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6F591">
      <w:pPr>
        <w:pStyle w:val="11"/>
        <w:spacing w:before="120" w:beforeAutospacing="0" w:after="120" w:afterAutospacing="0" w:line="360" w:lineRule="auto"/>
        <w:jc w:val="center"/>
        <w:rPr>
          <w:rFonts w:ascii="Arial" w:hAnsi="Arial" w:cs="Arial"/>
          <w:b/>
          <w:color w:val="000000"/>
          <w:sz w:val="84"/>
          <w:szCs w:val="84"/>
        </w:rPr>
      </w:pPr>
    </w:p>
    <w:p w14:paraId="4997069D">
      <w:pPr>
        <w:pStyle w:val="11"/>
        <w:spacing w:before="120" w:beforeAutospacing="0" w:after="120" w:afterAutospacing="0" w:line="360" w:lineRule="auto"/>
        <w:jc w:val="center"/>
        <w:rPr>
          <w:rFonts w:ascii="Arial" w:hAnsi="Arial" w:cs="Arial"/>
          <w:b/>
          <w:color w:val="000000"/>
          <w:sz w:val="84"/>
          <w:szCs w:val="84"/>
        </w:rPr>
      </w:pPr>
    </w:p>
    <w:p w14:paraId="3D7213FE">
      <w:pPr>
        <w:pStyle w:val="11"/>
        <w:spacing w:before="120" w:beforeAutospacing="0" w:after="120" w:afterAutospacing="0" w:line="360" w:lineRule="auto"/>
        <w:jc w:val="center"/>
      </w:pPr>
      <w:r>
        <w:rPr>
          <w:rFonts w:ascii="Arial" w:hAnsi="Arial" w:cs="Arial"/>
          <w:b/>
          <w:color w:val="000000"/>
          <w:sz w:val="84"/>
          <w:szCs w:val="84"/>
        </w:rPr>
        <w:t>招 标 文 件</w:t>
      </w:r>
    </w:p>
    <w:p w14:paraId="5C75DDC6">
      <w:pPr>
        <w:pStyle w:val="11"/>
        <w:spacing w:before="120" w:beforeAutospacing="0" w:after="120" w:afterAutospacing="0" w:line="360" w:lineRule="auto"/>
        <w:jc w:val="center"/>
        <w:rPr>
          <w:rFonts w:ascii="Arial" w:hAnsi="Arial" w:cs="Arial"/>
          <w:b/>
          <w:color w:val="000000"/>
          <w:sz w:val="32"/>
          <w:szCs w:val="32"/>
        </w:rPr>
      </w:pPr>
    </w:p>
    <w:p w14:paraId="30C9E15A">
      <w:pPr>
        <w:pStyle w:val="11"/>
        <w:spacing w:before="120" w:beforeAutospacing="0" w:after="120" w:afterAutospacing="0" w:line="360" w:lineRule="auto"/>
        <w:jc w:val="center"/>
        <w:rPr>
          <w:rFonts w:ascii="Arial" w:hAnsi="Arial" w:cs="Arial"/>
          <w:b/>
          <w:color w:val="000000"/>
          <w:sz w:val="32"/>
          <w:szCs w:val="32"/>
        </w:rPr>
      </w:pPr>
    </w:p>
    <w:p w14:paraId="4D81A90A">
      <w:pPr>
        <w:pStyle w:val="11"/>
        <w:spacing w:before="120" w:beforeAutospacing="0" w:after="120" w:afterAutospacing="0" w:line="360" w:lineRule="auto"/>
        <w:ind w:firstLine="2249"/>
      </w:pPr>
    </w:p>
    <w:p w14:paraId="26ED716E">
      <w:pPr>
        <w:pStyle w:val="11"/>
        <w:spacing w:before="120" w:beforeAutospacing="0" w:after="120" w:afterAutospacing="0" w:line="360" w:lineRule="auto"/>
        <w:ind w:firstLine="2249"/>
      </w:pPr>
    </w:p>
    <w:p w14:paraId="0E9BDA14">
      <w:pPr>
        <w:widowControl w:val="0"/>
        <w:spacing w:before="120" w:beforeAutospacing="0" w:after="120" w:afterAutospacing="0" w:line="360" w:lineRule="auto"/>
        <w:ind w:firstLine="964" w:firstLineChars="300"/>
        <w:jc w:val="left"/>
        <w:rPr>
          <w:rFonts w:hint="eastAsia" w:asciiTheme="minorHAnsi" w:hAnsiTheme="minorHAnsi" w:eastAsiaTheme="minorEastAsia" w:cstheme="minorBidi"/>
          <w:b/>
          <w:bCs/>
          <w:color w:val="auto"/>
          <w:kern w:val="2"/>
          <w:sz w:val="32"/>
          <w:szCs w:val="40"/>
          <w:highlight w:val="none"/>
          <w:lang w:val="en-US" w:eastAsia="zh-CN" w:bidi="ar-SA"/>
        </w:rPr>
      </w:pPr>
      <w:r>
        <w:rPr>
          <w:rFonts w:hint="eastAsia" w:asciiTheme="minorHAnsi" w:hAnsiTheme="minorHAnsi" w:eastAsiaTheme="minorEastAsia" w:cstheme="minorBidi"/>
          <w:b/>
          <w:bCs/>
          <w:color w:val="auto"/>
          <w:kern w:val="2"/>
          <w:sz w:val="32"/>
          <w:szCs w:val="40"/>
          <w:highlight w:val="none"/>
          <w:lang w:val="en-US" w:eastAsia="zh-CN" w:bidi="ar-SA"/>
        </w:rPr>
        <w:t>项 目 名 称：大丰区校车运营服务采购项目</w:t>
      </w:r>
    </w:p>
    <w:p w14:paraId="2B9953E6">
      <w:pPr>
        <w:bidi w:val="0"/>
        <w:ind w:firstLine="964" w:firstLineChars="300"/>
        <w:rPr>
          <w:rFonts w:hint="eastAsia" w:asciiTheme="minorHAnsi" w:hAnsiTheme="minorHAnsi" w:eastAsiaTheme="minorEastAsia" w:cstheme="minorBidi"/>
          <w:b/>
          <w:bCs/>
          <w:color w:val="auto"/>
          <w:kern w:val="2"/>
          <w:sz w:val="32"/>
          <w:szCs w:val="40"/>
          <w:highlight w:val="yellow"/>
          <w:lang w:val="en-US" w:eastAsia="zh-CN" w:bidi="ar-SA"/>
        </w:rPr>
      </w:pPr>
      <w:r>
        <w:rPr>
          <w:rFonts w:hint="eastAsia" w:asciiTheme="minorHAnsi" w:hAnsiTheme="minorHAnsi" w:eastAsiaTheme="minorEastAsia" w:cstheme="minorBidi"/>
          <w:b/>
          <w:bCs/>
          <w:color w:val="auto"/>
          <w:kern w:val="2"/>
          <w:sz w:val="32"/>
          <w:szCs w:val="40"/>
          <w:highlight w:val="none"/>
          <w:lang w:val="en-US" w:eastAsia="zh-CN" w:bidi="ar-SA"/>
        </w:rPr>
        <w:t>项 目 编 号：JSZC-320904-YBGL-G20</w:t>
      </w:r>
      <w:bookmarkStart w:id="218" w:name="_GoBack"/>
      <w:r>
        <w:rPr>
          <w:rFonts w:hint="eastAsia" w:asciiTheme="minorHAnsi" w:hAnsiTheme="minorHAnsi" w:eastAsiaTheme="minorEastAsia" w:cstheme="minorBidi"/>
          <w:b/>
          <w:bCs/>
          <w:color w:val="auto"/>
          <w:kern w:val="2"/>
          <w:sz w:val="32"/>
          <w:szCs w:val="40"/>
          <w:highlight w:val="none"/>
          <w:lang w:val="en-US" w:eastAsia="zh-CN" w:bidi="ar-SA"/>
        </w:rPr>
        <w:t>25-0006</w:t>
      </w:r>
      <w:bookmarkEnd w:id="218"/>
    </w:p>
    <w:p w14:paraId="3C03BEC7">
      <w:pPr>
        <w:bidi w:val="0"/>
        <w:ind w:firstLine="964" w:firstLineChars="300"/>
        <w:jc w:val="center"/>
        <w:rPr>
          <w:rFonts w:hint="eastAsia" w:asciiTheme="minorHAnsi" w:hAnsiTheme="minorHAnsi" w:eastAsiaTheme="minorEastAsia" w:cstheme="minorBidi"/>
          <w:b/>
          <w:bCs/>
          <w:color w:val="auto"/>
          <w:kern w:val="2"/>
          <w:sz w:val="32"/>
          <w:szCs w:val="40"/>
          <w:highlight w:val="none"/>
          <w:lang w:val="en-US" w:eastAsia="zh-CN" w:bidi="ar-SA"/>
        </w:rPr>
      </w:pPr>
    </w:p>
    <w:p w14:paraId="3C6FD919">
      <w:pPr>
        <w:bidi w:val="0"/>
        <w:ind w:firstLine="964" w:firstLineChars="300"/>
        <w:jc w:val="center"/>
        <w:rPr>
          <w:rFonts w:hint="eastAsia" w:asciiTheme="minorHAnsi" w:hAnsiTheme="minorHAnsi" w:eastAsiaTheme="minorEastAsia" w:cstheme="minorBidi"/>
          <w:b/>
          <w:bCs/>
          <w:color w:val="auto"/>
          <w:kern w:val="2"/>
          <w:sz w:val="32"/>
          <w:szCs w:val="40"/>
          <w:highlight w:val="none"/>
          <w:lang w:val="en-US" w:eastAsia="zh-CN" w:bidi="ar-SA"/>
        </w:rPr>
      </w:pPr>
    </w:p>
    <w:p w14:paraId="7078A8CC">
      <w:pPr>
        <w:bidi w:val="0"/>
        <w:ind w:firstLine="964" w:firstLineChars="300"/>
        <w:jc w:val="center"/>
        <w:rPr>
          <w:rFonts w:hint="eastAsia" w:asciiTheme="minorHAnsi" w:hAnsiTheme="minorHAnsi" w:eastAsiaTheme="minorEastAsia" w:cstheme="minorBidi"/>
          <w:b/>
          <w:bCs/>
          <w:color w:val="auto"/>
          <w:kern w:val="2"/>
          <w:sz w:val="32"/>
          <w:szCs w:val="40"/>
          <w:highlight w:val="none"/>
          <w:lang w:val="en-US" w:eastAsia="zh-CN" w:bidi="ar-SA"/>
        </w:rPr>
      </w:pPr>
    </w:p>
    <w:p w14:paraId="238BD525">
      <w:pPr>
        <w:bidi w:val="0"/>
        <w:ind w:firstLine="964" w:firstLineChars="300"/>
        <w:jc w:val="center"/>
        <w:rPr>
          <w:rFonts w:hint="eastAsia" w:asciiTheme="minorHAnsi" w:hAnsiTheme="minorHAnsi" w:eastAsiaTheme="minorEastAsia" w:cstheme="minorBidi"/>
          <w:b/>
          <w:bCs/>
          <w:color w:val="auto"/>
          <w:kern w:val="2"/>
          <w:sz w:val="32"/>
          <w:szCs w:val="40"/>
          <w:highlight w:val="none"/>
          <w:lang w:val="en-US" w:eastAsia="zh-CN" w:bidi="ar-SA"/>
        </w:rPr>
      </w:pPr>
    </w:p>
    <w:p w14:paraId="2FDA7127">
      <w:pPr>
        <w:bidi w:val="0"/>
        <w:ind w:firstLine="2570" w:firstLineChars="800"/>
        <w:jc w:val="both"/>
        <w:rPr>
          <w:rFonts w:hint="eastAsia" w:asciiTheme="minorHAnsi" w:hAnsiTheme="minorHAnsi" w:eastAsiaTheme="minorEastAsia" w:cstheme="minorBidi"/>
          <w:b/>
          <w:bCs/>
          <w:color w:val="auto"/>
          <w:kern w:val="2"/>
          <w:sz w:val="32"/>
          <w:szCs w:val="40"/>
          <w:highlight w:val="none"/>
          <w:lang w:val="en-US" w:eastAsia="zh-CN" w:bidi="ar-SA"/>
        </w:rPr>
      </w:pPr>
      <w:r>
        <w:rPr>
          <w:rFonts w:hint="eastAsia" w:asciiTheme="minorHAnsi" w:hAnsiTheme="minorHAnsi" w:eastAsiaTheme="minorEastAsia" w:cstheme="minorBidi"/>
          <w:b/>
          <w:bCs/>
          <w:color w:val="auto"/>
          <w:kern w:val="2"/>
          <w:sz w:val="32"/>
          <w:szCs w:val="40"/>
          <w:highlight w:val="none"/>
          <w:lang w:val="en-US" w:eastAsia="zh-CN" w:bidi="ar-SA"/>
        </w:rPr>
        <w:t>盐城市大丰区教育局</w:t>
      </w:r>
    </w:p>
    <w:p w14:paraId="5A5A0D12">
      <w:pPr>
        <w:bidi w:val="0"/>
        <w:jc w:val="center"/>
        <w:rPr>
          <w:rFonts w:hint="default" w:asciiTheme="minorHAnsi" w:hAnsiTheme="minorHAnsi" w:eastAsiaTheme="minorEastAsia" w:cstheme="minorBidi"/>
          <w:b/>
          <w:bCs/>
          <w:color w:val="auto"/>
          <w:kern w:val="2"/>
          <w:sz w:val="32"/>
          <w:szCs w:val="40"/>
          <w:highlight w:val="none"/>
          <w:lang w:val="en-US" w:eastAsia="zh-CN" w:bidi="ar-SA"/>
        </w:rPr>
      </w:pPr>
      <w:r>
        <w:rPr>
          <w:rFonts w:hint="eastAsia" w:asciiTheme="minorHAnsi" w:hAnsiTheme="minorHAnsi" w:eastAsiaTheme="minorEastAsia" w:cstheme="minorBidi"/>
          <w:b/>
          <w:bCs/>
          <w:color w:val="auto"/>
          <w:kern w:val="2"/>
          <w:sz w:val="32"/>
          <w:szCs w:val="40"/>
          <w:highlight w:val="none"/>
          <w:lang w:val="en-US" w:eastAsia="zh-CN" w:bidi="ar-SA"/>
        </w:rPr>
        <w:t>江苏易标工程项目管理有限公司</w:t>
      </w:r>
    </w:p>
    <w:p w14:paraId="290138E6">
      <w:pPr>
        <w:widowControl w:val="0"/>
        <w:spacing w:before="120" w:beforeAutospacing="0" w:after="120" w:afterAutospacing="0" w:line="360" w:lineRule="auto"/>
        <w:jc w:val="center"/>
        <w:rPr>
          <w:rFonts w:cs="Times New Roman" w:asciiTheme="minorHAnsi" w:hAnsiTheme="minorHAnsi" w:eastAsiaTheme="minorEastAsia"/>
          <w:color w:val="auto"/>
          <w:kern w:val="0"/>
          <w:sz w:val="24"/>
          <w:szCs w:val="24"/>
          <w:highlight w:val="none"/>
          <w:lang w:val="en-US" w:eastAsia="zh-CN" w:bidi="ar-SA"/>
        </w:rPr>
      </w:pPr>
      <w:r>
        <w:rPr>
          <w:rFonts w:hint="eastAsia" w:ascii="Arial" w:hAnsi="Arial" w:cs="Arial" w:eastAsiaTheme="minorEastAsia"/>
          <w:b/>
          <w:color w:val="auto"/>
          <w:kern w:val="0"/>
          <w:sz w:val="32"/>
          <w:szCs w:val="32"/>
          <w:highlight w:val="none"/>
          <w:u w:val="single"/>
          <w:lang w:val="en-US" w:eastAsia="zh-CN" w:bidi="ar-SA"/>
        </w:rPr>
        <w:t>2025</w:t>
      </w:r>
      <w:r>
        <w:rPr>
          <w:rFonts w:ascii="Arial" w:hAnsi="Arial" w:cs="Arial" w:eastAsiaTheme="minorEastAsia"/>
          <w:b/>
          <w:color w:val="auto"/>
          <w:kern w:val="0"/>
          <w:sz w:val="32"/>
          <w:szCs w:val="32"/>
          <w:highlight w:val="none"/>
          <w:lang w:val="en-US" w:eastAsia="zh-CN" w:bidi="ar-SA"/>
        </w:rPr>
        <w:t>年</w:t>
      </w:r>
      <w:r>
        <w:rPr>
          <w:rFonts w:hint="eastAsia" w:ascii="Arial" w:hAnsi="Arial" w:cs="Arial" w:eastAsiaTheme="minorEastAsia"/>
          <w:b/>
          <w:color w:val="auto"/>
          <w:kern w:val="0"/>
          <w:sz w:val="32"/>
          <w:szCs w:val="32"/>
          <w:highlight w:val="none"/>
          <w:u w:val="single"/>
          <w:lang w:val="en-US" w:eastAsia="zh-CN" w:bidi="ar-SA"/>
        </w:rPr>
        <w:t xml:space="preserve">  </w:t>
      </w:r>
      <w:r>
        <w:rPr>
          <w:rFonts w:hint="eastAsia" w:ascii="Arial" w:hAnsi="Arial" w:cs="Arial"/>
          <w:b/>
          <w:color w:val="auto"/>
          <w:kern w:val="0"/>
          <w:sz w:val="32"/>
          <w:szCs w:val="32"/>
          <w:highlight w:val="none"/>
          <w:u w:val="single"/>
          <w:lang w:val="en-US" w:eastAsia="zh-CN" w:bidi="ar-SA"/>
        </w:rPr>
        <w:t>10</w:t>
      </w:r>
      <w:r>
        <w:rPr>
          <w:rFonts w:hint="eastAsia" w:ascii="Arial" w:hAnsi="Arial" w:cs="Arial" w:eastAsiaTheme="minorEastAsia"/>
          <w:b/>
          <w:color w:val="auto"/>
          <w:kern w:val="0"/>
          <w:sz w:val="32"/>
          <w:szCs w:val="32"/>
          <w:highlight w:val="none"/>
          <w:u w:val="single"/>
          <w:lang w:val="en-US" w:eastAsia="zh-CN" w:bidi="ar-SA"/>
        </w:rPr>
        <w:t xml:space="preserve">  </w:t>
      </w:r>
      <w:r>
        <w:rPr>
          <w:rFonts w:ascii="Arial" w:hAnsi="Arial" w:cs="Arial" w:eastAsiaTheme="minorEastAsia"/>
          <w:b/>
          <w:color w:val="auto"/>
          <w:kern w:val="0"/>
          <w:sz w:val="32"/>
          <w:szCs w:val="32"/>
          <w:highlight w:val="none"/>
          <w:lang w:val="en-US" w:eastAsia="zh-CN" w:bidi="ar-SA"/>
        </w:rPr>
        <w:t>月</w:t>
      </w:r>
    </w:p>
    <w:p w14:paraId="3B5B0298">
      <w:pPr>
        <w:pStyle w:val="11"/>
        <w:spacing w:before="120" w:beforeAutospacing="0" w:after="120" w:afterAutospacing="0" w:line="360" w:lineRule="auto"/>
      </w:pPr>
      <w:r>
        <w:rPr>
          <w:rFonts w:ascii="Arial" w:hAnsi="Arial" w:cs="Arial"/>
          <w:color w:val="000000"/>
        </w:rPr>
        <w:t xml:space="preserve">                        </w:t>
      </w:r>
    </w:p>
    <w:p w14:paraId="2D7F4BB3">
      <w:pPr>
        <w:pStyle w:val="11"/>
        <w:spacing w:before="120" w:beforeAutospacing="0" w:after="120" w:afterAutospacing="0" w:line="360" w:lineRule="auto"/>
        <w:jc w:val="center"/>
      </w:pPr>
      <w:r>
        <w:t> </w:t>
      </w:r>
    </w:p>
    <w:p w14:paraId="0787DAA3">
      <w:pPr>
        <w:pStyle w:val="11"/>
        <w:spacing w:beforeAutospacing="0" w:afterAutospacing="0" w:line="480" w:lineRule="auto"/>
        <w:jc w:val="center"/>
        <w:rPr>
          <w:rFonts w:ascii="Times New Roman" w:hAnsi="Times New Roman"/>
          <w:color w:val="000000"/>
          <w:sz w:val="21"/>
          <w:szCs w:val="21"/>
        </w:rPr>
        <w:sectPr>
          <w:pgSz w:w="11906" w:h="16838"/>
          <w:pgMar w:top="1440" w:right="1800" w:bottom="1440" w:left="1800" w:header="851" w:footer="992" w:gutter="0"/>
          <w:cols w:space="425" w:num="1"/>
          <w:docGrid w:type="lines" w:linePitch="312" w:charSpace="0"/>
        </w:sectPr>
      </w:pPr>
    </w:p>
    <w:p w14:paraId="01DB5312">
      <w:pPr>
        <w:pStyle w:val="11"/>
        <w:spacing w:beforeAutospacing="0" w:afterAutospacing="0" w:line="480" w:lineRule="auto"/>
        <w:jc w:val="center"/>
      </w:pPr>
      <w:r>
        <w:rPr>
          <w:rFonts w:ascii="Times New Roman" w:hAnsi="Times New Roman"/>
          <w:color w:val="000000"/>
          <w:sz w:val="21"/>
          <w:szCs w:val="21"/>
        </w:rPr>
        <w:t> </w:t>
      </w:r>
      <w:bookmarkStart w:id="0" w:name="_Toc120614210"/>
      <w:bookmarkStart w:id="1" w:name="_Toc513029200"/>
      <w:bookmarkStart w:id="2" w:name="_Toc523127445"/>
      <w:bookmarkStart w:id="3" w:name="_Toc16938516"/>
      <w:bookmarkStart w:id="4" w:name="_Toc20823272"/>
      <w:bookmarkStart w:id="5" w:name="_Toc479757206"/>
      <w:r>
        <w:rPr>
          <w:rFonts w:ascii="Times New Roman" w:hAnsi="Times New Roman"/>
          <w:color w:val="000000"/>
          <w:sz w:val="21"/>
          <w:szCs w:val="21"/>
        </w:rPr>
        <w:t> </w:t>
      </w:r>
      <w:r>
        <w:rPr>
          <w:rFonts w:ascii="黑体" w:hAnsi="宋体" w:eastAsia="黑体" w:cs="黑体"/>
          <w:b/>
          <w:color w:val="000000"/>
          <w:sz w:val="44"/>
          <w:szCs w:val="44"/>
        </w:rPr>
        <w:t>总  目  录</w:t>
      </w:r>
      <w:bookmarkEnd w:id="0"/>
      <w:bookmarkEnd w:id="1"/>
      <w:bookmarkEnd w:id="2"/>
      <w:bookmarkEnd w:id="3"/>
      <w:bookmarkEnd w:id="4"/>
      <w:bookmarkEnd w:id="5"/>
    </w:p>
    <w:p w14:paraId="560E8153">
      <w:pPr>
        <w:pStyle w:val="11"/>
        <w:spacing w:beforeAutospacing="0" w:afterAutospacing="0" w:line="480" w:lineRule="auto"/>
        <w:jc w:val="both"/>
      </w:pPr>
      <w:r>
        <w:t> </w:t>
      </w:r>
    </w:p>
    <w:p w14:paraId="0584384E">
      <w:pPr>
        <w:pStyle w:val="11"/>
        <w:tabs>
          <w:tab w:val="left" w:pos="1441"/>
        </w:tabs>
        <w:spacing w:beforeAutospacing="0" w:afterAutospacing="0" w:line="600" w:lineRule="auto"/>
        <w:ind w:left="2160" w:hanging="1440"/>
        <w:jc w:val="both"/>
      </w:pPr>
      <w:r>
        <w:rPr>
          <w:rFonts w:hint="eastAsia" w:ascii="黑体" w:hAnsi="宋体" w:eastAsia="黑体" w:cs="黑体"/>
          <w:color w:val="000000"/>
          <w:sz w:val="36"/>
          <w:szCs w:val="36"/>
        </w:rPr>
        <w:t xml:space="preserve">第一章  招标公告 </w:t>
      </w:r>
    </w:p>
    <w:p w14:paraId="3C70C913">
      <w:pPr>
        <w:pStyle w:val="11"/>
        <w:tabs>
          <w:tab w:val="left" w:pos="1441"/>
        </w:tabs>
        <w:spacing w:beforeAutospacing="0" w:afterAutospacing="0" w:line="600" w:lineRule="auto"/>
        <w:ind w:left="2160" w:hanging="1440"/>
        <w:jc w:val="both"/>
      </w:pPr>
      <w:r>
        <w:rPr>
          <w:rFonts w:hint="eastAsia" w:ascii="黑体" w:hAnsi="宋体" w:eastAsia="黑体" w:cs="黑体"/>
          <w:color w:val="000000"/>
          <w:sz w:val="36"/>
          <w:szCs w:val="36"/>
        </w:rPr>
        <w:t xml:space="preserve">第二章  投标人须知  </w:t>
      </w:r>
    </w:p>
    <w:p w14:paraId="4DDEB558">
      <w:pPr>
        <w:pStyle w:val="11"/>
        <w:tabs>
          <w:tab w:val="left" w:pos="1441"/>
        </w:tabs>
        <w:spacing w:beforeAutospacing="0" w:afterAutospacing="0" w:line="600" w:lineRule="auto"/>
        <w:ind w:left="2160" w:hanging="1440"/>
        <w:jc w:val="both"/>
      </w:pPr>
      <w:r>
        <w:rPr>
          <w:rFonts w:hint="eastAsia" w:ascii="黑体" w:hAnsi="宋体" w:eastAsia="黑体" w:cs="黑体"/>
          <w:color w:val="000000"/>
          <w:sz w:val="36"/>
          <w:szCs w:val="36"/>
        </w:rPr>
        <w:t>第三章  合同文本</w:t>
      </w:r>
    </w:p>
    <w:p w14:paraId="73DFC9D5">
      <w:pPr>
        <w:pStyle w:val="11"/>
        <w:tabs>
          <w:tab w:val="left" w:pos="1441"/>
        </w:tabs>
        <w:spacing w:beforeAutospacing="0" w:afterAutospacing="0" w:line="600" w:lineRule="auto"/>
        <w:ind w:left="2160" w:hanging="1440"/>
        <w:jc w:val="both"/>
      </w:pPr>
      <w:r>
        <w:rPr>
          <w:rFonts w:hint="eastAsia" w:ascii="黑体" w:hAnsi="宋体" w:eastAsia="黑体" w:cs="黑体"/>
          <w:color w:val="000000"/>
          <w:sz w:val="36"/>
          <w:szCs w:val="36"/>
        </w:rPr>
        <w:t>第四章  采购需求</w:t>
      </w:r>
    </w:p>
    <w:p w14:paraId="6B4EDA8D">
      <w:pPr>
        <w:pStyle w:val="11"/>
        <w:tabs>
          <w:tab w:val="left" w:pos="1441"/>
        </w:tabs>
        <w:spacing w:beforeAutospacing="0" w:afterAutospacing="0" w:line="600" w:lineRule="auto"/>
        <w:ind w:left="2160" w:hanging="1440"/>
        <w:jc w:val="both"/>
      </w:pPr>
      <w:r>
        <w:rPr>
          <w:rFonts w:hint="eastAsia" w:ascii="黑体" w:hAnsi="宋体" w:eastAsia="黑体" w:cs="黑体"/>
          <w:color w:val="000000"/>
          <w:sz w:val="36"/>
          <w:szCs w:val="36"/>
        </w:rPr>
        <w:t>第五章  评标方法与评标标准</w:t>
      </w:r>
    </w:p>
    <w:p w14:paraId="4B233BE6">
      <w:pPr>
        <w:pStyle w:val="11"/>
        <w:tabs>
          <w:tab w:val="left" w:pos="1441"/>
        </w:tabs>
        <w:spacing w:beforeAutospacing="0" w:afterAutospacing="0" w:line="600" w:lineRule="auto"/>
        <w:ind w:left="2160" w:hanging="1440"/>
        <w:jc w:val="both"/>
      </w:pPr>
      <w:r>
        <w:rPr>
          <w:rFonts w:hint="eastAsia" w:ascii="黑体" w:hAnsi="宋体" w:eastAsia="黑体" w:cs="黑体"/>
          <w:color w:val="000000"/>
          <w:sz w:val="36"/>
          <w:szCs w:val="36"/>
        </w:rPr>
        <w:t>第六章  投标文件格式</w:t>
      </w:r>
    </w:p>
    <w:p w14:paraId="21BDB6F4">
      <w:pPr>
        <w:pStyle w:val="11"/>
        <w:spacing w:beforeAutospacing="0" w:afterAutospacing="0"/>
        <w:jc w:val="both"/>
      </w:pPr>
      <w:r>
        <w:t> </w:t>
      </w:r>
    </w:p>
    <w:p w14:paraId="062084AA">
      <w:pPr>
        <w:pStyle w:val="11"/>
        <w:spacing w:beforeAutospacing="0" w:afterAutospacing="0"/>
        <w:jc w:val="both"/>
      </w:pPr>
      <w:r>
        <w:t> </w:t>
      </w:r>
    </w:p>
    <w:p w14:paraId="288E0EF4">
      <w:pPr>
        <w:pStyle w:val="11"/>
        <w:spacing w:beforeAutospacing="0" w:afterAutospacing="0"/>
        <w:jc w:val="both"/>
      </w:pPr>
      <w:r>
        <w:t> </w:t>
      </w:r>
    </w:p>
    <w:p w14:paraId="6CE06C06">
      <w:pPr>
        <w:pStyle w:val="11"/>
        <w:spacing w:beforeAutospacing="0" w:afterAutospacing="0"/>
        <w:jc w:val="both"/>
      </w:pPr>
      <w:r>
        <w:t> </w:t>
      </w:r>
    </w:p>
    <w:p w14:paraId="789D03A9">
      <w:pPr>
        <w:pStyle w:val="11"/>
        <w:spacing w:beforeAutospacing="0" w:afterAutospacing="0"/>
        <w:jc w:val="both"/>
      </w:pPr>
      <w:r>
        <w:t> </w:t>
      </w:r>
    </w:p>
    <w:p w14:paraId="3AA2505F">
      <w:pPr>
        <w:pStyle w:val="11"/>
        <w:spacing w:beforeAutospacing="0" w:afterAutospacing="0"/>
        <w:jc w:val="both"/>
      </w:pPr>
      <w:r>
        <w:t> </w:t>
      </w:r>
    </w:p>
    <w:p w14:paraId="7FF22E97">
      <w:pPr>
        <w:pStyle w:val="11"/>
        <w:spacing w:beforeAutospacing="0" w:afterAutospacing="0"/>
        <w:jc w:val="both"/>
      </w:pPr>
      <w:r>
        <w:t> </w:t>
      </w:r>
    </w:p>
    <w:p w14:paraId="08F24E25">
      <w:pPr>
        <w:pStyle w:val="11"/>
        <w:spacing w:beforeAutospacing="0" w:afterAutospacing="0"/>
        <w:jc w:val="both"/>
      </w:pPr>
      <w:r>
        <w:t> </w:t>
      </w:r>
    </w:p>
    <w:p w14:paraId="52AC9B83">
      <w:pPr>
        <w:pStyle w:val="11"/>
        <w:spacing w:beforeAutospacing="0" w:afterAutospacing="0"/>
        <w:jc w:val="both"/>
      </w:pPr>
      <w:r>
        <w:t> </w:t>
      </w:r>
    </w:p>
    <w:p w14:paraId="42D6C1AA">
      <w:pPr>
        <w:pStyle w:val="11"/>
        <w:spacing w:beforeAutospacing="0" w:afterAutospacing="0"/>
        <w:jc w:val="both"/>
      </w:pPr>
      <w:r>
        <w:t> </w:t>
      </w:r>
    </w:p>
    <w:p w14:paraId="43D05EC4">
      <w:pPr>
        <w:pStyle w:val="11"/>
        <w:spacing w:beforeAutospacing="0" w:afterAutospacing="0"/>
        <w:jc w:val="both"/>
      </w:pPr>
      <w:r>
        <w:t> </w:t>
      </w:r>
    </w:p>
    <w:p w14:paraId="2BD04E09">
      <w:pPr>
        <w:pStyle w:val="11"/>
        <w:spacing w:beforeAutospacing="0" w:afterAutospacing="0"/>
        <w:jc w:val="both"/>
      </w:pPr>
      <w:r>
        <w:t> </w:t>
      </w:r>
    </w:p>
    <w:p w14:paraId="714E7806">
      <w:pPr>
        <w:pStyle w:val="11"/>
        <w:spacing w:beforeAutospacing="0" w:afterAutospacing="0"/>
        <w:jc w:val="both"/>
      </w:pPr>
      <w:r>
        <w:t> </w:t>
      </w:r>
    </w:p>
    <w:p w14:paraId="6A5F6654">
      <w:pPr>
        <w:pStyle w:val="11"/>
        <w:spacing w:beforeAutospacing="0" w:afterAutospacing="0"/>
        <w:jc w:val="both"/>
      </w:pPr>
      <w:r>
        <w:t> </w:t>
      </w:r>
    </w:p>
    <w:p w14:paraId="68E590EF">
      <w:pPr>
        <w:pStyle w:val="11"/>
        <w:spacing w:beforeAutospacing="0" w:afterAutospacing="0"/>
        <w:jc w:val="both"/>
      </w:pPr>
      <w:r>
        <w:t> </w:t>
      </w:r>
    </w:p>
    <w:p w14:paraId="49F61AA8">
      <w:pPr>
        <w:pStyle w:val="11"/>
        <w:spacing w:beforeAutospacing="0" w:afterAutospacing="0"/>
        <w:jc w:val="both"/>
      </w:pPr>
      <w:r>
        <w:t> </w:t>
      </w:r>
    </w:p>
    <w:p w14:paraId="01698636">
      <w:pPr>
        <w:pStyle w:val="11"/>
        <w:spacing w:beforeAutospacing="0" w:afterAutospacing="0"/>
        <w:jc w:val="both"/>
      </w:pPr>
      <w:r>
        <w:t> </w:t>
      </w:r>
    </w:p>
    <w:p w14:paraId="484E7DAA">
      <w:pPr>
        <w:pStyle w:val="11"/>
        <w:spacing w:beforeAutospacing="0" w:afterAutospacing="0"/>
        <w:jc w:val="both"/>
      </w:pPr>
      <w:r>
        <w:t> </w:t>
      </w:r>
    </w:p>
    <w:p w14:paraId="0637B782">
      <w:pPr>
        <w:pStyle w:val="11"/>
        <w:spacing w:beforeAutospacing="0" w:afterAutospacing="0"/>
        <w:jc w:val="both"/>
      </w:pPr>
      <w:r>
        <w:t> </w:t>
      </w:r>
    </w:p>
    <w:p w14:paraId="22879F84">
      <w:pPr>
        <w:pStyle w:val="11"/>
        <w:spacing w:beforeAutospacing="0" w:afterAutospacing="0"/>
        <w:jc w:val="both"/>
      </w:pPr>
      <w:r>
        <w:t> </w:t>
      </w:r>
    </w:p>
    <w:p w14:paraId="47FF41A7">
      <w:pPr>
        <w:pStyle w:val="11"/>
        <w:spacing w:beforeAutospacing="0" w:afterAutospacing="0"/>
        <w:jc w:val="both"/>
      </w:pPr>
      <w:r>
        <w:t> </w:t>
      </w:r>
    </w:p>
    <w:p w14:paraId="26866E13">
      <w:pPr>
        <w:pStyle w:val="11"/>
        <w:spacing w:beforeAutospacing="0" w:afterAutospacing="0"/>
        <w:jc w:val="both"/>
      </w:pPr>
      <w:r>
        <w:t> </w:t>
      </w:r>
    </w:p>
    <w:p w14:paraId="0E39908B">
      <w:pPr>
        <w:pStyle w:val="11"/>
        <w:spacing w:beforeAutospacing="0" w:afterAutospacing="0"/>
        <w:jc w:val="both"/>
      </w:pPr>
      <w:r>
        <w:t> </w:t>
      </w:r>
    </w:p>
    <w:p w14:paraId="516ADC77">
      <w:pPr>
        <w:pStyle w:val="11"/>
        <w:spacing w:beforeAutospacing="0" w:afterAutospacing="0"/>
        <w:jc w:val="both"/>
      </w:pPr>
      <w:r>
        <w:t> </w:t>
      </w:r>
    </w:p>
    <w:p w14:paraId="0B98B55F">
      <w:pPr>
        <w:pStyle w:val="11"/>
        <w:spacing w:beforeAutospacing="0" w:afterAutospacing="0"/>
        <w:jc w:val="both"/>
      </w:pPr>
      <w:r>
        <w:t> </w:t>
      </w:r>
    </w:p>
    <w:p w14:paraId="7C72C5D0">
      <w:pPr>
        <w:pStyle w:val="11"/>
        <w:spacing w:beforeAutospacing="0" w:afterAutospacing="0"/>
        <w:jc w:val="both"/>
        <w:sectPr>
          <w:footerReference r:id="rId3" w:type="default"/>
          <w:pgSz w:w="11906" w:h="16838"/>
          <w:pgMar w:top="1440" w:right="1800" w:bottom="1440" w:left="1800" w:header="851" w:footer="992" w:gutter="0"/>
          <w:pgNumType w:start="1"/>
          <w:cols w:space="425" w:num="1"/>
          <w:docGrid w:type="lines" w:linePitch="312" w:charSpace="0"/>
        </w:sectPr>
      </w:pPr>
    </w:p>
    <w:p w14:paraId="5A1BC7A1">
      <w:pPr>
        <w:pStyle w:val="11"/>
        <w:spacing w:beforeAutospacing="0" w:afterAutospacing="0"/>
        <w:jc w:val="both"/>
      </w:pPr>
      <w:r>
        <w:t> </w:t>
      </w:r>
    </w:p>
    <w:p w14:paraId="76C64A1F">
      <w:pPr>
        <w:pStyle w:val="11"/>
        <w:keepNext/>
        <w:spacing w:beforeAutospacing="0" w:afterAutospacing="0"/>
        <w:jc w:val="center"/>
        <w:rPr>
          <w:rFonts w:eastAsia="黑体"/>
        </w:rPr>
      </w:pPr>
      <w:r>
        <w:rPr>
          <w:rFonts w:hint="eastAsia" w:ascii="黑体" w:hAnsi="宋体" w:eastAsia="黑体" w:cs="黑体"/>
          <w:color w:val="000000"/>
          <w:sz w:val="44"/>
          <w:szCs w:val="44"/>
        </w:rPr>
        <w:t>第一章 招标公告</w:t>
      </w:r>
    </w:p>
    <w:p w14:paraId="301670E9">
      <w:pPr>
        <w:pStyle w:val="11"/>
        <w:pageBreakBefore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348" w:lineRule="auto"/>
        <w:ind w:firstLine="480" w:firstLineChars="200"/>
        <w:jc w:val="both"/>
        <w:textAlignment w:val="auto"/>
        <w:rPr>
          <w:rFonts w:hint="eastAsia" w:ascii="宋体" w:hAnsi="宋体" w:eastAsia="宋体" w:cs="宋体"/>
        </w:rPr>
      </w:pPr>
      <w:r>
        <w:rPr>
          <w:rFonts w:hint="eastAsia" w:ascii="宋体" w:hAnsi="宋体" w:eastAsia="宋体" w:cs="宋体"/>
          <w:color w:val="000000"/>
        </w:rPr>
        <w:t>项目概况</w:t>
      </w:r>
    </w:p>
    <w:p w14:paraId="67F678FA">
      <w:pPr>
        <w:pStyle w:val="11"/>
        <w:pageBreakBefore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348" w:lineRule="auto"/>
        <w:ind w:firstLine="480"/>
        <w:jc w:val="both"/>
        <w:textAlignment w:val="auto"/>
        <w:rPr>
          <w:rFonts w:hint="eastAsia" w:ascii="宋体" w:hAnsi="宋体" w:eastAsia="宋体" w:cs="宋体"/>
        </w:rPr>
      </w:pPr>
      <w:r>
        <w:rPr>
          <w:rFonts w:hint="eastAsia"/>
          <w:u w:val="single"/>
        </w:rPr>
        <w:t>大丰区校车运营服务采购项目</w:t>
      </w:r>
      <w:r>
        <w:rPr>
          <w:rFonts w:hint="eastAsia"/>
        </w:rPr>
        <w:t>（</w:t>
      </w:r>
      <w:r>
        <w:rPr>
          <w:rFonts w:hint="eastAsia"/>
          <w:lang w:val="en-US" w:eastAsia="zh-CN"/>
        </w:rPr>
        <w:t>JSZC-320904-YBGL-G2025-0006）</w:t>
      </w:r>
      <w:r>
        <w:rPr>
          <w:rFonts w:hint="eastAsia"/>
        </w:rPr>
        <w:t>招标项目</w:t>
      </w:r>
      <w:r>
        <w:rPr>
          <w:rFonts w:hint="eastAsia" w:ascii="宋体" w:hAnsi="宋体" w:eastAsia="宋体" w:cs="宋体"/>
          <w:color w:val="000000"/>
        </w:rPr>
        <w:t>的潜在投标人应在</w:t>
      </w:r>
      <w:r>
        <w:rPr>
          <w:rFonts w:hint="eastAsia" w:ascii="宋体" w:hAnsi="宋体" w:eastAsia="宋体" w:cs="宋体"/>
          <w:color w:val="333333"/>
          <w:shd w:val="clear" w:color="auto" w:fill="FFFFFF"/>
        </w:rPr>
        <w:t>“苏采云”系统内免费下载（投标人必须在苏采云系统中获取采购文件，方能参与政府采购项目）</w:t>
      </w:r>
      <w:r>
        <w:rPr>
          <w:rFonts w:hint="eastAsia" w:ascii="宋体" w:hAnsi="宋体" w:eastAsia="宋体" w:cs="宋体"/>
          <w:color w:val="000000"/>
        </w:rPr>
        <w:t>，并于</w:t>
      </w:r>
      <w:r>
        <w:rPr>
          <w:rFonts w:hint="eastAsia" w:ascii="宋体" w:hAnsi="宋体" w:eastAsia="宋体" w:cs="宋体"/>
          <w:color w:val="000000"/>
          <w:u w:val="single"/>
        </w:rPr>
        <w:t>2025年</w:t>
      </w:r>
      <w:r>
        <w:rPr>
          <w:rFonts w:hint="eastAsia" w:ascii="宋体" w:hAnsi="宋体" w:eastAsia="宋体" w:cs="宋体"/>
          <w:color w:val="000000"/>
          <w:u w:val="single"/>
          <w:lang w:val="en-US" w:eastAsia="zh-CN"/>
        </w:rPr>
        <w:t>10</w:t>
      </w:r>
      <w:r>
        <w:rPr>
          <w:rFonts w:hint="eastAsia" w:ascii="宋体" w:hAnsi="宋体" w:eastAsia="宋体" w:cs="宋体"/>
          <w:color w:val="000000"/>
          <w:u w:val="single"/>
        </w:rPr>
        <w:t>月</w:t>
      </w:r>
      <w:r>
        <w:rPr>
          <w:rFonts w:hint="eastAsia" w:ascii="宋体" w:hAnsi="宋体" w:eastAsia="宋体" w:cs="宋体"/>
          <w:color w:val="000000"/>
          <w:u w:val="single"/>
          <w:lang w:val="en-US" w:eastAsia="zh-CN"/>
        </w:rPr>
        <w:t>31</w:t>
      </w:r>
      <w:r>
        <w:rPr>
          <w:rFonts w:hint="eastAsia" w:ascii="宋体" w:hAnsi="宋体" w:eastAsia="宋体" w:cs="宋体"/>
          <w:color w:val="000000"/>
          <w:u w:val="single"/>
        </w:rPr>
        <w:t>日</w:t>
      </w:r>
      <w:r>
        <w:rPr>
          <w:rFonts w:hint="eastAsia" w:ascii="宋体" w:hAnsi="宋体" w:eastAsia="宋体" w:cs="宋体"/>
          <w:color w:val="000000"/>
          <w:u w:val="single"/>
          <w:lang w:val="en-US" w:eastAsia="zh-CN"/>
        </w:rPr>
        <w:t>10</w:t>
      </w:r>
      <w:r>
        <w:rPr>
          <w:rFonts w:hint="eastAsia" w:ascii="宋体" w:hAnsi="宋体" w:eastAsia="宋体" w:cs="宋体"/>
          <w:color w:val="000000"/>
          <w:u w:val="single"/>
        </w:rPr>
        <w:t>点</w:t>
      </w:r>
      <w:r>
        <w:rPr>
          <w:rFonts w:hint="eastAsia" w:ascii="宋体" w:hAnsi="宋体" w:eastAsia="宋体" w:cs="宋体"/>
          <w:color w:val="000000"/>
          <w:u w:val="single"/>
          <w:lang w:val="en-US" w:eastAsia="zh-CN"/>
        </w:rPr>
        <w:t>0</w:t>
      </w:r>
      <w:r>
        <w:rPr>
          <w:rFonts w:hint="eastAsia" w:ascii="宋体" w:hAnsi="宋体" w:eastAsia="宋体" w:cs="宋体"/>
          <w:color w:val="000000"/>
          <w:u w:val="single"/>
        </w:rPr>
        <w:t>0分（</w:t>
      </w:r>
      <w:r>
        <w:rPr>
          <w:rFonts w:hint="eastAsia" w:ascii="宋体" w:hAnsi="宋体" w:eastAsia="宋体" w:cs="宋体"/>
          <w:color w:val="000000"/>
        </w:rPr>
        <w:t>北京时间）前递交投标文件。</w:t>
      </w:r>
    </w:p>
    <w:p w14:paraId="758C02F5">
      <w:pPr>
        <w:pStyle w:val="11"/>
        <w:keepNext/>
        <w:keepLines/>
        <w:pageBreakBefore w:val="0"/>
        <w:kinsoku/>
        <w:wordWrap/>
        <w:overflowPunct/>
        <w:topLinePunct w:val="0"/>
        <w:autoSpaceDE/>
        <w:autoSpaceDN/>
        <w:bidi w:val="0"/>
        <w:adjustRightInd/>
        <w:snapToGrid/>
        <w:spacing w:before="145" w:beforeAutospacing="0" w:after="145" w:afterAutospacing="0" w:line="348" w:lineRule="auto"/>
        <w:ind w:firstLine="498"/>
        <w:jc w:val="both"/>
        <w:textAlignment w:val="auto"/>
        <w:rPr>
          <w:rFonts w:hint="eastAsia" w:ascii="宋体" w:hAnsi="宋体" w:eastAsia="宋体" w:cs="宋体"/>
        </w:rPr>
      </w:pPr>
      <w:bookmarkStart w:id="6" w:name="_Toc35393621"/>
      <w:bookmarkStart w:id="7" w:name="_Toc28359079"/>
      <w:bookmarkStart w:id="8" w:name="_Hlk24379207"/>
      <w:bookmarkStart w:id="9" w:name="_Toc38985263"/>
      <w:bookmarkStart w:id="10" w:name="_Toc28359002"/>
      <w:bookmarkStart w:id="11" w:name="_Toc35393790"/>
      <w:r>
        <w:rPr>
          <w:rFonts w:hint="eastAsia" w:ascii="宋体" w:hAnsi="宋体" w:eastAsia="宋体" w:cs="宋体"/>
          <w:b/>
          <w:color w:val="000000"/>
        </w:rPr>
        <w:t>一、项目基本情况</w:t>
      </w:r>
      <w:bookmarkEnd w:id="6"/>
      <w:bookmarkEnd w:id="7"/>
      <w:bookmarkEnd w:id="8"/>
      <w:bookmarkEnd w:id="9"/>
      <w:bookmarkEnd w:id="10"/>
      <w:bookmarkEnd w:id="11"/>
    </w:p>
    <w:p w14:paraId="175A5FAD">
      <w:pPr>
        <w:pStyle w:val="11"/>
        <w:pageBreakBefore w:val="0"/>
        <w:kinsoku/>
        <w:wordWrap/>
        <w:overflowPunct/>
        <w:topLinePunct w:val="0"/>
        <w:autoSpaceDE/>
        <w:autoSpaceDN/>
        <w:bidi w:val="0"/>
        <w:adjustRightInd/>
        <w:snapToGrid/>
        <w:spacing w:beforeAutospacing="0" w:afterAutospacing="0" w:line="348" w:lineRule="auto"/>
        <w:ind w:firstLine="480"/>
        <w:jc w:val="both"/>
        <w:textAlignment w:val="auto"/>
        <w:rPr>
          <w:rFonts w:hint="eastAsia" w:ascii="宋体" w:hAnsi="宋体" w:eastAsia="宋体" w:cs="宋体"/>
          <w:color w:val="000000"/>
          <w:lang w:eastAsia="zh-CN"/>
        </w:rPr>
      </w:pPr>
      <w:r>
        <w:rPr>
          <w:rFonts w:hint="eastAsia" w:ascii="宋体" w:hAnsi="宋体" w:eastAsia="宋体" w:cs="宋体"/>
          <w:color w:val="000000"/>
        </w:rPr>
        <w:t>1.项目编号：</w:t>
      </w:r>
      <w:r>
        <w:rPr>
          <w:rFonts w:hint="eastAsia" w:ascii="宋体" w:hAnsi="宋体" w:eastAsia="宋体" w:cs="宋体"/>
          <w:color w:val="000000"/>
          <w:lang w:eastAsia="zh-CN"/>
        </w:rPr>
        <w:t>JSZC-320904-YBGL-G2025-0006</w:t>
      </w:r>
    </w:p>
    <w:p w14:paraId="01152E44">
      <w:pPr>
        <w:pStyle w:val="11"/>
        <w:pageBreakBefore w:val="0"/>
        <w:kinsoku/>
        <w:wordWrap/>
        <w:overflowPunct/>
        <w:topLinePunct w:val="0"/>
        <w:autoSpaceDE/>
        <w:autoSpaceDN/>
        <w:bidi w:val="0"/>
        <w:adjustRightInd/>
        <w:snapToGrid/>
        <w:spacing w:beforeAutospacing="0" w:afterAutospacing="0" w:line="348" w:lineRule="auto"/>
        <w:ind w:firstLine="480"/>
        <w:jc w:val="both"/>
        <w:textAlignment w:val="auto"/>
        <w:rPr>
          <w:rFonts w:hint="eastAsia" w:ascii="宋体" w:hAnsi="宋体" w:eastAsia="宋体" w:cs="宋体"/>
          <w:color w:val="000000"/>
        </w:rPr>
      </w:pPr>
      <w:r>
        <w:rPr>
          <w:rFonts w:hint="eastAsia" w:ascii="宋体" w:hAnsi="宋体" w:eastAsia="宋体" w:cs="宋体"/>
          <w:color w:val="000000"/>
        </w:rPr>
        <w:t>2.项目名称：大丰区校车运营服务采购项目</w:t>
      </w:r>
    </w:p>
    <w:p w14:paraId="249CA5F2">
      <w:pPr>
        <w:pStyle w:val="11"/>
        <w:pageBreakBefore w:val="0"/>
        <w:kinsoku/>
        <w:wordWrap/>
        <w:overflowPunct/>
        <w:topLinePunct w:val="0"/>
        <w:autoSpaceDE/>
        <w:autoSpaceDN/>
        <w:bidi w:val="0"/>
        <w:adjustRightInd/>
        <w:snapToGrid/>
        <w:spacing w:beforeAutospacing="0" w:afterAutospacing="0" w:line="348" w:lineRule="auto"/>
        <w:ind w:firstLine="480"/>
        <w:jc w:val="both"/>
        <w:textAlignment w:val="auto"/>
        <w:rPr>
          <w:rFonts w:hint="eastAsia" w:ascii="宋体" w:hAnsi="宋体" w:eastAsia="宋体" w:cs="宋体"/>
          <w:color w:val="000000"/>
        </w:rPr>
      </w:pPr>
      <w:r>
        <w:rPr>
          <w:rFonts w:hint="eastAsia" w:ascii="宋体" w:hAnsi="宋体" w:eastAsia="宋体" w:cs="宋体"/>
          <w:color w:val="000000"/>
        </w:rPr>
        <w:t>3.采购方式：公开招标</w:t>
      </w:r>
    </w:p>
    <w:p w14:paraId="2896F415">
      <w:pPr>
        <w:pStyle w:val="11"/>
        <w:pageBreakBefore w:val="0"/>
        <w:kinsoku/>
        <w:wordWrap/>
        <w:overflowPunct/>
        <w:topLinePunct w:val="0"/>
        <w:autoSpaceDE/>
        <w:autoSpaceDN/>
        <w:bidi w:val="0"/>
        <w:adjustRightInd/>
        <w:snapToGrid/>
        <w:spacing w:beforeAutospacing="0" w:afterAutospacing="0" w:line="348" w:lineRule="auto"/>
        <w:ind w:firstLine="480"/>
        <w:jc w:val="both"/>
        <w:textAlignment w:val="auto"/>
        <w:rPr>
          <w:rFonts w:hint="eastAsia" w:ascii="宋体" w:hAnsi="宋体" w:eastAsia="宋体" w:cs="宋体"/>
        </w:rPr>
      </w:pPr>
      <w:r>
        <w:rPr>
          <w:rFonts w:hint="eastAsia" w:ascii="宋体" w:hAnsi="宋体" w:eastAsia="宋体" w:cs="宋体"/>
          <w:color w:val="000000"/>
        </w:rPr>
        <w:t>4.预算金额</w:t>
      </w:r>
      <w:r>
        <w:rPr>
          <w:rFonts w:hint="eastAsia" w:ascii="宋体" w:hAnsi="宋体" w:eastAsia="宋体" w:cs="宋体"/>
        </w:rPr>
        <w:t>：人民币11500000.00元</w:t>
      </w:r>
    </w:p>
    <w:p w14:paraId="421E8D54">
      <w:pPr>
        <w:pStyle w:val="11"/>
        <w:pageBreakBefore w:val="0"/>
        <w:kinsoku/>
        <w:wordWrap/>
        <w:overflowPunct/>
        <w:topLinePunct w:val="0"/>
        <w:autoSpaceDE/>
        <w:autoSpaceDN/>
        <w:bidi w:val="0"/>
        <w:adjustRightInd/>
        <w:snapToGrid/>
        <w:spacing w:beforeAutospacing="0" w:afterAutospacing="0" w:line="348" w:lineRule="auto"/>
        <w:ind w:firstLine="480"/>
        <w:jc w:val="both"/>
        <w:textAlignment w:val="auto"/>
        <w:rPr>
          <w:rFonts w:hint="eastAsia" w:ascii="宋体" w:hAnsi="宋体" w:eastAsia="宋体" w:cs="宋体"/>
        </w:rPr>
      </w:pPr>
      <w:r>
        <w:rPr>
          <w:rFonts w:hint="eastAsia" w:ascii="宋体" w:hAnsi="宋体" w:eastAsia="宋体" w:cs="宋体"/>
        </w:rPr>
        <w:t>5.最高限价：人民币11500000.00元</w:t>
      </w:r>
    </w:p>
    <w:p w14:paraId="29209A7C">
      <w:pPr>
        <w:pStyle w:val="11"/>
        <w:pageBreakBefore w:val="0"/>
        <w:kinsoku/>
        <w:wordWrap/>
        <w:overflowPunct/>
        <w:topLinePunct w:val="0"/>
        <w:autoSpaceDE/>
        <w:autoSpaceDN/>
        <w:bidi w:val="0"/>
        <w:adjustRightInd/>
        <w:snapToGrid/>
        <w:spacing w:beforeAutospacing="0" w:afterAutospacing="0" w:line="348" w:lineRule="auto"/>
        <w:ind w:firstLine="480"/>
        <w:jc w:val="both"/>
        <w:textAlignment w:val="auto"/>
        <w:rPr>
          <w:rFonts w:hint="eastAsia" w:ascii="宋体" w:hAnsi="宋体" w:eastAsia="宋体" w:cs="宋体"/>
          <w:color w:val="000000"/>
        </w:rPr>
      </w:pPr>
      <w:r>
        <w:rPr>
          <w:rFonts w:hint="eastAsia" w:ascii="宋体" w:hAnsi="宋体" w:eastAsia="宋体" w:cs="宋体"/>
        </w:rPr>
        <w:t>6.采购需求：全区62辆校车</w:t>
      </w:r>
      <w:r>
        <w:rPr>
          <w:rFonts w:hint="eastAsia" w:ascii="宋体" w:hAnsi="宋体" w:eastAsia="宋体" w:cs="宋体"/>
          <w:color w:val="000000"/>
        </w:rPr>
        <w:t>运营服务，包含小学、幼儿园接送服务（详细内容见本招标文件第四章）。</w:t>
      </w:r>
    </w:p>
    <w:p w14:paraId="62D34370">
      <w:pPr>
        <w:pStyle w:val="11"/>
        <w:pageBreakBefore w:val="0"/>
        <w:kinsoku/>
        <w:wordWrap/>
        <w:overflowPunct/>
        <w:topLinePunct w:val="0"/>
        <w:autoSpaceDE/>
        <w:autoSpaceDN/>
        <w:bidi w:val="0"/>
        <w:adjustRightInd/>
        <w:snapToGrid/>
        <w:spacing w:beforeAutospacing="0" w:afterAutospacing="0" w:line="348" w:lineRule="auto"/>
        <w:ind w:firstLine="480"/>
        <w:jc w:val="both"/>
        <w:textAlignment w:val="auto"/>
        <w:rPr>
          <w:rFonts w:hint="eastAsia" w:ascii="宋体" w:hAnsi="宋体" w:eastAsia="宋体" w:cs="宋体"/>
          <w:color w:val="000000"/>
        </w:rPr>
      </w:pPr>
      <w:r>
        <w:rPr>
          <w:rFonts w:hint="eastAsia" w:ascii="宋体" w:hAnsi="宋体" w:eastAsia="宋体" w:cs="宋体"/>
          <w:color w:val="000000"/>
        </w:rPr>
        <w:t>7.合同履行期限：壹年</w:t>
      </w:r>
    </w:p>
    <w:p w14:paraId="5DCF08F6">
      <w:pPr>
        <w:pStyle w:val="11"/>
        <w:pageBreakBefore w:val="0"/>
        <w:kinsoku/>
        <w:wordWrap/>
        <w:overflowPunct/>
        <w:topLinePunct w:val="0"/>
        <w:autoSpaceDE/>
        <w:autoSpaceDN/>
        <w:bidi w:val="0"/>
        <w:adjustRightInd/>
        <w:snapToGrid/>
        <w:spacing w:beforeAutospacing="0" w:afterAutospacing="0" w:line="348" w:lineRule="auto"/>
        <w:ind w:firstLine="480"/>
        <w:jc w:val="both"/>
        <w:textAlignment w:val="auto"/>
        <w:rPr>
          <w:rFonts w:hint="eastAsia" w:ascii="宋体" w:hAnsi="宋体" w:eastAsia="宋体" w:cs="宋体"/>
          <w:color w:val="000000"/>
        </w:rPr>
      </w:pPr>
      <w:r>
        <w:rPr>
          <w:rFonts w:hint="eastAsia" w:ascii="宋体" w:hAnsi="宋体" w:eastAsia="宋体" w:cs="宋体"/>
          <w:color w:val="000000"/>
        </w:rPr>
        <w:t>8.本项目（是/否）接受联合体投标：否</w:t>
      </w:r>
    </w:p>
    <w:p w14:paraId="6A97A712">
      <w:pPr>
        <w:pStyle w:val="11"/>
        <w:keepNext/>
        <w:keepLines/>
        <w:pageBreakBefore w:val="0"/>
        <w:kinsoku/>
        <w:wordWrap/>
        <w:overflowPunct/>
        <w:topLinePunct w:val="0"/>
        <w:autoSpaceDE/>
        <w:autoSpaceDN/>
        <w:bidi w:val="0"/>
        <w:adjustRightInd/>
        <w:snapToGrid/>
        <w:spacing w:before="145" w:beforeAutospacing="0" w:after="145" w:afterAutospacing="0" w:line="348" w:lineRule="auto"/>
        <w:ind w:firstLine="498"/>
        <w:jc w:val="both"/>
        <w:textAlignment w:val="auto"/>
        <w:rPr>
          <w:rFonts w:hint="eastAsia" w:ascii="宋体" w:hAnsi="宋体" w:eastAsia="宋体" w:cs="宋体"/>
        </w:rPr>
      </w:pPr>
      <w:bookmarkStart w:id="12" w:name="_Toc28359003"/>
      <w:bookmarkStart w:id="13" w:name="_Toc35393622"/>
      <w:bookmarkStart w:id="14" w:name="_Toc38985264"/>
      <w:bookmarkStart w:id="15" w:name="_Toc35393791"/>
      <w:bookmarkStart w:id="16" w:name="_Toc28359080"/>
      <w:r>
        <w:rPr>
          <w:rFonts w:hint="eastAsia" w:ascii="宋体" w:hAnsi="宋体" w:eastAsia="宋体" w:cs="宋体"/>
          <w:b/>
          <w:color w:val="000000"/>
        </w:rPr>
        <w:t>二、申请人的资格要求：</w:t>
      </w:r>
      <w:bookmarkEnd w:id="12"/>
      <w:bookmarkEnd w:id="13"/>
      <w:bookmarkEnd w:id="14"/>
      <w:bookmarkEnd w:id="15"/>
      <w:bookmarkEnd w:id="16"/>
    </w:p>
    <w:p w14:paraId="56F15858">
      <w:pPr>
        <w:pStyle w:val="11"/>
        <w:pageBreakBefore w:val="0"/>
        <w:kinsoku/>
        <w:wordWrap/>
        <w:overflowPunct/>
        <w:topLinePunct w:val="0"/>
        <w:autoSpaceDE/>
        <w:autoSpaceDN/>
        <w:bidi w:val="0"/>
        <w:adjustRightInd/>
        <w:snapToGrid/>
        <w:spacing w:beforeAutospacing="0" w:afterAutospacing="0" w:line="348" w:lineRule="auto"/>
        <w:ind w:firstLine="480"/>
        <w:jc w:val="both"/>
        <w:textAlignment w:val="auto"/>
        <w:rPr>
          <w:rFonts w:hint="eastAsia" w:ascii="宋体" w:hAnsi="宋体" w:eastAsia="宋体" w:cs="宋体"/>
        </w:rPr>
      </w:pPr>
      <w:r>
        <w:rPr>
          <w:rFonts w:hint="eastAsia" w:ascii="宋体" w:hAnsi="宋体" w:eastAsia="宋体" w:cs="宋体"/>
          <w:color w:val="000000"/>
        </w:rPr>
        <w:t>1.满足《中华人民共和国政府采购法》第二十二条规定，并提供下列材料：</w:t>
      </w:r>
    </w:p>
    <w:p w14:paraId="03D71D03">
      <w:pPr>
        <w:pStyle w:val="11"/>
        <w:pageBreakBefore w:val="0"/>
        <w:kinsoku/>
        <w:wordWrap/>
        <w:overflowPunct/>
        <w:topLinePunct w:val="0"/>
        <w:autoSpaceDE/>
        <w:autoSpaceDN/>
        <w:bidi w:val="0"/>
        <w:adjustRightInd/>
        <w:snapToGrid/>
        <w:spacing w:beforeAutospacing="0" w:afterAutospacing="0" w:line="348" w:lineRule="auto"/>
        <w:ind w:firstLine="480"/>
        <w:jc w:val="both"/>
        <w:textAlignment w:val="auto"/>
        <w:rPr>
          <w:rFonts w:hint="eastAsia" w:ascii="宋体" w:hAnsi="宋体" w:eastAsia="宋体" w:cs="宋体"/>
        </w:rPr>
      </w:pPr>
      <w:r>
        <w:rPr>
          <w:rFonts w:hint="eastAsia" w:ascii="宋体" w:hAnsi="宋体" w:eastAsia="宋体" w:cs="宋体"/>
          <w:color w:val="000000"/>
        </w:rPr>
        <w:t>1.1 法人或者其他组织的营业执照等证明文件，自然人的身份证明；</w:t>
      </w:r>
    </w:p>
    <w:p w14:paraId="6E80A4EC">
      <w:pPr>
        <w:pStyle w:val="11"/>
        <w:pageBreakBefore w:val="0"/>
        <w:kinsoku/>
        <w:wordWrap/>
        <w:overflowPunct/>
        <w:topLinePunct w:val="0"/>
        <w:autoSpaceDE/>
        <w:autoSpaceDN/>
        <w:bidi w:val="0"/>
        <w:adjustRightInd/>
        <w:snapToGrid/>
        <w:spacing w:beforeAutospacing="0" w:afterAutospacing="0" w:line="348" w:lineRule="auto"/>
        <w:ind w:firstLine="480"/>
        <w:jc w:val="both"/>
        <w:textAlignment w:val="auto"/>
        <w:rPr>
          <w:rFonts w:hint="eastAsia" w:ascii="宋体" w:hAnsi="宋体" w:eastAsia="宋体" w:cs="宋体"/>
          <w:color w:val="000000"/>
        </w:rPr>
      </w:pPr>
      <w:r>
        <w:rPr>
          <w:rFonts w:hint="eastAsia" w:ascii="宋体" w:hAnsi="宋体" w:eastAsia="宋体" w:cs="宋体"/>
          <w:color w:val="000000"/>
        </w:rPr>
        <w:t>1.2上一年度的财务状况报告（成立不满一年无需提供）；</w:t>
      </w:r>
    </w:p>
    <w:p w14:paraId="5843F1B6">
      <w:pPr>
        <w:pStyle w:val="11"/>
        <w:pageBreakBefore w:val="0"/>
        <w:kinsoku/>
        <w:wordWrap/>
        <w:overflowPunct/>
        <w:topLinePunct w:val="0"/>
        <w:autoSpaceDE/>
        <w:autoSpaceDN/>
        <w:bidi w:val="0"/>
        <w:adjustRightInd/>
        <w:snapToGrid/>
        <w:spacing w:beforeAutospacing="0" w:afterAutospacing="0" w:line="348" w:lineRule="auto"/>
        <w:ind w:firstLine="480"/>
        <w:jc w:val="both"/>
        <w:textAlignment w:val="auto"/>
        <w:rPr>
          <w:rFonts w:hint="eastAsia" w:ascii="宋体" w:hAnsi="宋体" w:eastAsia="宋体" w:cs="宋体"/>
          <w:color w:val="000000"/>
        </w:rPr>
      </w:pPr>
      <w:r>
        <w:rPr>
          <w:rFonts w:hint="eastAsia" w:ascii="宋体" w:hAnsi="宋体" w:eastAsia="宋体" w:cs="宋体"/>
          <w:color w:val="000000"/>
        </w:rPr>
        <w:t>1.3具备履行合同所必需的设备和专业技术能力的书面声明；</w:t>
      </w:r>
    </w:p>
    <w:p w14:paraId="419CB63F">
      <w:pPr>
        <w:pStyle w:val="11"/>
        <w:pageBreakBefore w:val="0"/>
        <w:kinsoku/>
        <w:wordWrap/>
        <w:overflowPunct/>
        <w:topLinePunct w:val="0"/>
        <w:autoSpaceDE/>
        <w:autoSpaceDN/>
        <w:bidi w:val="0"/>
        <w:adjustRightInd/>
        <w:snapToGrid/>
        <w:spacing w:beforeAutospacing="0" w:afterAutospacing="0" w:line="348" w:lineRule="auto"/>
        <w:ind w:firstLine="480"/>
        <w:jc w:val="both"/>
        <w:textAlignment w:val="auto"/>
        <w:rPr>
          <w:rFonts w:hint="eastAsia" w:ascii="宋体" w:hAnsi="宋体" w:eastAsia="宋体" w:cs="宋体"/>
        </w:rPr>
      </w:pPr>
      <w:r>
        <w:rPr>
          <w:rFonts w:hint="eastAsia" w:ascii="宋体" w:hAnsi="宋体" w:eastAsia="宋体" w:cs="宋体"/>
          <w:color w:val="000000"/>
        </w:rPr>
        <w:t>1.4依法缴纳税收和社会保障资金的相关材料（提供提交响应文件截止时间前一年内至少一个月依法缴纳税收及缴纳社会保障资金的证明材料。供应商依法享受缓缴、免缴税收、社会保障资金的提供证明材料。）；</w:t>
      </w:r>
    </w:p>
    <w:p w14:paraId="340874A4">
      <w:pPr>
        <w:pStyle w:val="11"/>
        <w:pageBreakBefore w:val="0"/>
        <w:kinsoku/>
        <w:wordWrap/>
        <w:overflowPunct/>
        <w:topLinePunct w:val="0"/>
        <w:autoSpaceDE/>
        <w:autoSpaceDN/>
        <w:bidi w:val="0"/>
        <w:adjustRightInd/>
        <w:snapToGrid/>
        <w:spacing w:beforeAutospacing="0" w:afterAutospacing="0" w:line="348" w:lineRule="auto"/>
        <w:ind w:firstLine="480"/>
        <w:jc w:val="both"/>
        <w:textAlignment w:val="auto"/>
        <w:rPr>
          <w:rFonts w:hint="eastAsia" w:ascii="宋体" w:hAnsi="宋体" w:eastAsia="宋体" w:cs="宋体"/>
          <w:color w:val="000000"/>
        </w:rPr>
      </w:pPr>
      <w:r>
        <w:rPr>
          <w:rFonts w:hint="eastAsia" w:ascii="宋体" w:hAnsi="宋体" w:eastAsia="宋体" w:cs="宋体"/>
          <w:color w:val="000000"/>
        </w:rPr>
        <w:t>1.5参加政府采购活动前3年内在经营活动中没有重大违法记录的书面声</w:t>
      </w:r>
      <w:r>
        <w:rPr>
          <w:rFonts w:hint="eastAsia" w:ascii="宋体" w:hAnsi="宋体" w:eastAsia="宋体" w:cs="宋体"/>
        </w:rPr>
        <w:t>明；</w:t>
      </w:r>
    </w:p>
    <w:p w14:paraId="436F84AE">
      <w:pPr>
        <w:pStyle w:val="11"/>
        <w:pageBreakBefore w:val="0"/>
        <w:kinsoku/>
        <w:wordWrap/>
        <w:overflowPunct/>
        <w:topLinePunct w:val="0"/>
        <w:autoSpaceDE/>
        <w:autoSpaceDN/>
        <w:bidi w:val="0"/>
        <w:adjustRightInd/>
        <w:snapToGrid/>
        <w:spacing w:beforeAutospacing="0" w:afterAutospacing="0" w:line="348" w:lineRule="auto"/>
        <w:ind w:firstLine="480"/>
        <w:jc w:val="both"/>
        <w:textAlignment w:val="auto"/>
        <w:rPr>
          <w:rFonts w:hint="eastAsia" w:ascii="宋体" w:hAnsi="宋体" w:eastAsia="宋体" w:cs="宋体"/>
          <w:color w:val="000000"/>
        </w:rPr>
      </w:pPr>
      <w:r>
        <w:rPr>
          <w:rFonts w:hint="eastAsia" w:ascii="宋体" w:hAnsi="宋体" w:eastAsia="宋体" w:cs="宋体"/>
          <w:color w:val="000000"/>
        </w:rPr>
        <w:t>1.6法律、行政法规规定的其他条件。</w:t>
      </w:r>
    </w:p>
    <w:p w14:paraId="2841DD88">
      <w:pPr>
        <w:pStyle w:val="11"/>
        <w:pageBreakBefore w:val="0"/>
        <w:kinsoku/>
        <w:wordWrap/>
        <w:overflowPunct/>
        <w:topLinePunct w:val="0"/>
        <w:autoSpaceDE/>
        <w:autoSpaceDN/>
        <w:bidi w:val="0"/>
        <w:adjustRightInd/>
        <w:snapToGrid/>
        <w:spacing w:beforeAutospacing="0" w:afterAutospacing="0" w:line="348" w:lineRule="auto"/>
        <w:ind w:firstLine="480"/>
        <w:jc w:val="both"/>
        <w:textAlignment w:val="auto"/>
        <w:rPr>
          <w:rFonts w:hint="eastAsia" w:ascii="宋体" w:hAnsi="宋体" w:eastAsia="宋体" w:cs="宋体"/>
          <w:color w:val="000000"/>
        </w:rPr>
      </w:pPr>
      <w:r>
        <w:rPr>
          <w:rFonts w:hint="eastAsia" w:ascii="宋体" w:hAnsi="宋体" w:eastAsia="宋体" w:cs="宋体"/>
          <w:color w:val="000000"/>
        </w:rPr>
        <w:t>1.7在“信用中国”网站查询，无被列入失信被执行人、重大税收违法案件当事人名单、政府采购严重失信行为记录名单及其他不符合《中华人民共和国政府采购法》第二十二条规定条件的信用记录</w:t>
      </w:r>
      <w:r>
        <w:rPr>
          <w:rFonts w:hint="eastAsia" w:ascii="宋体" w:hAnsi="宋体" w:eastAsia="宋体" w:cs="宋体"/>
        </w:rPr>
        <w:t>。（响应</w:t>
      </w:r>
      <w:r>
        <w:rPr>
          <w:rFonts w:hint="eastAsia" w:ascii="宋体" w:hAnsi="宋体" w:eastAsia="宋体" w:cs="宋体"/>
          <w:color w:val="000000"/>
        </w:rPr>
        <w:t>文件中无需提供证明材料）</w:t>
      </w:r>
    </w:p>
    <w:p w14:paraId="01DC677A">
      <w:pPr>
        <w:pStyle w:val="11"/>
        <w:pageBreakBefore w:val="0"/>
        <w:kinsoku/>
        <w:wordWrap/>
        <w:overflowPunct/>
        <w:topLinePunct w:val="0"/>
        <w:autoSpaceDE/>
        <w:autoSpaceDN/>
        <w:bidi w:val="0"/>
        <w:adjustRightInd/>
        <w:snapToGrid/>
        <w:spacing w:beforeAutospacing="0" w:afterAutospacing="0" w:line="348" w:lineRule="auto"/>
        <w:ind w:firstLine="480"/>
        <w:jc w:val="both"/>
        <w:textAlignment w:val="auto"/>
        <w:rPr>
          <w:rFonts w:hint="eastAsia" w:ascii="宋体" w:hAnsi="宋体" w:eastAsia="宋体" w:cs="宋体"/>
          <w:color w:val="000000"/>
        </w:rPr>
      </w:pPr>
      <w:r>
        <w:rPr>
          <w:rFonts w:hint="eastAsia" w:ascii="宋体" w:hAnsi="宋体" w:eastAsia="宋体" w:cs="宋体"/>
          <w:color w:val="000000"/>
        </w:rPr>
        <w:t>1.8单位负责人为同一人或者存在直接控股、管理关系的不同供应商，不得参加同一合同项下的政府采购活动。</w:t>
      </w:r>
    </w:p>
    <w:p w14:paraId="7F7A6837">
      <w:pPr>
        <w:pStyle w:val="11"/>
        <w:pageBreakBefore w:val="0"/>
        <w:kinsoku/>
        <w:wordWrap/>
        <w:overflowPunct/>
        <w:topLinePunct w:val="0"/>
        <w:autoSpaceDE/>
        <w:autoSpaceDN/>
        <w:bidi w:val="0"/>
        <w:adjustRightInd/>
        <w:snapToGrid/>
        <w:spacing w:beforeAutospacing="0" w:afterAutospacing="0" w:line="348" w:lineRule="auto"/>
        <w:ind w:firstLine="480"/>
        <w:jc w:val="both"/>
        <w:textAlignment w:val="auto"/>
        <w:rPr>
          <w:rFonts w:hint="eastAsia" w:ascii="宋体" w:hAnsi="宋体" w:eastAsia="宋体" w:cs="宋体"/>
          <w:color w:val="000000"/>
        </w:rPr>
      </w:pPr>
      <w:r>
        <w:rPr>
          <w:rFonts w:hint="eastAsia" w:ascii="宋体" w:hAnsi="宋体" w:eastAsia="宋体" w:cs="宋体"/>
        </w:rPr>
        <w:t>2.落实政府采购政策需满足的资格要求：无。</w:t>
      </w:r>
    </w:p>
    <w:p w14:paraId="15FD0F54">
      <w:pPr>
        <w:pStyle w:val="11"/>
        <w:pageBreakBefore w:val="0"/>
        <w:kinsoku/>
        <w:wordWrap/>
        <w:overflowPunct/>
        <w:topLinePunct w:val="0"/>
        <w:autoSpaceDE/>
        <w:autoSpaceDN/>
        <w:bidi w:val="0"/>
        <w:adjustRightInd/>
        <w:snapToGrid/>
        <w:spacing w:beforeAutospacing="0" w:afterAutospacing="0" w:line="348" w:lineRule="auto"/>
        <w:ind w:firstLine="480"/>
        <w:jc w:val="both"/>
        <w:textAlignment w:val="auto"/>
        <w:rPr>
          <w:rFonts w:hint="eastAsia" w:ascii="宋体" w:hAnsi="宋体" w:eastAsia="宋体" w:cs="宋体"/>
          <w:color w:val="000000"/>
        </w:rPr>
      </w:pPr>
      <w:r>
        <w:rPr>
          <w:rFonts w:hint="eastAsia" w:ascii="宋体" w:hAnsi="宋体" w:eastAsia="宋体" w:cs="宋体"/>
          <w:color w:val="000000"/>
        </w:rPr>
        <w:t>3.本项目的特定资格要求：</w:t>
      </w:r>
    </w:p>
    <w:p w14:paraId="2841D1F9">
      <w:pPr>
        <w:pStyle w:val="11"/>
        <w:pageBreakBefore w:val="0"/>
        <w:widowControl/>
        <w:shd w:val="clear" w:color="auto" w:fill="FFFFFF"/>
        <w:kinsoku/>
        <w:wordWrap/>
        <w:overflowPunct/>
        <w:topLinePunct w:val="0"/>
        <w:autoSpaceDE/>
        <w:autoSpaceDN/>
        <w:bidi w:val="0"/>
        <w:adjustRightInd/>
        <w:snapToGrid/>
        <w:spacing w:beforeAutospacing="0" w:afterAutospacing="0" w:line="348" w:lineRule="auto"/>
        <w:ind w:firstLine="560"/>
        <w:jc w:val="both"/>
        <w:textAlignment w:val="auto"/>
        <w:rPr>
          <w:rFonts w:hint="eastAsia" w:ascii="宋体" w:hAnsi="宋体" w:eastAsia="宋体" w:cs="宋体"/>
          <w:b/>
          <w:bCs/>
        </w:rPr>
      </w:pPr>
      <w:r>
        <w:rPr>
          <w:rFonts w:hint="eastAsia" w:ascii="宋体" w:hAnsi="宋体" w:cs="宋体"/>
          <w:b/>
          <w:bCs/>
        </w:rPr>
        <w:t>投标人具有有效的《道路运输经营许可证》或者投标人是校车运营单位的应具有有效的由本项目所在地县（区）级以上地方人民政府许可的校车使用批复。</w:t>
      </w:r>
    </w:p>
    <w:p w14:paraId="002109BD">
      <w:pPr>
        <w:pStyle w:val="11"/>
        <w:keepNext/>
        <w:keepLines/>
        <w:pageBreakBefore w:val="0"/>
        <w:kinsoku/>
        <w:wordWrap/>
        <w:overflowPunct/>
        <w:topLinePunct w:val="0"/>
        <w:autoSpaceDE/>
        <w:autoSpaceDN/>
        <w:bidi w:val="0"/>
        <w:adjustRightInd/>
        <w:snapToGrid/>
        <w:spacing w:before="145" w:beforeAutospacing="0" w:after="145" w:afterAutospacing="0" w:line="348" w:lineRule="auto"/>
        <w:ind w:firstLine="498"/>
        <w:jc w:val="both"/>
        <w:textAlignment w:val="auto"/>
        <w:rPr>
          <w:rFonts w:hint="eastAsia" w:ascii="宋体" w:hAnsi="宋体" w:eastAsia="宋体" w:cs="宋体"/>
        </w:rPr>
      </w:pPr>
      <w:r>
        <w:rPr>
          <w:rFonts w:hint="eastAsia" w:ascii="宋体" w:hAnsi="宋体" w:eastAsia="宋体" w:cs="宋体"/>
          <w:b/>
          <w:color w:val="000000"/>
        </w:rPr>
        <w:t>三、获取招标文件</w:t>
      </w:r>
    </w:p>
    <w:p w14:paraId="0E7F47B1">
      <w:pPr>
        <w:pageBreakBefore w:val="0"/>
        <w:widowControl/>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000000"/>
          <w:kern w:val="0"/>
          <w:sz w:val="24"/>
        </w:rPr>
      </w:pPr>
      <w:bookmarkStart w:id="17" w:name="_Toc28359005"/>
      <w:bookmarkStart w:id="18" w:name="_Toc35393624"/>
      <w:bookmarkStart w:id="19" w:name="_Toc35393793"/>
      <w:bookmarkStart w:id="20" w:name="_Toc38985266"/>
      <w:bookmarkStart w:id="21" w:name="_Toc28359082"/>
      <w:r>
        <w:rPr>
          <w:rFonts w:hint="eastAsia" w:ascii="宋体" w:hAnsi="宋体" w:eastAsia="宋体" w:cs="宋体"/>
          <w:color w:val="000000"/>
          <w:sz w:val="24"/>
        </w:rPr>
        <w:t>1.时间</w:t>
      </w:r>
      <w:r>
        <w:rPr>
          <w:rFonts w:hint="eastAsia" w:ascii="宋体" w:hAnsi="宋体" w:eastAsia="宋体" w:cs="宋体"/>
          <w:color w:val="000000"/>
          <w:kern w:val="0"/>
          <w:sz w:val="24"/>
        </w:rPr>
        <w:t>：</w:t>
      </w:r>
      <w:bookmarkEnd w:id="17"/>
      <w:bookmarkEnd w:id="18"/>
      <w:bookmarkEnd w:id="19"/>
      <w:bookmarkEnd w:id="20"/>
      <w:bookmarkEnd w:id="21"/>
      <w:r>
        <w:rPr>
          <w:rFonts w:hint="eastAsia" w:ascii="宋体" w:hAnsi="宋体" w:eastAsia="宋体" w:cs="宋体"/>
          <w:color w:val="000000"/>
          <w:kern w:val="0"/>
          <w:sz w:val="24"/>
        </w:rPr>
        <w:t>自招标文件公告发布之日起5个工作日。</w:t>
      </w:r>
    </w:p>
    <w:p w14:paraId="43EE1556">
      <w:pPr>
        <w:pageBreakBefore w:val="0"/>
        <w:widowControl/>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2.地点：“苏采云”系统内免费下载（投标人必须在苏采云系统中获取采购文件，方能参与政府采购项目）；</w:t>
      </w:r>
    </w:p>
    <w:p w14:paraId="1FB569C1">
      <w:pPr>
        <w:pageBreakBefore w:val="0"/>
        <w:widowControl/>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xml:space="preserve">3.方式：网上注册登记成功后苏采云系统内免费下载。 </w:t>
      </w:r>
    </w:p>
    <w:p w14:paraId="0DA6D12E">
      <w:pPr>
        <w:pageBreakBefore w:val="0"/>
        <w:widowControl/>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4.售价：0元</w:t>
      </w:r>
    </w:p>
    <w:p w14:paraId="53B390CD">
      <w:pPr>
        <w:pStyle w:val="11"/>
        <w:keepNext/>
        <w:keepLines/>
        <w:pageBreakBefore w:val="0"/>
        <w:kinsoku/>
        <w:wordWrap/>
        <w:overflowPunct/>
        <w:topLinePunct w:val="0"/>
        <w:autoSpaceDE/>
        <w:autoSpaceDN/>
        <w:bidi w:val="0"/>
        <w:adjustRightInd/>
        <w:snapToGrid/>
        <w:spacing w:before="145" w:beforeAutospacing="0" w:after="145" w:afterAutospacing="0" w:line="348" w:lineRule="auto"/>
        <w:ind w:firstLine="498"/>
        <w:jc w:val="both"/>
        <w:textAlignment w:val="auto"/>
        <w:rPr>
          <w:rFonts w:hint="eastAsia" w:ascii="宋体" w:hAnsi="宋体" w:eastAsia="宋体" w:cs="宋体"/>
        </w:rPr>
      </w:pPr>
      <w:r>
        <w:rPr>
          <w:rFonts w:hint="eastAsia" w:ascii="宋体" w:hAnsi="宋体" w:eastAsia="宋体" w:cs="宋体"/>
          <w:b/>
          <w:color w:val="000000"/>
        </w:rPr>
        <w:t>四、提交投标文件截止时间、开标时间和地点</w:t>
      </w:r>
    </w:p>
    <w:p w14:paraId="2AC6E011">
      <w:pPr>
        <w:pageBreakBefore w:val="0"/>
        <w:widowControl/>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000000"/>
          <w:kern w:val="0"/>
          <w:sz w:val="24"/>
        </w:rPr>
      </w:pPr>
      <w:r>
        <w:rPr>
          <w:rFonts w:hint="eastAsia" w:ascii="宋体" w:hAnsi="宋体" w:eastAsia="宋体" w:cs="宋体"/>
          <w:color w:val="000000"/>
          <w:sz w:val="24"/>
        </w:rPr>
        <w:t>1.</w:t>
      </w:r>
      <w:r>
        <w:rPr>
          <w:rFonts w:hint="eastAsia" w:ascii="宋体" w:hAnsi="宋体" w:eastAsia="宋体" w:cs="宋体"/>
          <w:color w:val="000000"/>
          <w:kern w:val="0"/>
          <w:sz w:val="24"/>
        </w:rPr>
        <w:t>时间：</w:t>
      </w:r>
      <w:r>
        <w:rPr>
          <w:rFonts w:hint="eastAsia" w:ascii="宋体" w:hAnsi="宋体" w:eastAsia="宋体" w:cs="宋体"/>
          <w:color w:val="000000"/>
          <w:kern w:val="0"/>
          <w:sz w:val="24"/>
          <w:u w:val="single"/>
        </w:rPr>
        <w:t>2025年</w:t>
      </w:r>
      <w:r>
        <w:rPr>
          <w:rFonts w:hint="eastAsia" w:ascii="宋体" w:hAnsi="宋体" w:eastAsia="宋体" w:cs="宋体"/>
          <w:color w:val="000000"/>
          <w:kern w:val="0"/>
          <w:sz w:val="24"/>
          <w:u w:val="single"/>
          <w:lang w:val="en-US" w:eastAsia="zh-CN"/>
        </w:rPr>
        <w:t>10</w:t>
      </w:r>
      <w:r>
        <w:rPr>
          <w:rFonts w:hint="eastAsia" w:ascii="宋体" w:hAnsi="宋体" w:eastAsia="宋体" w:cs="宋体"/>
          <w:color w:val="000000"/>
          <w:kern w:val="0"/>
          <w:sz w:val="24"/>
          <w:u w:val="single"/>
        </w:rPr>
        <w:t>月</w:t>
      </w:r>
      <w:r>
        <w:rPr>
          <w:rFonts w:hint="eastAsia" w:ascii="宋体" w:hAnsi="宋体" w:eastAsia="宋体" w:cs="宋体"/>
          <w:color w:val="000000"/>
          <w:kern w:val="0"/>
          <w:sz w:val="24"/>
          <w:u w:val="single"/>
          <w:lang w:val="en-US" w:eastAsia="zh-CN"/>
        </w:rPr>
        <w:t>31</w:t>
      </w:r>
      <w:r>
        <w:rPr>
          <w:rFonts w:hint="eastAsia" w:ascii="宋体" w:hAnsi="宋体" w:eastAsia="宋体" w:cs="宋体"/>
          <w:color w:val="000000"/>
          <w:kern w:val="0"/>
          <w:sz w:val="24"/>
          <w:u w:val="single"/>
        </w:rPr>
        <w:t xml:space="preserve">日 </w:t>
      </w:r>
      <w:r>
        <w:rPr>
          <w:rFonts w:hint="eastAsia" w:ascii="宋体" w:hAnsi="宋体" w:eastAsia="宋体" w:cs="宋体"/>
          <w:color w:val="000000"/>
          <w:kern w:val="0"/>
          <w:sz w:val="24"/>
          <w:u w:val="single"/>
          <w:lang w:val="en-US" w:eastAsia="zh-CN"/>
        </w:rPr>
        <w:t>10</w:t>
      </w:r>
      <w:r>
        <w:rPr>
          <w:rFonts w:hint="eastAsia" w:ascii="宋体" w:hAnsi="宋体" w:eastAsia="宋体" w:cs="宋体"/>
          <w:color w:val="000000"/>
          <w:kern w:val="0"/>
          <w:sz w:val="24"/>
          <w:u w:val="single"/>
        </w:rPr>
        <w:t xml:space="preserve"> 点 </w:t>
      </w:r>
      <w:r>
        <w:rPr>
          <w:rFonts w:hint="eastAsia" w:ascii="宋体" w:hAnsi="宋体" w:eastAsia="宋体" w:cs="宋体"/>
          <w:color w:val="000000"/>
          <w:kern w:val="0"/>
          <w:sz w:val="24"/>
          <w:u w:val="single"/>
          <w:lang w:val="en-US" w:eastAsia="zh-CN"/>
        </w:rPr>
        <w:t>00</w:t>
      </w:r>
      <w:r>
        <w:rPr>
          <w:rFonts w:hint="eastAsia" w:ascii="宋体" w:hAnsi="宋体" w:eastAsia="宋体" w:cs="宋体"/>
          <w:color w:val="000000"/>
          <w:kern w:val="0"/>
          <w:sz w:val="24"/>
          <w:u w:val="single"/>
        </w:rPr>
        <w:t xml:space="preserve"> 分</w:t>
      </w:r>
      <w:r>
        <w:rPr>
          <w:rFonts w:hint="eastAsia" w:ascii="宋体" w:hAnsi="宋体" w:eastAsia="宋体" w:cs="宋体"/>
          <w:color w:val="000000"/>
          <w:kern w:val="0"/>
          <w:sz w:val="24"/>
        </w:rPr>
        <w:t>（北京时间）</w:t>
      </w:r>
    </w:p>
    <w:p w14:paraId="2A8EAC9E">
      <w:pPr>
        <w:pageBreakBefore w:val="0"/>
        <w:widowControl/>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sz w:val="24"/>
          <w:szCs w:val="20"/>
        </w:rPr>
      </w:pPr>
      <w:r>
        <w:rPr>
          <w:rFonts w:hint="eastAsia" w:ascii="宋体" w:hAnsi="宋体" w:eastAsia="宋体" w:cs="宋体"/>
          <w:color w:val="000000"/>
          <w:kern w:val="0"/>
          <w:sz w:val="24"/>
        </w:rPr>
        <w:t>2.地点：</w:t>
      </w:r>
      <w:r>
        <w:rPr>
          <w:rFonts w:hint="eastAsia" w:ascii="宋体" w:hAnsi="宋体" w:eastAsia="宋体" w:cs="宋体"/>
          <w:sz w:val="24"/>
          <w:szCs w:val="20"/>
        </w:rPr>
        <w:t>“苏采云”政府采购交易系统网上开标大厅。</w:t>
      </w:r>
    </w:p>
    <w:p w14:paraId="3E80E4F8">
      <w:pPr>
        <w:pStyle w:val="11"/>
        <w:keepNext/>
        <w:keepLines/>
        <w:pageBreakBefore w:val="0"/>
        <w:kinsoku/>
        <w:wordWrap/>
        <w:overflowPunct/>
        <w:topLinePunct w:val="0"/>
        <w:autoSpaceDE/>
        <w:autoSpaceDN/>
        <w:bidi w:val="0"/>
        <w:adjustRightInd/>
        <w:snapToGrid/>
        <w:spacing w:before="145" w:beforeAutospacing="0" w:after="145" w:afterAutospacing="0" w:line="348" w:lineRule="auto"/>
        <w:ind w:firstLine="498"/>
        <w:jc w:val="both"/>
        <w:textAlignment w:val="auto"/>
        <w:rPr>
          <w:rFonts w:hint="eastAsia" w:ascii="宋体" w:hAnsi="宋体" w:eastAsia="宋体" w:cs="宋体"/>
        </w:rPr>
      </w:pPr>
      <w:bookmarkStart w:id="22" w:name="_Toc35393625"/>
      <w:bookmarkStart w:id="23" w:name="_Toc28359007"/>
      <w:bookmarkStart w:id="24" w:name="_Toc28359084"/>
      <w:bookmarkStart w:id="25" w:name="_Toc38985267"/>
      <w:bookmarkStart w:id="26" w:name="_Toc35393794"/>
      <w:r>
        <w:rPr>
          <w:rFonts w:hint="eastAsia" w:ascii="宋体" w:hAnsi="宋体" w:eastAsia="宋体" w:cs="宋体"/>
          <w:b/>
          <w:color w:val="000000"/>
        </w:rPr>
        <w:t>五、公告期限</w:t>
      </w:r>
      <w:bookmarkEnd w:id="22"/>
      <w:bookmarkEnd w:id="23"/>
      <w:bookmarkEnd w:id="24"/>
      <w:bookmarkEnd w:id="25"/>
      <w:bookmarkEnd w:id="26"/>
    </w:p>
    <w:p w14:paraId="71DCC114">
      <w:pPr>
        <w:pStyle w:val="11"/>
        <w:pageBreakBefore w:val="0"/>
        <w:widowControl/>
        <w:shd w:val="clear" w:color="auto" w:fill="FFFFFF"/>
        <w:kinsoku/>
        <w:wordWrap/>
        <w:overflowPunct/>
        <w:topLinePunct w:val="0"/>
        <w:autoSpaceDE/>
        <w:autoSpaceDN/>
        <w:bidi w:val="0"/>
        <w:adjustRightInd/>
        <w:snapToGrid/>
        <w:spacing w:beforeAutospacing="0" w:afterAutospacing="0" w:line="348" w:lineRule="auto"/>
        <w:ind w:firstLine="560"/>
        <w:jc w:val="both"/>
        <w:textAlignment w:val="auto"/>
        <w:rPr>
          <w:rFonts w:hint="eastAsia" w:ascii="宋体" w:hAnsi="宋体" w:eastAsia="宋体" w:cs="宋体"/>
          <w:color w:val="333333"/>
          <w:shd w:val="clear" w:color="auto" w:fill="FFFFFF"/>
        </w:rPr>
      </w:pPr>
      <w:bookmarkStart w:id="27" w:name="_Toc35393626"/>
      <w:bookmarkStart w:id="28" w:name="_Toc35393795"/>
      <w:bookmarkStart w:id="29" w:name="_Toc38985268"/>
      <w:r>
        <w:rPr>
          <w:rFonts w:hint="eastAsia" w:ascii="宋体" w:hAnsi="宋体" w:eastAsia="宋体" w:cs="宋体"/>
          <w:color w:val="000000"/>
        </w:rPr>
        <w:t>自本公告发布之日起5个工作日。</w:t>
      </w:r>
      <w:bookmarkEnd w:id="27"/>
      <w:bookmarkEnd w:id="28"/>
      <w:bookmarkEnd w:id="29"/>
    </w:p>
    <w:p w14:paraId="3CE804F1">
      <w:pPr>
        <w:pStyle w:val="11"/>
        <w:keepNext/>
        <w:keepLines/>
        <w:pageBreakBefore w:val="0"/>
        <w:kinsoku/>
        <w:wordWrap/>
        <w:overflowPunct/>
        <w:topLinePunct w:val="0"/>
        <w:autoSpaceDE/>
        <w:autoSpaceDN/>
        <w:bidi w:val="0"/>
        <w:adjustRightInd/>
        <w:snapToGrid/>
        <w:spacing w:before="145" w:beforeAutospacing="0" w:after="145" w:afterAutospacing="0" w:line="348" w:lineRule="auto"/>
        <w:ind w:firstLine="498"/>
        <w:jc w:val="both"/>
        <w:textAlignment w:val="auto"/>
        <w:rPr>
          <w:rFonts w:hint="eastAsia" w:ascii="宋体" w:hAnsi="宋体" w:eastAsia="宋体" w:cs="宋体"/>
        </w:rPr>
      </w:pPr>
      <w:r>
        <w:rPr>
          <w:rFonts w:hint="eastAsia" w:ascii="宋体" w:hAnsi="宋体" w:eastAsia="宋体" w:cs="宋体"/>
          <w:b/>
          <w:color w:val="000000"/>
        </w:rPr>
        <w:t>六、其他补充事宜</w:t>
      </w:r>
    </w:p>
    <w:p w14:paraId="2C1261F3">
      <w:pPr>
        <w:pageBreakBefore w:val="0"/>
        <w:widowControl/>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000000"/>
          <w:kern w:val="0"/>
          <w:sz w:val="24"/>
        </w:rPr>
      </w:pPr>
      <w:bookmarkStart w:id="30" w:name="_Toc28359018"/>
      <w:r>
        <w:rPr>
          <w:rFonts w:hint="eastAsia" w:ascii="宋体" w:hAnsi="宋体" w:eastAsia="宋体" w:cs="宋体"/>
          <w:color w:val="000000"/>
          <w:kern w:val="0"/>
          <w:sz w:val="24"/>
        </w:rPr>
        <w:t>1.根据省财政厅《关于更换全省政府采购交易系统CA数字证书和电子签章的通知》（苏财购〔2023〕101号），“苏采云”政府采购交易系统（以下简称苏采云系统）的CA数字证书、电子签章已更换为江苏省电子政务证书认证中心CA和方正国际软件（北京）有限公司电子签章。如果投标人通过苏采云系统参与政府采购项目，需要更换CA数字证书和电子签章。具体办理指南和操作手册：在盐城市政府采购网点击【办事指南】-【供应商参与政府采购活动相关资料】。</w:t>
      </w:r>
    </w:p>
    <w:p w14:paraId="58447D4B">
      <w:pPr>
        <w:pageBreakBefore w:val="0"/>
        <w:widowControl/>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领取CA和办理电子签章（请至亭湖区政务服务中心二楼226窗口办理，联系电话：15051556883，办理邮箱：yancheng@ideabank.net.cn，具体联系方式见《苏采云系统供应商操作手册》（以下简称《操作手册》））、进行注册并按《操作手册》要求制作、上传电子投标文件,《苏采云系统供应商操作手册》：在盐城市政府采购网点击【办事指南】-【供应商参与政府采购活动相关资料】。</w:t>
      </w:r>
    </w:p>
    <w:p w14:paraId="5687942A">
      <w:pPr>
        <w:pageBreakBefore w:val="0"/>
        <w:widowControl/>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xml:space="preserve">2. 潜在供应商访问电子招标响应交易平台的网络地址和方法： </w:t>
      </w:r>
    </w:p>
    <w:p w14:paraId="2A4BFB02">
      <w:pPr>
        <w:pageBreakBefore w:val="0"/>
        <w:widowControl/>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xml:space="preserve">2.1“苏采云”系统用户注册--获取“CA 数字证书”--CA 绑定与登录--参与投标--下载采购文件（后缀名为“.kedt”）--将后缀名为“.kedt”的采购文件导入政府采购客户端工具--制作响应文件--导出加密的响应文件（后缀名为 zip）--通过“苏采云”系统上传响应文件。具体见《“苏采云”系统供应商操作手册》（手册下载地址：苏采云系统-右侧消息通知栏）。 </w:t>
      </w:r>
    </w:p>
    <w:p w14:paraId="3FE936D8">
      <w:pPr>
        <w:pageBreakBefore w:val="0"/>
        <w:widowControl/>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xml:space="preserve">2.2 潜在投标人访问“苏采云”系统方法：江苏省政府采购网首页-“苏采云”链接。 </w:t>
      </w:r>
    </w:p>
    <w:p w14:paraId="70E9E25E">
      <w:pPr>
        <w:pageBreakBefore w:val="0"/>
        <w:widowControl/>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xml:space="preserve">2.3 采购文件（后缀名为“.kedt”）、供应商操作手册及政府采购客户端 工具可通过“苏采云”系统相应链接进行下载。 </w:t>
      </w:r>
    </w:p>
    <w:p w14:paraId="579E318C">
      <w:pPr>
        <w:pageBreakBefore w:val="0"/>
        <w:widowControl/>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xml:space="preserve">2.4 采购代理机构将数据电文形式的采购文件加载至“苏采云”系统，供潜在供应商下载或者查阅。 </w:t>
      </w:r>
    </w:p>
    <w:p w14:paraId="6ADFBC5F">
      <w:pPr>
        <w:pageBreakBefore w:val="0"/>
        <w:widowControl/>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xml:space="preserve">2.5 请潜在投标单位提前安装相应的控件（详见《“苏采云”系统供应商操作手册》）并使用谷歌浏览器登录“苏采云”系统参与不见面开评标。 </w:t>
      </w:r>
    </w:p>
    <w:p w14:paraId="244A73A9">
      <w:pPr>
        <w:pageBreakBefore w:val="0"/>
        <w:widowControl/>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如潜在投标人未按上述要求操作，将自行承担所产生的风险。</w:t>
      </w:r>
    </w:p>
    <w:p w14:paraId="5743EAA4">
      <w:pPr>
        <w:pageBreakBefore w:val="0"/>
        <w:widowControl/>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3.有关本次招标的事项若存在变动或修改，敬请及时关注</w:t>
      </w:r>
      <w:r>
        <w:rPr>
          <w:rFonts w:hint="eastAsia" w:ascii="宋体" w:hAnsi="宋体" w:eastAsia="宋体" w:cs="宋体"/>
          <w:color w:val="000000"/>
          <w:sz w:val="24"/>
        </w:rPr>
        <w:t>采购代理机构</w:t>
      </w:r>
      <w:r>
        <w:rPr>
          <w:rFonts w:hint="eastAsia" w:ascii="宋体" w:hAnsi="宋体" w:eastAsia="宋体" w:cs="宋体"/>
          <w:color w:val="000000"/>
          <w:kern w:val="0"/>
          <w:sz w:val="24"/>
        </w:rPr>
        <w:t>在“中国政府采购网”、“江苏政府采购网”、“盐城市政府采购网”发布的更正公告。</w:t>
      </w:r>
    </w:p>
    <w:p w14:paraId="638D8405">
      <w:pPr>
        <w:pageBreakBefore w:val="0"/>
        <w:widowControl/>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4.本次招标不收取投标保证金，不收取质量保证金。</w:t>
      </w:r>
    </w:p>
    <w:p w14:paraId="470EA9FA">
      <w:pPr>
        <w:pageBreakBefore w:val="0"/>
        <w:widowControl/>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七、对本次招标提出询问，请按以下方式联系。</w:t>
      </w:r>
      <w:bookmarkEnd w:id="30"/>
    </w:p>
    <w:p w14:paraId="189BC6D2">
      <w:pPr>
        <w:pageBreakBefore w:val="0"/>
        <w:widowControl/>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000000"/>
          <w:kern w:val="0"/>
          <w:sz w:val="24"/>
        </w:rPr>
      </w:pPr>
      <w:bookmarkStart w:id="31" w:name="_Toc28359009"/>
      <w:r>
        <w:rPr>
          <w:rFonts w:hint="eastAsia" w:ascii="宋体" w:hAnsi="宋体" w:eastAsia="宋体" w:cs="宋体"/>
          <w:color w:val="000000"/>
          <w:kern w:val="0"/>
          <w:sz w:val="24"/>
        </w:rPr>
        <w:t>1.采购人信息</w:t>
      </w:r>
    </w:p>
    <w:p w14:paraId="2B272874">
      <w:pPr>
        <w:pageBreakBefore w:val="0"/>
        <w:widowControl/>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xml:space="preserve">名 称：盐城市大丰区教育局  </w:t>
      </w:r>
    </w:p>
    <w:p w14:paraId="1847AC88">
      <w:pPr>
        <w:pageBreakBefore w:val="0"/>
        <w:widowControl/>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地 址：盐城市大丰区金丰南路1号</w:t>
      </w:r>
    </w:p>
    <w:p w14:paraId="10B28E56">
      <w:pPr>
        <w:pageBreakBefore w:val="0"/>
        <w:widowControl/>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xml:space="preserve">联系人：李润波              </w:t>
      </w:r>
    </w:p>
    <w:p w14:paraId="2D0B442C">
      <w:pPr>
        <w:pageBreakBefore w:val="0"/>
        <w:widowControl/>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xml:space="preserve">联系方式：0515-83511966            </w:t>
      </w:r>
    </w:p>
    <w:p w14:paraId="7C3F8ED3">
      <w:pPr>
        <w:pageBreakBefore w:val="0"/>
        <w:widowControl/>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2.采购代理机构信息</w:t>
      </w:r>
    </w:p>
    <w:p w14:paraId="52297A95">
      <w:pPr>
        <w:pageBreakBefore w:val="0"/>
        <w:widowControl/>
        <w:kinsoku/>
        <w:wordWrap/>
        <w:overflowPunct/>
        <w:topLinePunct w:val="0"/>
        <w:autoSpaceDE/>
        <w:autoSpaceDN/>
        <w:bidi w:val="0"/>
        <w:adjustRightInd/>
        <w:snapToGrid/>
        <w:spacing w:line="348" w:lineRule="auto"/>
        <w:ind w:firstLine="480" w:firstLineChars="200"/>
        <w:jc w:val="left"/>
        <w:textAlignment w:val="auto"/>
        <w:rPr>
          <w:rFonts w:hint="default" w:ascii="宋体" w:hAnsi="宋体" w:eastAsia="宋体" w:cs="宋体"/>
          <w:color w:val="auto"/>
          <w:kern w:val="0"/>
          <w:sz w:val="24"/>
          <w:highlight w:val="none"/>
          <w:lang w:val="en-US" w:eastAsia="zh-CN"/>
        </w:rPr>
      </w:pPr>
      <w:bookmarkStart w:id="32" w:name="_Toc28359087"/>
      <w:bookmarkStart w:id="33" w:name="_Toc28359010"/>
      <w:r>
        <w:rPr>
          <w:rFonts w:hint="eastAsia" w:ascii="宋体" w:hAnsi="宋体" w:eastAsia="宋体" w:cs="宋体"/>
          <w:color w:val="auto"/>
          <w:kern w:val="0"/>
          <w:sz w:val="24"/>
          <w:highlight w:val="none"/>
        </w:rPr>
        <w:t>名    称：</w:t>
      </w:r>
      <w:r>
        <w:rPr>
          <w:rFonts w:hint="eastAsia" w:ascii="宋体" w:hAnsi="宋体" w:eastAsia="宋体" w:cs="宋体"/>
          <w:color w:val="auto"/>
          <w:kern w:val="0"/>
          <w:sz w:val="24"/>
          <w:highlight w:val="none"/>
          <w:lang w:val="en-US" w:eastAsia="zh-CN"/>
        </w:rPr>
        <w:t>江苏易标工程项目管理有限公司</w:t>
      </w:r>
    </w:p>
    <w:p w14:paraId="6C5C35D3">
      <w:pPr>
        <w:pageBreakBefore w:val="0"/>
        <w:widowControl/>
        <w:kinsoku/>
        <w:wordWrap/>
        <w:overflowPunct/>
        <w:topLinePunct w:val="0"/>
        <w:autoSpaceDE/>
        <w:autoSpaceDN/>
        <w:bidi w:val="0"/>
        <w:adjustRightInd/>
        <w:snapToGrid/>
        <w:spacing w:line="348" w:lineRule="auto"/>
        <w:ind w:firstLine="480" w:firstLineChars="200"/>
        <w:jc w:val="left"/>
        <w:textAlignment w:val="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地    址：盐城市大丰区</w:t>
      </w:r>
      <w:r>
        <w:rPr>
          <w:rFonts w:hint="eastAsia" w:ascii="宋体" w:hAnsi="宋体" w:eastAsia="宋体" w:cs="宋体"/>
          <w:color w:val="auto"/>
          <w:kern w:val="0"/>
          <w:sz w:val="24"/>
          <w:highlight w:val="none"/>
          <w:lang w:val="en-US" w:eastAsia="zh-CN"/>
        </w:rPr>
        <w:t>大新村村委会三楼</w:t>
      </w:r>
    </w:p>
    <w:p w14:paraId="57AA3B99">
      <w:pPr>
        <w:pageBreakBefore w:val="0"/>
        <w:widowControl/>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 系 人：</w:t>
      </w:r>
      <w:r>
        <w:rPr>
          <w:rFonts w:hint="eastAsia" w:ascii="宋体" w:hAnsi="宋体" w:eastAsia="宋体" w:cs="宋体"/>
          <w:color w:val="auto"/>
          <w:kern w:val="0"/>
          <w:sz w:val="24"/>
          <w:highlight w:val="none"/>
          <w:lang w:val="en-US" w:eastAsia="zh-CN"/>
        </w:rPr>
        <w:t>田婷</w:t>
      </w:r>
      <w:r>
        <w:rPr>
          <w:rFonts w:hint="eastAsia" w:ascii="宋体" w:hAnsi="宋体" w:eastAsia="宋体" w:cs="宋体"/>
          <w:color w:val="auto"/>
          <w:kern w:val="0"/>
          <w:sz w:val="24"/>
          <w:highlight w:val="none"/>
        </w:rPr>
        <w:t xml:space="preserve">                     </w:t>
      </w:r>
    </w:p>
    <w:p w14:paraId="7AD6D5E3">
      <w:pPr>
        <w:pageBreakBefore w:val="0"/>
        <w:widowControl/>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联系方式：</w:t>
      </w:r>
      <w:r>
        <w:rPr>
          <w:rFonts w:hint="eastAsia" w:ascii="宋体" w:hAnsi="宋体" w:eastAsia="宋体" w:cs="宋体"/>
          <w:color w:val="auto"/>
          <w:kern w:val="0"/>
          <w:sz w:val="24"/>
          <w:highlight w:val="none"/>
          <w:lang w:val="en-US" w:eastAsia="zh-CN"/>
        </w:rPr>
        <w:t>18761248393</w:t>
      </w:r>
      <w:r>
        <w:rPr>
          <w:rFonts w:hint="eastAsia" w:ascii="宋体" w:hAnsi="宋体" w:eastAsia="宋体" w:cs="宋体"/>
          <w:color w:val="auto"/>
          <w:kern w:val="0"/>
          <w:sz w:val="24"/>
          <w:highlight w:val="none"/>
        </w:rPr>
        <w:t>       </w:t>
      </w:r>
      <w:bookmarkEnd w:id="32"/>
      <w:bookmarkEnd w:id="33"/>
      <w:r>
        <w:rPr>
          <w:rFonts w:hint="eastAsia" w:ascii="宋体" w:hAnsi="宋体" w:eastAsia="宋体" w:cs="宋体"/>
          <w:color w:val="auto"/>
          <w:kern w:val="0"/>
          <w:sz w:val="24"/>
          <w:highlight w:val="none"/>
        </w:rPr>
        <w:t xml:space="preserve">            </w:t>
      </w:r>
    </w:p>
    <w:p w14:paraId="1EDD73F2">
      <w:pPr>
        <w:pageBreakBefore w:val="0"/>
        <w:widowControl/>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kern w:val="0"/>
          <w:sz w:val="24"/>
          <w:highlight w:val="none"/>
        </w:rPr>
      </w:pPr>
      <w:bookmarkStart w:id="34" w:name="_Toc28359021"/>
      <w:r>
        <w:rPr>
          <w:rFonts w:hint="eastAsia" w:ascii="宋体" w:hAnsi="宋体" w:eastAsia="宋体" w:cs="宋体"/>
          <w:color w:val="auto"/>
          <w:kern w:val="0"/>
          <w:sz w:val="24"/>
          <w:highlight w:val="none"/>
        </w:rPr>
        <w:t>3.</w:t>
      </w:r>
      <w:bookmarkEnd w:id="34"/>
      <w:r>
        <w:rPr>
          <w:rFonts w:hint="eastAsia" w:ascii="宋体" w:hAnsi="宋体" w:eastAsia="宋体" w:cs="宋体"/>
          <w:color w:val="auto"/>
          <w:kern w:val="0"/>
          <w:sz w:val="24"/>
          <w:highlight w:val="none"/>
        </w:rPr>
        <w:t>项目联系方式</w:t>
      </w:r>
    </w:p>
    <w:p w14:paraId="0F75E3F4">
      <w:pPr>
        <w:pageBreakBefore w:val="0"/>
        <w:widowControl/>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项目联系人：</w:t>
      </w:r>
      <w:r>
        <w:rPr>
          <w:rFonts w:hint="eastAsia" w:ascii="宋体" w:hAnsi="宋体" w:eastAsia="宋体" w:cs="宋体"/>
          <w:color w:val="auto"/>
          <w:kern w:val="0"/>
          <w:sz w:val="24"/>
          <w:highlight w:val="none"/>
          <w:lang w:val="en-US" w:eastAsia="zh-CN"/>
        </w:rPr>
        <w:t>田婷</w:t>
      </w:r>
    </w:p>
    <w:p w14:paraId="4D5A1AF0">
      <w:pPr>
        <w:pageBreakBefore w:val="0"/>
        <w:widowControl/>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宋体"/>
          <w:color w:val="333333"/>
          <w:sz w:val="24"/>
          <w:shd w:val="clear" w:color="auto" w:fill="FFFFFF"/>
        </w:rPr>
      </w:pPr>
      <w:r>
        <w:rPr>
          <w:rFonts w:hint="eastAsia" w:ascii="宋体" w:hAnsi="宋体" w:eastAsia="宋体" w:cs="宋体"/>
          <w:color w:val="auto"/>
          <w:kern w:val="0"/>
          <w:sz w:val="24"/>
          <w:highlight w:val="none"/>
        </w:rPr>
        <w:t>电　　 话：</w:t>
      </w:r>
      <w:r>
        <w:rPr>
          <w:rFonts w:hint="eastAsia" w:ascii="宋体" w:hAnsi="宋体" w:eastAsia="宋体" w:cs="宋体"/>
          <w:color w:val="auto"/>
          <w:kern w:val="0"/>
          <w:sz w:val="24"/>
          <w:highlight w:val="none"/>
          <w:lang w:val="en-US" w:eastAsia="zh-CN"/>
        </w:rPr>
        <w:t>18761248393</w:t>
      </w:r>
      <w:r>
        <w:rPr>
          <w:rFonts w:hint="eastAsia" w:ascii="宋体" w:hAnsi="宋体" w:eastAsia="宋体" w:cs="宋体"/>
          <w:color w:val="auto"/>
          <w:kern w:val="0"/>
          <w:sz w:val="24"/>
          <w:highlight w:val="none"/>
        </w:rPr>
        <w:t>　</w:t>
      </w:r>
      <w:r>
        <w:rPr>
          <w:rFonts w:hint="eastAsia" w:ascii="宋体" w:hAnsi="宋体" w:eastAsia="宋体" w:cs="宋体"/>
          <w:kern w:val="0"/>
          <w:sz w:val="24"/>
        </w:rPr>
        <w:t>　　</w:t>
      </w:r>
      <w:r>
        <w:rPr>
          <w:rFonts w:hint="eastAsia" w:ascii="宋体" w:hAnsi="宋体" w:eastAsia="宋体" w:cs="宋体"/>
          <w:color w:val="000000"/>
          <w:kern w:val="0"/>
          <w:sz w:val="24"/>
        </w:rPr>
        <w:t>　</w:t>
      </w:r>
      <w:r>
        <w:rPr>
          <w:rFonts w:hint="eastAsia" w:ascii="宋体" w:hAnsi="宋体" w:eastAsia="宋体" w:cs="宋体"/>
          <w:color w:val="333333"/>
          <w:sz w:val="24"/>
          <w:shd w:val="clear" w:color="auto" w:fill="FFFFFF"/>
        </w:rPr>
        <w:t>　　　　　　　　</w:t>
      </w:r>
    </w:p>
    <w:p w14:paraId="14C84B32">
      <w:pPr>
        <w:pageBreakBefore w:val="0"/>
        <w:kinsoku/>
        <w:wordWrap/>
        <w:overflowPunct/>
        <w:topLinePunct w:val="0"/>
        <w:autoSpaceDE/>
        <w:autoSpaceDN/>
        <w:bidi w:val="0"/>
        <w:adjustRightInd/>
        <w:snapToGrid/>
        <w:spacing w:line="348" w:lineRule="auto"/>
        <w:textAlignment w:val="auto"/>
        <w:rPr>
          <w:rFonts w:hint="eastAsia" w:ascii="宋体" w:hAnsi="宋体" w:eastAsia="宋体" w:cs="宋体"/>
          <w:sz w:val="24"/>
        </w:rPr>
      </w:pPr>
      <w:r>
        <w:rPr>
          <w:rFonts w:hint="eastAsia" w:ascii="宋体" w:hAnsi="宋体" w:eastAsia="宋体" w:cs="宋体"/>
          <w:sz w:val="24"/>
        </w:rPr>
        <w:t> </w:t>
      </w:r>
    </w:p>
    <w:p w14:paraId="62F9871E">
      <w:pPr>
        <w:pStyle w:val="11"/>
        <w:spacing w:beforeAutospacing="0" w:afterAutospacing="0" w:line="360" w:lineRule="auto"/>
        <w:ind w:right="840"/>
        <w:jc w:val="center"/>
      </w:pPr>
      <w:r>
        <w:rPr>
          <w:rFonts w:hint="eastAsia" w:ascii="宋体" w:hAnsi="宋体" w:eastAsia="宋体" w:cs="宋体"/>
          <w:color w:val="000000"/>
        </w:rPr>
        <w:br w:type="page"/>
      </w:r>
      <w:r>
        <w:rPr>
          <w:rFonts w:hint="eastAsia" w:ascii="宋体" w:hAnsi="宋体" w:eastAsia="宋体" w:cs="宋体"/>
          <w:color w:val="000000"/>
        </w:rPr>
        <w:t> </w:t>
      </w:r>
      <w:bookmarkStart w:id="35" w:name="_Toc120614211"/>
      <w:r>
        <w:rPr>
          <w:rFonts w:hint="eastAsia" w:ascii="黑体" w:hAnsi="宋体" w:eastAsia="黑体" w:cs="黑体"/>
          <w:b/>
          <w:color w:val="000000"/>
          <w:sz w:val="44"/>
          <w:szCs w:val="44"/>
        </w:rPr>
        <w:t xml:space="preserve">第二章  </w:t>
      </w:r>
      <w:bookmarkEnd w:id="35"/>
      <w:bookmarkStart w:id="36" w:name="_Toc16938518"/>
      <w:bookmarkStart w:id="37" w:name="_Toc20823274"/>
      <w:bookmarkStart w:id="38" w:name="_Toc513029202"/>
      <w:bookmarkStart w:id="39" w:name="_Toc120614213"/>
      <w:r>
        <w:rPr>
          <w:rFonts w:hint="eastAsia" w:ascii="黑体" w:hAnsi="宋体" w:eastAsia="黑体" w:cs="黑体"/>
          <w:b/>
          <w:color w:val="000000"/>
          <w:sz w:val="44"/>
          <w:szCs w:val="44"/>
        </w:rPr>
        <w:t>投标人须知</w:t>
      </w:r>
      <w:bookmarkEnd w:id="36"/>
      <w:bookmarkEnd w:id="37"/>
      <w:bookmarkEnd w:id="38"/>
      <w:bookmarkEnd w:id="39"/>
    </w:p>
    <w:p w14:paraId="19C16E74">
      <w:pPr>
        <w:pStyle w:val="11"/>
        <w:keepNext/>
        <w:keepLines/>
        <w:spacing w:before="145" w:beforeAutospacing="0" w:after="145" w:afterAutospacing="0" w:line="360" w:lineRule="auto"/>
        <w:ind w:firstLine="498"/>
        <w:jc w:val="both"/>
        <w:rPr>
          <w:rFonts w:hint="eastAsia" w:ascii="宋体" w:hAnsi="宋体" w:eastAsia="宋体" w:cs="宋体"/>
        </w:rPr>
      </w:pPr>
      <w:bookmarkStart w:id="40" w:name="_Toc513029203"/>
      <w:bookmarkStart w:id="41" w:name="_Toc16938519"/>
      <w:bookmarkStart w:id="42" w:name="_Toc20823275"/>
      <w:bookmarkStart w:id="43" w:name="_Toc120614214"/>
      <w:r>
        <w:rPr>
          <w:rFonts w:hint="eastAsia" w:ascii="宋体" w:hAnsi="宋体" w:eastAsia="宋体" w:cs="宋体"/>
          <w:b/>
          <w:color w:val="000000"/>
        </w:rPr>
        <w:t>一、总则</w:t>
      </w:r>
      <w:bookmarkEnd w:id="40"/>
      <w:bookmarkEnd w:id="41"/>
      <w:bookmarkEnd w:id="42"/>
      <w:bookmarkEnd w:id="43"/>
    </w:p>
    <w:p w14:paraId="2CB728D7">
      <w:pPr>
        <w:pStyle w:val="11"/>
        <w:keepNext/>
        <w:keepLines/>
        <w:spacing w:beforeAutospacing="0" w:afterAutospacing="0" w:line="360" w:lineRule="auto"/>
        <w:ind w:firstLine="480" w:firstLineChars="200"/>
        <w:jc w:val="both"/>
        <w:rPr>
          <w:rFonts w:hint="eastAsia" w:ascii="宋体" w:hAnsi="宋体" w:eastAsia="宋体" w:cs="宋体"/>
          <w:color w:val="000000"/>
        </w:rPr>
      </w:pPr>
      <w:bookmarkStart w:id="44" w:name="_Toc16938520"/>
      <w:bookmarkStart w:id="45" w:name="_Toc20823276"/>
      <w:bookmarkStart w:id="46" w:name="_Toc513029204"/>
      <w:bookmarkStart w:id="47" w:name="_Toc458694821"/>
      <w:bookmarkStart w:id="48" w:name="_Hlt16619475"/>
      <w:r>
        <w:rPr>
          <w:rFonts w:hint="eastAsia" w:ascii="宋体" w:hAnsi="宋体" w:eastAsia="宋体" w:cs="宋体"/>
          <w:color w:val="000000"/>
        </w:rPr>
        <w:t>1</w:t>
      </w:r>
      <w:bookmarkEnd w:id="44"/>
      <w:r>
        <w:rPr>
          <w:rFonts w:hint="eastAsia" w:ascii="宋体" w:hAnsi="宋体" w:eastAsia="宋体" w:cs="宋体"/>
          <w:color w:val="000000"/>
        </w:rPr>
        <w:t>、招标方式</w:t>
      </w:r>
      <w:bookmarkEnd w:id="45"/>
      <w:bookmarkEnd w:id="46"/>
      <w:bookmarkEnd w:id="47"/>
    </w:p>
    <w:p w14:paraId="09A68BA3">
      <w:pPr>
        <w:pStyle w:val="11"/>
        <w:keepNext/>
        <w:keepLines/>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1.1本次招标采取公开招标方式，本招标文件仅适用于招标公告中所述项目。</w:t>
      </w:r>
    </w:p>
    <w:p w14:paraId="5547A349">
      <w:pPr>
        <w:pStyle w:val="11"/>
        <w:keepNext/>
        <w:keepLines/>
        <w:spacing w:beforeAutospacing="0" w:afterAutospacing="0" w:line="360" w:lineRule="auto"/>
        <w:ind w:firstLine="480" w:firstLineChars="200"/>
        <w:jc w:val="both"/>
        <w:rPr>
          <w:rFonts w:hint="eastAsia" w:ascii="宋体" w:hAnsi="宋体" w:eastAsia="宋体" w:cs="宋体"/>
          <w:color w:val="000000"/>
        </w:rPr>
      </w:pPr>
      <w:bookmarkStart w:id="49" w:name="_Toc20823277"/>
      <w:bookmarkStart w:id="50" w:name="_Toc513029205"/>
      <w:bookmarkStart w:id="51" w:name="_Toc16938521"/>
      <w:r>
        <w:rPr>
          <w:rFonts w:hint="eastAsia" w:ascii="宋体" w:hAnsi="宋体" w:eastAsia="宋体" w:cs="宋体"/>
          <w:color w:val="000000"/>
        </w:rPr>
        <w:t>2、合格的投标人</w:t>
      </w:r>
      <w:bookmarkEnd w:id="49"/>
      <w:bookmarkEnd w:id="50"/>
      <w:bookmarkEnd w:id="51"/>
    </w:p>
    <w:p w14:paraId="385014C4">
      <w:pPr>
        <w:pStyle w:val="11"/>
        <w:keepNext/>
        <w:keepLines/>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2.1满足招标公告中供应商的资格要求的规定。</w:t>
      </w:r>
    </w:p>
    <w:p w14:paraId="73397698">
      <w:pPr>
        <w:pStyle w:val="11"/>
        <w:keepNext/>
        <w:keepLines/>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2.2满足本文件实质性要求和条件的规定。</w:t>
      </w:r>
    </w:p>
    <w:p w14:paraId="7E87ABC9">
      <w:pPr>
        <w:pStyle w:val="11"/>
        <w:keepNext/>
        <w:keepLines/>
        <w:spacing w:beforeAutospacing="0" w:afterAutospacing="0" w:line="360" w:lineRule="auto"/>
        <w:ind w:firstLine="480" w:firstLineChars="200"/>
        <w:jc w:val="both"/>
        <w:rPr>
          <w:rFonts w:hint="eastAsia" w:ascii="宋体" w:hAnsi="宋体" w:eastAsia="宋体" w:cs="宋体"/>
          <w:color w:val="000000"/>
        </w:rPr>
      </w:pPr>
      <w:bookmarkStart w:id="52" w:name="_Toc513029206"/>
      <w:bookmarkStart w:id="53" w:name="_Toc20823278"/>
      <w:bookmarkStart w:id="54" w:name="_Toc16938522"/>
      <w:r>
        <w:rPr>
          <w:rFonts w:hint="eastAsia" w:ascii="宋体" w:hAnsi="宋体" w:eastAsia="宋体" w:cs="宋体"/>
          <w:color w:val="000000"/>
        </w:rPr>
        <w:t>3、适用法律</w:t>
      </w:r>
      <w:bookmarkEnd w:id="52"/>
      <w:bookmarkEnd w:id="53"/>
      <w:bookmarkEnd w:id="54"/>
    </w:p>
    <w:p w14:paraId="35D646EA">
      <w:pPr>
        <w:pStyle w:val="11"/>
        <w:keepNext/>
        <w:keepLines/>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3.1本次招标及由此产生的合同受中华人民共和国有关的法律法规制约和保护。</w:t>
      </w:r>
    </w:p>
    <w:p w14:paraId="786B5373">
      <w:pPr>
        <w:pStyle w:val="11"/>
        <w:keepNext/>
        <w:keepLines/>
        <w:spacing w:beforeAutospacing="0" w:afterAutospacing="0" w:line="360" w:lineRule="auto"/>
        <w:ind w:firstLine="480" w:firstLineChars="200"/>
        <w:jc w:val="both"/>
        <w:rPr>
          <w:rFonts w:hint="eastAsia" w:ascii="宋体" w:hAnsi="宋体" w:eastAsia="宋体" w:cs="宋体"/>
          <w:color w:val="000000"/>
        </w:rPr>
      </w:pPr>
      <w:bookmarkStart w:id="55" w:name="_Toc16938523"/>
      <w:bookmarkStart w:id="56" w:name="_Toc513029207"/>
      <w:bookmarkStart w:id="57" w:name="_Toc462564067"/>
      <w:bookmarkStart w:id="58" w:name="_Toc20823279"/>
      <w:r>
        <w:rPr>
          <w:rFonts w:hint="eastAsia" w:ascii="宋体" w:hAnsi="宋体" w:eastAsia="宋体" w:cs="宋体"/>
          <w:color w:val="000000"/>
        </w:rPr>
        <w:t>4、投标费用</w:t>
      </w:r>
      <w:bookmarkEnd w:id="55"/>
      <w:bookmarkEnd w:id="56"/>
      <w:bookmarkEnd w:id="57"/>
      <w:bookmarkEnd w:id="58"/>
    </w:p>
    <w:p w14:paraId="486D57D1">
      <w:pPr>
        <w:pStyle w:val="11"/>
        <w:keepNext/>
        <w:keepLines/>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4.1投标人应自行承担所有与参加投标有关的费用，无论投标过程中的做法和结果如何，</w:t>
      </w:r>
      <w:r>
        <w:rPr>
          <w:rFonts w:hint="eastAsia" w:ascii="宋体" w:hAnsi="宋体" w:eastAsia="宋体" w:cs="宋体"/>
        </w:rPr>
        <w:t>采购人和采购代理机构在任何情况下均无义务和责任承担这些费用。</w:t>
      </w:r>
    </w:p>
    <w:p w14:paraId="25CEBC47">
      <w:pPr>
        <w:pStyle w:val="11"/>
        <w:keepNext/>
        <w:keepLines/>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4.2本次招标采购人不收取标书工本费。</w:t>
      </w:r>
    </w:p>
    <w:p w14:paraId="0719B0FC">
      <w:pPr>
        <w:pStyle w:val="11"/>
        <w:keepNext/>
        <w:keepLines/>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5、招标文件的约束力</w:t>
      </w:r>
    </w:p>
    <w:p w14:paraId="7FA76811">
      <w:pPr>
        <w:pStyle w:val="11"/>
        <w:keepNext/>
        <w:keepLines/>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5.1投标人一旦参加本项目采购活动，即被认为接受了本招标文件的规定和约束。</w:t>
      </w:r>
    </w:p>
    <w:p w14:paraId="5450610A">
      <w:pPr>
        <w:pStyle w:val="11"/>
        <w:keepNext/>
        <w:keepLines/>
        <w:spacing w:before="145" w:beforeAutospacing="0" w:after="145" w:afterAutospacing="0" w:line="360" w:lineRule="auto"/>
        <w:ind w:firstLine="321"/>
        <w:jc w:val="both"/>
        <w:rPr>
          <w:rFonts w:hint="eastAsia" w:ascii="宋体" w:hAnsi="宋体" w:eastAsia="宋体" w:cs="宋体"/>
        </w:rPr>
      </w:pPr>
      <w:bookmarkStart w:id="59" w:name="_Toc513029209"/>
      <w:bookmarkStart w:id="60" w:name="_Toc16938525"/>
      <w:bookmarkStart w:id="61" w:name="_Toc120614215"/>
      <w:bookmarkStart w:id="62" w:name="_Toc20823281"/>
      <w:r>
        <w:rPr>
          <w:rFonts w:hint="eastAsia" w:ascii="宋体" w:hAnsi="宋体" w:eastAsia="宋体" w:cs="宋体"/>
          <w:b/>
          <w:color w:val="000000"/>
        </w:rPr>
        <w:t>二、招标文件</w:t>
      </w:r>
      <w:bookmarkEnd w:id="59"/>
      <w:bookmarkEnd w:id="60"/>
      <w:bookmarkEnd w:id="61"/>
      <w:bookmarkEnd w:id="62"/>
    </w:p>
    <w:p w14:paraId="2AA7A90E">
      <w:pPr>
        <w:pStyle w:val="11"/>
        <w:keepNext/>
        <w:keepLines/>
        <w:spacing w:beforeAutospacing="0" w:afterAutospacing="0" w:line="360" w:lineRule="auto"/>
        <w:ind w:firstLine="480" w:firstLineChars="200"/>
        <w:jc w:val="both"/>
        <w:rPr>
          <w:rFonts w:hint="eastAsia" w:ascii="宋体" w:hAnsi="宋体" w:eastAsia="宋体" w:cs="宋体"/>
        </w:rPr>
      </w:pPr>
      <w:bookmarkStart w:id="63" w:name="_Toc16938526"/>
      <w:bookmarkStart w:id="64" w:name="_Toc20823282"/>
      <w:bookmarkStart w:id="65" w:name="_Toc513029210"/>
      <w:r>
        <w:rPr>
          <w:rFonts w:hint="eastAsia" w:ascii="宋体" w:hAnsi="宋体" w:eastAsia="宋体" w:cs="宋体"/>
          <w:color w:val="000000"/>
        </w:rPr>
        <w:t>6、招标文件构成</w:t>
      </w:r>
      <w:bookmarkEnd w:id="63"/>
      <w:bookmarkEnd w:id="64"/>
      <w:bookmarkEnd w:id="65"/>
    </w:p>
    <w:p w14:paraId="7D0D518D">
      <w:pPr>
        <w:pStyle w:val="11"/>
        <w:spacing w:beforeAutospacing="0" w:afterAutospacing="0" w:line="360" w:lineRule="auto"/>
        <w:ind w:firstLine="480" w:firstLineChars="200"/>
        <w:jc w:val="both"/>
        <w:rPr>
          <w:rFonts w:hint="eastAsia" w:ascii="宋体" w:hAnsi="宋体" w:eastAsia="宋体" w:cs="宋体"/>
        </w:rPr>
      </w:pPr>
      <w:r>
        <w:rPr>
          <w:rFonts w:hint="eastAsia" w:ascii="宋体" w:hAnsi="宋体" w:eastAsia="宋体" w:cs="宋体"/>
          <w:color w:val="000000"/>
        </w:rPr>
        <w:t>6.1 招标文件由以下部分组成：</w:t>
      </w:r>
    </w:p>
    <w:p w14:paraId="02FE9BC4">
      <w:pPr>
        <w:pStyle w:val="11"/>
        <w:spacing w:beforeAutospacing="0" w:afterAutospacing="0" w:line="360" w:lineRule="auto"/>
        <w:ind w:firstLine="480" w:firstLineChars="200"/>
        <w:jc w:val="both"/>
        <w:rPr>
          <w:rFonts w:hint="eastAsia" w:ascii="宋体" w:hAnsi="宋体" w:eastAsia="宋体" w:cs="宋体"/>
        </w:rPr>
      </w:pPr>
      <w:r>
        <w:rPr>
          <w:rFonts w:hint="eastAsia" w:ascii="宋体" w:hAnsi="宋体" w:eastAsia="宋体" w:cs="宋体"/>
          <w:color w:val="000000"/>
        </w:rPr>
        <w:t>（1）招标公告</w:t>
      </w:r>
    </w:p>
    <w:p w14:paraId="7CAA6652">
      <w:pPr>
        <w:pStyle w:val="11"/>
        <w:spacing w:beforeAutospacing="0" w:afterAutospacing="0" w:line="360" w:lineRule="auto"/>
        <w:ind w:firstLine="480" w:firstLineChars="200"/>
        <w:jc w:val="both"/>
        <w:rPr>
          <w:rFonts w:hint="eastAsia" w:ascii="宋体" w:hAnsi="宋体" w:eastAsia="宋体" w:cs="宋体"/>
        </w:rPr>
      </w:pPr>
      <w:r>
        <w:rPr>
          <w:rFonts w:hint="eastAsia" w:ascii="宋体" w:hAnsi="宋体" w:eastAsia="宋体" w:cs="宋体"/>
          <w:color w:val="000000"/>
        </w:rPr>
        <w:t>（2）投标人须知</w:t>
      </w:r>
    </w:p>
    <w:p w14:paraId="302459DE">
      <w:pPr>
        <w:pStyle w:val="11"/>
        <w:spacing w:beforeAutospacing="0" w:afterAutospacing="0" w:line="360" w:lineRule="auto"/>
        <w:ind w:firstLine="480" w:firstLineChars="200"/>
        <w:jc w:val="both"/>
        <w:rPr>
          <w:rFonts w:hint="eastAsia" w:ascii="宋体" w:hAnsi="宋体" w:eastAsia="宋体" w:cs="宋体"/>
        </w:rPr>
      </w:pPr>
      <w:r>
        <w:rPr>
          <w:rFonts w:hint="eastAsia" w:ascii="宋体" w:hAnsi="宋体" w:eastAsia="宋体" w:cs="宋体"/>
          <w:color w:val="000000"/>
        </w:rPr>
        <w:t>（3）合同文本</w:t>
      </w:r>
    </w:p>
    <w:p w14:paraId="7D9870C9">
      <w:pPr>
        <w:pStyle w:val="11"/>
        <w:spacing w:beforeAutospacing="0" w:afterAutospacing="0" w:line="360" w:lineRule="auto"/>
        <w:ind w:firstLine="480" w:firstLineChars="200"/>
        <w:jc w:val="both"/>
        <w:rPr>
          <w:rFonts w:hint="eastAsia" w:ascii="宋体" w:hAnsi="宋体" w:eastAsia="宋体" w:cs="宋体"/>
        </w:rPr>
      </w:pPr>
      <w:r>
        <w:rPr>
          <w:rFonts w:hint="eastAsia" w:ascii="宋体" w:hAnsi="宋体" w:eastAsia="宋体" w:cs="宋体"/>
          <w:color w:val="000000"/>
        </w:rPr>
        <w:t>（4）采购需求</w:t>
      </w:r>
    </w:p>
    <w:p w14:paraId="5C2BD8BD">
      <w:pPr>
        <w:pStyle w:val="11"/>
        <w:spacing w:beforeAutospacing="0" w:afterAutospacing="0" w:line="360" w:lineRule="auto"/>
        <w:ind w:firstLine="480" w:firstLineChars="200"/>
        <w:jc w:val="both"/>
        <w:rPr>
          <w:rFonts w:hint="eastAsia" w:ascii="宋体" w:hAnsi="宋体" w:eastAsia="宋体" w:cs="宋体"/>
        </w:rPr>
      </w:pPr>
      <w:r>
        <w:rPr>
          <w:rFonts w:hint="eastAsia" w:ascii="宋体" w:hAnsi="宋体" w:eastAsia="宋体" w:cs="宋体"/>
          <w:color w:val="000000"/>
        </w:rPr>
        <w:t>（5）评标方法与评标标准</w:t>
      </w:r>
    </w:p>
    <w:p w14:paraId="19269F1B">
      <w:pPr>
        <w:pStyle w:val="11"/>
        <w:spacing w:beforeAutospacing="0" w:afterAutospacing="0" w:line="360" w:lineRule="auto"/>
        <w:ind w:firstLine="480" w:firstLineChars="200"/>
        <w:jc w:val="both"/>
        <w:rPr>
          <w:rFonts w:hint="eastAsia" w:ascii="宋体" w:hAnsi="宋体" w:eastAsia="宋体" w:cs="宋体"/>
        </w:rPr>
      </w:pPr>
      <w:r>
        <w:rPr>
          <w:rFonts w:hint="eastAsia" w:ascii="宋体" w:hAnsi="宋体" w:eastAsia="宋体" w:cs="宋体"/>
          <w:color w:val="000000"/>
        </w:rPr>
        <w:t>（6）投标文件格式</w:t>
      </w:r>
    </w:p>
    <w:p w14:paraId="79B29D7B">
      <w:pPr>
        <w:pStyle w:val="11"/>
        <w:spacing w:beforeAutospacing="0" w:afterAutospacing="0" w:line="360" w:lineRule="auto"/>
        <w:ind w:firstLine="480" w:firstLineChars="200"/>
        <w:jc w:val="both"/>
        <w:rPr>
          <w:rFonts w:hint="eastAsia" w:ascii="宋体" w:hAnsi="宋体" w:eastAsia="宋体" w:cs="宋体"/>
        </w:rPr>
      </w:pPr>
      <w:r>
        <w:rPr>
          <w:rFonts w:hint="eastAsia" w:ascii="宋体" w:hAnsi="宋体" w:eastAsia="宋体" w:cs="宋体"/>
          <w:color w:val="000000"/>
        </w:rPr>
        <w:t>请仔细检查招标文件是否齐全，如有缺漏请立即与采购代理机构联系解决。</w:t>
      </w:r>
    </w:p>
    <w:p w14:paraId="54506D3F">
      <w:pPr>
        <w:pStyle w:val="11"/>
        <w:spacing w:beforeAutospacing="0" w:afterAutospacing="0" w:line="360" w:lineRule="auto"/>
        <w:ind w:firstLine="480" w:firstLineChars="200"/>
        <w:jc w:val="both"/>
        <w:rPr>
          <w:rFonts w:hint="eastAsia" w:ascii="宋体" w:hAnsi="宋体" w:eastAsia="宋体" w:cs="宋体"/>
        </w:rPr>
      </w:pPr>
      <w:r>
        <w:rPr>
          <w:rFonts w:hint="eastAsia" w:ascii="宋体" w:hAnsi="宋体" w:eastAsia="宋体" w:cs="宋体"/>
          <w:color w:val="000000"/>
        </w:rPr>
        <w:t>6.2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2C7BE394">
      <w:pPr>
        <w:pStyle w:val="11"/>
        <w:keepNext/>
        <w:keepLines/>
        <w:spacing w:beforeAutospacing="0" w:afterAutospacing="0" w:line="360" w:lineRule="auto"/>
        <w:ind w:firstLine="480" w:firstLineChars="200"/>
        <w:jc w:val="both"/>
        <w:rPr>
          <w:rFonts w:hint="eastAsia" w:ascii="宋体" w:hAnsi="宋体" w:eastAsia="宋体" w:cs="宋体"/>
        </w:rPr>
      </w:pPr>
      <w:bookmarkStart w:id="66" w:name="_Toc16938527"/>
      <w:bookmarkStart w:id="67" w:name="_Toc462564070"/>
      <w:bookmarkStart w:id="68" w:name="_Toc513029211"/>
      <w:bookmarkStart w:id="69" w:name="_Toc20823283"/>
      <w:r>
        <w:rPr>
          <w:rFonts w:hint="eastAsia" w:ascii="宋体" w:hAnsi="宋体" w:eastAsia="宋体" w:cs="宋体"/>
          <w:color w:val="000000"/>
        </w:rPr>
        <w:t>7、招标文件的澄清</w:t>
      </w:r>
      <w:bookmarkEnd w:id="66"/>
      <w:bookmarkEnd w:id="67"/>
      <w:bookmarkEnd w:id="68"/>
      <w:bookmarkEnd w:id="69"/>
    </w:p>
    <w:p w14:paraId="27D66881">
      <w:pPr>
        <w:pStyle w:val="11"/>
        <w:spacing w:beforeAutospacing="0" w:afterAutospacing="0" w:line="360" w:lineRule="auto"/>
        <w:ind w:firstLine="480" w:firstLineChars="200"/>
        <w:jc w:val="both"/>
        <w:rPr>
          <w:rFonts w:hint="eastAsia" w:ascii="宋体" w:hAnsi="宋体" w:eastAsia="宋体" w:cs="宋体"/>
        </w:rPr>
      </w:pPr>
      <w:r>
        <w:rPr>
          <w:rFonts w:hint="eastAsia" w:ascii="宋体" w:hAnsi="宋体" w:eastAsia="宋体" w:cs="宋体"/>
          <w:color w:val="000000"/>
        </w:rPr>
        <w:t>7.1任何要求对招标文件进行澄清的投标人，应在投标截止期</w:t>
      </w:r>
      <w:r>
        <w:rPr>
          <w:rFonts w:hint="eastAsia" w:ascii="宋体" w:hAnsi="宋体" w:eastAsia="宋体" w:cs="宋体"/>
          <w:b/>
          <w:color w:val="000000"/>
        </w:rPr>
        <w:t>十日</w:t>
      </w:r>
      <w:r>
        <w:rPr>
          <w:rFonts w:hint="eastAsia" w:ascii="宋体" w:hAnsi="宋体" w:eastAsia="宋体" w:cs="宋体"/>
          <w:color w:val="000000"/>
        </w:rPr>
        <w:t>前按招标公告中的通讯地址，以书面形式通知采购代理机构。</w:t>
      </w:r>
    </w:p>
    <w:p w14:paraId="6773D821">
      <w:pPr>
        <w:pStyle w:val="11"/>
        <w:spacing w:beforeAutospacing="0" w:afterAutospacing="0" w:line="360" w:lineRule="auto"/>
        <w:ind w:firstLine="480" w:firstLineChars="200"/>
        <w:jc w:val="both"/>
        <w:rPr>
          <w:rFonts w:hint="eastAsia" w:ascii="宋体" w:hAnsi="宋体" w:eastAsia="宋体" w:cs="宋体"/>
          <w:color w:val="000000"/>
        </w:rPr>
      </w:pPr>
      <w:bookmarkStart w:id="70" w:name="_Toc513029212"/>
      <w:bookmarkStart w:id="71" w:name="_Toc16938528"/>
      <w:bookmarkStart w:id="72" w:name="_Toc462564071"/>
      <w:bookmarkStart w:id="73" w:name="_Toc20823284"/>
      <w:r>
        <w:rPr>
          <w:rFonts w:hint="eastAsia" w:ascii="宋体" w:hAnsi="宋体" w:eastAsia="宋体" w:cs="宋体"/>
          <w:color w:val="000000"/>
        </w:rPr>
        <w:t>8、招标文件的修改</w:t>
      </w:r>
      <w:bookmarkEnd w:id="70"/>
      <w:bookmarkEnd w:id="71"/>
      <w:bookmarkEnd w:id="72"/>
      <w:bookmarkEnd w:id="73"/>
    </w:p>
    <w:p w14:paraId="62375DD3">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8.1在投标截止时间前，采购人可以对招标文件进行修改。</w:t>
      </w:r>
    </w:p>
    <w:p w14:paraId="011760D1">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8.2采购人有权按照法定的要求推迟投标截止日期和开标日期。</w:t>
      </w:r>
    </w:p>
    <w:p w14:paraId="78E9DA62">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8.3招标文件的修改将在中国政府采购网、江苏政府采购网、盐城市政府采购网公布，补充文件将作为招标文件的组成部分，并对投标人具有约束力。</w:t>
      </w:r>
    </w:p>
    <w:p w14:paraId="3E6BE51A">
      <w:pPr>
        <w:pStyle w:val="11"/>
        <w:keepNext/>
        <w:keepLines/>
        <w:spacing w:before="145" w:beforeAutospacing="0" w:after="145" w:afterAutospacing="0" w:line="360" w:lineRule="auto"/>
        <w:ind w:firstLine="482"/>
        <w:jc w:val="both"/>
        <w:rPr>
          <w:rFonts w:hint="eastAsia" w:ascii="宋体" w:hAnsi="宋体" w:eastAsia="宋体" w:cs="宋体"/>
        </w:rPr>
      </w:pPr>
      <w:bookmarkStart w:id="74" w:name="_Toc16938529"/>
      <w:bookmarkStart w:id="75" w:name="_Toc120614216"/>
      <w:bookmarkStart w:id="76" w:name="_Toc513029213"/>
      <w:bookmarkStart w:id="77" w:name="_Toc20823285"/>
      <w:bookmarkStart w:id="78" w:name="_Toc462564072"/>
      <w:r>
        <w:rPr>
          <w:rFonts w:hint="eastAsia" w:ascii="宋体" w:hAnsi="宋体" w:eastAsia="宋体" w:cs="宋体"/>
          <w:b/>
          <w:color w:val="000000"/>
        </w:rPr>
        <w:t>三、投标文件的编制</w:t>
      </w:r>
      <w:bookmarkEnd w:id="74"/>
      <w:bookmarkEnd w:id="75"/>
      <w:bookmarkEnd w:id="76"/>
      <w:bookmarkEnd w:id="77"/>
      <w:bookmarkEnd w:id="78"/>
    </w:p>
    <w:p w14:paraId="4C40F36E">
      <w:pPr>
        <w:pStyle w:val="11"/>
        <w:spacing w:beforeAutospacing="0" w:afterAutospacing="0" w:line="360" w:lineRule="auto"/>
        <w:ind w:firstLine="480" w:firstLineChars="200"/>
        <w:jc w:val="both"/>
        <w:rPr>
          <w:rFonts w:hint="eastAsia" w:ascii="宋体" w:hAnsi="宋体" w:eastAsia="宋体" w:cs="宋体"/>
          <w:color w:val="000000"/>
        </w:rPr>
      </w:pPr>
      <w:bookmarkStart w:id="79" w:name="_Toc16938530"/>
      <w:bookmarkStart w:id="80" w:name="_Toc462564073"/>
      <w:bookmarkStart w:id="81" w:name="_Toc20823286"/>
      <w:bookmarkStart w:id="82" w:name="_Toc513029214"/>
      <w:r>
        <w:rPr>
          <w:rFonts w:hint="eastAsia" w:ascii="宋体" w:hAnsi="宋体" w:eastAsia="宋体" w:cs="宋体"/>
          <w:color w:val="000000"/>
        </w:rPr>
        <w:t>9、投标文件的语言及度量衡单位</w:t>
      </w:r>
      <w:bookmarkEnd w:id="79"/>
      <w:bookmarkEnd w:id="80"/>
      <w:bookmarkEnd w:id="81"/>
      <w:bookmarkEnd w:id="82"/>
    </w:p>
    <w:p w14:paraId="72C7ACC2">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9.1投标人提交的投标文件以及投标人与采购人就有关投标的所有来往通知、函件和文件均应使用简体中文。</w:t>
      </w:r>
    </w:p>
    <w:p w14:paraId="713B7A98">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9.2除技术性能另有规定外，投标文件所使用的度量衡单位，均须采用国家法定计量单位。</w:t>
      </w:r>
    </w:p>
    <w:p w14:paraId="11DB1D9F">
      <w:pPr>
        <w:pStyle w:val="11"/>
        <w:spacing w:beforeAutospacing="0" w:afterAutospacing="0" w:line="360" w:lineRule="auto"/>
        <w:ind w:firstLine="480" w:firstLineChars="200"/>
        <w:jc w:val="both"/>
        <w:rPr>
          <w:rFonts w:hint="eastAsia" w:ascii="宋体" w:hAnsi="宋体" w:eastAsia="宋体" w:cs="宋体"/>
          <w:color w:val="000000"/>
        </w:rPr>
      </w:pPr>
      <w:bookmarkStart w:id="83" w:name="_Toc16938531"/>
      <w:bookmarkStart w:id="84" w:name="_Toc20823287"/>
      <w:bookmarkStart w:id="85" w:name="_Toc462564074"/>
      <w:bookmarkStart w:id="86" w:name="_Toc513029215"/>
      <w:r>
        <w:rPr>
          <w:rFonts w:hint="eastAsia" w:ascii="宋体" w:hAnsi="宋体" w:eastAsia="宋体" w:cs="宋体"/>
          <w:color w:val="000000"/>
        </w:rPr>
        <w:t>10、投标文件构成</w:t>
      </w:r>
      <w:bookmarkEnd w:id="83"/>
      <w:bookmarkEnd w:id="84"/>
      <w:bookmarkEnd w:id="85"/>
      <w:bookmarkEnd w:id="86"/>
    </w:p>
    <w:p w14:paraId="1E0C0EBE">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10.1投标人编写的投标文件应包括资格证明文件、符合性证明文件、投标分项报价表、技术要求响应及偏离表、商务要求响应及偏离表、其他证明文件、投标函、开标一览表等部分。</w:t>
      </w:r>
    </w:p>
    <w:p w14:paraId="4F9E486B">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10.2如标书制作工具中格式和内容与“中国政府采购网”“江苏政府采购网”“盐城市政府采购网”发布的招标文件不一致，请以“中国政府采购网”“江苏政府采购网”“盐城市政府采购网”发布的招标文件为准。</w:t>
      </w:r>
    </w:p>
    <w:p w14:paraId="064D0FF5">
      <w:pPr>
        <w:pStyle w:val="11"/>
        <w:spacing w:beforeAutospacing="0" w:afterAutospacing="0" w:line="360" w:lineRule="auto"/>
        <w:ind w:firstLine="480" w:firstLineChars="200"/>
        <w:jc w:val="both"/>
        <w:rPr>
          <w:rFonts w:hint="eastAsia" w:ascii="宋体" w:hAnsi="宋体" w:eastAsia="宋体" w:cs="宋体"/>
          <w:color w:val="000000"/>
        </w:rPr>
      </w:pPr>
      <w:bookmarkStart w:id="87" w:name="_Toc49090509"/>
      <w:bookmarkStart w:id="88" w:name="_Toc513029219"/>
      <w:bookmarkStart w:id="89" w:name="_Toc14577354"/>
      <w:bookmarkStart w:id="90" w:name="_Toc49090507"/>
      <w:bookmarkStart w:id="91" w:name="_Toc513029216"/>
      <w:bookmarkStart w:id="92" w:name="_Toc14577357"/>
      <w:bookmarkStart w:id="93" w:name="_Hlt26668975"/>
      <w:bookmarkStart w:id="94" w:name="_Hlt26670360"/>
      <w:bookmarkStart w:id="95" w:name="_Hlt26954838"/>
      <w:r>
        <w:rPr>
          <w:rFonts w:hint="eastAsia" w:ascii="宋体" w:hAnsi="宋体" w:eastAsia="宋体" w:cs="宋体"/>
          <w:color w:val="000000"/>
        </w:rPr>
        <w:t>11、证明投标人及投标标的符合招标文件规定的文件</w:t>
      </w:r>
      <w:bookmarkEnd w:id="87"/>
      <w:bookmarkEnd w:id="88"/>
      <w:bookmarkEnd w:id="89"/>
      <w:bookmarkEnd w:id="90"/>
      <w:bookmarkEnd w:id="91"/>
      <w:bookmarkEnd w:id="92"/>
    </w:p>
    <w:p w14:paraId="5569F0BC">
      <w:pPr>
        <w:pStyle w:val="11"/>
        <w:spacing w:beforeAutospacing="0" w:afterAutospacing="0" w:line="360" w:lineRule="auto"/>
        <w:ind w:firstLine="480" w:firstLineChars="200"/>
        <w:jc w:val="both"/>
        <w:rPr>
          <w:rFonts w:hint="eastAsia" w:ascii="宋体" w:hAnsi="宋体" w:eastAsia="宋体" w:cs="宋体"/>
          <w:color w:val="000000"/>
        </w:rPr>
      </w:pPr>
      <w:bookmarkStart w:id="96" w:name="_Toc14577355"/>
      <w:bookmarkStart w:id="97" w:name="_Toc49090508"/>
      <w:r>
        <w:rPr>
          <w:rFonts w:hint="eastAsia" w:ascii="宋体" w:hAnsi="宋体" w:eastAsia="宋体" w:cs="宋体"/>
          <w:color w:val="000000"/>
        </w:rPr>
        <w:t>11.1投标人应按照法律、法规、规章和规范性文件以及招标文件要求提交证明文件，证明其及投标标的符合招标文件规定。</w:t>
      </w:r>
      <w:bookmarkEnd w:id="96"/>
      <w:bookmarkEnd w:id="97"/>
    </w:p>
    <w:p w14:paraId="5C45481E">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11.2招标文件对证明文件无明确形式要求的，证明文件可以以文字资料、图纸和数据等形式提交。</w:t>
      </w:r>
    </w:p>
    <w:p w14:paraId="68EC8F59">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12、投标分项报价</w:t>
      </w:r>
      <w:bookmarkStart w:id="98" w:name="_Hlt26670373"/>
      <w:r>
        <w:rPr>
          <w:rFonts w:hint="eastAsia" w:ascii="宋体" w:hAnsi="宋体" w:eastAsia="宋体" w:cs="宋体"/>
          <w:color w:val="000000"/>
        </w:rPr>
        <w:t>表</w:t>
      </w:r>
    </w:p>
    <w:p w14:paraId="56442B1D">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12.1投</w:t>
      </w:r>
      <w:bookmarkStart w:id="99" w:name="_Hlt26954840"/>
      <w:r>
        <w:rPr>
          <w:rFonts w:hint="eastAsia" w:ascii="宋体" w:hAnsi="宋体" w:eastAsia="宋体" w:cs="宋体"/>
          <w:color w:val="000000"/>
        </w:rPr>
        <w:t>标人应按照招标文件规定格式填报投标分项报价表</w:t>
      </w:r>
      <w:bookmarkStart w:id="100" w:name="_Hlt26670399"/>
      <w:r>
        <w:rPr>
          <w:rFonts w:hint="eastAsia" w:ascii="宋体" w:hAnsi="宋体" w:eastAsia="宋体" w:cs="宋体"/>
          <w:color w:val="000000"/>
        </w:rPr>
        <w:t>。</w:t>
      </w:r>
    </w:p>
    <w:p w14:paraId="1036D2F3">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12.2投标货币。投标文件中的单价和总价无特殊规定的采用人民币报价，以元为单位标注。招标文件中另有规定的按规定执行。</w:t>
      </w:r>
    </w:p>
    <w:p w14:paraId="22477ED5">
      <w:pPr>
        <w:pStyle w:val="11"/>
        <w:spacing w:beforeAutospacing="0" w:afterAutospacing="0" w:line="360" w:lineRule="auto"/>
        <w:ind w:firstLine="480" w:firstLineChars="200"/>
        <w:jc w:val="both"/>
        <w:rPr>
          <w:rFonts w:hint="eastAsia" w:ascii="宋体" w:hAnsi="宋体" w:eastAsia="宋体" w:cs="宋体"/>
          <w:color w:val="000000"/>
        </w:rPr>
      </w:pPr>
      <w:bookmarkStart w:id="101" w:name="_Hlt26670403"/>
      <w:bookmarkStart w:id="102" w:name="_Hlt26954731"/>
      <w:bookmarkStart w:id="103" w:name="_Hlt26670486"/>
      <w:bookmarkStart w:id="104" w:name="_Hlt26670482"/>
      <w:bookmarkStart w:id="105" w:name="_Hlt26670425"/>
      <w:bookmarkStart w:id="106" w:name="_Hlt26668983"/>
      <w:bookmarkStart w:id="107" w:name="_Hlt26954842"/>
      <w:bookmarkStart w:id="108" w:name="_Hlt26954848"/>
      <w:bookmarkStart w:id="109" w:name="_Hlt26954844"/>
      <w:bookmarkStart w:id="110" w:name="_Hlt26954846"/>
      <w:r>
        <w:rPr>
          <w:rFonts w:hint="eastAsia" w:ascii="宋体" w:hAnsi="宋体" w:eastAsia="宋体" w:cs="宋体"/>
          <w:color w:val="000000"/>
        </w:rPr>
        <w:t>13、技术要求响应及偏离表、商务要求响应及偏离表</w:t>
      </w:r>
    </w:p>
    <w:p w14:paraId="2BD980F4">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13.1投标人需对招标文件中的技术要求与商务要求逐项作出响应或偏离，并说明原因。</w:t>
      </w:r>
    </w:p>
    <w:p w14:paraId="5234E6BC">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13.2投标人可在投标文件中提供认为需要的其他技术文件或说明。</w:t>
      </w:r>
    </w:p>
    <w:p w14:paraId="528488D2">
      <w:pPr>
        <w:pStyle w:val="11"/>
        <w:spacing w:beforeAutospacing="0" w:afterAutospacing="0" w:line="360" w:lineRule="auto"/>
        <w:ind w:firstLine="480" w:firstLineChars="200"/>
        <w:jc w:val="both"/>
        <w:rPr>
          <w:rFonts w:hint="eastAsia" w:ascii="宋体" w:hAnsi="宋体" w:eastAsia="宋体" w:cs="宋体"/>
          <w:color w:val="000000"/>
        </w:rPr>
      </w:pPr>
      <w:bookmarkStart w:id="111" w:name="_Toc14577359"/>
      <w:bookmarkStart w:id="112" w:name="_Toc49090510"/>
      <w:r>
        <w:rPr>
          <w:rFonts w:hint="eastAsia" w:ascii="宋体" w:hAnsi="宋体" w:eastAsia="宋体" w:cs="宋体"/>
          <w:color w:val="000000"/>
        </w:rPr>
        <w:t>14、投标函和开标一览表</w:t>
      </w:r>
      <w:bookmarkEnd w:id="111"/>
      <w:bookmarkEnd w:id="112"/>
    </w:p>
    <w:p w14:paraId="4181C7EA">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14.1投标人应按照招标文件中提供的格式完整、正确填写投标函、开标一览表。</w:t>
      </w:r>
    </w:p>
    <w:p w14:paraId="2ADF3DDE">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14.2对于采用货币报价的项目，开标一览表中的投标总报价应与投标分项报价表中的投标总报价一致，如不一致，不作为无效投标处理，但评标时按开标一览表中价格为准。</w:t>
      </w:r>
    </w:p>
    <w:p w14:paraId="515529AA">
      <w:pPr>
        <w:pStyle w:val="11"/>
        <w:spacing w:beforeAutospacing="0" w:afterAutospacing="0" w:line="360" w:lineRule="auto"/>
        <w:ind w:firstLine="480" w:firstLineChars="200"/>
        <w:jc w:val="both"/>
        <w:rPr>
          <w:rFonts w:hint="eastAsia" w:ascii="宋体" w:hAnsi="宋体" w:eastAsia="宋体" w:cs="宋体"/>
          <w:color w:val="000000"/>
        </w:rPr>
      </w:pPr>
      <w:bookmarkStart w:id="113" w:name="_Toc14577360"/>
      <w:bookmarkStart w:id="114" w:name="_Toc49090511"/>
      <w:bookmarkStart w:id="115" w:name="_Hlt26954850"/>
      <w:bookmarkStart w:id="116" w:name="_Hlt26954734"/>
      <w:bookmarkStart w:id="117" w:name="_Hlt26670489"/>
      <w:r>
        <w:rPr>
          <w:rFonts w:hint="eastAsia" w:ascii="宋体" w:hAnsi="宋体" w:eastAsia="宋体" w:cs="宋体"/>
          <w:color w:val="000000"/>
        </w:rPr>
        <w:t>15、投标有效期</w:t>
      </w:r>
      <w:bookmarkEnd w:id="113"/>
      <w:bookmarkEnd w:id="114"/>
    </w:p>
    <w:p w14:paraId="4B2C4B8E">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15.1投标有效期为采购人规定的开标之日后九十（90）天。投标有效期比规定短的将被视为未实质性响应招标文件而予以拒绝。</w:t>
      </w:r>
    </w:p>
    <w:p w14:paraId="7D5B5688">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16、投标有效期的延长</w:t>
      </w:r>
    </w:p>
    <w:p w14:paraId="34139857">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16.1在特殊情况下，采购人于原投标有效期满之前，可向投标人提出延长投标有效期的要求。这种要求与答复均应采用书面形式。投标人可以拒绝采购人的这一要求而放弃投标。同意延长投标有效期的投标人既不能要求也不允许修改其投标文件，同时受投标有效期约束的所有权利与义务均延长至新的有效期。</w:t>
      </w:r>
    </w:p>
    <w:p w14:paraId="6EC82209">
      <w:pPr>
        <w:pStyle w:val="11"/>
        <w:keepNext/>
        <w:keepLines/>
        <w:spacing w:before="145" w:beforeAutospacing="0" w:after="145" w:afterAutospacing="0" w:line="360" w:lineRule="auto"/>
        <w:ind w:firstLine="482"/>
        <w:jc w:val="both"/>
        <w:rPr>
          <w:rFonts w:hint="eastAsia" w:ascii="宋体" w:hAnsi="宋体" w:eastAsia="宋体" w:cs="宋体"/>
        </w:rPr>
      </w:pPr>
      <w:bookmarkStart w:id="118" w:name="_Toc20823296"/>
      <w:bookmarkStart w:id="119" w:name="_Toc16938540"/>
      <w:bookmarkStart w:id="120" w:name="_Toc120614217"/>
      <w:bookmarkStart w:id="121" w:name="_Toc513029224"/>
      <w:bookmarkStart w:id="122" w:name="_Hlt26954852"/>
      <w:bookmarkStart w:id="123" w:name="_Hlt26954739"/>
      <w:r>
        <w:rPr>
          <w:rFonts w:hint="eastAsia" w:ascii="宋体" w:hAnsi="宋体" w:eastAsia="宋体" w:cs="宋体"/>
          <w:b/>
          <w:color w:val="000000"/>
        </w:rPr>
        <w:t>四、投标文件的递交</w:t>
      </w:r>
      <w:bookmarkEnd w:id="118"/>
      <w:bookmarkEnd w:id="119"/>
      <w:bookmarkEnd w:id="120"/>
      <w:bookmarkEnd w:id="121"/>
    </w:p>
    <w:p w14:paraId="0ECEAAB5">
      <w:pPr>
        <w:pStyle w:val="11"/>
        <w:spacing w:beforeAutospacing="0" w:afterAutospacing="0" w:line="360" w:lineRule="auto"/>
        <w:ind w:firstLine="480" w:firstLineChars="200"/>
        <w:jc w:val="both"/>
        <w:rPr>
          <w:rFonts w:hint="eastAsia" w:ascii="宋体" w:hAnsi="宋体" w:eastAsia="宋体" w:cs="宋体"/>
          <w:color w:val="000000"/>
        </w:rPr>
      </w:pPr>
      <w:bookmarkStart w:id="124" w:name="_Toc20823297"/>
      <w:bookmarkStart w:id="125" w:name="_Toc16938541"/>
      <w:bookmarkStart w:id="126" w:name="_Toc513029225"/>
      <w:bookmarkStart w:id="127" w:name="_Toc462564084"/>
      <w:r>
        <w:rPr>
          <w:rFonts w:hint="eastAsia" w:ascii="宋体" w:hAnsi="宋体" w:eastAsia="宋体" w:cs="宋体"/>
          <w:color w:val="000000"/>
        </w:rPr>
        <w:t>17、投标文件</w:t>
      </w:r>
      <w:bookmarkEnd w:id="124"/>
      <w:bookmarkEnd w:id="125"/>
      <w:bookmarkEnd w:id="126"/>
      <w:bookmarkEnd w:id="127"/>
      <w:r>
        <w:rPr>
          <w:rFonts w:hint="eastAsia" w:ascii="宋体" w:hAnsi="宋体" w:eastAsia="宋体" w:cs="宋体"/>
          <w:color w:val="000000"/>
        </w:rPr>
        <w:t>的递交</w:t>
      </w:r>
    </w:p>
    <w:p w14:paraId="2977A9E9">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17.1 电子投标文件的递交</w:t>
      </w:r>
    </w:p>
    <w:p w14:paraId="6EBE2669">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投标人应当按照《操作手册》规定，在投标截止时间前制作并上传电子投标文件。</w:t>
      </w:r>
      <w:bookmarkStart w:id="128" w:name="_Toc16938542"/>
      <w:bookmarkEnd w:id="128"/>
      <w:bookmarkStart w:id="129" w:name="_Toc20823298"/>
      <w:bookmarkEnd w:id="129"/>
      <w:bookmarkStart w:id="130" w:name="_Toc513029226"/>
    </w:p>
    <w:p w14:paraId="0FD47106">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18、投标截止时间</w:t>
      </w:r>
    </w:p>
    <w:p w14:paraId="6400B5CA">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18.1投标人上传电子投标文件的时间不得迟于招标公告中规定的投标截止时间。</w:t>
      </w:r>
    </w:p>
    <w:p w14:paraId="0A4AF295">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投标人应充分考虑到网络环境、网络带宽等风险因素，如因投标人自身原因造成的电子投标文件上传不成功的按照本招标文件第二章第26.1.2条规定做无效投标处理。</w:t>
      </w:r>
    </w:p>
    <w:p w14:paraId="7848FCB1">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18.2采购人可以按照规定，通过修改招标文件酌情延长投标截止时间，在此情况下，投标人的所有权利和义务以及投标人受制的截止时间均应以延长后新的截止时间为准。</w:t>
      </w:r>
    </w:p>
    <w:p w14:paraId="231305D8">
      <w:pPr>
        <w:pStyle w:val="11"/>
        <w:spacing w:beforeAutospacing="0" w:afterAutospacing="0" w:line="360" w:lineRule="auto"/>
        <w:ind w:firstLine="480" w:firstLineChars="200"/>
        <w:jc w:val="both"/>
        <w:rPr>
          <w:rFonts w:hint="eastAsia" w:ascii="宋体" w:hAnsi="宋体" w:eastAsia="宋体" w:cs="宋体"/>
          <w:color w:val="000000"/>
        </w:rPr>
      </w:pPr>
      <w:bookmarkStart w:id="131" w:name="_Toc513029227"/>
      <w:bookmarkStart w:id="132" w:name="_Toc20823299"/>
      <w:bookmarkStart w:id="133" w:name="_Toc16938543"/>
      <w:r>
        <w:rPr>
          <w:rFonts w:hint="eastAsia" w:ascii="宋体" w:hAnsi="宋体" w:eastAsia="宋体" w:cs="宋体"/>
          <w:color w:val="000000"/>
        </w:rPr>
        <w:t>19、投标文件</w:t>
      </w:r>
      <w:bookmarkEnd w:id="131"/>
      <w:bookmarkEnd w:id="132"/>
      <w:bookmarkEnd w:id="133"/>
      <w:r>
        <w:rPr>
          <w:rFonts w:hint="eastAsia" w:ascii="宋体" w:hAnsi="宋体" w:eastAsia="宋体" w:cs="宋体"/>
          <w:color w:val="000000"/>
        </w:rPr>
        <w:t>的拒收</w:t>
      </w:r>
    </w:p>
    <w:p w14:paraId="2BD3E68B">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19.1采购人（采购代理机构）拒绝接收在其规定的投标截止时间后上传的任何投标文件。</w:t>
      </w:r>
    </w:p>
    <w:p w14:paraId="7B402960">
      <w:pPr>
        <w:pStyle w:val="11"/>
        <w:spacing w:beforeAutospacing="0" w:afterAutospacing="0" w:line="360" w:lineRule="auto"/>
        <w:ind w:firstLine="482" w:firstLineChars="200"/>
        <w:jc w:val="both"/>
        <w:rPr>
          <w:rFonts w:hint="eastAsia" w:ascii="宋体" w:hAnsi="宋体" w:eastAsia="宋体" w:cs="宋体"/>
          <w:color w:val="000000"/>
        </w:rPr>
      </w:pPr>
      <w:bookmarkStart w:id="134" w:name="_Toc16938544"/>
      <w:bookmarkStart w:id="135" w:name="_Toc20823300"/>
      <w:bookmarkStart w:id="136" w:name="_Toc513029228"/>
      <w:r>
        <w:rPr>
          <w:rFonts w:hint="eastAsia" w:ascii="宋体" w:hAnsi="宋体" w:eastAsia="宋体" w:cs="宋体"/>
          <w:b/>
          <w:bCs/>
          <w:color w:val="000000"/>
        </w:rPr>
        <w:t>20、投标文件的撤回和修改</w:t>
      </w:r>
      <w:bookmarkEnd w:id="134"/>
      <w:bookmarkEnd w:id="135"/>
      <w:bookmarkEnd w:id="136"/>
    </w:p>
    <w:p w14:paraId="678041A2">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20.1投标文件的撤回</w:t>
      </w:r>
    </w:p>
    <w:p w14:paraId="3E62C423">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20.1.1电子投标文件的撤回</w:t>
      </w:r>
    </w:p>
    <w:p w14:paraId="6E0B35D9">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投标人可在投标截止时间前，撤回其电子投标文件，具体操作方法见《操作手册》。</w:t>
      </w:r>
    </w:p>
    <w:p w14:paraId="3F1DBC72">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20.1.2投标人撤回电子投标文件，则认为其不再参与本项目投标活动。</w:t>
      </w:r>
    </w:p>
    <w:p w14:paraId="72D32991">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20.2 投标文件的修改</w:t>
      </w:r>
    </w:p>
    <w:p w14:paraId="29EE9CCF">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20.2.1投标人可在投标截止时间前，对其电子投标文件进行修改，具体操作方法见《操作手册》。</w:t>
      </w:r>
    </w:p>
    <w:p w14:paraId="420271DD">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20.2.2在投标截止时间之后，投标人不得对其电子投标文件作任何修改。</w:t>
      </w:r>
    </w:p>
    <w:p w14:paraId="72D6FBC1">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20.3在投标截止时间至招标文件中规定的投标有效期满之间的这段时间内，投标人不得撤回其投标。</w:t>
      </w:r>
    </w:p>
    <w:p w14:paraId="3C851E77">
      <w:pPr>
        <w:pStyle w:val="11"/>
        <w:keepNext/>
        <w:keepLines/>
        <w:spacing w:before="145" w:beforeAutospacing="0" w:after="145" w:afterAutospacing="0" w:line="360" w:lineRule="auto"/>
        <w:ind w:firstLine="482"/>
        <w:jc w:val="both"/>
        <w:rPr>
          <w:rFonts w:hint="eastAsia" w:ascii="宋体" w:hAnsi="宋体" w:eastAsia="宋体" w:cs="宋体"/>
        </w:rPr>
      </w:pPr>
      <w:bookmarkStart w:id="137" w:name="_Toc513029229"/>
      <w:bookmarkStart w:id="138" w:name="_Toc16938545"/>
      <w:bookmarkStart w:id="139" w:name="_Toc20823301"/>
      <w:bookmarkStart w:id="140" w:name="_Toc120614218"/>
      <w:r>
        <w:rPr>
          <w:rFonts w:hint="eastAsia" w:ascii="宋体" w:hAnsi="宋体" w:eastAsia="宋体" w:cs="宋体"/>
          <w:b/>
          <w:color w:val="000000"/>
        </w:rPr>
        <w:t>五、开标与评标</w:t>
      </w:r>
      <w:bookmarkEnd w:id="137"/>
      <w:bookmarkEnd w:id="138"/>
      <w:bookmarkEnd w:id="139"/>
      <w:bookmarkEnd w:id="140"/>
    </w:p>
    <w:p w14:paraId="59EE7EBD">
      <w:pPr>
        <w:pStyle w:val="11"/>
        <w:spacing w:beforeAutospacing="0" w:afterAutospacing="0" w:line="360" w:lineRule="auto"/>
        <w:ind w:firstLine="480" w:firstLineChars="200"/>
        <w:jc w:val="both"/>
        <w:rPr>
          <w:rFonts w:hint="eastAsia" w:ascii="宋体" w:hAnsi="宋体" w:eastAsia="宋体" w:cs="宋体"/>
          <w:color w:val="000000"/>
        </w:rPr>
      </w:pPr>
      <w:bookmarkStart w:id="141" w:name="_Toc20823302"/>
      <w:bookmarkStart w:id="142" w:name="_Toc16938546"/>
      <w:bookmarkStart w:id="143" w:name="_Toc513029230"/>
      <w:r>
        <w:rPr>
          <w:rFonts w:hint="eastAsia" w:ascii="宋体" w:hAnsi="宋体" w:eastAsia="宋体" w:cs="宋体"/>
          <w:color w:val="000000"/>
        </w:rPr>
        <w:t>21、开标</w:t>
      </w:r>
      <w:bookmarkEnd w:id="141"/>
      <w:bookmarkEnd w:id="142"/>
      <w:bookmarkEnd w:id="143"/>
    </w:p>
    <w:p w14:paraId="2D810BC0">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21.1采购人将在招标公告中规定的时间和地点组织公开开标。投标人应当按照《操作手册》规定，参加开标活动和在苏采云系统规定的时间内对投标文件进行解密。</w:t>
      </w:r>
    </w:p>
    <w:p w14:paraId="4AAC9E97">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21.2开标仪式由采购代理机构组织。苏采云系统将自动对项目进行开标，并宣布各投标人名称和投标价格。</w:t>
      </w:r>
    </w:p>
    <w:p w14:paraId="5B4CD887">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21.3投标人在开标过程中涉及到的投标文件解密、开标结果确认等工作，应按照《操作手册》规定执行。</w:t>
      </w:r>
    </w:p>
    <w:p w14:paraId="2E1B8C6F">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21.4投标人如果对开标过程和开标记录有疑义，应当根据《操作手册》规定提出，如苏采云系统中《开标记录表》宣布后5分钟内未提出的，视同认可开标结果。</w:t>
      </w:r>
    </w:p>
    <w:p w14:paraId="71E74C8C">
      <w:pPr>
        <w:pStyle w:val="11"/>
        <w:spacing w:beforeAutospacing="0" w:afterAutospacing="0" w:line="360" w:lineRule="auto"/>
        <w:ind w:firstLine="480" w:firstLineChars="200"/>
        <w:jc w:val="both"/>
        <w:rPr>
          <w:rFonts w:hint="eastAsia" w:ascii="宋体" w:hAnsi="宋体" w:eastAsia="宋体" w:cs="宋体"/>
          <w:color w:val="000000"/>
        </w:rPr>
      </w:pPr>
      <w:bookmarkStart w:id="144" w:name="_Toc16938547"/>
      <w:bookmarkStart w:id="145" w:name="_Toc513029231"/>
      <w:bookmarkStart w:id="146" w:name="_Toc20823303"/>
      <w:r>
        <w:rPr>
          <w:rFonts w:hint="eastAsia" w:ascii="宋体" w:hAnsi="宋体" w:eastAsia="宋体" w:cs="宋体"/>
          <w:color w:val="000000"/>
        </w:rPr>
        <w:t>22、评标委员会</w:t>
      </w:r>
      <w:bookmarkEnd w:id="144"/>
      <w:bookmarkEnd w:id="145"/>
      <w:bookmarkEnd w:id="146"/>
    </w:p>
    <w:p w14:paraId="517088F9">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22.1开标后，采购人将立即组织评标委员会（以下简称评委会）进行评标。</w:t>
      </w:r>
    </w:p>
    <w:p w14:paraId="6543AADF">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22.2评委会由采购人代表和有关技术、经济等方面的专家组成，且人员构成符合政府采购有关规定。</w:t>
      </w:r>
    </w:p>
    <w:p w14:paraId="6FFF14DC">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22.3评委会独立工作，负责评审所有投标文件并确定中标候选人。</w:t>
      </w:r>
    </w:p>
    <w:p w14:paraId="27D032AF">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23、评标过程的保密与公正</w:t>
      </w:r>
    </w:p>
    <w:p w14:paraId="793539AA">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23.1凡是与审查、澄清、评价和比较投标的有关资料以及授标建议等，采购人、评委、采购代理机构均不得向投标人或与评标无关的其他人员透露。</w:t>
      </w:r>
    </w:p>
    <w:p w14:paraId="09F223A6">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23.2在评标过程中，投标人不得以任何行为影响评标过程，否则其投标文件将被作为无效投标文件。</w:t>
      </w:r>
    </w:p>
    <w:p w14:paraId="294E5892">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23.3采购人和评标委员会不向未中标的投标人解释未中标原因，也不公布评标过程中的相关细节。</w:t>
      </w:r>
    </w:p>
    <w:p w14:paraId="3DA89488">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23.4采用综合评分法的项目，未中标的投标人可于中标结果公告期限届满之日起通过苏采云系统查看自己的评审得分及排序情况。</w:t>
      </w:r>
      <w:bookmarkStart w:id="147" w:name="_Toc16938548"/>
      <w:bookmarkStart w:id="148" w:name="_Toc513029232"/>
      <w:bookmarkStart w:id="149" w:name="_Toc20823304"/>
    </w:p>
    <w:p w14:paraId="075707CA">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24、投标文件的澄清</w:t>
      </w:r>
      <w:bookmarkEnd w:id="147"/>
      <w:bookmarkEnd w:id="148"/>
      <w:bookmarkEnd w:id="149"/>
    </w:p>
    <w:p w14:paraId="30D296D1">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24.1评标期间，评委会对投标文件中含义不明确、同类问题表述不一致或者有明显文字和计算错误的内容 ，有权要求投标人作出必要的澄清、说明或者补正。</w:t>
      </w:r>
    </w:p>
    <w:p w14:paraId="19F09FE0">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投标人的澄清、说明或者补正不得超出投标文件的范围或者改变投标文件的实质性内容。</w:t>
      </w:r>
    </w:p>
    <w:p w14:paraId="3F3226F2">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评标委员会并非对每个投标人都做澄清要求。</w:t>
      </w:r>
    </w:p>
    <w:p w14:paraId="020CF233">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24.2需要供应商进行澄清、说明和补正的，评委会将通过苏采云系统向供应商发出“澄清要求函”，接到“澄清要求函”的投标人应当按照要求在苏采云系统中提交“澄清响应函”并加盖CA电子公章。澄清、说明和补正的内容作为投标文件的补充部分，具体操作方式见《操作手册》。</w:t>
      </w:r>
    </w:p>
    <w:p w14:paraId="45B451AA">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24.3接到评委会澄清、说明和补正要求的投标人如未按规定作出澄清、说明和补正，其风险由投标人自行承担。</w:t>
      </w:r>
    </w:p>
    <w:p w14:paraId="31ADB702">
      <w:pPr>
        <w:pStyle w:val="11"/>
        <w:spacing w:beforeAutospacing="0" w:afterAutospacing="0" w:line="360" w:lineRule="auto"/>
        <w:ind w:firstLine="480" w:firstLineChars="200"/>
        <w:jc w:val="both"/>
        <w:rPr>
          <w:rFonts w:hint="eastAsia" w:ascii="宋体" w:hAnsi="宋体" w:eastAsia="宋体" w:cs="宋体"/>
          <w:color w:val="000000"/>
        </w:rPr>
      </w:pPr>
      <w:bookmarkStart w:id="150" w:name="_Toc20823305"/>
      <w:bookmarkStart w:id="151" w:name="_Toc16938549"/>
      <w:bookmarkStart w:id="152" w:name="_Toc513029233"/>
      <w:r>
        <w:rPr>
          <w:rFonts w:hint="eastAsia" w:ascii="宋体" w:hAnsi="宋体" w:eastAsia="宋体" w:cs="宋体"/>
          <w:color w:val="000000"/>
        </w:rPr>
        <w:t>25、对投标文件的初审</w:t>
      </w:r>
      <w:bookmarkEnd w:id="150"/>
      <w:bookmarkEnd w:id="151"/>
      <w:bookmarkEnd w:id="152"/>
    </w:p>
    <w:p w14:paraId="7052A6CF">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25.1投标文件初审分为资格审查和符合性审查。</w:t>
      </w:r>
    </w:p>
    <w:p w14:paraId="2DD6404C">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25.1.1资格审查：依据法律法规和招标文件的规定，由采购人对投标文件中的资格证明文件进行审查。资格审查的结论，采购人以书面形式向评委会进行反馈。</w:t>
      </w:r>
    </w:p>
    <w:p w14:paraId="0F6D6912">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采购人在进行资格性审查的同时，将在“信用中国”网站（www.creditchina.gov.cn）查询投标人的信用记录，以确定投标人是否具备投标资格,查询结果留存并归档。</w:t>
      </w:r>
    </w:p>
    <w:p w14:paraId="7364999F">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25.1.2符合性审查：依据招标文件的规定，由评委会从投标文件的有效性、完整性和对招标文件的响应程度进行审查，以确定是否对招标文件的实质性要求作出响应。</w:t>
      </w:r>
    </w:p>
    <w:p w14:paraId="756670E7">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25.1.3未通过资格审查或符合性审查的投标人，采购人将在苏采云系统中告知未通过资格审查或符合性审查的原因，评标结束后，采购人将不再告知未通过资格审查和符合性审查的原因。</w:t>
      </w:r>
    </w:p>
    <w:p w14:paraId="76064FC4">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25.2在详细评标之前，评委会将首先审查每份投标文件是否实质性响应了招标文件的要求。实质性响应的投标应该是与招标文件要求的全部条款、条件和规格相符，没有重大偏离或保留的投标。</w:t>
      </w:r>
    </w:p>
    <w:p w14:paraId="6B2F0A29">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所谓重大偏离或保留是指与招标文件规定的实质性要求存在负偏离，或者在实质上与招标文件不一致，而且限制了合同中买方和采购人的权利或投标人的义务，纠正这些偏离或保留将会对其他实质性响应要求的投标人的竞争地位产生不公正的影响。重大偏离的认定需经过评委会以少数服从多数的原则作出结论。评委决定投标文件的响应性只根据投标文件本身的内容，而不寻求外部的证据。</w:t>
      </w:r>
    </w:p>
    <w:p w14:paraId="06A5BFC2">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25.3如果投标文件实质上没有响应招标文件的要求，评委会将予以拒绝，投标人不得通过修改或撤销不合要求的偏离或保留而使其投标成为实质性响应的投标。</w:t>
      </w:r>
    </w:p>
    <w:p w14:paraId="1FBA2881">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25.4评委会将对确定为实质性响应的投标进行进一步审核，确定其是否有计算上或累加上的算术错误，修正错误的原则如下：</w:t>
      </w:r>
    </w:p>
    <w:p w14:paraId="43B0AB17">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（1）投标文件中开标一览表内容与投标文件中相应内容不一致的，以开标一览表为准。</w:t>
      </w:r>
    </w:p>
    <w:p w14:paraId="6BA05D1B">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（2）大写金额和小写金额不一致的，以大写金额为准。</w:t>
      </w:r>
    </w:p>
    <w:p w14:paraId="0220C727">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（3）单价金额小数点或者百分比有明显错位的，以开标一览表的总价为准，并修改单价。</w:t>
      </w:r>
    </w:p>
    <w:p w14:paraId="3E84DDD6">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（4）总价金额与按单价汇总金额不一致的，以单价金额计算结果为准。</w:t>
      </w:r>
    </w:p>
    <w:p w14:paraId="0A3F3D34">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同时出现两种以上错误的，按照前款规定的顺序修正。</w:t>
      </w:r>
    </w:p>
    <w:p w14:paraId="371BB1EF">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25.5评委会将按上述修正错误的方法调整投标文件中的投标报价，并通过苏采云系统告知投标人，调整后的价格应对投标人具有约束力。如果投标人不接受修正后的价格，则其投标将被拒绝。</w:t>
      </w:r>
    </w:p>
    <w:p w14:paraId="1A45D68B">
      <w:pPr>
        <w:pStyle w:val="11"/>
        <w:spacing w:beforeAutospacing="0" w:afterAutospacing="0" w:line="360" w:lineRule="auto"/>
        <w:ind w:firstLine="480" w:firstLineChars="200"/>
        <w:jc w:val="both"/>
        <w:rPr>
          <w:rFonts w:hint="eastAsia" w:ascii="宋体" w:hAnsi="宋体" w:eastAsia="宋体" w:cs="宋体"/>
          <w:color w:val="000000"/>
        </w:rPr>
      </w:pPr>
      <w:bookmarkStart w:id="153" w:name="_Toc16938550"/>
      <w:bookmarkStart w:id="154" w:name="_Toc20823306"/>
      <w:bookmarkStart w:id="155" w:name="_Toc513029234"/>
      <w:r>
        <w:rPr>
          <w:rFonts w:hint="eastAsia" w:ascii="宋体" w:hAnsi="宋体" w:eastAsia="宋体" w:cs="宋体"/>
          <w:color w:val="000000"/>
        </w:rPr>
        <w:t>25.6投标人在开、评标全过程中应保持通信畅通，及时登录苏采云系统查阅、答复相关信息，并安排专人与采购人及评标委员会联系。</w:t>
      </w:r>
      <w:bookmarkEnd w:id="153"/>
      <w:bookmarkEnd w:id="154"/>
      <w:bookmarkEnd w:id="155"/>
    </w:p>
    <w:p w14:paraId="72922DA7">
      <w:pPr>
        <w:pStyle w:val="11"/>
        <w:spacing w:beforeAutospacing="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25.7政府采购异常低价审查</w:t>
      </w:r>
    </w:p>
    <w:p w14:paraId="6A4AE6D1">
      <w:pPr>
        <w:widowControl w:val="0"/>
        <w:spacing w:beforeAutospacing="0" w:afterAutospacing="0" w:line="360" w:lineRule="auto"/>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25.7.1评审过程中出现下列情形之一的，评审委员会应当启动异常低价投标（响应）审查程序：</w:t>
      </w:r>
    </w:p>
    <w:p w14:paraId="31C916F1">
      <w:pPr>
        <w:widowControl w:val="0"/>
        <w:spacing w:beforeAutospacing="0" w:afterAutospacing="0" w:line="360" w:lineRule="auto"/>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（1）投标（响应）报价低于采购项目预算50%的，即投标（响应）报价&lt;采购项目预算×50%;</w:t>
      </w:r>
    </w:p>
    <w:p w14:paraId="1E38C5FE">
      <w:pPr>
        <w:widowControl w:val="0"/>
        <w:spacing w:beforeAutospacing="0" w:afterAutospacing="0" w:line="360" w:lineRule="auto"/>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（2）投标（响应）报价低于采购项目最高限价45%的，即投标（响应）报价&lt;采购项目最高限价×45%;</w:t>
      </w:r>
    </w:p>
    <w:p w14:paraId="6753A4D0">
      <w:pPr>
        <w:widowControl w:val="0"/>
        <w:spacing w:beforeAutospacing="0" w:afterAutospacing="0" w:line="360" w:lineRule="auto"/>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（3）评审委员会认定的供应商报价过低、有可能影响产品质量或者不能诚信履约的其他情形。</w:t>
      </w:r>
    </w:p>
    <w:p w14:paraId="171EBC43">
      <w:pPr>
        <w:widowControl w:val="0"/>
        <w:spacing w:beforeAutospacing="0" w:afterAutospacing="0" w:line="360" w:lineRule="auto"/>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25.7.2启动异常低价投标（响应）审查后，评审委员会应当要求相关供应商在评标现场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在评审报告中进行记录。</w:t>
      </w:r>
    </w:p>
    <w:p w14:paraId="17A9F8EC">
      <w:pPr>
        <w:pStyle w:val="11"/>
        <w:spacing w:beforeAutospacing="0" w:afterAutospacing="0" w:line="360" w:lineRule="auto"/>
        <w:ind w:firstLine="480" w:firstLineChars="200"/>
        <w:jc w:val="both"/>
        <w:rPr>
          <w:rFonts w:hint="eastAsia" w:ascii="宋体" w:hAnsi="宋体" w:eastAsia="宋体" w:cs="宋体"/>
          <w:color w:val="000000"/>
        </w:rPr>
      </w:pPr>
    </w:p>
    <w:p w14:paraId="7705AE42">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26、无效投标条款和废标条款</w:t>
      </w:r>
    </w:p>
    <w:p w14:paraId="2FFB1D07">
      <w:pPr>
        <w:pStyle w:val="11"/>
        <w:spacing w:beforeAutospacing="0" w:afterAutospacing="0" w:line="360" w:lineRule="auto"/>
        <w:ind w:firstLine="480" w:firstLineChars="200"/>
        <w:jc w:val="both"/>
        <w:rPr>
          <w:rFonts w:hint="eastAsia" w:ascii="宋体" w:hAnsi="宋体" w:eastAsia="宋体" w:cs="宋体"/>
          <w:color w:val="000000"/>
        </w:rPr>
      </w:pPr>
      <w:bookmarkStart w:id="156" w:name="_Toc16938551"/>
      <w:bookmarkStart w:id="157" w:name="_Toc513029235"/>
      <w:bookmarkStart w:id="158" w:name="_Toc20823307"/>
      <w:r>
        <w:rPr>
          <w:rFonts w:hint="eastAsia" w:ascii="宋体" w:hAnsi="宋体" w:eastAsia="宋体" w:cs="宋体"/>
          <w:color w:val="000000"/>
        </w:rPr>
        <w:t>26.1无效投标条款</w:t>
      </w:r>
      <w:bookmarkEnd w:id="156"/>
      <w:bookmarkEnd w:id="157"/>
      <w:bookmarkEnd w:id="158"/>
    </w:p>
    <w:p w14:paraId="4F95638B">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26.1.1投标人在苏采云系统规定的时间内未成功解密电子投标文件的。</w:t>
      </w:r>
    </w:p>
    <w:p w14:paraId="3118A8B5">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26.1.2投标人未按照招标文件要求上传电子投标文件的。</w:t>
      </w:r>
    </w:p>
    <w:p w14:paraId="1A0D0019">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26.1.3同一投标人提交两个（含两个）以上不同的投标报价的。</w:t>
      </w:r>
    </w:p>
    <w:p w14:paraId="7FC97879">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26.1.4投标人不具备招标文件中规定资格要求的。</w:t>
      </w:r>
    </w:p>
    <w:p w14:paraId="6F1FBF67">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26.1.5投标人的报价超过了采购预算或最高限价的。</w:t>
      </w:r>
    </w:p>
    <w:p w14:paraId="2FFEBF97">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26.1.6未通过符合性审查的。</w:t>
      </w:r>
    </w:p>
    <w:p w14:paraId="5B08D05B">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26.1.7不符合招标文件中规定的实质性要求和条件的（本招标文件中斜体且有下划线部分为实质性要求和条件）。</w:t>
      </w:r>
    </w:p>
    <w:p w14:paraId="7C2E1E5A">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26.1.8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104F6719">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26.1.9投标文件含有采购人不能接受的附加条件的。</w:t>
      </w:r>
    </w:p>
    <w:p w14:paraId="3474F81E">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26.1.10评标委员会认为投标人的报价明显低于其他通过符合性审查投标人的报价，有可能影响产品质量或者不能诚信履约的，将通过苏采云系统要求其在合理的时间内提供说明，必要时提交相关证明材料；投标人不能证明其报价合理性的，评标委员会应当将其作为无效投标处理。</w:t>
      </w:r>
    </w:p>
    <w:p w14:paraId="5F7AD81F">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26.1.11投标文件未按照招标文件要求加盖CA电子公章的。</w:t>
      </w:r>
    </w:p>
    <w:p w14:paraId="06C1F8AE">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26.1.12其他法律、法规及本招标文件规定的属无效投标的情形。</w:t>
      </w:r>
    </w:p>
    <w:p w14:paraId="5A6DCF66">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26.2废标条款</w:t>
      </w:r>
    </w:p>
    <w:p w14:paraId="41BA71FE">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26.2.1符合专业条件的供应商或者对招标文件作实质响应的供应商不足三家的。</w:t>
      </w:r>
    </w:p>
    <w:p w14:paraId="28B3F35E">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26.2.2出现影响采购公正的违法、违规行为的。</w:t>
      </w:r>
    </w:p>
    <w:p w14:paraId="1A8C2BAD">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26.2.3因重大变故，采购任务取消的。</w:t>
      </w:r>
    </w:p>
    <w:p w14:paraId="0E744D1D">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26.2.4评标委员会认定招标文件存在歧义、重大缺陷导致评审工作无法进行。</w:t>
      </w:r>
    </w:p>
    <w:p w14:paraId="1EBF0D08">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26.2.5因苏采云系统系统故障原因造成开标不成功的。</w:t>
      </w:r>
    </w:p>
    <w:p w14:paraId="2263A7ED">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26.3 投标截止时间结束后参加投标的供应商不足三家的处理：</w:t>
      </w:r>
    </w:p>
    <w:p w14:paraId="642DF587">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26.3.1如出现投标截止时间结束后参加投标的供应商或者在评标期间对招标文件做出实质响应的供应商不足三家情况，按政府采购相关规定执行。</w:t>
      </w:r>
    </w:p>
    <w:p w14:paraId="5231325B">
      <w:pPr>
        <w:pStyle w:val="11"/>
        <w:spacing w:beforeAutospacing="0" w:afterAutospacing="0" w:line="360" w:lineRule="auto"/>
        <w:ind w:firstLine="480" w:firstLineChars="200"/>
        <w:jc w:val="both"/>
        <w:rPr>
          <w:rFonts w:hint="eastAsia" w:ascii="宋体" w:hAnsi="宋体" w:eastAsia="宋体" w:cs="宋体"/>
          <w:color w:val="000000"/>
        </w:rPr>
      </w:pPr>
      <w:bookmarkStart w:id="159" w:name="_Toc120614219"/>
      <w:r>
        <w:rPr>
          <w:rFonts w:hint="eastAsia" w:ascii="宋体" w:hAnsi="宋体" w:eastAsia="宋体" w:cs="宋体"/>
          <w:color w:val="000000"/>
        </w:rPr>
        <w:t>六、定标</w:t>
      </w:r>
      <w:bookmarkEnd w:id="159"/>
    </w:p>
    <w:p w14:paraId="44659FA1">
      <w:pPr>
        <w:pStyle w:val="11"/>
        <w:spacing w:beforeAutospacing="0" w:afterAutospacing="0" w:line="360" w:lineRule="auto"/>
        <w:ind w:firstLine="480" w:firstLineChars="200"/>
        <w:jc w:val="both"/>
        <w:rPr>
          <w:rFonts w:hint="eastAsia" w:ascii="宋体" w:hAnsi="宋体" w:eastAsia="宋体" w:cs="宋体"/>
          <w:color w:val="000000"/>
        </w:rPr>
      </w:pPr>
      <w:bookmarkStart w:id="160" w:name="_Toc20823310"/>
      <w:bookmarkStart w:id="161" w:name="_Toc513029238"/>
      <w:bookmarkStart w:id="162" w:name="_Toc16938554"/>
      <w:r>
        <w:rPr>
          <w:rFonts w:hint="eastAsia" w:ascii="宋体" w:hAnsi="宋体" w:eastAsia="宋体" w:cs="宋体"/>
          <w:color w:val="000000"/>
        </w:rPr>
        <w:t>27、</w:t>
      </w:r>
      <w:bookmarkEnd w:id="160"/>
      <w:r>
        <w:rPr>
          <w:rFonts w:hint="eastAsia" w:ascii="宋体" w:hAnsi="宋体" w:eastAsia="宋体" w:cs="宋体"/>
          <w:color w:val="000000"/>
        </w:rPr>
        <w:t>确定</w:t>
      </w:r>
      <w:bookmarkEnd w:id="161"/>
      <w:bookmarkEnd w:id="162"/>
      <w:r>
        <w:rPr>
          <w:rFonts w:hint="eastAsia" w:ascii="宋体" w:hAnsi="宋体" w:eastAsia="宋体" w:cs="宋体"/>
          <w:color w:val="000000"/>
        </w:rPr>
        <w:t>中标单位</w:t>
      </w:r>
    </w:p>
    <w:p w14:paraId="09A9C3C6">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 xml:space="preserve">27.1中标候选人的选取原则和数量见招标文件第五章规定。 </w:t>
      </w:r>
    </w:p>
    <w:p w14:paraId="50C84611">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27.2采购人应根据评委会推荐的中标候选人确定中标人。</w:t>
      </w:r>
    </w:p>
    <w:p w14:paraId="2E34CA6D">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27.3采购人将在“中国政府采购网”“江苏政府采购网”“盐城市政府采购网”发布中标公告，公告期限为1个工作日。</w:t>
      </w:r>
    </w:p>
    <w:p w14:paraId="3A467FAE">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27.4若有充分证据证明，中标人出现下列情况之一的，一经查实，将被取消中标资格：</w:t>
      </w:r>
    </w:p>
    <w:p w14:paraId="3D9D0603">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27.4.1提供虚假材料谋取中标的。</w:t>
      </w:r>
    </w:p>
    <w:p w14:paraId="4BFC65B9">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27.4.2向采购人、采购代理机构行贿或者提供其他不正当利益的。</w:t>
      </w:r>
    </w:p>
    <w:p w14:paraId="2CD752BC">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27.4.3属于本文件规定的无效条件，但在评标过程中又未被评委会发现的。</w:t>
      </w:r>
    </w:p>
    <w:p w14:paraId="5B8DB8AF">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27.4.4与采购人或者其他供应商恶意串通的。</w:t>
      </w:r>
    </w:p>
    <w:p w14:paraId="66F2E8DD">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27.4.5采取不正当手段诋毁、排挤其他供应商的。</w:t>
      </w:r>
    </w:p>
    <w:p w14:paraId="0FDC5794">
      <w:pPr>
        <w:pStyle w:val="11"/>
        <w:spacing w:beforeAutospacing="0" w:afterAutospacing="0" w:line="360" w:lineRule="auto"/>
        <w:ind w:firstLine="480" w:firstLineChars="200"/>
        <w:jc w:val="both"/>
        <w:rPr>
          <w:rFonts w:hint="eastAsia" w:ascii="宋体" w:hAnsi="宋体" w:eastAsia="宋体" w:cs="宋体"/>
          <w:color w:val="000000"/>
        </w:rPr>
      </w:pPr>
      <w:bookmarkStart w:id="163" w:name="_Toc200451960"/>
      <w:r>
        <w:rPr>
          <w:rFonts w:hint="eastAsia" w:ascii="宋体" w:hAnsi="宋体" w:eastAsia="宋体" w:cs="宋体"/>
          <w:color w:val="000000"/>
        </w:rPr>
        <w:t>27.5 有下列情形之一的，视为投标人串通投标，投标无效：</w:t>
      </w:r>
      <w:bookmarkEnd w:id="163"/>
    </w:p>
    <w:p w14:paraId="131894D2">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27.5.1不同投标人的投标文件由同一单位或者个人编制。</w:t>
      </w:r>
    </w:p>
    <w:p w14:paraId="3111FDC7">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27.5.2不同投标人委托同一单位或者个人办理投标事宜。</w:t>
      </w:r>
    </w:p>
    <w:p w14:paraId="1A418BB2">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27.5.3不同投标人的投标文件载明的项目管理成员或者联系人员为同一人。</w:t>
      </w:r>
    </w:p>
    <w:p w14:paraId="5F98DB51">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27.5.4不同投标人的投标文件异常一致或者投标报价呈规律性差异。</w:t>
      </w:r>
    </w:p>
    <w:p w14:paraId="0622A059">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28、质疑处理</w:t>
      </w:r>
    </w:p>
    <w:p w14:paraId="796E3BB6">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28.1提出质疑的供应商应当是参与所质疑项目采购活动的供应商。潜在供应商依法获取其可质疑的采购文件的，可以对采购文件提出质疑。</w:t>
      </w:r>
    </w:p>
    <w:p w14:paraId="14F5BCF7">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28.2供应商认为采购文件、采购过程和采购结果使自己的权益受到损害的，可以在知道或应知其权益受到损害之日起七个工作日内，以书面形式根据下述28.4条款的规定向采购代理机构或采购人提出质疑。上述应知其权益受到损害之日，是指：</w:t>
      </w:r>
    </w:p>
    <w:p w14:paraId="325F0F59">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28.2.1对可以质疑的采购文件提出质疑的，为收到采购文件之日或者采购文件公告期限届满之日；</w:t>
      </w:r>
    </w:p>
    <w:p w14:paraId="03DC84FB">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28.2.2对采购过程提出质疑的，为各采购程序环节结束之日；</w:t>
      </w:r>
    </w:p>
    <w:p w14:paraId="3DE634C6">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28.2.3对中标或者成交结果提出质疑的，为中标或者成交结果公告期限届满之日。</w:t>
      </w:r>
    </w:p>
    <w:p w14:paraId="4383747C">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供应商应当在法定质疑期内一次性提出针对同一采购程序环节的质疑。供应商如在法定期限内对同一采购程序环节提出多次质疑的，采购代理机构、采购人将只对供应商第一次质疑作出答复。</w:t>
      </w:r>
    </w:p>
    <w:p w14:paraId="251889BF">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28.3质疑函必须按照本招标文件中《质疑函范本》要求的格式和内容进行填写。供应商如组成联合体参加投标，则《质疑函范本》中要求签字、盖章、加盖公章之处，联合体各方均须按要求签字、盖章、加盖公章。</w:t>
      </w:r>
    </w:p>
    <w:p w14:paraId="39692FEA">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28.4供应商（含潜在供应商）对采购方式、采购需求、供应商资格条件及审查结果、评标方法和评标标准、合同文本的询问、质疑请向采购人提出，由采购人负责答复。供应商对除上述事项以外其他事项的询问、质疑请向采购人提出，由采购人负责答复。</w:t>
      </w:r>
    </w:p>
    <w:p w14:paraId="13600172">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采购代理机构及采购人只接收以纸质原件形式送达的质疑,采购人和采购代理机构不接受未填写快递运单的快件。质疑接收部门为盐城市大丰区教育局，联系地址：大丰区金丰南路1号，联系电话：</w:t>
      </w:r>
      <w:r>
        <w:rPr>
          <w:rFonts w:hint="eastAsia" w:ascii="宋体" w:hAnsi="宋体" w:cs="宋体"/>
        </w:rPr>
        <w:t>0515-83511966</w:t>
      </w:r>
      <w:r>
        <w:rPr>
          <w:rFonts w:hint="eastAsia" w:ascii="宋体" w:hAnsi="宋体" w:eastAsia="宋体" w:cs="宋体"/>
          <w:color w:val="000000"/>
        </w:rPr>
        <w:t>。</w:t>
      </w:r>
    </w:p>
    <w:p w14:paraId="6524394B">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28.5 以下情形的质疑不予受理</w:t>
      </w:r>
    </w:p>
    <w:p w14:paraId="39B6EC01">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28.5.1内容不符合《政府采购质疑和投诉办法》第十二条规定的质疑。</w:t>
      </w:r>
    </w:p>
    <w:p w14:paraId="3988C292">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28.5.2超出政府采购法定期限的质疑。</w:t>
      </w:r>
    </w:p>
    <w:p w14:paraId="4E9D3D92">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28.5.3以传真、电子邮件等方式递交的非原件形式的质疑。</w:t>
      </w:r>
    </w:p>
    <w:p w14:paraId="014FDE6A">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28.5.4未参加投标活动的供应商或在投标活动中自身权益未受到损害的供应商所提出的质疑。</w:t>
      </w:r>
    </w:p>
    <w:p w14:paraId="701429D9">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28.5.5供应商组成联合体参加投标，联合体中任何一方或多方未按要求签字、盖章、加盖公章的质疑。</w:t>
      </w:r>
    </w:p>
    <w:p w14:paraId="50966384">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28.6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3474A3BC">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29、中标通知书</w:t>
      </w:r>
    </w:p>
    <w:p w14:paraId="79BA2288">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29.l中标结果确定后，采购人将向中标人发出中标通知书。请中标人在中标结果公告届满之日起30日内,使用CA数字证书登录苏采云系统及时下载中标通知书。因系统存储空间有限，自中标结果公告届满之日起30日后，苏采云系统不再保证提供下载中标通知书服务,因未及时下载而造成的不利后果由中标人自行承担。</w:t>
      </w:r>
    </w:p>
    <w:p w14:paraId="74CBC74B">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29.2中标通知书将是合同的一个组成部分。对采购人和中标人均具有法律效力。中标通知书发出后，采购人改变中标结果的，或者中标人放弃中标项目的，应当依法承担法律责任。</w:t>
      </w:r>
    </w:p>
    <w:p w14:paraId="48A98D3E">
      <w:pPr>
        <w:pStyle w:val="11"/>
        <w:keepNext/>
        <w:keepLines/>
        <w:spacing w:before="145" w:beforeAutospacing="0" w:after="145" w:afterAutospacing="0" w:line="360" w:lineRule="auto"/>
        <w:jc w:val="both"/>
        <w:rPr>
          <w:rFonts w:hint="eastAsia" w:ascii="宋体" w:hAnsi="宋体" w:eastAsia="宋体" w:cs="宋体"/>
        </w:rPr>
      </w:pPr>
      <w:bookmarkStart w:id="164" w:name="_Toc120614220"/>
      <w:bookmarkStart w:id="165" w:name="_Toc513029236"/>
      <w:bookmarkStart w:id="166" w:name="_Toc20823308"/>
      <w:bookmarkStart w:id="167" w:name="_Toc16938552"/>
      <w:r>
        <w:rPr>
          <w:rFonts w:hint="eastAsia" w:ascii="宋体" w:hAnsi="宋体" w:eastAsia="宋体" w:cs="宋体"/>
          <w:b/>
          <w:color w:val="000000"/>
        </w:rPr>
        <w:t>七、授予合同</w:t>
      </w:r>
      <w:bookmarkEnd w:id="164"/>
      <w:bookmarkEnd w:id="165"/>
      <w:bookmarkEnd w:id="166"/>
      <w:bookmarkEnd w:id="167"/>
    </w:p>
    <w:p w14:paraId="2B9C6D40">
      <w:pPr>
        <w:pStyle w:val="11"/>
        <w:spacing w:beforeAutospacing="0" w:afterAutospacing="0" w:line="360" w:lineRule="auto"/>
        <w:ind w:firstLine="480" w:firstLineChars="200"/>
        <w:jc w:val="both"/>
        <w:rPr>
          <w:rFonts w:hint="eastAsia" w:ascii="宋体" w:hAnsi="宋体" w:eastAsia="宋体" w:cs="宋体"/>
          <w:color w:val="000000"/>
        </w:rPr>
      </w:pPr>
      <w:bookmarkStart w:id="168" w:name="_Toc20823309"/>
      <w:bookmarkStart w:id="169" w:name="_Toc513029237"/>
      <w:bookmarkStart w:id="170" w:name="_Toc16938553"/>
      <w:r>
        <w:rPr>
          <w:rFonts w:hint="eastAsia" w:ascii="宋体" w:hAnsi="宋体" w:eastAsia="宋体" w:cs="宋体"/>
          <w:color w:val="000000"/>
        </w:rPr>
        <w:t>30.签订合同</w:t>
      </w:r>
      <w:bookmarkEnd w:id="168"/>
      <w:bookmarkEnd w:id="169"/>
      <w:bookmarkEnd w:id="170"/>
    </w:p>
    <w:p w14:paraId="2B17EF0B">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30.l中标人应当在中标通知书发出之日起三十日内，按照招标文件确定的事项与采购人签订政府采购合同。</w:t>
      </w:r>
    </w:p>
    <w:p w14:paraId="503A34B7">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30.2招标文件、中标人的投标文件及招标过程中有关澄清、承诺文件均应作为合同附件。</w:t>
      </w:r>
    </w:p>
    <w:p w14:paraId="64052167">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30.3签订合同后，中标人不得将合同标的进行转包。未经采购人同意，中标人也不得采用分包的形式履行合同，否则采购人有权</w:t>
      </w:r>
      <w:r>
        <w:rPr>
          <w:rFonts w:hint="eastAsia" w:ascii="宋体" w:hAnsi="宋体" w:eastAsia="宋体" w:cs="宋体"/>
        </w:rPr>
        <w:t>解除</w:t>
      </w:r>
      <w:r>
        <w:rPr>
          <w:rFonts w:hint="eastAsia" w:ascii="宋体" w:hAnsi="宋体" w:eastAsia="宋体" w:cs="宋体"/>
          <w:color w:val="000000"/>
        </w:rPr>
        <w:t>合同。转包或分包造成采购人损失的，中标人应承担相应赔偿责任。</w:t>
      </w:r>
    </w:p>
    <w:p w14:paraId="33DF4CDA">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31、服务（包含与服务相关的货物）的追加</w:t>
      </w:r>
    </w:p>
    <w:p w14:paraId="18941845">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31.1政府采购合同履行中，采购人需追加与合同标的相同的服务（包含与服务相关的货物），在不改变合同其他条款的前提下，可以与中标人协商签订补充合同，但所有补充合同的采购金额不超过原合同金额10%。</w:t>
      </w:r>
    </w:p>
    <w:p w14:paraId="0473D714">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32.政府采购政策功能落实</w:t>
      </w:r>
    </w:p>
    <w:p w14:paraId="6B0EBCBB">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32.1政府采购线上合同信用融资政策</w:t>
      </w:r>
    </w:p>
    <w:p w14:paraId="2F6B410E">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根据《转发江苏省财政厅 中国人民银行南京分行&lt;关于深入推进政府采购线上合同信用融资工作的通知&gt;的通知》（盐财购〔2021〕20号）规定，中标供应商如有融资需求，可持政府采购合同在线向相关金融机构（具体信息详见江苏省政府采购网“政采贷”栏目）申请贷款，相关金融机构按照双方自愿的原则提供便捷、优惠的贷款服务；具体操作流程请参考苏采云系统中操作手册。 </w:t>
      </w:r>
    </w:p>
    <w:p w14:paraId="40AB77F3">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32.2进口产品</w:t>
      </w:r>
    </w:p>
    <w:p w14:paraId="0D257228">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09929F1">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32.3中小企业、监狱企业及残疾人福利性单位</w:t>
      </w:r>
    </w:p>
    <w:p w14:paraId="3EEAF258">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32.3.1中小企业定义：</w:t>
      </w:r>
    </w:p>
    <w:p w14:paraId="565FF41B">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3A249D5B">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32.3.2供应商提供的货物、工程或者服务符合下列情形的，享受中小企业扶持政策：</w:t>
      </w:r>
    </w:p>
    <w:p w14:paraId="29B574F7">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32.3.2.1在货物采购项目中，货物由中小企业制造，即货物由中小企业生产且使用该中小企业商号或者注册商标；</w:t>
      </w:r>
    </w:p>
    <w:p w14:paraId="3154F775">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32.3.2.2在工程采购项目中，工程由中小企业承建，即工程施工单位为中小企业；</w:t>
      </w:r>
    </w:p>
    <w:p w14:paraId="23A6012C">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32.3.2.3在服务采购项目中，服务由中小企业承接，即提供服务的人员为中小企业依照《中华人民共和国劳动合同法》订立劳动合同的从业人员。</w:t>
      </w:r>
    </w:p>
    <w:p w14:paraId="3287BB45">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32.3.3在货物采购项目中，供应商提供的货物既有中小企业制造货物，也有大型企业制造货物的，不享受中小企业扶持政策。</w:t>
      </w:r>
    </w:p>
    <w:p w14:paraId="1C280815">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32.3.4以联合体形式参加政府采购活动，联合体各方均为中小企业的，联合体视同中小企业。其中，联合体各方均为小微企业的，联合体视同小微企业。</w:t>
      </w:r>
    </w:p>
    <w:p w14:paraId="46CAC214">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32.3.5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B8458CC">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32.3.6残疾人福利单位定义：享受政府采购支持政策的残疾人福利性单位应当同时满足以下条件：</w:t>
      </w:r>
    </w:p>
    <w:p w14:paraId="4F4F7AA7">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32.3.6.1安置的残疾人占本单位在职职工人数的比例不低于25%（含25%），并且安置的残疾人人数不少于10 人（含10 人）；</w:t>
      </w:r>
    </w:p>
    <w:p w14:paraId="37212BEA">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32.3.6.2依法与安置的每位残疾人签订了一年以上（含一年）的劳动合同或服务协议；</w:t>
      </w:r>
    </w:p>
    <w:p w14:paraId="0E9E8248">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32.3.6.3为安置的每位残疾人按月足额缴纳了基本养老保险、基本医疗保险、失业保险、工伤保险和生育保险等社会保险费；</w:t>
      </w:r>
    </w:p>
    <w:p w14:paraId="71F8C890">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32.3.6.4通过银行等金融机构向安置的每位残疾人，按月支付了不低于单位所在区县适用的经省级人民政府批准的月最低工资标准的工资；</w:t>
      </w:r>
    </w:p>
    <w:p w14:paraId="7033364B">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32.3.6.5提供本单位制造的货物、承担的工程或者服务（以下简称产品），或者提供其他残疾人福利性单位制造的货物（不包括使用非残疾人福利性单位注册商标的货物）；</w:t>
      </w:r>
    </w:p>
    <w:p w14:paraId="77B6D05B">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32.3.6.6前款所称残疾人是指法定劳动年龄内，持有《中华人民共和国残疾人证》或者《中华人民共和国残疾军人证（1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3B642FAA">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32.3.7本项目是否专门面向中小企业预留采购份额见第一章《招标公告》。</w:t>
      </w:r>
    </w:p>
    <w:p w14:paraId="0D85694C">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32.3.8采购标的对应的中小企业划分标准所属行业见第四章《采购需求》。</w:t>
      </w:r>
    </w:p>
    <w:p w14:paraId="52254899">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32.3.9小微企业价格评审优惠的政策：见第五章《评标方法和评标标准》。</w:t>
      </w:r>
    </w:p>
    <w:p w14:paraId="7B5EF410">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32.4政府采购节能产品、环境标志产品</w:t>
      </w:r>
    </w:p>
    <w:p w14:paraId="04C60BE4">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32.4.1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如属政府强制采购产品未提供认证证书的或认证证书提供不全的将视为未实质性响应采购要求。其他条件相同情况下，应当优先采购节能产品、环境标志产品。</w:t>
      </w:r>
    </w:p>
    <w:p w14:paraId="3CC2E9E4">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32.4.2节能、环保产品的品目清单按照《关于印发环境标志产品政府采购品目清单的通知》（财库〔2019〕18号）、《关于印发节能产品政府采购品目清单的通知》（财库〔2019〕19号）执行。国家对品目清单进行调整的，按照最新调整的品目清单执行。</w:t>
      </w:r>
    </w:p>
    <w:p w14:paraId="1C93B549">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32.5绿色包装</w:t>
      </w:r>
    </w:p>
    <w:p w14:paraId="699E62BF">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本项目中涉及商品的包装应按照“财办库〔2020〕123号《关于印发《商品包装政府采购需求标准（试行）》、《快递包装政府采购需求标准（试行）》的通知》”执行,在供货、安装过程中能做到低碳物流、环保节约、提高资源利用率。</w:t>
      </w:r>
    </w:p>
    <w:p w14:paraId="7C3F202F">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32.6政府采购创新产品</w:t>
      </w:r>
    </w:p>
    <w:p w14:paraId="1CC2B35F">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采购人优先采购各级政府部门公开发布的有效期内的创新产品、创新服务、首台套、首购首用等《目录》的创新产品。</w:t>
      </w:r>
    </w:p>
    <w:p w14:paraId="74680692">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 xml:space="preserve">32.7绿色数据中心政策 </w:t>
      </w:r>
    </w:p>
    <w:p w14:paraId="55D0FEAE">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本文件中若涉及到数据中心采购，采购人应依据《绿色数据中心政府采购需求标准（试行）》（财办库〔2023〕7号）文件精神，在采购数据中心相关设备、运维服务，应当有利于节约能源、环境保护和资源循环利用，按照《需求标准》实施相关采购活动。采购人应当加强采购需求管理，根据《需求标准》提出的指标编制数据中心相关设备、运维服务政府采购项目的采购文件，并在合同中明确对相关指标的验收方式和违约责任。采购人应当在履约验收中对供应商提供的产品或服务进行抽查检测，必要时可委托取得相关资质的第三方机构对其进行检测、认证。因检测、认证涉及生产过程或检测时间长等原因，不能在验收过程中开展检测、认证的，可要求供应商在验收阶段提供相关检测报告、认证报告。</w:t>
      </w:r>
    </w:p>
    <w:p w14:paraId="4DC74BED">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32.8履约保证金政策</w:t>
      </w:r>
    </w:p>
    <w:p w14:paraId="71B8A075">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确需收取履约保证金的，履约保证金的缴纳形式：</w:t>
      </w:r>
    </w:p>
    <w:p w14:paraId="52F08EC8">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供应商应当以支票、汇票、本票或者金融机构、担保机构出具的保函等非现金形式提交履约保证金。依据《关于在全省政府采购领域推行电子履约保函（保险）的通知》，鼓励供应商自愿使用电子履约保函（保险）代替缴纳履约保证金。</w:t>
      </w:r>
    </w:p>
    <w:p w14:paraId="71A2663F">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 xml:space="preserve"> 如以履约保函（保险）形式缴纳履约保证金，供应商可通过政府采购电子履约保函（保险）平台（www.jsdzbh.com）在线申请履约保函（保险）。</w:t>
      </w:r>
    </w:p>
    <w:p w14:paraId="7E3965AF">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履约保证金金额为</w:t>
      </w:r>
      <w:r>
        <w:rPr>
          <w:rFonts w:hint="eastAsia" w:ascii="宋体" w:hAnsi="宋体" w:eastAsia="宋体" w:cs="宋体"/>
          <w:b/>
          <w:bCs/>
          <w:color w:val="000000"/>
          <w:u w:val="single"/>
        </w:rPr>
        <w:t>合同金额的5%</w:t>
      </w:r>
      <w:r>
        <w:rPr>
          <w:rFonts w:hint="eastAsia" w:ascii="宋体" w:hAnsi="宋体" w:eastAsia="宋体" w:cs="宋体"/>
          <w:color w:val="000000"/>
        </w:rPr>
        <w:t>，采购人对第三方信用服务机构依据标准规范评定为 AA 级及以上的政府采购供应商（需在签订采购合同前提供信用管理 部门备案的第三方信用报告，且信用报告通过“信用盐城网”可查实），免收履约保证金或降低履约保证金缴纳比例。</w:t>
      </w:r>
    </w:p>
    <w:p w14:paraId="7AFEF2DE">
      <w:pPr>
        <w:pStyle w:val="11"/>
        <w:numPr>
          <w:ilvl w:val="0"/>
          <w:numId w:val="1"/>
        </w:numPr>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预付款制度</w:t>
      </w:r>
    </w:p>
    <w:p w14:paraId="21B81813">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本项目落实预付款制度，预付款比例为合同价款的</w:t>
      </w:r>
      <w:r>
        <w:rPr>
          <w:rFonts w:hint="eastAsia" w:ascii="宋体" w:hAnsi="宋体" w:eastAsia="宋体" w:cs="宋体"/>
          <w:color w:val="000000"/>
          <w:u w:val="single"/>
        </w:rPr>
        <w:t>_30_</w:t>
      </w:r>
      <w:r>
        <w:rPr>
          <w:rFonts w:hint="eastAsia" w:ascii="宋体" w:hAnsi="宋体" w:eastAsia="宋体" w:cs="宋体"/>
          <w:color w:val="000000"/>
        </w:rPr>
        <w:t>%。在签订合同时，中标、成交供应商明确书面表示无需预付款或者主动要求降低预付款比例的，采购人可就预付款比例作相应调整。</w:t>
      </w:r>
    </w:p>
    <w:p w14:paraId="2E805A42">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34.其他</w:t>
      </w:r>
    </w:p>
    <w:p w14:paraId="0D136927">
      <w:pPr>
        <w:pStyle w:val="11"/>
        <w:spacing w:beforeAutospacing="0" w:afterAutospacing="0" w:line="360" w:lineRule="auto"/>
        <w:ind w:firstLine="482" w:firstLineChars="200"/>
        <w:jc w:val="both"/>
        <w:rPr>
          <w:rFonts w:hint="eastAsia" w:ascii="宋体" w:hAnsi="宋体" w:eastAsia="宋体" w:cs="宋体"/>
          <w:b/>
          <w:bCs/>
          <w:lang w:val="zh-CN"/>
        </w:rPr>
      </w:pPr>
      <w:r>
        <w:rPr>
          <w:rFonts w:hint="eastAsia" w:ascii="宋体" w:hAnsi="宋体" w:eastAsia="宋体" w:cs="宋体"/>
          <w:b/>
          <w:bCs/>
        </w:rPr>
        <w:t>本项目报价应包含但不限于财务费用、车辆保养、修理、办公费、水电费、办公用房及场地使用租赁费、车辆保险、必须配置的</w:t>
      </w:r>
      <w:r>
        <w:rPr>
          <w:rFonts w:hint="eastAsia" w:ascii="宋体" w:hAnsi="宋体" w:eastAsia="宋体" w:cs="宋体"/>
          <w:b/>
          <w:bCs/>
          <w:lang w:val="zh-CN"/>
        </w:rPr>
        <w:t>北斗（GPS）卫星定位监管平台的建立或租赁、平台维护、油费、人员薪资、社保（五险一金）、劳保福利、</w:t>
      </w:r>
      <w:r>
        <w:rPr>
          <w:rFonts w:hint="eastAsia" w:ascii="宋体" w:hAnsi="宋体" w:eastAsia="宋体" w:cs="宋体"/>
          <w:b/>
          <w:bCs/>
        </w:rPr>
        <w:t>招标代理费、</w:t>
      </w:r>
      <w:r>
        <w:rPr>
          <w:rFonts w:hint="eastAsia" w:ascii="宋体" w:hAnsi="宋体" w:eastAsia="宋体" w:cs="宋体"/>
          <w:b/>
          <w:bCs/>
          <w:lang w:val="zh-CN"/>
        </w:rPr>
        <w:t>税金、管理费、利润、政策性文件规定及合同包含的所有风险、责任等各项应有费用。</w:t>
      </w:r>
    </w:p>
    <w:p w14:paraId="3CB5A21C">
      <w:pPr>
        <w:pStyle w:val="11"/>
        <w:spacing w:beforeAutospacing="0" w:afterAutospacing="0" w:line="360" w:lineRule="auto"/>
        <w:jc w:val="both"/>
        <w:rPr>
          <w:rFonts w:hint="eastAsia" w:ascii="宋体" w:hAnsi="宋体" w:eastAsia="宋体" w:cs="宋体"/>
          <w:color w:val="000000"/>
          <w:highlight w:val="yellow"/>
        </w:rPr>
      </w:pPr>
    </w:p>
    <w:p w14:paraId="1F18D4B4">
      <w:pPr>
        <w:pStyle w:val="11"/>
        <w:keepNext/>
        <w:spacing w:beforeAutospacing="0" w:afterAutospacing="0" w:line="360" w:lineRule="auto"/>
        <w:jc w:val="center"/>
        <w:rPr>
          <w:rFonts w:hint="eastAsia" w:ascii="黑体" w:hAnsi="宋体" w:eastAsia="黑体" w:cs="黑体"/>
          <w:color w:val="000000"/>
          <w:sz w:val="44"/>
          <w:szCs w:val="44"/>
        </w:rPr>
      </w:pPr>
    </w:p>
    <w:p w14:paraId="16A4D0A4">
      <w:pPr>
        <w:spacing w:line="360" w:lineRule="auto"/>
        <w:rPr>
          <w:rFonts w:hint="eastAsia" w:ascii="黑体" w:hAnsi="宋体" w:eastAsia="黑体" w:cs="黑体"/>
          <w:color w:val="000000"/>
          <w:sz w:val="44"/>
          <w:szCs w:val="44"/>
        </w:rPr>
      </w:pPr>
      <w:r>
        <w:rPr>
          <w:rFonts w:hint="eastAsia" w:ascii="黑体" w:hAnsi="宋体" w:eastAsia="黑体" w:cs="黑体"/>
          <w:color w:val="000000"/>
          <w:sz w:val="44"/>
          <w:szCs w:val="44"/>
        </w:rPr>
        <w:br w:type="page"/>
      </w:r>
    </w:p>
    <w:p w14:paraId="4BE4CF7C">
      <w:pPr>
        <w:spacing w:line="360" w:lineRule="auto"/>
        <w:jc w:val="center"/>
        <w:rPr>
          <w:sz w:val="24"/>
        </w:rPr>
      </w:pPr>
      <w:r>
        <w:rPr>
          <w:rFonts w:hint="eastAsia" w:ascii="黑体" w:hAnsi="宋体" w:eastAsia="黑体" w:cs="黑体"/>
          <w:color w:val="000000"/>
          <w:sz w:val="24"/>
        </w:rPr>
        <w:t>第三章  合同文本</w:t>
      </w:r>
      <w:r>
        <w:rPr>
          <w:sz w:val="24"/>
        </w:rPr>
        <w:t> </w:t>
      </w:r>
    </w:p>
    <w:p w14:paraId="23F8B2D2">
      <w:pPr>
        <w:pStyle w:val="11"/>
        <w:spacing w:before="145" w:beforeAutospacing="0" w:after="145" w:afterAutospacing="0" w:line="360" w:lineRule="auto"/>
        <w:jc w:val="center"/>
      </w:pPr>
      <w:r>
        <w:rPr>
          <w:rFonts w:hint="eastAsia" w:ascii="宋体" w:hAnsi="宋体" w:eastAsia="宋体" w:cs="宋体"/>
          <w:b/>
          <w:color w:val="000000"/>
        </w:rPr>
        <w:t>盐城市政府采购合同（服务）（合同编号）</w:t>
      </w:r>
    </w:p>
    <w:p w14:paraId="16F0F5E9">
      <w:pPr>
        <w:pStyle w:val="30"/>
        <w:spacing w:line="360" w:lineRule="auto"/>
        <w:ind w:firstLine="480" w:firstLineChars="200"/>
        <w:rPr>
          <w:rFonts w:hint="eastAsia" w:hAnsi="宋体" w:eastAsia="宋体" w:cs="宋体"/>
          <w:color w:val="000000"/>
          <w:kern w:val="0"/>
          <w:sz w:val="24"/>
          <w:szCs w:val="24"/>
        </w:rPr>
      </w:pPr>
      <w:bookmarkStart w:id="171" w:name="_Toc479757211"/>
      <w:bookmarkStart w:id="172" w:name="_Toc462564139"/>
      <w:bookmarkStart w:id="173" w:name="_Toc120614244"/>
      <w:bookmarkStart w:id="174" w:name="_Toc20823346"/>
      <w:bookmarkStart w:id="175" w:name="_Toc16938590"/>
      <w:bookmarkStart w:id="176" w:name="_Hlt16619350"/>
      <w:bookmarkStart w:id="177" w:name="_Hlt16619369"/>
      <w:r>
        <w:rPr>
          <w:rFonts w:hint="eastAsia" w:hAnsi="宋体" w:eastAsia="宋体" w:cs="宋体"/>
          <w:color w:val="000000"/>
          <w:kern w:val="0"/>
          <w:sz w:val="24"/>
          <w:szCs w:val="24"/>
        </w:rPr>
        <w:t>甲方：</w:t>
      </w:r>
      <w:r>
        <w:rPr>
          <w:rFonts w:hint="eastAsia" w:hAnsi="宋体" w:eastAsia="宋体" w:cs="宋体"/>
          <w:color w:val="000000"/>
          <w:kern w:val="0"/>
          <w:sz w:val="24"/>
          <w:szCs w:val="24"/>
          <w:u w:val="single"/>
        </w:rPr>
        <w:t>盐城市大丰区教育局</w:t>
      </w:r>
      <w:r>
        <w:rPr>
          <w:rFonts w:hint="eastAsia" w:hAnsi="宋体" w:eastAsia="宋体" w:cs="宋体"/>
          <w:color w:val="000000"/>
          <w:kern w:val="0"/>
          <w:sz w:val="24"/>
          <w:szCs w:val="24"/>
        </w:rPr>
        <w:t xml:space="preserve">                （以下简称甲方）</w:t>
      </w:r>
    </w:p>
    <w:p w14:paraId="3516BA65">
      <w:pPr>
        <w:pStyle w:val="30"/>
        <w:spacing w:line="360" w:lineRule="auto"/>
        <w:ind w:firstLine="480" w:firstLineChars="200"/>
        <w:rPr>
          <w:rFonts w:hint="eastAsia" w:hAnsi="宋体" w:eastAsia="宋体" w:cs="宋体"/>
          <w:color w:val="000000"/>
          <w:kern w:val="0"/>
          <w:sz w:val="24"/>
          <w:szCs w:val="24"/>
        </w:rPr>
      </w:pPr>
      <w:r>
        <w:rPr>
          <w:rFonts w:hint="eastAsia" w:hAnsi="宋体" w:eastAsia="宋体" w:cs="宋体"/>
          <w:color w:val="000000"/>
          <w:kern w:val="0"/>
          <w:sz w:val="24"/>
          <w:szCs w:val="24"/>
        </w:rPr>
        <w:t>乙方：</w:t>
      </w:r>
      <w:r>
        <w:rPr>
          <w:rFonts w:hint="eastAsia" w:hAnsi="宋体" w:eastAsia="宋体" w:cs="宋体"/>
          <w:color w:val="000000"/>
          <w:kern w:val="0"/>
          <w:sz w:val="24"/>
          <w:szCs w:val="24"/>
          <w:u w:val="single"/>
        </w:rPr>
        <w:t xml:space="preserve">                  </w:t>
      </w:r>
      <w:r>
        <w:rPr>
          <w:rFonts w:hint="eastAsia" w:hAnsi="宋体" w:eastAsia="宋体" w:cs="宋体"/>
          <w:color w:val="000000"/>
          <w:kern w:val="0"/>
          <w:sz w:val="24"/>
          <w:szCs w:val="24"/>
        </w:rPr>
        <w:t xml:space="preserve">                （以下简称乙方）</w:t>
      </w:r>
    </w:p>
    <w:p w14:paraId="43F98ADC">
      <w:pPr>
        <w:pStyle w:val="30"/>
        <w:spacing w:line="360" w:lineRule="auto"/>
        <w:ind w:firstLine="480" w:firstLineChars="200"/>
        <w:rPr>
          <w:rFonts w:hint="eastAsia" w:hAnsi="宋体" w:eastAsia="宋体" w:cs="宋体"/>
          <w:kern w:val="0"/>
          <w:sz w:val="24"/>
          <w:szCs w:val="24"/>
        </w:rPr>
      </w:pPr>
      <w:r>
        <w:rPr>
          <w:rFonts w:hint="eastAsia" w:hAnsi="宋体" w:eastAsia="宋体" w:cs="宋体"/>
          <w:color w:val="000000"/>
          <w:kern w:val="0"/>
          <w:sz w:val="24"/>
          <w:szCs w:val="24"/>
        </w:rPr>
        <w:t>甲、乙双方根据盐城市大丰区公共资源交易中心</w:t>
      </w:r>
      <w:r>
        <w:rPr>
          <w:rFonts w:hint="eastAsia" w:hAnsi="宋体" w:eastAsia="宋体" w:cs="宋体"/>
          <w:color w:val="000000"/>
          <w:kern w:val="0"/>
          <w:sz w:val="24"/>
          <w:szCs w:val="24"/>
          <w:u w:val="single"/>
        </w:rPr>
        <w:t xml:space="preserve"> 大丰区校车运营服务项目 </w:t>
      </w:r>
      <w:r>
        <w:rPr>
          <w:rFonts w:hint="eastAsia" w:hAnsi="宋体" w:eastAsia="宋体" w:cs="宋体"/>
          <w:color w:val="000000"/>
          <w:kern w:val="0"/>
          <w:sz w:val="24"/>
          <w:szCs w:val="24"/>
        </w:rPr>
        <w:t>公开</w:t>
      </w:r>
      <w:r>
        <w:rPr>
          <w:rFonts w:hint="eastAsia" w:hAnsi="宋体" w:eastAsia="宋体" w:cs="宋体"/>
          <w:kern w:val="0"/>
          <w:sz w:val="24"/>
          <w:szCs w:val="24"/>
        </w:rPr>
        <w:t>招标的中标结果及中标通知书，经协商一致后签署本合同。</w:t>
      </w:r>
    </w:p>
    <w:p w14:paraId="5750EF6A">
      <w:pPr>
        <w:pStyle w:val="30"/>
        <w:spacing w:line="360" w:lineRule="auto"/>
        <w:ind w:firstLine="480" w:firstLineChars="200"/>
        <w:rPr>
          <w:rFonts w:hint="eastAsia" w:hAnsi="宋体" w:eastAsia="宋体" w:cs="宋体"/>
          <w:kern w:val="0"/>
          <w:sz w:val="24"/>
          <w:szCs w:val="24"/>
        </w:rPr>
      </w:pPr>
      <w:r>
        <w:rPr>
          <w:rFonts w:hint="eastAsia" w:hAnsi="宋体" w:eastAsia="宋体" w:cs="宋体"/>
          <w:color w:val="000000"/>
          <w:kern w:val="0"/>
          <w:sz w:val="24"/>
          <w:szCs w:val="24"/>
        </w:rPr>
        <w:t>一、合同内容</w:t>
      </w:r>
      <w:r>
        <w:rPr>
          <w:rFonts w:hint="eastAsia" w:hAnsi="宋体" w:eastAsia="宋体" w:cs="宋体"/>
          <w:kern w:val="0"/>
          <w:sz w:val="24"/>
          <w:szCs w:val="24"/>
        </w:rPr>
        <w:t>：</w:t>
      </w:r>
    </w:p>
    <w:p w14:paraId="56FD9903">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1.服务内容：</w:t>
      </w:r>
      <w:r>
        <w:rPr>
          <w:rFonts w:hint="eastAsia" w:hAnsi="宋体" w:eastAsia="宋体" w:cs="宋体"/>
          <w:sz w:val="24"/>
          <w:szCs w:val="24"/>
        </w:rPr>
        <w:t>全区62辆校车运营服务，包含小学、幼儿园接送服务。</w:t>
      </w:r>
    </w:p>
    <w:p w14:paraId="59E3EA52">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2.服务期限：壹年。</w:t>
      </w:r>
      <w:r>
        <w:rPr>
          <w:rFonts w:hint="eastAsia" w:hAnsi="宋体" w:eastAsia="宋体" w:cs="宋体"/>
          <w:kern w:val="0"/>
          <w:sz w:val="24"/>
          <w:szCs w:val="24"/>
          <w:u w:val="single"/>
        </w:rPr>
        <w:t>自   年  月  日起至   年  月   日止</w:t>
      </w:r>
      <w:r>
        <w:rPr>
          <w:rFonts w:hint="eastAsia" w:hAnsi="宋体" w:eastAsia="宋体" w:cs="宋体"/>
          <w:kern w:val="0"/>
          <w:sz w:val="24"/>
          <w:szCs w:val="24"/>
        </w:rPr>
        <w:t>。</w:t>
      </w:r>
    </w:p>
    <w:p w14:paraId="17A12AA7">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在合同有效期内一方不得擅自变更或中止、终止本合同，如未经双方同意，擅自变更或中止、终止本合同的一方要承担违约责任。本合同期满后，甲方根据实际需求，经相关主管部门同意后，</w:t>
      </w:r>
      <w:r>
        <w:rPr>
          <w:rFonts w:hint="eastAsia" w:ascii="Times New Roman" w:eastAsia="宋体"/>
        </w:rPr>
        <w:t>可与乙方</w:t>
      </w:r>
      <w:r>
        <w:rPr>
          <w:rFonts w:hint="eastAsia" w:hAnsi="宋体" w:eastAsia="宋体" w:cs="宋体"/>
          <w:kern w:val="0"/>
          <w:sz w:val="24"/>
          <w:szCs w:val="24"/>
        </w:rPr>
        <w:t>续签一年合同，但续签总时长不超过两年。</w:t>
      </w:r>
    </w:p>
    <w:p w14:paraId="1CEDFA7F">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二、合同价款及采购费用结算：</w:t>
      </w:r>
    </w:p>
    <w:p w14:paraId="70AFABF5">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1. 合同价款：</w:t>
      </w:r>
    </w:p>
    <w:p w14:paraId="41FD0653">
      <w:pPr>
        <w:pStyle w:val="28"/>
        <w:spacing w:line="500" w:lineRule="exact"/>
        <w:ind w:firstLine="435"/>
        <w:rPr>
          <w:rFonts w:hint="eastAsia" w:hAnsi="宋体" w:eastAsia="宋体" w:cs="宋体"/>
          <w:kern w:val="0"/>
          <w:sz w:val="24"/>
          <w:szCs w:val="24"/>
          <w:lang w:val="zh-CN"/>
        </w:rPr>
      </w:pPr>
      <w:r>
        <w:rPr>
          <w:rFonts w:hint="eastAsia" w:hAnsi="宋体" w:eastAsia="宋体" w:cs="宋体"/>
          <w:kern w:val="0"/>
          <w:sz w:val="24"/>
          <w:szCs w:val="24"/>
        </w:rPr>
        <w:t>1.1本合同价款含税为（大写）：_________________（￥：</w:t>
      </w:r>
      <w:r>
        <w:rPr>
          <w:rFonts w:hint="eastAsia" w:hAnsi="宋体" w:eastAsia="宋体" w:cs="宋体"/>
          <w:kern w:val="0"/>
          <w:sz w:val="24"/>
          <w:szCs w:val="24"/>
          <w:u w:val="single"/>
        </w:rPr>
        <w:t xml:space="preserve">     </w:t>
      </w:r>
      <w:r>
        <w:rPr>
          <w:rFonts w:hint="eastAsia" w:hAnsi="宋体" w:eastAsia="宋体" w:cs="宋体"/>
          <w:kern w:val="0"/>
          <w:sz w:val="24"/>
          <w:szCs w:val="24"/>
        </w:rPr>
        <w:t>元）人民币。</w:t>
      </w:r>
    </w:p>
    <w:p w14:paraId="19C02BF1">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实际结算价格：经审计确认的乙方实际支出成本+成本的10% - 考核扣款。</w:t>
      </w:r>
    </w:p>
    <w:p w14:paraId="7C6269A7">
      <w:pPr>
        <w:pStyle w:val="11"/>
        <w:spacing w:beforeAutospacing="0" w:afterAutospacing="0" w:line="360" w:lineRule="auto"/>
        <w:ind w:firstLine="480" w:firstLineChars="200"/>
        <w:jc w:val="both"/>
        <w:rPr>
          <w:rFonts w:hint="eastAsia" w:ascii="宋体" w:hAnsi="宋体" w:eastAsia="宋体" w:cs="宋体"/>
        </w:rPr>
      </w:pPr>
      <w:r>
        <w:rPr>
          <w:rFonts w:hint="eastAsia" w:ascii="宋体" w:hAnsi="宋体" w:eastAsia="宋体" w:cs="宋体"/>
        </w:rPr>
        <w:t>1.2本项目落实预付款制度，预付款比例为</w:t>
      </w:r>
      <w:r>
        <w:rPr>
          <w:rFonts w:hint="eastAsia" w:ascii="宋体" w:hAnsi="宋体" w:eastAsia="宋体" w:cs="宋体"/>
          <w:u w:val="single"/>
        </w:rPr>
        <w:t>合同价款的30%</w:t>
      </w:r>
      <w:r>
        <w:rPr>
          <w:rFonts w:hint="eastAsia" w:ascii="宋体" w:hAnsi="宋体" w:eastAsia="宋体" w:cs="宋体"/>
        </w:rPr>
        <w:t>。在签订合同时，乙方明确书面表示无需预付款或者主动要求降低预付款比例的，甲方可就预付款比例作相应调整。</w:t>
      </w:r>
    </w:p>
    <w:p w14:paraId="667C3935">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2. 采购费用按每学年计算。</w:t>
      </w:r>
    </w:p>
    <w:p w14:paraId="46AB84BD">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小学生和幼儿每学期的乘车费用（每生每学期600元）由各学校和幼儿园代收后，与乙方开票结算，在开学后一月内支付完毕。</w:t>
      </w:r>
    </w:p>
    <w:p w14:paraId="3D10225F">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实际结算价格减去学生乘车费用的差额为财政补贴部分，财政补贴部分由区财政部门于每学期结束后，会同相关部门对每辆校车的服务、安全管理及违规情况进行考核后，先行预付该学期运行成本的70%，剩余部分经年度考核审计结束乙方开具票据后一定周期内支付。甲方及财政、审计部门有权查阅、调取乙</w:t>
      </w:r>
      <w:r>
        <w:rPr>
          <w:rFonts w:hint="eastAsia" w:hAnsi="宋体" w:eastAsia="宋体" w:cs="宋体"/>
          <w:color w:val="000000"/>
          <w:kern w:val="0"/>
          <w:sz w:val="24"/>
          <w:szCs w:val="24"/>
        </w:rPr>
        <w:t>方财务账</w:t>
      </w:r>
      <w:r>
        <w:rPr>
          <w:rFonts w:hint="eastAsia" w:hAnsi="宋体" w:eastAsia="宋体" w:cs="宋体"/>
          <w:kern w:val="0"/>
          <w:sz w:val="24"/>
          <w:szCs w:val="24"/>
        </w:rPr>
        <w:t>册资料，进行价格核算、审计。乙方应予配合，对审计结果应予服从。如甲方或财政部门因特殊原因不能按时支付相关费用，乙方应予理解并配合。</w:t>
      </w:r>
    </w:p>
    <w:p w14:paraId="2F037CF1">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3. 实际结算价格按实际使用车次、考核结果和扣款情况进行确定。学期结束时，甲、乙双方各派代表统计本学期的实际使用车次，按本合同约定，每车每天使用2趟（次），未达到2趟（次）的，按本合同约定扣款；甲方对乙方服务情况进行考核，出现本合同约定的情形和考核办法规定的情形的，按本合同及考核办法扣款。</w:t>
      </w:r>
    </w:p>
    <w:p w14:paraId="33DCE8A4">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三、甲、乙双方的责任</w:t>
      </w:r>
    </w:p>
    <w:p w14:paraId="3CD5B32B">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（一）甲方责任：</w:t>
      </w:r>
    </w:p>
    <w:p w14:paraId="6D475F6C">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1.甲方按照双方约定的付款方式，准时支付应付款项给乙方。</w:t>
      </w:r>
    </w:p>
    <w:p w14:paraId="6624942A">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2.甲方应指定位置提供给校车临时停放，方便上下学生。</w:t>
      </w:r>
    </w:p>
    <w:p w14:paraId="2454F8AF">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3.甲方无权要求乙方从事违反国家相关法律法规的行为。</w:t>
      </w:r>
    </w:p>
    <w:p w14:paraId="6AD51ADA">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4.甲方需更改或增加接送时间段或班次，应提前一至二个工作日书面或电话知会乙方，乙方调整车辆有难度的，应在接到通知后二小时内告知甲方，双方协调确定；增加的费用另行结算。</w:t>
      </w:r>
    </w:p>
    <w:p w14:paraId="0C740FC4">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5.甲方应积极配合乙方做好对乘车学生的交通安全教育。</w:t>
      </w:r>
    </w:p>
    <w:p w14:paraId="5B8D7B56">
      <w:pPr>
        <w:pStyle w:val="30"/>
        <w:spacing w:line="360" w:lineRule="auto"/>
        <w:ind w:firstLine="480" w:firstLineChars="200"/>
        <w:rPr>
          <w:rFonts w:hint="eastAsia" w:hAnsi="宋体" w:eastAsia="宋体" w:cs="宋体"/>
          <w:color w:val="000000"/>
          <w:kern w:val="0"/>
          <w:sz w:val="24"/>
          <w:szCs w:val="24"/>
        </w:rPr>
      </w:pPr>
      <w:r>
        <w:rPr>
          <w:rFonts w:hint="eastAsia" w:hAnsi="宋体" w:eastAsia="宋体" w:cs="宋体"/>
          <w:kern w:val="0"/>
          <w:sz w:val="24"/>
          <w:szCs w:val="24"/>
        </w:rPr>
        <w:t>6.学生、幼儿在居住地出发至上车前包括等候校车时段的安全责任和下</w:t>
      </w:r>
      <w:r>
        <w:rPr>
          <w:rFonts w:hint="eastAsia" w:hAnsi="宋体" w:eastAsia="宋体" w:cs="宋体"/>
          <w:color w:val="000000"/>
          <w:kern w:val="0"/>
          <w:sz w:val="24"/>
          <w:szCs w:val="24"/>
        </w:rPr>
        <w:t>车后回居住地路途中的安全责任均由学生、幼儿家长负责；学生、幼儿下车进入校园，与学校、幼儿园校车管理责任人履行交接手续后的安全责任，由学校、幼儿园负责。</w:t>
      </w:r>
    </w:p>
    <w:p w14:paraId="5DC187BA">
      <w:pPr>
        <w:pStyle w:val="30"/>
        <w:spacing w:line="360" w:lineRule="auto"/>
        <w:ind w:firstLine="480" w:firstLineChars="200"/>
        <w:rPr>
          <w:rFonts w:hint="eastAsia" w:hAnsi="宋体" w:eastAsia="宋体" w:cs="宋体"/>
          <w:kern w:val="0"/>
          <w:sz w:val="24"/>
          <w:szCs w:val="24"/>
        </w:rPr>
      </w:pPr>
      <w:r>
        <w:rPr>
          <w:rFonts w:hint="eastAsia" w:hAnsi="宋体" w:eastAsia="宋体" w:cs="宋体"/>
          <w:color w:val="000000"/>
          <w:kern w:val="0"/>
          <w:sz w:val="24"/>
          <w:szCs w:val="24"/>
        </w:rPr>
        <w:t>7.甲方</w:t>
      </w:r>
      <w:r>
        <w:rPr>
          <w:rFonts w:hint="eastAsia" w:hAnsi="宋体" w:eastAsia="宋体" w:cs="宋体"/>
          <w:kern w:val="0"/>
          <w:sz w:val="24"/>
          <w:szCs w:val="24"/>
        </w:rPr>
        <w:t>所属被服务单位应指派交管责任人与乙方一起做好学生、幼儿在学校、幼儿园上、下车管理、交接，维护乘车学生、幼儿在学校、幼儿园上下车时的安全。</w:t>
      </w:r>
    </w:p>
    <w:p w14:paraId="6480E394">
      <w:pPr>
        <w:pStyle w:val="30"/>
        <w:spacing w:line="360" w:lineRule="auto"/>
        <w:ind w:firstLine="480" w:firstLineChars="200"/>
        <w:rPr>
          <w:rFonts w:hint="eastAsia" w:hAnsi="宋体" w:eastAsia="宋体" w:cs="宋体"/>
          <w:color w:val="000000"/>
          <w:kern w:val="0"/>
          <w:sz w:val="24"/>
          <w:szCs w:val="24"/>
        </w:rPr>
      </w:pPr>
      <w:r>
        <w:rPr>
          <w:rFonts w:hint="eastAsia" w:hAnsi="宋体" w:eastAsia="宋体" w:cs="宋体"/>
          <w:color w:val="000000"/>
          <w:kern w:val="0"/>
          <w:sz w:val="24"/>
          <w:szCs w:val="24"/>
        </w:rPr>
        <w:t>8.甲方和学校、幼儿园及职能部门有权监督乙方的安全管理、服务质量，有权对乙方驾驶员、照管人员的服务提出批评建议；甲方有权对乙方履行合同的情况进行考核。</w:t>
      </w:r>
    </w:p>
    <w:p w14:paraId="3FA78C04">
      <w:pPr>
        <w:pStyle w:val="30"/>
        <w:spacing w:line="360" w:lineRule="auto"/>
        <w:ind w:firstLine="480" w:firstLineChars="200"/>
        <w:rPr>
          <w:rFonts w:hint="eastAsia" w:hAnsi="宋体" w:eastAsia="宋体" w:cs="宋体"/>
          <w:color w:val="000000"/>
          <w:kern w:val="0"/>
          <w:sz w:val="24"/>
          <w:szCs w:val="24"/>
        </w:rPr>
      </w:pPr>
      <w:r>
        <w:rPr>
          <w:rFonts w:hint="eastAsia" w:hAnsi="宋体" w:eastAsia="宋体" w:cs="宋体"/>
          <w:color w:val="000000"/>
          <w:kern w:val="0"/>
          <w:sz w:val="24"/>
          <w:szCs w:val="24"/>
        </w:rPr>
        <w:t>（二）乙方责任：</w:t>
      </w:r>
    </w:p>
    <w:p w14:paraId="19B35AD5">
      <w:pPr>
        <w:pStyle w:val="30"/>
        <w:spacing w:line="360" w:lineRule="auto"/>
        <w:ind w:firstLine="480" w:firstLineChars="200"/>
        <w:rPr>
          <w:rFonts w:hint="eastAsia" w:hAnsi="宋体" w:eastAsia="宋体" w:cs="宋体"/>
          <w:color w:val="000000"/>
          <w:kern w:val="0"/>
          <w:sz w:val="24"/>
          <w:szCs w:val="24"/>
        </w:rPr>
      </w:pPr>
      <w:r>
        <w:rPr>
          <w:rFonts w:hint="eastAsia" w:hAnsi="宋体" w:eastAsia="宋体" w:cs="宋体"/>
          <w:color w:val="000000"/>
          <w:kern w:val="0"/>
          <w:sz w:val="24"/>
          <w:szCs w:val="24"/>
        </w:rPr>
        <w:t>1.乙方应在合同签订后，确保60日内获取校车使用许可并投入运营。</w:t>
      </w:r>
    </w:p>
    <w:p w14:paraId="10B06E01">
      <w:pPr>
        <w:pStyle w:val="30"/>
        <w:spacing w:line="360" w:lineRule="auto"/>
        <w:ind w:firstLine="480" w:firstLineChars="200"/>
        <w:rPr>
          <w:rFonts w:hint="eastAsia" w:hAnsi="宋体" w:eastAsia="宋体" w:cs="宋体"/>
          <w:color w:val="000000"/>
          <w:kern w:val="0"/>
          <w:sz w:val="24"/>
          <w:szCs w:val="24"/>
        </w:rPr>
      </w:pPr>
      <w:r>
        <w:rPr>
          <w:rFonts w:hint="eastAsia" w:hAnsi="宋体" w:eastAsia="宋体" w:cs="宋体"/>
          <w:color w:val="000000"/>
          <w:kern w:val="0"/>
          <w:sz w:val="24"/>
          <w:szCs w:val="24"/>
        </w:rPr>
        <w:t>2.保证运营方式的合法性和合理性。</w:t>
      </w:r>
    </w:p>
    <w:p w14:paraId="5B78E0EC">
      <w:pPr>
        <w:pStyle w:val="30"/>
        <w:spacing w:line="360" w:lineRule="auto"/>
        <w:ind w:firstLine="480" w:firstLineChars="200"/>
        <w:rPr>
          <w:rFonts w:hint="eastAsia" w:hAnsi="宋体" w:eastAsia="宋体" w:cs="宋体"/>
          <w:color w:val="000000"/>
          <w:kern w:val="0"/>
          <w:sz w:val="24"/>
          <w:szCs w:val="24"/>
        </w:rPr>
      </w:pPr>
      <w:r>
        <w:rPr>
          <w:rFonts w:hint="eastAsia" w:hAnsi="宋体" w:eastAsia="宋体" w:cs="宋体"/>
          <w:color w:val="000000"/>
          <w:kern w:val="0"/>
          <w:sz w:val="24"/>
          <w:szCs w:val="24"/>
        </w:rPr>
        <w:t>3.保证车辆证件齐全，保险齐全，车况良好，适于营运；不得承载学生、幼儿、照管人员、甲方安全监督人员以外的人员。同时，根据双方确定的运行方案，保证校车的安全准点，除交通管制、道路施工、自然灾害、恶劣天气、重大交通事故影响通行等情形以外，不得迟到、早退，如迟到、早退，甲方有权扣除人民币100元/次。</w:t>
      </w:r>
    </w:p>
    <w:p w14:paraId="47599F4A">
      <w:pPr>
        <w:pStyle w:val="30"/>
        <w:spacing w:line="360" w:lineRule="auto"/>
        <w:ind w:firstLine="480" w:firstLineChars="200"/>
        <w:rPr>
          <w:rFonts w:hint="eastAsia" w:hAnsi="宋体" w:eastAsia="宋体" w:cs="宋体"/>
          <w:color w:val="000000"/>
          <w:kern w:val="0"/>
          <w:sz w:val="24"/>
          <w:szCs w:val="24"/>
        </w:rPr>
      </w:pPr>
      <w:r>
        <w:rPr>
          <w:rFonts w:hint="eastAsia" w:hAnsi="宋体" w:eastAsia="宋体" w:cs="宋体"/>
          <w:color w:val="000000"/>
          <w:kern w:val="0"/>
          <w:sz w:val="24"/>
          <w:szCs w:val="24"/>
        </w:rPr>
        <w:t>4.乙方不得在甲方用车期间无故停开，否则，每停开一辆次甲方有权扣除人民币500元（前述第2项规定的因素除外）。</w:t>
      </w:r>
    </w:p>
    <w:p w14:paraId="5440C6C1">
      <w:pPr>
        <w:pStyle w:val="30"/>
        <w:spacing w:line="360" w:lineRule="auto"/>
        <w:ind w:firstLine="480" w:firstLineChars="200"/>
        <w:rPr>
          <w:rFonts w:hint="eastAsia" w:hAnsi="宋体" w:eastAsia="宋体" w:cs="宋体"/>
          <w:color w:val="000000"/>
          <w:kern w:val="0"/>
          <w:sz w:val="24"/>
          <w:szCs w:val="24"/>
          <w:lang w:val="zh-CN"/>
        </w:rPr>
      </w:pPr>
      <w:r>
        <w:rPr>
          <w:rFonts w:hint="eastAsia" w:hAnsi="宋体" w:eastAsia="宋体" w:cs="宋体"/>
          <w:color w:val="000000"/>
          <w:kern w:val="0"/>
          <w:sz w:val="24"/>
          <w:szCs w:val="24"/>
        </w:rPr>
        <w:t>5.乙方负责所有车辆的保险、维护修理、</w:t>
      </w:r>
      <w:r>
        <w:rPr>
          <w:rFonts w:hint="eastAsia" w:hAnsi="宋体" w:eastAsia="宋体" w:cs="宋体"/>
          <w:color w:val="000000"/>
          <w:kern w:val="0"/>
          <w:sz w:val="24"/>
          <w:szCs w:val="24"/>
          <w:lang w:val="zh-CN"/>
        </w:rPr>
        <w:t>北斗（GPS）卫星定位监管平台的建立或租赁、平台维护、油费、人员薪资、社保（五险一金）、劳保福利、税金、管理费、利润、政策性文件规定及合同包含的所有风险、责任等各项应有费用。</w:t>
      </w:r>
    </w:p>
    <w:p w14:paraId="5415B107">
      <w:pPr>
        <w:pStyle w:val="30"/>
        <w:spacing w:line="360" w:lineRule="auto"/>
        <w:ind w:firstLine="480" w:firstLineChars="200"/>
        <w:rPr>
          <w:rFonts w:hint="eastAsia" w:hAnsi="宋体" w:eastAsia="宋体" w:cs="宋体"/>
          <w:color w:val="000000"/>
          <w:kern w:val="0"/>
          <w:sz w:val="24"/>
          <w:szCs w:val="24"/>
        </w:rPr>
      </w:pPr>
      <w:r>
        <w:rPr>
          <w:rFonts w:hint="eastAsia" w:hAnsi="宋体" w:eastAsia="宋体" w:cs="宋体"/>
          <w:color w:val="000000"/>
          <w:kern w:val="0"/>
          <w:sz w:val="24"/>
          <w:szCs w:val="24"/>
        </w:rPr>
        <w:t>6.乙方的管理与服务应按照盐城市DB3209/T 1247—2023《校车服务管理规范》执行。</w:t>
      </w:r>
    </w:p>
    <w:p w14:paraId="5F354E5B">
      <w:pPr>
        <w:pStyle w:val="30"/>
        <w:spacing w:line="360" w:lineRule="auto"/>
        <w:ind w:firstLine="480" w:firstLineChars="200"/>
        <w:rPr>
          <w:rFonts w:hint="eastAsia" w:hAnsi="宋体" w:eastAsia="宋体" w:cs="宋体"/>
          <w:kern w:val="0"/>
          <w:sz w:val="24"/>
          <w:szCs w:val="24"/>
        </w:rPr>
      </w:pPr>
      <w:r>
        <w:rPr>
          <w:rFonts w:hint="eastAsia" w:hAnsi="宋体" w:eastAsia="宋体" w:cs="宋体"/>
          <w:color w:val="000000"/>
          <w:kern w:val="0"/>
          <w:sz w:val="24"/>
          <w:szCs w:val="24"/>
        </w:rPr>
        <w:t>7.乙方应做好文明服务工作，保持车辆的干净整洁，驾驶人员和随车照管人员着装整洁规范，运行期间应态度和蔼，礼貌待客，如学生、幼儿家长投诉，经调查属实，每发生一次投诉，扣除人民币</w:t>
      </w:r>
      <w:r>
        <w:rPr>
          <w:rFonts w:hint="eastAsia" w:hAnsi="宋体" w:eastAsia="宋体" w:cs="宋体"/>
          <w:color w:val="000000"/>
          <w:kern w:val="0"/>
          <w:sz w:val="24"/>
          <w:szCs w:val="24"/>
          <w:u w:val="single"/>
        </w:rPr>
        <w:t xml:space="preserve">  100  </w:t>
      </w:r>
      <w:r>
        <w:rPr>
          <w:rFonts w:hint="eastAsia" w:hAnsi="宋体" w:eastAsia="宋体" w:cs="宋体"/>
          <w:color w:val="000000"/>
          <w:kern w:val="0"/>
          <w:sz w:val="24"/>
          <w:szCs w:val="24"/>
        </w:rPr>
        <w:t>元整，因驾驶人员和随车照管人员态度恶劣，导致吵架打架等严重情形的，乙方除承担民事责任外，还应扣除</w:t>
      </w:r>
      <w:r>
        <w:rPr>
          <w:rFonts w:hint="eastAsia" w:hAnsi="宋体" w:eastAsia="宋体" w:cs="宋体"/>
          <w:kern w:val="0"/>
          <w:sz w:val="24"/>
          <w:szCs w:val="24"/>
        </w:rPr>
        <w:t>人民币</w:t>
      </w:r>
      <w:r>
        <w:rPr>
          <w:rFonts w:hint="eastAsia" w:hAnsi="宋体" w:eastAsia="宋体" w:cs="宋体"/>
          <w:kern w:val="0"/>
          <w:sz w:val="24"/>
          <w:szCs w:val="24"/>
          <w:u w:val="single"/>
        </w:rPr>
        <w:t xml:space="preserve">  500  </w:t>
      </w:r>
      <w:r>
        <w:rPr>
          <w:rFonts w:hint="eastAsia" w:hAnsi="宋体" w:eastAsia="宋体" w:cs="宋体"/>
          <w:kern w:val="0"/>
          <w:sz w:val="24"/>
          <w:szCs w:val="24"/>
        </w:rPr>
        <w:t>元/次。</w:t>
      </w:r>
    </w:p>
    <w:p w14:paraId="1B0BD9B8">
      <w:pPr>
        <w:pStyle w:val="30"/>
        <w:spacing w:line="360" w:lineRule="auto"/>
        <w:ind w:firstLine="480" w:firstLineChars="200"/>
        <w:rPr>
          <w:rFonts w:hint="eastAsia" w:hAnsi="宋体" w:eastAsia="宋体" w:cs="宋体"/>
          <w:color w:val="000000"/>
          <w:kern w:val="0"/>
          <w:sz w:val="24"/>
          <w:szCs w:val="24"/>
        </w:rPr>
      </w:pPr>
      <w:r>
        <w:rPr>
          <w:rFonts w:hint="eastAsia" w:hAnsi="宋体" w:eastAsia="宋体" w:cs="宋体"/>
          <w:color w:val="000000"/>
          <w:kern w:val="0"/>
          <w:sz w:val="24"/>
          <w:szCs w:val="24"/>
        </w:rPr>
        <w:t>8.在合同履行过程中，乙方对学生、幼儿乘车期间的管理、保护、安全负全责。在车辆停靠和行驶过程中，如有任何意外或事故发生，乙方负全责，造成乘车人员或第三方人身、财产伤害和损失由乙方承担。</w:t>
      </w:r>
    </w:p>
    <w:p w14:paraId="30AC2776">
      <w:pPr>
        <w:pStyle w:val="30"/>
        <w:spacing w:line="360" w:lineRule="auto"/>
        <w:ind w:firstLine="480" w:firstLineChars="200"/>
        <w:rPr>
          <w:rFonts w:hint="eastAsia" w:hAnsi="宋体" w:eastAsia="宋体" w:cs="宋体"/>
          <w:color w:val="000000"/>
          <w:kern w:val="0"/>
          <w:sz w:val="24"/>
          <w:szCs w:val="24"/>
        </w:rPr>
      </w:pPr>
      <w:r>
        <w:rPr>
          <w:rFonts w:hint="eastAsia" w:hAnsi="宋体" w:eastAsia="宋体" w:cs="宋体"/>
          <w:color w:val="000000"/>
          <w:kern w:val="0"/>
          <w:sz w:val="24"/>
          <w:szCs w:val="24"/>
        </w:rPr>
        <w:t>9.乙方车辆在运行期间如发生故障或事故，需及时调动其他符合要求的车辆运行，以确保学生、幼儿园的上、下学时间。</w:t>
      </w:r>
    </w:p>
    <w:p w14:paraId="57729582">
      <w:pPr>
        <w:pStyle w:val="30"/>
        <w:spacing w:line="360" w:lineRule="auto"/>
        <w:ind w:firstLine="480" w:firstLineChars="200"/>
        <w:rPr>
          <w:rFonts w:hint="eastAsia" w:hAnsi="宋体" w:eastAsia="宋体" w:cs="宋体"/>
          <w:kern w:val="0"/>
          <w:sz w:val="24"/>
          <w:szCs w:val="24"/>
        </w:rPr>
      </w:pPr>
      <w:r>
        <w:rPr>
          <w:rFonts w:hint="eastAsia" w:hAnsi="宋体" w:eastAsia="宋体" w:cs="宋体"/>
          <w:color w:val="000000"/>
          <w:kern w:val="0"/>
          <w:sz w:val="24"/>
          <w:szCs w:val="24"/>
        </w:rPr>
        <w:t>10.乙方负责校车驾驶人员、随车管理人员资格初审和安全教育、安全技能训练等，并随时掌握了解他们的心理健康状</w:t>
      </w:r>
      <w:r>
        <w:rPr>
          <w:rFonts w:hint="eastAsia" w:hAnsi="宋体" w:eastAsia="宋体" w:cs="宋体"/>
          <w:kern w:val="0"/>
          <w:sz w:val="24"/>
          <w:szCs w:val="24"/>
        </w:rPr>
        <w:t>况，保证服务质量。</w:t>
      </w:r>
    </w:p>
    <w:p w14:paraId="61DE8C8B">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11.乙方接受和服从甲方、学校、幼儿园及相关部门就安全管理、服务质量所进行的监督；接受和服从甲方及相关部门的考核、审计。</w:t>
      </w:r>
    </w:p>
    <w:p w14:paraId="31C2950D">
      <w:pPr>
        <w:pStyle w:val="30"/>
        <w:spacing w:line="360" w:lineRule="auto"/>
        <w:ind w:firstLine="480" w:firstLineChars="200"/>
        <w:rPr>
          <w:rFonts w:hint="eastAsia" w:hAnsi="宋体" w:eastAsia="宋体" w:cs="宋体"/>
          <w:color w:val="000000"/>
          <w:kern w:val="0"/>
          <w:sz w:val="24"/>
          <w:szCs w:val="24"/>
        </w:rPr>
      </w:pPr>
      <w:r>
        <w:rPr>
          <w:rFonts w:hint="eastAsia" w:hAnsi="宋体" w:eastAsia="宋体" w:cs="宋体"/>
          <w:color w:val="000000"/>
          <w:kern w:val="0"/>
          <w:sz w:val="24"/>
          <w:szCs w:val="24"/>
        </w:rPr>
        <w:t>四、违约责任</w:t>
      </w:r>
    </w:p>
    <w:p w14:paraId="10DCE46C">
      <w:pPr>
        <w:pStyle w:val="30"/>
        <w:spacing w:line="360" w:lineRule="auto"/>
        <w:ind w:firstLine="480" w:firstLineChars="200"/>
        <w:rPr>
          <w:rFonts w:hint="eastAsia" w:hAnsi="宋体" w:eastAsia="宋体" w:cs="宋体"/>
          <w:color w:val="000000"/>
          <w:kern w:val="0"/>
          <w:sz w:val="24"/>
          <w:szCs w:val="24"/>
        </w:rPr>
      </w:pPr>
      <w:r>
        <w:rPr>
          <w:rFonts w:hint="eastAsia" w:hAnsi="宋体" w:eastAsia="宋体" w:cs="宋体"/>
          <w:color w:val="000000"/>
          <w:kern w:val="0"/>
          <w:sz w:val="24"/>
          <w:szCs w:val="24"/>
        </w:rPr>
        <w:t>1. 违约责任</w:t>
      </w:r>
    </w:p>
    <w:p w14:paraId="0533CEC4">
      <w:pPr>
        <w:pStyle w:val="30"/>
        <w:spacing w:line="360" w:lineRule="auto"/>
        <w:ind w:firstLine="480" w:firstLineChars="200"/>
        <w:rPr>
          <w:rFonts w:hint="eastAsia" w:hAnsi="宋体" w:eastAsia="宋体" w:cs="宋体"/>
          <w:color w:val="000000"/>
          <w:kern w:val="0"/>
          <w:sz w:val="24"/>
          <w:szCs w:val="24"/>
        </w:rPr>
      </w:pPr>
      <w:r>
        <w:rPr>
          <w:rFonts w:hint="eastAsia" w:hAnsi="宋体" w:eastAsia="宋体" w:cs="宋体"/>
          <w:color w:val="000000"/>
          <w:kern w:val="0"/>
          <w:sz w:val="24"/>
          <w:szCs w:val="24"/>
        </w:rPr>
        <w:t>合同一方不履行合同义务或者履行合同义务不符合约定的，应当承担继续履行、采取补救措施或者赔偿损失等违约责任。</w:t>
      </w:r>
    </w:p>
    <w:p w14:paraId="2F8FEC47">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2. 甲方违约责任</w:t>
      </w:r>
    </w:p>
    <w:p w14:paraId="3F6826AD">
      <w:pPr>
        <w:pStyle w:val="30"/>
        <w:spacing w:line="360" w:lineRule="auto"/>
        <w:ind w:firstLine="480" w:firstLineChars="200"/>
        <w:rPr>
          <w:rFonts w:hint="eastAsia" w:hAnsi="宋体" w:eastAsia="宋体" w:cs="宋体"/>
          <w:color w:val="000000"/>
          <w:kern w:val="0"/>
          <w:sz w:val="24"/>
          <w:szCs w:val="24"/>
        </w:rPr>
      </w:pPr>
      <w:r>
        <w:rPr>
          <w:rFonts w:hint="eastAsia" w:hAnsi="宋体" w:eastAsia="宋体" w:cs="宋体"/>
          <w:kern w:val="0"/>
          <w:sz w:val="24"/>
          <w:szCs w:val="24"/>
        </w:rPr>
        <w:t>在合同生效后，甲方违反本合同约定义务的，应向乙方支付年度合同价款5%的违约金，违约金不足以补偿损失的，乙方有权要求甲方补足。</w:t>
      </w:r>
    </w:p>
    <w:p w14:paraId="19A08E3F">
      <w:pPr>
        <w:pStyle w:val="30"/>
        <w:spacing w:line="360" w:lineRule="auto"/>
        <w:ind w:firstLine="480" w:firstLineChars="200"/>
        <w:rPr>
          <w:rFonts w:hint="eastAsia" w:hAnsi="宋体" w:eastAsia="宋体" w:cs="宋体"/>
          <w:color w:val="000000"/>
          <w:kern w:val="0"/>
          <w:sz w:val="24"/>
          <w:szCs w:val="24"/>
        </w:rPr>
      </w:pPr>
      <w:r>
        <w:rPr>
          <w:rFonts w:hint="eastAsia" w:hAnsi="宋体" w:eastAsia="宋体" w:cs="宋体"/>
          <w:color w:val="000000"/>
          <w:kern w:val="0"/>
          <w:sz w:val="24"/>
          <w:szCs w:val="24"/>
        </w:rPr>
        <w:t>3. 乙方违约责任</w:t>
      </w:r>
    </w:p>
    <w:p w14:paraId="3F7DC0BB">
      <w:pPr>
        <w:pStyle w:val="30"/>
        <w:spacing w:line="360" w:lineRule="auto"/>
        <w:ind w:firstLine="480" w:firstLineChars="200"/>
        <w:rPr>
          <w:rFonts w:hint="eastAsia" w:hAnsi="宋体" w:eastAsia="宋体" w:cs="宋体"/>
          <w:kern w:val="0"/>
          <w:sz w:val="24"/>
          <w:szCs w:val="24"/>
        </w:rPr>
      </w:pPr>
      <w:r>
        <w:rPr>
          <w:rFonts w:hint="eastAsia" w:hAnsi="宋体" w:eastAsia="宋体" w:cs="宋体"/>
          <w:color w:val="000000"/>
          <w:kern w:val="0"/>
          <w:sz w:val="24"/>
          <w:szCs w:val="24"/>
        </w:rPr>
        <w:t>（1）乙方接送线路、时间趟次、驾驶人和随车照管人员服务态度等不符合约定，经查属实，甲方须通知乙方，并给予  5  天期限改正。甲方针对相同问</w:t>
      </w:r>
      <w:r>
        <w:rPr>
          <w:rFonts w:hint="eastAsia" w:hAnsi="宋体" w:eastAsia="宋体" w:cs="宋体"/>
          <w:kern w:val="0"/>
          <w:sz w:val="24"/>
          <w:szCs w:val="24"/>
        </w:rPr>
        <w:t>题累计重复通知整改达三次后，乙方仍未能改正的，甲方有权解除合同，并有权不支付相关费用，不承担任何损失，乙方应支付年度合同价款5%的违约金。</w:t>
      </w:r>
    </w:p>
    <w:p w14:paraId="5657A877">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（2）乙方在正常情况下延误 5 分钟以上发车，扣除该辆车当天费用，乙方 除约定的原因以外逾期超过两天不出车，甲方有权解除合同，乙方应支付年度合同价款5%的违约金。</w:t>
      </w:r>
    </w:p>
    <w:p w14:paraId="7BE6B199">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（3）甲方对乙方的考核结果低于70分的，甲方有权解除合同，乙方应向甲方承担年度合同价款5%的违约金。</w:t>
      </w:r>
    </w:p>
    <w:p w14:paraId="5C3828A6">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（4）乙方发生重大责任事故或履行安全责任不力致使学生（幼儿 ）乘车期间发生一人死亡或三人以上重伤的人身伤害事件的，甲方有权解除合同，乙方应向甲方承担年度合同价款5%的违约金并承担事件的全部责任和赔偿所有损失。</w:t>
      </w:r>
    </w:p>
    <w:p w14:paraId="717C620F">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（5）乙方若因自身管理不当等原因发生舆情或造成大规模的信访，并且短时间内不能消除恶劣影响的，甲方有权解除合同，乙方应向甲方承担年度合同价款5%的违约金。</w:t>
      </w:r>
    </w:p>
    <w:p w14:paraId="4BCAE005">
      <w:pPr>
        <w:pStyle w:val="30"/>
        <w:spacing w:line="360" w:lineRule="auto"/>
        <w:ind w:firstLine="480" w:firstLineChars="200"/>
        <w:rPr>
          <w:rFonts w:hint="eastAsia" w:hAnsi="宋体" w:eastAsia="宋体" w:cs="宋体"/>
          <w:color w:val="000000"/>
          <w:kern w:val="0"/>
          <w:sz w:val="24"/>
          <w:szCs w:val="24"/>
        </w:rPr>
      </w:pPr>
      <w:r>
        <w:rPr>
          <w:rFonts w:hint="eastAsia" w:hAnsi="宋体" w:eastAsia="宋体" w:cs="宋体"/>
          <w:kern w:val="0"/>
          <w:sz w:val="24"/>
          <w:szCs w:val="24"/>
        </w:rPr>
        <w:t>（6）乙方若因政策解读有误、管理能力不足等原因造成新的校车使用许可不能在60日以内取得，甲方有权解除合同，且乙方承担在签订合同后过渡期甲</w:t>
      </w:r>
      <w:r>
        <w:rPr>
          <w:rFonts w:hint="eastAsia" w:hAnsi="宋体" w:eastAsia="宋体" w:cs="宋体"/>
          <w:color w:val="000000"/>
          <w:kern w:val="0"/>
          <w:sz w:val="24"/>
          <w:szCs w:val="24"/>
        </w:rPr>
        <w:t>方为保证校车正常运营产生的相关费用（以审计结果为准）。</w:t>
      </w:r>
    </w:p>
    <w:p w14:paraId="41010259">
      <w:pPr>
        <w:pStyle w:val="30"/>
        <w:spacing w:line="360" w:lineRule="auto"/>
        <w:ind w:firstLine="480" w:firstLineChars="200"/>
        <w:rPr>
          <w:rFonts w:hint="eastAsia" w:hAnsi="宋体" w:eastAsia="宋体" w:cs="宋体"/>
          <w:color w:val="000000"/>
          <w:kern w:val="0"/>
          <w:sz w:val="24"/>
          <w:szCs w:val="24"/>
        </w:rPr>
      </w:pPr>
      <w:r>
        <w:rPr>
          <w:rFonts w:hint="eastAsia" w:hAnsi="宋体" w:eastAsia="宋体" w:cs="宋体"/>
          <w:color w:val="000000"/>
          <w:kern w:val="0"/>
          <w:sz w:val="24"/>
          <w:szCs w:val="24"/>
        </w:rPr>
        <w:t>4. 不可抗力</w:t>
      </w:r>
    </w:p>
    <w:p w14:paraId="5EC3E4B3">
      <w:pPr>
        <w:pStyle w:val="30"/>
        <w:spacing w:line="360" w:lineRule="auto"/>
        <w:ind w:firstLine="480" w:firstLineChars="200"/>
        <w:rPr>
          <w:rFonts w:hint="eastAsia" w:hAnsi="宋体" w:eastAsia="宋体" w:cs="宋体"/>
          <w:color w:val="000000"/>
          <w:kern w:val="0"/>
          <w:sz w:val="24"/>
          <w:szCs w:val="24"/>
        </w:rPr>
      </w:pPr>
      <w:r>
        <w:rPr>
          <w:rFonts w:hint="eastAsia" w:hAnsi="宋体" w:eastAsia="宋体" w:cs="宋体"/>
          <w:color w:val="000000"/>
          <w:kern w:val="0"/>
          <w:sz w:val="24"/>
          <w:szCs w:val="24"/>
        </w:rPr>
        <w:t>（1）因不可抗力不能履行合同的，根据不可抗力的影响，部分或者全部免除责任。但合同一方迟延履行后发生不可抗力的，不能免除责任。</w:t>
      </w:r>
    </w:p>
    <w:p w14:paraId="1C299519">
      <w:pPr>
        <w:pStyle w:val="30"/>
        <w:spacing w:line="360" w:lineRule="auto"/>
        <w:ind w:firstLine="480" w:firstLineChars="200"/>
        <w:rPr>
          <w:rFonts w:hint="eastAsia" w:hAnsi="宋体" w:eastAsia="宋体" w:cs="宋体"/>
          <w:color w:val="000000"/>
          <w:kern w:val="0"/>
          <w:sz w:val="24"/>
          <w:szCs w:val="24"/>
        </w:rPr>
      </w:pPr>
      <w:r>
        <w:rPr>
          <w:rFonts w:hint="eastAsia" w:hAnsi="宋体" w:eastAsia="宋体" w:cs="宋体"/>
          <w:color w:val="000000"/>
          <w:kern w:val="0"/>
          <w:sz w:val="24"/>
          <w:szCs w:val="24"/>
        </w:rPr>
        <w:t>（2）合同一方因不可抗力不能履行合同的，应当及时通知对方，以减轻可能给对方造成的损失，并应当在合理期限内提供证明。</w:t>
      </w:r>
    </w:p>
    <w:p w14:paraId="0249B368">
      <w:pPr>
        <w:pStyle w:val="30"/>
        <w:spacing w:line="360" w:lineRule="auto"/>
        <w:ind w:firstLine="480" w:firstLineChars="200"/>
        <w:rPr>
          <w:rFonts w:hint="eastAsia" w:hAnsi="宋体" w:eastAsia="宋体" w:cs="宋体"/>
          <w:color w:val="000000"/>
          <w:kern w:val="0"/>
          <w:sz w:val="24"/>
          <w:szCs w:val="24"/>
        </w:rPr>
      </w:pPr>
      <w:r>
        <w:rPr>
          <w:rFonts w:hint="eastAsia" w:hAnsi="宋体" w:eastAsia="宋体" w:cs="宋体"/>
          <w:color w:val="000000"/>
          <w:kern w:val="0"/>
          <w:sz w:val="24"/>
          <w:szCs w:val="24"/>
        </w:rPr>
        <w:t>5.乙方办理校车使用许可如果超过约定的时间，影响正常接送学生，造成合同无法履行或履行不完全，甲方不承担责任。</w:t>
      </w:r>
    </w:p>
    <w:p w14:paraId="60744FA8">
      <w:pPr>
        <w:pStyle w:val="30"/>
        <w:spacing w:line="360" w:lineRule="auto"/>
        <w:ind w:firstLine="480" w:firstLineChars="200"/>
        <w:rPr>
          <w:rFonts w:hint="eastAsia" w:hAnsi="宋体" w:eastAsia="宋体" w:cs="宋体"/>
          <w:color w:val="000000"/>
          <w:kern w:val="0"/>
          <w:sz w:val="24"/>
          <w:szCs w:val="24"/>
        </w:rPr>
      </w:pPr>
      <w:r>
        <w:rPr>
          <w:rFonts w:hint="eastAsia" w:hAnsi="宋体" w:eastAsia="宋体" w:cs="宋体"/>
          <w:color w:val="000000"/>
          <w:kern w:val="0"/>
          <w:sz w:val="24"/>
          <w:szCs w:val="24"/>
        </w:rPr>
        <w:t>五、合同的解除和转让</w:t>
      </w:r>
    </w:p>
    <w:p w14:paraId="6920C6AF">
      <w:pPr>
        <w:pStyle w:val="30"/>
        <w:spacing w:line="360" w:lineRule="auto"/>
        <w:ind w:firstLine="480" w:firstLineChars="200"/>
        <w:rPr>
          <w:rFonts w:hint="eastAsia" w:hAnsi="宋体" w:eastAsia="宋体" w:cs="宋体"/>
          <w:color w:val="000000"/>
          <w:kern w:val="0"/>
          <w:sz w:val="24"/>
          <w:szCs w:val="24"/>
        </w:rPr>
      </w:pPr>
      <w:r>
        <w:rPr>
          <w:rFonts w:hint="eastAsia" w:hAnsi="宋体" w:eastAsia="宋体" w:cs="宋体"/>
          <w:color w:val="000000"/>
          <w:kern w:val="0"/>
          <w:sz w:val="24"/>
          <w:szCs w:val="24"/>
        </w:rPr>
        <w:t>1. 根据前述第四条第3项约定，甲方有单方解除合同的权利。此外，发生《民法典》规定的法定情形的，甲乙双方均可解除合同。</w:t>
      </w:r>
    </w:p>
    <w:p w14:paraId="29731293">
      <w:pPr>
        <w:pStyle w:val="30"/>
        <w:spacing w:line="360" w:lineRule="auto"/>
        <w:ind w:firstLine="480" w:firstLineChars="200"/>
        <w:rPr>
          <w:rFonts w:hint="eastAsia" w:hAnsi="宋体" w:eastAsia="宋体" w:cs="宋体"/>
          <w:color w:val="000000"/>
          <w:kern w:val="0"/>
          <w:sz w:val="24"/>
          <w:szCs w:val="24"/>
        </w:rPr>
      </w:pPr>
      <w:r>
        <w:rPr>
          <w:rFonts w:hint="eastAsia" w:hAnsi="宋体" w:eastAsia="宋体" w:cs="宋体"/>
          <w:color w:val="000000"/>
          <w:kern w:val="0"/>
          <w:sz w:val="24"/>
          <w:szCs w:val="24"/>
        </w:rPr>
        <w:t>2. 合同的转让</w:t>
      </w:r>
    </w:p>
    <w:p w14:paraId="3E9C5390">
      <w:pPr>
        <w:pStyle w:val="30"/>
        <w:spacing w:line="360" w:lineRule="auto"/>
        <w:ind w:firstLine="480" w:firstLineChars="200"/>
        <w:rPr>
          <w:rFonts w:hint="eastAsia" w:hAnsi="宋体" w:eastAsia="宋体" w:cs="宋体"/>
          <w:color w:val="000000"/>
          <w:kern w:val="0"/>
          <w:sz w:val="24"/>
          <w:szCs w:val="24"/>
        </w:rPr>
      </w:pPr>
      <w:r>
        <w:rPr>
          <w:rFonts w:hint="eastAsia" w:hAnsi="宋体" w:eastAsia="宋体" w:cs="宋体"/>
          <w:color w:val="000000"/>
          <w:kern w:val="0"/>
          <w:sz w:val="24"/>
          <w:szCs w:val="24"/>
        </w:rPr>
        <w:t>合同的部分和全部都不得转让。</w:t>
      </w:r>
    </w:p>
    <w:p w14:paraId="0E3EA411">
      <w:pPr>
        <w:pStyle w:val="30"/>
        <w:spacing w:line="360" w:lineRule="auto"/>
        <w:ind w:firstLine="480" w:firstLineChars="200"/>
        <w:rPr>
          <w:rFonts w:hint="eastAsia" w:hAnsi="宋体" w:eastAsia="宋体" w:cs="宋体"/>
          <w:color w:val="000000"/>
          <w:kern w:val="0"/>
          <w:sz w:val="24"/>
          <w:szCs w:val="24"/>
        </w:rPr>
      </w:pPr>
      <w:r>
        <w:rPr>
          <w:rFonts w:hint="eastAsia" w:hAnsi="宋体" w:eastAsia="宋体" w:cs="宋体"/>
          <w:color w:val="000000"/>
          <w:kern w:val="0"/>
          <w:sz w:val="24"/>
          <w:szCs w:val="24"/>
        </w:rPr>
        <w:t>六、履约保证金</w:t>
      </w:r>
    </w:p>
    <w:p w14:paraId="1428D11B">
      <w:pPr>
        <w:pStyle w:val="30"/>
        <w:spacing w:line="360" w:lineRule="auto"/>
        <w:ind w:firstLine="480" w:firstLineChars="200"/>
        <w:rPr>
          <w:rFonts w:hint="eastAsia" w:hAnsi="宋体" w:eastAsia="宋体" w:cs="宋体"/>
          <w:color w:val="000000"/>
          <w:kern w:val="0"/>
          <w:sz w:val="24"/>
          <w:szCs w:val="24"/>
        </w:rPr>
      </w:pPr>
      <w:r>
        <w:rPr>
          <w:rFonts w:hint="eastAsia" w:hAnsi="宋体" w:eastAsia="宋体" w:cs="宋体"/>
          <w:color w:val="000000"/>
          <w:kern w:val="0"/>
          <w:sz w:val="24"/>
          <w:szCs w:val="24"/>
        </w:rPr>
        <w:t>6.1乙方交纳人民币（合同金额的5%）元作为本合同的履约保证金。</w:t>
      </w:r>
    </w:p>
    <w:p w14:paraId="7CEAC3BC">
      <w:pPr>
        <w:pStyle w:val="30"/>
        <w:spacing w:line="360" w:lineRule="auto"/>
        <w:ind w:firstLine="480" w:firstLineChars="200"/>
        <w:rPr>
          <w:rFonts w:hint="eastAsia" w:hAnsi="宋体" w:eastAsia="宋体" w:cs="宋体"/>
          <w:color w:val="000000"/>
          <w:kern w:val="0"/>
          <w:sz w:val="24"/>
          <w:szCs w:val="24"/>
        </w:rPr>
      </w:pPr>
      <w:r>
        <w:rPr>
          <w:rFonts w:hint="eastAsia" w:hAnsi="宋体" w:eastAsia="宋体" w:cs="宋体"/>
          <w:color w:val="000000"/>
          <w:kern w:val="0"/>
          <w:sz w:val="24"/>
          <w:szCs w:val="24"/>
        </w:rPr>
        <w:t>（备注：采购人对AA评级及以上政府采购供应商（需提供信用管理部门备案的第三方信用报告）免收履约保证金或降低履约保证金缴纳比例。）</w:t>
      </w:r>
    </w:p>
    <w:p w14:paraId="5563F5B6">
      <w:pPr>
        <w:pStyle w:val="30"/>
        <w:spacing w:line="360" w:lineRule="auto"/>
        <w:ind w:firstLine="480" w:firstLineChars="200"/>
        <w:rPr>
          <w:rFonts w:hint="eastAsia" w:hAnsi="宋体" w:eastAsia="宋体" w:cs="宋体"/>
          <w:kern w:val="0"/>
          <w:sz w:val="24"/>
          <w:szCs w:val="24"/>
        </w:rPr>
      </w:pPr>
      <w:r>
        <w:rPr>
          <w:rFonts w:hint="eastAsia" w:hAnsi="宋体" w:eastAsia="宋体" w:cs="宋体"/>
          <w:color w:val="000000"/>
          <w:kern w:val="0"/>
          <w:sz w:val="24"/>
          <w:szCs w:val="24"/>
        </w:rPr>
        <w:t>6.</w:t>
      </w:r>
      <w:r>
        <w:rPr>
          <w:rFonts w:hint="eastAsia" w:hAnsi="宋体" w:eastAsia="宋体" w:cs="宋体"/>
          <w:kern w:val="0"/>
          <w:sz w:val="24"/>
          <w:szCs w:val="24"/>
        </w:rPr>
        <w:t>2确需收取履约保证金的，履约保证金的缴纳形式：</w:t>
      </w:r>
    </w:p>
    <w:p w14:paraId="76D62F0A">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6.2.1乙方应当以支票、汇票、本票或者金融机构、担保机构出具的保函等非现金形式提交履约保证金。依据《关于在全省政府采购领域推行电子履约保函（保险）的通知》，鼓励供应商自愿使用电子履约保函（保险）代替缴纳履约保证金。</w:t>
      </w:r>
    </w:p>
    <w:p w14:paraId="11D7905E">
      <w:pPr>
        <w:pStyle w:val="30"/>
        <w:spacing w:line="360" w:lineRule="auto"/>
        <w:ind w:firstLine="480" w:firstLineChars="200"/>
        <w:rPr>
          <w:rFonts w:hint="eastAsia" w:hAnsi="宋体" w:eastAsia="宋体" w:cs="宋体"/>
          <w:color w:val="000000"/>
          <w:kern w:val="0"/>
          <w:sz w:val="24"/>
          <w:szCs w:val="24"/>
        </w:rPr>
      </w:pPr>
      <w:r>
        <w:rPr>
          <w:rFonts w:hint="eastAsia" w:hAnsi="宋体" w:eastAsia="宋体" w:cs="宋体"/>
          <w:kern w:val="0"/>
          <w:sz w:val="24"/>
          <w:szCs w:val="24"/>
        </w:rPr>
        <w:t>6.2.2 如以履约保函（保险）形式缴纳履约保证金，乙方可</w:t>
      </w:r>
      <w:r>
        <w:rPr>
          <w:rFonts w:hint="eastAsia" w:hAnsi="宋体" w:eastAsia="宋体" w:cs="宋体"/>
          <w:color w:val="000000"/>
          <w:kern w:val="0"/>
          <w:sz w:val="24"/>
          <w:szCs w:val="24"/>
        </w:rPr>
        <w:t>通过政府采购电子履约保函（保险）平台（www.jsdzbh.com）在线申请履约保函（保险）。</w:t>
      </w:r>
    </w:p>
    <w:p w14:paraId="15CA11D6">
      <w:pPr>
        <w:pStyle w:val="30"/>
        <w:spacing w:line="360" w:lineRule="auto"/>
        <w:ind w:firstLine="480" w:firstLineChars="200"/>
        <w:rPr>
          <w:rFonts w:hint="eastAsia" w:hAnsi="宋体" w:eastAsia="宋体" w:cs="宋体"/>
          <w:color w:val="000000"/>
          <w:kern w:val="0"/>
          <w:sz w:val="24"/>
          <w:szCs w:val="24"/>
        </w:rPr>
      </w:pPr>
      <w:r>
        <w:rPr>
          <w:rFonts w:hint="eastAsia" w:hAnsi="宋体" w:eastAsia="宋体" w:cs="宋体"/>
          <w:color w:val="000000"/>
          <w:kern w:val="0"/>
          <w:sz w:val="24"/>
          <w:szCs w:val="24"/>
        </w:rPr>
        <w:t>6.3合同履行结束后，甲方应及时退还交纳的履约保证金。</w:t>
      </w:r>
    </w:p>
    <w:p w14:paraId="041AEE40">
      <w:pPr>
        <w:pStyle w:val="30"/>
        <w:spacing w:line="360" w:lineRule="auto"/>
        <w:ind w:firstLine="480" w:firstLineChars="200"/>
        <w:rPr>
          <w:rFonts w:hint="eastAsia" w:hAnsi="宋体" w:eastAsia="宋体" w:cs="宋体"/>
          <w:color w:val="000000"/>
          <w:kern w:val="0"/>
          <w:sz w:val="24"/>
          <w:szCs w:val="24"/>
        </w:rPr>
      </w:pPr>
      <w:r>
        <w:rPr>
          <w:rFonts w:hint="eastAsia" w:hAnsi="宋体" w:eastAsia="宋体" w:cs="宋体"/>
          <w:color w:val="000000"/>
          <w:kern w:val="0"/>
          <w:sz w:val="24"/>
          <w:szCs w:val="24"/>
        </w:rPr>
        <w:t>6.4履约保证金的退还：</w:t>
      </w:r>
    </w:p>
    <w:p w14:paraId="1832C6DF">
      <w:pPr>
        <w:pStyle w:val="30"/>
        <w:spacing w:line="360" w:lineRule="auto"/>
        <w:ind w:firstLine="480" w:firstLineChars="200"/>
        <w:rPr>
          <w:rFonts w:hint="eastAsia" w:hAnsi="宋体" w:eastAsia="宋体" w:cs="宋体"/>
          <w:kern w:val="0"/>
          <w:sz w:val="24"/>
          <w:szCs w:val="24"/>
        </w:rPr>
      </w:pPr>
      <w:r>
        <w:rPr>
          <w:rFonts w:hint="eastAsia" w:hAnsi="宋体" w:eastAsia="宋体" w:cs="宋体"/>
          <w:color w:val="000000"/>
          <w:kern w:val="0"/>
          <w:sz w:val="24"/>
          <w:szCs w:val="24"/>
        </w:rPr>
        <w:t>6.4.</w:t>
      </w:r>
      <w:r>
        <w:rPr>
          <w:rFonts w:hint="eastAsia" w:hAnsi="宋体" w:eastAsia="宋体" w:cs="宋体"/>
          <w:kern w:val="0"/>
          <w:sz w:val="24"/>
          <w:szCs w:val="24"/>
        </w:rPr>
        <w:t>1方式：退还至乙方缴纳履约保证金的账户。如为保函，在到期时自行失效。</w:t>
      </w:r>
    </w:p>
    <w:p w14:paraId="6F0426A3">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6.4.2时间：</w:t>
      </w:r>
      <w:r>
        <w:rPr>
          <w:rFonts w:hint="eastAsia" w:ascii="Times New Roman" w:eastAsia="宋体"/>
        </w:rPr>
        <w:t>合同履行完毕且甲方</w:t>
      </w:r>
      <w:r>
        <w:rPr>
          <w:rFonts w:hint="eastAsia" w:hAnsi="宋体" w:eastAsia="宋体" w:cs="宋体"/>
          <w:kern w:val="0"/>
          <w:sz w:val="24"/>
          <w:szCs w:val="24"/>
        </w:rPr>
        <w:t>收到发票后30日内。</w:t>
      </w:r>
    </w:p>
    <w:p w14:paraId="0D4B1BF3">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6.4.3条件：按合同要求全部履约完成并</w:t>
      </w:r>
      <w:r>
        <w:rPr>
          <w:rFonts w:hint="eastAsia" w:ascii="Times New Roman" w:eastAsia="宋体"/>
        </w:rPr>
        <w:t>无违约情形</w:t>
      </w:r>
      <w:r>
        <w:rPr>
          <w:rFonts w:hint="eastAsia" w:hAnsi="宋体" w:eastAsia="宋体" w:cs="宋体"/>
          <w:kern w:val="0"/>
          <w:sz w:val="24"/>
          <w:szCs w:val="24"/>
        </w:rPr>
        <w:t>，且甲方收到乙方出具的发票。</w:t>
      </w:r>
    </w:p>
    <w:p w14:paraId="157BFFF0">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6.4.4不予退还情形：</w:t>
      </w:r>
    </w:p>
    <w:p w14:paraId="511658AD">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除不可抗力情况外，乙方出现下列情形之一的，其履约保证金，甲方将视情节决定不予退还或部分不予退还。</w:t>
      </w:r>
    </w:p>
    <w:p w14:paraId="6154D16B">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（1）乙方无正当理由拒绝签订合同的，或者在签订合同时向甲方提出附加条件或者更改合同实质性内容要求的；</w:t>
      </w:r>
    </w:p>
    <w:p w14:paraId="0DF2D748">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（2）乙方不履行与甲方订立的合同的；</w:t>
      </w:r>
    </w:p>
    <w:p w14:paraId="38399DBA">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（3）乙方所供货物或服务不符合招标文件规定要求的；</w:t>
      </w:r>
    </w:p>
    <w:p w14:paraId="1564C7BB">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（4）乙方采取欺骗、弄虚作假方式投标的或与其它投标人串通投标的；</w:t>
      </w:r>
    </w:p>
    <w:p w14:paraId="564F1EA2">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（5）乙方将合同内容转包、违法分包的；</w:t>
      </w:r>
    </w:p>
    <w:p w14:paraId="3457148E">
      <w:pPr>
        <w:pStyle w:val="30"/>
        <w:spacing w:line="360" w:lineRule="auto"/>
        <w:ind w:firstLine="480" w:firstLineChars="200"/>
        <w:rPr>
          <w:rFonts w:hint="eastAsia" w:hAnsi="宋体" w:eastAsia="宋体" w:cs="宋体"/>
          <w:color w:val="000000"/>
          <w:kern w:val="0"/>
          <w:sz w:val="24"/>
          <w:szCs w:val="24"/>
        </w:rPr>
      </w:pPr>
      <w:r>
        <w:rPr>
          <w:rFonts w:hint="eastAsia" w:hAnsi="宋体" w:eastAsia="宋体" w:cs="宋体"/>
          <w:kern w:val="0"/>
          <w:sz w:val="24"/>
          <w:szCs w:val="24"/>
        </w:rPr>
        <w:t>（6）乙方故意捏造事实或伪造证明材料，进行虚假恶意投诉或反映的。</w:t>
      </w:r>
    </w:p>
    <w:p w14:paraId="0BBC4E0D">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6.4.5逾期退还的违约责任：甲方逾期无故未退还履约保证金的，按中国人民银行同期贷款基准利率上浮20%后的利率支付超期资金占用费，但因乙方自身原因导致无法及时退还的除外。</w:t>
      </w:r>
    </w:p>
    <w:p w14:paraId="520B009E">
      <w:pPr>
        <w:pStyle w:val="30"/>
        <w:spacing w:line="360" w:lineRule="auto"/>
        <w:ind w:firstLine="480" w:firstLineChars="200"/>
        <w:rPr>
          <w:rFonts w:hint="eastAsia" w:hAnsi="宋体" w:eastAsia="宋体" w:cs="宋体"/>
          <w:color w:val="000000"/>
          <w:kern w:val="0"/>
          <w:sz w:val="24"/>
          <w:szCs w:val="24"/>
        </w:rPr>
      </w:pPr>
      <w:r>
        <w:rPr>
          <w:rFonts w:hint="eastAsia" w:hAnsi="宋体" w:eastAsia="宋体" w:cs="宋体"/>
          <w:color w:val="000000"/>
          <w:kern w:val="0"/>
          <w:sz w:val="24"/>
          <w:szCs w:val="24"/>
        </w:rPr>
        <w:t>七、其他：</w:t>
      </w:r>
    </w:p>
    <w:p w14:paraId="0B239A93">
      <w:pPr>
        <w:pStyle w:val="30"/>
        <w:spacing w:line="360" w:lineRule="auto"/>
        <w:ind w:firstLine="480" w:firstLineChars="200"/>
        <w:rPr>
          <w:rFonts w:hint="eastAsia" w:hAnsi="宋体" w:eastAsia="宋体" w:cs="宋体"/>
          <w:kern w:val="0"/>
          <w:sz w:val="24"/>
          <w:szCs w:val="24"/>
        </w:rPr>
      </w:pPr>
      <w:r>
        <w:rPr>
          <w:rFonts w:hint="eastAsia" w:hAnsi="宋体" w:eastAsia="宋体" w:cs="宋体"/>
          <w:color w:val="000000"/>
          <w:kern w:val="0"/>
          <w:sz w:val="24"/>
          <w:szCs w:val="24"/>
        </w:rPr>
        <w:t>1.</w:t>
      </w:r>
      <w:r>
        <w:rPr>
          <w:rFonts w:hint="eastAsia" w:hAnsi="宋体" w:eastAsia="宋体" w:cs="宋体"/>
          <w:kern w:val="0"/>
          <w:sz w:val="24"/>
          <w:szCs w:val="24"/>
        </w:rPr>
        <w:t xml:space="preserve"> 甲方及大丰区公安、交运、财政、审计等部门将定期、不定期对乙方进行检查及考核，考核细则见附件，乙方必须无条件接受考核。每学期考核结果与采购费用挂钩，考核结果≥90分，采购费用全额付给；考核结果80-90分（不含90分），扣除采购费用的0.5%；考核结果70-80分（不含80分），扣除采购费用的1%；考核结果低于70分，甲方有权解除合同，并有权不支付相关费用，不承担任何损失，乙方应支付年度合同价款5%的违约金。</w:t>
      </w:r>
    </w:p>
    <w:p w14:paraId="6FED9F77">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2. 所有车辆所有权归属甲方，合同期满后，如乙方未能续签合同不再经营，则乙方须将车辆及所有权无条件移交给甲方或甲方指定单位。</w:t>
      </w:r>
    </w:p>
    <w:p w14:paraId="0A0B7C90">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3. 如遇甲方有特殊情况（校车减少或增加幅度较大时），甲方将提前一个月告知乙方，并经双方协商一致后签订补充协议。</w:t>
      </w:r>
    </w:p>
    <w:p w14:paraId="75B65C2D">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4. 超出招标文件中确定的投资项目，经双方商定并经相关部门审核批准后可将投资费用纳入成本计算。</w:t>
      </w:r>
    </w:p>
    <w:p w14:paraId="6FFB2F91">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八、合同的生效</w:t>
      </w:r>
    </w:p>
    <w:p w14:paraId="125CCC62">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本合同在双方盖章、法定代表人或其授权代理人签名后生效。</w:t>
      </w:r>
    </w:p>
    <w:p w14:paraId="0D198513">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九、附则</w:t>
      </w:r>
    </w:p>
    <w:p w14:paraId="2712E998">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1. 本合同一式四份，甲乙双方各执二份，具有同等法律效力。</w:t>
      </w:r>
    </w:p>
    <w:p w14:paraId="1B982ED5">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2. 甲方的招标文件和乙方的投标文件中被招标方认可的部分为本合同的不可分割的组成部分，与本合同具有同样效力。甲乙双方在履行合同时发生纠纷，应协商解决。协商不成的，双方可向甲方住所地人民法院提起诉讼。</w:t>
      </w:r>
    </w:p>
    <w:p w14:paraId="38496736">
      <w:pPr>
        <w:pStyle w:val="30"/>
        <w:spacing w:line="360" w:lineRule="auto"/>
        <w:ind w:firstLine="480" w:firstLineChars="200"/>
        <w:rPr>
          <w:rFonts w:hint="eastAsia" w:hAnsi="宋体" w:eastAsia="宋体" w:cs="宋体"/>
          <w:color w:val="000000"/>
          <w:kern w:val="0"/>
          <w:sz w:val="24"/>
          <w:szCs w:val="24"/>
        </w:rPr>
      </w:pPr>
      <w:r>
        <w:rPr>
          <w:rFonts w:hint="eastAsia" w:hAnsi="宋体" w:eastAsia="宋体" w:cs="宋体"/>
          <w:kern w:val="0"/>
          <w:sz w:val="24"/>
          <w:szCs w:val="24"/>
        </w:rPr>
        <w:t>3. 本合同未尽事宜，遵照《民法典》及相关法律法规条文执行。</w:t>
      </w:r>
    </w:p>
    <w:p w14:paraId="7309678B">
      <w:pPr>
        <w:pStyle w:val="30"/>
        <w:spacing w:line="360" w:lineRule="auto"/>
        <w:ind w:firstLine="480" w:firstLineChars="200"/>
        <w:rPr>
          <w:rFonts w:hint="eastAsia" w:hAnsi="宋体" w:eastAsia="宋体" w:cs="宋体"/>
          <w:color w:val="000000"/>
          <w:kern w:val="0"/>
          <w:sz w:val="24"/>
          <w:szCs w:val="24"/>
        </w:rPr>
      </w:pPr>
    </w:p>
    <w:p w14:paraId="4AD63309">
      <w:pPr>
        <w:pStyle w:val="30"/>
        <w:spacing w:line="360" w:lineRule="auto"/>
        <w:ind w:firstLine="480" w:firstLineChars="200"/>
        <w:rPr>
          <w:rFonts w:hint="eastAsia" w:hAnsi="宋体" w:eastAsia="宋体" w:cs="宋体"/>
          <w:color w:val="000000"/>
          <w:kern w:val="0"/>
          <w:sz w:val="24"/>
          <w:szCs w:val="24"/>
        </w:rPr>
      </w:pPr>
    </w:p>
    <w:p w14:paraId="1670BDB5">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甲方（公章）：                         　　　乙方（公章）：</w:t>
      </w:r>
    </w:p>
    <w:p w14:paraId="7E2A8FA2">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 xml:space="preserve">        </w:t>
      </w:r>
    </w:p>
    <w:p w14:paraId="41D5339C">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法定代表人</w:t>
      </w:r>
      <w:r>
        <w:rPr>
          <w:rFonts w:hint="eastAsia" w:hAnsi="宋体" w:eastAsia="宋体" w:cs="宋体"/>
          <w:kern w:val="0"/>
          <w:sz w:val="24"/>
          <w:szCs w:val="24"/>
        </w:rPr>
        <w:tab/>
      </w:r>
      <w:r>
        <w:rPr>
          <w:rFonts w:hint="eastAsia" w:hAnsi="宋体" w:eastAsia="宋体" w:cs="宋体"/>
          <w:kern w:val="0"/>
          <w:sz w:val="24"/>
          <w:szCs w:val="24"/>
        </w:rPr>
        <w:t xml:space="preserve">                                法定代表人</w:t>
      </w:r>
    </w:p>
    <w:p w14:paraId="2B29C7F5">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或其                                        或其</w:t>
      </w:r>
    </w:p>
    <w:p w14:paraId="7CE8C523">
      <w:pPr>
        <w:pStyle w:val="30"/>
        <w:spacing w:line="360" w:lineRule="auto"/>
        <w:ind w:firstLine="480" w:firstLineChars="200"/>
        <w:rPr>
          <w:rFonts w:hint="eastAsia" w:hAnsi="宋体" w:eastAsia="宋体" w:cs="宋体"/>
          <w:kern w:val="0"/>
          <w:sz w:val="24"/>
          <w:szCs w:val="24"/>
        </w:rPr>
      </w:pPr>
      <w:r>
        <w:rPr>
          <w:rFonts w:hint="eastAsia" w:hAnsi="宋体" w:eastAsia="宋体" w:cs="宋体"/>
          <w:kern w:val="0"/>
          <w:sz w:val="24"/>
          <w:szCs w:val="24"/>
        </w:rPr>
        <w:t>授权代理人</w:t>
      </w:r>
      <w:r>
        <w:rPr>
          <w:rFonts w:hint="eastAsia" w:hAnsi="宋体" w:eastAsia="宋体" w:cs="宋体"/>
          <w:kern w:val="0"/>
          <w:sz w:val="24"/>
          <w:szCs w:val="24"/>
        </w:rPr>
        <w:tab/>
      </w:r>
      <w:r>
        <w:rPr>
          <w:rFonts w:hint="eastAsia" w:hAnsi="宋体" w:eastAsia="宋体" w:cs="宋体"/>
          <w:kern w:val="0"/>
          <w:sz w:val="24"/>
          <w:szCs w:val="24"/>
        </w:rPr>
        <w:t xml:space="preserve">                                授权代理人</w:t>
      </w:r>
    </w:p>
    <w:p w14:paraId="08DFC654">
      <w:pPr>
        <w:pStyle w:val="30"/>
        <w:spacing w:line="360" w:lineRule="auto"/>
        <w:ind w:firstLine="480" w:firstLineChars="200"/>
        <w:rPr>
          <w:rFonts w:hint="eastAsia" w:hAnsi="宋体" w:eastAsia="宋体" w:cs="宋体"/>
          <w:kern w:val="0"/>
          <w:sz w:val="24"/>
          <w:szCs w:val="24"/>
        </w:rPr>
      </w:pPr>
    </w:p>
    <w:p w14:paraId="0BC84CAD">
      <w:pPr>
        <w:pStyle w:val="30"/>
        <w:spacing w:line="360" w:lineRule="auto"/>
        <w:ind w:firstLine="480" w:firstLineChars="200"/>
        <w:rPr>
          <w:rFonts w:hint="eastAsia" w:hAnsi="宋体" w:eastAsia="宋体" w:cs="宋体"/>
          <w:kern w:val="0"/>
          <w:sz w:val="24"/>
          <w:szCs w:val="24"/>
        </w:rPr>
      </w:pPr>
    </w:p>
    <w:p w14:paraId="1E323941">
      <w:pPr>
        <w:pStyle w:val="30"/>
        <w:spacing w:line="360" w:lineRule="auto"/>
        <w:ind w:firstLine="480" w:firstLineChars="200"/>
        <w:rPr>
          <w:rFonts w:hint="eastAsia" w:hAnsi="宋体" w:eastAsia="宋体" w:cs="宋体"/>
          <w:color w:val="000000"/>
          <w:kern w:val="0"/>
          <w:sz w:val="24"/>
          <w:szCs w:val="24"/>
        </w:rPr>
      </w:pPr>
      <w:r>
        <w:rPr>
          <w:rFonts w:hint="eastAsia" w:hAnsi="宋体" w:eastAsia="宋体" w:cs="宋体"/>
          <w:color w:val="000000"/>
          <w:kern w:val="0"/>
          <w:sz w:val="24"/>
          <w:szCs w:val="24"/>
        </w:rPr>
        <w:t>签订日期：         年     月     日</w:t>
      </w:r>
    </w:p>
    <w:p w14:paraId="07CB3321">
      <w:pPr>
        <w:pStyle w:val="11"/>
        <w:spacing w:before="120" w:beforeAutospacing="0" w:after="120" w:afterAutospacing="0" w:line="360" w:lineRule="auto"/>
        <w:jc w:val="center"/>
        <w:rPr>
          <w:rFonts w:hint="eastAsia" w:ascii="黑体" w:hAnsi="宋体" w:eastAsia="黑体" w:cs="黑体"/>
          <w:color w:val="000000"/>
          <w:sz w:val="44"/>
          <w:szCs w:val="44"/>
        </w:rPr>
      </w:pPr>
      <w:r>
        <w:rPr>
          <w:rFonts w:hint="eastAsia" w:ascii="黑体" w:hAnsi="宋体" w:eastAsia="黑体" w:cs="黑体"/>
          <w:color w:val="000000"/>
          <w:sz w:val="44"/>
          <w:szCs w:val="44"/>
        </w:rPr>
        <w:t> </w:t>
      </w:r>
    </w:p>
    <w:p w14:paraId="417968E8">
      <w:pPr>
        <w:spacing w:line="360" w:lineRule="auto"/>
        <w:jc w:val="center"/>
        <w:rPr>
          <w:sz w:val="44"/>
          <w:szCs w:val="44"/>
        </w:rPr>
      </w:pPr>
      <w:r>
        <w:rPr>
          <w:rFonts w:hint="eastAsia" w:ascii="黑体" w:hAnsi="宋体" w:eastAsia="黑体" w:cs="黑体"/>
          <w:color w:val="000000"/>
          <w:sz w:val="44"/>
          <w:szCs w:val="44"/>
        </w:rPr>
        <w:br w:type="page"/>
      </w:r>
      <w:r>
        <w:rPr>
          <w:rFonts w:hint="eastAsia" w:hAnsi="宋体"/>
          <w:sz w:val="44"/>
          <w:szCs w:val="44"/>
        </w:rPr>
        <w:t>政府采购合同履约验收书</w:t>
      </w:r>
    </w:p>
    <w:p w14:paraId="69BA7554">
      <w:pPr>
        <w:spacing w:line="360" w:lineRule="auto"/>
        <w:ind w:firstLine="420" w:firstLineChars="200"/>
        <w:jc w:val="left"/>
        <w:rPr>
          <w:rFonts w:eastAsia="宋体"/>
          <w:color w:val="000000"/>
        </w:rPr>
      </w:pPr>
      <w:r>
        <w:rPr>
          <w:rFonts w:hint="eastAsia" w:hAnsi="宋体" w:eastAsia="宋体"/>
          <w:szCs w:val="32"/>
        </w:rPr>
        <w:t>根据政府采购合同（编号：</w:t>
      </w:r>
      <w:r>
        <w:rPr>
          <w:rFonts w:eastAsia="宋体"/>
          <w:szCs w:val="32"/>
          <w:u w:val="single"/>
        </w:rPr>
        <w:t xml:space="preserve">          </w:t>
      </w:r>
      <w:r>
        <w:rPr>
          <w:rFonts w:hint="eastAsia" w:hAnsi="宋体" w:eastAsia="宋体"/>
          <w:szCs w:val="32"/>
        </w:rPr>
        <w:t>）的约定，我单位组织对</w:t>
      </w:r>
      <w:r>
        <w:rPr>
          <w:rFonts w:hint="eastAsia" w:hAnsi="宋体" w:eastAsia="宋体"/>
          <w:szCs w:val="32"/>
          <w:u w:val="single"/>
        </w:rPr>
        <w:t>（项目名称）</w:t>
      </w:r>
      <w:r>
        <w:rPr>
          <w:rFonts w:hint="eastAsia" w:hAnsi="宋体" w:eastAsia="宋体"/>
          <w:szCs w:val="32"/>
        </w:rPr>
        <w:t>项目中标（成交）供应商</w:t>
      </w:r>
      <w:r>
        <w:rPr>
          <w:rFonts w:hint="eastAsia" w:hAnsi="宋体" w:eastAsia="宋体"/>
          <w:szCs w:val="32"/>
          <w:u w:val="single"/>
        </w:rPr>
        <w:t>（公司名称）</w:t>
      </w:r>
      <w:r>
        <w:rPr>
          <w:rFonts w:hint="eastAsia" w:hAnsi="宋体" w:eastAsia="宋体"/>
          <w:szCs w:val="32"/>
        </w:rPr>
        <w:t>提供的服务进行了履约验收，验收情况如下：</w:t>
      </w:r>
    </w:p>
    <w:tbl>
      <w:tblPr>
        <w:tblStyle w:val="15"/>
        <w:tblW w:w="4998" w:type="pct"/>
        <w:jc w:val="center"/>
        <w:tblLayout w:type="autofit"/>
        <w:tblCellMar>
          <w:top w:w="0" w:type="dxa"/>
          <w:left w:w="108" w:type="dxa"/>
          <w:bottom w:w="0" w:type="dxa"/>
          <w:right w:w="108" w:type="dxa"/>
        </w:tblCellMar>
      </w:tblPr>
      <w:tblGrid>
        <w:gridCol w:w="1842"/>
        <w:gridCol w:w="3266"/>
        <w:gridCol w:w="1885"/>
        <w:gridCol w:w="2857"/>
      </w:tblGrid>
      <w:tr w14:paraId="531451B6">
        <w:tblPrEx>
          <w:tblCellMar>
            <w:top w:w="0" w:type="dxa"/>
            <w:left w:w="108" w:type="dxa"/>
            <w:bottom w:w="0" w:type="dxa"/>
            <w:right w:w="108" w:type="dxa"/>
          </w:tblCellMar>
        </w:tblPrEx>
        <w:trPr>
          <w:trHeight w:val="855" w:hRule="atLeast"/>
          <w:jc w:val="center"/>
        </w:trPr>
        <w:tc>
          <w:tcPr>
            <w:tcW w:w="935" w:type="pct"/>
            <w:tcBorders>
              <w:top w:val="single" w:color="auto" w:sz="8" w:space="0"/>
              <w:left w:val="single" w:color="auto" w:sz="8" w:space="0"/>
              <w:bottom w:val="single" w:color="auto" w:sz="4" w:space="0"/>
              <w:right w:val="single" w:color="auto" w:sz="4" w:space="0"/>
            </w:tcBorders>
            <w:vAlign w:val="center"/>
          </w:tcPr>
          <w:p w14:paraId="31340AAE">
            <w:pPr>
              <w:spacing w:line="360" w:lineRule="auto"/>
              <w:jc w:val="center"/>
              <w:rPr>
                <w:rFonts w:eastAsia="宋体"/>
                <w:szCs w:val="32"/>
              </w:rPr>
            </w:pPr>
            <w:r>
              <w:rPr>
                <w:rFonts w:hint="eastAsia" w:hAnsi="宋体" w:eastAsia="宋体"/>
                <w:szCs w:val="32"/>
              </w:rPr>
              <w:t>项目名称</w:t>
            </w:r>
          </w:p>
        </w:tc>
        <w:tc>
          <w:tcPr>
            <w:tcW w:w="1658" w:type="pct"/>
            <w:tcBorders>
              <w:top w:val="single" w:color="auto" w:sz="8" w:space="0"/>
              <w:left w:val="nil"/>
              <w:bottom w:val="single" w:color="auto" w:sz="4" w:space="0"/>
              <w:right w:val="single" w:color="auto" w:sz="4" w:space="0"/>
            </w:tcBorders>
            <w:vAlign w:val="center"/>
          </w:tcPr>
          <w:p w14:paraId="348A9605">
            <w:pPr>
              <w:spacing w:line="360" w:lineRule="auto"/>
              <w:jc w:val="center"/>
              <w:rPr>
                <w:rFonts w:eastAsia="宋体"/>
                <w:szCs w:val="32"/>
              </w:rPr>
            </w:pPr>
          </w:p>
        </w:tc>
        <w:tc>
          <w:tcPr>
            <w:tcW w:w="957" w:type="pct"/>
            <w:tcBorders>
              <w:top w:val="single" w:color="auto" w:sz="8" w:space="0"/>
              <w:left w:val="nil"/>
              <w:bottom w:val="single" w:color="auto" w:sz="4" w:space="0"/>
              <w:right w:val="single" w:color="auto" w:sz="4" w:space="0"/>
            </w:tcBorders>
            <w:vAlign w:val="center"/>
          </w:tcPr>
          <w:p w14:paraId="43AA0B5E">
            <w:pPr>
              <w:spacing w:line="360" w:lineRule="auto"/>
              <w:jc w:val="center"/>
              <w:rPr>
                <w:rFonts w:eastAsia="宋体"/>
                <w:szCs w:val="32"/>
              </w:rPr>
            </w:pPr>
            <w:r>
              <w:rPr>
                <w:rFonts w:hint="eastAsia" w:hAnsi="宋体" w:eastAsia="宋体"/>
                <w:szCs w:val="32"/>
              </w:rPr>
              <w:t>项目地点</w:t>
            </w:r>
          </w:p>
        </w:tc>
        <w:tc>
          <w:tcPr>
            <w:tcW w:w="1448" w:type="pct"/>
            <w:tcBorders>
              <w:top w:val="single" w:color="auto" w:sz="8" w:space="0"/>
              <w:left w:val="nil"/>
              <w:bottom w:val="single" w:color="auto" w:sz="4" w:space="0"/>
              <w:right w:val="single" w:color="auto" w:sz="8" w:space="0"/>
            </w:tcBorders>
            <w:vAlign w:val="center"/>
          </w:tcPr>
          <w:p w14:paraId="6D82EEE9">
            <w:pPr>
              <w:spacing w:line="360" w:lineRule="auto"/>
              <w:jc w:val="center"/>
              <w:rPr>
                <w:rFonts w:eastAsia="宋体"/>
                <w:szCs w:val="32"/>
              </w:rPr>
            </w:pPr>
          </w:p>
        </w:tc>
      </w:tr>
      <w:tr w14:paraId="10C7062C">
        <w:tblPrEx>
          <w:tblCellMar>
            <w:top w:w="0" w:type="dxa"/>
            <w:left w:w="108" w:type="dxa"/>
            <w:bottom w:w="0" w:type="dxa"/>
            <w:right w:w="108" w:type="dxa"/>
          </w:tblCellMar>
        </w:tblPrEx>
        <w:trPr>
          <w:trHeight w:val="855" w:hRule="atLeast"/>
          <w:jc w:val="center"/>
        </w:trPr>
        <w:tc>
          <w:tcPr>
            <w:tcW w:w="935" w:type="pct"/>
            <w:tcBorders>
              <w:top w:val="nil"/>
              <w:left w:val="single" w:color="auto" w:sz="8" w:space="0"/>
              <w:bottom w:val="single" w:color="auto" w:sz="4" w:space="0"/>
              <w:right w:val="single" w:color="auto" w:sz="4" w:space="0"/>
            </w:tcBorders>
            <w:vAlign w:val="center"/>
          </w:tcPr>
          <w:p w14:paraId="4D8F90B4">
            <w:pPr>
              <w:spacing w:line="360" w:lineRule="auto"/>
              <w:jc w:val="center"/>
              <w:rPr>
                <w:rFonts w:eastAsia="宋体"/>
                <w:szCs w:val="32"/>
              </w:rPr>
            </w:pPr>
            <w:r>
              <w:rPr>
                <w:rFonts w:hint="eastAsia" w:hAnsi="宋体" w:eastAsia="宋体"/>
                <w:szCs w:val="32"/>
              </w:rPr>
              <w:t>预算金额</w:t>
            </w:r>
          </w:p>
        </w:tc>
        <w:tc>
          <w:tcPr>
            <w:tcW w:w="1658" w:type="pct"/>
            <w:tcBorders>
              <w:top w:val="single" w:color="auto" w:sz="4" w:space="0"/>
              <w:left w:val="nil"/>
              <w:bottom w:val="single" w:color="auto" w:sz="4" w:space="0"/>
              <w:right w:val="single" w:color="auto" w:sz="4" w:space="0"/>
            </w:tcBorders>
            <w:vAlign w:val="center"/>
          </w:tcPr>
          <w:p w14:paraId="17AF1E36">
            <w:pPr>
              <w:spacing w:line="360" w:lineRule="auto"/>
              <w:jc w:val="center"/>
              <w:rPr>
                <w:rFonts w:eastAsia="宋体"/>
                <w:szCs w:val="32"/>
              </w:rPr>
            </w:pPr>
          </w:p>
        </w:tc>
        <w:tc>
          <w:tcPr>
            <w:tcW w:w="957" w:type="pct"/>
            <w:tcBorders>
              <w:top w:val="nil"/>
              <w:left w:val="nil"/>
              <w:bottom w:val="nil"/>
              <w:right w:val="nil"/>
            </w:tcBorders>
            <w:vAlign w:val="center"/>
          </w:tcPr>
          <w:p w14:paraId="3426C8C5">
            <w:pPr>
              <w:spacing w:line="360" w:lineRule="auto"/>
              <w:jc w:val="center"/>
              <w:rPr>
                <w:rFonts w:eastAsia="宋体"/>
                <w:szCs w:val="32"/>
              </w:rPr>
            </w:pPr>
            <w:r>
              <w:rPr>
                <w:rFonts w:hint="eastAsia" w:hAnsi="宋体" w:eastAsia="宋体"/>
                <w:szCs w:val="32"/>
              </w:rPr>
              <w:t>承接单位</w:t>
            </w:r>
          </w:p>
        </w:tc>
        <w:tc>
          <w:tcPr>
            <w:tcW w:w="1448" w:type="pct"/>
            <w:tcBorders>
              <w:top w:val="nil"/>
              <w:left w:val="single" w:color="auto" w:sz="4" w:space="0"/>
              <w:bottom w:val="single" w:color="auto" w:sz="4" w:space="0"/>
              <w:right w:val="single" w:color="auto" w:sz="8" w:space="0"/>
            </w:tcBorders>
            <w:vAlign w:val="center"/>
          </w:tcPr>
          <w:p w14:paraId="4EF10E86">
            <w:pPr>
              <w:spacing w:line="360" w:lineRule="auto"/>
              <w:jc w:val="left"/>
              <w:rPr>
                <w:rFonts w:eastAsia="宋体"/>
                <w:szCs w:val="32"/>
              </w:rPr>
            </w:pPr>
          </w:p>
        </w:tc>
      </w:tr>
      <w:tr w14:paraId="1D1C9014">
        <w:tblPrEx>
          <w:tblCellMar>
            <w:top w:w="0" w:type="dxa"/>
            <w:left w:w="108" w:type="dxa"/>
            <w:bottom w:w="0" w:type="dxa"/>
            <w:right w:w="108" w:type="dxa"/>
          </w:tblCellMar>
        </w:tblPrEx>
        <w:trPr>
          <w:trHeight w:val="855" w:hRule="atLeast"/>
          <w:jc w:val="center"/>
        </w:trPr>
        <w:tc>
          <w:tcPr>
            <w:tcW w:w="935" w:type="pct"/>
            <w:tcBorders>
              <w:top w:val="nil"/>
              <w:left w:val="single" w:color="auto" w:sz="8" w:space="0"/>
              <w:bottom w:val="single" w:color="auto" w:sz="4" w:space="0"/>
              <w:right w:val="single" w:color="auto" w:sz="4" w:space="0"/>
            </w:tcBorders>
            <w:vAlign w:val="center"/>
          </w:tcPr>
          <w:p w14:paraId="3E447125">
            <w:pPr>
              <w:spacing w:line="360" w:lineRule="auto"/>
              <w:jc w:val="center"/>
              <w:rPr>
                <w:rFonts w:eastAsia="宋体"/>
                <w:szCs w:val="32"/>
              </w:rPr>
            </w:pPr>
            <w:r>
              <w:rPr>
                <w:rFonts w:hint="eastAsia" w:hAnsi="宋体" w:eastAsia="宋体"/>
                <w:szCs w:val="32"/>
              </w:rPr>
              <w:t>合同时间</w:t>
            </w:r>
          </w:p>
        </w:tc>
        <w:tc>
          <w:tcPr>
            <w:tcW w:w="1658" w:type="pct"/>
            <w:tcBorders>
              <w:top w:val="single" w:color="auto" w:sz="4" w:space="0"/>
              <w:left w:val="nil"/>
              <w:bottom w:val="single" w:color="auto" w:sz="4" w:space="0"/>
              <w:right w:val="single" w:color="auto" w:sz="4" w:space="0"/>
            </w:tcBorders>
            <w:vAlign w:val="center"/>
          </w:tcPr>
          <w:p w14:paraId="62B563E4">
            <w:pPr>
              <w:spacing w:line="360" w:lineRule="auto"/>
              <w:jc w:val="center"/>
              <w:rPr>
                <w:rFonts w:eastAsia="宋体"/>
                <w:szCs w:val="32"/>
              </w:rPr>
            </w:pPr>
          </w:p>
        </w:tc>
        <w:tc>
          <w:tcPr>
            <w:tcW w:w="957" w:type="pct"/>
            <w:tcBorders>
              <w:top w:val="single" w:color="auto" w:sz="4" w:space="0"/>
              <w:left w:val="nil"/>
              <w:bottom w:val="single" w:color="auto" w:sz="4" w:space="0"/>
              <w:right w:val="single" w:color="auto" w:sz="4" w:space="0"/>
            </w:tcBorders>
            <w:vAlign w:val="center"/>
          </w:tcPr>
          <w:p w14:paraId="63C61EA8">
            <w:pPr>
              <w:spacing w:line="360" w:lineRule="auto"/>
              <w:jc w:val="center"/>
              <w:rPr>
                <w:rFonts w:eastAsia="宋体"/>
                <w:szCs w:val="32"/>
              </w:rPr>
            </w:pPr>
            <w:r>
              <w:rPr>
                <w:rFonts w:hint="eastAsia" w:hAnsi="宋体" w:eastAsia="宋体"/>
                <w:szCs w:val="32"/>
              </w:rPr>
              <w:t>项目开始时间</w:t>
            </w:r>
          </w:p>
        </w:tc>
        <w:tc>
          <w:tcPr>
            <w:tcW w:w="1448" w:type="pct"/>
            <w:tcBorders>
              <w:top w:val="nil"/>
              <w:left w:val="nil"/>
              <w:bottom w:val="single" w:color="auto" w:sz="4" w:space="0"/>
              <w:right w:val="single" w:color="auto" w:sz="8" w:space="0"/>
            </w:tcBorders>
            <w:vAlign w:val="center"/>
          </w:tcPr>
          <w:p w14:paraId="42930466">
            <w:pPr>
              <w:spacing w:line="360" w:lineRule="auto"/>
              <w:jc w:val="center"/>
              <w:rPr>
                <w:rFonts w:eastAsia="宋体"/>
                <w:szCs w:val="32"/>
              </w:rPr>
            </w:pPr>
          </w:p>
        </w:tc>
      </w:tr>
      <w:tr w14:paraId="247CDE4E">
        <w:tblPrEx>
          <w:tblCellMar>
            <w:top w:w="0" w:type="dxa"/>
            <w:left w:w="108" w:type="dxa"/>
            <w:bottom w:w="0" w:type="dxa"/>
            <w:right w:w="108" w:type="dxa"/>
          </w:tblCellMar>
        </w:tblPrEx>
        <w:trPr>
          <w:trHeight w:val="855" w:hRule="atLeast"/>
          <w:jc w:val="center"/>
        </w:trPr>
        <w:tc>
          <w:tcPr>
            <w:tcW w:w="935" w:type="pct"/>
            <w:tcBorders>
              <w:top w:val="nil"/>
              <w:left w:val="single" w:color="auto" w:sz="8" w:space="0"/>
              <w:bottom w:val="single" w:color="auto" w:sz="4" w:space="0"/>
              <w:right w:val="single" w:color="auto" w:sz="4" w:space="0"/>
            </w:tcBorders>
            <w:vAlign w:val="center"/>
          </w:tcPr>
          <w:p w14:paraId="6BD00CA1">
            <w:pPr>
              <w:spacing w:line="360" w:lineRule="auto"/>
              <w:jc w:val="center"/>
              <w:rPr>
                <w:rFonts w:eastAsia="宋体"/>
                <w:szCs w:val="32"/>
              </w:rPr>
            </w:pPr>
            <w:r>
              <w:rPr>
                <w:rFonts w:hint="eastAsia" w:hAnsi="宋体" w:eastAsia="宋体"/>
                <w:szCs w:val="32"/>
              </w:rPr>
              <w:t>项目结束时间</w:t>
            </w:r>
          </w:p>
        </w:tc>
        <w:tc>
          <w:tcPr>
            <w:tcW w:w="1658" w:type="pct"/>
            <w:tcBorders>
              <w:top w:val="single" w:color="auto" w:sz="4" w:space="0"/>
              <w:left w:val="nil"/>
              <w:bottom w:val="single" w:color="auto" w:sz="4" w:space="0"/>
              <w:right w:val="single" w:color="auto" w:sz="4" w:space="0"/>
            </w:tcBorders>
            <w:vAlign w:val="center"/>
          </w:tcPr>
          <w:p w14:paraId="278173A0">
            <w:pPr>
              <w:spacing w:line="360" w:lineRule="auto"/>
              <w:jc w:val="center"/>
              <w:rPr>
                <w:rFonts w:eastAsia="宋体"/>
                <w:szCs w:val="32"/>
              </w:rPr>
            </w:pPr>
          </w:p>
        </w:tc>
        <w:tc>
          <w:tcPr>
            <w:tcW w:w="957" w:type="pct"/>
            <w:tcBorders>
              <w:top w:val="nil"/>
              <w:left w:val="nil"/>
              <w:bottom w:val="single" w:color="auto" w:sz="4" w:space="0"/>
              <w:right w:val="single" w:color="auto" w:sz="4" w:space="0"/>
            </w:tcBorders>
            <w:vAlign w:val="center"/>
          </w:tcPr>
          <w:p w14:paraId="2C3D93C6">
            <w:pPr>
              <w:spacing w:line="360" w:lineRule="auto"/>
              <w:jc w:val="center"/>
              <w:rPr>
                <w:rFonts w:eastAsia="宋体"/>
                <w:szCs w:val="32"/>
              </w:rPr>
            </w:pPr>
            <w:r>
              <w:rPr>
                <w:rFonts w:hint="eastAsia" w:hAnsi="宋体" w:eastAsia="宋体"/>
                <w:szCs w:val="32"/>
              </w:rPr>
              <w:t>项目联系人</w:t>
            </w:r>
          </w:p>
        </w:tc>
        <w:tc>
          <w:tcPr>
            <w:tcW w:w="1448" w:type="pct"/>
            <w:tcBorders>
              <w:top w:val="nil"/>
              <w:left w:val="nil"/>
              <w:bottom w:val="single" w:color="auto" w:sz="4" w:space="0"/>
              <w:right w:val="single" w:color="auto" w:sz="8" w:space="0"/>
            </w:tcBorders>
            <w:vAlign w:val="center"/>
          </w:tcPr>
          <w:p w14:paraId="515AD3D1">
            <w:pPr>
              <w:spacing w:line="360" w:lineRule="auto"/>
              <w:jc w:val="center"/>
              <w:rPr>
                <w:rFonts w:eastAsia="宋体"/>
                <w:szCs w:val="32"/>
              </w:rPr>
            </w:pPr>
          </w:p>
        </w:tc>
      </w:tr>
      <w:tr w14:paraId="38EC6389">
        <w:tblPrEx>
          <w:tblCellMar>
            <w:top w:w="0" w:type="dxa"/>
            <w:left w:w="108" w:type="dxa"/>
            <w:bottom w:w="0" w:type="dxa"/>
            <w:right w:w="108" w:type="dxa"/>
          </w:tblCellMar>
        </w:tblPrEx>
        <w:trPr>
          <w:trHeight w:val="3046" w:hRule="atLeast"/>
          <w:jc w:val="center"/>
        </w:trPr>
        <w:tc>
          <w:tcPr>
            <w:tcW w:w="5000" w:type="pct"/>
            <w:gridSpan w:val="4"/>
            <w:tcBorders>
              <w:top w:val="single" w:color="auto" w:sz="4" w:space="0"/>
              <w:left w:val="single" w:color="auto" w:sz="8" w:space="0"/>
              <w:bottom w:val="single" w:color="auto" w:sz="4" w:space="0"/>
              <w:right w:val="single" w:color="000000" w:sz="8" w:space="0"/>
            </w:tcBorders>
          </w:tcPr>
          <w:p w14:paraId="656926F5">
            <w:pPr>
              <w:spacing w:line="360" w:lineRule="auto"/>
              <w:jc w:val="center"/>
              <w:rPr>
                <w:rFonts w:eastAsia="宋体"/>
                <w:b/>
                <w:bCs/>
                <w:szCs w:val="32"/>
              </w:rPr>
            </w:pPr>
            <w:r>
              <w:rPr>
                <w:rFonts w:hint="eastAsia" w:hAnsi="宋体" w:eastAsia="宋体"/>
                <w:b/>
                <w:bCs/>
                <w:szCs w:val="32"/>
              </w:rPr>
              <w:t>验收情况和验收意见</w:t>
            </w:r>
          </w:p>
          <w:p w14:paraId="0E086FEE">
            <w:pPr>
              <w:spacing w:line="360" w:lineRule="auto"/>
              <w:rPr>
                <w:rFonts w:eastAsia="宋体"/>
                <w:szCs w:val="32"/>
              </w:rPr>
            </w:pPr>
            <w:r>
              <w:rPr>
                <w:rFonts w:hint="eastAsia" w:hAnsi="宋体" w:eastAsia="宋体"/>
                <w:szCs w:val="32"/>
              </w:rPr>
              <w:t>（可另附）</w:t>
            </w:r>
          </w:p>
          <w:p w14:paraId="74BAB8A7">
            <w:pPr>
              <w:spacing w:line="360" w:lineRule="auto"/>
              <w:rPr>
                <w:rFonts w:eastAsia="宋体"/>
                <w:szCs w:val="32"/>
              </w:rPr>
            </w:pPr>
          </w:p>
          <w:p w14:paraId="3A4ACB8A">
            <w:pPr>
              <w:spacing w:line="360" w:lineRule="auto"/>
              <w:rPr>
                <w:rFonts w:eastAsia="宋体"/>
                <w:szCs w:val="32"/>
              </w:rPr>
            </w:pPr>
          </w:p>
          <w:p w14:paraId="626F441F">
            <w:pPr>
              <w:spacing w:line="360" w:lineRule="auto"/>
              <w:rPr>
                <w:rFonts w:eastAsia="宋体"/>
                <w:szCs w:val="32"/>
              </w:rPr>
            </w:pPr>
          </w:p>
          <w:p w14:paraId="6195550B">
            <w:pPr>
              <w:spacing w:line="360" w:lineRule="auto"/>
              <w:rPr>
                <w:rFonts w:eastAsia="宋体"/>
                <w:szCs w:val="32"/>
              </w:rPr>
            </w:pPr>
          </w:p>
        </w:tc>
      </w:tr>
      <w:tr w14:paraId="38A3C0B2">
        <w:tblPrEx>
          <w:tblCellMar>
            <w:top w:w="0" w:type="dxa"/>
            <w:left w:w="108" w:type="dxa"/>
            <w:bottom w:w="0" w:type="dxa"/>
            <w:right w:w="108" w:type="dxa"/>
          </w:tblCellMar>
        </w:tblPrEx>
        <w:trPr>
          <w:trHeight w:val="567" w:hRule="atLeast"/>
          <w:jc w:val="center"/>
        </w:trPr>
        <w:tc>
          <w:tcPr>
            <w:tcW w:w="5000" w:type="pct"/>
            <w:gridSpan w:val="4"/>
            <w:tcBorders>
              <w:top w:val="single" w:color="auto" w:sz="4" w:space="0"/>
              <w:left w:val="single" w:color="auto" w:sz="8" w:space="0"/>
              <w:bottom w:val="single" w:color="auto" w:sz="4" w:space="0"/>
              <w:right w:val="single" w:color="000000" w:sz="8" w:space="0"/>
            </w:tcBorders>
          </w:tcPr>
          <w:p w14:paraId="5FB33EC2">
            <w:pPr>
              <w:spacing w:line="360" w:lineRule="auto"/>
              <w:jc w:val="left"/>
              <w:rPr>
                <w:rFonts w:eastAsia="宋体"/>
                <w:szCs w:val="32"/>
              </w:rPr>
            </w:pPr>
            <w:r>
              <w:rPr>
                <w:rFonts w:hint="eastAsia" w:hAnsi="宋体" w:eastAsia="宋体"/>
                <w:szCs w:val="32"/>
              </w:rPr>
              <w:t>验收小组（签字）：</w:t>
            </w:r>
          </w:p>
          <w:p w14:paraId="7A7B76F5">
            <w:pPr>
              <w:spacing w:line="360" w:lineRule="auto"/>
              <w:jc w:val="left"/>
              <w:rPr>
                <w:rFonts w:eastAsia="宋体"/>
                <w:szCs w:val="32"/>
              </w:rPr>
            </w:pPr>
          </w:p>
          <w:p w14:paraId="6D8F9714">
            <w:pPr>
              <w:spacing w:line="360" w:lineRule="auto"/>
              <w:jc w:val="left"/>
              <w:rPr>
                <w:rFonts w:eastAsia="宋体"/>
                <w:szCs w:val="32"/>
              </w:rPr>
            </w:pPr>
            <w:r>
              <w:rPr>
                <w:rFonts w:hint="eastAsia" w:hAnsi="宋体" w:eastAsia="宋体"/>
                <w:szCs w:val="32"/>
              </w:rPr>
              <w:t>　</w:t>
            </w:r>
            <w:r>
              <w:rPr>
                <w:rFonts w:eastAsia="宋体"/>
                <w:szCs w:val="32"/>
              </w:rPr>
              <w:br w:type="textWrapping"/>
            </w:r>
            <w:r>
              <w:rPr>
                <w:rFonts w:hint="eastAsia" w:hAnsi="宋体" w:eastAsia="宋体"/>
                <w:szCs w:val="32"/>
              </w:rPr>
              <w:t>　　　　　</w:t>
            </w:r>
            <w:r>
              <w:rPr>
                <w:rFonts w:eastAsia="宋体"/>
                <w:szCs w:val="32"/>
              </w:rPr>
              <w:t xml:space="preserve">                              </w:t>
            </w:r>
            <w:r>
              <w:rPr>
                <w:rFonts w:hint="eastAsia" w:hAnsi="宋体" w:eastAsia="宋体"/>
                <w:szCs w:val="32"/>
              </w:rPr>
              <w:t>年</w:t>
            </w:r>
            <w:r>
              <w:rPr>
                <w:rFonts w:eastAsia="宋体"/>
                <w:szCs w:val="32"/>
              </w:rPr>
              <w:t xml:space="preserve">    </w:t>
            </w:r>
            <w:r>
              <w:rPr>
                <w:rFonts w:hint="eastAsia" w:hAnsi="宋体" w:eastAsia="宋体"/>
                <w:szCs w:val="32"/>
              </w:rPr>
              <w:t>月</w:t>
            </w:r>
            <w:r>
              <w:rPr>
                <w:rFonts w:eastAsia="宋体"/>
                <w:szCs w:val="32"/>
              </w:rPr>
              <w:t xml:space="preserve">    </w:t>
            </w:r>
            <w:r>
              <w:rPr>
                <w:rFonts w:hint="eastAsia" w:hAnsi="宋体" w:eastAsia="宋体"/>
                <w:szCs w:val="32"/>
              </w:rPr>
              <w:t>日</w:t>
            </w:r>
          </w:p>
        </w:tc>
      </w:tr>
      <w:tr w14:paraId="31309BC1">
        <w:tblPrEx>
          <w:tblCellMar>
            <w:top w:w="0" w:type="dxa"/>
            <w:left w:w="108" w:type="dxa"/>
            <w:bottom w:w="0" w:type="dxa"/>
            <w:right w:w="108" w:type="dxa"/>
          </w:tblCellMar>
        </w:tblPrEx>
        <w:trPr>
          <w:trHeight w:val="567" w:hRule="atLeast"/>
          <w:jc w:val="center"/>
        </w:trPr>
        <w:tc>
          <w:tcPr>
            <w:tcW w:w="5000" w:type="pct"/>
            <w:gridSpan w:val="4"/>
            <w:tcBorders>
              <w:top w:val="single" w:color="auto" w:sz="4" w:space="0"/>
              <w:left w:val="single" w:color="auto" w:sz="8" w:space="0"/>
              <w:bottom w:val="single" w:color="auto" w:sz="4" w:space="0"/>
              <w:right w:val="single" w:color="000000" w:sz="8" w:space="0"/>
            </w:tcBorders>
          </w:tcPr>
          <w:p w14:paraId="7D242BD3">
            <w:pPr>
              <w:spacing w:line="360" w:lineRule="auto"/>
              <w:jc w:val="left"/>
              <w:rPr>
                <w:rFonts w:eastAsia="宋体"/>
                <w:szCs w:val="32"/>
              </w:rPr>
            </w:pPr>
            <w:r>
              <w:rPr>
                <w:rFonts w:hint="eastAsia" w:hAnsi="宋体" w:eastAsia="宋体"/>
                <w:szCs w:val="32"/>
              </w:rPr>
              <w:t>供应商确认意见（签章）：</w:t>
            </w:r>
          </w:p>
          <w:p w14:paraId="6FB24293">
            <w:pPr>
              <w:spacing w:line="360" w:lineRule="auto"/>
              <w:jc w:val="left"/>
              <w:rPr>
                <w:rFonts w:eastAsia="宋体"/>
                <w:szCs w:val="32"/>
              </w:rPr>
            </w:pPr>
            <w:r>
              <w:rPr>
                <w:rFonts w:hint="eastAsia" w:hAnsi="宋体" w:eastAsia="宋体"/>
                <w:szCs w:val="32"/>
              </w:rPr>
              <w:t>　</w:t>
            </w:r>
            <w:r>
              <w:rPr>
                <w:rFonts w:eastAsia="宋体"/>
                <w:szCs w:val="32"/>
              </w:rPr>
              <w:br w:type="textWrapping"/>
            </w:r>
            <w:r>
              <w:rPr>
                <w:rFonts w:hint="eastAsia" w:hAnsi="宋体" w:eastAsia="宋体"/>
                <w:szCs w:val="32"/>
              </w:rPr>
              <w:t>　　</w:t>
            </w:r>
          </w:p>
          <w:p w14:paraId="24B0E43C">
            <w:pPr>
              <w:spacing w:line="360" w:lineRule="auto"/>
              <w:jc w:val="left"/>
              <w:rPr>
                <w:rFonts w:eastAsia="宋体"/>
                <w:szCs w:val="32"/>
              </w:rPr>
            </w:pPr>
            <w:r>
              <w:rPr>
                <w:rFonts w:hint="eastAsia" w:hAnsi="宋体" w:eastAsia="宋体"/>
                <w:szCs w:val="32"/>
              </w:rPr>
              <w:t>　　　</w:t>
            </w:r>
            <w:r>
              <w:rPr>
                <w:rFonts w:eastAsia="宋体"/>
                <w:szCs w:val="32"/>
              </w:rPr>
              <w:t xml:space="preserve">                              </w:t>
            </w:r>
            <w:r>
              <w:rPr>
                <w:rFonts w:hint="eastAsia" w:hAnsi="宋体" w:eastAsia="宋体"/>
                <w:szCs w:val="32"/>
              </w:rPr>
              <w:t>年</w:t>
            </w:r>
            <w:r>
              <w:rPr>
                <w:rFonts w:eastAsia="宋体"/>
                <w:szCs w:val="32"/>
              </w:rPr>
              <w:t xml:space="preserve">    </w:t>
            </w:r>
            <w:r>
              <w:rPr>
                <w:rFonts w:hint="eastAsia" w:hAnsi="宋体" w:eastAsia="宋体"/>
                <w:szCs w:val="32"/>
              </w:rPr>
              <w:t>月</w:t>
            </w:r>
            <w:r>
              <w:rPr>
                <w:rFonts w:eastAsia="宋体"/>
                <w:szCs w:val="32"/>
              </w:rPr>
              <w:t xml:space="preserve">    </w:t>
            </w:r>
            <w:r>
              <w:rPr>
                <w:rFonts w:hint="eastAsia" w:hAnsi="宋体" w:eastAsia="宋体"/>
                <w:szCs w:val="32"/>
              </w:rPr>
              <w:t>日</w:t>
            </w:r>
          </w:p>
        </w:tc>
      </w:tr>
      <w:tr w14:paraId="6ECCA98B">
        <w:tblPrEx>
          <w:tblCellMar>
            <w:top w:w="0" w:type="dxa"/>
            <w:left w:w="108" w:type="dxa"/>
            <w:bottom w:w="0" w:type="dxa"/>
            <w:right w:w="108" w:type="dxa"/>
          </w:tblCellMar>
        </w:tblPrEx>
        <w:trPr>
          <w:trHeight w:val="567" w:hRule="atLeast"/>
          <w:jc w:val="center"/>
        </w:trPr>
        <w:tc>
          <w:tcPr>
            <w:tcW w:w="5000" w:type="pct"/>
            <w:gridSpan w:val="4"/>
            <w:tcBorders>
              <w:top w:val="single" w:color="auto" w:sz="4" w:space="0"/>
              <w:left w:val="single" w:color="auto" w:sz="8" w:space="0"/>
              <w:bottom w:val="single" w:color="auto" w:sz="4" w:space="0"/>
              <w:right w:val="single" w:color="000000" w:sz="8" w:space="0"/>
            </w:tcBorders>
          </w:tcPr>
          <w:p w14:paraId="30D3F94E">
            <w:pPr>
              <w:spacing w:line="360" w:lineRule="auto"/>
              <w:jc w:val="left"/>
              <w:rPr>
                <w:rFonts w:eastAsia="宋体"/>
                <w:szCs w:val="32"/>
              </w:rPr>
            </w:pPr>
            <w:r>
              <w:rPr>
                <w:rFonts w:hint="eastAsia" w:hAnsi="宋体" w:eastAsia="宋体"/>
                <w:szCs w:val="32"/>
              </w:rPr>
              <w:t>采购人确认意见（签章）：</w:t>
            </w:r>
          </w:p>
          <w:p w14:paraId="4F0FF608">
            <w:pPr>
              <w:spacing w:line="360" w:lineRule="auto"/>
              <w:jc w:val="left"/>
              <w:rPr>
                <w:rFonts w:eastAsia="宋体"/>
                <w:szCs w:val="32"/>
              </w:rPr>
            </w:pPr>
          </w:p>
          <w:p w14:paraId="325E82CC">
            <w:pPr>
              <w:spacing w:line="360" w:lineRule="auto"/>
              <w:jc w:val="left"/>
              <w:rPr>
                <w:rFonts w:eastAsia="宋体"/>
                <w:szCs w:val="32"/>
              </w:rPr>
            </w:pPr>
            <w:r>
              <w:rPr>
                <w:rFonts w:eastAsia="宋体"/>
                <w:szCs w:val="32"/>
              </w:rPr>
              <w:br w:type="textWrapping"/>
            </w:r>
            <w:r>
              <w:rPr>
                <w:rFonts w:hint="eastAsia" w:hAnsi="宋体" w:eastAsia="宋体"/>
                <w:szCs w:val="32"/>
              </w:rPr>
              <w:t>　　　　　</w:t>
            </w:r>
            <w:r>
              <w:rPr>
                <w:rFonts w:eastAsia="宋体"/>
                <w:szCs w:val="32"/>
              </w:rPr>
              <w:t xml:space="preserve">                              </w:t>
            </w:r>
            <w:r>
              <w:rPr>
                <w:rFonts w:hint="eastAsia" w:hAnsi="宋体" w:eastAsia="宋体"/>
                <w:szCs w:val="32"/>
              </w:rPr>
              <w:t>年</w:t>
            </w:r>
            <w:r>
              <w:rPr>
                <w:rFonts w:eastAsia="宋体"/>
                <w:szCs w:val="32"/>
              </w:rPr>
              <w:t xml:space="preserve">    </w:t>
            </w:r>
            <w:r>
              <w:rPr>
                <w:rFonts w:hint="eastAsia" w:hAnsi="宋体" w:eastAsia="宋体"/>
                <w:szCs w:val="32"/>
              </w:rPr>
              <w:t>月</w:t>
            </w:r>
            <w:r>
              <w:rPr>
                <w:rFonts w:eastAsia="宋体"/>
                <w:szCs w:val="32"/>
              </w:rPr>
              <w:t xml:space="preserve">    </w:t>
            </w:r>
            <w:r>
              <w:rPr>
                <w:rFonts w:hint="eastAsia" w:hAnsi="宋体" w:eastAsia="宋体"/>
                <w:szCs w:val="32"/>
              </w:rPr>
              <w:t>日</w:t>
            </w:r>
          </w:p>
        </w:tc>
      </w:tr>
    </w:tbl>
    <w:p w14:paraId="3C9126BE">
      <w:pPr>
        <w:pStyle w:val="20"/>
        <w:spacing w:line="360" w:lineRule="auto"/>
      </w:pPr>
    </w:p>
    <w:p w14:paraId="27881A92">
      <w:pPr>
        <w:pStyle w:val="11"/>
        <w:spacing w:before="120" w:beforeAutospacing="0" w:after="120" w:afterAutospacing="0" w:line="360" w:lineRule="auto"/>
        <w:jc w:val="center"/>
      </w:pPr>
      <w:r>
        <w:rPr>
          <w:rFonts w:hint="eastAsia" w:ascii="黑体" w:hAnsi="宋体" w:eastAsia="黑体" w:cs="黑体"/>
          <w:color w:val="000000"/>
          <w:sz w:val="44"/>
          <w:szCs w:val="44"/>
        </w:rPr>
        <w:t>第</w:t>
      </w:r>
      <w:bookmarkEnd w:id="171"/>
      <w:r>
        <w:rPr>
          <w:rFonts w:hint="eastAsia" w:ascii="黑体" w:hAnsi="宋体" w:eastAsia="黑体" w:cs="黑体"/>
          <w:color w:val="000000"/>
          <w:sz w:val="44"/>
          <w:szCs w:val="44"/>
        </w:rPr>
        <w:t>四章 采购需求</w:t>
      </w:r>
      <w:bookmarkEnd w:id="172"/>
      <w:bookmarkEnd w:id="173"/>
      <w:bookmarkEnd w:id="174"/>
      <w:bookmarkEnd w:id="175"/>
      <w:bookmarkEnd w:id="176"/>
    </w:p>
    <w:p w14:paraId="2B701AD2">
      <w:pPr>
        <w:pStyle w:val="11"/>
        <w:spacing w:beforeAutospacing="0" w:afterAutospacing="0" w:line="360" w:lineRule="auto"/>
        <w:jc w:val="both"/>
        <w:rPr>
          <w:rFonts w:hint="eastAsia" w:ascii="宋体" w:hAnsi="宋体" w:eastAsia="宋体" w:cs="宋体"/>
          <w:color w:val="000000"/>
        </w:rPr>
      </w:pPr>
      <w:bookmarkStart w:id="178" w:name="_Toc49090575"/>
      <w:bookmarkStart w:id="179" w:name="_Toc26554093"/>
      <w:r>
        <w:rPr>
          <w:rFonts w:hint="eastAsia" w:ascii="宋体" w:hAnsi="宋体" w:eastAsia="宋体" w:cs="宋体"/>
          <w:color w:val="000000"/>
        </w:rPr>
        <w:t>项目属性:服务类项目。</w:t>
      </w:r>
      <w:bookmarkEnd w:id="178"/>
      <w:bookmarkEnd w:id="179"/>
    </w:p>
    <w:p w14:paraId="06C1C495">
      <w:pPr>
        <w:pStyle w:val="11"/>
        <w:spacing w:beforeAutospacing="0" w:afterAutospacing="0" w:line="360" w:lineRule="auto"/>
        <w:jc w:val="both"/>
      </w:pPr>
      <w:r>
        <w:rPr>
          <w:rFonts w:hint="eastAsia" w:ascii="宋体" w:hAnsi="宋体" w:eastAsia="宋体" w:cs="宋体"/>
          <w:color w:val="000000"/>
        </w:rPr>
        <w:t>（一）</w:t>
      </w:r>
      <w:r>
        <w:rPr>
          <w:rFonts w:hint="eastAsia"/>
        </w:rPr>
        <w:t>大丰区现有接送车辆的学校幼儿园、线路、班次及乘车人数等情况如下：</w:t>
      </w:r>
    </w:p>
    <w:tbl>
      <w:tblPr>
        <w:tblStyle w:val="16"/>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014"/>
        <w:gridCol w:w="1258"/>
        <w:gridCol w:w="993"/>
        <w:gridCol w:w="850"/>
        <w:gridCol w:w="3351"/>
        <w:gridCol w:w="631"/>
      </w:tblGrid>
      <w:tr w14:paraId="6C09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0" w:type="dxa"/>
          </w:tcPr>
          <w:p w14:paraId="529F36E2">
            <w:pPr>
              <w:rPr>
                <w:rFonts w:hint="eastAsia" w:ascii="宋体" w:hAnsi="宋体" w:eastAsia="宋体" w:cs="宋体"/>
                <w:szCs w:val="21"/>
              </w:rPr>
            </w:pPr>
            <w:r>
              <w:rPr>
                <w:rFonts w:hint="eastAsia" w:ascii="宋体" w:hAnsi="宋体" w:eastAsia="宋体" w:cs="宋体"/>
                <w:szCs w:val="21"/>
              </w:rPr>
              <w:t>序号</w:t>
            </w:r>
          </w:p>
        </w:tc>
        <w:tc>
          <w:tcPr>
            <w:tcW w:w="1014" w:type="dxa"/>
          </w:tcPr>
          <w:p w14:paraId="41096321">
            <w:pPr>
              <w:rPr>
                <w:rFonts w:hint="eastAsia" w:ascii="宋体" w:hAnsi="宋体" w:eastAsia="宋体" w:cs="宋体"/>
                <w:szCs w:val="21"/>
              </w:rPr>
            </w:pPr>
            <w:r>
              <w:rPr>
                <w:rFonts w:hint="eastAsia" w:ascii="宋体" w:hAnsi="宋体" w:eastAsia="宋体" w:cs="宋体"/>
                <w:szCs w:val="21"/>
              </w:rPr>
              <w:t>所属乡镇/校区</w:t>
            </w:r>
          </w:p>
        </w:tc>
        <w:tc>
          <w:tcPr>
            <w:tcW w:w="1258" w:type="dxa"/>
          </w:tcPr>
          <w:p w14:paraId="202CB977">
            <w:pPr>
              <w:rPr>
                <w:rFonts w:hint="eastAsia" w:ascii="宋体" w:hAnsi="宋体" w:eastAsia="宋体" w:cs="宋体"/>
                <w:szCs w:val="21"/>
              </w:rPr>
            </w:pPr>
            <w:r>
              <w:rPr>
                <w:rFonts w:hint="eastAsia" w:ascii="宋体" w:hAnsi="宋体" w:eastAsia="宋体" w:cs="宋体"/>
                <w:szCs w:val="21"/>
              </w:rPr>
              <w:t>车号</w:t>
            </w:r>
          </w:p>
        </w:tc>
        <w:tc>
          <w:tcPr>
            <w:tcW w:w="993" w:type="dxa"/>
          </w:tcPr>
          <w:p w14:paraId="6ED3C0DA">
            <w:pPr>
              <w:rPr>
                <w:rFonts w:hint="eastAsia" w:ascii="宋体" w:hAnsi="宋体" w:eastAsia="宋体" w:cs="宋体"/>
                <w:szCs w:val="21"/>
              </w:rPr>
            </w:pPr>
            <w:r>
              <w:rPr>
                <w:rFonts w:hint="eastAsia" w:ascii="宋体" w:hAnsi="宋体" w:eastAsia="宋体" w:cs="宋体"/>
                <w:szCs w:val="21"/>
              </w:rPr>
              <w:t>乘车人数</w:t>
            </w:r>
          </w:p>
        </w:tc>
        <w:tc>
          <w:tcPr>
            <w:tcW w:w="850" w:type="dxa"/>
          </w:tcPr>
          <w:p w14:paraId="4C9A54FE">
            <w:pPr>
              <w:rPr>
                <w:rFonts w:hint="eastAsia" w:ascii="宋体" w:hAnsi="宋体" w:eastAsia="宋体" w:cs="宋体"/>
                <w:szCs w:val="21"/>
              </w:rPr>
            </w:pPr>
            <w:r>
              <w:rPr>
                <w:rFonts w:hint="eastAsia" w:ascii="宋体" w:hAnsi="宋体" w:eastAsia="宋体" w:cs="宋体"/>
                <w:szCs w:val="21"/>
              </w:rPr>
              <w:t>路线数(条)</w:t>
            </w:r>
          </w:p>
        </w:tc>
        <w:tc>
          <w:tcPr>
            <w:tcW w:w="3351" w:type="dxa"/>
          </w:tcPr>
          <w:p w14:paraId="57BB8065">
            <w:pPr>
              <w:rPr>
                <w:rFonts w:hint="eastAsia" w:ascii="宋体" w:hAnsi="宋体" w:eastAsia="宋体" w:cs="宋体"/>
                <w:szCs w:val="21"/>
              </w:rPr>
            </w:pPr>
            <w:r>
              <w:rPr>
                <w:rFonts w:hint="eastAsia" w:ascii="宋体" w:hAnsi="宋体" w:eastAsia="宋体" w:cs="宋体"/>
                <w:szCs w:val="21"/>
              </w:rPr>
              <w:t>线路名称</w:t>
            </w:r>
          </w:p>
        </w:tc>
        <w:tc>
          <w:tcPr>
            <w:tcW w:w="631" w:type="dxa"/>
          </w:tcPr>
          <w:p w14:paraId="4F3980A7">
            <w:pPr>
              <w:rPr>
                <w:rFonts w:hint="eastAsia" w:ascii="宋体" w:hAnsi="宋体" w:eastAsia="宋体" w:cs="宋体"/>
                <w:szCs w:val="21"/>
              </w:rPr>
            </w:pPr>
            <w:r>
              <w:rPr>
                <w:rFonts w:hint="eastAsia" w:ascii="宋体" w:hAnsi="宋体" w:eastAsia="宋体" w:cs="宋体"/>
                <w:szCs w:val="21"/>
              </w:rPr>
              <w:t>站点</w:t>
            </w:r>
          </w:p>
        </w:tc>
      </w:tr>
      <w:tr w14:paraId="3E7E2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3D807BA4">
            <w:pPr>
              <w:rPr>
                <w:rFonts w:hint="eastAsia" w:ascii="宋体" w:hAnsi="宋体" w:eastAsia="宋体" w:cs="宋体"/>
                <w:szCs w:val="21"/>
              </w:rPr>
            </w:pPr>
            <w:r>
              <w:rPr>
                <w:rFonts w:hint="eastAsia" w:ascii="宋体" w:hAnsi="宋体" w:eastAsia="宋体" w:cs="宋体"/>
                <w:szCs w:val="21"/>
              </w:rPr>
              <w:t>1</w:t>
            </w:r>
          </w:p>
        </w:tc>
        <w:tc>
          <w:tcPr>
            <w:tcW w:w="1014" w:type="dxa"/>
            <w:noWrap/>
          </w:tcPr>
          <w:p w14:paraId="0514256A">
            <w:pPr>
              <w:rPr>
                <w:rFonts w:hint="eastAsia" w:ascii="宋体" w:hAnsi="宋体" w:eastAsia="宋体" w:cs="宋体"/>
                <w:szCs w:val="21"/>
              </w:rPr>
            </w:pPr>
            <w:r>
              <w:rPr>
                <w:rFonts w:hint="eastAsia" w:ascii="宋体" w:hAnsi="宋体" w:eastAsia="宋体" w:cs="宋体"/>
                <w:szCs w:val="21"/>
              </w:rPr>
              <w:t>城区</w:t>
            </w:r>
          </w:p>
        </w:tc>
        <w:tc>
          <w:tcPr>
            <w:tcW w:w="1258" w:type="dxa"/>
            <w:noWrap/>
          </w:tcPr>
          <w:p w14:paraId="70EBF705">
            <w:pPr>
              <w:rPr>
                <w:rFonts w:hint="eastAsia" w:ascii="宋体" w:hAnsi="宋体" w:eastAsia="宋体" w:cs="宋体"/>
                <w:szCs w:val="21"/>
              </w:rPr>
            </w:pPr>
            <w:r>
              <w:rPr>
                <w:rFonts w:hint="eastAsia" w:ascii="宋体" w:hAnsi="宋体" w:eastAsia="宋体" w:cs="宋体"/>
                <w:szCs w:val="21"/>
              </w:rPr>
              <w:t>苏JU6000</w:t>
            </w:r>
          </w:p>
        </w:tc>
        <w:tc>
          <w:tcPr>
            <w:tcW w:w="993" w:type="dxa"/>
            <w:noWrap/>
          </w:tcPr>
          <w:p w14:paraId="27707EC4">
            <w:pPr>
              <w:rPr>
                <w:rFonts w:hint="eastAsia" w:ascii="宋体" w:hAnsi="宋体" w:eastAsia="宋体" w:cs="宋体"/>
                <w:szCs w:val="21"/>
              </w:rPr>
            </w:pPr>
            <w:r>
              <w:rPr>
                <w:rFonts w:hint="eastAsia" w:ascii="宋体" w:hAnsi="宋体" w:eastAsia="宋体" w:cs="宋体"/>
                <w:szCs w:val="21"/>
              </w:rPr>
              <w:t>34</w:t>
            </w:r>
          </w:p>
        </w:tc>
        <w:tc>
          <w:tcPr>
            <w:tcW w:w="850" w:type="dxa"/>
            <w:noWrap/>
          </w:tcPr>
          <w:p w14:paraId="21BBFA19">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43766334">
            <w:pPr>
              <w:rPr>
                <w:rFonts w:hint="eastAsia" w:ascii="宋体" w:hAnsi="宋体" w:eastAsia="宋体" w:cs="宋体"/>
                <w:szCs w:val="21"/>
              </w:rPr>
            </w:pPr>
            <w:r>
              <w:rPr>
                <w:rFonts w:hint="eastAsia" w:ascii="宋体" w:hAnsi="宋体" w:eastAsia="宋体" w:cs="宋体"/>
                <w:szCs w:val="21"/>
              </w:rPr>
              <w:t>和瑞、西康路</w:t>
            </w:r>
          </w:p>
        </w:tc>
        <w:tc>
          <w:tcPr>
            <w:tcW w:w="631" w:type="dxa"/>
            <w:noWrap/>
          </w:tcPr>
          <w:p w14:paraId="2FC89EBA">
            <w:pPr>
              <w:rPr>
                <w:rFonts w:hint="eastAsia" w:ascii="宋体" w:hAnsi="宋体" w:eastAsia="宋体" w:cs="宋体"/>
                <w:szCs w:val="21"/>
              </w:rPr>
            </w:pPr>
            <w:r>
              <w:rPr>
                <w:rFonts w:hint="eastAsia" w:ascii="宋体" w:hAnsi="宋体" w:eastAsia="宋体" w:cs="宋体"/>
                <w:szCs w:val="21"/>
              </w:rPr>
              <w:t>12</w:t>
            </w:r>
          </w:p>
        </w:tc>
      </w:tr>
      <w:tr w14:paraId="5A2A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00" w:type="dxa"/>
            <w:noWrap/>
          </w:tcPr>
          <w:p w14:paraId="07D56D54">
            <w:pPr>
              <w:rPr>
                <w:rFonts w:hint="eastAsia" w:ascii="宋体" w:hAnsi="宋体" w:eastAsia="宋体" w:cs="宋体"/>
                <w:szCs w:val="21"/>
              </w:rPr>
            </w:pPr>
            <w:r>
              <w:rPr>
                <w:rFonts w:hint="eastAsia" w:ascii="宋体" w:hAnsi="宋体" w:eastAsia="宋体" w:cs="宋体"/>
                <w:szCs w:val="21"/>
              </w:rPr>
              <w:t>2</w:t>
            </w:r>
          </w:p>
        </w:tc>
        <w:tc>
          <w:tcPr>
            <w:tcW w:w="1014" w:type="dxa"/>
            <w:noWrap/>
          </w:tcPr>
          <w:p w14:paraId="21CFE65E">
            <w:pPr>
              <w:rPr>
                <w:rFonts w:hint="eastAsia" w:ascii="宋体" w:hAnsi="宋体" w:eastAsia="宋体" w:cs="宋体"/>
                <w:szCs w:val="21"/>
              </w:rPr>
            </w:pPr>
            <w:r>
              <w:rPr>
                <w:rFonts w:hint="eastAsia" w:ascii="宋体" w:hAnsi="宋体" w:eastAsia="宋体" w:cs="宋体"/>
                <w:szCs w:val="21"/>
              </w:rPr>
              <w:t>城区</w:t>
            </w:r>
          </w:p>
        </w:tc>
        <w:tc>
          <w:tcPr>
            <w:tcW w:w="1258" w:type="dxa"/>
            <w:noWrap/>
          </w:tcPr>
          <w:p w14:paraId="3FC55620">
            <w:pPr>
              <w:rPr>
                <w:rFonts w:hint="eastAsia" w:ascii="宋体" w:hAnsi="宋体" w:eastAsia="宋体" w:cs="宋体"/>
                <w:szCs w:val="21"/>
              </w:rPr>
            </w:pPr>
            <w:r>
              <w:rPr>
                <w:rFonts w:hint="eastAsia" w:ascii="宋体" w:hAnsi="宋体" w:eastAsia="宋体" w:cs="宋体"/>
                <w:szCs w:val="21"/>
              </w:rPr>
              <w:t>苏JU6010</w:t>
            </w:r>
          </w:p>
        </w:tc>
        <w:tc>
          <w:tcPr>
            <w:tcW w:w="993" w:type="dxa"/>
            <w:noWrap/>
          </w:tcPr>
          <w:p w14:paraId="1085E963">
            <w:pPr>
              <w:rPr>
                <w:rFonts w:hint="eastAsia" w:ascii="宋体" w:hAnsi="宋体" w:eastAsia="宋体" w:cs="宋体"/>
                <w:szCs w:val="21"/>
              </w:rPr>
            </w:pPr>
            <w:r>
              <w:rPr>
                <w:rFonts w:hint="eastAsia" w:ascii="宋体" w:hAnsi="宋体" w:eastAsia="宋体" w:cs="宋体"/>
                <w:szCs w:val="21"/>
              </w:rPr>
              <w:t>15</w:t>
            </w:r>
          </w:p>
        </w:tc>
        <w:tc>
          <w:tcPr>
            <w:tcW w:w="850" w:type="dxa"/>
            <w:noWrap/>
          </w:tcPr>
          <w:p w14:paraId="7C5733AF">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3866ADAC">
            <w:pPr>
              <w:rPr>
                <w:rFonts w:hint="eastAsia" w:ascii="宋体" w:hAnsi="宋体" w:eastAsia="宋体" w:cs="宋体"/>
                <w:szCs w:val="21"/>
              </w:rPr>
            </w:pPr>
            <w:r>
              <w:rPr>
                <w:rFonts w:hint="eastAsia" w:ascii="宋体" w:hAnsi="宋体" w:eastAsia="宋体" w:cs="宋体"/>
                <w:szCs w:val="21"/>
              </w:rPr>
              <w:t>海聚汽配城、西康路</w:t>
            </w:r>
          </w:p>
        </w:tc>
        <w:tc>
          <w:tcPr>
            <w:tcW w:w="631" w:type="dxa"/>
            <w:noWrap/>
          </w:tcPr>
          <w:p w14:paraId="562164F1">
            <w:pPr>
              <w:rPr>
                <w:rFonts w:hint="eastAsia" w:ascii="宋体" w:hAnsi="宋体" w:eastAsia="宋体" w:cs="宋体"/>
                <w:szCs w:val="21"/>
              </w:rPr>
            </w:pPr>
            <w:r>
              <w:rPr>
                <w:rFonts w:hint="eastAsia" w:ascii="宋体" w:hAnsi="宋体" w:eastAsia="宋体" w:cs="宋体"/>
                <w:szCs w:val="21"/>
              </w:rPr>
              <w:t>8</w:t>
            </w:r>
          </w:p>
        </w:tc>
      </w:tr>
      <w:tr w14:paraId="3960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00" w:type="dxa"/>
            <w:noWrap/>
          </w:tcPr>
          <w:p w14:paraId="25CB93C9">
            <w:pPr>
              <w:rPr>
                <w:rFonts w:hint="eastAsia" w:ascii="宋体" w:hAnsi="宋体" w:eastAsia="宋体" w:cs="宋体"/>
                <w:szCs w:val="21"/>
              </w:rPr>
            </w:pPr>
            <w:r>
              <w:rPr>
                <w:rFonts w:hint="eastAsia" w:ascii="宋体" w:hAnsi="宋体" w:eastAsia="宋体" w:cs="宋体"/>
                <w:szCs w:val="21"/>
              </w:rPr>
              <w:t>3</w:t>
            </w:r>
          </w:p>
        </w:tc>
        <w:tc>
          <w:tcPr>
            <w:tcW w:w="1014" w:type="dxa"/>
            <w:noWrap/>
          </w:tcPr>
          <w:p w14:paraId="0DF13B12">
            <w:pPr>
              <w:rPr>
                <w:rFonts w:hint="eastAsia" w:ascii="宋体" w:hAnsi="宋体" w:eastAsia="宋体" w:cs="宋体"/>
                <w:szCs w:val="21"/>
              </w:rPr>
            </w:pPr>
            <w:r>
              <w:rPr>
                <w:rFonts w:hint="eastAsia" w:ascii="宋体" w:hAnsi="宋体" w:eastAsia="宋体" w:cs="宋体"/>
                <w:szCs w:val="21"/>
              </w:rPr>
              <w:t>城区</w:t>
            </w:r>
          </w:p>
        </w:tc>
        <w:tc>
          <w:tcPr>
            <w:tcW w:w="1258" w:type="dxa"/>
            <w:noWrap/>
          </w:tcPr>
          <w:p w14:paraId="7A73EC17">
            <w:pPr>
              <w:rPr>
                <w:rFonts w:hint="eastAsia" w:ascii="宋体" w:hAnsi="宋体" w:eastAsia="宋体" w:cs="宋体"/>
                <w:szCs w:val="21"/>
              </w:rPr>
            </w:pPr>
            <w:r>
              <w:rPr>
                <w:rFonts w:hint="eastAsia" w:ascii="宋体" w:hAnsi="宋体" w:eastAsia="宋体" w:cs="宋体"/>
                <w:szCs w:val="21"/>
              </w:rPr>
              <w:t>苏JU6060</w:t>
            </w:r>
          </w:p>
        </w:tc>
        <w:tc>
          <w:tcPr>
            <w:tcW w:w="993" w:type="dxa"/>
            <w:noWrap/>
          </w:tcPr>
          <w:p w14:paraId="4C35244B">
            <w:pPr>
              <w:rPr>
                <w:rFonts w:hint="eastAsia" w:ascii="宋体" w:hAnsi="宋体" w:eastAsia="宋体" w:cs="宋体"/>
                <w:szCs w:val="21"/>
              </w:rPr>
            </w:pPr>
            <w:r>
              <w:rPr>
                <w:rFonts w:hint="eastAsia" w:ascii="宋体" w:hAnsi="宋体" w:eastAsia="宋体" w:cs="宋体"/>
                <w:szCs w:val="21"/>
              </w:rPr>
              <w:t>35+18</w:t>
            </w:r>
          </w:p>
        </w:tc>
        <w:tc>
          <w:tcPr>
            <w:tcW w:w="850" w:type="dxa"/>
            <w:noWrap/>
          </w:tcPr>
          <w:p w14:paraId="2DBE277D">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72FDC2DE">
            <w:pPr>
              <w:rPr>
                <w:rFonts w:hint="eastAsia" w:ascii="宋体" w:hAnsi="宋体" w:eastAsia="宋体" w:cs="宋体"/>
                <w:szCs w:val="21"/>
              </w:rPr>
            </w:pPr>
            <w:r>
              <w:rPr>
                <w:rFonts w:hint="eastAsia" w:ascii="宋体" w:hAnsi="宋体" w:eastAsia="宋体" w:cs="宋体"/>
                <w:szCs w:val="21"/>
              </w:rPr>
              <w:t>江苏力兮、东方路</w:t>
            </w:r>
          </w:p>
        </w:tc>
        <w:tc>
          <w:tcPr>
            <w:tcW w:w="631" w:type="dxa"/>
            <w:noWrap/>
          </w:tcPr>
          <w:p w14:paraId="0C29C466">
            <w:pPr>
              <w:rPr>
                <w:rFonts w:hint="eastAsia" w:ascii="宋体" w:hAnsi="宋体" w:eastAsia="宋体" w:cs="宋体"/>
                <w:szCs w:val="21"/>
              </w:rPr>
            </w:pPr>
            <w:r>
              <w:rPr>
                <w:rFonts w:hint="eastAsia" w:ascii="宋体" w:hAnsi="宋体" w:eastAsia="宋体" w:cs="宋体"/>
                <w:szCs w:val="21"/>
              </w:rPr>
              <w:t>13</w:t>
            </w:r>
          </w:p>
        </w:tc>
      </w:tr>
      <w:tr w14:paraId="7365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3B85D3D1">
            <w:pPr>
              <w:rPr>
                <w:rFonts w:hint="eastAsia" w:ascii="宋体" w:hAnsi="宋体" w:eastAsia="宋体" w:cs="宋体"/>
                <w:szCs w:val="21"/>
              </w:rPr>
            </w:pPr>
            <w:r>
              <w:rPr>
                <w:rFonts w:hint="eastAsia" w:ascii="宋体" w:hAnsi="宋体" w:eastAsia="宋体" w:cs="宋体"/>
                <w:szCs w:val="21"/>
              </w:rPr>
              <w:t>4</w:t>
            </w:r>
          </w:p>
        </w:tc>
        <w:tc>
          <w:tcPr>
            <w:tcW w:w="1014" w:type="dxa"/>
            <w:noWrap/>
          </w:tcPr>
          <w:p w14:paraId="181BDEC2">
            <w:pPr>
              <w:rPr>
                <w:rFonts w:hint="eastAsia" w:ascii="宋体" w:hAnsi="宋体" w:eastAsia="宋体" w:cs="宋体"/>
                <w:szCs w:val="21"/>
              </w:rPr>
            </w:pPr>
            <w:r>
              <w:rPr>
                <w:rFonts w:hint="eastAsia" w:ascii="宋体" w:hAnsi="宋体" w:eastAsia="宋体" w:cs="宋体"/>
                <w:szCs w:val="21"/>
              </w:rPr>
              <w:t>城区</w:t>
            </w:r>
          </w:p>
        </w:tc>
        <w:tc>
          <w:tcPr>
            <w:tcW w:w="1258" w:type="dxa"/>
            <w:noWrap/>
          </w:tcPr>
          <w:p w14:paraId="003D6630">
            <w:pPr>
              <w:rPr>
                <w:rFonts w:hint="eastAsia" w:ascii="宋体" w:hAnsi="宋体" w:eastAsia="宋体" w:cs="宋体"/>
                <w:szCs w:val="21"/>
              </w:rPr>
            </w:pPr>
            <w:r>
              <w:rPr>
                <w:rFonts w:hint="eastAsia" w:ascii="宋体" w:hAnsi="宋体" w:eastAsia="宋体" w:cs="宋体"/>
                <w:szCs w:val="21"/>
              </w:rPr>
              <w:t>苏JU6168</w:t>
            </w:r>
          </w:p>
        </w:tc>
        <w:tc>
          <w:tcPr>
            <w:tcW w:w="993" w:type="dxa"/>
            <w:noWrap/>
          </w:tcPr>
          <w:p w14:paraId="4E85EB45">
            <w:pPr>
              <w:rPr>
                <w:rFonts w:hint="eastAsia" w:ascii="宋体" w:hAnsi="宋体" w:eastAsia="宋体" w:cs="宋体"/>
                <w:szCs w:val="21"/>
              </w:rPr>
            </w:pPr>
            <w:r>
              <w:rPr>
                <w:rFonts w:hint="eastAsia" w:ascii="宋体" w:hAnsi="宋体" w:eastAsia="宋体" w:cs="宋体"/>
                <w:szCs w:val="21"/>
              </w:rPr>
              <w:t>10</w:t>
            </w:r>
          </w:p>
        </w:tc>
        <w:tc>
          <w:tcPr>
            <w:tcW w:w="850" w:type="dxa"/>
            <w:noWrap/>
          </w:tcPr>
          <w:p w14:paraId="029F99E0">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3FDEE624">
            <w:pPr>
              <w:rPr>
                <w:rFonts w:hint="eastAsia" w:ascii="宋体" w:hAnsi="宋体" w:eastAsia="宋体" w:cs="宋体"/>
                <w:szCs w:val="21"/>
              </w:rPr>
            </w:pPr>
            <w:r>
              <w:rPr>
                <w:rFonts w:hint="eastAsia" w:ascii="宋体" w:hAnsi="宋体" w:eastAsia="宋体" w:cs="宋体"/>
                <w:szCs w:val="21"/>
              </w:rPr>
              <w:t>东方一号 、东方路</w:t>
            </w:r>
          </w:p>
        </w:tc>
        <w:tc>
          <w:tcPr>
            <w:tcW w:w="631" w:type="dxa"/>
            <w:noWrap/>
          </w:tcPr>
          <w:p w14:paraId="652FBCA8">
            <w:pPr>
              <w:rPr>
                <w:rFonts w:hint="eastAsia" w:ascii="宋体" w:hAnsi="宋体" w:eastAsia="宋体" w:cs="宋体"/>
                <w:szCs w:val="21"/>
              </w:rPr>
            </w:pPr>
            <w:r>
              <w:rPr>
                <w:rFonts w:hint="eastAsia" w:ascii="宋体" w:hAnsi="宋体" w:eastAsia="宋体" w:cs="宋体"/>
                <w:szCs w:val="21"/>
              </w:rPr>
              <w:t>5</w:t>
            </w:r>
          </w:p>
        </w:tc>
      </w:tr>
      <w:tr w14:paraId="16A5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16BDA669">
            <w:pPr>
              <w:rPr>
                <w:rFonts w:hint="eastAsia" w:ascii="宋体" w:hAnsi="宋体" w:eastAsia="宋体" w:cs="宋体"/>
                <w:szCs w:val="21"/>
              </w:rPr>
            </w:pPr>
            <w:r>
              <w:rPr>
                <w:rFonts w:hint="eastAsia" w:ascii="宋体" w:hAnsi="宋体" w:eastAsia="宋体" w:cs="宋体"/>
                <w:szCs w:val="21"/>
              </w:rPr>
              <w:t>5</w:t>
            </w:r>
          </w:p>
        </w:tc>
        <w:tc>
          <w:tcPr>
            <w:tcW w:w="1014" w:type="dxa"/>
            <w:noWrap/>
          </w:tcPr>
          <w:p w14:paraId="04A5D4B4">
            <w:pPr>
              <w:rPr>
                <w:rFonts w:hint="eastAsia" w:ascii="宋体" w:hAnsi="宋体" w:eastAsia="宋体" w:cs="宋体"/>
                <w:szCs w:val="21"/>
              </w:rPr>
            </w:pPr>
            <w:r>
              <w:rPr>
                <w:rFonts w:hint="eastAsia" w:ascii="宋体" w:hAnsi="宋体" w:eastAsia="宋体" w:cs="宋体"/>
                <w:szCs w:val="21"/>
              </w:rPr>
              <w:t>城区</w:t>
            </w:r>
          </w:p>
        </w:tc>
        <w:tc>
          <w:tcPr>
            <w:tcW w:w="1258" w:type="dxa"/>
            <w:noWrap/>
          </w:tcPr>
          <w:p w14:paraId="68DDA699">
            <w:pPr>
              <w:rPr>
                <w:rFonts w:hint="eastAsia" w:ascii="宋体" w:hAnsi="宋体" w:eastAsia="宋体" w:cs="宋体"/>
                <w:szCs w:val="21"/>
              </w:rPr>
            </w:pPr>
            <w:r>
              <w:rPr>
                <w:rFonts w:hint="eastAsia" w:ascii="宋体" w:hAnsi="宋体" w:eastAsia="宋体" w:cs="宋体"/>
                <w:szCs w:val="21"/>
              </w:rPr>
              <w:t>苏JU6061</w:t>
            </w:r>
          </w:p>
        </w:tc>
        <w:tc>
          <w:tcPr>
            <w:tcW w:w="993" w:type="dxa"/>
            <w:noWrap/>
          </w:tcPr>
          <w:p w14:paraId="1A4D380A">
            <w:pPr>
              <w:rPr>
                <w:rFonts w:hint="eastAsia" w:ascii="宋体" w:hAnsi="宋体" w:eastAsia="宋体" w:cs="宋体"/>
                <w:szCs w:val="21"/>
              </w:rPr>
            </w:pPr>
            <w:r>
              <w:rPr>
                <w:rFonts w:hint="eastAsia" w:ascii="宋体" w:hAnsi="宋体" w:eastAsia="宋体" w:cs="宋体"/>
                <w:szCs w:val="21"/>
              </w:rPr>
              <w:t>27</w:t>
            </w:r>
          </w:p>
        </w:tc>
        <w:tc>
          <w:tcPr>
            <w:tcW w:w="850" w:type="dxa"/>
            <w:noWrap/>
          </w:tcPr>
          <w:p w14:paraId="1F6BA629">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7FD23427">
            <w:pPr>
              <w:rPr>
                <w:rFonts w:hint="eastAsia" w:ascii="宋体" w:hAnsi="宋体" w:eastAsia="宋体" w:cs="宋体"/>
                <w:szCs w:val="21"/>
              </w:rPr>
            </w:pPr>
            <w:r>
              <w:rPr>
                <w:rFonts w:hint="eastAsia" w:ascii="宋体" w:hAnsi="宋体" w:eastAsia="宋体" w:cs="宋体"/>
                <w:szCs w:val="21"/>
              </w:rPr>
              <w:t>恒南线、幸福路</w:t>
            </w:r>
          </w:p>
        </w:tc>
        <w:tc>
          <w:tcPr>
            <w:tcW w:w="631" w:type="dxa"/>
            <w:noWrap/>
          </w:tcPr>
          <w:p w14:paraId="3E27C463">
            <w:pPr>
              <w:rPr>
                <w:rFonts w:hint="eastAsia" w:ascii="宋体" w:hAnsi="宋体" w:eastAsia="宋体" w:cs="宋体"/>
                <w:szCs w:val="21"/>
              </w:rPr>
            </w:pPr>
            <w:r>
              <w:rPr>
                <w:rFonts w:hint="eastAsia" w:ascii="宋体" w:hAnsi="宋体" w:eastAsia="宋体" w:cs="宋体"/>
                <w:szCs w:val="21"/>
              </w:rPr>
              <w:t>10</w:t>
            </w:r>
          </w:p>
        </w:tc>
      </w:tr>
      <w:tr w14:paraId="1BB1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766E9881">
            <w:pPr>
              <w:rPr>
                <w:rFonts w:hint="eastAsia" w:ascii="宋体" w:hAnsi="宋体" w:eastAsia="宋体" w:cs="宋体"/>
                <w:szCs w:val="21"/>
              </w:rPr>
            </w:pPr>
            <w:r>
              <w:rPr>
                <w:rFonts w:hint="eastAsia" w:ascii="宋体" w:hAnsi="宋体" w:eastAsia="宋体" w:cs="宋体"/>
                <w:szCs w:val="21"/>
              </w:rPr>
              <w:t>6</w:t>
            </w:r>
          </w:p>
        </w:tc>
        <w:tc>
          <w:tcPr>
            <w:tcW w:w="1014" w:type="dxa"/>
            <w:noWrap/>
          </w:tcPr>
          <w:p w14:paraId="0BDD7AF0">
            <w:pPr>
              <w:rPr>
                <w:rFonts w:hint="eastAsia" w:ascii="宋体" w:hAnsi="宋体" w:eastAsia="宋体" w:cs="宋体"/>
                <w:szCs w:val="21"/>
              </w:rPr>
            </w:pPr>
            <w:r>
              <w:rPr>
                <w:rFonts w:hint="eastAsia" w:ascii="宋体" w:hAnsi="宋体" w:eastAsia="宋体" w:cs="宋体"/>
                <w:szCs w:val="21"/>
              </w:rPr>
              <w:t>城区</w:t>
            </w:r>
          </w:p>
        </w:tc>
        <w:tc>
          <w:tcPr>
            <w:tcW w:w="1258" w:type="dxa"/>
            <w:noWrap/>
          </w:tcPr>
          <w:p w14:paraId="4AC1F638">
            <w:pPr>
              <w:rPr>
                <w:rFonts w:hint="eastAsia" w:ascii="宋体" w:hAnsi="宋体" w:eastAsia="宋体" w:cs="宋体"/>
                <w:szCs w:val="21"/>
              </w:rPr>
            </w:pPr>
            <w:r>
              <w:rPr>
                <w:rFonts w:hint="eastAsia" w:ascii="宋体" w:hAnsi="宋体" w:eastAsia="宋体" w:cs="宋体"/>
                <w:szCs w:val="21"/>
              </w:rPr>
              <w:t>苏JU6158</w:t>
            </w:r>
          </w:p>
        </w:tc>
        <w:tc>
          <w:tcPr>
            <w:tcW w:w="993" w:type="dxa"/>
            <w:noWrap/>
          </w:tcPr>
          <w:p w14:paraId="0E0FA28E">
            <w:pPr>
              <w:rPr>
                <w:rFonts w:hint="eastAsia" w:ascii="宋体" w:hAnsi="宋体" w:eastAsia="宋体" w:cs="宋体"/>
                <w:szCs w:val="21"/>
              </w:rPr>
            </w:pPr>
            <w:r>
              <w:rPr>
                <w:rFonts w:hint="eastAsia" w:ascii="宋体" w:hAnsi="宋体" w:eastAsia="宋体" w:cs="宋体"/>
                <w:szCs w:val="21"/>
              </w:rPr>
              <w:t>24</w:t>
            </w:r>
          </w:p>
        </w:tc>
        <w:tc>
          <w:tcPr>
            <w:tcW w:w="850" w:type="dxa"/>
            <w:noWrap/>
          </w:tcPr>
          <w:p w14:paraId="08DBDDC2">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75D7097B">
            <w:pPr>
              <w:rPr>
                <w:rFonts w:hint="eastAsia" w:ascii="宋体" w:hAnsi="宋体" w:eastAsia="宋体" w:cs="宋体"/>
                <w:szCs w:val="21"/>
              </w:rPr>
            </w:pPr>
            <w:r>
              <w:rPr>
                <w:rFonts w:hint="eastAsia" w:ascii="宋体" w:hAnsi="宋体" w:eastAsia="宋体" w:cs="宋体"/>
                <w:szCs w:val="21"/>
              </w:rPr>
              <w:t>恒北村部、幸福路</w:t>
            </w:r>
          </w:p>
        </w:tc>
        <w:tc>
          <w:tcPr>
            <w:tcW w:w="631" w:type="dxa"/>
            <w:noWrap/>
          </w:tcPr>
          <w:p w14:paraId="5593A1C1">
            <w:pPr>
              <w:rPr>
                <w:rFonts w:hint="eastAsia" w:ascii="宋体" w:hAnsi="宋体" w:eastAsia="宋体" w:cs="宋体"/>
                <w:szCs w:val="21"/>
              </w:rPr>
            </w:pPr>
            <w:r>
              <w:rPr>
                <w:rFonts w:hint="eastAsia" w:ascii="宋体" w:hAnsi="宋体" w:eastAsia="宋体" w:cs="宋体"/>
                <w:szCs w:val="21"/>
              </w:rPr>
              <w:t>6</w:t>
            </w:r>
          </w:p>
        </w:tc>
      </w:tr>
      <w:tr w14:paraId="5508D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796B276E">
            <w:pPr>
              <w:rPr>
                <w:rFonts w:hint="eastAsia" w:ascii="宋体" w:hAnsi="宋体" w:eastAsia="宋体" w:cs="宋体"/>
                <w:szCs w:val="21"/>
              </w:rPr>
            </w:pPr>
            <w:r>
              <w:rPr>
                <w:rFonts w:hint="eastAsia" w:ascii="宋体" w:hAnsi="宋体" w:eastAsia="宋体" w:cs="宋体"/>
                <w:szCs w:val="21"/>
              </w:rPr>
              <w:t>7</w:t>
            </w:r>
          </w:p>
        </w:tc>
        <w:tc>
          <w:tcPr>
            <w:tcW w:w="1014" w:type="dxa"/>
            <w:noWrap/>
          </w:tcPr>
          <w:p w14:paraId="1ED4AFDB">
            <w:pPr>
              <w:rPr>
                <w:rFonts w:hint="eastAsia" w:ascii="宋体" w:hAnsi="宋体" w:eastAsia="宋体" w:cs="宋体"/>
                <w:szCs w:val="21"/>
              </w:rPr>
            </w:pPr>
            <w:r>
              <w:rPr>
                <w:rFonts w:hint="eastAsia" w:ascii="宋体" w:hAnsi="宋体" w:eastAsia="宋体" w:cs="宋体"/>
                <w:szCs w:val="21"/>
              </w:rPr>
              <w:t>城区</w:t>
            </w:r>
          </w:p>
        </w:tc>
        <w:tc>
          <w:tcPr>
            <w:tcW w:w="1258" w:type="dxa"/>
            <w:noWrap/>
          </w:tcPr>
          <w:p w14:paraId="606B3900">
            <w:pPr>
              <w:rPr>
                <w:rFonts w:hint="eastAsia" w:ascii="宋体" w:hAnsi="宋体" w:eastAsia="宋体" w:cs="宋体"/>
                <w:szCs w:val="21"/>
              </w:rPr>
            </w:pPr>
            <w:r>
              <w:rPr>
                <w:rFonts w:hint="eastAsia" w:ascii="宋体" w:hAnsi="宋体" w:eastAsia="宋体" w:cs="宋体"/>
                <w:szCs w:val="21"/>
              </w:rPr>
              <w:t>苏JU6005</w:t>
            </w:r>
          </w:p>
        </w:tc>
        <w:tc>
          <w:tcPr>
            <w:tcW w:w="993" w:type="dxa"/>
            <w:noWrap/>
          </w:tcPr>
          <w:p w14:paraId="0C76AA0B">
            <w:pPr>
              <w:rPr>
                <w:rFonts w:hint="eastAsia" w:ascii="宋体" w:hAnsi="宋体" w:eastAsia="宋体" w:cs="宋体"/>
                <w:szCs w:val="21"/>
              </w:rPr>
            </w:pPr>
            <w:r>
              <w:rPr>
                <w:rFonts w:hint="eastAsia" w:ascii="宋体" w:hAnsi="宋体" w:eastAsia="宋体" w:cs="宋体"/>
                <w:szCs w:val="21"/>
              </w:rPr>
              <w:t>11</w:t>
            </w:r>
          </w:p>
        </w:tc>
        <w:tc>
          <w:tcPr>
            <w:tcW w:w="850" w:type="dxa"/>
            <w:noWrap/>
          </w:tcPr>
          <w:p w14:paraId="3F6610D5">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49A094FE">
            <w:pPr>
              <w:rPr>
                <w:rFonts w:hint="eastAsia" w:ascii="宋体" w:hAnsi="宋体" w:eastAsia="宋体" w:cs="宋体"/>
                <w:szCs w:val="21"/>
              </w:rPr>
            </w:pPr>
            <w:r>
              <w:rPr>
                <w:rFonts w:hint="eastAsia" w:ascii="宋体" w:hAnsi="宋体" w:eastAsia="宋体" w:cs="宋体"/>
                <w:szCs w:val="21"/>
              </w:rPr>
              <w:t>利民、康平南路</w:t>
            </w:r>
          </w:p>
        </w:tc>
        <w:tc>
          <w:tcPr>
            <w:tcW w:w="631" w:type="dxa"/>
            <w:noWrap/>
          </w:tcPr>
          <w:p w14:paraId="3080B768">
            <w:pPr>
              <w:rPr>
                <w:rFonts w:hint="eastAsia" w:ascii="宋体" w:hAnsi="宋体" w:eastAsia="宋体" w:cs="宋体"/>
                <w:szCs w:val="21"/>
              </w:rPr>
            </w:pPr>
            <w:r>
              <w:rPr>
                <w:rFonts w:hint="eastAsia" w:ascii="宋体" w:hAnsi="宋体" w:eastAsia="宋体" w:cs="宋体"/>
                <w:szCs w:val="21"/>
              </w:rPr>
              <w:t>4</w:t>
            </w:r>
          </w:p>
        </w:tc>
      </w:tr>
      <w:tr w14:paraId="28CA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4E26F516">
            <w:pPr>
              <w:rPr>
                <w:rFonts w:hint="eastAsia" w:ascii="宋体" w:hAnsi="宋体" w:eastAsia="宋体" w:cs="宋体"/>
                <w:szCs w:val="21"/>
              </w:rPr>
            </w:pPr>
            <w:r>
              <w:rPr>
                <w:rFonts w:hint="eastAsia" w:ascii="宋体" w:hAnsi="宋体" w:eastAsia="宋体" w:cs="宋体"/>
                <w:szCs w:val="21"/>
              </w:rPr>
              <w:t>8</w:t>
            </w:r>
          </w:p>
        </w:tc>
        <w:tc>
          <w:tcPr>
            <w:tcW w:w="1014" w:type="dxa"/>
            <w:noWrap/>
          </w:tcPr>
          <w:p w14:paraId="4795234F">
            <w:pPr>
              <w:rPr>
                <w:rFonts w:hint="eastAsia" w:ascii="宋体" w:hAnsi="宋体" w:eastAsia="宋体" w:cs="宋体"/>
                <w:szCs w:val="21"/>
              </w:rPr>
            </w:pPr>
            <w:r>
              <w:rPr>
                <w:rFonts w:hint="eastAsia" w:ascii="宋体" w:hAnsi="宋体" w:eastAsia="宋体" w:cs="宋体"/>
                <w:szCs w:val="21"/>
              </w:rPr>
              <w:t>城区</w:t>
            </w:r>
          </w:p>
        </w:tc>
        <w:tc>
          <w:tcPr>
            <w:tcW w:w="1258" w:type="dxa"/>
            <w:noWrap/>
          </w:tcPr>
          <w:p w14:paraId="3F787121">
            <w:pPr>
              <w:rPr>
                <w:rFonts w:hint="eastAsia" w:ascii="宋体" w:hAnsi="宋体" w:eastAsia="宋体" w:cs="宋体"/>
                <w:szCs w:val="21"/>
              </w:rPr>
            </w:pPr>
            <w:r>
              <w:rPr>
                <w:rFonts w:hint="eastAsia" w:ascii="宋体" w:hAnsi="宋体" w:eastAsia="宋体" w:cs="宋体"/>
                <w:szCs w:val="21"/>
              </w:rPr>
              <w:t>苏JU6088</w:t>
            </w:r>
          </w:p>
        </w:tc>
        <w:tc>
          <w:tcPr>
            <w:tcW w:w="993" w:type="dxa"/>
            <w:noWrap/>
          </w:tcPr>
          <w:p w14:paraId="0A98DA41">
            <w:pPr>
              <w:rPr>
                <w:rFonts w:hint="eastAsia" w:ascii="宋体" w:hAnsi="宋体" w:eastAsia="宋体" w:cs="宋体"/>
                <w:szCs w:val="21"/>
              </w:rPr>
            </w:pPr>
            <w:r>
              <w:rPr>
                <w:rFonts w:hint="eastAsia" w:ascii="宋体" w:hAnsi="宋体" w:eastAsia="宋体" w:cs="宋体"/>
                <w:szCs w:val="21"/>
              </w:rPr>
              <w:t>24</w:t>
            </w:r>
          </w:p>
        </w:tc>
        <w:tc>
          <w:tcPr>
            <w:tcW w:w="850" w:type="dxa"/>
            <w:noWrap/>
          </w:tcPr>
          <w:p w14:paraId="24F9AC3B">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19512B41">
            <w:pPr>
              <w:rPr>
                <w:rFonts w:hint="eastAsia" w:ascii="宋体" w:hAnsi="宋体" w:eastAsia="宋体" w:cs="宋体"/>
                <w:szCs w:val="21"/>
              </w:rPr>
            </w:pPr>
            <w:r>
              <w:rPr>
                <w:rFonts w:hint="eastAsia" w:ascii="宋体" w:hAnsi="宋体" w:eastAsia="宋体" w:cs="宋体"/>
                <w:szCs w:val="21"/>
              </w:rPr>
              <w:t>龙福老蚕茧站、张謇路</w:t>
            </w:r>
          </w:p>
        </w:tc>
        <w:tc>
          <w:tcPr>
            <w:tcW w:w="631" w:type="dxa"/>
            <w:noWrap/>
          </w:tcPr>
          <w:p w14:paraId="59F50B98">
            <w:pPr>
              <w:rPr>
                <w:rFonts w:hint="eastAsia" w:ascii="宋体" w:hAnsi="宋体" w:eastAsia="宋体" w:cs="宋体"/>
                <w:szCs w:val="21"/>
              </w:rPr>
            </w:pPr>
            <w:r>
              <w:rPr>
                <w:rFonts w:hint="eastAsia" w:ascii="宋体" w:hAnsi="宋体" w:eastAsia="宋体" w:cs="宋体"/>
                <w:szCs w:val="21"/>
              </w:rPr>
              <w:t>11</w:t>
            </w:r>
          </w:p>
        </w:tc>
      </w:tr>
      <w:tr w14:paraId="0454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7FC7587D">
            <w:pPr>
              <w:rPr>
                <w:rFonts w:hint="eastAsia" w:ascii="宋体" w:hAnsi="宋体" w:eastAsia="宋体" w:cs="宋体"/>
                <w:szCs w:val="21"/>
              </w:rPr>
            </w:pPr>
            <w:r>
              <w:rPr>
                <w:rFonts w:hint="eastAsia" w:ascii="宋体" w:hAnsi="宋体" w:eastAsia="宋体" w:cs="宋体"/>
                <w:szCs w:val="21"/>
              </w:rPr>
              <w:t>9</w:t>
            </w:r>
          </w:p>
        </w:tc>
        <w:tc>
          <w:tcPr>
            <w:tcW w:w="1014" w:type="dxa"/>
            <w:noWrap/>
          </w:tcPr>
          <w:p w14:paraId="1D9AB7E3">
            <w:pPr>
              <w:rPr>
                <w:rFonts w:hint="eastAsia" w:ascii="宋体" w:hAnsi="宋体" w:eastAsia="宋体" w:cs="宋体"/>
                <w:szCs w:val="21"/>
              </w:rPr>
            </w:pPr>
            <w:r>
              <w:rPr>
                <w:rFonts w:hint="eastAsia" w:ascii="宋体" w:hAnsi="宋体" w:eastAsia="宋体" w:cs="宋体"/>
                <w:szCs w:val="21"/>
              </w:rPr>
              <w:t>城区</w:t>
            </w:r>
          </w:p>
        </w:tc>
        <w:tc>
          <w:tcPr>
            <w:tcW w:w="1258" w:type="dxa"/>
            <w:noWrap/>
          </w:tcPr>
          <w:p w14:paraId="538D3856">
            <w:pPr>
              <w:rPr>
                <w:rFonts w:hint="eastAsia" w:ascii="宋体" w:hAnsi="宋体" w:eastAsia="宋体" w:cs="宋体"/>
                <w:szCs w:val="21"/>
              </w:rPr>
            </w:pPr>
            <w:r>
              <w:rPr>
                <w:rFonts w:hint="eastAsia" w:ascii="宋体" w:hAnsi="宋体" w:eastAsia="宋体" w:cs="宋体"/>
                <w:szCs w:val="21"/>
              </w:rPr>
              <w:t>苏JU6105</w:t>
            </w:r>
          </w:p>
        </w:tc>
        <w:tc>
          <w:tcPr>
            <w:tcW w:w="993" w:type="dxa"/>
            <w:noWrap/>
          </w:tcPr>
          <w:p w14:paraId="6BB70FE9">
            <w:pPr>
              <w:rPr>
                <w:rFonts w:hint="eastAsia" w:ascii="宋体" w:hAnsi="宋体" w:eastAsia="宋体" w:cs="宋体"/>
                <w:szCs w:val="21"/>
              </w:rPr>
            </w:pPr>
            <w:r>
              <w:rPr>
                <w:rFonts w:hint="eastAsia" w:ascii="宋体" w:hAnsi="宋体" w:eastAsia="宋体" w:cs="宋体"/>
                <w:szCs w:val="21"/>
              </w:rPr>
              <w:t>30</w:t>
            </w:r>
          </w:p>
        </w:tc>
        <w:tc>
          <w:tcPr>
            <w:tcW w:w="850" w:type="dxa"/>
            <w:noWrap/>
          </w:tcPr>
          <w:p w14:paraId="68EA4139">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7DD510FA">
            <w:pPr>
              <w:rPr>
                <w:rFonts w:hint="eastAsia" w:ascii="宋体" w:hAnsi="宋体" w:eastAsia="宋体" w:cs="宋体"/>
                <w:szCs w:val="21"/>
              </w:rPr>
            </w:pPr>
            <w:r>
              <w:rPr>
                <w:rFonts w:hint="eastAsia" w:ascii="宋体" w:hAnsi="宋体" w:eastAsia="宋体" w:cs="宋体"/>
                <w:szCs w:val="21"/>
              </w:rPr>
              <w:t>新团农民街水晶花园、张謇路</w:t>
            </w:r>
          </w:p>
        </w:tc>
        <w:tc>
          <w:tcPr>
            <w:tcW w:w="631" w:type="dxa"/>
            <w:noWrap/>
          </w:tcPr>
          <w:p w14:paraId="71F94EE3">
            <w:pPr>
              <w:rPr>
                <w:rFonts w:hint="eastAsia" w:ascii="宋体" w:hAnsi="宋体" w:eastAsia="宋体" w:cs="宋体"/>
                <w:szCs w:val="21"/>
              </w:rPr>
            </w:pPr>
            <w:r>
              <w:rPr>
                <w:rFonts w:hint="eastAsia" w:ascii="宋体" w:hAnsi="宋体" w:eastAsia="宋体" w:cs="宋体"/>
                <w:szCs w:val="21"/>
              </w:rPr>
              <w:t>12</w:t>
            </w:r>
          </w:p>
        </w:tc>
      </w:tr>
      <w:tr w14:paraId="059A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32582D2E">
            <w:pPr>
              <w:rPr>
                <w:rFonts w:hint="eastAsia" w:ascii="宋体" w:hAnsi="宋体" w:eastAsia="宋体" w:cs="宋体"/>
                <w:szCs w:val="21"/>
              </w:rPr>
            </w:pPr>
            <w:r>
              <w:rPr>
                <w:rFonts w:hint="eastAsia" w:ascii="宋体" w:hAnsi="宋体" w:eastAsia="宋体" w:cs="宋体"/>
                <w:szCs w:val="21"/>
              </w:rPr>
              <w:t>10</w:t>
            </w:r>
          </w:p>
        </w:tc>
        <w:tc>
          <w:tcPr>
            <w:tcW w:w="1014" w:type="dxa"/>
            <w:noWrap/>
          </w:tcPr>
          <w:p w14:paraId="7BCA13E0">
            <w:pPr>
              <w:rPr>
                <w:rFonts w:hint="eastAsia" w:ascii="宋体" w:hAnsi="宋体" w:eastAsia="宋体" w:cs="宋体"/>
                <w:szCs w:val="21"/>
              </w:rPr>
            </w:pPr>
            <w:r>
              <w:rPr>
                <w:rFonts w:hint="eastAsia" w:ascii="宋体" w:hAnsi="宋体" w:eastAsia="宋体" w:cs="宋体"/>
                <w:szCs w:val="21"/>
              </w:rPr>
              <w:t>城区</w:t>
            </w:r>
          </w:p>
        </w:tc>
        <w:tc>
          <w:tcPr>
            <w:tcW w:w="1258" w:type="dxa"/>
            <w:noWrap/>
          </w:tcPr>
          <w:p w14:paraId="1269743C">
            <w:pPr>
              <w:rPr>
                <w:rFonts w:hint="eastAsia" w:ascii="宋体" w:hAnsi="宋体" w:eastAsia="宋体" w:cs="宋体"/>
                <w:szCs w:val="21"/>
              </w:rPr>
            </w:pPr>
            <w:r>
              <w:rPr>
                <w:rFonts w:hint="eastAsia" w:ascii="宋体" w:hAnsi="宋体" w:eastAsia="宋体" w:cs="宋体"/>
                <w:szCs w:val="21"/>
              </w:rPr>
              <w:t>苏JU6007</w:t>
            </w:r>
          </w:p>
        </w:tc>
        <w:tc>
          <w:tcPr>
            <w:tcW w:w="993" w:type="dxa"/>
            <w:noWrap/>
          </w:tcPr>
          <w:p w14:paraId="729CDF03">
            <w:pPr>
              <w:rPr>
                <w:rFonts w:hint="eastAsia" w:ascii="宋体" w:hAnsi="宋体" w:eastAsia="宋体" w:cs="宋体"/>
                <w:szCs w:val="21"/>
              </w:rPr>
            </w:pPr>
            <w:r>
              <w:rPr>
                <w:rFonts w:hint="eastAsia" w:ascii="宋体" w:hAnsi="宋体" w:eastAsia="宋体" w:cs="宋体"/>
                <w:szCs w:val="21"/>
              </w:rPr>
              <w:t>33</w:t>
            </w:r>
          </w:p>
        </w:tc>
        <w:tc>
          <w:tcPr>
            <w:tcW w:w="850" w:type="dxa"/>
            <w:noWrap/>
          </w:tcPr>
          <w:p w14:paraId="07245F4B">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196874A0">
            <w:pPr>
              <w:rPr>
                <w:rFonts w:hint="eastAsia" w:ascii="宋体" w:hAnsi="宋体" w:eastAsia="宋体" w:cs="宋体"/>
                <w:szCs w:val="21"/>
              </w:rPr>
            </w:pPr>
            <w:r>
              <w:rPr>
                <w:rFonts w:hint="eastAsia" w:ascii="宋体" w:hAnsi="宋体" w:eastAsia="宋体" w:cs="宋体"/>
                <w:szCs w:val="21"/>
              </w:rPr>
              <w:t>灶圩小区、张謇路</w:t>
            </w:r>
          </w:p>
        </w:tc>
        <w:tc>
          <w:tcPr>
            <w:tcW w:w="631" w:type="dxa"/>
            <w:noWrap/>
          </w:tcPr>
          <w:p w14:paraId="574ED053">
            <w:pPr>
              <w:rPr>
                <w:rFonts w:hint="eastAsia" w:ascii="宋体" w:hAnsi="宋体" w:eastAsia="宋体" w:cs="宋体"/>
                <w:szCs w:val="21"/>
              </w:rPr>
            </w:pPr>
            <w:r>
              <w:rPr>
                <w:rFonts w:hint="eastAsia" w:ascii="宋体" w:hAnsi="宋体" w:eastAsia="宋体" w:cs="宋体"/>
                <w:szCs w:val="21"/>
              </w:rPr>
              <w:t>14</w:t>
            </w:r>
          </w:p>
        </w:tc>
      </w:tr>
      <w:tr w14:paraId="3993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24AEC8A6">
            <w:pPr>
              <w:rPr>
                <w:rFonts w:hint="eastAsia" w:ascii="宋体" w:hAnsi="宋体" w:eastAsia="宋体" w:cs="宋体"/>
                <w:szCs w:val="21"/>
              </w:rPr>
            </w:pPr>
            <w:r>
              <w:rPr>
                <w:rFonts w:hint="eastAsia" w:ascii="宋体" w:hAnsi="宋体" w:eastAsia="宋体" w:cs="宋体"/>
                <w:szCs w:val="21"/>
              </w:rPr>
              <w:t>11</w:t>
            </w:r>
          </w:p>
        </w:tc>
        <w:tc>
          <w:tcPr>
            <w:tcW w:w="1014" w:type="dxa"/>
            <w:noWrap/>
          </w:tcPr>
          <w:p w14:paraId="60545029">
            <w:pPr>
              <w:rPr>
                <w:rFonts w:hint="eastAsia" w:ascii="宋体" w:hAnsi="宋体" w:eastAsia="宋体" w:cs="宋体"/>
                <w:szCs w:val="21"/>
              </w:rPr>
            </w:pPr>
            <w:r>
              <w:rPr>
                <w:rFonts w:hint="eastAsia" w:ascii="宋体" w:hAnsi="宋体" w:eastAsia="宋体" w:cs="宋体"/>
                <w:szCs w:val="21"/>
              </w:rPr>
              <w:t>城区</w:t>
            </w:r>
          </w:p>
        </w:tc>
        <w:tc>
          <w:tcPr>
            <w:tcW w:w="1258" w:type="dxa"/>
            <w:noWrap/>
          </w:tcPr>
          <w:p w14:paraId="1D941627">
            <w:pPr>
              <w:rPr>
                <w:rFonts w:hint="eastAsia" w:ascii="宋体" w:hAnsi="宋体" w:eastAsia="宋体" w:cs="宋体"/>
                <w:szCs w:val="21"/>
              </w:rPr>
            </w:pPr>
            <w:r>
              <w:rPr>
                <w:rFonts w:hint="eastAsia" w:ascii="宋体" w:hAnsi="宋体" w:eastAsia="宋体" w:cs="宋体"/>
                <w:szCs w:val="21"/>
              </w:rPr>
              <w:t>苏JU6133</w:t>
            </w:r>
          </w:p>
        </w:tc>
        <w:tc>
          <w:tcPr>
            <w:tcW w:w="993" w:type="dxa"/>
            <w:noWrap/>
          </w:tcPr>
          <w:p w14:paraId="5522A72A">
            <w:pPr>
              <w:rPr>
                <w:rFonts w:hint="eastAsia" w:ascii="宋体" w:hAnsi="宋体" w:eastAsia="宋体" w:cs="宋体"/>
                <w:szCs w:val="21"/>
              </w:rPr>
            </w:pPr>
            <w:r>
              <w:rPr>
                <w:rFonts w:hint="eastAsia" w:ascii="宋体" w:hAnsi="宋体" w:eastAsia="宋体" w:cs="宋体"/>
                <w:szCs w:val="21"/>
              </w:rPr>
              <w:t>28</w:t>
            </w:r>
          </w:p>
        </w:tc>
        <w:tc>
          <w:tcPr>
            <w:tcW w:w="850" w:type="dxa"/>
            <w:noWrap/>
          </w:tcPr>
          <w:p w14:paraId="2D73DDA9">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510B6958">
            <w:pPr>
              <w:rPr>
                <w:rFonts w:hint="eastAsia" w:ascii="宋体" w:hAnsi="宋体" w:eastAsia="宋体" w:cs="宋体"/>
                <w:szCs w:val="21"/>
              </w:rPr>
            </w:pPr>
            <w:r>
              <w:rPr>
                <w:rFonts w:hint="eastAsia" w:ascii="宋体" w:hAnsi="宋体" w:eastAsia="宋体" w:cs="宋体"/>
                <w:szCs w:val="21"/>
              </w:rPr>
              <w:t>大丰区第七中学、张謇路</w:t>
            </w:r>
          </w:p>
        </w:tc>
        <w:tc>
          <w:tcPr>
            <w:tcW w:w="631" w:type="dxa"/>
            <w:noWrap/>
          </w:tcPr>
          <w:p w14:paraId="3DD543B7">
            <w:pPr>
              <w:rPr>
                <w:rFonts w:hint="eastAsia" w:ascii="宋体" w:hAnsi="宋体" w:eastAsia="宋体" w:cs="宋体"/>
                <w:szCs w:val="21"/>
              </w:rPr>
            </w:pPr>
            <w:r>
              <w:rPr>
                <w:rFonts w:hint="eastAsia" w:ascii="宋体" w:hAnsi="宋体" w:eastAsia="宋体" w:cs="宋体"/>
                <w:szCs w:val="21"/>
              </w:rPr>
              <w:t>11</w:t>
            </w:r>
          </w:p>
        </w:tc>
      </w:tr>
      <w:tr w14:paraId="6845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6BF387E5">
            <w:pPr>
              <w:rPr>
                <w:rFonts w:hint="eastAsia" w:ascii="宋体" w:hAnsi="宋体" w:eastAsia="宋体" w:cs="宋体"/>
                <w:szCs w:val="21"/>
              </w:rPr>
            </w:pPr>
            <w:r>
              <w:rPr>
                <w:rFonts w:hint="eastAsia" w:ascii="宋体" w:hAnsi="宋体" w:eastAsia="宋体" w:cs="宋体"/>
                <w:szCs w:val="21"/>
              </w:rPr>
              <w:t>12</w:t>
            </w:r>
          </w:p>
        </w:tc>
        <w:tc>
          <w:tcPr>
            <w:tcW w:w="1014" w:type="dxa"/>
            <w:noWrap/>
          </w:tcPr>
          <w:p w14:paraId="78B14636">
            <w:pPr>
              <w:rPr>
                <w:rFonts w:hint="eastAsia" w:ascii="宋体" w:hAnsi="宋体" w:eastAsia="宋体" w:cs="宋体"/>
                <w:szCs w:val="21"/>
              </w:rPr>
            </w:pPr>
            <w:r>
              <w:rPr>
                <w:rFonts w:hint="eastAsia" w:ascii="宋体" w:hAnsi="宋体" w:eastAsia="宋体" w:cs="宋体"/>
                <w:szCs w:val="21"/>
              </w:rPr>
              <w:t>城区</w:t>
            </w:r>
          </w:p>
        </w:tc>
        <w:tc>
          <w:tcPr>
            <w:tcW w:w="1258" w:type="dxa"/>
            <w:noWrap/>
          </w:tcPr>
          <w:p w14:paraId="43DF86B8">
            <w:pPr>
              <w:rPr>
                <w:rFonts w:hint="eastAsia" w:ascii="宋体" w:hAnsi="宋体" w:eastAsia="宋体" w:cs="宋体"/>
                <w:szCs w:val="21"/>
              </w:rPr>
            </w:pPr>
            <w:r>
              <w:rPr>
                <w:rFonts w:hint="eastAsia" w:ascii="宋体" w:hAnsi="宋体" w:eastAsia="宋体" w:cs="宋体"/>
                <w:szCs w:val="21"/>
              </w:rPr>
              <w:t>苏JU6055</w:t>
            </w:r>
          </w:p>
        </w:tc>
        <w:tc>
          <w:tcPr>
            <w:tcW w:w="993" w:type="dxa"/>
            <w:noWrap/>
          </w:tcPr>
          <w:p w14:paraId="7140197B">
            <w:pPr>
              <w:rPr>
                <w:rFonts w:hint="eastAsia" w:ascii="宋体" w:hAnsi="宋体" w:eastAsia="宋体" w:cs="宋体"/>
                <w:szCs w:val="21"/>
              </w:rPr>
            </w:pPr>
            <w:r>
              <w:rPr>
                <w:rFonts w:hint="eastAsia" w:ascii="宋体" w:hAnsi="宋体" w:eastAsia="宋体" w:cs="宋体"/>
                <w:szCs w:val="21"/>
              </w:rPr>
              <w:t>17</w:t>
            </w:r>
          </w:p>
        </w:tc>
        <w:tc>
          <w:tcPr>
            <w:tcW w:w="850" w:type="dxa"/>
            <w:noWrap/>
          </w:tcPr>
          <w:p w14:paraId="431E7F51">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0407152E">
            <w:pPr>
              <w:rPr>
                <w:rFonts w:hint="eastAsia" w:ascii="宋体" w:hAnsi="宋体" w:eastAsia="宋体" w:cs="宋体"/>
                <w:szCs w:val="21"/>
              </w:rPr>
            </w:pPr>
            <w:r>
              <w:rPr>
                <w:rFonts w:hint="eastAsia" w:ascii="宋体" w:hAnsi="宋体" w:eastAsia="宋体" w:cs="宋体"/>
                <w:szCs w:val="21"/>
              </w:rPr>
              <w:t>新团村、张謇路</w:t>
            </w:r>
          </w:p>
        </w:tc>
        <w:tc>
          <w:tcPr>
            <w:tcW w:w="631" w:type="dxa"/>
            <w:noWrap/>
          </w:tcPr>
          <w:p w14:paraId="1EC43584">
            <w:pPr>
              <w:rPr>
                <w:rFonts w:hint="eastAsia" w:ascii="宋体" w:hAnsi="宋体" w:eastAsia="宋体" w:cs="宋体"/>
                <w:szCs w:val="21"/>
              </w:rPr>
            </w:pPr>
            <w:r>
              <w:rPr>
                <w:rFonts w:hint="eastAsia" w:ascii="宋体" w:hAnsi="宋体" w:eastAsia="宋体" w:cs="宋体"/>
                <w:szCs w:val="21"/>
              </w:rPr>
              <w:t>6</w:t>
            </w:r>
          </w:p>
        </w:tc>
      </w:tr>
      <w:tr w14:paraId="6F22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5B739EEB">
            <w:pPr>
              <w:rPr>
                <w:rFonts w:hint="eastAsia" w:ascii="宋体" w:hAnsi="宋体" w:eastAsia="宋体" w:cs="宋体"/>
                <w:szCs w:val="21"/>
              </w:rPr>
            </w:pPr>
            <w:r>
              <w:rPr>
                <w:rFonts w:hint="eastAsia" w:ascii="宋体" w:hAnsi="宋体" w:eastAsia="宋体" w:cs="宋体"/>
                <w:szCs w:val="21"/>
              </w:rPr>
              <w:t>13</w:t>
            </w:r>
          </w:p>
        </w:tc>
        <w:tc>
          <w:tcPr>
            <w:tcW w:w="1014" w:type="dxa"/>
            <w:noWrap/>
          </w:tcPr>
          <w:p w14:paraId="7DA47F99">
            <w:pPr>
              <w:rPr>
                <w:rFonts w:hint="eastAsia" w:ascii="宋体" w:hAnsi="宋体" w:eastAsia="宋体" w:cs="宋体"/>
                <w:szCs w:val="21"/>
              </w:rPr>
            </w:pPr>
            <w:r>
              <w:rPr>
                <w:rFonts w:hint="eastAsia" w:ascii="宋体" w:hAnsi="宋体" w:eastAsia="宋体" w:cs="宋体"/>
                <w:szCs w:val="21"/>
              </w:rPr>
              <w:t>城区</w:t>
            </w:r>
          </w:p>
        </w:tc>
        <w:tc>
          <w:tcPr>
            <w:tcW w:w="1258" w:type="dxa"/>
            <w:noWrap/>
          </w:tcPr>
          <w:p w14:paraId="2AC015CE">
            <w:pPr>
              <w:rPr>
                <w:rFonts w:hint="eastAsia" w:ascii="宋体" w:hAnsi="宋体" w:eastAsia="宋体" w:cs="宋体"/>
                <w:szCs w:val="21"/>
              </w:rPr>
            </w:pPr>
            <w:r>
              <w:rPr>
                <w:rFonts w:hint="eastAsia" w:ascii="宋体" w:hAnsi="宋体" w:eastAsia="宋体" w:cs="宋体"/>
                <w:szCs w:val="21"/>
              </w:rPr>
              <w:t>苏JU6166</w:t>
            </w:r>
          </w:p>
        </w:tc>
        <w:tc>
          <w:tcPr>
            <w:tcW w:w="993" w:type="dxa"/>
            <w:noWrap/>
          </w:tcPr>
          <w:p w14:paraId="2611582E">
            <w:pPr>
              <w:rPr>
                <w:rFonts w:hint="eastAsia" w:ascii="宋体" w:hAnsi="宋体" w:eastAsia="宋体" w:cs="宋体"/>
                <w:szCs w:val="21"/>
              </w:rPr>
            </w:pPr>
            <w:r>
              <w:rPr>
                <w:rFonts w:hint="eastAsia" w:ascii="宋体" w:hAnsi="宋体" w:eastAsia="宋体" w:cs="宋体"/>
                <w:szCs w:val="21"/>
              </w:rPr>
              <w:t>31</w:t>
            </w:r>
          </w:p>
        </w:tc>
        <w:tc>
          <w:tcPr>
            <w:tcW w:w="850" w:type="dxa"/>
            <w:noWrap/>
          </w:tcPr>
          <w:p w14:paraId="0270961C">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343B68E5">
            <w:pPr>
              <w:rPr>
                <w:rFonts w:hint="eastAsia" w:ascii="宋体" w:hAnsi="宋体" w:eastAsia="宋体" w:cs="宋体"/>
                <w:szCs w:val="21"/>
              </w:rPr>
            </w:pPr>
            <w:r>
              <w:rPr>
                <w:rFonts w:hint="eastAsia" w:ascii="宋体" w:hAnsi="宋体" w:eastAsia="宋体" w:cs="宋体"/>
                <w:szCs w:val="21"/>
              </w:rPr>
              <w:t>蝴蝶湾、张謇路</w:t>
            </w:r>
          </w:p>
        </w:tc>
        <w:tc>
          <w:tcPr>
            <w:tcW w:w="631" w:type="dxa"/>
            <w:noWrap/>
          </w:tcPr>
          <w:p w14:paraId="6633DFED">
            <w:pPr>
              <w:rPr>
                <w:rFonts w:hint="eastAsia" w:ascii="宋体" w:hAnsi="宋体" w:eastAsia="宋体" w:cs="宋体"/>
                <w:szCs w:val="21"/>
              </w:rPr>
            </w:pPr>
            <w:r>
              <w:rPr>
                <w:rFonts w:hint="eastAsia" w:ascii="宋体" w:hAnsi="宋体" w:eastAsia="宋体" w:cs="宋体"/>
                <w:szCs w:val="21"/>
              </w:rPr>
              <w:t>12</w:t>
            </w:r>
          </w:p>
        </w:tc>
      </w:tr>
      <w:tr w14:paraId="6AF8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15524456">
            <w:pPr>
              <w:rPr>
                <w:rFonts w:hint="eastAsia" w:ascii="宋体" w:hAnsi="宋体" w:eastAsia="宋体" w:cs="宋体"/>
                <w:szCs w:val="21"/>
              </w:rPr>
            </w:pPr>
            <w:r>
              <w:rPr>
                <w:rFonts w:hint="eastAsia" w:ascii="宋体" w:hAnsi="宋体" w:eastAsia="宋体" w:cs="宋体"/>
                <w:szCs w:val="21"/>
              </w:rPr>
              <w:t>14</w:t>
            </w:r>
          </w:p>
        </w:tc>
        <w:tc>
          <w:tcPr>
            <w:tcW w:w="1014" w:type="dxa"/>
            <w:noWrap/>
          </w:tcPr>
          <w:p w14:paraId="10145390">
            <w:pPr>
              <w:rPr>
                <w:rFonts w:hint="eastAsia" w:ascii="宋体" w:hAnsi="宋体" w:eastAsia="宋体" w:cs="宋体"/>
                <w:szCs w:val="21"/>
              </w:rPr>
            </w:pPr>
            <w:r>
              <w:rPr>
                <w:rFonts w:hint="eastAsia" w:ascii="宋体" w:hAnsi="宋体" w:eastAsia="宋体" w:cs="宋体"/>
                <w:szCs w:val="21"/>
              </w:rPr>
              <w:t>城区</w:t>
            </w:r>
          </w:p>
        </w:tc>
        <w:tc>
          <w:tcPr>
            <w:tcW w:w="1258" w:type="dxa"/>
            <w:noWrap/>
          </w:tcPr>
          <w:p w14:paraId="76D67741">
            <w:pPr>
              <w:rPr>
                <w:rFonts w:hint="eastAsia" w:ascii="宋体" w:hAnsi="宋体" w:eastAsia="宋体" w:cs="宋体"/>
                <w:szCs w:val="21"/>
              </w:rPr>
            </w:pPr>
            <w:r>
              <w:rPr>
                <w:rFonts w:hint="eastAsia" w:ascii="宋体" w:hAnsi="宋体" w:eastAsia="宋体" w:cs="宋体"/>
                <w:szCs w:val="21"/>
              </w:rPr>
              <w:t>苏JU6180</w:t>
            </w:r>
          </w:p>
        </w:tc>
        <w:tc>
          <w:tcPr>
            <w:tcW w:w="993" w:type="dxa"/>
            <w:noWrap/>
          </w:tcPr>
          <w:p w14:paraId="1CA9DE71">
            <w:pPr>
              <w:rPr>
                <w:rFonts w:hint="eastAsia" w:ascii="宋体" w:hAnsi="宋体" w:eastAsia="宋体" w:cs="宋体"/>
                <w:szCs w:val="21"/>
              </w:rPr>
            </w:pPr>
            <w:r>
              <w:rPr>
                <w:rFonts w:hint="eastAsia" w:ascii="宋体" w:hAnsi="宋体" w:eastAsia="宋体" w:cs="宋体"/>
                <w:szCs w:val="21"/>
              </w:rPr>
              <w:t>28</w:t>
            </w:r>
          </w:p>
        </w:tc>
        <w:tc>
          <w:tcPr>
            <w:tcW w:w="850" w:type="dxa"/>
            <w:noWrap/>
          </w:tcPr>
          <w:p w14:paraId="3BC76932">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6C1B7C54">
            <w:pPr>
              <w:rPr>
                <w:rFonts w:hint="eastAsia" w:ascii="宋体" w:hAnsi="宋体" w:eastAsia="宋体" w:cs="宋体"/>
                <w:szCs w:val="21"/>
              </w:rPr>
            </w:pPr>
            <w:r>
              <w:rPr>
                <w:rFonts w:hint="eastAsia" w:ascii="宋体" w:hAnsi="宋体" w:eastAsia="宋体" w:cs="宋体"/>
                <w:szCs w:val="21"/>
              </w:rPr>
              <w:t>灶圩小区、张謇路</w:t>
            </w:r>
          </w:p>
        </w:tc>
        <w:tc>
          <w:tcPr>
            <w:tcW w:w="631" w:type="dxa"/>
            <w:noWrap/>
          </w:tcPr>
          <w:p w14:paraId="757D8232">
            <w:pPr>
              <w:rPr>
                <w:rFonts w:hint="eastAsia" w:ascii="宋体" w:hAnsi="宋体" w:eastAsia="宋体" w:cs="宋体"/>
                <w:szCs w:val="21"/>
              </w:rPr>
            </w:pPr>
            <w:r>
              <w:rPr>
                <w:rFonts w:hint="eastAsia" w:ascii="宋体" w:hAnsi="宋体" w:eastAsia="宋体" w:cs="宋体"/>
                <w:szCs w:val="21"/>
              </w:rPr>
              <w:t>9</w:t>
            </w:r>
          </w:p>
        </w:tc>
      </w:tr>
      <w:tr w14:paraId="15698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628682BD">
            <w:pPr>
              <w:rPr>
                <w:rFonts w:hint="eastAsia" w:ascii="宋体" w:hAnsi="宋体" w:eastAsia="宋体" w:cs="宋体"/>
                <w:szCs w:val="21"/>
              </w:rPr>
            </w:pPr>
            <w:r>
              <w:rPr>
                <w:rFonts w:hint="eastAsia" w:ascii="宋体" w:hAnsi="宋体" w:eastAsia="宋体" w:cs="宋体"/>
                <w:szCs w:val="21"/>
              </w:rPr>
              <w:t>15</w:t>
            </w:r>
          </w:p>
        </w:tc>
        <w:tc>
          <w:tcPr>
            <w:tcW w:w="1014" w:type="dxa"/>
            <w:noWrap/>
          </w:tcPr>
          <w:p w14:paraId="5D527B07">
            <w:pPr>
              <w:rPr>
                <w:rFonts w:hint="eastAsia" w:ascii="宋体" w:hAnsi="宋体" w:eastAsia="宋体" w:cs="宋体"/>
                <w:szCs w:val="21"/>
              </w:rPr>
            </w:pPr>
            <w:r>
              <w:rPr>
                <w:rFonts w:hint="eastAsia" w:ascii="宋体" w:hAnsi="宋体" w:eastAsia="宋体" w:cs="宋体"/>
                <w:szCs w:val="21"/>
              </w:rPr>
              <w:t>城区</w:t>
            </w:r>
          </w:p>
        </w:tc>
        <w:tc>
          <w:tcPr>
            <w:tcW w:w="1258" w:type="dxa"/>
            <w:noWrap/>
          </w:tcPr>
          <w:p w14:paraId="4046AABD">
            <w:pPr>
              <w:rPr>
                <w:rFonts w:hint="eastAsia" w:ascii="宋体" w:hAnsi="宋体" w:eastAsia="宋体" w:cs="宋体"/>
                <w:szCs w:val="21"/>
              </w:rPr>
            </w:pPr>
            <w:r>
              <w:rPr>
                <w:rFonts w:hint="eastAsia" w:ascii="宋体" w:hAnsi="宋体" w:eastAsia="宋体" w:cs="宋体"/>
                <w:szCs w:val="21"/>
              </w:rPr>
              <w:t>苏JU6066</w:t>
            </w:r>
          </w:p>
        </w:tc>
        <w:tc>
          <w:tcPr>
            <w:tcW w:w="993" w:type="dxa"/>
            <w:noWrap/>
          </w:tcPr>
          <w:p w14:paraId="7210DD6A">
            <w:pPr>
              <w:rPr>
                <w:rFonts w:hint="eastAsia" w:ascii="宋体" w:hAnsi="宋体" w:eastAsia="宋体" w:cs="宋体"/>
                <w:szCs w:val="21"/>
              </w:rPr>
            </w:pPr>
            <w:r>
              <w:rPr>
                <w:rFonts w:hint="eastAsia" w:ascii="宋体" w:hAnsi="宋体" w:eastAsia="宋体" w:cs="宋体"/>
                <w:szCs w:val="21"/>
              </w:rPr>
              <w:t>10</w:t>
            </w:r>
          </w:p>
        </w:tc>
        <w:tc>
          <w:tcPr>
            <w:tcW w:w="850" w:type="dxa"/>
            <w:noWrap/>
          </w:tcPr>
          <w:p w14:paraId="0C0B13A9">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1FFE0074">
            <w:pPr>
              <w:rPr>
                <w:rFonts w:hint="eastAsia" w:ascii="宋体" w:hAnsi="宋体" w:eastAsia="宋体" w:cs="宋体"/>
                <w:szCs w:val="21"/>
              </w:rPr>
            </w:pPr>
            <w:r>
              <w:rPr>
                <w:rFonts w:hint="eastAsia" w:ascii="宋体" w:hAnsi="宋体" w:eastAsia="宋体" w:cs="宋体"/>
                <w:szCs w:val="21"/>
              </w:rPr>
              <w:t>老坝村友谊桥、张謇路</w:t>
            </w:r>
          </w:p>
        </w:tc>
        <w:tc>
          <w:tcPr>
            <w:tcW w:w="631" w:type="dxa"/>
            <w:noWrap/>
          </w:tcPr>
          <w:p w14:paraId="6E64359C">
            <w:pPr>
              <w:rPr>
                <w:rFonts w:hint="eastAsia" w:ascii="宋体" w:hAnsi="宋体" w:eastAsia="宋体" w:cs="宋体"/>
                <w:szCs w:val="21"/>
              </w:rPr>
            </w:pPr>
            <w:r>
              <w:rPr>
                <w:rFonts w:hint="eastAsia" w:ascii="宋体" w:hAnsi="宋体" w:eastAsia="宋体" w:cs="宋体"/>
                <w:szCs w:val="21"/>
              </w:rPr>
              <w:t>3</w:t>
            </w:r>
          </w:p>
        </w:tc>
      </w:tr>
      <w:tr w14:paraId="6ECA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0CB3CB52">
            <w:pPr>
              <w:rPr>
                <w:rFonts w:hint="eastAsia" w:ascii="宋体" w:hAnsi="宋体" w:eastAsia="宋体" w:cs="宋体"/>
                <w:szCs w:val="21"/>
              </w:rPr>
            </w:pPr>
            <w:r>
              <w:rPr>
                <w:rFonts w:hint="eastAsia" w:ascii="宋体" w:hAnsi="宋体" w:eastAsia="宋体" w:cs="宋体"/>
                <w:szCs w:val="21"/>
              </w:rPr>
              <w:t>16</w:t>
            </w:r>
          </w:p>
        </w:tc>
        <w:tc>
          <w:tcPr>
            <w:tcW w:w="1014" w:type="dxa"/>
            <w:noWrap/>
          </w:tcPr>
          <w:p w14:paraId="688BBE23">
            <w:pPr>
              <w:rPr>
                <w:rFonts w:hint="eastAsia" w:ascii="宋体" w:hAnsi="宋体" w:eastAsia="宋体" w:cs="宋体"/>
                <w:szCs w:val="21"/>
              </w:rPr>
            </w:pPr>
            <w:r>
              <w:rPr>
                <w:rFonts w:hint="eastAsia" w:ascii="宋体" w:hAnsi="宋体" w:eastAsia="宋体" w:cs="宋体"/>
                <w:szCs w:val="21"/>
              </w:rPr>
              <w:t>城区</w:t>
            </w:r>
          </w:p>
        </w:tc>
        <w:tc>
          <w:tcPr>
            <w:tcW w:w="1258" w:type="dxa"/>
            <w:noWrap/>
          </w:tcPr>
          <w:p w14:paraId="540A2B24">
            <w:pPr>
              <w:rPr>
                <w:rFonts w:hint="eastAsia" w:ascii="宋体" w:hAnsi="宋体" w:eastAsia="宋体" w:cs="宋体"/>
                <w:szCs w:val="21"/>
              </w:rPr>
            </w:pPr>
            <w:r>
              <w:rPr>
                <w:rFonts w:hint="eastAsia" w:ascii="宋体" w:hAnsi="宋体" w:eastAsia="宋体" w:cs="宋体"/>
                <w:szCs w:val="21"/>
              </w:rPr>
              <w:t>苏JU6191</w:t>
            </w:r>
          </w:p>
        </w:tc>
        <w:tc>
          <w:tcPr>
            <w:tcW w:w="993" w:type="dxa"/>
            <w:noWrap/>
          </w:tcPr>
          <w:p w14:paraId="2525E988">
            <w:pPr>
              <w:rPr>
                <w:rFonts w:hint="eastAsia" w:ascii="宋体" w:hAnsi="宋体" w:eastAsia="宋体" w:cs="宋体"/>
                <w:szCs w:val="21"/>
              </w:rPr>
            </w:pPr>
            <w:r>
              <w:rPr>
                <w:rFonts w:hint="eastAsia" w:ascii="宋体" w:hAnsi="宋体" w:eastAsia="宋体" w:cs="宋体"/>
                <w:szCs w:val="21"/>
              </w:rPr>
              <w:t>13</w:t>
            </w:r>
          </w:p>
        </w:tc>
        <w:tc>
          <w:tcPr>
            <w:tcW w:w="850" w:type="dxa"/>
            <w:noWrap/>
          </w:tcPr>
          <w:p w14:paraId="3A7CDE00">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635D6670">
            <w:pPr>
              <w:rPr>
                <w:rFonts w:hint="eastAsia" w:ascii="宋体" w:hAnsi="宋体" w:eastAsia="宋体" w:cs="宋体"/>
                <w:szCs w:val="21"/>
              </w:rPr>
            </w:pPr>
            <w:r>
              <w:rPr>
                <w:rFonts w:hint="eastAsia" w:ascii="宋体" w:hAnsi="宋体" w:eastAsia="宋体" w:cs="宋体"/>
                <w:szCs w:val="21"/>
              </w:rPr>
              <w:t>长安小区、新团小街</w:t>
            </w:r>
          </w:p>
        </w:tc>
        <w:tc>
          <w:tcPr>
            <w:tcW w:w="631" w:type="dxa"/>
            <w:noWrap/>
          </w:tcPr>
          <w:p w14:paraId="112FB89F">
            <w:pPr>
              <w:rPr>
                <w:rFonts w:hint="eastAsia" w:ascii="宋体" w:hAnsi="宋体" w:eastAsia="宋体" w:cs="宋体"/>
                <w:szCs w:val="21"/>
              </w:rPr>
            </w:pPr>
            <w:r>
              <w:rPr>
                <w:rFonts w:hint="eastAsia" w:ascii="宋体" w:hAnsi="宋体" w:eastAsia="宋体" w:cs="宋体"/>
                <w:szCs w:val="21"/>
              </w:rPr>
              <w:t>4</w:t>
            </w:r>
          </w:p>
        </w:tc>
      </w:tr>
      <w:tr w14:paraId="0913B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67077E0F">
            <w:pPr>
              <w:rPr>
                <w:rFonts w:hint="eastAsia" w:ascii="宋体" w:hAnsi="宋体" w:eastAsia="宋体" w:cs="宋体"/>
                <w:szCs w:val="21"/>
              </w:rPr>
            </w:pPr>
            <w:r>
              <w:rPr>
                <w:rFonts w:hint="eastAsia" w:ascii="宋体" w:hAnsi="宋体" w:eastAsia="宋体" w:cs="宋体"/>
                <w:szCs w:val="21"/>
              </w:rPr>
              <w:t>17</w:t>
            </w:r>
          </w:p>
        </w:tc>
        <w:tc>
          <w:tcPr>
            <w:tcW w:w="1014" w:type="dxa"/>
            <w:noWrap/>
          </w:tcPr>
          <w:p w14:paraId="257BFC36">
            <w:pPr>
              <w:rPr>
                <w:rFonts w:hint="eastAsia" w:ascii="宋体" w:hAnsi="宋体" w:eastAsia="宋体" w:cs="宋体"/>
                <w:szCs w:val="21"/>
              </w:rPr>
            </w:pPr>
            <w:r>
              <w:rPr>
                <w:rFonts w:hint="eastAsia" w:ascii="宋体" w:hAnsi="宋体" w:eastAsia="宋体" w:cs="宋体"/>
                <w:szCs w:val="21"/>
              </w:rPr>
              <w:t>城区</w:t>
            </w:r>
          </w:p>
        </w:tc>
        <w:tc>
          <w:tcPr>
            <w:tcW w:w="1258" w:type="dxa"/>
            <w:noWrap/>
          </w:tcPr>
          <w:p w14:paraId="208779A3">
            <w:pPr>
              <w:rPr>
                <w:rFonts w:hint="eastAsia" w:ascii="宋体" w:hAnsi="宋体" w:eastAsia="宋体" w:cs="宋体"/>
                <w:szCs w:val="21"/>
              </w:rPr>
            </w:pPr>
            <w:r>
              <w:rPr>
                <w:rFonts w:hint="eastAsia" w:ascii="宋体" w:hAnsi="宋体" w:eastAsia="宋体" w:cs="宋体"/>
                <w:szCs w:val="21"/>
              </w:rPr>
              <w:t>苏JU6161</w:t>
            </w:r>
          </w:p>
        </w:tc>
        <w:tc>
          <w:tcPr>
            <w:tcW w:w="993" w:type="dxa"/>
            <w:noWrap/>
          </w:tcPr>
          <w:p w14:paraId="085229C6">
            <w:pPr>
              <w:rPr>
                <w:rFonts w:hint="eastAsia" w:ascii="宋体" w:hAnsi="宋体" w:eastAsia="宋体" w:cs="宋体"/>
                <w:szCs w:val="21"/>
              </w:rPr>
            </w:pPr>
            <w:r>
              <w:rPr>
                <w:rFonts w:hint="eastAsia" w:ascii="宋体" w:hAnsi="宋体" w:eastAsia="宋体" w:cs="宋体"/>
                <w:szCs w:val="21"/>
              </w:rPr>
              <w:t>11</w:t>
            </w:r>
          </w:p>
        </w:tc>
        <w:tc>
          <w:tcPr>
            <w:tcW w:w="850" w:type="dxa"/>
            <w:noWrap/>
          </w:tcPr>
          <w:p w14:paraId="53195650">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0E111C8C">
            <w:pPr>
              <w:rPr>
                <w:rFonts w:hint="eastAsia" w:ascii="宋体" w:hAnsi="宋体" w:eastAsia="宋体" w:cs="宋体"/>
                <w:szCs w:val="21"/>
              </w:rPr>
            </w:pPr>
            <w:r>
              <w:rPr>
                <w:rFonts w:hint="eastAsia" w:ascii="宋体" w:hAnsi="宋体" w:eastAsia="宋体" w:cs="宋体"/>
                <w:szCs w:val="21"/>
              </w:rPr>
              <w:t>龙福老蚕茧站、新团小街</w:t>
            </w:r>
          </w:p>
        </w:tc>
        <w:tc>
          <w:tcPr>
            <w:tcW w:w="631" w:type="dxa"/>
            <w:noWrap/>
          </w:tcPr>
          <w:p w14:paraId="4180E666">
            <w:pPr>
              <w:rPr>
                <w:rFonts w:hint="eastAsia" w:ascii="宋体" w:hAnsi="宋体" w:eastAsia="宋体" w:cs="宋体"/>
                <w:szCs w:val="21"/>
              </w:rPr>
            </w:pPr>
            <w:r>
              <w:rPr>
                <w:rFonts w:hint="eastAsia" w:ascii="宋体" w:hAnsi="宋体" w:eastAsia="宋体" w:cs="宋体"/>
                <w:szCs w:val="21"/>
              </w:rPr>
              <w:t>5</w:t>
            </w:r>
          </w:p>
        </w:tc>
      </w:tr>
      <w:tr w14:paraId="0119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53A410CB">
            <w:pPr>
              <w:rPr>
                <w:rFonts w:hint="eastAsia" w:ascii="宋体" w:hAnsi="宋体" w:eastAsia="宋体" w:cs="宋体"/>
                <w:szCs w:val="21"/>
              </w:rPr>
            </w:pPr>
            <w:r>
              <w:rPr>
                <w:rFonts w:hint="eastAsia" w:ascii="宋体" w:hAnsi="宋体" w:eastAsia="宋体" w:cs="宋体"/>
                <w:szCs w:val="21"/>
              </w:rPr>
              <w:t>18</w:t>
            </w:r>
          </w:p>
        </w:tc>
        <w:tc>
          <w:tcPr>
            <w:tcW w:w="1014" w:type="dxa"/>
            <w:noWrap/>
          </w:tcPr>
          <w:p w14:paraId="58251FED">
            <w:pPr>
              <w:rPr>
                <w:rFonts w:hint="eastAsia" w:ascii="宋体" w:hAnsi="宋体" w:eastAsia="宋体" w:cs="宋体"/>
                <w:szCs w:val="21"/>
              </w:rPr>
            </w:pPr>
            <w:r>
              <w:rPr>
                <w:rFonts w:hint="eastAsia" w:ascii="宋体" w:hAnsi="宋体" w:eastAsia="宋体" w:cs="宋体"/>
                <w:szCs w:val="21"/>
              </w:rPr>
              <w:t>城区</w:t>
            </w:r>
          </w:p>
        </w:tc>
        <w:tc>
          <w:tcPr>
            <w:tcW w:w="1258" w:type="dxa"/>
            <w:noWrap/>
          </w:tcPr>
          <w:p w14:paraId="23469B52">
            <w:pPr>
              <w:rPr>
                <w:rFonts w:hint="eastAsia" w:ascii="宋体" w:hAnsi="宋体" w:eastAsia="宋体" w:cs="宋体"/>
                <w:szCs w:val="21"/>
              </w:rPr>
            </w:pPr>
            <w:r>
              <w:rPr>
                <w:rFonts w:hint="eastAsia" w:ascii="宋体" w:hAnsi="宋体" w:eastAsia="宋体" w:cs="宋体"/>
                <w:szCs w:val="21"/>
              </w:rPr>
              <w:t>苏JU6090</w:t>
            </w:r>
          </w:p>
        </w:tc>
        <w:tc>
          <w:tcPr>
            <w:tcW w:w="993" w:type="dxa"/>
            <w:noWrap/>
          </w:tcPr>
          <w:p w14:paraId="66C1528F">
            <w:pPr>
              <w:rPr>
                <w:rFonts w:hint="eastAsia" w:ascii="宋体" w:hAnsi="宋体" w:eastAsia="宋体" w:cs="宋体"/>
                <w:szCs w:val="21"/>
              </w:rPr>
            </w:pPr>
            <w:r>
              <w:rPr>
                <w:rFonts w:hint="eastAsia" w:ascii="宋体" w:hAnsi="宋体" w:eastAsia="宋体" w:cs="宋体"/>
                <w:szCs w:val="21"/>
              </w:rPr>
              <w:t>9</w:t>
            </w:r>
          </w:p>
        </w:tc>
        <w:tc>
          <w:tcPr>
            <w:tcW w:w="850" w:type="dxa"/>
            <w:noWrap/>
          </w:tcPr>
          <w:p w14:paraId="21891384">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22BE6115">
            <w:pPr>
              <w:rPr>
                <w:rFonts w:hint="eastAsia" w:ascii="宋体" w:hAnsi="宋体" w:eastAsia="宋体" w:cs="宋体"/>
                <w:szCs w:val="21"/>
              </w:rPr>
            </w:pPr>
            <w:r>
              <w:rPr>
                <w:rFonts w:hint="eastAsia" w:ascii="宋体" w:hAnsi="宋体" w:eastAsia="宋体" w:cs="宋体"/>
                <w:szCs w:val="21"/>
              </w:rPr>
              <w:t>河口北小区、新团小街</w:t>
            </w:r>
          </w:p>
        </w:tc>
        <w:tc>
          <w:tcPr>
            <w:tcW w:w="631" w:type="dxa"/>
            <w:noWrap/>
          </w:tcPr>
          <w:p w14:paraId="7C9F29F5">
            <w:pPr>
              <w:rPr>
                <w:rFonts w:hint="eastAsia" w:ascii="宋体" w:hAnsi="宋体" w:eastAsia="宋体" w:cs="宋体"/>
                <w:szCs w:val="21"/>
              </w:rPr>
            </w:pPr>
            <w:r>
              <w:rPr>
                <w:rFonts w:hint="eastAsia" w:ascii="宋体" w:hAnsi="宋体" w:eastAsia="宋体" w:cs="宋体"/>
                <w:szCs w:val="21"/>
              </w:rPr>
              <w:t>4</w:t>
            </w:r>
          </w:p>
        </w:tc>
      </w:tr>
      <w:tr w14:paraId="434E0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4E17742C">
            <w:pPr>
              <w:rPr>
                <w:rFonts w:hint="eastAsia" w:ascii="宋体" w:hAnsi="宋体" w:eastAsia="宋体" w:cs="宋体"/>
                <w:szCs w:val="21"/>
              </w:rPr>
            </w:pPr>
            <w:r>
              <w:rPr>
                <w:rFonts w:hint="eastAsia" w:ascii="宋体" w:hAnsi="宋体" w:eastAsia="宋体" w:cs="宋体"/>
                <w:szCs w:val="21"/>
              </w:rPr>
              <w:t>19</w:t>
            </w:r>
          </w:p>
        </w:tc>
        <w:tc>
          <w:tcPr>
            <w:tcW w:w="1014" w:type="dxa"/>
            <w:noWrap/>
          </w:tcPr>
          <w:p w14:paraId="74D0A7BB">
            <w:pPr>
              <w:rPr>
                <w:rFonts w:hint="eastAsia" w:ascii="宋体" w:hAnsi="宋体" w:eastAsia="宋体" w:cs="宋体"/>
                <w:szCs w:val="21"/>
              </w:rPr>
            </w:pPr>
            <w:r>
              <w:rPr>
                <w:rFonts w:hint="eastAsia" w:ascii="宋体" w:hAnsi="宋体" w:eastAsia="宋体" w:cs="宋体"/>
                <w:szCs w:val="21"/>
              </w:rPr>
              <w:t>城区</w:t>
            </w:r>
          </w:p>
        </w:tc>
        <w:tc>
          <w:tcPr>
            <w:tcW w:w="1258" w:type="dxa"/>
            <w:noWrap/>
          </w:tcPr>
          <w:p w14:paraId="03BF9DE2">
            <w:pPr>
              <w:rPr>
                <w:rFonts w:hint="eastAsia" w:ascii="宋体" w:hAnsi="宋体" w:eastAsia="宋体" w:cs="宋体"/>
                <w:szCs w:val="21"/>
              </w:rPr>
            </w:pPr>
            <w:r>
              <w:rPr>
                <w:rFonts w:hint="eastAsia" w:ascii="宋体" w:hAnsi="宋体" w:eastAsia="宋体" w:cs="宋体"/>
                <w:szCs w:val="21"/>
              </w:rPr>
              <w:t>苏JU6030</w:t>
            </w:r>
          </w:p>
        </w:tc>
        <w:tc>
          <w:tcPr>
            <w:tcW w:w="993" w:type="dxa"/>
            <w:noWrap/>
          </w:tcPr>
          <w:p w14:paraId="69189EC5">
            <w:pPr>
              <w:rPr>
                <w:rFonts w:hint="eastAsia" w:ascii="宋体" w:hAnsi="宋体" w:eastAsia="宋体" w:cs="宋体"/>
                <w:szCs w:val="21"/>
              </w:rPr>
            </w:pPr>
            <w:r>
              <w:rPr>
                <w:rFonts w:hint="eastAsia" w:ascii="宋体" w:hAnsi="宋体" w:eastAsia="宋体" w:cs="宋体"/>
                <w:szCs w:val="21"/>
              </w:rPr>
              <w:t>26</w:t>
            </w:r>
          </w:p>
        </w:tc>
        <w:tc>
          <w:tcPr>
            <w:tcW w:w="850" w:type="dxa"/>
            <w:noWrap/>
          </w:tcPr>
          <w:p w14:paraId="708FEA31">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5C1858F4">
            <w:pPr>
              <w:rPr>
                <w:rFonts w:hint="eastAsia" w:ascii="宋体" w:hAnsi="宋体" w:eastAsia="宋体" w:cs="宋体"/>
                <w:szCs w:val="21"/>
              </w:rPr>
            </w:pPr>
            <w:r>
              <w:rPr>
                <w:rFonts w:hint="eastAsia" w:ascii="宋体" w:hAnsi="宋体" w:eastAsia="宋体" w:cs="宋体"/>
                <w:szCs w:val="21"/>
              </w:rPr>
              <w:t>灶圩小区、新团小街</w:t>
            </w:r>
          </w:p>
        </w:tc>
        <w:tc>
          <w:tcPr>
            <w:tcW w:w="631" w:type="dxa"/>
            <w:noWrap/>
          </w:tcPr>
          <w:p w14:paraId="2D196BEC">
            <w:pPr>
              <w:rPr>
                <w:rFonts w:hint="eastAsia" w:ascii="宋体" w:hAnsi="宋体" w:eastAsia="宋体" w:cs="宋体"/>
                <w:szCs w:val="21"/>
              </w:rPr>
            </w:pPr>
            <w:r>
              <w:rPr>
                <w:rFonts w:hint="eastAsia" w:ascii="宋体" w:hAnsi="宋体" w:eastAsia="宋体" w:cs="宋体"/>
                <w:szCs w:val="21"/>
              </w:rPr>
              <w:t>7</w:t>
            </w:r>
          </w:p>
        </w:tc>
      </w:tr>
      <w:tr w14:paraId="05EE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23E4CCAC">
            <w:pPr>
              <w:rPr>
                <w:rFonts w:hint="eastAsia" w:ascii="宋体" w:hAnsi="宋体" w:eastAsia="宋体" w:cs="宋体"/>
                <w:szCs w:val="21"/>
              </w:rPr>
            </w:pPr>
            <w:r>
              <w:rPr>
                <w:rFonts w:hint="eastAsia" w:ascii="宋体" w:hAnsi="宋体" w:eastAsia="宋体" w:cs="宋体"/>
                <w:szCs w:val="21"/>
              </w:rPr>
              <w:t>20</w:t>
            </w:r>
          </w:p>
        </w:tc>
        <w:tc>
          <w:tcPr>
            <w:tcW w:w="1014" w:type="dxa"/>
            <w:noWrap/>
          </w:tcPr>
          <w:p w14:paraId="1B8CB98E">
            <w:pPr>
              <w:rPr>
                <w:rFonts w:hint="eastAsia" w:ascii="宋体" w:hAnsi="宋体" w:eastAsia="宋体" w:cs="宋体"/>
                <w:szCs w:val="21"/>
              </w:rPr>
            </w:pPr>
            <w:r>
              <w:rPr>
                <w:rFonts w:hint="eastAsia" w:ascii="宋体" w:hAnsi="宋体" w:eastAsia="宋体" w:cs="宋体"/>
                <w:szCs w:val="21"/>
              </w:rPr>
              <w:t>城区</w:t>
            </w:r>
          </w:p>
        </w:tc>
        <w:tc>
          <w:tcPr>
            <w:tcW w:w="1258" w:type="dxa"/>
            <w:noWrap/>
          </w:tcPr>
          <w:p w14:paraId="00B7329D">
            <w:pPr>
              <w:rPr>
                <w:rFonts w:hint="eastAsia" w:ascii="宋体" w:hAnsi="宋体" w:eastAsia="宋体" w:cs="宋体"/>
                <w:szCs w:val="21"/>
              </w:rPr>
            </w:pPr>
            <w:r>
              <w:rPr>
                <w:rFonts w:hint="eastAsia" w:ascii="宋体" w:hAnsi="宋体" w:eastAsia="宋体" w:cs="宋体"/>
                <w:szCs w:val="21"/>
              </w:rPr>
              <w:t>苏JU6111</w:t>
            </w:r>
          </w:p>
        </w:tc>
        <w:tc>
          <w:tcPr>
            <w:tcW w:w="993" w:type="dxa"/>
            <w:noWrap/>
          </w:tcPr>
          <w:p w14:paraId="0F1D6317">
            <w:pPr>
              <w:rPr>
                <w:rFonts w:hint="eastAsia" w:ascii="宋体" w:hAnsi="宋体" w:eastAsia="宋体" w:cs="宋体"/>
                <w:szCs w:val="21"/>
              </w:rPr>
            </w:pPr>
            <w:r>
              <w:rPr>
                <w:rFonts w:hint="eastAsia" w:ascii="宋体" w:hAnsi="宋体" w:eastAsia="宋体" w:cs="宋体"/>
                <w:szCs w:val="21"/>
              </w:rPr>
              <w:t>9</w:t>
            </w:r>
          </w:p>
        </w:tc>
        <w:tc>
          <w:tcPr>
            <w:tcW w:w="850" w:type="dxa"/>
            <w:noWrap/>
          </w:tcPr>
          <w:p w14:paraId="756F29B8">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44A05E4F">
            <w:pPr>
              <w:rPr>
                <w:rFonts w:hint="eastAsia" w:ascii="宋体" w:hAnsi="宋体" w:eastAsia="宋体" w:cs="宋体"/>
                <w:szCs w:val="21"/>
              </w:rPr>
            </w:pPr>
            <w:r>
              <w:rPr>
                <w:rFonts w:hint="eastAsia" w:ascii="宋体" w:hAnsi="宋体" w:eastAsia="宋体" w:cs="宋体"/>
                <w:szCs w:val="21"/>
              </w:rPr>
              <w:t>海丰冷库、黄海南路</w:t>
            </w:r>
          </w:p>
        </w:tc>
        <w:tc>
          <w:tcPr>
            <w:tcW w:w="631" w:type="dxa"/>
            <w:noWrap/>
          </w:tcPr>
          <w:p w14:paraId="574ED27E">
            <w:pPr>
              <w:rPr>
                <w:rFonts w:hint="eastAsia" w:ascii="宋体" w:hAnsi="宋体" w:eastAsia="宋体" w:cs="宋体"/>
                <w:szCs w:val="21"/>
              </w:rPr>
            </w:pPr>
            <w:r>
              <w:rPr>
                <w:rFonts w:hint="eastAsia" w:ascii="宋体" w:hAnsi="宋体" w:eastAsia="宋体" w:cs="宋体"/>
                <w:szCs w:val="21"/>
              </w:rPr>
              <w:t>5</w:t>
            </w:r>
          </w:p>
        </w:tc>
      </w:tr>
      <w:tr w14:paraId="680F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173A8B22">
            <w:pPr>
              <w:rPr>
                <w:rFonts w:hint="eastAsia" w:ascii="宋体" w:hAnsi="宋体" w:eastAsia="宋体" w:cs="宋体"/>
                <w:szCs w:val="21"/>
              </w:rPr>
            </w:pPr>
            <w:r>
              <w:rPr>
                <w:rFonts w:hint="eastAsia" w:ascii="宋体" w:hAnsi="宋体" w:eastAsia="宋体" w:cs="宋体"/>
                <w:szCs w:val="21"/>
              </w:rPr>
              <w:t>21</w:t>
            </w:r>
          </w:p>
        </w:tc>
        <w:tc>
          <w:tcPr>
            <w:tcW w:w="1014" w:type="dxa"/>
            <w:noWrap/>
          </w:tcPr>
          <w:p w14:paraId="3BF85159">
            <w:pPr>
              <w:rPr>
                <w:rFonts w:hint="eastAsia" w:ascii="宋体" w:hAnsi="宋体" w:eastAsia="宋体" w:cs="宋体"/>
                <w:szCs w:val="21"/>
              </w:rPr>
            </w:pPr>
            <w:r>
              <w:rPr>
                <w:rFonts w:hint="eastAsia" w:ascii="宋体" w:hAnsi="宋体" w:eastAsia="宋体" w:cs="宋体"/>
                <w:szCs w:val="21"/>
              </w:rPr>
              <w:t>城区</w:t>
            </w:r>
          </w:p>
        </w:tc>
        <w:tc>
          <w:tcPr>
            <w:tcW w:w="1258" w:type="dxa"/>
            <w:noWrap/>
          </w:tcPr>
          <w:p w14:paraId="40558D70">
            <w:pPr>
              <w:rPr>
                <w:rFonts w:hint="eastAsia" w:ascii="宋体" w:hAnsi="宋体" w:eastAsia="宋体" w:cs="宋体"/>
                <w:szCs w:val="21"/>
              </w:rPr>
            </w:pPr>
            <w:r>
              <w:rPr>
                <w:rFonts w:hint="eastAsia" w:ascii="宋体" w:hAnsi="宋体" w:eastAsia="宋体" w:cs="宋体"/>
                <w:szCs w:val="21"/>
              </w:rPr>
              <w:t>苏JQ0751</w:t>
            </w:r>
          </w:p>
        </w:tc>
        <w:tc>
          <w:tcPr>
            <w:tcW w:w="993" w:type="dxa"/>
            <w:noWrap/>
          </w:tcPr>
          <w:p w14:paraId="2D1FCDD1">
            <w:pPr>
              <w:rPr>
                <w:rFonts w:hint="eastAsia" w:ascii="宋体" w:hAnsi="宋体" w:eastAsia="宋体" w:cs="宋体"/>
                <w:szCs w:val="21"/>
              </w:rPr>
            </w:pPr>
            <w:r>
              <w:rPr>
                <w:rFonts w:hint="eastAsia" w:ascii="宋体" w:hAnsi="宋体" w:eastAsia="宋体" w:cs="宋体"/>
                <w:szCs w:val="21"/>
              </w:rPr>
              <w:t>30</w:t>
            </w:r>
          </w:p>
        </w:tc>
        <w:tc>
          <w:tcPr>
            <w:tcW w:w="850" w:type="dxa"/>
            <w:noWrap/>
          </w:tcPr>
          <w:p w14:paraId="38279362">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614DE2E0">
            <w:pPr>
              <w:rPr>
                <w:rFonts w:hint="eastAsia" w:ascii="宋体" w:hAnsi="宋体" w:eastAsia="宋体" w:cs="宋体"/>
                <w:szCs w:val="21"/>
              </w:rPr>
            </w:pPr>
            <w:r>
              <w:rPr>
                <w:rFonts w:hint="eastAsia" w:ascii="宋体" w:hAnsi="宋体" w:eastAsia="宋体" w:cs="宋体"/>
                <w:szCs w:val="21"/>
              </w:rPr>
              <w:t>劲力桥站台、幸福东大街</w:t>
            </w:r>
          </w:p>
        </w:tc>
        <w:tc>
          <w:tcPr>
            <w:tcW w:w="631" w:type="dxa"/>
            <w:noWrap/>
          </w:tcPr>
          <w:p w14:paraId="0405A822">
            <w:pPr>
              <w:rPr>
                <w:rFonts w:hint="eastAsia" w:ascii="宋体" w:hAnsi="宋体" w:eastAsia="宋体" w:cs="宋体"/>
                <w:szCs w:val="21"/>
              </w:rPr>
            </w:pPr>
            <w:r>
              <w:rPr>
                <w:rFonts w:hint="eastAsia" w:ascii="宋体" w:hAnsi="宋体" w:eastAsia="宋体" w:cs="宋体"/>
                <w:szCs w:val="21"/>
              </w:rPr>
              <w:t>10</w:t>
            </w:r>
          </w:p>
        </w:tc>
      </w:tr>
      <w:tr w14:paraId="01E6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44B9811B">
            <w:pPr>
              <w:rPr>
                <w:rFonts w:hint="eastAsia" w:ascii="宋体" w:hAnsi="宋体" w:eastAsia="宋体" w:cs="宋体"/>
                <w:szCs w:val="21"/>
              </w:rPr>
            </w:pPr>
            <w:r>
              <w:rPr>
                <w:rFonts w:hint="eastAsia" w:ascii="宋体" w:hAnsi="宋体" w:eastAsia="宋体" w:cs="宋体"/>
                <w:szCs w:val="21"/>
              </w:rPr>
              <w:t>22</w:t>
            </w:r>
          </w:p>
        </w:tc>
        <w:tc>
          <w:tcPr>
            <w:tcW w:w="1014" w:type="dxa"/>
            <w:noWrap/>
          </w:tcPr>
          <w:p w14:paraId="1B9ACC2B">
            <w:pPr>
              <w:rPr>
                <w:rFonts w:hint="eastAsia" w:ascii="宋体" w:hAnsi="宋体" w:eastAsia="宋体" w:cs="宋体"/>
                <w:szCs w:val="21"/>
              </w:rPr>
            </w:pPr>
            <w:r>
              <w:rPr>
                <w:rFonts w:hint="eastAsia" w:ascii="宋体" w:hAnsi="宋体" w:eastAsia="宋体" w:cs="宋体"/>
                <w:szCs w:val="21"/>
              </w:rPr>
              <w:t>城区</w:t>
            </w:r>
          </w:p>
        </w:tc>
        <w:tc>
          <w:tcPr>
            <w:tcW w:w="1258" w:type="dxa"/>
            <w:noWrap/>
          </w:tcPr>
          <w:p w14:paraId="1C973B8E">
            <w:pPr>
              <w:rPr>
                <w:rFonts w:hint="eastAsia" w:ascii="宋体" w:hAnsi="宋体" w:eastAsia="宋体" w:cs="宋体"/>
                <w:szCs w:val="21"/>
              </w:rPr>
            </w:pPr>
            <w:r>
              <w:rPr>
                <w:rFonts w:hint="eastAsia" w:ascii="宋体" w:hAnsi="宋体" w:eastAsia="宋体" w:cs="宋体"/>
                <w:szCs w:val="21"/>
              </w:rPr>
              <w:t>苏JQ2735</w:t>
            </w:r>
          </w:p>
        </w:tc>
        <w:tc>
          <w:tcPr>
            <w:tcW w:w="993" w:type="dxa"/>
            <w:noWrap/>
          </w:tcPr>
          <w:p w14:paraId="70D47752">
            <w:pPr>
              <w:rPr>
                <w:rFonts w:hint="eastAsia" w:ascii="宋体" w:hAnsi="宋体" w:eastAsia="宋体" w:cs="宋体"/>
                <w:szCs w:val="21"/>
              </w:rPr>
            </w:pPr>
            <w:r>
              <w:rPr>
                <w:rFonts w:hint="eastAsia" w:ascii="宋体" w:hAnsi="宋体" w:eastAsia="宋体" w:cs="宋体"/>
                <w:szCs w:val="21"/>
              </w:rPr>
              <w:t>37</w:t>
            </w:r>
          </w:p>
        </w:tc>
        <w:tc>
          <w:tcPr>
            <w:tcW w:w="850" w:type="dxa"/>
            <w:noWrap/>
          </w:tcPr>
          <w:p w14:paraId="21F28299">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6F88DA28">
            <w:pPr>
              <w:rPr>
                <w:rFonts w:hint="eastAsia" w:ascii="宋体" w:hAnsi="宋体" w:eastAsia="宋体" w:cs="宋体"/>
                <w:szCs w:val="21"/>
              </w:rPr>
            </w:pPr>
            <w:r>
              <w:rPr>
                <w:rFonts w:hint="eastAsia" w:ascii="宋体" w:hAnsi="宋体" w:eastAsia="宋体" w:cs="宋体"/>
                <w:szCs w:val="21"/>
              </w:rPr>
              <w:t>新词公交站台（阳光一期）、幸福东大街</w:t>
            </w:r>
          </w:p>
        </w:tc>
        <w:tc>
          <w:tcPr>
            <w:tcW w:w="631" w:type="dxa"/>
            <w:noWrap/>
          </w:tcPr>
          <w:p w14:paraId="702621AC">
            <w:pPr>
              <w:rPr>
                <w:rFonts w:hint="eastAsia" w:ascii="宋体" w:hAnsi="宋体" w:eastAsia="宋体" w:cs="宋体"/>
                <w:szCs w:val="21"/>
              </w:rPr>
            </w:pPr>
            <w:r>
              <w:rPr>
                <w:rFonts w:hint="eastAsia" w:ascii="宋体" w:hAnsi="宋体" w:eastAsia="宋体" w:cs="宋体"/>
                <w:szCs w:val="21"/>
              </w:rPr>
              <w:t>12</w:t>
            </w:r>
          </w:p>
        </w:tc>
      </w:tr>
      <w:tr w14:paraId="3BC3F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08CC3848">
            <w:pPr>
              <w:rPr>
                <w:rFonts w:hint="eastAsia" w:ascii="宋体" w:hAnsi="宋体" w:eastAsia="宋体" w:cs="宋体"/>
                <w:szCs w:val="21"/>
              </w:rPr>
            </w:pPr>
            <w:r>
              <w:rPr>
                <w:rFonts w:hint="eastAsia" w:ascii="宋体" w:hAnsi="宋体" w:eastAsia="宋体" w:cs="宋体"/>
                <w:szCs w:val="21"/>
              </w:rPr>
              <w:t>23</w:t>
            </w:r>
          </w:p>
        </w:tc>
        <w:tc>
          <w:tcPr>
            <w:tcW w:w="1014" w:type="dxa"/>
            <w:noWrap/>
          </w:tcPr>
          <w:p w14:paraId="1D97CA2C">
            <w:pPr>
              <w:rPr>
                <w:rFonts w:hint="eastAsia" w:ascii="宋体" w:hAnsi="宋体" w:eastAsia="宋体" w:cs="宋体"/>
                <w:szCs w:val="21"/>
              </w:rPr>
            </w:pPr>
            <w:r>
              <w:rPr>
                <w:rFonts w:hint="eastAsia" w:ascii="宋体" w:hAnsi="宋体" w:eastAsia="宋体" w:cs="宋体"/>
                <w:szCs w:val="21"/>
              </w:rPr>
              <w:t>城区</w:t>
            </w:r>
          </w:p>
        </w:tc>
        <w:tc>
          <w:tcPr>
            <w:tcW w:w="1258" w:type="dxa"/>
            <w:noWrap/>
          </w:tcPr>
          <w:p w14:paraId="6333C44D">
            <w:pPr>
              <w:rPr>
                <w:rFonts w:hint="eastAsia" w:ascii="宋体" w:hAnsi="宋体" w:eastAsia="宋体" w:cs="宋体"/>
                <w:szCs w:val="21"/>
              </w:rPr>
            </w:pPr>
            <w:r>
              <w:rPr>
                <w:rFonts w:hint="eastAsia" w:ascii="宋体" w:hAnsi="宋体" w:eastAsia="宋体" w:cs="宋体"/>
                <w:szCs w:val="21"/>
              </w:rPr>
              <w:t>苏JQ3751</w:t>
            </w:r>
          </w:p>
        </w:tc>
        <w:tc>
          <w:tcPr>
            <w:tcW w:w="993" w:type="dxa"/>
            <w:noWrap/>
          </w:tcPr>
          <w:p w14:paraId="53FEB61F">
            <w:pPr>
              <w:rPr>
                <w:rFonts w:hint="eastAsia" w:ascii="宋体" w:hAnsi="宋体" w:eastAsia="宋体" w:cs="宋体"/>
                <w:szCs w:val="21"/>
              </w:rPr>
            </w:pPr>
            <w:r>
              <w:rPr>
                <w:rFonts w:hint="eastAsia" w:ascii="宋体" w:hAnsi="宋体" w:eastAsia="宋体" w:cs="宋体"/>
                <w:szCs w:val="21"/>
              </w:rPr>
              <w:t>37</w:t>
            </w:r>
          </w:p>
        </w:tc>
        <w:tc>
          <w:tcPr>
            <w:tcW w:w="850" w:type="dxa"/>
            <w:noWrap/>
          </w:tcPr>
          <w:p w14:paraId="6D9D93E2">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513F3006">
            <w:pPr>
              <w:rPr>
                <w:rFonts w:hint="eastAsia" w:ascii="宋体" w:hAnsi="宋体" w:eastAsia="宋体" w:cs="宋体"/>
                <w:szCs w:val="21"/>
              </w:rPr>
            </w:pPr>
            <w:r>
              <w:rPr>
                <w:rFonts w:hint="eastAsia" w:ascii="宋体" w:hAnsi="宋体" w:eastAsia="宋体" w:cs="宋体"/>
                <w:szCs w:val="21"/>
              </w:rPr>
              <w:t>幸福路小学公交站台、幸福东大街</w:t>
            </w:r>
          </w:p>
        </w:tc>
        <w:tc>
          <w:tcPr>
            <w:tcW w:w="631" w:type="dxa"/>
            <w:noWrap/>
          </w:tcPr>
          <w:p w14:paraId="002237D1">
            <w:pPr>
              <w:rPr>
                <w:rFonts w:hint="eastAsia" w:ascii="宋体" w:hAnsi="宋体" w:eastAsia="宋体" w:cs="宋体"/>
                <w:szCs w:val="21"/>
              </w:rPr>
            </w:pPr>
            <w:r>
              <w:rPr>
                <w:rFonts w:hint="eastAsia" w:ascii="宋体" w:hAnsi="宋体" w:eastAsia="宋体" w:cs="宋体"/>
                <w:szCs w:val="21"/>
              </w:rPr>
              <w:t>15</w:t>
            </w:r>
          </w:p>
        </w:tc>
      </w:tr>
      <w:tr w14:paraId="1D24E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6775F66E">
            <w:pPr>
              <w:rPr>
                <w:rFonts w:hint="eastAsia" w:ascii="宋体" w:hAnsi="宋体" w:eastAsia="宋体" w:cs="宋体"/>
                <w:szCs w:val="21"/>
              </w:rPr>
            </w:pPr>
            <w:r>
              <w:rPr>
                <w:rFonts w:hint="eastAsia" w:ascii="宋体" w:hAnsi="宋体" w:eastAsia="宋体" w:cs="宋体"/>
                <w:szCs w:val="21"/>
              </w:rPr>
              <w:t>24</w:t>
            </w:r>
          </w:p>
        </w:tc>
        <w:tc>
          <w:tcPr>
            <w:tcW w:w="1014" w:type="dxa"/>
            <w:noWrap/>
          </w:tcPr>
          <w:p w14:paraId="337BB72C">
            <w:pPr>
              <w:rPr>
                <w:rFonts w:hint="eastAsia" w:ascii="宋体" w:hAnsi="宋体" w:eastAsia="宋体" w:cs="宋体"/>
                <w:szCs w:val="21"/>
              </w:rPr>
            </w:pPr>
            <w:r>
              <w:rPr>
                <w:rFonts w:hint="eastAsia" w:ascii="宋体" w:hAnsi="宋体" w:eastAsia="宋体" w:cs="宋体"/>
                <w:szCs w:val="21"/>
              </w:rPr>
              <w:t>城区</w:t>
            </w:r>
          </w:p>
        </w:tc>
        <w:tc>
          <w:tcPr>
            <w:tcW w:w="1258" w:type="dxa"/>
            <w:noWrap/>
          </w:tcPr>
          <w:p w14:paraId="2C2EEB54">
            <w:pPr>
              <w:rPr>
                <w:rFonts w:hint="eastAsia" w:ascii="宋体" w:hAnsi="宋体" w:eastAsia="宋体" w:cs="宋体"/>
                <w:szCs w:val="21"/>
              </w:rPr>
            </w:pPr>
            <w:r>
              <w:rPr>
                <w:rFonts w:hint="eastAsia" w:ascii="宋体" w:hAnsi="宋体" w:eastAsia="宋体" w:cs="宋体"/>
                <w:szCs w:val="21"/>
              </w:rPr>
              <w:t>苏JQ3715</w:t>
            </w:r>
          </w:p>
        </w:tc>
        <w:tc>
          <w:tcPr>
            <w:tcW w:w="993" w:type="dxa"/>
            <w:noWrap/>
          </w:tcPr>
          <w:p w14:paraId="1F06AEEA">
            <w:pPr>
              <w:rPr>
                <w:rFonts w:hint="eastAsia" w:ascii="宋体" w:hAnsi="宋体" w:eastAsia="宋体" w:cs="宋体"/>
                <w:szCs w:val="21"/>
              </w:rPr>
            </w:pPr>
            <w:r>
              <w:rPr>
                <w:rFonts w:hint="eastAsia" w:ascii="宋体" w:hAnsi="宋体" w:eastAsia="宋体" w:cs="宋体"/>
                <w:szCs w:val="21"/>
              </w:rPr>
              <w:t>35</w:t>
            </w:r>
          </w:p>
        </w:tc>
        <w:tc>
          <w:tcPr>
            <w:tcW w:w="850" w:type="dxa"/>
            <w:noWrap/>
          </w:tcPr>
          <w:p w14:paraId="5E70FFBA">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300F6FAB">
            <w:pPr>
              <w:rPr>
                <w:rFonts w:hint="eastAsia" w:ascii="宋体" w:hAnsi="宋体" w:eastAsia="宋体" w:cs="宋体"/>
                <w:szCs w:val="21"/>
              </w:rPr>
            </w:pPr>
            <w:r>
              <w:rPr>
                <w:rFonts w:hint="eastAsia" w:ascii="宋体" w:hAnsi="宋体" w:eastAsia="宋体" w:cs="宋体"/>
                <w:szCs w:val="21"/>
              </w:rPr>
              <w:t>悦城华府站台、幸福东大街</w:t>
            </w:r>
          </w:p>
        </w:tc>
        <w:tc>
          <w:tcPr>
            <w:tcW w:w="631" w:type="dxa"/>
            <w:noWrap/>
          </w:tcPr>
          <w:p w14:paraId="5B3BB894">
            <w:pPr>
              <w:rPr>
                <w:rFonts w:hint="eastAsia" w:ascii="宋体" w:hAnsi="宋体" w:eastAsia="宋体" w:cs="宋体"/>
                <w:szCs w:val="21"/>
              </w:rPr>
            </w:pPr>
            <w:r>
              <w:rPr>
                <w:rFonts w:hint="eastAsia" w:ascii="宋体" w:hAnsi="宋体" w:eastAsia="宋体" w:cs="宋体"/>
                <w:szCs w:val="21"/>
              </w:rPr>
              <w:t>9</w:t>
            </w:r>
          </w:p>
        </w:tc>
      </w:tr>
      <w:tr w14:paraId="6F8C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2CD395C3">
            <w:pPr>
              <w:rPr>
                <w:rFonts w:hint="eastAsia" w:ascii="宋体" w:hAnsi="宋体" w:eastAsia="宋体" w:cs="宋体"/>
                <w:szCs w:val="21"/>
              </w:rPr>
            </w:pPr>
            <w:r>
              <w:rPr>
                <w:rFonts w:hint="eastAsia" w:ascii="宋体" w:hAnsi="宋体" w:eastAsia="宋体" w:cs="宋体"/>
                <w:szCs w:val="21"/>
              </w:rPr>
              <w:t>25</w:t>
            </w:r>
          </w:p>
        </w:tc>
        <w:tc>
          <w:tcPr>
            <w:tcW w:w="1014" w:type="dxa"/>
            <w:noWrap/>
          </w:tcPr>
          <w:p w14:paraId="4C253540">
            <w:pPr>
              <w:rPr>
                <w:rFonts w:hint="eastAsia" w:ascii="宋体" w:hAnsi="宋体" w:eastAsia="宋体" w:cs="宋体"/>
                <w:szCs w:val="21"/>
              </w:rPr>
            </w:pPr>
            <w:r>
              <w:rPr>
                <w:rFonts w:hint="eastAsia" w:ascii="宋体" w:hAnsi="宋体" w:eastAsia="宋体" w:cs="宋体"/>
                <w:szCs w:val="21"/>
              </w:rPr>
              <w:t>城区</w:t>
            </w:r>
          </w:p>
        </w:tc>
        <w:tc>
          <w:tcPr>
            <w:tcW w:w="1258" w:type="dxa"/>
            <w:noWrap/>
          </w:tcPr>
          <w:p w14:paraId="4A78C92B">
            <w:pPr>
              <w:rPr>
                <w:rFonts w:hint="eastAsia" w:ascii="宋体" w:hAnsi="宋体" w:eastAsia="宋体" w:cs="宋体"/>
                <w:szCs w:val="21"/>
              </w:rPr>
            </w:pPr>
            <w:r>
              <w:rPr>
                <w:rFonts w:hint="eastAsia" w:ascii="宋体" w:hAnsi="宋体" w:eastAsia="宋体" w:cs="宋体"/>
                <w:szCs w:val="21"/>
              </w:rPr>
              <w:t>苏JD8552</w:t>
            </w:r>
          </w:p>
        </w:tc>
        <w:tc>
          <w:tcPr>
            <w:tcW w:w="993" w:type="dxa"/>
            <w:noWrap/>
          </w:tcPr>
          <w:p w14:paraId="16CA4633">
            <w:pPr>
              <w:rPr>
                <w:rFonts w:hint="eastAsia" w:ascii="宋体" w:hAnsi="宋体" w:eastAsia="宋体" w:cs="宋体"/>
                <w:szCs w:val="21"/>
              </w:rPr>
            </w:pPr>
            <w:r>
              <w:rPr>
                <w:rFonts w:hint="eastAsia" w:ascii="宋体" w:hAnsi="宋体" w:eastAsia="宋体" w:cs="宋体"/>
                <w:szCs w:val="21"/>
              </w:rPr>
              <w:t>39</w:t>
            </w:r>
          </w:p>
        </w:tc>
        <w:tc>
          <w:tcPr>
            <w:tcW w:w="850" w:type="dxa"/>
            <w:noWrap/>
          </w:tcPr>
          <w:p w14:paraId="68F3C241">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6A702C80">
            <w:pPr>
              <w:rPr>
                <w:rFonts w:hint="eastAsia" w:ascii="宋体" w:hAnsi="宋体" w:eastAsia="宋体" w:cs="宋体"/>
                <w:szCs w:val="21"/>
              </w:rPr>
            </w:pPr>
            <w:r>
              <w:rPr>
                <w:rFonts w:hint="eastAsia" w:ascii="宋体" w:hAnsi="宋体" w:eastAsia="宋体" w:cs="宋体"/>
                <w:szCs w:val="21"/>
              </w:rPr>
              <w:t>香堤雅郡、幸福东大街</w:t>
            </w:r>
          </w:p>
        </w:tc>
        <w:tc>
          <w:tcPr>
            <w:tcW w:w="631" w:type="dxa"/>
            <w:noWrap/>
          </w:tcPr>
          <w:p w14:paraId="6C681220">
            <w:pPr>
              <w:rPr>
                <w:rFonts w:hint="eastAsia" w:ascii="宋体" w:hAnsi="宋体" w:eastAsia="宋体" w:cs="宋体"/>
                <w:szCs w:val="21"/>
              </w:rPr>
            </w:pPr>
            <w:r>
              <w:rPr>
                <w:rFonts w:hint="eastAsia" w:ascii="宋体" w:hAnsi="宋体" w:eastAsia="宋体" w:cs="宋体"/>
                <w:szCs w:val="21"/>
              </w:rPr>
              <w:t>12</w:t>
            </w:r>
          </w:p>
        </w:tc>
      </w:tr>
      <w:tr w14:paraId="55A70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71394C36">
            <w:pPr>
              <w:rPr>
                <w:rFonts w:hint="eastAsia" w:ascii="宋体" w:hAnsi="宋体" w:eastAsia="宋体" w:cs="宋体"/>
                <w:szCs w:val="21"/>
              </w:rPr>
            </w:pPr>
            <w:r>
              <w:rPr>
                <w:rFonts w:hint="eastAsia" w:ascii="宋体" w:hAnsi="宋体" w:eastAsia="宋体" w:cs="宋体"/>
                <w:szCs w:val="21"/>
              </w:rPr>
              <w:t>26</w:t>
            </w:r>
          </w:p>
        </w:tc>
        <w:tc>
          <w:tcPr>
            <w:tcW w:w="1014" w:type="dxa"/>
            <w:noWrap/>
          </w:tcPr>
          <w:p w14:paraId="3E2DAE6D">
            <w:pPr>
              <w:rPr>
                <w:rFonts w:hint="eastAsia" w:ascii="宋体" w:hAnsi="宋体" w:eastAsia="宋体" w:cs="宋体"/>
                <w:szCs w:val="21"/>
              </w:rPr>
            </w:pPr>
            <w:r>
              <w:rPr>
                <w:rFonts w:hint="eastAsia" w:ascii="宋体" w:hAnsi="宋体" w:eastAsia="宋体" w:cs="宋体"/>
                <w:szCs w:val="21"/>
              </w:rPr>
              <w:t>城区</w:t>
            </w:r>
          </w:p>
        </w:tc>
        <w:tc>
          <w:tcPr>
            <w:tcW w:w="1258" w:type="dxa"/>
            <w:noWrap/>
          </w:tcPr>
          <w:p w14:paraId="79895A58">
            <w:pPr>
              <w:rPr>
                <w:rFonts w:hint="eastAsia" w:ascii="宋体" w:hAnsi="宋体" w:eastAsia="宋体" w:cs="宋体"/>
                <w:szCs w:val="21"/>
              </w:rPr>
            </w:pPr>
            <w:r>
              <w:rPr>
                <w:rFonts w:hint="eastAsia" w:ascii="宋体" w:hAnsi="宋体" w:eastAsia="宋体" w:cs="宋体"/>
                <w:szCs w:val="21"/>
              </w:rPr>
              <w:t>苏JD9002</w:t>
            </w:r>
          </w:p>
        </w:tc>
        <w:tc>
          <w:tcPr>
            <w:tcW w:w="993" w:type="dxa"/>
            <w:noWrap/>
          </w:tcPr>
          <w:p w14:paraId="255BDE80">
            <w:pPr>
              <w:rPr>
                <w:rFonts w:hint="eastAsia" w:ascii="宋体" w:hAnsi="宋体" w:eastAsia="宋体" w:cs="宋体"/>
                <w:szCs w:val="21"/>
              </w:rPr>
            </w:pPr>
            <w:r>
              <w:rPr>
                <w:rFonts w:hint="eastAsia" w:ascii="宋体" w:hAnsi="宋体" w:eastAsia="宋体" w:cs="宋体"/>
                <w:szCs w:val="21"/>
              </w:rPr>
              <w:t>36</w:t>
            </w:r>
          </w:p>
        </w:tc>
        <w:tc>
          <w:tcPr>
            <w:tcW w:w="850" w:type="dxa"/>
            <w:noWrap/>
          </w:tcPr>
          <w:p w14:paraId="5073AA24">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00531886">
            <w:pPr>
              <w:rPr>
                <w:rFonts w:hint="eastAsia" w:ascii="宋体" w:hAnsi="宋体" w:eastAsia="宋体" w:cs="宋体"/>
                <w:szCs w:val="21"/>
              </w:rPr>
            </w:pPr>
            <w:r>
              <w:rPr>
                <w:rFonts w:hint="eastAsia" w:ascii="宋体" w:hAnsi="宋体" w:eastAsia="宋体" w:cs="宋体"/>
                <w:szCs w:val="21"/>
              </w:rPr>
              <w:t>荣润理想城站台、幸福东大街</w:t>
            </w:r>
          </w:p>
        </w:tc>
        <w:tc>
          <w:tcPr>
            <w:tcW w:w="631" w:type="dxa"/>
            <w:noWrap/>
          </w:tcPr>
          <w:p w14:paraId="0EE0804F">
            <w:pPr>
              <w:rPr>
                <w:rFonts w:hint="eastAsia" w:ascii="宋体" w:hAnsi="宋体" w:eastAsia="宋体" w:cs="宋体"/>
                <w:szCs w:val="21"/>
              </w:rPr>
            </w:pPr>
            <w:r>
              <w:rPr>
                <w:rFonts w:hint="eastAsia" w:ascii="宋体" w:hAnsi="宋体" w:eastAsia="宋体" w:cs="宋体"/>
                <w:szCs w:val="21"/>
              </w:rPr>
              <w:t>9</w:t>
            </w:r>
          </w:p>
        </w:tc>
      </w:tr>
      <w:tr w14:paraId="0507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051B966F">
            <w:pPr>
              <w:rPr>
                <w:rFonts w:hint="eastAsia" w:ascii="宋体" w:hAnsi="宋体" w:eastAsia="宋体" w:cs="宋体"/>
                <w:szCs w:val="21"/>
              </w:rPr>
            </w:pPr>
            <w:r>
              <w:rPr>
                <w:rFonts w:hint="eastAsia" w:ascii="宋体" w:hAnsi="宋体" w:eastAsia="宋体" w:cs="宋体"/>
                <w:szCs w:val="21"/>
              </w:rPr>
              <w:t>27</w:t>
            </w:r>
          </w:p>
        </w:tc>
        <w:tc>
          <w:tcPr>
            <w:tcW w:w="1014" w:type="dxa"/>
            <w:noWrap/>
          </w:tcPr>
          <w:p w14:paraId="0E66CC03">
            <w:pPr>
              <w:rPr>
                <w:rFonts w:hint="eastAsia" w:ascii="宋体" w:hAnsi="宋体" w:eastAsia="宋体" w:cs="宋体"/>
                <w:szCs w:val="21"/>
              </w:rPr>
            </w:pPr>
            <w:r>
              <w:rPr>
                <w:rFonts w:hint="eastAsia" w:ascii="宋体" w:hAnsi="宋体" w:eastAsia="宋体" w:cs="宋体"/>
                <w:szCs w:val="21"/>
              </w:rPr>
              <w:t>城区</w:t>
            </w:r>
          </w:p>
        </w:tc>
        <w:tc>
          <w:tcPr>
            <w:tcW w:w="1258" w:type="dxa"/>
            <w:noWrap/>
          </w:tcPr>
          <w:p w14:paraId="18AD3E99">
            <w:pPr>
              <w:rPr>
                <w:rFonts w:hint="eastAsia" w:ascii="宋体" w:hAnsi="宋体" w:eastAsia="宋体" w:cs="宋体"/>
                <w:szCs w:val="21"/>
              </w:rPr>
            </w:pPr>
            <w:r>
              <w:rPr>
                <w:rFonts w:hint="eastAsia" w:ascii="宋体" w:hAnsi="宋体" w:eastAsia="宋体" w:cs="宋体"/>
                <w:szCs w:val="21"/>
              </w:rPr>
              <w:t>苏JU6976</w:t>
            </w:r>
          </w:p>
        </w:tc>
        <w:tc>
          <w:tcPr>
            <w:tcW w:w="993" w:type="dxa"/>
            <w:noWrap/>
          </w:tcPr>
          <w:p w14:paraId="49472D34">
            <w:pPr>
              <w:rPr>
                <w:rFonts w:hint="eastAsia" w:ascii="宋体" w:hAnsi="宋体" w:eastAsia="宋体" w:cs="宋体"/>
                <w:szCs w:val="21"/>
              </w:rPr>
            </w:pPr>
            <w:r>
              <w:rPr>
                <w:rFonts w:hint="eastAsia" w:ascii="宋体" w:hAnsi="宋体" w:eastAsia="宋体" w:cs="宋体"/>
                <w:szCs w:val="21"/>
              </w:rPr>
              <w:t>31</w:t>
            </w:r>
          </w:p>
        </w:tc>
        <w:tc>
          <w:tcPr>
            <w:tcW w:w="850" w:type="dxa"/>
            <w:noWrap/>
          </w:tcPr>
          <w:p w14:paraId="4A9DF184">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284735B0">
            <w:pPr>
              <w:rPr>
                <w:rFonts w:hint="eastAsia" w:ascii="宋体" w:hAnsi="宋体" w:eastAsia="宋体" w:cs="宋体"/>
                <w:szCs w:val="21"/>
              </w:rPr>
            </w:pPr>
            <w:r>
              <w:rPr>
                <w:rFonts w:hint="eastAsia" w:ascii="宋体" w:hAnsi="宋体" w:eastAsia="宋体" w:cs="宋体"/>
                <w:szCs w:val="21"/>
              </w:rPr>
              <w:t>图书馆、幸福东大街</w:t>
            </w:r>
          </w:p>
        </w:tc>
        <w:tc>
          <w:tcPr>
            <w:tcW w:w="631" w:type="dxa"/>
            <w:noWrap/>
          </w:tcPr>
          <w:p w14:paraId="4EE36785">
            <w:pPr>
              <w:rPr>
                <w:rFonts w:hint="eastAsia" w:ascii="宋体" w:hAnsi="宋体" w:eastAsia="宋体" w:cs="宋体"/>
                <w:szCs w:val="21"/>
              </w:rPr>
            </w:pPr>
            <w:r>
              <w:rPr>
                <w:rFonts w:hint="eastAsia" w:ascii="宋体" w:hAnsi="宋体" w:eastAsia="宋体" w:cs="宋体"/>
                <w:szCs w:val="21"/>
              </w:rPr>
              <w:t>7</w:t>
            </w:r>
          </w:p>
        </w:tc>
      </w:tr>
      <w:tr w14:paraId="655C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00DD9039">
            <w:pPr>
              <w:rPr>
                <w:rFonts w:hint="eastAsia" w:ascii="宋体" w:hAnsi="宋体" w:eastAsia="宋体" w:cs="宋体"/>
                <w:szCs w:val="21"/>
              </w:rPr>
            </w:pPr>
            <w:r>
              <w:rPr>
                <w:rFonts w:hint="eastAsia" w:ascii="宋体" w:hAnsi="宋体" w:eastAsia="宋体" w:cs="宋体"/>
                <w:szCs w:val="21"/>
              </w:rPr>
              <w:t>28</w:t>
            </w:r>
          </w:p>
        </w:tc>
        <w:tc>
          <w:tcPr>
            <w:tcW w:w="1014" w:type="dxa"/>
            <w:noWrap/>
          </w:tcPr>
          <w:p w14:paraId="4EF29560">
            <w:pPr>
              <w:rPr>
                <w:rFonts w:hint="eastAsia" w:ascii="宋体" w:hAnsi="宋体" w:eastAsia="宋体" w:cs="宋体"/>
                <w:szCs w:val="21"/>
              </w:rPr>
            </w:pPr>
            <w:r>
              <w:rPr>
                <w:rFonts w:hint="eastAsia" w:ascii="宋体" w:hAnsi="宋体" w:eastAsia="宋体" w:cs="宋体"/>
                <w:szCs w:val="21"/>
              </w:rPr>
              <w:t>城区</w:t>
            </w:r>
          </w:p>
        </w:tc>
        <w:tc>
          <w:tcPr>
            <w:tcW w:w="1258" w:type="dxa"/>
            <w:noWrap/>
          </w:tcPr>
          <w:p w14:paraId="4B596655">
            <w:pPr>
              <w:rPr>
                <w:rFonts w:hint="eastAsia" w:ascii="宋体" w:hAnsi="宋体" w:eastAsia="宋体" w:cs="宋体"/>
                <w:szCs w:val="21"/>
              </w:rPr>
            </w:pPr>
            <w:r>
              <w:rPr>
                <w:rFonts w:hint="eastAsia" w:ascii="宋体" w:hAnsi="宋体" w:eastAsia="宋体" w:cs="宋体"/>
                <w:szCs w:val="21"/>
              </w:rPr>
              <w:t>苏JU6328</w:t>
            </w:r>
          </w:p>
        </w:tc>
        <w:tc>
          <w:tcPr>
            <w:tcW w:w="993" w:type="dxa"/>
            <w:noWrap/>
          </w:tcPr>
          <w:p w14:paraId="3FB7A3BF">
            <w:pPr>
              <w:rPr>
                <w:rFonts w:hint="eastAsia" w:ascii="宋体" w:hAnsi="宋体" w:eastAsia="宋体" w:cs="宋体"/>
                <w:szCs w:val="21"/>
              </w:rPr>
            </w:pPr>
            <w:r>
              <w:rPr>
                <w:rFonts w:hint="eastAsia" w:ascii="宋体" w:hAnsi="宋体" w:eastAsia="宋体" w:cs="宋体"/>
                <w:szCs w:val="21"/>
              </w:rPr>
              <w:t>33</w:t>
            </w:r>
          </w:p>
        </w:tc>
        <w:tc>
          <w:tcPr>
            <w:tcW w:w="850" w:type="dxa"/>
            <w:noWrap/>
          </w:tcPr>
          <w:p w14:paraId="03119A33">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555558C3">
            <w:pPr>
              <w:rPr>
                <w:rFonts w:hint="eastAsia" w:ascii="宋体" w:hAnsi="宋体" w:eastAsia="宋体" w:cs="宋体"/>
                <w:szCs w:val="21"/>
              </w:rPr>
            </w:pPr>
            <w:r>
              <w:rPr>
                <w:rFonts w:hint="eastAsia" w:ascii="宋体" w:hAnsi="宋体" w:eastAsia="宋体" w:cs="宋体"/>
                <w:szCs w:val="21"/>
              </w:rPr>
              <w:t>卫健委(金润嘉园)站台、幸福东大街</w:t>
            </w:r>
          </w:p>
        </w:tc>
        <w:tc>
          <w:tcPr>
            <w:tcW w:w="631" w:type="dxa"/>
            <w:noWrap/>
          </w:tcPr>
          <w:p w14:paraId="463B208F">
            <w:pPr>
              <w:rPr>
                <w:rFonts w:hint="eastAsia" w:ascii="宋体" w:hAnsi="宋体" w:eastAsia="宋体" w:cs="宋体"/>
                <w:szCs w:val="21"/>
              </w:rPr>
            </w:pPr>
            <w:r>
              <w:rPr>
                <w:rFonts w:hint="eastAsia" w:ascii="宋体" w:hAnsi="宋体" w:eastAsia="宋体" w:cs="宋体"/>
                <w:szCs w:val="21"/>
              </w:rPr>
              <w:t>8</w:t>
            </w:r>
          </w:p>
        </w:tc>
      </w:tr>
      <w:tr w14:paraId="5B638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3AA7A5DD">
            <w:pPr>
              <w:rPr>
                <w:rFonts w:hint="eastAsia" w:ascii="宋体" w:hAnsi="宋体" w:eastAsia="宋体" w:cs="宋体"/>
                <w:szCs w:val="21"/>
              </w:rPr>
            </w:pPr>
            <w:r>
              <w:rPr>
                <w:rFonts w:hint="eastAsia" w:ascii="宋体" w:hAnsi="宋体" w:eastAsia="宋体" w:cs="宋体"/>
                <w:szCs w:val="21"/>
              </w:rPr>
              <w:t>29</w:t>
            </w:r>
          </w:p>
        </w:tc>
        <w:tc>
          <w:tcPr>
            <w:tcW w:w="1014" w:type="dxa"/>
            <w:noWrap/>
          </w:tcPr>
          <w:p w14:paraId="4C92D8A4">
            <w:pPr>
              <w:rPr>
                <w:rFonts w:hint="eastAsia" w:ascii="宋体" w:hAnsi="宋体" w:eastAsia="宋体" w:cs="宋体"/>
                <w:szCs w:val="21"/>
              </w:rPr>
            </w:pPr>
            <w:r>
              <w:rPr>
                <w:rFonts w:hint="eastAsia" w:ascii="宋体" w:hAnsi="宋体" w:eastAsia="宋体" w:cs="宋体"/>
                <w:szCs w:val="21"/>
              </w:rPr>
              <w:t>城区</w:t>
            </w:r>
          </w:p>
        </w:tc>
        <w:tc>
          <w:tcPr>
            <w:tcW w:w="1258" w:type="dxa"/>
            <w:noWrap/>
          </w:tcPr>
          <w:p w14:paraId="388DDEC0">
            <w:pPr>
              <w:rPr>
                <w:rFonts w:hint="eastAsia" w:ascii="宋体" w:hAnsi="宋体" w:eastAsia="宋体" w:cs="宋体"/>
                <w:szCs w:val="21"/>
              </w:rPr>
            </w:pPr>
            <w:r>
              <w:rPr>
                <w:rFonts w:hint="eastAsia" w:ascii="宋体" w:hAnsi="宋体" w:eastAsia="宋体" w:cs="宋体"/>
                <w:szCs w:val="21"/>
              </w:rPr>
              <w:t>苏JQ3725</w:t>
            </w:r>
          </w:p>
        </w:tc>
        <w:tc>
          <w:tcPr>
            <w:tcW w:w="993" w:type="dxa"/>
            <w:noWrap/>
          </w:tcPr>
          <w:p w14:paraId="35A7370E">
            <w:pPr>
              <w:rPr>
                <w:rFonts w:hint="eastAsia" w:ascii="宋体" w:hAnsi="宋体" w:eastAsia="宋体" w:cs="宋体"/>
                <w:szCs w:val="21"/>
              </w:rPr>
            </w:pPr>
            <w:r>
              <w:rPr>
                <w:rFonts w:hint="eastAsia" w:ascii="宋体" w:hAnsi="宋体" w:eastAsia="宋体" w:cs="宋体"/>
                <w:szCs w:val="21"/>
              </w:rPr>
              <w:t>37</w:t>
            </w:r>
          </w:p>
        </w:tc>
        <w:tc>
          <w:tcPr>
            <w:tcW w:w="850" w:type="dxa"/>
            <w:noWrap/>
          </w:tcPr>
          <w:p w14:paraId="6AF7DC9D">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41D76CA5">
            <w:pPr>
              <w:rPr>
                <w:rFonts w:hint="eastAsia" w:ascii="宋体" w:hAnsi="宋体" w:eastAsia="宋体" w:cs="宋体"/>
                <w:szCs w:val="21"/>
              </w:rPr>
            </w:pPr>
            <w:r>
              <w:rPr>
                <w:rFonts w:hint="eastAsia" w:ascii="宋体" w:hAnsi="宋体" w:eastAsia="宋体" w:cs="宋体"/>
                <w:szCs w:val="21"/>
              </w:rPr>
              <w:t>兴隆装饰城站台、福成路</w:t>
            </w:r>
          </w:p>
        </w:tc>
        <w:tc>
          <w:tcPr>
            <w:tcW w:w="631" w:type="dxa"/>
            <w:noWrap/>
          </w:tcPr>
          <w:p w14:paraId="006FC84B">
            <w:pPr>
              <w:rPr>
                <w:rFonts w:hint="eastAsia" w:ascii="宋体" w:hAnsi="宋体" w:eastAsia="宋体" w:cs="宋体"/>
                <w:szCs w:val="21"/>
              </w:rPr>
            </w:pPr>
            <w:r>
              <w:rPr>
                <w:rFonts w:hint="eastAsia" w:ascii="宋体" w:hAnsi="宋体" w:eastAsia="宋体" w:cs="宋体"/>
                <w:szCs w:val="21"/>
              </w:rPr>
              <w:t>11</w:t>
            </w:r>
          </w:p>
        </w:tc>
      </w:tr>
      <w:tr w14:paraId="415BF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14BBFBD8">
            <w:pPr>
              <w:rPr>
                <w:rFonts w:hint="eastAsia" w:ascii="宋体" w:hAnsi="宋体" w:eastAsia="宋体" w:cs="宋体"/>
                <w:szCs w:val="21"/>
              </w:rPr>
            </w:pPr>
            <w:r>
              <w:rPr>
                <w:rFonts w:hint="eastAsia" w:ascii="宋体" w:hAnsi="宋体" w:eastAsia="宋体" w:cs="宋体"/>
                <w:szCs w:val="21"/>
              </w:rPr>
              <w:t>30</w:t>
            </w:r>
          </w:p>
        </w:tc>
        <w:tc>
          <w:tcPr>
            <w:tcW w:w="1014" w:type="dxa"/>
            <w:noWrap/>
          </w:tcPr>
          <w:p w14:paraId="0AB941B3">
            <w:pPr>
              <w:rPr>
                <w:rFonts w:hint="eastAsia" w:ascii="宋体" w:hAnsi="宋体" w:eastAsia="宋体" w:cs="宋体"/>
                <w:szCs w:val="21"/>
              </w:rPr>
            </w:pPr>
            <w:r>
              <w:rPr>
                <w:rFonts w:hint="eastAsia" w:ascii="宋体" w:hAnsi="宋体" w:eastAsia="宋体" w:cs="宋体"/>
                <w:szCs w:val="21"/>
              </w:rPr>
              <w:t>城区</w:t>
            </w:r>
          </w:p>
        </w:tc>
        <w:tc>
          <w:tcPr>
            <w:tcW w:w="1258" w:type="dxa"/>
            <w:noWrap/>
          </w:tcPr>
          <w:p w14:paraId="001A144C">
            <w:pPr>
              <w:rPr>
                <w:rFonts w:hint="eastAsia" w:ascii="宋体" w:hAnsi="宋体" w:eastAsia="宋体" w:cs="宋体"/>
                <w:szCs w:val="21"/>
              </w:rPr>
            </w:pPr>
            <w:r>
              <w:rPr>
                <w:rFonts w:hint="eastAsia" w:ascii="宋体" w:hAnsi="宋体" w:eastAsia="宋体" w:cs="宋体"/>
                <w:szCs w:val="21"/>
              </w:rPr>
              <w:t>苏JQ3027</w:t>
            </w:r>
          </w:p>
        </w:tc>
        <w:tc>
          <w:tcPr>
            <w:tcW w:w="993" w:type="dxa"/>
            <w:noWrap/>
          </w:tcPr>
          <w:p w14:paraId="038957CB">
            <w:pPr>
              <w:rPr>
                <w:rFonts w:hint="eastAsia" w:ascii="宋体" w:hAnsi="宋体" w:eastAsia="宋体" w:cs="宋体"/>
                <w:szCs w:val="21"/>
              </w:rPr>
            </w:pPr>
            <w:r>
              <w:rPr>
                <w:rFonts w:hint="eastAsia" w:ascii="宋体" w:hAnsi="宋体" w:eastAsia="宋体" w:cs="宋体"/>
                <w:szCs w:val="21"/>
              </w:rPr>
              <w:t>25</w:t>
            </w:r>
          </w:p>
        </w:tc>
        <w:tc>
          <w:tcPr>
            <w:tcW w:w="850" w:type="dxa"/>
            <w:noWrap/>
          </w:tcPr>
          <w:p w14:paraId="46F9B25B">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743C2A54">
            <w:pPr>
              <w:rPr>
                <w:rFonts w:hint="eastAsia" w:ascii="宋体" w:hAnsi="宋体" w:eastAsia="宋体" w:cs="宋体"/>
                <w:szCs w:val="21"/>
              </w:rPr>
            </w:pPr>
            <w:r>
              <w:rPr>
                <w:rFonts w:hint="eastAsia" w:ascii="宋体" w:hAnsi="宋体" w:eastAsia="宋体" w:cs="宋体"/>
                <w:szCs w:val="21"/>
              </w:rPr>
              <w:t>维罗纳站台、福成路</w:t>
            </w:r>
          </w:p>
        </w:tc>
        <w:tc>
          <w:tcPr>
            <w:tcW w:w="631" w:type="dxa"/>
            <w:noWrap/>
          </w:tcPr>
          <w:p w14:paraId="4330C756">
            <w:pPr>
              <w:rPr>
                <w:rFonts w:hint="eastAsia" w:ascii="宋体" w:hAnsi="宋体" w:eastAsia="宋体" w:cs="宋体"/>
                <w:szCs w:val="21"/>
              </w:rPr>
            </w:pPr>
            <w:r>
              <w:rPr>
                <w:rFonts w:hint="eastAsia" w:ascii="宋体" w:hAnsi="宋体" w:eastAsia="宋体" w:cs="宋体"/>
                <w:szCs w:val="21"/>
              </w:rPr>
              <w:t>9</w:t>
            </w:r>
          </w:p>
        </w:tc>
      </w:tr>
      <w:tr w14:paraId="2CA0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00A97695">
            <w:pPr>
              <w:rPr>
                <w:rFonts w:hint="eastAsia" w:ascii="宋体" w:hAnsi="宋体" w:eastAsia="宋体" w:cs="宋体"/>
                <w:szCs w:val="21"/>
              </w:rPr>
            </w:pPr>
            <w:r>
              <w:rPr>
                <w:rFonts w:hint="eastAsia" w:ascii="宋体" w:hAnsi="宋体" w:eastAsia="宋体" w:cs="宋体"/>
                <w:szCs w:val="21"/>
              </w:rPr>
              <w:t>31</w:t>
            </w:r>
          </w:p>
        </w:tc>
        <w:tc>
          <w:tcPr>
            <w:tcW w:w="1014" w:type="dxa"/>
            <w:noWrap/>
          </w:tcPr>
          <w:p w14:paraId="0036F20C">
            <w:pPr>
              <w:rPr>
                <w:rFonts w:hint="eastAsia" w:ascii="宋体" w:hAnsi="宋体" w:eastAsia="宋体" w:cs="宋体"/>
                <w:szCs w:val="21"/>
              </w:rPr>
            </w:pPr>
            <w:r>
              <w:rPr>
                <w:rFonts w:hint="eastAsia" w:ascii="宋体" w:hAnsi="宋体" w:eastAsia="宋体" w:cs="宋体"/>
                <w:szCs w:val="21"/>
              </w:rPr>
              <w:t>城区</w:t>
            </w:r>
          </w:p>
        </w:tc>
        <w:tc>
          <w:tcPr>
            <w:tcW w:w="1258" w:type="dxa"/>
            <w:noWrap/>
          </w:tcPr>
          <w:p w14:paraId="56F06783">
            <w:pPr>
              <w:rPr>
                <w:rFonts w:hint="eastAsia" w:ascii="宋体" w:hAnsi="宋体" w:eastAsia="宋体" w:cs="宋体"/>
                <w:szCs w:val="21"/>
              </w:rPr>
            </w:pPr>
            <w:r>
              <w:rPr>
                <w:rFonts w:hint="eastAsia" w:ascii="宋体" w:hAnsi="宋体" w:eastAsia="宋体" w:cs="宋体"/>
                <w:szCs w:val="21"/>
              </w:rPr>
              <w:t>苏JQ7053</w:t>
            </w:r>
          </w:p>
        </w:tc>
        <w:tc>
          <w:tcPr>
            <w:tcW w:w="993" w:type="dxa"/>
            <w:noWrap/>
          </w:tcPr>
          <w:p w14:paraId="5FBFF7EC">
            <w:pPr>
              <w:rPr>
                <w:rFonts w:hint="eastAsia" w:ascii="宋体" w:hAnsi="宋体" w:eastAsia="宋体" w:cs="宋体"/>
                <w:szCs w:val="21"/>
              </w:rPr>
            </w:pPr>
            <w:r>
              <w:rPr>
                <w:rFonts w:hint="eastAsia" w:ascii="宋体" w:hAnsi="宋体" w:eastAsia="宋体" w:cs="宋体"/>
                <w:szCs w:val="21"/>
              </w:rPr>
              <w:t>21</w:t>
            </w:r>
          </w:p>
        </w:tc>
        <w:tc>
          <w:tcPr>
            <w:tcW w:w="850" w:type="dxa"/>
            <w:noWrap/>
          </w:tcPr>
          <w:p w14:paraId="6296F951">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54E7776F">
            <w:pPr>
              <w:rPr>
                <w:rFonts w:hint="eastAsia" w:ascii="宋体" w:hAnsi="宋体" w:eastAsia="宋体" w:cs="宋体"/>
                <w:szCs w:val="21"/>
              </w:rPr>
            </w:pPr>
            <w:r>
              <w:rPr>
                <w:rFonts w:hint="eastAsia" w:ascii="宋体" w:hAnsi="宋体" w:eastAsia="宋体" w:cs="宋体"/>
                <w:szCs w:val="21"/>
              </w:rPr>
              <w:t>卫健委金润嘉园站台、福成路</w:t>
            </w:r>
          </w:p>
        </w:tc>
        <w:tc>
          <w:tcPr>
            <w:tcW w:w="631" w:type="dxa"/>
            <w:noWrap/>
          </w:tcPr>
          <w:p w14:paraId="4EDDC373">
            <w:pPr>
              <w:rPr>
                <w:rFonts w:hint="eastAsia" w:ascii="宋体" w:hAnsi="宋体" w:eastAsia="宋体" w:cs="宋体"/>
                <w:szCs w:val="21"/>
              </w:rPr>
            </w:pPr>
            <w:r>
              <w:rPr>
                <w:rFonts w:hint="eastAsia" w:ascii="宋体" w:hAnsi="宋体" w:eastAsia="宋体" w:cs="宋体"/>
                <w:szCs w:val="21"/>
              </w:rPr>
              <w:t>8</w:t>
            </w:r>
          </w:p>
        </w:tc>
      </w:tr>
      <w:tr w14:paraId="663E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119534EC">
            <w:pPr>
              <w:rPr>
                <w:rFonts w:hint="eastAsia" w:ascii="宋体" w:hAnsi="宋体" w:eastAsia="宋体" w:cs="宋体"/>
                <w:szCs w:val="21"/>
              </w:rPr>
            </w:pPr>
            <w:r>
              <w:rPr>
                <w:rFonts w:hint="eastAsia" w:ascii="宋体" w:hAnsi="宋体" w:eastAsia="宋体" w:cs="宋体"/>
                <w:szCs w:val="21"/>
              </w:rPr>
              <w:t>32</w:t>
            </w:r>
          </w:p>
        </w:tc>
        <w:tc>
          <w:tcPr>
            <w:tcW w:w="1014" w:type="dxa"/>
            <w:noWrap/>
          </w:tcPr>
          <w:p w14:paraId="241C00AD">
            <w:pPr>
              <w:rPr>
                <w:rFonts w:hint="eastAsia" w:ascii="宋体" w:hAnsi="宋体" w:eastAsia="宋体" w:cs="宋体"/>
                <w:szCs w:val="21"/>
              </w:rPr>
            </w:pPr>
            <w:r>
              <w:rPr>
                <w:rFonts w:hint="eastAsia" w:ascii="宋体" w:hAnsi="宋体" w:eastAsia="宋体" w:cs="宋体"/>
                <w:szCs w:val="21"/>
              </w:rPr>
              <w:t>城区</w:t>
            </w:r>
          </w:p>
        </w:tc>
        <w:tc>
          <w:tcPr>
            <w:tcW w:w="1258" w:type="dxa"/>
            <w:noWrap/>
          </w:tcPr>
          <w:p w14:paraId="6152B680">
            <w:pPr>
              <w:rPr>
                <w:rFonts w:hint="eastAsia" w:ascii="宋体" w:hAnsi="宋体" w:eastAsia="宋体" w:cs="宋体"/>
                <w:szCs w:val="21"/>
              </w:rPr>
            </w:pPr>
            <w:r>
              <w:rPr>
                <w:rFonts w:hint="eastAsia" w:ascii="宋体" w:hAnsi="宋体" w:eastAsia="宋体" w:cs="宋体"/>
                <w:szCs w:val="21"/>
              </w:rPr>
              <w:t xml:space="preserve">苏JU5322 </w:t>
            </w:r>
          </w:p>
        </w:tc>
        <w:tc>
          <w:tcPr>
            <w:tcW w:w="993" w:type="dxa"/>
            <w:noWrap/>
          </w:tcPr>
          <w:p w14:paraId="3D303B8B">
            <w:pPr>
              <w:rPr>
                <w:rFonts w:hint="eastAsia" w:ascii="宋体" w:hAnsi="宋体" w:eastAsia="宋体" w:cs="宋体"/>
                <w:szCs w:val="21"/>
              </w:rPr>
            </w:pPr>
            <w:r>
              <w:rPr>
                <w:rFonts w:hint="eastAsia" w:ascii="宋体" w:hAnsi="宋体" w:eastAsia="宋体" w:cs="宋体"/>
                <w:szCs w:val="21"/>
              </w:rPr>
              <w:t>41</w:t>
            </w:r>
          </w:p>
        </w:tc>
        <w:tc>
          <w:tcPr>
            <w:tcW w:w="850" w:type="dxa"/>
            <w:noWrap/>
          </w:tcPr>
          <w:p w14:paraId="7E6924AD">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22B0F13E">
            <w:pPr>
              <w:rPr>
                <w:rFonts w:hint="eastAsia" w:ascii="宋体" w:hAnsi="宋体" w:eastAsia="宋体" w:cs="宋体"/>
                <w:szCs w:val="21"/>
              </w:rPr>
            </w:pPr>
            <w:r>
              <w:rPr>
                <w:rFonts w:hint="eastAsia" w:ascii="宋体" w:hAnsi="宋体" w:eastAsia="宋体" w:cs="宋体"/>
                <w:szCs w:val="21"/>
              </w:rPr>
              <w:t>理想城南门站台、新村路</w:t>
            </w:r>
          </w:p>
        </w:tc>
        <w:tc>
          <w:tcPr>
            <w:tcW w:w="631" w:type="dxa"/>
            <w:noWrap/>
          </w:tcPr>
          <w:p w14:paraId="79239CAE">
            <w:pPr>
              <w:rPr>
                <w:rFonts w:hint="eastAsia" w:ascii="宋体" w:hAnsi="宋体" w:eastAsia="宋体" w:cs="宋体"/>
                <w:szCs w:val="21"/>
              </w:rPr>
            </w:pPr>
            <w:r>
              <w:rPr>
                <w:rFonts w:hint="eastAsia" w:ascii="宋体" w:hAnsi="宋体" w:eastAsia="宋体" w:cs="宋体"/>
                <w:szCs w:val="21"/>
              </w:rPr>
              <w:t>16</w:t>
            </w:r>
          </w:p>
        </w:tc>
      </w:tr>
      <w:tr w14:paraId="4CC1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0E454E39">
            <w:pPr>
              <w:rPr>
                <w:rFonts w:hint="eastAsia" w:ascii="宋体" w:hAnsi="宋体" w:eastAsia="宋体" w:cs="宋体"/>
                <w:szCs w:val="21"/>
              </w:rPr>
            </w:pPr>
            <w:r>
              <w:rPr>
                <w:rFonts w:hint="eastAsia" w:ascii="宋体" w:hAnsi="宋体" w:eastAsia="宋体" w:cs="宋体"/>
                <w:szCs w:val="21"/>
              </w:rPr>
              <w:t>33</w:t>
            </w:r>
          </w:p>
        </w:tc>
        <w:tc>
          <w:tcPr>
            <w:tcW w:w="1014" w:type="dxa"/>
            <w:noWrap/>
          </w:tcPr>
          <w:p w14:paraId="13D6A233">
            <w:pPr>
              <w:rPr>
                <w:rFonts w:hint="eastAsia" w:ascii="宋体" w:hAnsi="宋体" w:eastAsia="宋体" w:cs="宋体"/>
                <w:szCs w:val="21"/>
              </w:rPr>
            </w:pPr>
            <w:r>
              <w:rPr>
                <w:rFonts w:hint="eastAsia" w:ascii="宋体" w:hAnsi="宋体" w:eastAsia="宋体" w:cs="宋体"/>
                <w:szCs w:val="21"/>
              </w:rPr>
              <w:t>城区</w:t>
            </w:r>
          </w:p>
        </w:tc>
        <w:tc>
          <w:tcPr>
            <w:tcW w:w="1258" w:type="dxa"/>
            <w:noWrap/>
          </w:tcPr>
          <w:p w14:paraId="2C192890">
            <w:pPr>
              <w:rPr>
                <w:rFonts w:hint="eastAsia" w:ascii="宋体" w:hAnsi="宋体" w:eastAsia="宋体" w:cs="宋体"/>
                <w:szCs w:val="21"/>
              </w:rPr>
            </w:pPr>
            <w:r>
              <w:rPr>
                <w:rFonts w:hint="eastAsia" w:ascii="宋体" w:hAnsi="宋体" w:eastAsia="宋体" w:cs="宋体"/>
                <w:szCs w:val="21"/>
              </w:rPr>
              <w:t>苏JZ7075</w:t>
            </w:r>
          </w:p>
        </w:tc>
        <w:tc>
          <w:tcPr>
            <w:tcW w:w="993" w:type="dxa"/>
            <w:noWrap/>
          </w:tcPr>
          <w:p w14:paraId="5C35F254">
            <w:pPr>
              <w:rPr>
                <w:rFonts w:hint="eastAsia" w:ascii="宋体" w:hAnsi="宋体" w:eastAsia="宋体" w:cs="宋体"/>
                <w:szCs w:val="21"/>
              </w:rPr>
            </w:pPr>
            <w:r>
              <w:rPr>
                <w:rFonts w:hint="eastAsia" w:ascii="宋体" w:hAnsi="宋体" w:eastAsia="宋体" w:cs="宋体"/>
                <w:szCs w:val="21"/>
              </w:rPr>
              <w:t>17</w:t>
            </w:r>
          </w:p>
        </w:tc>
        <w:tc>
          <w:tcPr>
            <w:tcW w:w="850" w:type="dxa"/>
            <w:noWrap/>
          </w:tcPr>
          <w:p w14:paraId="1C9E6E70">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04FF8413">
            <w:pPr>
              <w:rPr>
                <w:rFonts w:hint="eastAsia" w:ascii="宋体" w:hAnsi="宋体" w:eastAsia="宋体" w:cs="宋体"/>
                <w:szCs w:val="21"/>
              </w:rPr>
            </w:pPr>
            <w:r>
              <w:rPr>
                <w:rFonts w:hint="eastAsia" w:ascii="宋体" w:hAnsi="宋体" w:eastAsia="宋体" w:cs="宋体"/>
                <w:szCs w:val="21"/>
              </w:rPr>
              <w:t>东方汇贤居、新村路</w:t>
            </w:r>
          </w:p>
        </w:tc>
        <w:tc>
          <w:tcPr>
            <w:tcW w:w="631" w:type="dxa"/>
            <w:noWrap/>
          </w:tcPr>
          <w:p w14:paraId="597A8805">
            <w:pPr>
              <w:rPr>
                <w:rFonts w:hint="eastAsia" w:ascii="宋体" w:hAnsi="宋体" w:eastAsia="宋体" w:cs="宋体"/>
                <w:szCs w:val="21"/>
              </w:rPr>
            </w:pPr>
            <w:r>
              <w:rPr>
                <w:rFonts w:hint="eastAsia" w:ascii="宋体" w:hAnsi="宋体" w:eastAsia="宋体" w:cs="宋体"/>
                <w:szCs w:val="21"/>
              </w:rPr>
              <w:t>7</w:t>
            </w:r>
          </w:p>
        </w:tc>
      </w:tr>
      <w:tr w14:paraId="54943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253826E2">
            <w:pPr>
              <w:rPr>
                <w:rFonts w:hint="eastAsia" w:ascii="宋体" w:hAnsi="宋体" w:eastAsia="宋体" w:cs="宋体"/>
                <w:szCs w:val="21"/>
              </w:rPr>
            </w:pPr>
            <w:r>
              <w:rPr>
                <w:rFonts w:hint="eastAsia" w:ascii="宋体" w:hAnsi="宋体" w:eastAsia="宋体" w:cs="宋体"/>
                <w:szCs w:val="21"/>
              </w:rPr>
              <w:t>34</w:t>
            </w:r>
          </w:p>
        </w:tc>
        <w:tc>
          <w:tcPr>
            <w:tcW w:w="1014" w:type="dxa"/>
            <w:noWrap/>
          </w:tcPr>
          <w:p w14:paraId="76387A2D">
            <w:pPr>
              <w:rPr>
                <w:rFonts w:hint="eastAsia" w:ascii="宋体" w:hAnsi="宋体" w:eastAsia="宋体" w:cs="宋体"/>
                <w:szCs w:val="21"/>
              </w:rPr>
            </w:pPr>
            <w:r>
              <w:rPr>
                <w:rFonts w:hint="eastAsia" w:ascii="宋体" w:hAnsi="宋体" w:eastAsia="宋体" w:cs="宋体"/>
                <w:szCs w:val="21"/>
              </w:rPr>
              <w:t>西团镇</w:t>
            </w:r>
          </w:p>
        </w:tc>
        <w:tc>
          <w:tcPr>
            <w:tcW w:w="1258" w:type="dxa"/>
            <w:noWrap/>
          </w:tcPr>
          <w:p w14:paraId="6FB3F486">
            <w:pPr>
              <w:rPr>
                <w:rFonts w:hint="eastAsia" w:ascii="宋体" w:hAnsi="宋体" w:eastAsia="宋体" w:cs="宋体"/>
                <w:szCs w:val="21"/>
              </w:rPr>
            </w:pPr>
            <w:r>
              <w:rPr>
                <w:rFonts w:hint="eastAsia" w:ascii="宋体" w:hAnsi="宋体" w:eastAsia="宋体" w:cs="宋体"/>
                <w:szCs w:val="21"/>
              </w:rPr>
              <w:t>苏JU6036</w:t>
            </w:r>
          </w:p>
        </w:tc>
        <w:tc>
          <w:tcPr>
            <w:tcW w:w="993" w:type="dxa"/>
            <w:noWrap/>
          </w:tcPr>
          <w:p w14:paraId="65B8B356">
            <w:pPr>
              <w:rPr>
                <w:rFonts w:hint="eastAsia" w:ascii="宋体" w:hAnsi="宋体" w:eastAsia="宋体" w:cs="宋体"/>
                <w:szCs w:val="21"/>
              </w:rPr>
            </w:pPr>
            <w:r>
              <w:rPr>
                <w:rFonts w:hint="eastAsia" w:ascii="宋体" w:hAnsi="宋体" w:eastAsia="宋体" w:cs="宋体"/>
                <w:szCs w:val="21"/>
              </w:rPr>
              <w:t>8</w:t>
            </w:r>
          </w:p>
        </w:tc>
        <w:tc>
          <w:tcPr>
            <w:tcW w:w="850" w:type="dxa"/>
            <w:noWrap/>
          </w:tcPr>
          <w:p w14:paraId="79C4D16A">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0EA2D449">
            <w:pPr>
              <w:rPr>
                <w:rFonts w:hint="eastAsia" w:ascii="宋体" w:hAnsi="宋体" w:eastAsia="宋体" w:cs="宋体"/>
                <w:szCs w:val="21"/>
              </w:rPr>
            </w:pPr>
            <w:r>
              <w:rPr>
                <w:rFonts w:hint="eastAsia" w:ascii="宋体" w:hAnsi="宋体" w:eastAsia="宋体" w:cs="宋体"/>
                <w:szCs w:val="21"/>
              </w:rPr>
              <w:t>大白路与公德路处、城乡路</w:t>
            </w:r>
          </w:p>
        </w:tc>
        <w:tc>
          <w:tcPr>
            <w:tcW w:w="631" w:type="dxa"/>
            <w:noWrap/>
          </w:tcPr>
          <w:p w14:paraId="17B6A2E7">
            <w:pPr>
              <w:rPr>
                <w:rFonts w:hint="eastAsia" w:ascii="宋体" w:hAnsi="宋体" w:eastAsia="宋体" w:cs="宋体"/>
                <w:szCs w:val="21"/>
              </w:rPr>
            </w:pPr>
            <w:r>
              <w:rPr>
                <w:rFonts w:hint="eastAsia" w:ascii="宋体" w:hAnsi="宋体" w:eastAsia="宋体" w:cs="宋体"/>
                <w:szCs w:val="21"/>
              </w:rPr>
              <w:t>3</w:t>
            </w:r>
          </w:p>
        </w:tc>
      </w:tr>
      <w:tr w14:paraId="2DE07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55D29686">
            <w:pPr>
              <w:rPr>
                <w:rFonts w:hint="eastAsia" w:ascii="宋体" w:hAnsi="宋体" w:eastAsia="宋体" w:cs="宋体"/>
                <w:szCs w:val="21"/>
              </w:rPr>
            </w:pPr>
            <w:r>
              <w:rPr>
                <w:rFonts w:hint="eastAsia" w:ascii="宋体" w:hAnsi="宋体" w:eastAsia="宋体" w:cs="宋体"/>
                <w:szCs w:val="21"/>
              </w:rPr>
              <w:t>35</w:t>
            </w:r>
          </w:p>
        </w:tc>
        <w:tc>
          <w:tcPr>
            <w:tcW w:w="1014" w:type="dxa"/>
            <w:noWrap/>
          </w:tcPr>
          <w:p w14:paraId="0AE56DCC">
            <w:pPr>
              <w:rPr>
                <w:rFonts w:hint="eastAsia" w:ascii="宋体" w:hAnsi="宋体" w:eastAsia="宋体" w:cs="宋体"/>
                <w:szCs w:val="21"/>
              </w:rPr>
            </w:pPr>
            <w:r>
              <w:rPr>
                <w:rFonts w:hint="eastAsia" w:ascii="宋体" w:hAnsi="宋体" w:eastAsia="宋体" w:cs="宋体"/>
                <w:szCs w:val="21"/>
              </w:rPr>
              <w:t>西团镇</w:t>
            </w:r>
          </w:p>
        </w:tc>
        <w:tc>
          <w:tcPr>
            <w:tcW w:w="1258" w:type="dxa"/>
            <w:noWrap/>
          </w:tcPr>
          <w:p w14:paraId="1EB1D9CB">
            <w:pPr>
              <w:rPr>
                <w:rFonts w:hint="eastAsia" w:ascii="宋体" w:hAnsi="宋体" w:eastAsia="宋体" w:cs="宋体"/>
                <w:szCs w:val="21"/>
              </w:rPr>
            </w:pPr>
            <w:r>
              <w:rPr>
                <w:rFonts w:hint="eastAsia" w:ascii="宋体" w:hAnsi="宋体" w:eastAsia="宋体" w:cs="宋体"/>
                <w:szCs w:val="21"/>
              </w:rPr>
              <w:t>苏JU6101</w:t>
            </w:r>
          </w:p>
        </w:tc>
        <w:tc>
          <w:tcPr>
            <w:tcW w:w="993" w:type="dxa"/>
            <w:noWrap/>
          </w:tcPr>
          <w:p w14:paraId="27FCFA71">
            <w:pPr>
              <w:rPr>
                <w:rFonts w:hint="eastAsia" w:ascii="宋体" w:hAnsi="宋体" w:eastAsia="宋体" w:cs="宋体"/>
                <w:szCs w:val="21"/>
              </w:rPr>
            </w:pPr>
            <w:r>
              <w:rPr>
                <w:rFonts w:hint="eastAsia" w:ascii="宋体" w:hAnsi="宋体" w:eastAsia="宋体" w:cs="宋体"/>
                <w:szCs w:val="21"/>
              </w:rPr>
              <w:t>18</w:t>
            </w:r>
          </w:p>
        </w:tc>
        <w:tc>
          <w:tcPr>
            <w:tcW w:w="850" w:type="dxa"/>
            <w:noWrap/>
          </w:tcPr>
          <w:p w14:paraId="2F2095A5">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1019B78E">
            <w:pPr>
              <w:rPr>
                <w:rFonts w:hint="eastAsia" w:ascii="宋体" w:hAnsi="宋体" w:eastAsia="宋体" w:cs="宋体"/>
                <w:szCs w:val="21"/>
              </w:rPr>
            </w:pPr>
            <w:r>
              <w:rPr>
                <w:rFonts w:hint="eastAsia" w:ascii="宋体" w:hAnsi="宋体" w:eastAsia="宋体" w:cs="宋体"/>
                <w:szCs w:val="21"/>
              </w:rPr>
              <w:t>赵场、城乡路</w:t>
            </w:r>
          </w:p>
        </w:tc>
        <w:tc>
          <w:tcPr>
            <w:tcW w:w="631" w:type="dxa"/>
            <w:noWrap/>
          </w:tcPr>
          <w:p w14:paraId="45A3898B">
            <w:pPr>
              <w:rPr>
                <w:rFonts w:hint="eastAsia" w:ascii="宋体" w:hAnsi="宋体" w:eastAsia="宋体" w:cs="宋体"/>
                <w:szCs w:val="21"/>
              </w:rPr>
            </w:pPr>
            <w:r>
              <w:rPr>
                <w:rFonts w:hint="eastAsia" w:ascii="宋体" w:hAnsi="宋体" w:eastAsia="宋体" w:cs="宋体"/>
                <w:szCs w:val="21"/>
              </w:rPr>
              <w:t>8</w:t>
            </w:r>
          </w:p>
        </w:tc>
      </w:tr>
      <w:tr w14:paraId="56F42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16C99B03">
            <w:pPr>
              <w:rPr>
                <w:rFonts w:hint="eastAsia" w:ascii="宋体" w:hAnsi="宋体" w:eastAsia="宋体" w:cs="宋体"/>
                <w:szCs w:val="21"/>
              </w:rPr>
            </w:pPr>
            <w:r>
              <w:rPr>
                <w:rFonts w:hint="eastAsia" w:ascii="宋体" w:hAnsi="宋体" w:eastAsia="宋体" w:cs="宋体"/>
                <w:szCs w:val="21"/>
              </w:rPr>
              <w:t>36</w:t>
            </w:r>
          </w:p>
        </w:tc>
        <w:tc>
          <w:tcPr>
            <w:tcW w:w="1014" w:type="dxa"/>
            <w:noWrap/>
          </w:tcPr>
          <w:p w14:paraId="4F4C7EA2">
            <w:pPr>
              <w:rPr>
                <w:rFonts w:hint="eastAsia" w:ascii="宋体" w:hAnsi="宋体" w:eastAsia="宋体" w:cs="宋体"/>
                <w:szCs w:val="21"/>
              </w:rPr>
            </w:pPr>
            <w:r>
              <w:rPr>
                <w:rFonts w:hint="eastAsia" w:ascii="宋体" w:hAnsi="宋体" w:eastAsia="宋体" w:cs="宋体"/>
                <w:szCs w:val="21"/>
              </w:rPr>
              <w:t>草庙镇</w:t>
            </w:r>
          </w:p>
        </w:tc>
        <w:tc>
          <w:tcPr>
            <w:tcW w:w="1258" w:type="dxa"/>
            <w:noWrap/>
          </w:tcPr>
          <w:p w14:paraId="44A2DDB3">
            <w:pPr>
              <w:rPr>
                <w:rFonts w:hint="eastAsia" w:ascii="宋体" w:hAnsi="宋体" w:eastAsia="宋体" w:cs="宋体"/>
                <w:szCs w:val="21"/>
              </w:rPr>
            </w:pPr>
            <w:r>
              <w:rPr>
                <w:rFonts w:hint="eastAsia" w:ascii="宋体" w:hAnsi="宋体" w:eastAsia="宋体" w:cs="宋体"/>
                <w:szCs w:val="21"/>
              </w:rPr>
              <w:t>苏JU6961</w:t>
            </w:r>
          </w:p>
        </w:tc>
        <w:tc>
          <w:tcPr>
            <w:tcW w:w="993" w:type="dxa"/>
            <w:noWrap/>
          </w:tcPr>
          <w:p w14:paraId="371FF57E">
            <w:pPr>
              <w:rPr>
                <w:rFonts w:hint="eastAsia" w:ascii="宋体" w:hAnsi="宋体" w:eastAsia="宋体" w:cs="宋体"/>
                <w:szCs w:val="21"/>
              </w:rPr>
            </w:pPr>
            <w:r>
              <w:rPr>
                <w:rFonts w:hint="eastAsia" w:ascii="宋体" w:hAnsi="宋体" w:eastAsia="宋体" w:cs="宋体"/>
                <w:szCs w:val="21"/>
              </w:rPr>
              <w:t>12</w:t>
            </w:r>
          </w:p>
        </w:tc>
        <w:tc>
          <w:tcPr>
            <w:tcW w:w="850" w:type="dxa"/>
            <w:noWrap/>
          </w:tcPr>
          <w:p w14:paraId="6019B7F7">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55B36CB9">
            <w:pPr>
              <w:rPr>
                <w:rFonts w:hint="eastAsia" w:ascii="宋体" w:hAnsi="宋体" w:eastAsia="宋体" w:cs="宋体"/>
                <w:szCs w:val="21"/>
              </w:rPr>
            </w:pPr>
            <w:r>
              <w:rPr>
                <w:rFonts w:hint="eastAsia" w:ascii="宋体" w:hAnsi="宋体" w:eastAsia="宋体" w:cs="宋体"/>
                <w:szCs w:val="21"/>
              </w:rPr>
              <w:t>川东闸、育红路</w:t>
            </w:r>
          </w:p>
        </w:tc>
        <w:tc>
          <w:tcPr>
            <w:tcW w:w="631" w:type="dxa"/>
            <w:noWrap/>
          </w:tcPr>
          <w:p w14:paraId="5F5EE7EC">
            <w:pPr>
              <w:rPr>
                <w:rFonts w:hint="eastAsia" w:ascii="宋体" w:hAnsi="宋体" w:eastAsia="宋体" w:cs="宋体"/>
                <w:szCs w:val="21"/>
              </w:rPr>
            </w:pPr>
            <w:r>
              <w:rPr>
                <w:rFonts w:hint="eastAsia" w:ascii="宋体" w:hAnsi="宋体" w:eastAsia="宋体" w:cs="宋体"/>
                <w:szCs w:val="21"/>
              </w:rPr>
              <w:t>5</w:t>
            </w:r>
          </w:p>
        </w:tc>
      </w:tr>
      <w:tr w14:paraId="5430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6F664CFE">
            <w:pPr>
              <w:rPr>
                <w:rFonts w:hint="eastAsia" w:ascii="宋体" w:hAnsi="宋体" w:eastAsia="宋体" w:cs="宋体"/>
                <w:szCs w:val="21"/>
              </w:rPr>
            </w:pPr>
            <w:r>
              <w:rPr>
                <w:rFonts w:hint="eastAsia" w:ascii="宋体" w:hAnsi="宋体" w:eastAsia="宋体" w:cs="宋体"/>
                <w:szCs w:val="21"/>
              </w:rPr>
              <w:t>37</w:t>
            </w:r>
          </w:p>
        </w:tc>
        <w:tc>
          <w:tcPr>
            <w:tcW w:w="1014" w:type="dxa"/>
            <w:noWrap/>
          </w:tcPr>
          <w:p w14:paraId="42A4AA27">
            <w:pPr>
              <w:rPr>
                <w:rFonts w:hint="eastAsia" w:ascii="宋体" w:hAnsi="宋体" w:eastAsia="宋体" w:cs="宋体"/>
                <w:szCs w:val="21"/>
              </w:rPr>
            </w:pPr>
            <w:r>
              <w:rPr>
                <w:rFonts w:hint="eastAsia" w:ascii="宋体" w:hAnsi="宋体" w:eastAsia="宋体" w:cs="宋体"/>
                <w:szCs w:val="21"/>
              </w:rPr>
              <w:t>草庙镇</w:t>
            </w:r>
          </w:p>
        </w:tc>
        <w:tc>
          <w:tcPr>
            <w:tcW w:w="1258" w:type="dxa"/>
            <w:noWrap/>
          </w:tcPr>
          <w:p w14:paraId="42207A00">
            <w:pPr>
              <w:rPr>
                <w:rFonts w:hint="eastAsia" w:ascii="宋体" w:hAnsi="宋体" w:eastAsia="宋体" w:cs="宋体"/>
                <w:szCs w:val="21"/>
              </w:rPr>
            </w:pPr>
            <w:r>
              <w:rPr>
                <w:rFonts w:hint="eastAsia" w:ascii="宋体" w:hAnsi="宋体" w:eastAsia="宋体" w:cs="宋体"/>
                <w:szCs w:val="21"/>
              </w:rPr>
              <w:t>苏JU6038</w:t>
            </w:r>
          </w:p>
        </w:tc>
        <w:tc>
          <w:tcPr>
            <w:tcW w:w="993" w:type="dxa"/>
            <w:noWrap/>
          </w:tcPr>
          <w:p w14:paraId="72F5380D">
            <w:pPr>
              <w:rPr>
                <w:rFonts w:hint="eastAsia" w:ascii="宋体" w:hAnsi="宋体" w:eastAsia="宋体" w:cs="宋体"/>
                <w:szCs w:val="21"/>
              </w:rPr>
            </w:pPr>
            <w:r>
              <w:rPr>
                <w:rFonts w:hint="eastAsia" w:ascii="宋体" w:hAnsi="宋体" w:eastAsia="宋体" w:cs="宋体"/>
                <w:szCs w:val="21"/>
              </w:rPr>
              <w:t>19</w:t>
            </w:r>
          </w:p>
        </w:tc>
        <w:tc>
          <w:tcPr>
            <w:tcW w:w="850" w:type="dxa"/>
            <w:noWrap/>
          </w:tcPr>
          <w:p w14:paraId="447433B2">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38F01FF0">
            <w:pPr>
              <w:rPr>
                <w:rFonts w:hint="eastAsia" w:ascii="宋体" w:hAnsi="宋体" w:eastAsia="宋体" w:cs="宋体"/>
                <w:szCs w:val="21"/>
              </w:rPr>
            </w:pPr>
            <w:r>
              <w:rPr>
                <w:rFonts w:hint="eastAsia" w:ascii="宋体" w:hAnsi="宋体" w:eastAsia="宋体" w:cs="宋体"/>
                <w:szCs w:val="21"/>
              </w:rPr>
              <w:t>庆丰、育红路</w:t>
            </w:r>
          </w:p>
        </w:tc>
        <w:tc>
          <w:tcPr>
            <w:tcW w:w="631" w:type="dxa"/>
            <w:noWrap/>
          </w:tcPr>
          <w:p w14:paraId="6F05FFB8">
            <w:pPr>
              <w:rPr>
                <w:rFonts w:hint="eastAsia" w:ascii="宋体" w:hAnsi="宋体" w:eastAsia="宋体" w:cs="宋体"/>
                <w:szCs w:val="21"/>
              </w:rPr>
            </w:pPr>
            <w:r>
              <w:rPr>
                <w:rFonts w:hint="eastAsia" w:ascii="宋体" w:hAnsi="宋体" w:eastAsia="宋体" w:cs="宋体"/>
                <w:szCs w:val="21"/>
              </w:rPr>
              <w:t>10</w:t>
            </w:r>
          </w:p>
        </w:tc>
      </w:tr>
      <w:tr w14:paraId="45E9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56125913">
            <w:pPr>
              <w:rPr>
                <w:rFonts w:hint="eastAsia" w:ascii="宋体" w:hAnsi="宋体" w:eastAsia="宋体" w:cs="宋体"/>
                <w:szCs w:val="21"/>
              </w:rPr>
            </w:pPr>
            <w:r>
              <w:rPr>
                <w:rFonts w:hint="eastAsia" w:ascii="宋体" w:hAnsi="宋体" w:eastAsia="宋体" w:cs="宋体"/>
                <w:szCs w:val="21"/>
              </w:rPr>
              <w:t>38</w:t>
            </w:r>
          </w:p>
        </w:tc>
        <w:tc>
          <w:tcPr>
            <w:tcW w:w="1014" w:type="dxa"/>
            <w:noWrap/>
          </w:tcPr>
          <w:p w14:paraId="18F010A9">
            <w:pPr>
              <w:rPr>
                <w:rFonts w:hint="eastAsia" w:ascii="宋体" w:hAnsi="宋体" w:eastAsia="宋体" w:cs="宋体"/>
                <w:szCs w:val="21"/>
              </w:rPr>
            </w:pPr>
            <w:r>
              <w:rPr>
                <w:rFonts w:hint="eastAsia" w:ascii="宋体" w:hAnsi="宋体" w:eastAsia="宋体" w:cs="宋体"/>
                <w:szCs w:val="21"/>
              </w:rPr>
              <w:t>草庙镇</w:t>
            </w:r>
          </w:p>
        </w:tc>
        <w:tc>
          <w:tcPr>
            <w:tcW w:w="1258" w:type="dxa"/>
            <w:noWrap/>
          </w:tcPr>
          <w:p w14:paraId="4CBBE64E">
            <w:pPr>
              <w:rPr>
                <w:rFonts w:hint="eastAsia" w:ascii="宋体" w:hAnsi="宋体" w:eastAsia="宋体" w:cs="宋体"/>
                <w:szCs w:val="21"/>
              </w:rPr>
            </w:pPr>
            <w:r>
              <w:rPr>
                <w:rFonts w:hint="eastAsia" w:ascii="宋体" w:hAnsi="宋体" w:eastAsia="宋体" w:cs="宋体"/>
                <w:szCs w:val="21"/>
              </w:rPr>
              <w:t>苏JU6006</w:t>
            </w:r>
          </w:p>
        </w:tc>
        <w:tc>
          <w:tcPr>
            <w:tcW w:w="993" w:type="dxa"/>
            <w:noWrap/>
          </w:tcPr>
          <w:p w14:paraId="5F7F200A">
            <w:pPr>
              <w:rPr>
                <w:rFonts w:hint="eastAsia" w:ascii="宋体" w:hAnsi="宋体" w:eastAsia="宋体" w:cs="宋体"/>
                <w:szCs w:val="21"/>
              </w:rPr>
            </w:pPr>
            <w:r>
              <w:rPr>
                <w:rFonts w:hint="eastAsia" w:ascii="宋体" w:hAnsi="宋体" w:eastAsia="宋体" w:cs="宋体"/>
                <w:szCs w:val="21"/>
              </w:rPr>
              <w:t>22</w:t>
            </w:r>
          </w:p>
        </w:tc>
        <w:tc>
          <w:tcPr>
            <w:tcW w:w="850" w:type="dxa"/>
            <w:noWrap/>
          </w:tcPr>
          <w:p w14:paraId="2AFD1A71">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4AEC2FBA">
            <w:pPr>
              <w:rPr>
                <w:rFonts w:hint="eastAsia" w:ascii="宋体" w:hAnsi="宋体" w:eastAsia="宋体" w:cs="宋体"/>
                <w:szCs w:val="21"/>
              </w:rPr>
            </w:pPr>
            <w:r>
              <w:rPr>
                <w:rFonts w:hint="eastAsia" w:ascii="宋体" w:hAnsi="宋体" w:eastAsia="宋体" w:cs="宋体"/>
                <w:szCs w:val="21"/>
              </w:rPr>
              <w:t>东灶、育红路</w:t>
            </w:r>
          </w:p>
        </w:tc>
        <w:tc>
          <w:tcPr>
            <w:tcW w:w="631" w:type="dxa"/>
            <w:noWrap/>
          </w:tcPr>
          <w:p w14:paraId="61EFC1C5">
            <w:pPr>
              <w:rPr>
                <w:rFonts w:hint="eastAsia" w:ascii="宋体" w:hAnsi="宋体" w:eastAsia="宋体" w:cs="宋体"/>
                <w:szCs w:val="21"/>
              </w:rPr>
            </w:pPr>
            <w:r>
              <w:rPr>
                <w:rFonts w:hint="eastAsia" w:ascii="宋体" w:hAnsi="宋体" w:eastAsia="宋体" w:cs="宋体"/>
                <w:szCs w:val="21"/>
              </w:rPr>
              <w:t>9</w:t>
            </w:r>
          </w:p>
        </w:tc>
      </w:tr>
      <w:tr w14:paraId="75EB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294DD3D8">
            <w:pPr>
              <w:rPr>
                <w:rFonts w:hint="eastAsia" w:ascii="宋体" w:hAnsi="宋体" w:eastAsia="宋体" w:cs="宋体"/>
                <w:szCs w:val="21"/>
              </w:rPr>
            </w:pPr>
            <w:r>
              <w:rPr>
                <w:rFonts w:hint="eastAsia" w:ascii="宋体" w:hAnsi="宋体" w:eastAsia="宋体" w:cs="宋体"/>
                <w:szCs w:val="21"/>
              </w:rPr>
              <w:t>39</w:t>
            </w:r>
          </w:p>
        </w:tc>
        <w:tc>
          <w:tcPr>
            <w:tcW w:w="1014" w:type="dxa"/>
            <w:noWrap/>
          </w:tcPr>
          <w:p w14:paraId="29C4C4DC">
            <w:pPr>
              <w:rPr>
                <w:rFonts w:hint="eastAsia" w:ascii="宋体" w:hAnsi="宋体" w:eastAsia="宋体" w:cs="宋体"/>
                <w:szCs w:val="21"/>
              </w:rPr>
            </w:pPr>
            <w:r>
              <w:rPr>
                <w:rFonts w:hint="eastAsia" w:ascii="宋体" w:hAnsi="宋体" w:eastAsia="宋体" w:cs="宋体"/>
                <w:szCs w:val="21"/>
              </w:rPr>
              <w:t>大丰港区</w:t>
            </w:r>
          </w:p>
        </w:tc>
        <w:tc>
          <w:tcPr>
            <w:tcW w:w="1258" w:type="dxa"/>
            <w:noWrap/>
          </w:tcPr>
          <w:p w14:paraId="7CC0F905">
            <w:pPr>
              <w:rPr>
                <w:rFonts w:hint="eastAsia" w:ascii="宋体" w:hAnsi="宋体" w:eastAsia="宋体" w:cs="宋体"/>
                <w:szCs w:val="21"/>
              </w:rPr>
            </w:pPr>
            <w:r>
              <w:rPr>
                <w:rFonts w:hint="eastAsia" w:ascii="宋体" w:hAnsi="宋体" w:eastAsia="宋体" w:cs="宋体"/>
                <w:szCs w:val="21"/>
              </w:rPr>
              <w:t>苏JU6059</w:t>
            </w:r>
          </w:p>
        </w:tc>
        <w:tc>
          <w:tcPr>
            <w:tcW w:w="993" w:type="dxa"/>
            <w:noWrap/>
          </w:tcPr>
          <w:p w14:paraId="121E3180">
            <w:pPr>
              <w:rPr>
                <w:rFonts w:hint="eastAsia" w:ascii="宋体" w:hAnsi="宋体" w:eastAsia="宋体" w:cs="宋体"/>
                <w:szCs w:val="21"/>
              </w:rPr>
            </w:pPr>
            <w:r>
              <w:rPr>
                <w:rFonts w:hint="eastAsia" w:ascii="宋体" w:hAnsi="宋体" w:eastAsia="宋体" w:cs="宋体"/>
                <w:szCs w:val="21"/>
              </w:rPr>
              <w:t>28</w:t>
            </w:r>
          </w:p>
        </w:tc>
        <w:tc>
          <w:tcPr>
            <w:tcW w:w="850" w:type="dxa"/>
            <w:noWrap/>
          </w:tcPr>
          <w:p w14:paraId="2B5DB891">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457E6DF0">
            <w:pPr>
              <w:rPr>
                <w:rFonts w:hint="eastAsia" w:ascii="宋体" w:hAnsi="宋体" w:eastAsia="宋体" w:cs="宋体"/>
                <w:szCs w:val="21"/>
              </w:rPr>
            </w:pPr>
            <w:r>
              <w:rPr>
                <w:rFonts w:hint="eastAsia" w:ascii="宋体" w:hAnsi="宋体" w:eastAsia="宋体" w:cs="宋体"/>
                <w:szCs w:val="21"/>
              </w:rPr>
              <w:t>联鑫特钢、黄浦江路</w:t>
            </w:r>
          </w:p>
        </w:tc>
        <w:tc>
          <w:tcPr>
            <w:tcW w:w="631" w:type="dxa"/>
            <w:noWrap/>
          </w:tcPr>
          <w:p w14:paraId="1E4C732C">
            <w:pPr>
              <w:rPr>
                <w:rFonts w:hint="eastAsia" w:ascii="宋体" w:hAnsi="宋体" w:eastAsia="宋体" w:cs="宋体"/>
                <w:szCs w:val="21"/>
              </w:rPr>
            </w:pPr>
            <w:r>
              <w:rPr>
                <w:rFonts w:hint="eastAsia" w:ascii="宋体" w:hAnsi="宋体" w:eastAsia="宋体" w:cs="宋体"/>
                <w:szCs w:val="21"/>
              </w:rPr>
              <w:t>6</w:t>
            </w:r>
          </w:p>
        </w:tc>
      </w:tr>
      <w:tr w14:paraId="0CC37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55E26E08">
            <w:pPr>
              <w:rPr>
                <w:rFonts w:hint="eastAsia" w:ascii="宋体" w:hAnsi="宋体" w:eastAsia="宋体" w:cs="宋体"/>
                <w:szCs w:val="21"/>
              </w:rPr>
            </w:pPr>
            <w:r>
              <w:rPr>
                <w:rFonts w:hint="eastAsia" w:ascii="宋体" w:hAnsi="宋体" w:eastAsia="宋体" w:cs="宋体"/>
                <w:szCs w:val="21"/>
              </w:rPr>
              <w:t>40</w:t>
            </w:r>
          </w:p>
        </w:tc>
        <w:tc>
          <w:tcPr>
            <w:tcW w:w="1014" w:type="dxa"/>
            <w:noWrap/>
          </w:tcPr>
          <w:p w14:paraId="6AA3FE8C">
            <w:pPr>
              <w:rPr>
                <w:rFonts w:hint="eastAsia" w:ascii="宋体" w:hAnsi="宋体" w:eastAsia="宋体" w:cs="宋体"/>
                <w:szCs w:val="21"/>
              </w:rPr>
            </w:pPr>
            <w:r>
              <w:rPr>
                <w:rFonts w:hint="eastAsia" w:ascii="宋体" w:hAnsi="宋体" w:eastAsia="宋体" w:cs="宋体"/>
                <w:szCs w:val="21"/>
              </w:rPr>
              <w:t>大丰港区</w:t>
            </w:r>
          </w:p>
        </w:tc>
        <w:tc>
          <w:tcPr>
            <w:tcW w:w="1258" w:type="dxa"/>
            <w:noWrap/>
          </w:tcPr>
          <w:p w14:paraId="3069324D">
            <w:pPr>
              <w:rPr>
                <w:rFonts w:hint="eastAsia" w:ascii="宋体" w:hAnsi="宋体" w:eastAsia="宋体" w:cs="宋体"/>
                <w:szCs w:val="21"/>
              </w:rPr>
            </w:pPr>
            <w:r>
              <w:rPr>
                <w:rFonts w:hint="eastAsia" w:ascii="宋体" w:hAnsi="宋体" w:eastAsia="宋体" w:cs="宋体"/>
                <w:szCs w:val="21"/>
              </w:rPr>
              <w:t>苏JU6160</w:t>
            </w:r>
          </w:p>
        </w:tc>
        <w:tc>
          <w:tcPr>
            <w:tcW w:w="993" w:type="dxa"/>
            <w:noWrap/>
          </w:tcPr>
          <w:p w14:paraId="4EBB8DF6">
            <w:pPr>
              <w:rPr>
                <w:rFonts w:hint="eastAsia" w:ascii="宋体" w:hAnsi="宋体" w:eastAsia="宋体" w:cs="宋体"/>
                <w:szCs w:val="21"/>
              </w:rPr>
            </w:pPr>
            <w:r>
              <w:rPr>
                <w:rFonts w:hint="eastAsia" w:ascii="宋体" w:hAnsi="宋体" w:eastAsia="宋体" w:cs="宋体"/>
                <w:szCs w:val="21"/>
              </w:rPr>
              <w:t>15</w:t>
            </w:r>
          </w:p>
        </w:tc>
        <w:tc>
          <w:tcPr>
            <w:tcW w:w="850" w:type="dxa"/>
            <w:noWrap/>
          </w:tcPr>
          <w:p w14:paraId="0C41F5FB">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598648F7">
            <w:pPr>
              <w:rPr>
                <w:rFonts w:hint="eastAsia" w:ascii="宋体" w:hAnsi="宋体" w:eastAsia="宋体" w:cs="宋体"/>
                <w:szCs w:val="21"/>
              </w:rPr>
            </w:pPr>
            <w:r>
              <w:rPr>
                <w:rFonts w:hint="eastAsia" w:ascii="宋体" w:hAnsi="宋体" w:eastAsia="宋体" w:cs="宋体"/>
                <w:szCs w:val="21"/>
              </w:rPr>
              <w:t>木材园、黄浦江路</w:t>
            </w:r>
          </w:p>
        </w:tc>
        <w:tc>
          <w:tcPr>
            <w:tcW w:w="631" w:type="dxa"/>
            <w:noWrap/>
          </w:tcPr>
          <w:p w14:paraId="0FAA2112">
            <w:pPr>
              <w:rPr>
                <w:rFonts w:hint="eastAsia" w:ascii="宋体" w:hAnsi="宋体" w:eastAsia="宋体" w:cs="宋体"/>
                <w:szCs w:val="21"/>
              </w:rPr>
            </w:pPr>
            <w:r>
              <w:rPr>
                <w:rFonts w:hint="eastAsia" w:ascii="宋体" w:hAnsi="宋体" w:eastAsia="宋体" w:cs="宋体"/>
                <w:szCs w:val="21"/>
              </w:rPr>
              <w:t>6</w:t>
            </w:r>
          </w:p>
        </w:tc>
      </w:tr>
      <w:tr w14:paraId="1F9E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414F8461">
            <w:pPr>
              <w:rPr>
                <w:rFonts w:hint="eastAsia" w:ascii="宋体" w:hAnsi="宋体" w:eastAsia="宋体" w:cs="宋体"/>
                <w:szCs w:val="21"/>
              </w:rPr>
            </w:pPr>
            <w:r>
              <w:rPr>
                <w:rFonts w:hint="eastAsia" w:ascii="宋体" w:hAnsi="宋体" w:eastAsia="宋体" w:cs="宋体"/>
                <w:szCs w:val="21"/>
              </w:rPr>
              <w:t>41</w:t>
            </w:r>
          </w:p>
        </w:tc>
        <w:tc>
          <w:tcPr>
            <w:tcW w:w="1014" w:type="dxa"/>
            <w:noWrap/>
          </w:tcPr>
          <w:p w14:paraId="229661DE">
            <w:pPr>
              <w:rPr>
                <w:rFonts w:hint="eastAsia" w:ascii="宋体" w:hAnsi="宋体" w:eastAsia="宋体" w:cs="宋体"/>
                <w:szCs w:val="21"/>
              </w:rPr>
            </w:pPr>
            <w:r>
              <w:rPr>
                <w:rFonts w:hint="eastAsia" w:ascii="宋体" w:hAnsi="宋体" w:eastAsia="宋体" w:cs="宋体"/>
                <w:szCs w:val="21"/>
              </w:rPr>
              <w:t>大丰港区</w:t>
            </w:r>
          </w:p>
        </w:tc>
        <w:tc>
          <w:tcPr>
            <w:tcW w:w="1258" w:type="dxa"/>
            <w:noWrap/>
          </w:tcPr>
          <w:p w14:paraId="7E355950">
            <w:pPr>
              <w:rPr>
                <w:rFonts w:hint="eastAsia" w:ascii="宋体" w:hAnsi="宋体" w:eastAsia="宋体" w:cs="宋体"/>
                <w:szCs w:val="21"/>
              </w:rPr>
            </w:pPr>
            <w:r>
              <w:rPr>
                <w:rFonts w:hint="eastAsia" w:ascii="宋体" w:hAnsi="宋体" w:eastAsia="宋体" w:cs="宋体"/>
                <w:szCs w:val="21"/>
              </w:rPr>
              <w:t>苏JU6979</w:t>
            </w:r>
          </w:p>
        </w:tc>
        <w:tc>
          <w:tcPr>
            <w:tcW w:w="993" w:type="dxa"/>
            <w:noWrap/>
          </w:tcPr>
          <w:p w14:paraId="5FB03FD5">
            <w:pPr>
              <w:rPr>
                <w:rFonts w:hint="eastAsia" w:ascii="宋体" w:hAnsi="宋体" w:eastAsia="宋体" w:cs="宋体"/>
                <w:szCs w:val="21"/>
              </w:rPr>
            </w:pPr>
            <w:r>
              <w:rPr>
                <w:rFonts w:hint="eastAsia" w:ascii="宋体" w:hAnsi="宋体" w:eastAsia="宋体" w:cs="宋体"/>
                <w:szCs w:val="21"/>
              </w:rPr>
              <w:t>24</w:t>
            </w:r>
          </w:p>
        </w:tc>
        <w:tc>
          <w:tcPr>
            <w:tcW w:w="850" w:type="dxa"/>
            <w:noWrap/>
          </w:tcPr>
          <w:p w14:paraId="078DAC45">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61167708">
            <w:pPr>
              <w:rPr>
                <w:rFonts w:hint="eastAsia" w:ascii="宋体" w:hAnsi="宋体" w:eastAsia="宋体" w:cs="宋体"/>
                <w:szCs w:val="21"/>
              </w:rPr>
            </w:pPr>
            <w:r>
              <w:rPr>
                <w:rFonts w:hint="eastAsia" w:ascii="宋体" w:hAnsi="宋体" w:eastAsia="宋体" w:cs="宋体"/>
                <w:szCs w:val="21"/>
              </w:rPr>
              <w:t>东坝头农场、黄浦江路</w:t>
            </w:r>
          </w:p>
        </w:tc>
        <w:tc>
          <w:tcPr>
            <w:tcW w:w="631" w:type="dxa"/>
            <w:noWrap/>
          </w:tcPr>
          <w:p w14:paraId="35E14EF0">
            <w:pPr>
              <w:rPr>
                <w:rFonts w:hint="eastAsia" w:ascii="宋体" w:hAnsi="宋体" w:eastAsia="宋体" w:cs="宋体"/>
                <w:szCs w:val="21"/>
              </w:rPr>
            </w:pPr>
            <w:r>
              <w:rPr>
                <w:rFonts w:hint="eastAsia" w:ascii="宋体" w:hAnsi="宋体" w:eastAsia="宋体" w:cs="宋体"/>
                <w:szCs w:val="21"/>
              </w:rPr>
              <w:t>7</w:t>
            </w:r>
          </w:p>
        </w:tc>
      </w:tr>
      <w:tr w14:paraId="2432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12969A58">
            <w:pPr>
              <w:rPr>
                <w:rFonts w:hint="eastAsia" w:ascii="宋体" w:hAnsi="宋体" w:eastAsia="宋体" w:cs="宋体"/>
                <w:szCs w:val="21"/>
              </w:rPr>
            </w:pPr>
            <w:r>
              <w:rPr>
                <w:rFonts w:hint="eastAsia" w:ascii="宋体" w:hAnsi="宋体" w:eastAsia="宋体" w:cs="宋体"/>
                <w:szCs w:val="21"/>
              </w:rPr>
              <w:t>42</w:t>
            </w:r>
          </w:p>
        </w:tc>
        <w:tc>
          <w:tcPr>
            <w:tcW w:w="1014" w:type="dxa"/>
            <w:noWrap/>
          </w:tcPr>
          <w:p w14:paraId="36ABEDCC">
            <w:pPr>
              <w:rPr>
                <w:rFonts w:hint="eastAsia" w:ascii="宋体" w:hAnsi="宋体" w:eastAsia="宋体" w:cs="宋体"/>
                <w:szCs w:val="21"/>
              </w:rPr>
            </w:pPr>
            <w:r>
              <w:rPr>
                <w:rFonts w:hint="eastAsia" w:ascii="宋体" w:hAnsi="宋体" w:eastAsia="宋体" w:cs="宋体"/>
                <w:szCs w:val="21"/>
              </w:rPr>
              <w:t>大丰港区</w:t>
            </w:r>
          </w:p>
        </w:tc>
        <w:tc>
          <w:tcPr>
            <w:tcW w:w="1258" w:type="dxa"/>
            <w:noWrap/>
          </w:tcPr>
          <w:p w14:paraId="7CCE7E0D">
            <w:pPr>
              <w:rPr>
                <w:rFonts w:hint="eastAsia" w:ascii="宋体" w:hAnsi="宋体" w:eastAsia="宋体" w:cs="宋体"/>
                <w:szCs w:val="21"/>
              </w:rPr>
            </w:pPr>
            <w:r>
              <w:rPr>
                <w:rFonts w:hint="eastAsia" w:ascii="宋体" w:hAnsi="宋体" w:eastAsia="宋体" w:cs="宋体"/>
                <w:szCs w:val="21"/>
              </w:rPr>
              <w:t>苏JU6989</w:t>
            </w:r>
          </w:p>
        </w:tc>
        <w:tc>
          <w:tcPr>
            <w:tcW w:w="993" w:type="dxa"/>
            <w:noWrap/>
          </w:tcPr>
          <w:p w14:paraId="18C6BBDA">
            <w:pPr>
              <w:rPr>
                <w:rFonts w:hint="eastAsia" w:ascii="宋体" w:hAnsi="宋体" w:eastAsia="宋体" w:cs="宋体"/>
                <w:szCs w:val="21"/>
              </w:rPr>
            </w:pPr>
            <w:r>
              <w:rPr>
                <w:rFonts w:hint="eastAsia" w:ascii="宋体" w:hAnsi="宋体" w:eastAsia="宋体" w:cs="宋体"/>
                <w:szCs w:val="21"/>
              </w:rPr>
              <w:t>8</w:t>
            </w:r>
          </w:p>
        </w:tc>
        <w:tc>
          <w:tcPr>
            <w:tcW w:w="850" w:type="dxa"/>
            <w:noWrap/>
          </w:tcPr>
          <w:p w14:paraId="1B2148E1">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66F5996E">
            <w:pPr>
              <w:rPr>
                <w:rFonts w:hint="eastAsia" w:ascii="宋体" w:hAnsi="宋体" w:eastAsia="宋体" w:cs="宋体"/>
                <w:szCs w:val="21"/>
              </w:rPr>
            </w:pPr>
            <w:r>
              <w:rPr>
                <w:rFonts w:hint="eastAsia" w:ascii="宋体" w:hAnsi="宋体" w:eastAsia="宋体" w:cs="宋体"/>
                <w:szCs w:val="21"/>
              </w:rPr>
              <w:t>王港乡桥北、黄浦江路</w:t>
            </w:r>
          </w:p>
        </w:tc>
        <w:tc>
          <w:tcPr>
            <w:tcW w:w="631" w:type="dxa"/>
            <w:noWrap/>
          </w:tcPr>
          <w:p w14:paraId="770C0BEA">
            <w:pPr>
              <w:rPr>
                <w:rFonts w:hint="eastAsia" w:ascii="宋体" w:hAnsi="宋体" w:eastAsia="宋体" w:cs="宋体"/>
                <w:szCs w:val="21"/>
              </w:rPr>
            </w:pPr>
            <w:r>
              <w:rPr>
                <w:rFonts w:hint="eastAsia" w:ascii="宋体" w:hAnsi="宋体" w:eastAsia="宋体" w:cs="宋体"/>
                <w:szCs w:val="21"/>
              </w:rPr>
              <w:t>2</w:t>
            </w:r>
          </w:p>
        </w:tc>
      </w:tr>
      <w:tr w14:paraId="0FAE2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300F1481">
            <w:pPr>
              <w:rPr>
                <w:rFonts w:hint="eastAsia" w:ascii="宋体" w:hAnsi="宋体" w:eastAsia="宋体" w:cs="宋体"/>
                <w:szCs w:val="21"/>
              </w:rPr>
            </w:pPr>
            <w:r>
              <w:rPr>
                <w:rFonts w:hint="eastAsia" w:ascii="宋体" w:hAnsi="宋体" w:eastAsia="宋体" w:cs="宋体"/>
                <w:szCs w:val="21"/>
              </w:rPr>
              <w:t>43</w:t>
            </w:r>
          </w:p>
        </w:tc>
        <w:tc>
          <w:tcPr>
            <w:tcW w:w="1014" w:type="dxa"/>
            <w:noWrap/>
          </w:tcPr>
          <w:p w14:paraId="4D92733A">
            <w:pPr>
              <w:rPr>
                <w:rFonts w:hint="eastAsia" w:ascii="宋体" w:hAnsi="宋体" w:eastAsia="宋体" w:cs="宋体"/>
                <w:szCs w:val="21"/>
              </w:rPr>
            </w:pPr>
            <w:r>
              <w:rPr>
                <w:rFonts w:hint="eastAsia" w:ascii="宋体" w:hAnsi="宋体" w:eastAsia="宋体" w:cs="宋体"/>
                <w:szCs w:val="21"/>
              </w:rPr>
              <w:t>大丰港区</w:t>
            </w:r>
          </w:p>
        </w:tc>
        <w:tc>
          <w:tcPr>
            <w:tcW w:w="1258" w:type="dxa"/>
            <w:noWrap/>
          </w:tcPr>
          <w:p w14:paraId="065B5429">
            <w:pPr>
              <w:rPr>
                <w:rFonts w:hint="eastAsia" w:ascii="宋体" w:hAnsi="宋体" w:eastAsia="宋体" w:cs="宋体"/>
                <w:szCs w:val="21"/>
              </w:rPr>
            </w:pPr>
            <w:r>
              <w:rPr>
                <w:rFonts w:hint="eastAsia" w:ascii="宋体" w:hAnsi="宋体" w:eastAsia="宋体" w:cs="宋体"/>
                <w:szCs w:val="21"/>
              </w:rPr>
              <w:t>苏JU6999</w:t>
            </w:r>
          </w:p>
        </w:tc>
        <w:tc>
          <w:tcPr>
            <w:tcW w:w="993" w:type="dxa"/>
            <w:noWrap/>
          </w:tcPr>
          <w:p w14:paraId="78B8656F">
            <w:pPr>
              <w:rPr>
                <w:rFonts w:hint="eastAsia" w:ascii="宋体" w:hAnsi="宋体" w:eastAsia="宋体" w:cs="宋体"/>
                <w:szCs w:val="21"/>
              </w:rPr>
            </w:pPr>
            <w:r>
              <w:rPr>
                <w:rFonts w:hint="eastAsia" w:ascii="宋体" w:hAnsi="宋体" w:eastAsia="宋体" w:cs="宋体"/>
                <w:szCs w:val="21"/>
              </w:rPr>
              <w:t>21</w:t>
            </w:r>
          </w:p>
        </w:tc>
        <w:tc>
          <w:tcPr>
            <w:tcW w:w="850" w:type="dxa"/>
            <w:noWrap/>
          </w:tcPr>
          <w:p w14:paraId="55184A89">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1FF04350">
            <w:pPr>
              <w:rPr>
                <w:rFonts w:hint="eastAsia" w:ascii="宋体" w:hAnsi="宋体" w:eastAsia="宋体" w:cs="宋体"/>
                <w:szCs w:val="21"/>
              </w:rPr>
            </w:pPr>
            <w:r>
              <w:rPr>
                <w:rFonts w:hint="eastAsia" w:ascii="宋体" w:hAnsi="宋体" w:eastAsia="宋体" w:cs="宋体"/>
                <w:szCs w:val="21"/>
              </w:rPr>
              <w:t>棉花原种场、黄浦江路</w:t>
            </w:r>
          </w:p>
        </w:tc>
        <w:tc>
          <w:tcPr>
            <w:tcW w:w="631" w:type="dxa"/>
            <w:noWrap/>
          </w:tcPr>
          <w:p w14:paraId="5F5309DC">
            <w:pPr>
              <w:rPr>
                <w:rFonts w:hint="eastAsia" w:ascii="宋体" w:hAnsi="宋体" w:eastAsia="宋体" w:cs="宋体"/>
                <w:szCs w:val="21"/>
              </w:rPr>
            </w:pPr>
            <w:r>
              <w:rPr>
                <w:rFonts w:hint="eastAsia" w:ascii="宋体" w:hAnsi="宋体" w:eastAsia="宋体" w:cs="宋体"/>
                <w:szCs w:val="21"/>
              </w:rPr>
              <w:t>7</w:t>
            </w:r>
          </w:p>
        </w:tc>
      </w:tr>
      <w:tr w14:paraId="122E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27132CD6">
            <w:pPr>
              <w:rPr>
                <w:rFonts w:hint="eastAsia" w:ascii="宋体" w:hAnsi="宋体" w:eastAsia="宋体" w:cs="宋体"/>
                <w:szCs w:val="21"/>
              </w:rPr>
            </w:pPr>
            <w:r>
              <w:rPr>
                <w:rFonts w:hint="eastAsia" w:ascii="宋体" w:hAnsi="宋体" w:eastAsia="宋体" w:cs="宋体"/>
                <w:szCs w:val="21"/>
              </w:rPr>
              <w:t>44</w:t>
            </w:r>
          </w:p>
        </w:tc>
        <w:tc>
          <w:tcPr>
            <w:tcW w:w="1014" w:type="dxa"/>
            <w:noWrap/>
          </w:tcPr>
          <w:p w14:paraId="25ABE795">
            <w:pPr>
              <w:rPr>
                <w:rFonts w:hint="eastAsia" w:ascii="宋体" w:hAnsi="宋体" w:eastAsia="宋体" w:cs="宋体"/>
                <w:szCs w:val="21"/>
              </w:rPr>
            </w:pPr>
            <w:r>
              <w:rPr>
                <w:rFonts w:hint="eastAsia" w:ascii="宋体" w:hAnsi="宋体" w:eastAsia="宋体" w:cs="宋体"/>
                <w:szCs w:val="21"/>
              </w:rPr>
              <w:t>大丰港区</w:t>
            </w:r>
          </w:p>
        </w:tc>
        <w:tc>
          <w:tcPr>
            <w:tcW w:w="1258" w:type="dxa"/>
            <w:noWrap/>
          </w:tcPr>
          <w:p w14:paraId="4EE010CD">
            <w:pPr>
              <w:rPr>
                <w:rFonts w:hint="eastAsia" w:ascii="宋体" w:hAnsi="宋体" w:eastAsia="宋体" w:cs="宋体"/>
                <w:szCs w:val="21"/>
              </w:rPr>
            </w:pPr>
            <w:r>
              <w:rPr>
                <w:rFonts w:hint="eastAsia" w:ascii="宋体" w:hAnsi="宋体" w:eastAsia="宋体" w:cs="宋体"/>
                <w:szCs w:val="21"/>
              </w:rPr>
              <w:t>苏JU6339</w:t>
            </w:r>
          </w:p>
        </w:tc>
        <w:tc>
          <w:tcPr>
            <w:tcW w:w="993" w:type="dxa"/>
            <w:noWrap/>
          </w:tcPr>
          <w:p w14:paraId="04F161DE">
            <w:pPr>
              <w:rPr>
                <w:rFonts w:hint="eastAsia" w:ascii="宋体" w:hAnsi="宋体" w:eastAsia="宋体" w:cs="宋体"/>
                <w:szCs w:val="21"/>
              </w:rPr>
            </w:pPr>
            <w:r>
              <w:rPr>
                <w:rFonts w:hint="eastAsia" w:ascii="宋体" w:hAnsi="宋体" w:eastAsia="宋体" w:cs="宋体"/>
                <w:szCs w:val="21"/>
              </w:rPr>
              <w:t>26</w:t>
            </w:r>
          </w:p>
        </w:tc>
        <w:tc>
          <w:tcPr>
            <w:tcW w:w="850" w:type="dxa"/>
            <w:noWrap/>
          </w:tcPr>
          <w:p w14:paraId="3B442983">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40F95258">
            <w:pPr>
              <w:rPr>
                <w:rFonts w:hint="eastAsia" w:ascii="宋体" w:hAnsi="宋体" w:eastAsia="宋体" w:cs="宋体"/>
                <w:szCs w:val="21"/>
              </w:rPr>
            </w:pPr>
            <w:r>
              <w:rPr>
                <w:rFonts w:hint="eastAsia" w:ascii="宋体" w:hAnsi="宋体" w:eastAsia="宋体" w:cs="宋体"/>
                <w:szCs w:val="21"/>
              </w:rPr>
              <w:t>东坝头农场、黄浦江路</w:t>
            </w:r>
          </w:p>
        </w:tc>
        <w:tc>
          <w:tcPr>
            <w:tcW w:w="631" w:type="dxa"/>
            <w:noWrap/>
          </w:tcPr>
          <w:p w14:paraId="37D8C5F2">
            <w:pPr>
              <w:rPr>
                <w:rFonts w:hint="eastAsia" w:ascii="宋体" w:hAnsi="宋体" w:eastAsia="宋体" w:cs="宋体"/>
                <w:szCs w:val="21"/>
              </w:rPr>
            </w:pPr>
            <w:r>
              <w:rPr>
                <w:rFonts w:hint="eastAsia" w:ascii="宋体" w:hAnsi="宋体" w:eastAsia="宋体" w:cs="宋体"/>
                <w:szCs w:val="21"/>
              </w:rPr>
              <w:t>7</w:t>
            </w:r>
          </w:p>
        </w:tc>
      </w:tr>
      <w:tr w14:paraId="5813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250127A1">
            <w:pPr>
              <w:rPr>
                <w:rFonts w:hint="eastAsia" w:ascii="宋体" w:hAnsi="宋体" w:eastAsia="宋体" w:cs="宋体"/>
                <w:szCs w:val="21"/>
              </w:rPr>
            </w:pPr>
            <w:r>
              <w:rPr>
                <w:rFonts w:hint="eastAsia" w:ascii="宋体" w:hAnsi="宋体" w:eastAsia="宋体" w:cs="宋体"/>
                <w:szCs w:val="21"/>
              </w:rPr>
              <w:t>45</w:t>
            </w:r>
          </w:p>
        </w:tc>
        <w:tc>
          <w:tcPr>
            <w:tcW w:w="1014" w:type="dxa"/>
            <w:noWrap/>
          </w:tcPr>
          <w:p w14:paraId="385A2122">
            <w:pPr>
              <w:rPr>
                <w:rFonts w:hint="eastAsia" w:ascii="宋体" w:hAnsi="宋体" w:eastAsia="宋体" w:cs="宋体"/>
                <w:szCs w:val="21"/>
              </w:rPr>
            </w:pPr>
            <w:r>
              <w:rPr>
                <w:rFonts w:hint="eastAsia" w:ascii="宋体" w:hAnsi="宋体" w:eastAsia="宋体" w:cs="宋体"/>
                <w:szCs w:val="21"/>
              </w:rPr>
              <w:t>大丰港区</w:t>
            </w:r>
          </w:p>
        </w:tc>
        <w:tc>
          <w:tcPr>
            <w:tcW w:w="1258" w:type="dxa"/>
            <w:noWrap/>
          </w:tcPr>
          <w:p w14:paraId="74B5E06D">
            <w:pPr>
              <w:rPr>
                <w:rFonts w:hint="eastAsia" w:ascii="宋体" w:hAnsi="宋体" w:eastAsia="宋体" w:cs="宋体"/>
                <w:szCs w:val="21"/>
              </w:rPr>
            </w:pPr>
            <w:r>
              <w:rPr>
                <w:rFonts w:hint="eastAsia" w:ascii="宋体" w:hAnsi="宋体" w:eastAsia="宋体" w:cs="宋体"/>
                <w:szCs w:val="21"/>
              </w:rPr>
              <w:t>苏JU6337</w:t>
            </w:r>
          </w:p>
        </w:tc>
        <w:tc>
          <w:tcPr>
            <w:tcW w:w="993" w:type="dxa"/>
            <w:noWrap/>
          </w:tcPr>
          <w:p w14:paraId="006FB5F4">
            <w:pPr>
              <w:rPr>
                <w:rFonts w:hint="eastAsia" w:ascii="宋体" w:hAnsi="宋体" w:eastAsia="宋体" w:cs="宋体"/>
                <w:szCs w:val="21"/>
              </w:rPr>
            </w:pPr>
            <w:r>
              <w:rPr>
                <w:rFonts w:hint="eastAsia" w:ascii="宋体" w:hAnsi="宋体" w:eastAsia="宋体" w:cs="宋体"/>
                <w:szCs w:val="21"/>
              </w:rPr>
              <w:t>24</w:t>
            </w:r>
          </w:p>
        </w:tc>
        <w:tc>
          <w:tcPr>
            <w:tcW w:w="850" w:type="dxa"/>
            <w:noWrap/>
          </w:tcPr>
          <w:p w14:paraId="58A40AF6">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2845577C">
            <w:pPr>
              <w:rPr>
                <w:rFonts w:hint="eastAsia" w:ascii="宋体" w:hAnsi="宋体" w:eastAsia="宋体" w:cs="宋体"/>
                <w:szCs w:val="21"/>
              </w:rPr>
            </w:pPr>
            <w:r>
              <w:rPr>
                <w:rFonts w:hint="eastAsia" w:ascii="宋体" w:hAnsi="宋体" w:eastAsia="宋体" w:cs="宋体"/>
                <w:szCs w:val="21"/>
              </w:rPr>
              <w:t>联鑫特钢、黄浦江路</w:t>
            </w:r>
          </w:p>
        </w:tc>
        <w:tc>
          <w:tcPr>
            <w:tcW w:w="631" w:type="dxa"/>
            <w:noWrap/>
          </w:tcPr>
          <w:p w14:paraId="073A065E">
            <w:pPr>
              <w:rPr>
                <w:rFonts w:hint="eastAsia" w:ascii="宋体" w:hAnsi="宋体" w:eastAsia="宋体" w:cs="宋体"/>
                <w:szCs w:val="21"/>
              </w:rPr>
            </w:pPr>
            <w:r>
              <w:rPr>
                <w:rFonts w:hint="eastAsia" w:ascii="宋体" w:hAnsi="宋体" w:eastAsia="宋体" w:cs="宋体"/>
                <w:szCs w:val="21"/>
              </w:rPr>
              <w:t>8</w:t>
            </w:r>
          </w:p>
        </w:tc>
      </w:tr>
      <w:tr w14:paraId="31C5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6C22763E">
            <w:pPr>
              <w:rPr>
                <w:rFonts w:hint="eastAsia" w:ascii="宋体" w:hAnsi="宋体" w:eastAsia="宋体" w:cs="宋体"/>
                <w:szCs w:val="21"/>
              </w:rPr>
            </w:pPr>
            <w:r>
              <w:rPr>
                <w:rFonts w:hint="eastAsia" w:ascii="宋体" w:hAnsi="宋体" w:eastAsia="宋体" w:cs="宋体"/>
                <w:szCs w:val="21"/>
              </w:rPr>
              <w:t>46</w:t>
            </w:r>
          </w:p>
        </w:tc>
        <w:tc>
          <w:tcPr>
            <w:tcW w:w="1014" w:type="dxa"/>
            <w:noWrap/>
          </w:tcPr>
          <w:p w14:paraId="011F0B82">
            <w:pPr>
              <w:rPr>
                <w:rFonts w:hint="eastAsia" w:ascii="宋体" w:hAnsi="宋体" w:eastAsia="宋体" w:cs="宋体"/>
                <w:szCs w:val="21"/>
              </w:rPr>
            </w:pPr>
            <w:r>
              <w:rPr>
                <w:rFonts w:hint="eastAsia" w:ascii="宋体" w:hAnsi="宋体" w:eastAsia="宋体" w:cs="宋体"/>
                <w:szCs w:val="21"/>
              </w:rPr>
              <w:t>万盈镇</w:t>
            </w:r>
          </w:p>
        </w:tc>
        <w:tc>
          <w:tcPr>
            <w:tcW w:w="1258" w:type="dxa"/>
            <w:noWrap/>
          </w:tcPr>
          <w:p w14:paraId="1F092BC2">
            <w:pPr>
              <w:rPr>
                <w:rFonts w:hint="eastAsia" w:ascii="宋体" w:hAnsi="宋体" w:eastAsia="宋体" w:cs="宋体"/>
                <w:szCs w:val="21"/>
              </w:rPr>
            </w:pPr>
            <w:r>
              <w:rPr>
                <w:rFonts w:hint="eastAsia" w:ascii="宋体" w:hAnsi="宋体" w:eastAsia="宋体" w:cs="宋体"/>
                <w:szCs w:val="21"/>
              </w:rPr>
              <w:t>苏JU6980</w:t>
            </w:r>
          </w:p>
        </w:tc>
        <w:tc>
          <w:tcPr>
            <w:tcW w:w="993" w:type="dxa"/>
            <w:noWrap/>
          </w:tcPr>
          <w:p w14:paraId="3DE0676D">
            <w:pPr>
              <w:rPr>
                <w:rFonts w:hint="eastAsia" w:ascii="宋体" w:hAnsi="宋体" w:eastAsia="宋体" w:cs="宋体"/>
                <w:szCs w:val="21"/>
              </w:rPr>
            </w:pPr>
            <w:r>
              <w:rPr>
                <w:rFonts w:hint="eastAsia" w:ascii="宋体" w:hAnsi="宋体" w:eastAsia="宋体" w:cs="宋体"/>
                <w:szCs w:val="21"/>
              </w:rPr>
              <w:t>9</w:t>
            </w:r>
          </w:p>
        </w:tc>
        <w:tc>
          <w:tcPr>
            <w:tcW w:w="850" w:type="dxa"/>
            <w:noWrap/>
          </w:tcPr>
          <w:p w14:paraId="64EC9D8B">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6464D707">
            <w:pPr>
              <w:rPr>
                <w:rFonts w:hint="eastAsia" w:ascii="宋体" w:hAnsi="宋体" w:eastAsia="宋体" w:cs="宋体"/>
                <w:szCs w:val="21"/>
              </w:rPr>
            </w:pPr>
            <w:r>
              <w:rPr>
                <w:rFonts w:hint="eastAsia" w:ascii="宋体" w:hAnsi="宋体" w:eastAsia="宋体" w:cs="宋体"/>
                <w:szCs w:val="21"/>
              </w:rPr>
              <w:t>胡灶东、方大线</w:t>
            </w:r>
          </w:p>
        </w:tc>
        <w:tc>
          <w:tcPr>
            <w:tcW w:w="631" w:type="dxa"/>
            <w:noWrap/>
          </w:tcPr>
          <w:p w14:paraId="0B9A1936">
            <w:pPr>
              <w:rPr>
                <w:rFonts w:hint="eastAsia" w:ascii="宋体" w:hAnsi="宋体" w:eastAsia="宋体" w:cs="宋体"/>
                <w:szCs w:val="21"/>
              </w:rPr>
            </w:pPr>
            <w:r>
              <w:rPr>
                <w:rFonts w:hint="eastAsia" w:ascii="宋体" w:hAnsi="宋体" w:eastAsia="宋体" w:cs="宋体"/>
                <w:szCs w:val="21"/>
              </w:rPr>
              <w:t>8</w:t>
            </w:r>
          </w:p>
        </w:tc>
      </w:tr>
      <w:tr w14:paraId="2D27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125A860E">
            <w:pPr>
              <w:rPr>
                <w:rFonts w:hint="eastAsia" w:ascii="宋体" w:hAnsi="宋体" w:eastAsia="宋体" w:cs="宋体"/>
                <w:szCs w:val="21"/>
              </w:rPr>
            </w:pPr>
            <w:r>
              <w:rPr>
                <w:rFonts w:hint="eastAsia" w:ascii="宋体" w:hAnsi="宋体" w:eastAsia="宋体" w:cs="宋体"/>
                <w:szCs w:val="21"/>
              </w:rPr>
              <w:t>47</w:t>
            </w:r>
          </w:p>
        </w:tc>
        <w:tc>
          <w:tcPr>
            <w:tcW w:w="1014" w:type="dxa"/>
            <w:noWrap/>
          </w:tcPr>
          <w:p w14:paraId="35D572FF">
            <w:pPr>
              <w:rPr>
                <w:rFonts w:hint="eastAsia" w:ascii="宋体" w:hAnsi="宋体" w:eastAsia="宋体" w:cs="宋体"/>
                <w:szCs w:val="21"/>
              </w:rPr>
            </w:pPr>
            <w:r>
              <w:rPr>
                <w:rFonts w:hint="eastAsia" w:ascii="宋体" w:hAnsi="宋体" w:eastAsia="宋体" w:cs="宋体"/>
                <w:szCs w:val="21"/>
              </w:rPr>
              <w:t>大桥镇</w:t>
            </w:r>
          </w:p>
        </w:tc>
        <w:tc>
          <w:tcPr>
            <w:tcW w:w="1258" w:type="dxa"/>
            <w:noWrap/>
          </w:tcPr>
          <w:p w14:paraId="58A9650C">
            <w:pPr>
              <w:rPr>
                <w:rFonts w:hint="eastAsia" w:ascii="宋体" w:hAnsi="宋体" w:eastAsia="宋体" w:cs="宋体"/>
                <w:szCs w:val="21"/>
              </w:rPr>
            </w:pPr>
            <w:r>
              <w:rPr>
                <w:rFonts w:hint="eastAsia" w:ascii="宋体" w:hAnsi="宋体" w:eastAsia="宋体" w:cs="宋体"/>
                <w:szCs w:val="21"/>
              </w:rPr>
              <w:t>苏JU6356</w:t>
            </w:r>
          </w:p>
        </w:tc>
        <w:tc>
          <w:tcPr>
            <w:tcW w:w="993" w:type="dxa"/>
            <w:noWrap/>
          </w:tcPr>
          <w:p w14:paraId="759650FA">
            <w:pPr>
              <w:rPr>
                <w:rFonts w:hint="eastAsia" w:ascii="宋体" w:hAnsi="宋体" w:eastAsia="宋体" w:cs="宋体"/>
                <w:szCs w:val="21"/>
              </w:rPr>
            </w:pPr>
            <w:r>
              <w:rPr>
                <w:rFonts w:hint="eastAsia" w:ascii="宋体" w:hAnsi="宋体" w:eastAsia="宋体" w:cs="宋体"/>
                <w:szCs w:val="21"/>
              </w:rPr>
              <w:t>20</w:t>
            </w:r>
          </w:p>
        </w:tc>
        <w:tc>
          <w:tcPr>
            <w:tcW w:w="850" w:type="dxa"/>
            <w:noWrap/>
          </w:tcPr>
          <w:p w14:paraId="22AD7BEF">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74785610">
            <w:pPr>
              <w:rPr>
                <w:rFonts w:hint="eastAsia" w:ascii="宋体" w:hAnsi="宋体" w:eastAsia="宋体" w:cs="宋体"/>
                <w:szCs w:val="21"/>
              </w:rPr>
            </w:pPr>
            <w:r>
              <w:rPr>
                <w:rFonts w:hint="eastAsia" w:ascii="宋体" w:hAnsi="宋体" w:eastAsia="宋体" w:cs="宋体"/>
                <w:szCs w:val="21"/>
              </w:rPr>
              <w:t>潘丿村部、草大线</w:t>
            </w:r>
          </w:p>
        </w:tc>
        <w:tc>
          <w:tcPr>
            <w:tcW w:w="631" w:type="dxa"/>
            <w:noWrap/>
          </w:tcPr>
          <w:p w14:paraId="478AA6A3">
            <w:pPr>
              <w:rPr>
                <w:rFonts w:hint="eastAsia" w:ascii="宋体" w:hAnsi="宋体" w:eastAsia="宋体" w:cs="宋体"/>
                <w:szCs w:val="21"/>
              </w:rPr>
            </w:pPr>
            <w:r>
              <w:rPr>
                <w:rFonts w:hint="eastAsia" w:ascii="宋体" w:hAnsi="宋体" w:eastAsia="宋体" w:cs="宋体"/>
                <w:szCs w:val="21"/>
              </w:rPr>
              <w:t>6</w:t>
            </w:r>
          </w:p>
        </w:tc>
      </w:tr>
      <w:tr w14:paraId="79258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636881ED">
            <w:pPr>
              <w:rPr>
                <w:rFonts w:hint="eastAsia" w:ascii="宋体" w:hAnsi="宋体" w:eastAsia="宋体" w:cs="宋体"/>
                <w:szCs w:val="21"/>
              </w:rPr>
            </w:pPr>
            <w:r>
              <w:rPr>
                <w:rFonts w:hint="eastAsia" w:ascii="宋体" w:hAnsi="宋体" w:eastAsia="宋体" w:cs="宋体"/>
                <w:szCs w:val="21"/>
              </w:rPr>
              <w:t>48</w:t>
            </w:r>
          </w:p>
        </w:tc>
        <w:tc>
          <w:tcPr>
            <w:tcW w:w="1014" w:type="dxa"/>
            <w:noWrap/>
          </w:tcPr>
          <w:p w14:paraId="3B4D5A8F">
            <w:pPr>
              <w:rPr>
                <w:rFonts w:hint="eastAsia" w:ascii="宋体" w:hAnsi="宋体" w:eastAsia="宋体" w:cs="宋体"/>
                <w:szCs w:val="21"/>
              </w:rPr>
            </w:pPr>
            <w:r>
              <w:rPr>
                <w:rFonts w:hint="eastAsia" w:ascii="宋体" w:hAnsi="宋体" w:eastAsia="宋体" w:cs="宋体"/>
                <w:szCs w:val="21"/>
              </w:rPr>
              <w:t>大桥镇</w:t>
            </w:r>
          </w:p>
        </w:tc>
        <w:tc>
          <w:tcPr>
            <w:tcW w:w="1258" w:type="dxa"/>
            <w:noWrap/>
          </w:tcPr>
          <w:p w14:paraId="2197E449">
            <w:pPr>
              <w:rPr>
                <w:rFonts w:hint="eastAsia" w:ascii="宋体" w:hAnsi="宋体" w:eastAsia="宋体" w:cs="宋体"/>
                <w:szCs w:val="21"/>
              </w:rPr>
            </w:pPr>
            <w:r>
              <w:rPr>
                <w:rFonts w:hint="eastAsia" w:ascii="宋体" w:hAnsi="宋体" w:eastAsia="宋体" w:cs="宋体"/>
                <w:szCs w:val="21"/>
              </w:rPr>
              <w:t>苏JZ7919</w:t>
            </w:r>
          </w:p>
        </w:tc>
        <w:tc>
          <w:tcPr>
            <w:tcW w:w="993" w:type="dxa"/>
            <w:noWrap/>
          </w:tcPr>
          <w:p w14:paraId="5B1D912B">
            <w:pPr>
              <w:rPr>
                <w:rFonts w:hint="eastAsia" w:ascii="宋体" w:hAnsi="宋体" w:eastAsia="宋体" w:cs="宋体"/>
                <w:szCs w:val="21"/>
              </w:rPr>
            </w:pPr>
            <w:r>
              <w:rPr>
                <w:rFonts w:hint="eastAsia" w:ascii="宋体" w:hAnsi="宋体" w:eastAsia="宋体" w:cs="宋体"/>
                <w:szCs w:val="21"/>
              </w:rPr>
              <w:t>7</w:t>
            </w:r>
          </w:p>
        </w:tc>
        <w:tc>
          <w:tcPr>
            <w:tcW w:w="850" w:type="dxa"/>
            <w:noWrap/>
          </w:tcPr>
          <w:p w14:paraId="185717DC">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603B025A">
            <w:pPr>
              <w:rPr>
                <w:rFonts w:hint="eastAsia" w:ascii="宋体" w:hAnsi="宋体" w:eastAsia="宋体" w:cs="宋体"/>
                <w:szCs w:val="21"/>
              </w:rPr>
            </w:pPr>
            <w:r>
              <w:rPr>
                <w:rFonts w:hint="eastAsia" w:ascii="宋体" w:hAnsi="宋体" w:eastAsia="宋体" w:cs="宋体"/>
                <w:szCs w:val="21"/>
              </w:rPr>
              <w:t>江岸一组（新云商店）、草大线</w:t>
            </w:r>
          </w:p>
        </w:tc>
        <w:tc>
          <w:tcPr>
            <w:tcW w:w="631" w:type="dxa"/>
            <w:noWrap/>
          </w:tcPr>
          <w:p w14:paraId="52D60FB6">
            <w:pPr>
              <w:rPr>
                <w:rFonts w:hint="eastAsia" w:ascii="宋体" w:hAnsi="宋体" w:eastAsia="宋体" w:cs="宋体"/>
                <w:szCs w:val="21"/>
              </w:rPr>
            </w:pPr>
            <w:r>
              <w:rPr>
                <w:rFonts w:hint="eastAsia" w:ascii="宋体" w:hAnsi="宋体" w:eastAsia="宋体" w:cs="宋体"/>
                <w:szCs w:val="21"/>
              </w:rPr>
              <w:t>4</w:t>
            </w:r>
          </w:p>
        </w:tc>
      </w:tr>
      <w:tr w14:paraId="43D07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304D20A5">
            <w:pPr>
              <w:rPr>
                <w:rFonts w:hint="eastAsia" w:ascii="宋体" w:hAnsi="宋体" w:eastAsia="宋体" w:cs="宋体"/>
                <w:szCs w:val="21"/>
              </w:rPr>
            </w:pPr>
            <w:r>
              <w:rPr>
                <w:rFonts w:hint="eastAsia" w:ascii="宋体" w:hAnsi="宋体" w:eastAsia="宋体" w:cs="宋体"/>
                <w:szCs w:val="21"/>
              </w:rPr>
              <w:t>49</w:t>
            </w:r>
          </w:p>
        </w:tc>
        <w:tc>
          <w:tcPr>
            <w:tcW w:w="1014" w:type="dxa"/>
            <w:noWrap/>
          </w:tcPr>
          <w:p w14:paraId="19EA2433">
            <w:pPr>
              <w:rPr>
                <w:rFonts w:hint="eastAsia" w:ascii="宋体" w:hAnsi="宋体" w:eastAsia="宋体" w:cs="宋体"/>
                <w:szCs w:val="21"/>
              </w:rPr>
            </w:pPr>
            <w:r>
              <w:rPr>
                <w:rFonts w:hint="eastAsia" w:ascii="宋体" w:hAnsi="宋体" w:eastAsia="宋体" w:cs="宋体"/>
                <w:szCs w:val="21"/>
              </w:rPr>
              <w:t>小海镇</w:t>
            </w:r>
          </w:p>
        </w:tc>
        <w:tc>
          <w:tcPr>
            <w:tcW w:w="1258" w:type="dxa"/>
            <w:noWrap/>
          </w:tcPr>
          <w:p w14:paraId="467B6C3A">
            <w:pPr>
              <w:rPr>
                <w:rFonts w:hint="eastAsia" w:ascii="宋体" w:hAnsi="宋体" w:eastAsia="宋体" w:cs="宋体"/>
                <w:szCs w:val="21"/>
              </w:rPr>
            </w:pPr>
            <w:r>
              <w:rPr>
                <w:rFonts w:hint="eastAsia" w:ascii="宋体" w:hAnsi="宋体" w:eastAsia="宋体" w:cs="宋体"/>
                <w:szCs w:val="21"/>
              </w:rPr>
              <w:t>苏JU5990</w:t>
            </w:r>
          </w:p>
        </w:tc>
        <w:tc>
          <w:tcPr>
            <w:tcW w:w="993" w:type="dxa"/>
            <w:noWrap/>
          </w:tcPr>
          <w:p w14:paraId="07F3D3A7">
            <w:pPr>
              <w:rPr>
                <w:rFonts w:hint="eastAsia" w:ascii="宋体" w:hAnsi="宋体" w:eastAsia="宋体" w:cs="宋体"/>
                <w:szCs w:val="21"/>
              </w:rPr>
            </w:pPr>
            <w:r>
              <w:rPr>
                <w:rFonts w:hint="eastAsia" w:ascii="宋体" w:hAnsi="宋体" w:eastAsia="宋体" w:cs="宋体"/>
                <w:szCs w:val="21"/>
              </w:rPr>
              <w:t>13</w:t>
            </w:r>
          </w:p>
        </w:tc>
        <w:tc>
          <w:tcPr>
            <w:tcW w:w="850" w:type="dxa"/>
            <w:noWrap/>
          </w:tcPr>
          <w:p w14:paraId="300B5455">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3DAF103A">
            <w:pPr>
              <w:rPr>
                <w:rFonts w:hint="eastAsia" w:ascii="宋体" w:hAnsi="宋体" w:eastAsia="宋体" w:cs="宋体"/>
                <w:szCs w:val="21"/>
              </w:rPr>
            </w:pPr>
            <w:r>
              <w:rPr>
                <w:rFonts w:hint="eastAsia" w:ascii="宋体" w:hAnsi="宋体" w:eastAsia="宋体" w:cs="宋体"/>
                <w:szCs w:val="21"/>
              </w:rPr>
              <w:t>海唐线、兴海路</w:t>
            </w:r>
          </w:p>
        </w:tc>
        <w:tc>
          <w:tcPr>
            <w:tcW w:w="631" w:type="dxa"/>
            <w:noWrap/>
          </w:tcPr>
          <w:p w14:paraId="000E68A0">
            <w:pPr>
              <w:rPr>
                <w:rFonts w:hint="eastAsia" w:ascii="宋体" w:hAnsi="宋体" w:eastAsia="宋体" w:cs="宋体"/>
                <w:szCs w:val="21"/>
              </w:rPr>
            </w:pPr>
            <w:r>
              <w:rPr>
                <w:rFonts w:hint="eastAsia" w:ascii="宋体" w:hAnsi="宋体" w:eastAsia="宋体" w:cs="宋体"/>
                <w:szCs w:val="21"/>
              </w:rPr>
              <w:t>12</w:t>
            </w:r>
          </w:p>
        </w:tc>
      </w:tr>
      <w:tr w14:paraId="55BD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2F64A4CF">
            <w:pPr>
              <w:rPr>
                <w:rFonts w:hint="eastAsia" w:ascii="宋体" w:hAnsi="宋体" w:eastAsia="宋体" w:cs="宋体"/>
                <w:szCs w:val="21"/>
              </w:rPr>
            </w:pPr>
            <w:r>
              <w:rPr>
                <w:rFonts w:hint="eastAsia" w:ascii="宋体" w:hAnsi="宋体" w:eastAsia="宋体" w:cs="宋体"/>
                <w:szCs w:val="21"/>
              </w:rPr>
              <w:t>50</w:t>
            </w:r>
          </w:p>
        </w:tc>
        <w:tc>
          <w:tcPr>
            <w:tcW w:w="1014" w:type="dxa"/>
            <w:noWrap/>
          </w:tcPr>
          <w:p w14:paraId="43136CE5">
            <w:pPr>
              <w:rPr>
                <w:rFonts w:hint="eastAsia" w:ascii="宋体" w:hAnsi="宋体" w:eastAsia="宋体" w:cs="宋体"/>
                <w:szCs w:val="21"/>
              </w:rPr>
            </w:pPr>
            <w:r>
              <w:rPr>
                <w:rFonts w:hint="eastAsia" w:ascii="宋体" w:hAnsi="宋体" w:eastAsia="宋体" w:cs="宋体"/>
                <w:szCs w:val="21"/>
              </w:rPr>
              <w:t>小海镇</w:t>
            </w:r>
          </w:p>
        </w:tc>
        <w:tc>
          <w:tcPr>
            <w:tcW w:w="1258" w:type="dxa"/>
            <w:noWrap/>
          </w:tcPr>
          <w:p w14:paraId="5B4562E8">
            <w:pPr>
              <w:rPr>
                <w:rFonts w:hint="eastAsia" w:ascii="宋体" w:hAnsi="宋体" w:eastAsia="宋体" w:cs="宋体"/>
                <w:szCs w:val="21"/>
              </w:rPr>
            </w:pPr>
            <w:r>
              <w:rPr>
                <w:rFonts w:hint="eastAsia" w:ascii="宋体" w:hAnsi="宋体" w:eastAsia="宋体" w:cs="宋体"/>
                <w:szCs w:val="21"/>
              </w:rPr>
              <w:t>苏JU6300</w:t>
            </w:r>
          </w:p>
        </w:tc>
        <w:tc>
          <w:tcPr>
            <w:tcW w:w="993" w:type="dxa"/>
            <w:noWrap/>
          </w:tcPr>
          <w:p w14:paraId="0FF056B2">
            <w:pPr>
              <w:rPr>
                <w:rFonts w:hint="eastAsia" w:ascii="宋体" w:hAnsi="宋体" w:eastAsia="宋体" w:cs="宋体"/>
                <w:szCs w:val="21"/>
              </w:rPr>
            </w:pPr>
            <w:r>
              <w:rPr>
                <w:rFonts w:hint="eastAsia" w:ascii="宋体" w:hAnsi="宋体" w:eastAsia="宋体" w:cs="宋体"/>
                <w:szCs w:val="21"/>
              </w:rPr>
              <w:t>18</w:t>
            </w:r>
          </w:p>
        </w:tc>
        <w:tc>
          <w:tcPr>
            <w:tcW w:w="850" w:type="dxa"/>
            <w:noWrap/>
          </w:tcPr>
          <w:p w14:paraId="123A9A2C">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6D39439A">
            <w:pPr>
              <w:rPr>
                <w:rFonts w:hint="eastAsia" w:ascii="宋体" w:hAnsi="宋体" w:eastAsia="宋体" w:cs="宋体"/>
                <w:szCs w:val="21"/>
              </w:rPr>
            </w:pPr>
            <w:r>
              <w:rPr>
                <w:rFonts w:hint="eastAsia" w:ascii="宋体" w:hAnsi="宋体" w:eastAsia="宋体" w:cs="宋体"/>
                <w:szCs w:val="21"/>
              </w:rPr>
              <w:t>温泉、兴海路</w:t>
            </w:r>
          </w:p>
        </w:tc>
        <w:tc>
          <w:tcPr>
            <w:tcW w:w="631" w:type="dxa"/>
            <w:noWrap/>
          </w:tcPr>
          <w:p w14:paraId="48E35EEF">
            <w:pPr>
              <w:rPr>
                <w:rFonts w:hint="eastAsia" w:ascii="宋体" w:hAnsi="宋体" w:eastAsia="宋体" w:cs="宋体"/>
                <w:szCs w:val="21"/>
              </w:rPr>
            </w:pPr>
            <w:r>
              <w:rPr>
                <w:rFonts w:hint="eastAsia" w:ascii="宋体" w:hAnsi="宋体" w:eastAsia="宋体" w:cs="宋体"/>
                <w:szCs w:val="21"/>
              </w:rPr>
              <w:t>13</w:t>
            </w:r>
          </w:p>
        </w:tc>
      </w:tr>
      <w:tr w14:paraId="374A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6F034F87">
            <w:pPr>
              <w:rPr>
                <w:rFonts w:hint="eastAsia" w:ascii="宋体" w:hAnsi="宋体" w:eastAsia="宋体" w:cs="宋体"/>
                <w:szCs w:val="21"/>
              </w:rPr>
            </w:pPr>
            <w:r>
              <w:rPr>
                <w:rFonts w:hint="eastAsia" w:ascii="宋体" w:hAnsi="宋体" w:eastAsia="宋体" w:cs="宋体"/>
                <w:szCs w:val="21"/>
              </w:rPr>
              <w:t>51</w:t>
            </w:r>
          </w:p>
        </w:tc>
        <w:tc>
          <w:tcPr>
            <w:tcW w:w="1014" w:type="dxa"/>
            <w:noWrap/>
          </w:tcPr>
          <w:p w14:paraId="6D0EF24A">
            <w:pPr>
              <w:rPr>
                <w:rFonts w:hint="eastAsia" w:ascii="宋体" w:hAnsi="宋体" w:eastAsia="宋体" w:cs="宋体"/>
                <w:szCs w:val="21"/>
              </w:rPr>
            </w:pPr>
            <w:r>
              <w:rPr>
                <w:rFonts w:hint="eastAsia" w:ascii="宋体" w:hAnsi="宋体" w:eastAsia="宋体" w:cs="宋体"/>
                <w:szCs w:val="21"/>
              </w:rPr>
              <w:t>草堰镇</w:t>
            </w:r>
          </w:p>
        </w:tc>
        <w:tc>
          <w:tcPr>
            <w:tcW w:w="1258" w:type="dxa"/>
            <w:noWrap/>
          </w:tcPr>
          <w:p w14:paraId="7171F1A6">
            <w:pPr>
              <w:rPr>
                <w:rFonts w:hint="eastAsia" w:ascii="宋体" w:hAnsi="宋体" w:eastAsia="宋体" w:cs="宋体"/>
                <w:szCs w:val="21"/>
              </w:rPr>
            </w:pPr>
            <w:r>
              <w:rPr>
                <w:rFonts w:hint="eastAsia" w:ascii="宋体" w:hAnsi="宋体" w:eastAsia="宋体" w:cs="宋体"/>
                <w:szCs w:val="21"/>
              </w:rPr>
              <w:t>苏JU6336</w:t>
            </w:r>
          </w:p>
        </w:tc>
        <w:tc>
          <w:tcPr>
            <w:tcW w:w="993" w:type="dxa"/>
            <w:noWrap/>
          </w:tcPr>
          <w:p w14:paraId="3B505561">
            <w:pPr>
              <w:rPr>
                <w:rFonts w:hint="eastAsia" w:ascii="宋体" w:hAnsi="宋体" w:eastAsia="宋体" w:cs="宋体"/>
                <w:szCs w:val="21"/>
              </w:rPr>
            </w:pPr>
            <w:r>
              <w:rPr>
                <w:rFonts w:hint="eastAsia" w:ascii="宋体" w:hAnsi="宋体" w:eastAsia="宋体" w:cs="宋体"/>
                <w:szCs w:val="21"/>
              </w:rPr>
              <w:t>21</w:t>
            </w:r>
          </w:p>
        </w:tc>
        <w:tc>
          <w:tcPr>
            <w:tcW w:w="850" w:type="dxa"/>
            <w:noWrap/>
          </w:tcPr>
          <w:p w14:paraId="13E84F9F">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52433105">
            <w:pPr>
              <w:rPr>
                <w:rFonts w:hint="eastAsia" w:ascii="宋体" w:hAnsi="宋体" w:eastAsia="宋体" w:cs="宋体"/>
                <w:szCs w:val="21"/>
              </w:rPr>
            </w:pPr>
            <w:r>
              <w:rPr>
                <w:rFonts w:hint="eastAsia" w:ascii="宋体" w:hAnsi="宋体" w:eastAsia="宋体" w:cs="宋体"/>
                <w:szCs w:val="21"/>
              </w:rPr>
              <w:t>双垛线、新街西路</w:t>
            </w:r>
          </w:p>
        </w:tc>
        <w:tc>
          <w:tcPr>
            <w:tcW w:w="631" w:type="dxa"/>
            <w:noWrap/>
          </w:tcPr>
          <w:p w14:paraId="76BC77BC">
            <w:pPr>
              <w:rPr>
                <w:rFonts w:hint="eastAsia" w:ascii="宋体" w:hAnsi="宋体" w:eastAsia="宋体" w:cs="宋体"/>
                <w:szCs w:val="21"/>
              </w:rPr>
            </w:pPr>
            <w:r>
              <w:rPr>
                <w:rFonts w:hint="eastAsia" w:ascii="宋体" w:hAnsi="宋体" w:eastAsia="宋体" w:cs="宋体"/>
                <w:szCs w:val="21"/>
              </w:rPr>
              <w:t>6</w:t>
            </w:r>
          </w:p>
        </w:tc>
      </w:tr>
      <w:tr w14:paraId="5A29A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3D997E00">
            <w:pPr>
              <w:rPr>
                <w:rFonts w:hint="eastAsia" w:ascii="宋体" w:hAnsi="宋体" w:eastAsia="宋体" w:cs="宋体"/>
                <w:szCs w:val="21"/>
              </w:rPr>
            </w:pPr>
            <w:r>
              <w:rPr>
                <w:rFonts w:hint="eastAsia" w:ascii="宋体" w:hAnsi="宋体" w:eastAsia="宋体" w:cs="宋体"/>
                <w:szCs w:val="21"/>
              </w:rPr>
              <w:t>52</w:t>
            </w:r>
          </w:p>
        </w:tc>
        <w:tc>
          <w:tcPr>
            <w:tcW w:w="1014" w:type="dxa"/>
            <w:noWrap/>
          </w:tcPr>
          <w:p w14:paraId="4483AADB">
            <w:pPr>
              <w:rPr>
                <w:rFonts w:hint="eastAsia" w:ascii="宋体" w:hAnsi="宋体" w:eastAsia="宋体" w:cs="宋体"/>
                <w:szCs w:val="21"/>
              </w:rPr>
            </w:pPr>
            <w:r>
              <w:rPr>
                <w:rFonts w:hint="eastAsia" w:ascii="宋体" w:hAnsi="宋体" w:eastAsia="宋体" w:cs="宋体"/>
                <w:szCs w:val="21"/>
              </w:rPr>
              <w:t>刘庄镇</w:t>
            </w:r>
          </w:p>
        </w:tc>
        <w:tc>
          <w:tcPr>
            <w:tcW w:w="1258" w:type="dxa"/>
            <w:noWrap/>
          </w:tcPr>
          <w:p w14:paraId="0A3E59C5">
            <w:pPr>
              <w:rPr>
                <w:rFonts w:hint="eastAsia" w:ascii="宋体" w:hAnsi="宋体" w:eastAsia="宋体" w:cs="宋体"/>
                <w:szCs w:val="21"/>
              </w:rPr>
            </w:pPr>
            <w:r>
              <w:rPr>
                <w:rFonts w:hint="eastAsia" w:ascii="宋体" w:hAnsi="宋体" w:eastAsia="宋体" w:cs="宋体"/>
                <w:szCs w:val="21"/>
              </w:rPr>
              <w:t>苏JU6075</w:t>
            </w:r>
          </w:p>
        </w:tc>
        <w:tc>
          <w:tcPr>
            <w:tcW w:w="993" w:type="dxa"/>
            <w:noWrap/>
          </w:tcPr>
          <w:p w14:paraId="1506959D">
            <w:pPr>
              <w:rPr>
                <w:rFonts w:hint="eastAsia" w:ascii="宋体" w:hAnsi="宋体" w:eastAsia="宋体" w:cs="宋体"/>
                <w:szCs w:val="21"/>
              </w:rPr>
            </w:pPr>
            <w:r>
              <w:rPr>
                <w:rFonts w:hint="eastAsia" w:ascii="宋体" w:hAnsi="宋体" w:eastAsia="宋体" w:cs="宋体"/>
                <w:szCs w:val="21"/>
              </w:rPr>
              <w:t>9</w:t>
            </w:r>
          </w:p>
        </w:tc>
        <w:tc>
          <w:tcPr>
            <w:tcW w:w="850" w:type="dxa"/>
            <w:noWrap/>
          </w:tcPr>
          <w:p w14:paraId="38A6609B">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61D4F977">
            <w:pPr>
              <w:rPr>
                <w:rFonts w:hint="eastAsia" w:ascii="宋体" w:hAnsi="宋体" w:eastAsia="宋体" w:cs="宋体"/>
                <w:szCs w:val="21"/>
              </w:rPr>
            </w:pPr>
            <w:r>
              <w:rPr>
                <w:rFonts w:hint="eastAsia" w:ascii="宋体" w:hAnsi="宋体" w:eastAsia="宋体" w:cs="宋体"/>
                <w:szCs w:val="21"/>
              </w:rPr>
              <w:t>刘高线、东市街</w:t>
            </w:r>
          </w:p>
        </w:tc>
        <w:tc>
          <w:tcPr>
            <w:tcW w:w="631" w:type="dxa"/>
            <w:noWrap/>
          </w:tcPr>
          <w:p w14:paraId="42733E4B">
            <w:pPr>
              <w:rPr>
                <w:rFonts w:hint="eastAsia" w:ascii="宋体" w:hAnsi="宋体" w:eastAsia="宋体" w:cs="宋体"/>
                <w:szCs w:val="21"/>
              </w:rPr>
            </w:pPr>
            <w:r>
              <w:rPr>
                <w:rFonts w:hint="eastAsia" w:ascii="宋体" w:hAnsi="宋体" w:eastAsia="宋体" w:cs="宋体"/>
                <w:szCs w:val="21"/>
              </w:rPr>
              <w:t>4</w:t>
            </w:r>
          </w:p>
        </w:tc>
      </w:tr>
      <w:tr w14:paraId="23FB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0B8FEEBE">
            <w:pPr>
              <w:rPr>
                <w:rFonts w:hint="eastAsia" w:ascii="宋体" w:hAnsi="宋体" w:eastAsia="宋体" w:cs="宋体"/>
                <w:szCs w:val="21"/>
              </w:rPr>
            </w:pPr>
            <w:r>
              <w:rPr>
                <w:rFonts w:hint="eastAsia" w:ascii="宋体" w:hAnsi="宋体" w:eastAsia="宋体" w:cs="宋体"/>
                <w:szCs w:val="21"/>
              </w:rPr>
              <w:t>53</w:t>
            </w:r>
          </w:p>
        </w:tc>
        <w:tc>
          <w:tcPr>
            <w:tcW w:w="1014" w:type="dxa"/>
            <w:noWrap/>
          </w:tcPr>
          <w:p w14:paraId="2BC6A6EC">
            <w:pPr>
              <w:rPr>
                <w:rFonts w:hint="eastAsia" w:ascii="宋体" w:hAnsi="宋体" w:eastAsia="宋体" w:cs="宋体"/>
                <w:szCs w:val="21"/>
              </w:rPr>
            </w:pPr>
            <w:r>
              <w:rPr>
                <w:rFonts w:hint="eastAsia" w:ascii="宋体" w:hAnsi="宋体" w:eastAsia="宋体" w:cs="宋体"/>
                <w:szCs w:val="21"/>
              </w:rPr>
              <w:t>白驹镇</w:t>
            </w:r>
          </w:p>
        </w:tc>
        <w:tc>
          <w:tcPr>
            <w:tcW w:w="1258" w:type="dxa"/>
            <w:noWrap/>
          </w:tcPr>
          <w:p w14:paraId="7EFE728A">
            <w:pPr>
              <w:rPr>
                <w:rFonts w:hint="eastAsia" w:ascii="宋体" w:hAnsi="宋体" w:eastAsia="宋体" w:cs="宋体"/>
                <w:szCs w:val="21"/>
              </w:rPr>
            </w:pPr>
            <w:r>
              <w:rPr>
                <w:rFonts w:hint="eastAsia" w:ascii="宋体" w:hAnsi="宋体" w:eastAsia="宋体" w:cs="宋体"/>
                <w:szCs w:val="21"/>
              </w:rPr>
              <w:t>苏JU6289</w:t>
            </w:r>
          </w:p>
        </w:tc>
        <w:tc>
          <w:tcPr>
            <w:tcW w:w="993" w:type="dxa"/>
            <w:noWrap/>
          </w:tcPr>
          <w:p w14:paraId="027D0AED">
            <w:pPr>
              <w:rPr>
                <w:rFonts w:hint="eastAsia" w:ascii="宋体" w:hAnsi="宋体" w:eastAsia="宋体" w:cs="宋体"/>
                <w:szCs w:val="21"/>
              </w:rPr>
            </w:pPr>
            <w:r>
              <w:rPr>
                <w:rFonts w:hint="eastAsia" w:ascii="宋体" w:hAnsi="宋体" w:eastAsia="宋体" w:cs="宋体"/>
                <w:szCs w:val="21"/>
              </w:rPr>
              <w:t>8</w:t>
            </w:r>
          </w:p>
        </w:tc>
        <w:tc>
          <w:tcPr>
            <w:tcW w:w="850" w:type="dxa"/>
            <w:noWrap/>
          </w:tcPr>
          <w:p w14:paraId="1218E411">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5FF21BF8">
            <w:pPr>
              <w:rPr>
                <w:rFonts w:hint="eastAsia" w:ascii="宋体" w:hAnsi="宋体" w:eastAsia="宋体" w:cs="宋体"/>
                <w:szCs w:val="21"/>
              </w:rPr>
            </w:pPr>
            <w:r>
              <w:rPr>
                <w:rFonts w:hint="eastAsia" w:ascii="宋体" w:hAnsi="宋体" w:eastAsia="宋体" w:cs="宋体"/>
                <w:szCs w:val="21"/>
              </w:rPr>
              <w:t>七里桥、东市街</w:t>
            </w:r>
          </w:p>
        </w:tc>
        <w:tc>
          <w:tcPr>
            <w:tcW w:w="631" w:type="dxa"/>
            <w:noWrap/>
          </w:tcPr>
          <w:p w14:paraId="6627E7FC">
            <w:pPr>
              <w:rPr>
                <w:rFonts w:hint="eastAsia" w:ascii="宋体" w:hAnsi="宋体" w:eastAsia="宋体" w:cs="宋体"/>
                <w:szCs w:val="21"/>
              </w:rPr>
            </w:pPr>
            <w:r>
              <w:rPr>
                <w:rFonts w:hint="eastAsia" w:ascii="宋体" w:hAnsi="宋体" w:eastAsia="宋体" w:cs="宋体"/>
                <w:szCs w:val="21"/>
              </w:rPr>
              <w:t>5</w:t>
            </w:r>
          </w:p>
        </w:tc>
      </w:tr>
      <w:tr w14:paraId="0B96A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086ED8CE">
            <w:pPr>
              <w:rPr>
                <w:rFonts w:hint="eastAsia" w:ascii="宋体" w:hAnsi="宋体" w:eastAsia="宋体" w:cs="宋体"/>
                <w:szCs w:val="21"/>
              </w:rPr>
            </w:pPr>
            <w:r>
              <w:rPr>
                <w:rFonts w:hint="eastAsia" w:ascii="宋体" w:hAnsi="宋体" w:eastAsia="宋体" w:cs="宋体"/>
                <w:szCs w:val="21"/>
              </w:rPr>
              <w:t>54</w:t>
            </w:r>
          </w:p>
        </w:tc>
        <w:tc>
          <w:tcPr>
            <w:tcW w:w="1014" w:type="dxa"/>
            <w:noWrap/>
          </w:tcPr>
          <w:p w14:paraId="1F801B3F">
            <w:pPr>
              <w:rPr>
                <w:rFonts w:hint="eastAsia" w:ascii="宋体" w:hAnsi="宋体" w:eastAsia="宋体" w:cs="宋体"/>
                <w:szCs w:val="21"/>
              </w:rPr>
            </w:pPr>
            <w:r>
              <w:rPr>
                <w:rFonts w:hint="eastAsia" w:ascii="宋体" w:hAnsi="宋体" w:eastAsia="宋体" w:cs="宋体"/>
                <w:szCs w:val="21"/>
              </w:rPr>
              <w:t>新丰镇</w:t>
            </w:r>
          </w:p>
        </w:tc>
        <w:tc>
          <w:tcPr>
            <w:tcW w:w="1258" w:type="dxa"/>
            <w:noWrap/>
          </w:tcPr>
          <w:p w14:paraId="10A21383">
            <w:pPr>
              <w:rPr>
                <w:rFonts w:hint="eastAsia" w:ascii="宋体" w:hAnsi="宋体" w:eastAsia="宋体" w:cs="宋体"/>
                <w:szCs w:val="21"/>
              </w:rPr>
            </w:pPr>
            <w:r>
              <w:rPr>
                <w:rFonts w:hint="eastAsia" w:ascii="宋体" w:hAnsi="宋体" w:eastAsia="宋体" w:cs="宋体"/>
                <w:szCs w:val="21"/>
              </w:rPr>
              <w:t>苏JU6278</w:t>
            </w:r>
          </w:p>
        </w:tc>
        <w:tc>
          <w:tcPr>
            <w:tcW w:w="993" w:type="dxa"/>
            <w:noWrap/>
          </w:tcPr>
          <w:p w14:paraId="34D330FA">
            <w:pPr>
              <w:rPr>
                <w:rFonts w:hint="eastAsia" w:ascii="宋体" w:hAnsi="宋体" w:eastAsia="宋体" w:cs="宋体"/>
                <w:szCs w:val="21"/>
              </w:rPr>
            </w:pPr>
            <w:r>
              <w:rPr>
                <w:rFonts w:hint="eastAsia" w:ascii="宋体" w:hAnsi="宋体" w:eastAsia="宋体" w:cs="宋体"/>
                <w:szCs w:val="21"/>
              </w:rPr>
              <w:t>15</w:t>
            </w:r>
          </w:p>
        </w:tc>
        <w:tc>
          <w:tcPr>
            <w:tcW w:w="850" w:type="dxa"/>
            <w:noWrap/>
          </w:tcPr>
          <w:p w14:paraId="250ABCFD">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28010B68">
            <w:pPr>
              <w:rPr>
                <w:rFonts w:hint="eastAsia" w:ascii="宋体" w:hAnsi="宋体" w:eastAsia="宋体" w:cs="宋体"/>
                <w:szCs w:val="21"/>
              </w:rPr>
            </w:pPr>
            <w:r>
              <w:rPr>
                <w:rFonts w:hint="eastAsia" w:ascii="宋体" w:hAnsi="宋体" w:eastAsia="宋体" w:cs="宋体"/>
                <w:szCs w:val="21"/>
              </w:rPr>
              <w:t>五丰、东市街</w:t>
            </w:r>
          </w:p>
        </w:tc>
        <w:tc>
          <w:tcPr>
            <w:tcW w:w="631" w:type="dxa"/>
            <w:noWrap/>
          </w:tcPr>
          <w:p w14:paraId="4B1F51EC">
            <w:pPr>
              <w:rPr>
                <w:rFonts w:hint="eastAsia" w:ascii="宋体" w:hAnsi="宋体" w:eastAsia="宋体" w:cs="宋体"/>
                <w:szCs w:val="21"/>
              </w:rPr>
            </w:pPr>
            <w:r>
              <w:rPr>
                <w:rFonts w:hint="eastAsia" w:ascii="宋体" w:hAnsi="宋体" w:eastAsia="宋体" w:cs="宋体"/>
                <w:szCs w:val="21"/>
              </w:rPr>
              <w:t>8</w:t>
            </w:r>
          </w:p>
        </w:tc>
      </w:tr>
      <w:tr w14:paraId="7F63D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2E765E97">
            <w:pPr>
              <w:rPr>
                <w:rFonts w:hint="eastAsia" w:ascii="宋体" w:hAnsi="宋体" w:eastAsia="宋体" w:cs="宋体"/>
                <w:szCs w:val="21"/>
              </w:rPr>
            </w:pPr>
            <w:r>
              <w:rPr>
                <w:rFonts w:hint="eastAsia" w:ascii="宋体" w:hAnsi="宋体" w:eastAsia="宋体" w:cs="宋体"/>
                <w:szCs w:val="21"/>
              </w:rPr>
              <w:t>55</w:t>
            </w:r>
          </w:p>
        </w:tc>
        <w:tc>
          <w:tcPr>
            <w:tcW w:w="1014" w:type="dxa"/>
            <w:noWrap/>
          </w:tcPr>
          <w:p w14:paraId="0E179F0D">
            <w:pPr>
              <w:rPr>
                <w:rFonts w:hint="eastAsia" w:ascii="宋体" w:hAnsi="宋体" w:eastAsia="宋体" w:cs="宋体"/>
                <w:szCs w:val="21"/>
              </w:rPr>
            </w:pPr>
            <w:r>
              <w:rPr>
                <w:rFonts w:hint="eastAsia" w:ascii="宋体" w:hAnsi="宋体" w:eastAsia="宋体" w:cs="宋体"/>
                <w:szCs w:val="21"/>
              </w:rPr>
              <w:t>新丰镇</w:t>
            </w:r>
          </w:p>
        </w:tc>
        <w:tc>
          <w:tcPr>
            <w:tcW w:w="1258" w:type="dxa"/>
            <w:noWrap/>
          </w:tcPr>
          <w:p w14:paraId="3B3D612F">
            <w:pPr>
              <w:rPr>
                <w:rFonts w:hint="eastAsia" w:ascii="宋体" w:hAnsi="宋体" w:eastAsia="宋体" w:cs="宋体"/>
                <w:szCs w:val="21"/>
              </w:rPr>
            </w:pPr>
            <w:r>
              <w:rPr>
                <w:rFonts w:hint="eastAsia" w:ascii="宋体" w:hAnsi="宋体" w:eastAsia="宋体" w:cs="宋体"/>
                <w:szCs w:val="21"/>
              </w:rPr>
              <w:t>苏JU6089</w:t>
            </w:r>
          </w:p>
        </w:tc>
        <w:tc>
          <w:tcPr>
            <w:tcW w:w="993" w:type="dxa"/>
            <w:noWrap/>
          </w:tcPr>
          <w:p w14:paraId="3CC6090A">
            <w:pPr>
              <w:rPr>
                <w:rFonts w:hint="eastAsia" w:ascii="宋体" w:hAnsi="宋体" w:eastAsia="宋体" w:cs="宋体"/>
                <w:szCs w:val="21"/>
              </w:rPr>
            </w:pPr>
            <w:r>
              <w:rPr>
                <w:rFonts w:hint="eastAsia" w:ascii="宋体" w:hAnsi="宋体" w:eastAsia="宋体" w:cs="宋体"/>
                <w:szCs w:val="21"/>
              </w:rPr>
              <w:t>17</w:t>
            </w:r>
          </w:p>
        </w:tc>
        <w:tc>
          <w:tcPr>
            <w:tcW w:w="850" w:type="dxa"/>
            <w:noWrap/>
          </w:tcPr>
          <w:p w14:paraId="14558A9E">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30B39BE7">
            <w:pPr>
              <w:rPr>
                <w:rFonts w:hint="eastAsia" w:ascii="宋体" w:hAnsi="宋体" w:eastAsia="宋体" w:cs="宋体"/>
                <w:szCs w:val="21"/>
              </w:rPr>
            </w:pPr>
            <w:r>
              <w:rPr>
                <w:rFonts w:hint="eastAsia" w:ascii="宋体" w:hAnsi="宋体" w:eastAsia="宋体" w:cs="宋体"/>
                <w:szCs w:val="21"/>
              </w:rPr>
              <w:t>安龙村部、方大线</w:t>
            </w:r>
          </w:p>
        </w:tc>
        <w:tc>
          <w:tcPr>
            <w:tcW w:w="631" w:type="dxa"/>
            <w:noWrap/>
          </w:tcPr>
          <w:p w14:paraId="7570B1D9">
            <w:pPr>
              <w:rPr>
                <w:rFonts w:hint="eastAsia" w:ascii="宋体" w:hAnsi="宋体" w:eastAsia="宋体" w:cs="宋体"/>
                <w:szCs w:val="21"/>
              </w:rPr>
            </w:pPr>
            <w:r>
              <w:rPr>
                <w:rFonts w:hint="eastAsia" w:ascii="宋体" w:hAnsi="宋体" w:eastAsia="宋体" w:cs="宋体"/>
                <w:szCs w:val="21"/>
              </w:rPr>
              <w:t>5</w:t>
            </w:r>
          </w:p>
        </w:tc>
      </w:tr>
      <w:tr w14:paraId="7EED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341E6DC6">
            <w:pPr>
              <w:rPr>
                <w:rFonts w:hint="eastAsia" w:ascii="宋体" w:hAnsi="宋体" w:eastAsia="宋体" w:cs="宋体"/>
                <w:szCs w:val="21"/>
              </w:rPr>
            </w:pPr>
            <w:r>
              <w:rPr>
                <w:rFonts w:hint="eastAsia" w:ascii="宋体" w:hAnsi="宋体" w:eastAsia="宋体" w:cs="宋体"/>
                <w:szCs w:val="21"/>
              </w:rPr>
              <w:t>56</w:t>
            </w:r>
          </w:p>
        </w:tc>
        <w:tc>
          <w:tcPr>
            <w:tcW w:w="1014" w:type="dxa"/>
            <w:noWrap/>
          </w:tcPr>
          <w:p w14:paraId="0E6624C4">
            <w:pPr>
              <w:rPr>
                <w:rFonts w:hint="eastAsia" w:ascii="宋体" w:hAnsi="宋体" w:eastAsia="宋体" w:cs="宋体"/>
                <w:szCs w:val="21"/>
              </w:rPr>
            </w:pPr>
            <w:r>
              <w:rPr>
                <w:rFonts w:hint="eastAsia" w:ascii="宋体" w:hAnsi="宋体" w:eastAsia="宋体" w:cs="宋体"/>
                <w:szCs w:val="21"/>
              </w:rPr>
              <w:t>新丰镇</w:t>
            </w:r>
          </w:p>
        </w:tc>
        <w:tc>
          <w:tcPr>
            <w:tcW w:w="1258" w:type="dxa"/>
            <w:noWrap/>
          </w:tcPr>
          <w:p w14:paraId="7F9D32E3">
            <w:pPr>
              <w:rPr>
                <w:rFonts w:hint="eastAsia" w:ascii="宋体" w:hAnsi="宋体" w:eastAsia="宋体" w:cs="宋体"/>
                <w:szCs w:val="21"/>
              </w:rPr>
            </w:pPr>
            <w:r>
              <w:rPr>
                <w:rFonts w:hint="eastAsia" w:ascii="宋体" w:hAnsi="宋体" w:eastAsia="宋体" w:cs="宋体"/>
                <w:szCs w:val="21"/>
              </w:rPr>
              <w:t>苏JU6939</w:t>
            </w:r>
          </w:p>
        </w:tc>
        <w:tc>
          <w:tcPr>
            <w:tcW w:w="993" w:type="dxa"/>
            <w:noWrap/>
          </w:tcPr>
          <w:p w14:paraId="4CB63DCD">
            <w:pPr>
              <w:rPr>
                <w:rFonts w:hint="eastAsia" w:ascii="宋体" w:hAnsi="宋体" w:eastAsia="宋体" w:cs="宋体"/>
                <w:szCs w:val="21"/>
              </w:rPr>
            </w:pPr>
            <w:r>
              <w:rPr>
                <w:rFonts w:hint="eastAsia" w:ascii="宋体" w:hAnsi="宋体" w:eastAsia="宋体" w:cs="宋体"/>
                <w:szCs w:val="21"/>
              </w:rPr>
              <w:t>19</w:t>
            </w:r>
          </w:p>
        </w:tc>
        <w:tc>
          <w:tcPr>
            <w:tcW w:w="850" w:type="dxa"/>
            <w:noWrap/>
          </w:tcPr>
          <w:p w14:paraId="066DCDBF">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3D7ADDEC">
            <w:pPr>
              <w:rPr>
                <w:rFonts w:hint="eastAsia" w:ascii="宋体" w:hAnsi="宋体" w:eastAsia="宋体" w:cs="宋体"/>
                <w:szCs w:val="21"/>
              </w:rPr>
            </w:pPr>
            <w:r>
              <w:rPr>
                <w:rFonts w:hint="eastAsia" w:ascii="宋体" w:hAnsi="宋体" w:eastAsia="宋体" w:cs="宋体"/>
                <w:szCs w:val="21"/>
              </w:rPr>
              <w:t>安龙村部、（新S226省道））</w:t>
            </w:r>
          </w:p>
        </w:tc>
        <w:tc>
          <w:tcPr>
            <w:tcW w:w="631" w:type="dxa"/>
            <w:noWrap/>
          </w:tcPr>
          <w:p w14:paraId="2DA06FCA">
            <w:pPr>
              <w:rPr>
                <w:rFonts w:hint="eastAsia" w:ascii="宋体" w:hAnsi="宋体" w:eastAsia="宋体" w:cs="宋体"/>
                <w:szCs w:val="21"/>
              </w:rPr>
            </w:pPr>
            <w:r>
              <w:rPr>
                <w:rFonts w:hint="eastAsia" w:ascii="宋体" w:hAnsi="宋体" w:eastAsia="宋体" w:cs="宋体"/>
                <w:szCs w:val="21"/>
              </w:rPr>
              <w:t>4</w:t>
            </w:r>
          </w:p>
        </w:tc>
      </w:tr>
      <w:tr w14:paraId="548D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76D65FC8">
            <w:pPr>
              <w:rPr>
                <w:rFonts w:hint="eastAsia" w:ascii="宋体" w:hAnsi="宋体" w:eastAsia="宋体" w:cs="宋体"/>
                <w:szCs w:val="21"/>
              </w:rPr>
            </w:pPr>
            <w:r>
              <w:rPr>
                <w:rFonts w:hint="eastAsia" w:ascii="宋体" w:hAnsi="宋体" w:eastAsia="宋体" w:cs="宋体"/>
                <w:szCs w:val="21"/>
              </w:rPr>
              <w:t>57</w:t>
            </w:r>
          </w:p>
        </w:tc>
        <w:tc>
          <w:tcPr>
            <w:tcW w:w="1014" w:type="dxa"/>
            <w:noWrap/>
          </w:tcPr>
          <w:p w14:paraId="19256921">
            <w:pPr>
              <w:rPr>
                <w:rFonts w:hint="eastAsia" w:ascii="宋体" w:hAnsi="宋体" w:eastAsia="宋体" w:cs="宋体"/>
                <w:szCs w:val="21"/>
              </w:rPr>
            </w:pPr>
            <w:r>
              <w:rPr>
                <w:rFonts w:hint="eastAsia" w:ascii="宋体" w:hAnsi="宋体" w:eastAsia="宋体" w:cs="宋体"/>
                <w:szCs w:val="21"/>
              </w:rPr>
              <w:t>新丰镇</w:t>
            </w:r>
          </w:p>
        </w:tc>
        <w:tc>
          <w:tcPr>
            <w:tcW w:w="1258" w:type="dxa"/>
            <w:noWrap/>
          </w:tcPr>
          <w:p w14:paraId="4B3ED900">
            <w:pPr>
              <w:rPr>
                <w:rFonts w:hint="eastAsia" w:ascii="宋体" w:hAnsi="宋体" w:eastAsia="宋体" w:cs="宋体"/>
                <w:szCs w:val="21"/>
              </w:rPr>
            </w:pPr>
            <w:r>
              <w:rPr>
                <w:rFonts w:hint="eastAsia" w:ascii="宋体" w:hAnsi="宋体" w:eastAsia="宋体" w:cs="宋体"/>
                <w:szCs w:val="21"/>
              </w:rPr>
              <w:t>苏JU6902</w:t>
            </w:r>
          </w:p>
        </w:tc>
        <w:tc>
          <w:tcPr>
            <w:tcW w:w="993" w:type="dxa"/>
            <w:noWrap/>
          </w:tcPr>
          <w:p w14:paraId="4517AFD0">
            <w:pPr>
              <w:rPr>
                <w:rFonts w:hint="eastAsia" w:ascii="宋体" w:hAnsi="宋体" w:eastAsia="宋体" w:cs="宋体"/>
                <w:szCs w:val="21"/>
              </w:rPr>
            </w:pPr>
            <w:r>
              <w:rPr>
                <w:rFonts w:hint="eastAsia" w:ascii="宋体" w:hAnsi="宋体" w:eastAsia="宋体" w:cs="宋体"/>
                <w:szCs w:val="21"/>
              </w:rPr>
              <w:t>26</w:t>
            </w:r>
          </w:p>
        </w:tc>
        <w:tc>
          <w:tcPr>
            <w:tcW w:w="850" w:type="dxa"/>
            <w:noWrap/>
          </w:tcPr>
          <w:p w14:paraId="38C09E19">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507DEF43">
            <w:pPr>
              <w:rPr>
                <w:rFonts w:hint="eastAsia" w:ascii="宋体" w:hAnsi="宋体" w:eastAsia="宋体" w:cs="宋体"/>
                <w:szCs w:val="21"/>
              </w:rPr>
            </w:pPr>
            <w:r>
              <w:rPr>
                <w:rFonts w:hint="eastAsia" w:ascii="宋体" w:hAnsi="宋体" w:eastAsia="宋体" w:cs="宋体"/>
                <w:szCs w:val="21"/>
              </w:rPr>
              <w:t>欧派电动车门市、陈李线</w:t>
            </w:r>
          </w:p>
        </w:tc>
        <w:tc>
          <w:tcPr>
            <w:tcW w:w="631" w:type="dxa"/>
            <w:noWrap/>
          </w:tcPr>
          <w:p w14:paraId="0A50B070">
            <w:pPr>
              <w:rPr>
                <w:rFonts w:hint="eastAsia" w:ascii="宋体" w:hAnsi="宋体" w:eastAsia="宋体" w:cs="宋体"/>
                <w:szCs w:val="21"/>
              </w:rPr>
            </w:pPr>
            <w:r>
              <w:rPr>
                <w:rFonts w:hint="eastAsia" w:ascii="宋体" w:hAnsi="宋体" w:eastAsia="宋体" w:cs="宋体"/>
                <w:szCs w:val="21"/>
              </w:rPr>
              <w:t>9</w:t>
            </w:r>
          </w:p>
        </w:tc>
      </w:tr>
      <w:tr w14:paraId="76C5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53021BD5">
            <w:pPr>
              <w:rPr>
                <w:rFonts w:hint="eastAsia" w:ascii="宋体" w:hAnsi="宋体" w:eastAsia="宋体" w:cs="宋体"/>
                <w:szCs w:val="21"/>
              </w:rPr>
            </w:pPr>
            <w:r>
              <w:rPr>
                <w:rFonts w:hint="eastAsia" w:ascii="宋体" w:hAnsi="宋体" w:eastAsia="宋体" w:cs="宋体"/>
                <w:szCs w:val="21"/>
              </w:rPr>
              <w:t>58</w:t>
            </w:r>
          </w:p>
        </w:tc>
        <w:tc>
          <w:tcPr>
            <w:tcW w:w="1014" w:type="dxa"/>
            <w:noWrap/>
          </w:tcPr>
          <w:p w14:paraId="12F28D41">
            <w:pPr>
              <w:rPr>
                <w:rFonts w:hint="eastAsia" w:ascii="宋体" w:hAnsi="宋体" w:eastAsia="宋体" w:cs="宋体"/>
                <w:szCs w:val="21"/>
              </w:rPr>
            </w:pPr>
            <w:r>
              <w:rPr>
                <w:rFonts w:hint="eastAsia" w:ascii="宋体" w:hAnsi="宋体" w:eastAsia="宋体" w:cs="宋体"/>
                <w:szCs w:val="21"/>
              </w:rPr>
              <w:t>新丰镇</w:t>
            </w:r>
          </w:p>
        </w:tc>
        <w:tc>
          <w:tcPr>
            <w:tcW w:w="1258" w:type="dxa"/>
            <w:noWrap/>
          </w:tcPr>
          <w:p w14:paraId="7E21A60A">
            <w:pPr>
              <w:rPr>
                <w:rFonts w:hint="eastAsia" w:ascii="宋体" w:hAnsi="宋体" w:eastAsia="宋体" w:cs="宋体"/>
                <w:szCs w:val="21"/>
              </w:rPr>
            </w:pPr>
            <w:r>
              <w:rPr>
                <w:rFonts w:hint="eastAsia" w:ascii="宋体" w:hAnsi="宋体" w:eastAsia="宋体" w:cs="宋体"/>
                <w:szCs w:val="21"/>
              </w:rPr>
              <w:t>苏JU6791</w:t>
            </w:r>
          </w:p>
        </w:tc>
        <w:tc>
          <w:tcPr>
            <w:tcW w:w="993" w:type="dxa"/>
            <w:noWrap/>
          </w:tcPr>
          <w:p w14:paraId="6BEBCD02">
            <w:pPr>
              <w:rPr>
                <w:rFonts w:hint="eastAsia" w:ascii="宋体" w:hAnsi="宋体" w:eastAsia="宋体" w:cs="宋体"/>
                <w:szCs w:val="21"/>
              </w:rPr>
            </w:pPr>
            <w:r>
              <w:rPr>
                <w:rFonts w:hint="eastAsia" w:ascii="宋体" w:hAnsi="宋体" w:eastAsia="宋体" w:cs="宋体"/>
                <w:szCs w:val="21"/>
              </w:rPr>
              <w:t>13</w:t>
            </w:r>
          </w:p>
        </w:tc>
        <w:tc>
          <w:tcPr>
            <w:tcW w:w="850" w:type="dxa"/>
            <w:noWrap/>
          </w:tcPr>
          <w:p w14:paraId="5024BDD6">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2C939B2D">
            <w:pPr>
              <w:rPr>
                <w:rFonts w:hint="eastAsia" w:ascii="宋体" w:hAnsi="宋体" w:eastAsia="宋体" w:cs="宋体"/>
                <w:szCs w:val="21"/>
              </w:rPr>
            </w:pPr>
            <w:r>
              <w:rPr>
                <w:rFonts w:hint="eastAsia" w:ascii="宋体" w:hAnsi="宋体" w:eastAsia="宋体" w:cs="宋体"/>
                <w:szCs w:val="21"/>
              </w:rPr>
              <w:t>全心村204号桩、淮海路</w:t>
            </w:r>
          </w:p>
        </w:tc>
        <w:tc>
          <w:tcPr>
            <w:tcW w:w="631" w:type="dxa"/>
            <w:noWrap/>
          </w:tcPr>
          <w:p w14:paraId="35B4DE6C">
            <w:pPr>
              <w:rPr>
                <w:rFonts w:hint="eastAsia" w:ascii="宋体" w:hAnsi="宋体" w:eastAsia="宋体" w:cs="宋体"/>
                <w:szCs w:val="21"/>
              </w:rPr>
            </w:pPr>
            <w:r>
              <w:rPr>
                <w:rFonts w:hint="eastAsia" w:ascii="宋体" w:hAnsi="宋体" w:eastAsia="宋体" w:cs="宋体"/>
                <w:szCs w:val="21"/>
              </w:rPr>
              <w:t>1</w:t>
            </w:r>
          </w:p>
        </w:tc>
      </w:tr>
      <w:tr w14:paraId="64D78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tcPr>
          <w:p w14:paraId="162E1C5B">
            <w:pPr>
              <w:rPr>
                <w:rFonts w:hint="eastAsia" w:ascii="宋体" w:hAnsi="宋体" w:eastAsia="宋体" w:cs="宋体"/>
                <w:szCs w:val="21"/>
              </w:rPr>
            </w:pPr>
            <w:r>
              <w:rPr>
                <w:rFonts w:hint="eastAsia" w:ascii="宋体" w:hAnsi="宋体" w:eastAsia="宋体" w:cs="宋体"/>
                <w:szCs w:val="21"/>
              </w:rPr>
              <w:t>59</w:t>
            </w:r>
          </w:p>
        </w:tc>
        <w:tc>
          <w:tcPr>
            <w:tcW w:w="1014" w:type="dxa"/>
            <w:noWrap/>
          </w:tcPr>
          <w:p w14:paraId="020297D1">
            <w:pPr>
              <w:rPr>
                <w:rFonts w:hint="eastAsia" w:ascii="宋体" w:hAnsi="宋体" w:eastAsia="宋体" w:cs="宋体"/>
                <w:szCs w:val="21"/>
              </w:rPr>
            </w:pPr>
            <w:r>
              <w:rPr>
                <w:rFonts w:hint="eastAsia" w:ascii="宋体" w:hAnsi="宋体" w:eastAsia="宋体" w:cs="宋体"/>
                <w:szCs w:val="21"/>
              </w:rPr>
              <w:t>新丰镇</w:t>
            </w:r>
          </w:p>
        </w:tc>
        <w:tc>
          <w:tcPr>
            <w:tcW w:w="1258" w:type="dxa"/>
            <w:noWrap/>
          </w:tcPr>
          <w:p w14:paraId="3886EEB7">
            <w:pPr>
              <w:rPr>
                <w:rFonts w:hint="eastAsia" w:ascii="宋体" w:hAnsi="宋体" w:eastAsia="宋体" w:cs="宋体"/>
                <w:szCs w:val="21"/>
              </w:rPr>
            </w:pPr>
            <w:r>
              <w:rPr>
                <w:rFonts w:hint="eastAsia" w:ascii="宋体" w:hAnsi="宋体" w:eastAsia="宋体" w:cs="宋体"/>
                <w:szCs w:val="21"/>
              </w:rPr>
              <w:t>苏JU7005</w:t>
            </w:r>
          </w:p>
        </w:tc>
        <w:tc>
          <w:tcPr>
            <w:tcW w:w="993" w:type="dxa"/>
            <w:noWrap/>
          </w:tcPr>
          <w:p w14:paraId="2B80A864">
            <w:pPr>
              <w:rPr>
                <w:rFonts w:hint="eastAsia" w:ascii="宋体" w:hAnsi="宋体" w:eastAsia="宋体" w:cs="宋体"/>
                <w:szCs w:val="21"/>
              </w:rPr>
            </w:pPr>
            <w:r>
              <w:rPr>
                <w:rFonts w:hint="eastAsia" w:ascii="宋体" w:hAnsi="宋体" w:eastAsia="宋体" w:cs="宋体"/>
                <w:szCs w:val="21"/>
              </w:rPr>
              <w:t>21</w:t>
            </w:r>
          </w:p>
        </w:tc>
        <w:tc>
          <w:tcPr>
            <w:tcW w:w="850" w:type="dxa"/>
            <w:noWrap/>
          </w:tcPr>
          <w:p w14:paraId="01C8E0DE">
            <w:pPr>
              <w:rPr>
                <w:rFonts w:hint="eastAsia" w:ascii="宋体" w:hAnsi="宋体" w:eastAsia="宋体" w:cs="宋体"/>
                <w:szCs w:val="21"/>
              </w:rPr>
            </w:pPr>
            <w:r>
              <w:rPr>
                <w:rFonts w:hint="eastAsia" w:ascii="宋体" w:hAnsi="宋体" w:eastAsia="宋体" w:cs="宋体"/>
                <w:szCs w:val="21"/>
              </w:rPr>
              <w:t>1</w:t>
            </w:r>
          </w:p>
        </w:tc>
        <w:tc>
          <w:tcPr>
            <w:tcW w:w="3351" w:type="dxa"/>
            <w:noWrap/>
          </w:tcPr>
          <w:p w14:paraId="126764A4">
            <w:pPr>
              <w:rPr>
                <w:rFonts w:hint="eastAsia" w:ascii="宋体" w:hAnsi="宋体" w:eastAsia="宋体" w:cs="宋体"/>
                <w:szCs w:val="21"/>
              </w:rPr>
            </w:pPr>
            <w:r>
              <w:rPr>
                <w:rFonts w:hint="eastAsia" w:ascii="宋体" w:hAnsi="宋体" w:eastAsia="宋体" w:cs="宋体"/>
                <w:szCs w:val="21"/>
              </w:rPr>
              <w:t>小团村、龙凤路</w:t>
            </w:r>
          </w:p>
        </w:tc>
        <w:tc>
          <w:tcPr>
            <w:tcW w:w="631" w:type="dxa"/>
            <w:noWrap/>
          </w:tcPr>
          <w:p w14:paraId="238C9FB4">
            <w:pPr>
              <w:rPr>
                <w:rFonts w:hint="eastAsia" w:ascii="宋体" w:hAnsi="宋体" w:eastAsia="宋体" w:cs="宋体"/>
                <w:szCs w:val="21"/>
              </w:rPr>
            </w:pPr>
            <w:r>
              <w:rPr>
                <w:rFonts w:hint="eastAsia" w:ascii="宋体" w:hAnsi="宋体" w:eastAsia="宋体" w:cs="宋体"/>
                <w:szCs w:val="21"/>
              </w:rPr>
              <w:t>7</w:t>
            </w:r>
          </w:p>
        </w:tc>
      </w:tr>
      <w:tr w14:paraId="35009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14:paraId="3BA5BE62">
            <w:pPr>
              <w:rPr>
                <w:rFonts w:hint="eastAsia" w:ascii="宋体" w:hAnsi="宋体" w:eastAsia="宋体" w:cs="宋体"/>
                <w:szCs w:val="21"/>
              </w:rPr>
            </w:pPr>
            <w:r>
              <w:rPr>
                <w:rFonts w:hint="eastAsia" w:ascii="宋体" w:hAnsi="宋体" w:eastAsia="宋体" w:cs="宋体"/>
                <w:szCs w:val="21"/>
              </w:rPr>
              <w:t>60</w:t>
            </w:r>
          </w:p>
        </w:tc>
        <w:tc>
          <w:tcPr>
            <w:tcW w:w="1014" w:type="dxa"/>
          </w:tcPr>
          <w:p w14:paraId="60859BE1">
            <w:pPr>
              <w:rPr>
                <w:rFonts w:hint="eastAsia" w:ascii="宋体" w:hAnsi="宋体" w:eastAsia="宋体" w:cs="宋体"/>
                <w:szCs w:val="21"/>
              </w:rPr>
            </w:pPr>
          </w:p>
        </w:tc>
        <w:tc>
          <w:tcPr>
            <w:tcW w:w="1258" w:type="dxa"/>
          </w:tcPr>
          <w:p w14:paraId="00B9DE42">
            <w:pPr>
              <w:rPr>
                <w:rFonts w:hint="eastAsia" w:ascii="宋体" w:hAnsi="宋体" w:eastAsia="宋体" w:cs="宋体"/>
                <w:szCs w:val="21"/>
              </w:rPr>
            </w:pPr>
            <w:r>
              <w:rPr>
                <w:rFonts w:hint="eastAsia" w:ascii="宋体" w:hAnsi="宋体" w:eastAsia="宋体" w:cs="宋体"/>
                <w:szCs w:val="21"/>
              </w:rPr>
              <w:t>苏JU6068</w:t>
            </w:r>
          </w:p>
        </w:tc>
        <w:tc>
          <w:tcPr>
            <w:tcW w:w="5825" w:type="dxa"/>
            <w:gridSpan w:val="4"/>
            <w:vMerge w:val="restart"/>
          </w:tcPr>
          <w:p w14:paraId="75904372">
            <w:pPr>
              <w:rPr>
                <w:rFonts w:hint="eastAsia" w:ascii="宋体" w:hAnsi="宋体" w:eastAsia="宋体" w:cs="宋体"/>
                <w:b/>
                <w:bCs/>
                <w:szCs w:val="21"/>
              </w:rPr>
            </w:pPr>
          </w:p>
          <w:p w14:paraId="3A785278">
            <w:pPr>
              <w:jc w:val="center"/>
              <w:rPr>
                <w:rFonts w:hint="eastAsia" w:ascii="宋体" w:hAnsi="宋体" w:eastAsia="宋体" w:cs="宋体"/>
                <w:szCs w:val="21"/>
              </w:rPr>
            </w:pPr>
            <w:r>
              <w:rPr>
                <w:rFonts w:hint="eastAsia" w:ascii="宋体" w:hAnsi="宋体" w:eastAsia="宋体" w:cs="宋体"/>
                <w:b/>
                <w:bCs/>
                <w:szCs w:val="21"/>
              </w:rPr>
              <w:t>三辆车为机动备用</w:t>
            </w:r>
          </w:p>
        </w:tc>
      </w:tr>
      <w:tr w14:paraId="406C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14:paraId="7230CB2B">
            <w:pPr>
              <w:rPr>
                <w:rFonts w:hint="eastAsia" w:ascii="宋体" w:hAnsi="宋体" w:eastAsia="宋体" w:cs="宋体"/>
                <w:szCs w:val="21"/>
              </w:rPr>
            </w:pPr>
            <w:r>
              <w:rPr>
                <w:rFonts w:hint="eastAsia" w:ascii="宋体" w:hAnsi="宋体" w:eastAsia="宋体" w:cs="宋体"/>
                <w:szCs w:val="21"/>
              </w:rPr>
              <w:t>61</w:t>
            </w:r>
          </w:p>
        </w:tc>
        <w:tc>
          <w:tcPr>
            <w:tcW w:w="1014" w:type="dxa"/>
          </w:tcPr>
          <w:p w14:paraId="54EF2715">
            <w:pPr>
              <w:rPr>
                <w:rFonts w:hint="eastAsia" w:ascii="宋体" w:hAnsi="宋体" w:eastAsia="宋体" w:cs="宋体"/>
                <w:szCs w:val="21"/>
              </w:rPr>
            </w:pPr>
          </w:p>
        </w:tc>
        <w:tc>
          <w:tcPr>
            <w:tcW w:w="1258" w:type="dxa"/>
          </w:tcPr>
          <w:p w14:paraId="75BB3135">
            <w:pPr>
              <w:rPr>
                <w:rFonts w:hint="eastAsia" w:ascii="宋体" w:hAnsi="宋体" w:eastAsia="宋体" w:cs="宋体"/>
                <w:szCs w:val="21"/>
              </w:rPr>
            </w:pPr>
            <w:r>
              <w:rPr>
                <w:rFonts w:hint="eastAsia" w:ascii="宋体" w:hAnsi="宋体" w:eastAsia="宋体" w:cs="宋体"/>
                <w:szCs w:val="21"/>
              </w:rPr>
              <w:t>苏JU4883</w:t>
            </w:r>
          </w:p>
        </w:tc>
        <w:tc>
          <w:tcPr>
            <w:tcW w:w="5825" w:type="dxa"/>
            <w:gridSpan w:val="4"/>
            <w:vMerge w:val="continue"/>
          </w:tcPr>
          <w:p w14:paraId="295BC3A1">
            <w:pPr>
              <w:rPr>
                <w:rFonts w:hint="eastAsia" w:ascii="宋体" w:hAnsi="宋体" w:eastAsia="宋体" w:cs="宋体"/>
                <w:szCs w:val="21"/>
              </w:rPr>
            </w:pPr>
          </w:p>
        </w:tc>
      </w:tr>
      <w:tr w14:paraId="1BE87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14:paraId="25BF0232">
            <w:pPr>
              <w:rPr>
                <w:rFonts w:hint="eastAsia" w:ascii="宋体" w:hAnsi="宋体" w:eastAsia="宋体" w:cs="宋体"/>
                <w:szCs w:val="21"/>
              </w:rPr>
            </w:pPr>
            <w:r>
              <w:rPr>
                <w:rFonts w:hint="eastAsia" w:ascii="宋体" w:hAnsi="宋体" w:eastAsia="宋体" w:cs="宋体"/>
                <w:szCs w:val="21"/>
              </w:rPr>
              <w:t>62</w:t>
            </w:r>
          </w:p>
        </w:tc>
        <w:tc>
          <w:tcPr>
            <w:tcW w:w="1014" w:type="dxa"/>
          </w:tcPr>
          <w:p w14:paraId="2BC3F9E1">
            <w:pPr>
              <w:rPr>
                <w:rFonts w:hint="eastAsia" w:ascii="宋体" w:hAnsi="宋体" w:eastAsia="宋体" w:cs="宋体"/>
                <w:szCs w:val="21"/>
              </w:rPr>
            </w:pPr>
          </w:p>
        </w:tc>
        <w:tc>
          <w:tcPr>
            <w:tcW w:w="1258" w:type="dxa"/>
          </w:tcPr>
          <w:p w14:paraId="1855EBAE">
            <w:pPr>
              <w:rPr>
                <w:rFonts w:hint="eastAsia" w:ascii="宋体" w:hAnsi="宋体" w:eastAsia="宋体" w:cs="宋体"/>
                <w:szCs w:val="21"/>
              </w:rPr>
            </w:pPr>
            <w:r>
              <w:rPr>
                <w:rFonts w:hint="eastAsia" w:ascii="宋体" w:hAnsi="宋体" w:eastAsia="宋体" w:cs="宋体"/>
                <w:szCs w:val="21"/>
              </w:rPr>
              <w:t>苏JQ3727</w:t>
            </w:r>
          </w:p>
        </w:tc>
        <w:tc>
          <w:tcPr>
            <w:tcW w:w="5825" w:type="dxa"/>
            <w:gridSpan w:val="4"/>
            <w:vMerge w:val="continue"/>
          </w:tcPr>
          <w:p w14:paraId="333F3BDE">
            <w:pPr>
              <w:rPr>
                <w:rFonts w:hint="eastAsia" w:ascii="宋体" w:hAnsi="宋体" w:eastAsia="宋体" w:cs="宋体"/>
                <w:szCs w:val="21"/>
              </w:rPr>
            </w:pPr>
          </w:p>
        </w:tc>
      </w:tr>
    </w:tbl>
    <w:p w14:paraId="40F683B3">
      <w:pPr>
        <w:rPr>
          <w:rFonts w:hint="eastAsia" w:ascii="宋体" w:hAnsi="宋体" w:eastAsia="宋体" w:cs="宋体"/>
          <w:szCs w:val="21"/>
        </w:rPr>
      </w:pPr>
      <w:r>
        <w:rPr>
          <w:rFonts w:hint="eastAsia" w:ascii="宋体" w:hAnsi="宋体" w:eastAsia="宋体" w:cs="宋体"/>
          <w:szCs w:val="21"/>
        </w:rPr>
        <w:t>投标人中标后必须使用以上62辆校车，不得新购或从其他渠道获取校车。</w:t>
      </w:r>
    </w:p>
    <w:p w14:paraId="4C27340E">
      <w:pPr>
        <w:rPr>
          <w:rFonts w:hint="eastAsia" w:ascii="宋体" w:hAnsi="宋体" w:eastAsia="宋体" w:cs="宋体"/>
          <w:szCs w:val="21"/>
        </w:rPr>
      </w:pPr>
      <w:r>
        <w:rPr>
          <w:rFonts w:hint="eastAsia" w:ascii="宋体" w:hAnsi="宋体" w:eastAsia="宋体" w:cs="宋体"/>
          <w:szCs w:val="21"/>
        </w:rPr>
        <w:t>校车基本信息如下：</w:t>
      </w:r>
    </w:p>
    <w:tbl>
      <w:tblPr>
        <w:tblStyle w:val="15"/>
        <w:tblpPr w:leftFromText="180" w:rightFromText="180" w:vertAnchor="text" w:horzAnchor="page" w:tblpX="1710" w:tblpY="404"/>
        <w:tblOverlap w:val="never"/>
        <w:tblW w:w="8656" w:type="dxa"/>
        <w:tblInd w:w="0" w:type="dxa"/>
        <w:tblLayout w:type="fixed"/>
        <w:tblCellMar>
          <w:top w:w="0" w:type="dxa"/>
          <w:left w:w="108" w:type="dxa"/>
          <w:bottom w:w="0" w:type="dxa"/>
          <w:right w:w="108" w:type="dxa"/>
        </w:tblCellMar>
      </w:tblPr>
      <w:tblGrid>
        <w:gridCol w:w="1015"/>
        <w:gridCol w:w="1958"/>
        <w:gridCol w:w="2074"/>
        <w:gridCol w:w="1482"/>
        <w:gridCol w:w="1055"/>
        <w:gridCol w:w="1072"/>
      </w:tblGrid>
      <w:tr w14:paraId="562EB9D7">
        <w:tblPrEx>
          <w:tblCellMar>
            <w:top w:w="0" w:type="dxa"/>
            <w:left w:w="108" w:type="dxa"/>
            <w:bottom w:w="0" w:type="dxa"/>
            <w:right w:w="108" w:type="dxa"/>
          </w:tblCellMar>
        </w:tblPrEx>
        <w:trPr>
          <w:trHeight w:val="285" w:hRule="atLeast"/>
        </w:trPr>
        <w:tc>
          <w:tcPr>
            <w:tcW w:w="101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04E89C">
            <w:pPr>
              <w:rPr>
                <w:rFonts w:hint="eastAsia" w:ascii="宋体" w:hAnsi="宋体" w:eastAsia="宋体" w:cs="宋体"/>
                <w:szCs w:val="21"/>
              </w:rPr>
            </w:pPr>
            <w:r>
              <w:rPr>
                <w:rFonts w:hint="eastAsia" w:ascii="宋体" w:hAnsi="宋体" w:eastAsia="宋体" w:cs="宋体"/>
                <w:szCs w:val="21"/>
              </w:rPr>
              <w:t>序号</w:t>
            </w:r>
          </w:p>
        </w:tc>
        <w:tc>
          <w:tcPr>
            <w:tcW w:w="1958" w:type="dxa"/>
            <w:tcBorders>
              <w:top w:val="single" w:color="auto" w:sz="4" w:space="0"/>
              <w:left w:val="nil"/>
              <w:bottom w:val="single" w:color="auto" w:sz="4" w:space="0"/>
              <w:right w:val="single" w:color="auto" w:sz="4" w:space="0"/>
            </w:tcBorders>
            <w:shd w:val="clear" w:color="000000" w:fill="FFFFFF"/>
            <w:noWrap/>
            <w:vAlign w:val="center"/>
          </w:tcPr>
          <w:p w14:paraId="325C7540">
            <w:pPr>
              <w:rPr>
                <w:rFonts w:hint="eastAsia" w:ascii="宋体" w:hAnsi="宋体" w:eastAsia="宋体" w:cs="宋体"/>
                <w:szCs w:val="21"/>
              </w:rPr>
            </w:pPr>
            <w:r>
              <w:rPr>
                <w:rFonts w:hint="eastAsia" w:ascii="宋体" w:hAnsi="宋体" w:eastAsia="宋体" w:cs="宋体"/>
                <w:szCs w:val="21"/>
              </w:rPr>
              <w:t>车牌号码</w:t>
            </w:r>
          </w:p>
        </w:tc>
        <w:tc>
          <w:tcPr>
            <w:tcW w:w="2074" w:type="dxa"/>
            <w:tcBorders>
              <w:top w:val="single" w:color="auto" w:sz="4" w:space="0"/>
              <w:left w:val="nil"/>
              <w:bottom w:val="single" w:color="auto" w:sz="4" w:space="0"/>
              <w:right w:val="single" w:color="auto" w:sz="4" w:space="0"/>
            </w:tcBorders>
            <w:shd w:val="clear" w:color="000000" w:fill="FFFFFF"/>
            <w:noWrap/>
            <w:vAlign w:val="center"/>
          </w:tcPr>
          <w:p w14:paraId="200AE428">
            <w:pPr>
              <w:rPr>
                <w:rFonts w:hint="eastAsia" w:ascii="宋体" w:hAnsi="宋体" w:eastAsia="宋体" w:cs="宋体"/>
                <w:szCs w:val="21"/>
              </w:rPr>
            </w:pPr>
            <w:r>
              <w:rPr>
                <w:rFonts w:hint="eastAsia" w:ascii="宋体" w:hAnsi="宋体" w:eastAsia="宋体" w:cs="宋体"/>
                <w:szCs w:val="21"/>
              </w:rPr>
              <w:t>品牌型号</w:t>
            </w:r>
          </w:p>
        </w:tc>
        <w:tc>
          <w:tcPr>
            <w:tcW w:w="1482" w:type="dxa"/>
            <w:tcBorders>
              <w:top w:val="single" w:color="auto" w:sz="4" w:space="0"/>
              <w:left w:val="nil"/>
              <w:bottom w:val="single" w:color="auto" w:sz="4" w:space="0"/>
              <w:right w:val="single" w:color="auto" w:sz="4" w:space="0"/>
            </w:tcBorders>
            <w:shd w:val="clear" w:color="000000" w:fill="FFFFFF"/>
            <w:noWrap/>
            <w:vAlign w:val="center"/>
          </w:tcPr>
          <w:p w14:paraId="5CDF8615">
            <w:pPr>
              <w:rPr>
                <w:rFonts w:hint="eastAsia" w:ascii="宋体" w:hAnsi="宋体" w:eastAsia="宋体" w:cs="宋体"/>
                <w:szCs w:val="21"/>
              </w:rPr>
            </w:pPr>
            <w:r>
              <w:rPr>
                <w:rFonts w:hint="eastAsia" w:ascii="宋体" w:hAnsi="宋体" w:eastAsia="宋体" w:cs="宋体"/>
                <w:szCs w:val="21"/>
              </w:rPr>
              <w:t>注册日期</w:t>
            </w:r>
          </w:p>
        </w:tc>
        <w:tc>
          <w:tcPr>
            <w:tcW w:w="1055" w:type="dxa"/>
            <w:tcBorders>
              <w:top w:val="single" w:color="auto" w:sz="4" w:space="0"/>
              <w:left w:val="nil"/>
              <w:bottom w:val="single" w:color="auto" w:sz="4" w:space="0"/>
              <w:right w:val="single" w:color="auto" w:sz="4" w:space="0"/>
            </w:tcBorders>
            <w:shd w:val="clear" w:color="000000" w:fill="FFFFFF"/>
            <w:vAlign w:val="center"/>
          </w:tcPr>
          <w:p w14:paraId="0627AC46">
            <w:pPr>
              <w:rPr>
                <w:rFonts w:hint="eastAsia" w:ascii="宋体" w:hAnsi="宋体" w:eastAsia="宋体" w:cs="宋体"/>
                <w:szCs w:val="21"/>
              </w:rPr>
            </w:pPr>
            <w:r>
              <w:rPr>
                <w:rFonts w:hint="eastAsia" w:ascii="宋体" w:hAnsi="宋体" w:eastAsia="宋体" w:cs="宋体"/>
                <w:szCs w:val="21"/>
              </w:rPr>
              <w:t>核载人数</w:t>
            </w:r>
          </w:p>
        </w:tc>
        <w:tc>
          <w:tcPr>
            <w:tcW w:w="1072" w:type="dxa"/>
            <w:tcBorders>
              <w:top w:val="single" w:color="auto" w:sz="4" w:space="0"/>
              <w:left w:val="nil"/>
              <w:bottom w:val="single" w:color="auto" w:sz="4" w:space="0"/>
              <w:right w:val="single" w:color="auto" w:sz="4" w:space="0"/>
            </w:tcBorders>
            <w:shd w:val="clear" w:color="000000" w:fill="FFFFFF"/>
            <w:noWrap/>
            <w:vAlign w:val="center"/>
          </w:tcPr>
          <w:p w14:paraId="3B08A856">
            <w:pPr>
              <w:rPr>
                <w:rFonts w:hint="eastAsia" w:ascii="宋体" w:hAnsi="宋体" w:eastAsia="宋体" w:cs="宋体"/>
                <w:szCs w:val="21"/>
              </w:rPr>
            </w:pPr>
            <w:r>
              <w:rPr>
                <w:rFonts w:hint="eastAsia" w:ascii="宋体" w:hAnsi="宋体" w:eastAsia="宋体" w:cs="宋体"/>
                <w:szCs w:val="21"/>
              </w:rPr>
              <w:t>备注</w:t>
            </w:r>
          </w:p>
        </w:tc>
      </w:tr>
      <w:tr w14:paraId="46E880AA">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599C5BB3">
            <w:pPr>
              <w:rPr>
                <w:rFonts w:hint="eastAsia" w:ascii="宋体" w:hAnsi="宋体" w:eastAsia="宋体" w:cs="宋体"/>
                <w:szCs w:val="21"/>
              </w:rPr>
            </w:pPr>
            <w:r>
              <w:rPr>
                <w:rFonts w:hint="eastAsia" w:ascii="宋体" w:hAnsi="宋体" w:eastAsia="宋体" w:cs="宋体"/>
                <w:szCs w:val="21"/>
              </w:rPr>
              <w:t>1</w:t>
            </w:r>
          </w:p>
        </w:tc>
        <w:tc>
          <w:tcPr>
            <w:tcW w:w="1958" w:type="dxa"/>
            <w:tcBorders>
              <w:top w:val="nil"/>
              <w:left w:val="nil"/>
              <w:bottom w:val="single" w:color="auto" w:sz="4" w:space="0"/>
              <w:right w:val="single" w:color="auto" w:sz="4" w:space="0"/>
            </w:tcBorders>
            <w:shd w:val="clear" w:color="000000" w:fill="FFFFFF"/>
            <w:noWrap/>
            <w:vAlign w:val="center"/>
          </w:tcPr>
          <w:p w14:paraId="5E76BFC3">
            <w:pPr>
              <w:rPr>
                <w:rFonts w:hint="eastAsia" w:ascii="宋体" w:hAnsi="宋体" w:eastAsia="宋体" w:cs="宋体"/>
                <w:szCs w:val="21"/>
              </w:rPr>
            </w:pPr>
            <w:r>
              <w:rPr>
                <w:rFonts w:hint="eastAsia" w:ascii="宋体" w:hAnsi="宋体" w:eastAsia="宋体" w:cs="宋体"/>
                <w:szCs w:val="21"/>
              </w:rPr>
              <w:t>苏JU6000</w:t>
            </w:r>
          </w:p>
        </w:tc>
        <w:tc>
          <w:tcPr>
            <w:tcW w:w="2074" w:type="dxa"/>
            <w:tcBorders>
              <w:top w:val="nil"/>
              <w:left w:val="nil"/>
              <w:bottom w:val="single" w:color="auto" w:sz="4" w:space="0"/>
              <w:right w:val="single" w:color="auto" w:sz="4" w:space="0"/>
            </w:tcBorders>
            <w:shd w:val="clear" w:color="000000" w:fill="FFFFFF"/>
            <w:noWrap/>
            <w:vAlign w:val="center"/>
          </w:tcPr>
          <w:p w14:paraId="0CA77E99">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10B0767F">
            <w:pPr>
              <w:rPr>
                <w:rFonts w:hint="eastAsia" w:ascii="宋体" w:hAnsi="宋体" w:eastAsia="宋体" w:cs="宋体"/>
                <w:szCs w:val="21"/>
              </w:rPr>
            </w:pPr>
            <w:r>
              <w:rPr>
                <w:rFonts w:hint="eastAsia" w:ascii="宋体" w:hAnsi="宋体" w:eastAsia="宋体" w:cs="宋体"/>
                <w:szCs w:val="21"/>
              </w:rPr>
              <w:t>2015/8/31</w:t>
            </w:r>
          </w:p>
        </w:tc>
        <w:tc>
          <w:tcPr>
            <w:tcW w:w="1055" w:type="dxa"/>
            <w:tcBorders>
              <w:top w:val="nil"/>
              <w:left w:val="nil"/>
              <w:bottom w:val="single" w:color="auto" w:sz="4" w:space="0"/>
              <w:right w:val="single" w:color="auto" w:sz="4" w:space="0"/>
            </w:tcBorders>
            <w:shd w:val="clear" w:color="000000" w:fill="FFFFFF"/>
            <w:noWrap/>
            <w:vAlign w:val="center"/>
          </w:tcPr>
          <w:p w14:paraId="5CBEA17A">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1845C021">
            <w:pPr>
              <w:rPr>
                <w:rFonts w:hint="eastAsia" w:ascii="宋体" w:hAnsi="宋体" w:eastAsia="宋体" w:cs="宋体"/>
                <w:szCs w:val="21"/>
              </w:rPr>
            </w:pPr>
            <w:r>
              <w:rPr>
                <w:rFonts w:hint="eastAsia" w:ascii="宋体" w:hAnsi="宋体" w:eastAsia="宋体" w:cs="宋体"/>
                <w:szCs w:val="21"/>
              </w:rPr>
              <w:t>　</w:t>
            </w:r>
          </w:p>
        </w:tc>
      </w:tr>
      <w:tr w14:paraId="1F5C7C33">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609CC8F5">
            <w:pPr>
              <w:rPr>
                <w:rFonts w:hint="eastAsia" w:ascii="宋体" w:hAnsi="宋体" w:eastAsia="宋体" w:cs="宋体"/>
                <w:szCs w:val="21"/>
              </w:rPr>
            </w:pPr>
            <w:r>
              <w:rPr>
                <w:rFonts w:hint="eastAsia" w:ascii="宋体" w:hAnsi="宋体" w:eastAsia="宋体" w:cs="宋体"/>
                <w:szCs w:val="21"/>
              </w:rPr>
              <w:t>2</w:t>
            </w:r>
          </w:p>
        </w:tc>
        <w:tc>
          <w:tcPr>
            <w:tcW w:w="1958" w:type="dxa"/>
            <w:tcBorders>
              <w:top w:val="nil"/>
              <w:left w:val="nil"/>
              <w:bottom w:val="single" w:color="auto" w:sz="4" w:space="0"/>
              <w:right w:val="single" w:color="auto" w:sz="4" w:space="0"/>
            </w:tcBorders>
            <w:shd w:val="clear" w:color="000000" w:fill="FFFFFF"/>
            <w:noWrap/>
            <w:vAlign w:val="center"/>
          </w:tcPr>
          <w:p w14:paraId="79D6389D">
            <w:pPr>
              <w:rPr>
                <w:rFonts w:hint="eastAsia" w:ascii="宋体" w:hAnsi="宋体" w:eastAsia="宋体" w:cs="宋体"/>
                <w:szCs w:val="21"/>
              </w:rPr>
            </w:pPr>
            <w:r>
              <w:rPr>
                <w:rFonts w:hint="eastAsia" w:ascii="宋体" w:hAnsi="宋体" w:eastAsia="宋体" w:cs="宋体"/>
                <w:szCs w:val="21"/>
              </w:rPr>
              <w:t>苏JU6068</w:t>
            </w:r>
          </w:p>
        </w:tc>
        <w:tc>
          <w:tcPr>
            <w:tcW w:w="2074" w:type="dxa"/>
            <w:tcBorders>
              <w:top w:val="nil"/>
              <w:left w:val="nil"/>
              <w:bottom w:val="single" w:color="auto" w:sz="4" w:space="0"/>
              <w:right w:val="single" w:color="auto" w:sz="4" w:space="0"/>
            </w:tcBorders>
            <w:shd w:val="clear" w:color="000000" w:fill="FFFFFF"/>
            <w:noWrap/>
            <w:vAlign w:val="center"/>
          </w:tcPr>
          <w:p w14:paraId="2A46E888">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7D5368DE">
            <w:pPr>
              <w:rPr>
                <w:rFonts w:hint="eastAsia" w:ascii="宋体" w:hAnsi="宋体" w:eastAsia="宋体" w:cs="宋体"/>
                <w:szCs w:val="21"/>
              </w:rPr>
            </w:pPr>
            <w:r>
              <w:rPr>
                <w:rFonts w:hint="eastAsia" w:ascii="宋体" w:hAnsi="宋体" w:eastAsia="宋体" w:cs="宋体"/>
                <w:szCs w:val="21"/>
              </w:rPr>
              <w:t>2015/8/31</w:t>
            </w:r>
          </w:p>
        </w:tc>
        <w:tc>
          <w:tcPr>
            <w:tcW w:w="1055" w:type="dxa"/>
            <w:tcBorders>
              <w:top w:val="nil"/>
              <w:left w:val="nil"/>
              <w:bottom w:val="single" w:color="auto" w:sz="4" w:space="0"/>
              <w:right w:val="single" w:color="auto" w:sz="4" w:space="0"/>
            </w:tcBorders>
            <w:shd w:val="clear" w:color="000000" w:fill="FFFFFF"/>
            <w:noWrap/>
            <w:vAlign w:val="center"/>
          </w:tcPr>
          <w:p w14:paraId="03EB0716">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6A7B82F9">
            <w:pPr>
              <w:rPr>
                <w:rFonts w:hint="eastAsia" w:ascii="宋体" w:hAnsi="宋体" w:eastAsia="宋体" w:cs="宋体"/>
                <w:szCs w:val="21"/>
              </w:rPr>
            </w:pPr>
            <w:r>
              <w:rPr>
                <w:rFonts w:hint="eastAsia" w:ascii="宋体" w:hAnsi="宋体" w:eastAsia="宋体" w:cs="宋体"/>
                <w:szCs w:val="21"/>
              </w:rPr>
              <w:t>　</w:t>
            </w:r>
          </w:p>
        </w:tc>
      </w:tr>
      <w:tr w14:paraId="269009D7">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3A158007">
            <w:pPr>
              <w:rPr>
                <w:rFonts w:hint="eastAsia" w:ascii="宋体" w:hAnsi="宋体" w:eastAsia="宋体" w:cs="宋体"/>
                <w:szCs w:val="21"/>
              </w:rPr>
            </w:pPr>
            <w:r>
              <w:rPr>
                <w:rFonts w:hint="eastAsia" w:ascii="宋体" w:hAnsi="宋体" w:eastAsia="宋体" w:cs="宋体"/>
                <w:szCs w:val="21"/>
              </w:rPr>
              <w:t>3</w:t>
            </w:r>
          </w:p>
        </w:tc>
        <w:tc>
          <w:tcPr>
            <w:tcW w:w="1958" w:type="dxa"/>
            <w:tcBorders>
              <w:top w:val="nil"/>
              <w:left w:val="nil"/>
              <w:bottom w:val="single" w:color="auto" w:sz="4" w:space="0"/>
              <w:right w:val="single" w:color="auto" w:sz="4" w:space="0"/>
            </w:tcBorders>
            <w:shd w:val="clear" w:color="000000" w:fill="FFFFFF"/>
            <w:noWrap/>
            <w:vAlign w:val="center"/>
          </w:tcPr>
          <w:p w14:paraId="65DD5BAA">
            <w:pPr>
              <w:rPr>
                <w:rFonts w:hint="eastAsia" w:ascii="宋体" w:hAnsi="宋体" w:eastAsia="宋体" w:cs="宋体"/>
                <w:szCs w:val="21"/>
              </w:rPr>
            </w:pPr>
            <w:r>
              <w:rPr>
                <w:rFonts w:hint="eastAsia" w:ascii="宋体" w:hAnsi="宋体" w:eastAsia="宋体" w:cs="宋体"/>
                <w:szCs w:val="21"/>
              </w:rPr>
              <w:t>苏JU6010</w:t>
            </w:r>
          </w:p>
        </w:tc>
        <w:tc>
          <w:tcPr>
            <w:tcW w:w="2074" w:type="dxa"/>
            <w:tcBorders>
              <w:top w:val="nil"/>
              <w:left w:val="nil"/>
              <w:bottom w:val="single" w:color="auto" w:sz="4" w:space="0"/>
              <w:right w:val="single" w:color="auto" w:sz="4" w:space="0"/>
            </w:tcBorders>
            <w:shd w:val="clear" w:color="000000" w:fill="FFFFFF"/>
            <w:noWrap/>
            <w:vAlign w:val="center"/>
          </w:tcPr>
          <w:p w14:paraId="781281C4">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79092373">
            <w:pPr>
              <w:rPr>
                <w:rFonts w:hint="eastAsia" w:ascii="宋体" w:hAnsi="宋体" w:eastAsia="宋体" w:cs="宋体"/>
                <w:szCs w:val="21"/>
              </w:rPr>
            </w:pPr>
            <w:r>
              <w:rPr>
                <w:rFonts w:hint="eastAsia" w:ascii="宋体" w:hAnsi="宋体" w:eastAsia="宋体" w:cs="宋体"/>
                <w:szCs w:val="21"/>
              </w:rPr>
              <w:t>2015/8/31</w:t>
            </w:r>
          </w:p>
        </w:tc>
        <w:tc>
          <w:tcPr>
            <w:tcW w:w="1055" w:type="dxa"/>
            <w:tcBorders>
              <w:top w:val="nil"/>
              <w:left w:val="nil"/>
              <w:bottom w:val="single" w:color="auto" w:sz="4" w:space="0"/>
              <w:right w:val="single" w:color="auto" w:sz="4" w:space="0"/>
            </w:tcBorders>
            <w:shd w:val="clear" w:color="000000" w:fill="FFFFFF"/>
            <w:noWrap/>
            <w:vAlign w:val="center"/>
          </w:tcPr>
          <w:p w14:paraId="6EA1FEAA">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57B3C4C1">
            <w:pPr>
              <w:rPr>
                <w:rFonts w:hint="eastAsia" w:ascii="宋体" w:hAnsi="宋体" w:eastAsia="宋体" w:cs="宋体"/>
                <w:szCs w:val="21"/>
              </w:rPr>
            </w:pPr>
            <w:r>
              <w:rPr>
                <w:rFonts w:hint="eastAsia" w:ascii="宋体" w:hAnsi="宋体" w:eastAsia="宋体" w:cs="宋体"/>
                <w:szCs w:val="21"/>
              </w:rPr>
              <w:t>　</w:t>
            </w:r>
          </w:p>
        </w:tc>
      </w:tr>
      <w:tr w14:paraId="32CA55B1">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7ED63BE4">
            <w:pPr>
              <w:rPr>
                <w:rFonts w:hint="eastAsia" w:ascii="宋体" w:hAnsi="宋体" w:eastAsia="宋体" w:cs="宋体"/>
                <w:szCs w:val="21"/>
              </w:rPr>
            </w:pPr>
            <w:r>
              <w:rPr>
                <w:rFonts w:hint="eastAsia" w:ascii="宋体" w:hAnsi="宋体" w:eastAsia="宋体" w:cs="宋体"/>
                <w:szCs w:val="21"/>
              </w:rPr>
              <w:t>4</w:t>
            </w:r>
          </w:p>
        </w:tc>
        <w:tc>
          <w:tcPr>
            <w:tcW w:w="1958" w:type="dxa"/>
            <w:tcBorders>
              <w:top w:val="nil"/>
              <w:left w:val="nil"/>
              <w:bottom w:val="single" w:color="auto" w:sz="4" w:space="0"/>
              <w:right w:val="single" w:color="auto" w:sz="4" w:space="0"/>
            </w:tcBorders>
            <w:shd w:val="clear" w:color="000000" w:fill="FFFFFF"/>
            <w:noWrap/>
            <w:vAlign w:val="center"/>
          </w:tcPr>
          <w:p w14:paraId="7BC4A245">
            <w:pPr>
              <w:rPr>
                <w:rFonts w:hint="eastAsia" w:ascii="宋体" w:hAnsi="宋体" w:eastAsia="宋体" w:cs="宋体"/>
                <w:szCs w:val="21"/>
              </w:rPr>
            </w:pPr>
            <w:r>
              <w:rPr>
                <w:rFonts w:hint="eastAsia" w:ascii="宋体" w:hAnsi="宋体" w:eastAsia="宋体" w:cs="宋体"/>
                <w:szCs w:val="21"/>
              </w:rPr>
              <w:t>苏JU6036</w:t>
            </w:r>
          </w:p>
        </w:tc>
        <w:tc>
          <w:tcPr>
            <w:tcW w:w="2074" w:type="dxa"/>
            <w:tcBorders>
              <w:top w:val="nil"/>
              <w:left w:val="nil"/>
              <w:bottom w:val="single" w:color="auto" w:sz="4" w:space="0"/>
              <w:right w:val="single" w:color="auto" w:sz="4" w:space="0"/>
            </w:tcBorders>
            <w:shd w:val="clear" w:color="000000" w:fill="FFFFFF"/>
            <w:noWrap/>
            <w:vAlign w:val="center"/>
          </w:tcPr>
          <w:p w14:paraId="4192286D">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1F25C513">
            <w:pPr>
              <w:rPr>
                <w:rFonts w:hint="eastAsia" w:ascii="宋体" w:hAnsi="宋体" w:eastAsia="宋体" w:cs="宋体"/>
                <w:szCs w:val="21"/>
              </w:rPr>
            </w:pPr>
            <w:r>
              <w:rPr>
                <w:rFonts w:hint="eastAsia" w:ascii="宋体" w:hAnsi="宋体" w:eastAsia="宋体" w:cs="宋体"/>
                <w:szCs w:val="21"/>
              </w:rPr>
              <w:t>2015/8/31</w:t>
            </w:r>
          </w:p>
        </w:tc>
        <w:tc>
          <w:tcPr>
            <w:tcW w:w="1055" w:type="dxa"/>
            <w:tcBorders>
              <w:top w:val="nil"/>
              <w:left w:val="nil"/>
              <w:bottom w:val="single" w:color="auto" w:sz="4" w:space="0"/>
              <w:right w:val="single" w:color="auto" w:sz="4" w:space="0"/>
            </w:tcBorders>
            <w:shd w:val="clear" w:color="000000" w:fill="FFFFFF"/>
            <w:noWrap/>
            <w:vAlign w:val="center"/>
          </w:tcPr>
          <w:p w14:paraId="07063DD3">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157E8BEA">
            <w:pPr>
              <w:rPr>
                <w:rFonts w:hint="eastAsia" w:ascii="宋体" w:hAnsi="宋体" w:eastAsia="宋体" w:cs="宋体"/>
                <w:szCs w:val="21"/>
              </w:rPr>
            </w:pPr>
            <w:r>
              <w:rPr>
                <w:rFonts w:hint="eastAsia" w:ascii="宋体" w:hAnsi="宋体" w:eastAsia="宋体" w:cs="宋体"/>
                <w:szCs w:val="21"/>
              </w:rPr>
              <w:t>　</w:t>
            </w:r>
          </w:p>
        </w:tc>
      </w:tr>
      <w:tr w14:paraId="4C886F2B">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17463E4C">
            <w:pPr>
              <w:rPr>
                <w:rFonts w:hint="eastAsia" w:ascii="宋体" w:hAnsi="宋体" w:eastAsia="宋体" w:cs="宋体"/>
                <w:szCs w:val="21"/>
              </w:rPr>
            </w:pPr>
            <w:r>
              <w:rPr>
                <w:rFonts w:hint="eastAsia" w:ascii="宋体" w:hAnsi="宋体" w:eastAsia="宋体" w:cs="宋体"/>
                <w:szCs w:val="21"/>
              </w:rPr>
              <w:t>5</w:t>
            </w:r>
          </w:p>
        </w:tc>
        <w:tc>
          <w:tcPr>
            <w:tcW w:w="1958" w:type="dxa"/>
            <w:tcBorders>
              <w:top w:val="nil"/>
              <w:left w:val="nil"/>
              <w:bottom w:val="single" w:color="auto" w:sz="4" w:space="0"/>
              <w:right w:val="single" w:color="auto" w:sz="4" w:space="0"/>
            </w:tcBorders>
            <w:shd w:val="clear" w:color="000000" w:fill="FFFFFF"/>
            <w:noWrap/>
            <w:vAlign w:val="center"/>
          </w:tcPr>
          <w:p w14:paraId="7CD098A9">
            <w:pPr>
              <w:rPr>
                <w:rFonts w:hint="eastAsia" w:ascii="宋体" w:hAnsi="宋体" w:eastAsia="宋体" w:cs="宋体"/>
                <w:szCs w:val="21"/>
              </w:rPr>
            </w:pPr>
            <w:r>
              <w:rPr>
                <w:rFonts w:hint="eastAsia" w:ascii="宋体" w:hAnsi="宋体" w:eastAsia="宋体" w:cs="宋体"/>
                <w:szCs w:val="21"/>
              </w:rPr>
              <w:t>苏JU6161</w:t>
            </w:r>
          </w:p>
        </w:tc>
        <w:tc>
          <w:tcPr>
            <w:tcW w:w="2074" w:type="dxa"/>
            <w:tcBorders>
              <w:top w:val="nil"/>
              <w:left w:val="nil"/>
              <w:bottom w:val="single" w:color="auto" w:sz="4" w:space="0"/>
              <w:right w:val="single" w:color="auto" w:sz="4" w:space="0"/>
            </w:tcBorders>
            <w:shd w:val="clear" w:color="000000" w:fill="FFFFFF"/>
            <w:noWrap/>
            <w:vAlign w:val="center"/>
          </w:tcPr>
          <w:p w14:paraId="697D8E4B">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10C8B9AD">
            <w:pPr>
              <w:rPr>
                <w:rFonts w:hint="eastAsia" w:ascii="宋体" w:hAnsi="宋体" w:eastAsia="宋体" w:cs="宋体"/>
                <w:szCs w:val="21"/>
              </w:rPr>
            </w:pPr>
            <w:r>
              <w:rPr>
                <w:rFonts w:hint="eastAsia" w:ascii="宋体" w:hAnsi="宋体" w:eastAsia="宋体" w:cs="宋体"/>
                <w:szCs w:val="21"/>
              </w:rPr>
              <w:t>2015/8/31</w:t>
            </w:r>
          </w:p>
        </w:tc>
        <w:tc>
          <w:tcPr>
            <w:tcW w:w="1055" w:type="dxa"/>
            <w:tcBorders>
              <w:top w:val="nil"/>
              <w:left w:val="nil"/>
              <w:bottom w:val="single" w:color="auto" w:sz="4" w:space="0"/>
              <w:right w:val="single" w:color="auto" w:sz="4" w:space="0"/>
            </w:tcBorders>
            <w:shd w:val="clear" w:color="000000" w:fill="FFFFFF"/>
            <w:noWrap/>
            <w:vAlign w:val="center"/>
          </w:tcPr>
          <w:p w14:paraId="7F87E0EF">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1ACD2EC8">
            <w:pPr>
              <w:rPr>
                <w:rFonts w:hint="eastAsia" w:ascii="宋体" w:hAnsi="宋体" w:eastAsia="宋体" w:cs="宋体"/>
                <w:szCs w:val="21"/>
              </w:rPr>
            </w:pPr>
            <w:r>
              <w:rPr>
                <w:rFonts w:hint="eastAsia" w:ascii="宋体" w:hAnsi="宋体" w:eastAsia="宋体" w:cs="宋体"/>
                <w:szCs w:val="21"/>
              </w:rPr>
              <w:t>　</w:t>
            </w:r>
          </w:p>
        </w:tc>
      </w:tr>
      <w:tr w14:paraId="45A8F839">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291DAD86">
            <w:pPr>
              <w:rPr>
                <w:rFonts w:hint="eastAsia" w:ascii="宋体" w:hAnsi="宋体" w:eastAsia="宋体" w:cs="宋体"/>
                <w:szCs w:val="21"/>
              </w:rPr>
            </w:pPr>
            <w:r>
              <w:rPr>
                <w:rFonts w:hint="eastAsia" w:ascii="宋体" w:hAnsi="宋体" w:eastAsia="宋体" w:cs="宋体"/>
                <w:szCs w:val="21"/>
              </w:rPr>
              <w:t>6</w:t>
            </w:r>
          </w:p>
        </w:tc>
        <w:tc>
          <w:tcPr>
            <w:tcW w:w="1958" w:type="dxa"/>
            <w:tcBorders>
              <w:top w:val="nil"/>
              <w:left w:val="nil"/>
              <w:bottom w:val="single" w:color="auto" w:sz="4" w:space="0"/>
              <w:right w:val="single" w:color="auto" w:sz="4" w:space="0"/>
            </w:tcBorders>
            <w:shd w:val="clear" w:color="000000" w:fill="FFFFFF"/>
            <w:noWrap/>
            <w:vAlign w:val="center"/>
          </w:tcPr>
          <w:p w14:paraId="7296AC8B">
            <w:pPr>
              <w:rPr>
                <w:rFonts w:hint="eastAsia" w:ascii="宋体" w:hAnsi="宋体" w:eastAsia="宋体" w:cs="宋体"/>
                <w:szCs w:val="21"/>
              </w:rPr>
            </w:pPr>
            <w:r>
              <w:rPr>
                <w:rFonts w:hint="eastAsia" w:ascii="宋体" w:hAnsi="宋体" w:eastAsia="宋体" w:cs="宋体"/>
                <w:szCs w:val="21"/>
              </w:rPr>
              <w:t>苏JU6060</w:t>
            </w:r>
          </w:p>
        </w:tc>
        <w:tc>
          <w:tcPr>
            <w:tcW w:w="2074" w:type="dxa"/>
            <w:tcBorders>
              <w:top w:val="nil"/>
              <w:left w:val="nil"/>
              <w:bottom w:val="single" w:color="auto" w:sz="4" w:space="0"/>
              <w:right w:val="single" w:color="auto" w:sz="4" w:space="0"/>
            </w:tcBorders>
            <w:shd w:val="clear" w:color="000000" w:fill="FFFFFF"/>
            <w:noWrap/>
            <w:vAlign w:val="center"/>
          </w:tcPr>
          <w:p w14:paraId="1966398C">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01BA7CD1">
            <w:pPr>
              <w:rPr>
                <w:rFonts w:hint="eastAsia" w:ascii="宋体" w:hAnsi="宋体" w:eastAsia="宋体" w:cs="宋体"/>
                <w:szCs w:val="21"/>
              </w:rPr>
            </w:pPr>
            <w:r>
              <w:rPr>
                <w:rFonts w:hint="eastAsia" w:ascii="宋体" w:hAnsi="宋体" w:eastAsia="宋体" w:cs="宋体"/>
                <w:szCs w:val="21"/>
              </w:rPr>
              <w:t>2015/8/31</w:t>
            </w:r>
          </w:p>
        </w:tc>
        <w:tc>
          <w:tcPr>
            <w:tcW w:w="1055" w:type="dxa"/>
            <w:tcBorders>
              <w:top w:val="nil"/>
              <w:left w:val="nil"/>
              <w:bottom w:val="single" w:color="auto" w:sz="4" w:space="0"/>
              <w:right w:val="single" w:color="auto" w:sz="4" w:space="0"/>
            </w:tcBorders>
            <w:shd w:val="clear" w:color="000000" w:fill="FFFFFF"/>
            <w:noWrap/>
            <w:vAlign w:val="center"/>
          </w:tcPr>
          <w:p w14:paraId="6A52FFF1">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0D31AC3A">
            <w:pPr>
              <w:rPr>
                <w:rFonts w:hint="eastAsia" w:ascii="宋体" w:hAnsi="宋体" w:eastAsia="宋体" w:cs="宋体"/>
                <w:szCs w:val="21"/>
              </w:rPr>
            </w:pPr>
            <w:r>
              <w:rPr>
                <w:rFonts w:hint="eastAsia" w:ascii="宋体" w:hAnsi="宋体" w:eastAsia="宋体" w:cs="宋体"/>
                <w:szCs w:val="21"/>
              </w:rPr>
              <w:t>　</w:t>
            </w:r>
          </w:p>
        </w:tc>
      </w:tr>
      <w:tr w14:paraId="0E1017F7">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7E4783A9">
            <w:pPr>
              <w:rPr>
                <w:rFonts w:hint="eastAsia" w:ascii="宋体" w:hAnsi="宋体" w:eastAsia="宋体" w:cs="宋体"/>
                <w:szCs w:val="21"/>
              </w:rPr>
            </w:pPr>
            <w:r>
              <w:rPr>
                <w:rFonts w:hint="eastAsia" w:ascii="宋体" w:hAnsi="宋体" w:eastAsia="宋体" w:cs="宋体"/>
                <w:szCs w:val="21"/>
              </w:rPr>
              <w:t>7</w:t>
            </w:r>
          </w:p>
        </w:tc>
        <w:tc>
          <w:tcPr>
            <w:tcW w:w="1958" w:type="dxa"/>
            <w:tcBorders>
              <w:top w:val="nil"/>
              <w:left w:val="nil"/>
              <w:bottom w:val="single" w:color="auto" w:sz="4" w:space="0"/>
              <w:right w:val="single" w:color="auto" w:sz="4" w:space="0"/>
            </w:tcBorders>
            <w:shd w:val="clear" w:color="000000" w:fill="FFFFFF"/>
            <w:noWrap/>
            <w:vAlign w:val="center"/>
          </w:tcPr>
          <w:p w14:paraId="1892EC3F">
            <w:pPr>
              <w:rPr>
                <w:rFonts w:hint="eastAsia" w:ascii="宋体" w:hAnsi="宋体" w:eastAsia="宋体" w:cs="宋体"/>
                <w:szCs w:val="21"/>
              </w:rPr>
            </w:pPr>
            <w:r>
              <w:rPr>
                <w:rFonts w:hint="eastAsia" w:ascii="宋体" w:hAnsi="宋体" w:eastAsia="宋体" w:cs="宋体"/>
                <w:szCs w:val="21"/>
              </w:rPr>
              <w:t>苏JU6088</w:t>
            </w:r>
          </w:p>
        </w:tc>
        <w:tc>
          <w:tcPr>
            <w:tcW w:w="2074" w:type="dxa"/>
            <w:tcBorders>
              <w:top w:val="nil"/>
              <w:left w:val="nil"/>
              <w:bottom w:val="single" w:color="auto" w:sz="4" w:space="0"/>
              <w:right w:val="single" w:color="auto" w:sz="4" w:space="0"/>
            </w:tcBorders>
            <w:shd w:val="clear" w:color="000000" w:fill="FFFFFF"/>
            <w:noWrap/>
            <w:vAlign w:val="center"/>
          </w:tcPr>
          <w:p w14:paraId="577DFE7C">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1798AD79">
            <w:pPr>
              <w:rPr>
                <w:rFonts w:hint="eastAsia" w:ascii="宋体" w:hAnsi="宋体" w:eastAsia="宋体" w:cs="宋体"/>
                <w:szCs w:val="21"/>
              </w:rPr>
            </w:pPr>
            <w:r>
              <w:rPr>
                <w:rFonts w:hint="eastAsia" w:ascii="宋体" w:hAnsi="宋体" w:eastAsia="宋体" w:cs="宋体"/>
                <w:szCs w:val="21"/>
              </w:rPr>
              <w:t>2015/8/31</w:t>
            </w:r>
          </w:p>
        </w:tc>
        <w:tc>
          <w:tcPr>
            <w:tcW w:w="1055" w:type="dxa"/>
            <w:tcBorders>
              <w:top w:val="nil"/>
              <w:left w:val="nil"/>
              <w:bottom w:val="single" w:color="auto" w:sz="4" w:space="0"/>
              <w:right w:val="single" w:color="auto" w:sz="4" w:space="0"/>
            </w:tcBorders>
            <w:shd w:val="clear" w:color="000000" w:fill="FFFFFF"/>
            <w:noWrap/>
            <w:vAlign w:val="center"/>
          </w:tcPr>
          <w:p w14:paraId="5743A6F0">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596836ED">
            <w:pPr>
              <w:rPr>
                <w:rFonts w:hint="eastAsia" w:ascii="宋体" w:hAnsi="宋体" w:eastAsia="宋体" w:cs="宋体"/>
                <w:szCs w:val="21"/>
              </w:rPr>
            </w:pPr>
            <w:r>
              <w:rPr>
                <w:rFonts w:hint="eastAsia" w:ascii="宋体" w:hAnsi="宋体" w:eastAsia="宋体" w:cs="宋体"/>
                <w:szCs w:val="21"/>
              </w:rPr>
              <w:t>　</w:t>
            </w:r>
          </w:p>
        </w:tc>
      </w:tr>
      <w:tr w14:paraId="077E29BE">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1A74077E">
            <w:pPr>
              <w:rPr>
                <w:rFonts w:hint="eastAsia" w:ascii="宋体" w:hAnsi="宋体" w:eastAsia="宋体" w:cs="宋体"/>
                <w:szCs w:val="21"/>
              </w:rPr>
            </w:pPr>
            <w:r>
              <w:rPr>
                <w:rFonts w:hint="eastAsia" w:ascii="宋体" w:hAnsi="宋体" w:eastAsia="宋体" w:cs="宋体"/>
                <w:szCs w:val="21"/>
              </w:rPr>
              <w:t>8</w:t>
            </w:r>
          </w:p>
        </w:tc>
        <w:tc>
          <w:tcPr>
            <w:tcW w:w="1958" w:type="dxa"/>
            <w:tcBorders>
              <w:top w:val="nil"/>
              <w:left w:val="nil"/>
              <w:bottom w:val="single" w:color="auto" w:sz="4" w:space="0"/>
              <w:right w:val="single" w:color="auto" w:sz="4" w:space="0"/>
            </w:tcBorders>
            <w:shd w:val="clear" w:color="000000" w:fill="FFFFFF"/>
            <w:noWrap/>
            <w:vAlign w:val="center"/>
          </w:tcPr>
          <w:p w14:paraId="70503F6B">
            <w:pPr>
              <w:rPr>
                <w:rFonts w:hint="eastAsia" w:ascii="宋体" w:hAnsi="宋体" w:eastAsia="宋体" w:cs="宋体"/>
                <w:szCs w:val="21"/>
              </w:rPr>
            </w:pPr>
            <w:r>
              <w:rPr>
                <w:rFonts w:hint="eastAsia" w:ascii="宋体" w:hAnsi="宋体" w:eastAsia="宋体" w:cs="宋体"/>
                <w:szCs w:val="21"/>
              </w:rPr>
              <w:t>苏JU6090</w:t>
            </w:r>
          </w:p>
        </w:tc>
        <w:tc>
          <w:tcPr>
            <w:tcW w:w="2074" w:type="dxa"/>
            <w:tcBorders>
              <w:top w:val="nil"/>
              <w:left w:val="nil"/>
              <w:bottom w:val="single" w:color="auto" w:sz="4" w:space="0"/>
              <w:right w:val="single" w:color="auto" w:sz="4" w:space="0"/>
            </w:tcBorders>
            <w:shd w:val="clear" w:color="000000" w:fill="FFFFFF"/>
            <w:noWrap/>
            <w:vAlign w:val="center"/>
          </w:tcPr>
          <w:p w14:paraId="519DD31F">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2EB931CA">
            <w:pPr>
              <w:rPr>
                <w:rFonts w:hint="eastAsia" w:ascii="宋体" w:hAnsi="宋体" w:eastAsia="宋体" w:cs="宋体"/>
                <w:szCs w:val="21"/>
              </w:rPr>
            </w:pPr>
            <w:r>
              <w:rPr>
                <w:rFonts w:hint="eastAsia" w:ascii="宋体" w:hAnsi="宋体" w:eastAsia="宋体" w:cs="宋体"/>
                <w:szCs w:val="21"/>
              </w:rPr>
              <w:t>2015/8/31</w:t>
            </w:r>
          </w:p>
        </w:tc>
        <w:tc>
          <w:tcPr>
            <w:tcW w:w="1055" w:type="dxa"/>
            <w:tcBorders>
              <w:top w:val="nil"/>
              <w:left w:val="nil"/>
              <w:bottom w:val="single" w:color="auto" w:sz="4" w:space="0"/>
              <w:right w:val="single" w:color="auto" w:sz="4" w:space="0"/>
            </w:tcBorders>
            <w:shd w:val="clear" w:color="000000" w:fill="FFFFFF"/>
            <w:noWrap/>
            <w:vAlign w:val="center"/>
          </w:tcPr>
          <w:p w14:paraId="11B7F0F2">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58A3303B">
            <w:pPr>
              <w:rPr>
                <w:rFonts w:hint="eastAsia" w:ascii="宋体" w:hAnsi="宋体" w:eastAsia="宋体" w:cs="宋体"/>
                <w:szCs w:val="21"/>
              </w:rPr>
            </w:pPr>
            <w:r>
              <w:rPr>
                <w:rFonts w:hint="eastAsia" w:ascii="宋体" w:hAnsi="宋体" w:eastAsia="宋体" w:cs="宋体"/>
                <w:szCs w:val="21"/>
              </w:rPr>
              <w:t>　</w:t>
            </w:r>
          </w:p>
        </w:tc>
      </w:tr>
      <w:tr w14:paraId="5E78D675">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0E141D7E">
            <w:pPr>
              <w:rPr>
                <w:rFonts w:hint="eastAsia" w:ascii="宋体" w:hAnsi="宋体" w:eastAsia="宋体" w:cs="宋体"/>
                <w:szCs w:val="21"/>
              </w:rPr>
            </w:pPr>
            <w:r>
              <w:rPr>
                <w:rFonts w:hint="eastAsia" w:ascii="宋体" w:hAnsi="宋体" w:eastAsia="宋体" w:cs="宋体"/>
                <w:szCs w:val="21"/>
              </w:rPr>
              <w:t>9</w:t>
            </w:r>
          </w:p>
        </w:tc>
        <w:tc>
          <w:tcPr>
            <w:tcW w:w="1958" w:type="dxa"/>
            <w:tcBorders>
              <w:top w:val="nil"/>
              <w:left w:val="nil"/>
              <w:bottom w:val="single" w:color="auto" w:sz="4" w:space="0"/>
              <w:right w:val="single" w:color="auto" w:sz="4" w:space="0"/>
            </w:tcBorders>
            <w:shd w:val="clear" w:color="000000" w:fill="FFFFFF"/>
            <w:noWrap/>
            <w:vAlign w:val="center"/>
          </w:tcPr>
          <w:p w14:paraId="34BC187B">
            <w:pPr>
              <w:rPr>
                <w:rFonts w:hint="eastAsia" w:ascii="宋体" w:hAnsi="宋体" w:eastAsia="宋体" w:cs="宋体"/>
                <w:szCs w:val="21"/>
              </w:rPr>
            </w:pPr>
            <w:r>
              <w:rPr>
                <w:rFonts w:hint="eastAsia" w:ascii="宋体" w:hAnsi="宋体" w:eastAsia="宋体" w:cs="宋体"/>
                <w:szCs w:val="21"/>
              </w:rPr>
              <w:t>苏JU6105</w:t>
            </w:r>
          </w:p>
        </w:tc>
        <w:tc>
          <w:tcPr>
            <w:tcW w:w="2074" w:type="dxa"/>
            <w:tcBorders>
              <w:top w:val="nil"/>
              <w:left w:val="nil"/>
              <w:bottom w:val="single" w:color="auto" w:sz="4" w:space="0"/>
              <w:right w:val="single" w:color="auto" w:sz="4" w:space="0"/>
            </w:tcBorders>
            <w:shd w:val="clear" w:color="000000" w:fill="FFFFFF"/>
            <w:noWrap/>
            <w:vAlign w:val="center"/>
          </w:tcPr>
          <w:p w14:paraId="2F03F8E2">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466FB38B">
            <w:pPr>
              <w:rPr>
                <w:rFonts w:hint="eastAsia" w:ascii="宋体" w:hAnsi="宋体" w:eastAsia="宋体" w:cs="宋体"/>
                <w:szCs w:val="21"/>
              </w:rPr>
            </w:pPr>
            <w:r>
              <w:rPr>
                <w:rFonts w:hint="eastAsia" w:ascii="宋体" w:hAnsi="宋体" w:eastAsia="宋体" w:cs="宋体"/>
                <w:szCs w:val="21"/>
              </w:rPr>
              <w:t>2015/8/31</w:t>
            </w:r>
          </w:p>
        </w:tc>
        <w:tc>
          <w:tcPr>
            <w:tcW w:w="1055" w:type="dxa"/>
            <w:tcBorders>
              <w:top w:val="nil"/>
              <w:left w:val="nil"/>
              <w:bottom w:val="single" w:color="auto" w:sz="4" w:space="0"/>
              <w:right w:val="single" w:color="auto" w:sz="4" w:space="0"/>
            </w:tcBorders>
            <w:shd w:val="clear" w:color="000000" w:fill="FFFFFF"/>
            <w:noWrap/>
            <w:vAlign w:val="center"/>
          </w:tcPr>
          <w:p w14:paraId="4647B33D">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47B3F989">
            <w:pPr>
              <w:rPr>
                <w:rFonts w:hint="eastAsia" w:ascii="宋体" w:hAnsi="宋体" w:eastAsia="宋体" w:cs="宋体"/>
                <w:szCs w:val="21"/>
              </w:rPr>
            </w:pPr>
            <w:r>
              <w:rPr>
                <w:rFonts w:hint="eastAsia" w:ascii="宋体" w:hAnsi="宋体" w:eastAsia="宋体" w:cs="宋体"/>
                <w:szCs w:val="21"/>
              </w:rPr>
              <w:t>　</w:t>
            </w:r>
          </w:p>
        </w:tc>
      </w:tr>
      <w:tr w14:paraId="17F4926F">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5CC8309A">
            <w:pPr>
              <w:rPr>
                <w:rFonts w:hint="eastAsia" w:ascii="宋体" w:hAnsi="宋体" w:eastAsia="宋体" w:cs="宋体"/>
                <w:szCs w:val="21"/>
              </w:rPr>
            </w:pPr>
            <w:r>
              <w:rPr>
                <w:rFonts w:hint="eastAsia" w:ascii="宋体" w:hAnsi="宋体" w:eastAsia="宋体" w:cs="宋体"/>
                <w:szCs w:val="21"/>
              </w:rPr>
              <w:t>10</w:t>
            </w:r>
          </w:p>
        </w:tc>
        <w:tc>
          <w:tcPr>
            <w:tcW w:w="1958" w:type="dxa"/>
            <w:tcBorders>
              <w:top w:val="nil"/>
              <w:left w:val="nil"/>
              <w:bottom w:val="single" w:color="auto" w:sz="4" w:space="0"/>
              <w:right w:val="single" w:color="auto" w:sz="4" w:space="0"/>
            </w:tcBorders>
            <w:shd w:val="clear" w:color="000000" w:fill="FFFFFF"/>
            <w:noWrap/>
            <w:vAlign w:val="center"/>
          </w:tcPr>
          <w:p w14:paraId="06FD6595">
            <w:pPr>
              <w:rPr>
                <w:rFonts w:hint="eastAsia" w:ascii="宋体" w:hAnsi="宋体" w:eastAsia="宋体" w:cs="宋体"/>
                <w:szCs w:val="21"/>
              </w:rPr>
            </w:pPr>
            <w:r>
              <w:rPr>
                <w:rFonts w:hint="eastAsia" w:ascii="宋体" w:hAnsi="宋体" w:eastAsia="宋体" w:cs="宋体"/>
                <w:szCs w:val="21"/>
              </w:rPr>
              <w:t>苏JU6007</w:t>
            </w:r>
          </w:p>
        </w:tc>
        <w:tc>
          <w:tcPr>
            <w:tcW w:w="2074" w:type="dxa"/>
            <w:tcBorders>
              <w:top w:val="nil"/>
              <w:left w:val="nil"/>
              <w:bottom w:val="single" w:color="auto" w:sz="4" w:space="0"/>
              <w:right w:val="single" w:color="auto" w:sz="4" w:space="0"/>
            </w:tcBorders>
            <w:shd w:val="clear" w:color="000000" w:fill="FFFFFF"/>
            <w:noWrap/>
            <w:vAlign w:val="center"/>
          </w:tcPr>
          <w:p w14:paraId="422EAC3E">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13929952">
            <w:pPr>
              <w:rPr>
                <w:rFonts w:hint="eastAsia" w:ascii="宋体" w:hAnsi="宋体" w:eastAsia="宋体" w:cs="宋体"/>
                <w:szCs w:val="21"/>
              </w:rPr>
            </w:pPr>
            <w:r>
              <w:rPr>
                <w:rFonts w:hint="eastAsia" w:ascii="宋体" w:hAnsi="宋体" w:eastAsia="宋体" w:cs="宋体"/>
                <w:szCs w:val="21"/>
              </w:rPr>
              <w:t>2015/8/31</w:t>
            </w:r>
          </w:p>
        </w:tc>
        <w:tc>
          <w:tcPr>
            <w:tcW w:w="1055" w:type="dxa"/>
            <w:tcBorders>
              <w:top w:val="nil"/>
              <w:left w:val="nil"/>
              <w:bottom w:val="single" w:color="auto" w:sz="4" w:space="0"/>
              <w:right w:val="single" w:color="auto" w:sz="4" w:space="0"/>
            </w:tcBorders>
            <w:shd w:val="clear" w:color="000000" w:fill="FFFFFF"/>
            <w:noWrap/>
            <w:vAlign w:val="center"/>
          </w:tcPr>
          <w:p w14:paraId="7A10AD9C">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6CE13D2B">
            <w:pPr>
              <w:rPr>
                <w:rFonts w:hint="eastAsia" w:ascii="宋体" w:hAnsi="宋体" w:eastAsia="宋体" w:cs="宋体"/>
                <w:szCs w:val="21"/>
              </w:rPr>
            </w:pPr>
            <w:r>
              <w:rPr>
                <w:rFonts w:hint="eastAsia" w:ascii="宋体" w:hAnsi="宋体" w:eastAsia="宋体" w:cs="宋体"/>
                <w:szCs w:val="21"/>
              </w:rPr>
              <w:t>　</w:t>
            </w:r>
          </w:p>
        </w:tc>
      </w:tr>
      <w:tr w14:paraId="2581167C">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1CA270E3">
            <w:pPr>
              <w:rPr>
                <w:rFonts w:hint="eastAsia" w:ascii="宋体" w:hAnsi="宋体" w:eastAsia="宋体" w:cs="宋体"/>
                <w:szCs w:val="21"/>
              </w:rPr>
            </w:pPr>
            <w:r>
              <w:rPr>
                <w:rFonts w:hint="eastAsia" w:ascii="宋体" w:hAnsi="宋体" w:eastAsia="宋体" w:cs="宋体"/>
                <w:szCs w:val="21"/>
              </w:rPr>
              <w:t>11</w:t>
            </w:r>
          </w:p>
        </w:tc>
        <w:tc>
          <w:tcPr>
            <w:tcW w:w="1958" w:type="dxa"/>
            <w:tcBorders>
              <w:top w:val="nil"/>
              <w:left w:val="nil"/>
              <w:bottom w:val="single" w:color="auto" w:sz="4" w:space="0"/>
              <w:right w:val="single" w:color="auto" w:sz="4" w:space="0"/>
            </w:tcBorders>
            <w:shd w:val="clear" w:color="000000" w:fill="FFFFFF"/>
            <w:noWrap/>
            <w:vAlign w:val="center"/>
          </w:tcPr>
          <w:p w14:paraId="1ED16FA9">
            <w:pPr>
              <w:rPr>
                <w:rFonts w:hint="eastAsia" w:ascii="宋体" w:hAnsi="宋体" w:eastAsia="宋体" w:cs="宋体"/>
                <w:szCs w:val="21"/>
              </w:rPr>
            </w:pPr>
            <w:r>
              <w:rPr>
                <w:rFonts w:hint="eastAsia" w:ascii="宋体" w:hAnsi="宋体" w:eastAsia="宋体" w:cs="宋体"/>
                <w:szCs w:val="21"/>
              </w:rPr>
              <w:t>苏JU6133</w:t>
            </w:r>
          </w:p>
        </w:tc>
        <w:tc>
          <w:tcPr>
            <w:tcW w:w="2074" w:type="dxa"/>
            <w:tcBorders>
              <w:top w:val="nil"/>
              <w:left w:val="nil"/>
              <w:bottom w:val="single" w:color="auto" w:sz="4" w:space="0"/>
              <w:right w:val="single" w:color="auto" w:sz="4" w:space="0"/>
            </w:tcBorders>
            <w:shd w:val="clear" w:color="000000" w:fill="FFFFFF"/>
            <w:noWrap/>
            <w:vAlign w:val="center"/>
          </w:tcPr>
          <w:p w14:paraId="63B56CE6">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421FB0D6">
            <w:pPr>
              <w:rPr>
                <w:rFonts w:hint="eastAsia" w:ascii="宋体" w:hAnsi="宋体" w:eastAsia="宋体" w:cs="宋体"/>
                <w:szCs w:val="21"/>
              </w:rPr>
            </w:pPr>
            <w:r>
              <w:rPr>
                <w:rFonts w:hint="eastAsia" w:ascii="宋体" w:hAnsi="宋体" w:eastAsia="宋体" w:cs="宋体"/>
                <w:szCs w:val="21"/>
              </w:rPr>
              <w:t>2015/8/31</w:t>
            </w:r>
          </w:p>
        </w:tc>
        <w:tc>
          <w:tcPr>
            <w:tcW w:w="1055" w:type="dxa"/>
            <w:tcBorders>
              <w:top w:val="nil"/>
              <w:left w:val="nil"/>
              <w:bottom w:val="single" w:color="auto" w:sz="4" w:space="0"/>
              <w:right w:val="single" w:color="auto" w:sz="4" w:space="0"/>
            </w:tcBorders>
            <w:shd w:val="clear" w:color="000000" w:fill="FFFFFF"/>
            <w:noWrap/>
            <w:vAlign w:val="center"/>
          </w:tcPr>
          <w:p w14:paraId="54CFD031">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4372C875">
            <w:pPr>
              <w:rPr>
                <w:rFonts w:hint="eastAsia" w:ascii="宋体" w:hAnsi="宋体" w:eastAsia="宋体" w:cs="宋体"/>
                <w:szCs w:val="21"/>
              </w:rPr>
            </w:pPr>
            <w:r>
              <w:rPr>
                <w:rFonts w:hint="eastAsia" w:ascii="宋体" w:hAnsi="宋体" w:eastAsia="宋体" w:cs="宋体"/>
                <w:szCs w:val="21"/>
              </w:rPr>
              <w:t>　</w:t>
            </w:r>
          </w:p>
        </w:tc>
      </w:tr>
      <w:tr w14:paraId="03A29C2C">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64484EB0">
            <w:pPr>
              <w:rPr>
                <w:rFonts w:hint="eastAsia" w:ascii="宋体" w:hAnsi="宋体" w:eastAsia="宋体" w:cs="宋体"/>
                <w:szCs w:val="21"/>
              </w:rPr>
            </w:pPr>
            <w:r>
              <w:rPr>
                <w:rFonts w:hint="eastAsia" w:ascii="宋体" w:hAnsi="宋体" w:eastAsia="宋体" w:cs="宋体"/>
                <w:szCs w:val="21"/>
              </w:rPr>
              <w:t>12</w:t>
            </w:r>
          </w:p>
        </w:tc>
        <w:tc>
          <w:tcPr>
            <w:tcW w:w="1958" w:type="dxa"/>
            <w:tcBorders>
              <w:top w:val="nil"/>
              <w:left w:val="nil"/>
              <w:bottom w:val="single" w:color="auto" w:sz="4" w:space="0"/>
              <w:right w:val="single" w:color="auto" w:sz="4" w:space="0"/>
            </w:tcBorders>
            <w:shd w:val="clear" w:color="000000" w:fill="FFFFFF"/>
            <w:noWrap/>
            <w:vAlign w:val="center"/>
          </w:tcPr>
          <w:p w14:paraId="44FFA641">
            <w:pPr>
              <w:rPr>
                <w:rFonts w:hint="eastAsia" w:ascii="宋体" w:hAnsi="宋体" w:eastAsia="宋体" w:cs="宋体"/>
                <w:szCs w:val="21"/>
              </w:rPr>
            </w:pPr>
            <w:r>
              <w:rPr>
                <w:rFonts w:hint="eastAsia" w:ascii="宋体" w:hAnsi="宋体" w:eastAsia="宋体" w:cs="宋体"/>
                <w:szCs w:val="21"/>
              </w:rPr>
              <w:t>苏JU6055</w:t>
            </w:r>
          </w:p>
        </w:tc>
        <w:tc>
          <w:tcPr>
            <w:tcW w:w="2074" w:type="dxa"/>
            <w:tcBorders>
              <w:top w:val="nil"/>
              <w:left w:val="nil"/>
              <w:bottom w:val="single" w:color="auto" w:sz="4" w:space="0"/>
              <w:right w:val="single" w:color="auto" w:sz="4" w:space="0"/>
            </w:tcBorders>
            <w:shd w:val="clear" w:color="000000" w:fill="FFFFFF"/>
            <w:noWrap/>
            <w:vAlign w:val="center"/>
          </w:tcPr>
          <w:p w14:paraId="1E99F02B">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129F7252">
            <w:pPr>
              <w:rPr>
                <w:rFonts w:hint="eastAsia" w:ascii="宋体" w:hAnsi="宋体" w:eastAsia="宋体" w:cs="宋体"/>
                <w:szCs w:val="21"/>
              </w:rPr>
            </w:pPr>
            <w:r>
              <w:rPr>
                <w:rFonts w:hint="eastAsia" w:ascii="宋体" w:hAnsi="宋体" w:eastAsia="宋体" w:cs="宋体"/>
                <w:szCs w:val="21"/>
              </w:rPr>
              <w:t>2015/8/31</w:t>
            </w:r>
          </w:p>
        </w:tc>
        <w:tc>
          <w:tcPr>
            <w:tcW w:w="1055" w:type="dxa"/>
            <w:tcBorders>
              <w:top w:val="nil"/>
              <w:left w:val="nil"/>
              <w:bottom w:val="single" w:color="auto" w:sz="4" w:space="0"/>
              <w:right w:val="single" w:color="auto" w:sz="4" w:space="0"/>
            </w:tcBorders>
            <w:shd w:val="clear" w:color="000000" w:fill="FFFFFF"/>
            <w:noWrap/>
            <w:vAlign w:val="center"/>
          </w:tcPr>
          <w:p w14:paraId="09F17F52">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10AE23DD">
            <w:pPr>
              <w:rPr>
                <w:rFonts w:hint="eastAsia" w:ascii="宋体" w:hAnsi="宋体" w:eastAsia="宋体" w:cs="宋体"/>
                <w:szCs w:val="21"/>
              </w:rPr>
            </w:pPr>
            <w:r>
              <w:rPr>
                <w:rFonts w:hint="eastAsia" w:ascii="宋体" w:hAnsi="宋体" w:eastAsia="宋体" w:cs="宋体"/>
                <w:szCs w:val="21"/>
              </w:rPr>
              <w:t>　</w:t>
            </w:r>
          </w:p>
        </w:tc>
      </w:tr>
      <w:tr w14:paraId="5BD8655B">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104DF105">
            <w:pPr>
              <w:rPr>
                <w:rFonts w:hint="eastAsia" w:ascii="宋体" w:hAnsi="宋体" w:eastAsia="宋体" w:cs="宋体"/>
                <w:szCs w:val="21"/>
              </w:rPr>
            </w:pPr>
            <w:r>
              <w:rPr>
                <w:rFonts w:hint="eastAsia" w:ascii="宋体" w:hAnsi="宋体" w:eastAsia="宋体" w:cs="宋体"/>
                <w:szCs w:val="21"/>
              </w:rPr>
              <w:t>13</w:t>
            </w:r>
          </w:p>
        </w:tc>
        <w:tc>
          <w:tcPr>
            <w:tcW w:w="1958" w:type="dxa"/>
            <w:tcBorders>
              <w:top w:val="nil"/>
              <w:left w:val="nil"/>
              <w:bottom w:val="single" w:color="auto" w:sz="4" w:space="0"/>
              <w:right w:val="single" w:color="auto" w:sz="4" w:space="0"/>
            </w:tcBorders>
            <w:shd w:val="clear" w:color="000000" w:fill="FFFFFF"/>
            <w:noWrap/>
            <w:vAlign w:val="center"/>
          </w:tcPr>
          <w:p w14:paraId="192406AA">
            <w:pPr>
              <w:rPr>
                <w:rFonts w:hint="eastAsia" w:ascii="宋体" w:hAnsi="宋体" w:eastAsia="宋体" w:cs="宋体"/>
                <w:szCs w:val="21"/>
              </w:rPr>
            </w:pPr>
            <w:r>
              <w:rPr>
                <w:rFonts w:hint="eastAsia" w:ascii="宋体" w:hAnsi="宋体" w:eastAsia="宋体" w:cs="宋体"/>
                <w:szCs w:val="21"/>
              </w:rPr>
              <w:t>苏JU6166</w:t>
            </w:r>
          </w:p>
        </w:tc>
        <w:tc>
          <w:tcPr>
            <w:tcW w:w="2074" w:type="dxa"/>
            <w:tcBorders>
              <w:top w:val="nil"/>
              <w:left w:val="nil"/>
              <w:bottom w:val="single" w:color="auto" w:sz="4" w:space="0"/>
              <w:right w:val="single" w:color="auto" w:sz="4" w:space="0"/>
            </w:tcBorders>
            <w:shd w:val="clear" w:color="000000" w:fill="FFFFFF"/>
            <w:noWrap/>
            <w:vAlign w:val="center"/>
          </w:tcPr>
          <w:p w14:paraId="162063EE">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73A64F77">
            <w:pPr>
              <w:rPr>
                <w:rFonts w:hint="eastAsia" w:ascii="宋体" w:hAnsi="宋体" w:eastAsia="宋体" w:cs="宋体"/>
                <w:szCs w:val="21"/>
              </w:rPr>
            </w:pPr>
            <w:r>
              <w:rPr>
                <w:rFonts w:hint="eastAsia" w:ascii="宋体" w:hAnsi="宋体" w:eastAsia="宋体" w:cs="宋体"/>
                <w:szCs w:val="21"/>
              </w:rPr>
              <w:t>2015/8/31</w:t>
            </w:r>
          </w:p>
        </w:tc>
        <w:tc>
          <w:tcPr>
            <w:tcW w:w="1055" w:type="dxa"/>
            <w:tcBorders>
              <w:top w:val="nil"/>
              <w:left w:val="nil"/>
              <w:bottom w:val="single" w:color="auto" w:sz="4" w:space="0"/>
              <w:right w:val="single" w:color="auto" w:sz="4" w:space="0"/>
            </w:tcBorders>
            <w:shd w:val="clear" w:color="000000" w:fill="FFFFFF"/>
            <w:noWrap/>
            <w:vAlign w:val="center"/>
          </w:tcPr>
          <w:p w14:paraId="4E43764D">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0D1E3B5F">
            <w:pPr>
              <w:rPr>
                <w:rFonts w:hint="eastAsia" w:ascii="宋体" w:hAnsi="宋体" w:eastAsia="宋体" w:cs="宋体"/>
                <w:szCs w:val="21"/>
              </w:rPr>
            </w:pPr>
            <w:r>
              <w:rPr>
                <w:rFonts w:hint="eastAsia" w:ascii="宋体" w:hAnsi="宋体" w:eastAsia="宋体" w:cs="宋体"/>
                <w:szCs w:val="21"/>
              </w:rPr>
              <w:t>　</w:t>
            </w:r>
          </w:p>
        </w:tc>
      </w:tr>
      <w:tr w14:paraId="17B7557F">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17B53698">
            <w:pPr>
              <w:rPr>
                <w:rFonts w:hint="eastAsia" w:ascii="宋体" w:hAnsi="宋体" w:eastAsia="宋体" w:cs="宋体"/>
                <w:szCs w:val="21"/>
              </w:rPr>
            </w:pPr>
            <w:r>
              <w:rPr>
                <w:rFonts w:hint="eastAsia" w:ascii="宋体" w:hAnsi="宋体" w:eastAsia="宋体" w:cs="宋体"/>
                <w:szCs w:val="21"/>
              </w:rPr>
              <w:t>14</w:t>
            </w:r>
          </w:p>
        </w:tc>
        <w:tc>
          <w:tcPr>
            <w:tcW w:w="1958" w:type="dxa"/>
            <w:tcBorders>
              <w:top w:val="nil"/>
              <w:left w:val="nil"/>
              <w:bottom w:val="single" w:color="auto" w:sz="4" w:space="0"/>
              <w:right w:val="single" w:color="auto" w:sz="4" w:space="0"/>
            </w:tcBorders>
            <w:shd w:val="clear" w:color="000000" w:fill="FFFFFF"/>
            <w:noWrap/>
            <w:vAlign w:val="center"/>
          </w:tcPr>
          <w:p w14:paraId="1DFC133A">
            <w:pPr>
              <w:rPr>
                <w:rFonts w:hint="eastAsia" w:ascii="宋体" w:hAnsi="宋体" w:eastAsia="宋体" w:cs="宋体"/>
                <w:szCs w:val="21"/>
              </w:rPr>
            </w:pPr>
            <w:r>
              <w:rPr>
                <w:rFonts w:hint="eastAsia" w:ascii="宋体" w:hAnsi="宋体" w:eastAsia="宋体" w:cs="宋体"/>
                <w:szCs w:val="21"/>
              </w:rPr>
              <w:t>苏JU6180</w:t>
            </w:r>
          </w:p>
        </w:tc>
        <w:tc>
          <w:tcPr>
            <w:tcW w:w="2074" w:type="dxa"/>
            <w:tcBorders>
              <w:top w:val="nil"/>
              <w:left w:val="nil"/>
              <w:bottom w:val="single" w:color="auto" w:sz="4" w:space="0"/>
              <w:right w:val="single" w:color="auto" w:sz="4" w:space="0"/>
            </w:tcBorders>
            <w:shd w:val="clear" w:color="000000" w:fill="FFFFFF"/>
            <w:noWrap/>
            <w:vAlign w:val="center"/>
          </w:tcPr>
          <w:p w14:paraId="6A7A5FC6">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73B9289C">
            <w:pPr>
              <w:rPr>
                <w:rFonts w:hint="eastAsia" w:ascii="宋体" w:hAnsi="宋体" w:eastAsia="宋体" w:cs="宋体"/>
                <w:szCs w:val="21"/>
              </w:rPr>
            </w:pPr>
            <w:r>
              <w:rPr>
                <w:rFonts w:hint="eastAsia" w:ascii="宋体" w:hAnsi="宋体" w:eastAsia="宋体" w:cs="宋体"/>
                <w:szCs w:val="21"/>
              </w:rPr>
              <w:t>2015/8/31</w:t>
            </w:r>
          </w:p>
        </w:tc>
        <w:tc>
          <w:tcPr>
            <w:tcW w:w="1055" w:type="dxa"/>
            <w:tcBorders>
              <w:top w:val="nil"/>
              <w:left w:val="nil"/>
              <w:bottom w:val="single" w:color="auto" w:sz="4" w:space="0"/>
              <w:right w:val="single" w:color="auto" w:sz="4" w:space="0"/>
            </w:tcBorders>
            <w:shd w:val="clear" w:color="000000" w:fill="FFFFFF"/>
            <w:noWrap/>
            <w:vAlign w:val="center"/>
          </w:tcPr>
          <w:p w14:paraId="2157E847">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4476AC28">
            <w:pPr>
              <w:rPr>
                <w:rFonts w:hint="eastAsia" w:ascii="宋体" w:hAnsi="宋体" w:eastAsia="宋体" w:cs="宋体"/>
                <w:szCs w:val="21"/>
              </w:rPr>
            </w:pPr>
            <w:r>
              <w:rPr>
                <w:rFonts w:hint="eastAsia" w:ascii="宋体" w:hAnsi="宋体" w:eastAsia="宋体" w:cs="宋体"/>
                <w:szCs w:val="21"/>
              </w:rPr>
              <w:t>　</w:t>
            </w:r>
          </w:p>
        </w:tc>
      </w:tr>
      <w:tr w14:paraId="2B6E8C0C">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6F57B03E">
            <w:pPr>
              <w:rPr>
                <w:rFonts w:hint="eastAsia" w:ascii="宋体" w:hAnsi="宋体" w:eastAsia="宋体" w:cs="宋体"/>
                <w:szCs w:val="21"/>
              </w:rPr>
            </w:pPr>
            <w:r>
              <w:rPr>
                <w:rFonts w:hint="eastAsia" w:ascii="宋体" w:hAnsi="宋体" w:eastAsia="宋体" w:cs="宋体"/>
                <w:szCs w:val="21"/>
              </w:rPr>
              <w:t>15</w:t>
            </w:r>
          </w:p>
        </w:tc>
        <w:tc>
          <w:tcPr>
            <w:tcW w:w="1958" w:type="dxa"/>
            <w:tcBorders>
              <w:top w:val="nil"/>
              <w:left w:val="nil"/>
              <w:bottom w:val="single" w:color="auto" w:sz="4" w:space="0"/>
              <w:right w:val="single" w:color="auto" w:sz="4" w:space="0"/>
            </w:tcBorders>
            <w:shd w:val="clear" w:color="000000" w:fill="FFFFFF"/>
            <w:noWrap/>
            <w:vAlign w:val="center"/>
          </w:tcPr>
          <w:p w14:paraId="121122D4">
            <w:pPr>
              <w:rPr>
                <w:rFonts w:hint="eastAsia" w:ascii="宋体" w:hAnsi="宋体" w:eastAsia="宋体" w:cs="宋体"/>
                <w:szCs w:val="21"/>
              </w:rPr>
            </w:pPr>
            <w:r>
              <w:rPr>
                <w:rFonts w:hint="eastAsia" w:ascii="宋体" w:hAnsi="宋体" w:eastAsia="宋体" w:cs="宋体"/>
                <w:szCs w:val="21"/>
              </w:rPr>
              <w:t>苏JU6061</w:t>
            </w:r>
          </w:p>
        </w:tc>
        <w:tc>
          <w:tcPr>
            <w:tcW w:w="2074" w:type="dxa"/>
            <w:tcBorders>
              <w:top w:val="nil"/>
              <w:left w:val="nil"/>
              <w:bottom w:val="single" w:color="auto" w:sz="4" w:space="0"/>
              <w:right w:val="single" w:color="auto" w:sz="4" w:space="0"/>
            </w:tcBorders>
            <w:shd w:val="clear" w:color="000000" w:fill="FFFFFF"/>
            <w:noWrap/>
            <w:vAlign w:val="center"/>
          </w:tcPr>
          <w:p w14:paraId="3671CC7F">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46BF07CB">
            <w:pPr>
              <w:rPr>
                <w:rFonts w:hint="eastAsia" w:ascii="宋体" w:hAnsi="宋体" w:eastAsia="宋体" w:cs="宋体"/>
                <w:szCs w:val="21"/>
              </w:rPr>
            </w:pPr>
            <w:r>
              <w:rPr>
                <w:rFonts w:hint="eastAsia" w:ascii="宋体" w:hAnsi="宋体" w:eastAsia="宋体" w:cs="宋体"/>
                <w:szCs w:val="21"/>
              </w:rPr>
              <w:t>2015/8/31</w:t>
            </w:r>
          </w:p>
        </w:tc>
        <w:tc>
          <w:tcPr>
            <w:tcW w:w="1055" w:type="dxa"/>
            <w:tcBorders>
              <w:top w:val="nil"/>
              <w:left w:val="nil"/>
              <w:bottom w:val="single" w:color="auto" w:sz="4" w:space="0"/>
              <w:right w:val="single" w:color="auto" w:sz="4" w:space="0"/>
            </w:tcBorders>
            <w:shd w:val="clear" w:color="000000" w:fill="FFFFFF"/>
            <w:noWrap/>
            <w:vAlign w:val="center"/>
          </w:tcPr>
          <w:p w14:paraId="299AC08D">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30D9B7D7">
            <w:pPr>
              <w:rPr>
                <w:rFonts w:hint="eastAsia" w:ascii="宋体" w:hAnsi="宋体" w:eastAsia="宋体" w:cs="宋体"/>
                <w:szCs w:val="21"/>
              </w:rPr>
            </w:pPr>
            <w:r>
              <w:rPr>
                <w:rFonts w:hint="eastAsia" w:ascii="宋体" w:hAnsi="宋体" w:eastAsia="宋体" w:cs="宋体"/>
                <w:szCs w:val="21"/>
              </w:rPr>
              <w:t>　</w:t>
            </w:r>
          </w:p>
        </w:tc>
      </w:tr>
      <w:tr w14:paraId="3DC4502E">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4AFF7323">
            <w:pPr>
              <w:rPr>
                <w:rFonts w:hint="eastAsia" w:ascii="宋体" w:hAnsi="宋体" w:eastAsia="宋体" w:cs="宋体"/>
                <w:szCs w:val="21"/>
              </w:rPr>
            </w:pPr>
            <w:r>
              <w:rPr>
                <w:rFonts w:hint="eastAsia" w:ascii="宋体" w:hAnsi="宋体" w:eastAsia="宋体" w:cs="宋体"/>
                <w:szCs w:val="21"/>
              </w:rPr>
              <w:t>16</w:t>
            </w:r>
          </w:p>
        </w:tc>
        <w:tc>
          <w:tcPr>
            <w:tcW w:w="1958" w:type="dxa"/>
            <w:tcBorders>
              <w:top w:val="nil"/>
              <w:left w:val="nil"/>
              <w:bottom w:val="single" w:color="auto" w:sz="4" w:space="0"/>
              <w:right w:val="single" w:color="auto" w:sz="4" w:space="0"/>
            </w:tcBorders>
            <w:shd w:val="clear" w:color="000000" w:fill="FFFFFF"/>
            <w:noWrap/>
            <w:vAlign w:val="center"/>
          </w:tcPr>
          <w:p w14:paraId="44F0EA32">
            <w:pPr>
              <w:rPr>
                <w:rFonts w:hint="eastAsia" w:ascii="宋体" w:hAnsi="宋体" w:eastAsia="宋体" w:cs="宋体"/>
                <w:szCs w:val="21"/>
              </w:rPr>
            </w:pPr>
            <w:r>
              <w:rPr>
                <w:rFonts w:hint="eastAsia" w:ascii="宋体" w:hAnsi="宋体" w:eastAsia="宋体" w:cs="宋体"/>
                <w:szCs w:val="21"/>
              </w:rPr>
              <w:t>苏JU6158</w:t>
            </w:r>
          </w:p>
        </w:tc>
        <w:tc>
          <w:tcPr>
            <w:tcW w:w="2074" w:type="dxa"/>
            <w:tcBorders>
              <w:top w:val="nil"/>
              <w:left w:val="nil"/>
              <w:bottom w:val="single" w:color="auto" w:sz="4" w:space="0"/>
              <w:right w:val="single" w:color="auto" w:sz="4" w:space="0"/>
            </w:tcBorders>
            <w:shd w:val="clear" w:color="000000" w:fill="FFFFFF"/>
            <w:noWrap/>
            <w:vAlign w:val="center"/>
          </w:tcPr>
          <w:p w14:paraId="695549E4">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0800A5D8">
            <w:pPr>
              <w:rPr>
                <w:rFonts w:hint="eastAsia" w:ascii="宋体" w:hAnsi="宋体" w:eastAsia="宋体" w:cs="宋体"/>
                <w:szCs w:val="21"/>
              </w:rPr>
            </w:pPr>
            <w:r>
              <w:rPr>
                <w:rFonts w:hint="eastAsia" w:ascii="宋体" w:hAnsi="宋体" w:eastAsia="宋体" w:cs="宋体"/>
                <w:szCs w:val="21"/>
              </w:rPr>
              <w:t>2015/8/31</w:t>
            </w:r>
          </w:p>
        </w:tc>
        <w:tc>
          <w:tcPr>
            <w:tcW w:w="1055" w:type="dxa"/>
            <w:tcBorders>
              <w:top w:val="nil"/>
              <w:left w:val="nil"/>
              <w:bottom w:val="single" w:color="auto" w:sz="4" w:space="0"/>
              <w:right w:val="single" w:color="auto" w:sz="4" w:space="0"/>
            </w:tcBorders>
            <w:shd w:val="clear" w:color="000000" w:fill="FFFFFF"/>
            <w:noWrap/>
            <w:vAlign w:val="center"/>
          </w:tcPr>
          <w:p w14:paraId="1BE7062B">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08E46A07">
            <w:pPr>
              <w:rPr>
                <w:rFonts w:hint="eastAsia" w:ascii="宋体" w:hAnsi="宋体" w:eastAsia="宋体" w:cs="宋体"/>
                <w:szCs w:val="21"/>
              </w:rPr>
            </w:pPr>
            <w:r>
              <w:rPr>
                <w:rFonts w:hint="eastAsia" w:ascii="宋体" w:hAnsi="宋体" w:eastAsia="宋体" w:cs="宋体"/>
                <w:szCs w:val="21"/>
              </w:rPr>
              <w:t>　</w:t>
            </w:r>
          </w:p>
        </w:tc>
      </w:tr>
      <w:tr w14:paraId="270E8761">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2F44D30C">
            <w:pPr>
              <w:rPr>
                <w:rFonts w:hint="eastAsia" w:ascii="宋体" w:hAnsi="宋体" w:eastAsia="宋体" w:cs="宋体"/>
                <w:szCs w:val="21"/>
              </w:rPr>
            </w:pPr>
            <w:r>
              <w:rPr>
                <w:rFonts w:hint="eastAsia" w:ascii="宋体" w:hAnsi="宋体" w:eastAsia="宋体" w:cs="宋体"/>
                <w:szCs w:val="21"/>
              </w:rPr>
              <w:t>17</w:t>
            </w:r>
          </w:p>
        </w:tc>
        <w:tc>
          <w:tcPr>
            <w:tcW w:w="1958" w:type="dxa"/>
            <w:tcBorders>
              <w:top w:val="nil"/>
              <w:left w:val="nil"/>
              <w:bottom w:val="single" w:color="auto" w:sz="4" w:space="0"/>
              <w:right w:val="single" w:color="auto" w:sz="4" w:space="0"/>
            </w:tcBorders>
            <w:shd w:val="clear" w:color="000000" w:fill="FFFFFF"/>
            <w:noWrap/>
            <w:vAlign w:val="center"/>
          </w:tcPr>
          <w:p w14:paraId="7E614122">
            <w:pPr>
              <w:rPr>
                <w:rFonts w:hint="eastAsia" w:ascii="宋体" w:hAnsi="宋体" w:eastAsia="宋体" w:cs="宋体"/>
                <w:szCs w:val="21"/>
              </w:rPr>
            </w:pPr>
            <w:r>
              <w:rPr>
                <w:rFonts w:hint="eastAsia" w:ascii="宋体" w:hAnsi="宋体" w:eastAsia="宋体" w:cs="宋体"/>
                <w:szCs w:val="21"/>
              </w:rPr>
              <w:t>苏JU6168</w:t>
            </w:r>
          </w:p>
        </w:tc>
        <w:tc>
          <w:tcPr>
            <w:tcW w:w="2074" w:type="dxa"/>
            <w:tcBorders>
              <w:top w:val="nil"/>
              <w:left w:val="nil"/>
              <w:bottom w:val="single" w:color="auto" w:sz="4" w:space="0"/>
              <w:right w:val="single" w:color="auto" w:sz="4" w:space="0"/>
            </w:tcBorders>
            <w:shd w:val="clear" w:color="000000" w:fill="FFFFFF"/>
            <w:noWrap/>
            <w:vAlign w:val="center"/>
          </w:tcPr>
          <w:p w14:paraId="740CA405">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23FD3899">
            <w:pPr>
              <w:rPr>
                <w:rFonts w:hint="eastAsia" w:ascii="宋体" w:hAnsi="宋体" w:eastAsia="宋体" w:cs="宋体"/>
                <w:szCs w:val="21"/>
              </w:rPr>
            </w:pPr>
            <w:r>
              <w:rPr>
                <w:rFonts w:hint="eastAsia" w:ascii="宋体" w:hAnsi="宋体" w:eastAsia="宋体" w:cs="宋体"/>
                <w:szCs w:val="21"/>
              </w:rPr>
              <w:t>2015/8/31</w:t>
            </w:r>
          </w:p>
        </w:tc>
        <w:tc>
          <w:tcPr>
            <w:tcW w:w="1055" w:type="dxa"/>
            <w:tcBorders>
              <w:top w:val="nil"/>
              <w:left w:val="nil"/>
              <w:bottom w:val="single" w:color="auto" w:sz="4" w:space="0"/>
              <w:right w:val="single" w:color="auto" w:sz="4" w:space="0"/>
            </w:tcBorders>
            <w:shd w:val="clear" w:color="000000" w:fill="FFFFFF"/>
            <w:noWrap/>
            <w:vAlign w:val="center"/>
          </w:tcPr>
          <w:p w14:paraId="447104E6">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3ED5B1B0">
            <w:pPr>
              <w:rPr>
                <w:rFonts w:hint="eastAsia" w:ascii="宋体" w:hAnsi="宋体" w:eastAsia="宋体" w:cs="宋体"/>
                <w:szCs w:val="21"/>
              </w:rPr>
            </w:pPr>
            <w:r>
              <w:rPr>
                <w:rFonts w:hint="eastAsia" w:ascii="宋体" w:hAnsi="宋体" w:eastAsia="宋体" w:cs="宋体"/>
                <w:szCs w:val="21"/>
              </w:rPr>
              <w:t>　</w:t>
            </w:r>
          </w:p>
        </w:tc>
      </w:tr>
      <w:tr w14:paraId="2B59C35B">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736C50ED">
            <w:pPr>
              <w:rPr>
                <w:rFonts w:hint="eastAsia" w:ascii="宋体" w:hAnsi="宋体" w:eastAsia="宋体" w:cs="宋体"/>
                <w:szCs w:val="21"/>
              </w:rPr>
            </w:pPr>
            <w:r>
              <w:rPr>
                <w:rFonts w:hint="eastAsia" w:ascii="宋体" w:hAnsi="宋体" w:eastAsia="宋体" w:cs="宋体"/>
                <w:szCs w:val="21"/>
              </w:rPr>
              <w:t>18</w:t>
            </w:r>
          </w:p>
        </w:tc>
        <w:tc>
          <w:tcPr>
            <w:tcW w:w="1958" w:type="dxa"/>
            <w:tcBorders>
              <w:top w:val="nil"/>
              <w:left w:val="nil"/>
              <w:bottom w:val="single" w:color="auto" w:sz="4" w:space="0"/>
              <w:right w:val="single" w:color="auto" w:sz="4" w:space="0"/>
            </w:tcBorders>
            <w:shd w:val="clear" w:color="000000" w:fill="FFFFFF"/>
            <w:noWrap/>
            <w:vAlign w:val="center"/>
          </w:tcPr>
          <w:p w14:paraId="1D69993F">
            <w:pPr>
              <w:rPr>
                <w:rFonts w:hint="eastAsia" w:ascii="宋体" w:hAnsi="宋体" w:eastAsia="宋体" w:cs="宋体"/>
                <w:szCs w:val="21"/>
              </w:rPr>
            </w:pPr>
            <w:r>
              <w:rPr>
                <w:rFonts w:hint="eastAsia" w:ascii="宋体" w:hAnsi="宋体" w:eastAsia="宋体" w:cs="宋体"/>
                <w:szCs w:val="21"/>
              </w:rPr>
              <w:t>苏JU6111</w:t>
            </w:r>
          </w:p>
        </w:tc>
        <w:tc>
          <w:tcPr>
            <w:tcW w:w="2074" w:type="dxa"/>
            <w:tcBorders>
              <w:top w:val="nil"/>
              <w:left w:val="nil"/>
              <w:bottom w:val="single" w:color="auto" w:sz="4" w:space="0"/>
              <w:right w:val="single" w:color="auto" w:sz="4" w:space="0"/>
            </w:tcBorders>
            <w:shd w:val="clear" w:color="000000" w:fill="FFFFFF"/>
            <w:noWrap/>
            <w:vAlign w:val="center"/>
          </w:tcPr>
          <w:p w14:paraId="7728D72E">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74D402FB">
            <w:pPr>
              <w:rPr>
                <w:rFonts w:hint="eastAsia" w:ascii="宋体" w:hAnsi="宋体" w:eastAsia="宋体" w:cs="宋体"/>
                <w:szCs w:val="21"/>
              </w:rPr>
            </w:pPr>
            <w:r>
              <w:rPr>
                <w:rFonts w:hint="eastAsia" w:ascii="宋体" w:hAnsi="宋体" w:eastAsia="宋体" w:cs="宋体"/>
                <w:szCs w:val="21"/>
              </w:rPr>
              <w:t>2015/8/31</w:t>
            </w:r>
          </w:p>
        </w:tc>
        <w:tc>
          <w:tcPr>
            <w:tcW w:w="1055" w:type="dxa"/>
            <w:tcBorders>
              <w:top w:val="nil"/>
              <w:left w:val="nil"/>
              <w:bottom w:val="single" w:color="auto" w:sz="4" w:space="0"/>
              <w:right w:val="single" w:color="auto" w:sz="4" w:space="0"/>
            </w:tcBorders>
            <w:shd w:val="clear" w:color="000000" w:fill="FFFFFF"/>
            <w:noWrap/>
            <w:vAlign w:val="center"/>
          </w:tcPr>
          <w:p w14:paraId="04836062">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3F153331">
            <w:pPr>
              <w:rPr>
                <w:rFonts w:hint="eastAsia" w:ascii="宋体" w:hAnsi="宋体" w:eastAsia="宋体" w:cs="宋体"/>
                <w:szCs w:val="21"/>
              </w:rPr>
            </w:pPr>
            <w:r>
              <w:rPr>
                <w:rFonts w:hint="eastAsia" w:ascii="宋体" w:hAnsi="宋体" w:eastAsia="宋体" w:cs="宋体"/>
                <w:szCs w:val="21"/>
              </w:rPr>
              <w:t>　</w:t>
            </w:r>
          </w:p>
        </w:tc>
      </w:tr>
      <w:tr w14:paraId="78955ACA">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2DA84AC2">
            <w:pPr>
              <w:rPr>
                <w:rFonts w:hint="eastAsia" w:ascii="宋体" w:hAnsi="宋体" w:eastAsia="宋体" w:cs="宋体"/>
                <w:szCs w:val="21"/>
              </w:rPr>
            </w:pPr>
            <w:r>
              <w:rPr>
                <w:rFonts w:hint="eastAsia" w:ascii="宋体" w:hAnsi="宋体" w:eastAsia="宋体" w:cs="宋体"/>
                <w:szCs w:val="21"/>
              </w:rPr>
              <w:t>19</w:t>
            </w:r>
          </w:p>
        </w:tc>
        <w:tc>
          <w:tcPr>
            <w:tcW w:w="1958" w:type="dxa"/>
            <w:tcBorders>
              <w:top w:val="nil"/>
              <w:left w:val="nil"/>
              <w:bottom w:val="single" w:color="auto" w:sz="4" w:space="0"/>
              <w:right w:val="single" w:color="auto" w:sz="4" w:space="0"/>
            </w:tcBorders>
            <w:shd w:val="clear" w:color="000000" w:fill="FFFFFF"/>
            <w:noWrap/>
            <w:vAlign w:val="center"/>
          </w:tcPr>
          <w:p w14:paraId="2C48C001">
            <w:pPr>
              <w:rPr>
                <w:rFonts w:hint="eastAsia" w:ascii="宋体" w:hAnsi="宋体" w:eastAsia="宋体" w:cs="宋体"/>
                <w:szCs w:val="21"/>
              </w:rPr>
            </w:pPr>
            <w:r>
              <w:rPr>
                <w:rFonts w:hint="eastAsia" w:ascii="宋体" w:hAnsi="宋体" w:eastAsia="宋体" w:cs="宋体"/>
                <w:szCs w:val="21"/>
              </w:rPr>
              <w:t>苏JU6101</w:t>
            </w:r>
          </w:p>
        </w:tc>
        <w:tc>
          <w:tcPr>
            <w:tcW w:w="2074" w:type="dxa"/>
            <w:tcBorders>
              <w:top w:val="nil"/>
              <w:left w:val="nil"/>
              <w:bottom w:val="single" w:color="auto" w:sz="4" w:space="0"/>
              <w:right w:val="single" w:color="auto" w:sz="4" w:space="0"/>
            </w:tcBorders>
            <w:shd w:val="clear" w:color="000000" w:fill="FFFFFF"/>
            <w:noWrap/>
            <w:vAlign w:val="center"/>
          </w:tcPr>
          <w:p w14:paraId="7DFAC3CC">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1836565C">
            <w:pPr>
              <w:rPr>
                <w:rFonts w:hint="eastAsia" w:ascii="宋体" w:hAnsi="宋体" w:eastAsia="宋体" w:cs="宋体"/>
                <w:szCs w:val="21"/>
              </w:rPr>
            </w:pPr>
            <w:r>
              <w:rPr>
                <w:rFonts w:hint="eastAsia" w:ascii="宋体" w:hAnsi="宋体" w:eastAsia="宋体" w:cs="宋体"/>
                <w:szCs w:val="21"/>
              </w:rPr>
              <w:t>2015/8/31</w:t>
            </w:r>
          </w:p>
        </w:tc>
        <w:tc>
          <w:tcPr>
            <w:tcW w:w="1055" w:type="dxa"/>
            <w:tcBorders>
              <w:top w:val="nil"/>
              <w:left w:val="nil"/>
              <w:bottom w:val="single" w:color="auto" w:sz="4" w:space="0"/>
              <w:right w:val="single" w:color="auto" w:sz="4" w:space="0"/>
            </w:tcBorders>
            <w:shd w:val="clear" w:color="000000" w:fill="FFFFFF"/>
            <w:noWrap/>
            <w:vAlign w:val="center"/>
          </w:tcPr>
          <w:p w14:paraId="779BB49A">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2B6C6617">
            <w:pPr>
              <w:rPr>
                <w:rFonts w:hint="eastAsia" w:ascii="宋体" w:hAnsi="宋体" w:eastAsia="宋体" w:cs="宋体"/>
                <w:szCs w:val="21"/>
              </w:rPr>
            </w:pPr>
            <w:r>
              <w:rPr>
                <w:rFonts w:hint="eastAsia" w:ascii="宋体" w:hAnsi="宋体" w:eastAsia="宋体" w:cs="宋体"/>
                <w:szCs w:val="21"/>
              </w:rPr>
              <w:t>　</w:t>
            </w:r>
          </w:p>
        </w:tc>
      </w:tr>
      <w:tr w14:paraId="5FE88F2F">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14C900CE">
            <w:pPr>
              <w:rPr>
                <w:rFonts w:hint="eastAsia" w:ascii="宋体" w:hAnsi="宋体" w:eastAsia="宋体" w:cs="宋体"/>
                <w:szCs w:val="21"/>
              </w:rPr>
            </w:pPr>
            <w:r>
              <w:rPr>
                <w:rFonts w:hint="eastAsia" w:ascii="宋体" w:hAnsi="宋体" w:eastAsia="宋体" w:cs="宋体"/>
                <w:szCs w:val="21"/>
              </w:rPr>
              <w:t>20</w:t>
            </w:r>
          </w:p>
        </w:tc>
        <w:tc>
          <w:tcPr>
            <w:tcW w:w="1958" w:type="dxa"/>
            <w:tcBorders>
              <w:top w:val="nil"/>
              <w:left w:val="nil"/>
              <w:bottom w:val="single" w:color="auto" w:sz="4" w:space="0"/>
              <w:right w:val="single" w:color="auto" w:sz="4" w:space="0"/>
            </w:tcBorders>
            <w:shd w:val="clear" w:color="000000" w:fill="FFFFFF"/>
            <w:noWrap/>
            <w:vAlign w:val="center"/>
          </w:tcPr>
          <w:p w14:paraId="7E309767">
            <w:pPr>
              <w:rPr>
                <w:rFonts w:hint="eastAsia" w:ascii="宋体" w:hAnsi="宋体" w:eastAsia="宋体" w:cs="宋体"/>
                <w:szCs w:val="21"/>
              </w:rPr>
            </w:pPr>
            <w:r>
              <w:rPr>
                <w:rFonts w:hint="eastAsia" w:ascii="宋体" w:hAnsi="宋体" w:eastAsia="宋体" w:cs="宋体"/>
                <w:szCs w:val="21"/>
              </w:rPr>
              <w:t>苏JU6066</w:t>
            </w:r>
          </w:p>
        </w:tc>
        <w:tc>
          <w:tcPr>
            <w:tcW w:w="2074" w:type="dxa"/>
            <w:tcBorders>
              <w:top w:val="nil"/>
              <w:left w:val="nil"/>
              <w:bottom w:val="single" w:color="auto" w:sz="4" w:space="0"/>
              <w:right w:val="single" w:color="auto" w:sz="4" w:space="0"/>
            </w:tcBorders>
            <w:shd w:val="clear" w:color="000000" w:fill="FFFFFF"/>
            <w:noWrap/>
            <w:vAlign w:val="center"/>
          </w:tcPr>
          <w:p w14:paraId="292D4FF1">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4A609E67">
            <w:pPr>
              <w:rPr>
                <w:rFonts w:hint="eastAsia" w:ascii="宋体" w:hAnsi="宋体" w:eastAsia="宋体" w:cs="宋体"/>
                <w:szCs w:val="21"/>
              </w:rPr>
            </w:pPr>
            <w:r>
              <w:rPr>
                <w:rFonts w:hint="eastAsia" w:ascii="宋体" w:hAnsi="宋体" w:eastAsia="宋体" w:cs="宋体"/>
                <w:szCs w:val="21"/>
              </w:rPr>
              <w:t>2015/8/31</w:t>
            </w:r>
          </w:p>
        </w:tc>
        <w:tc>
          <w:tcPr>
            <w:tcW w:w="1055" w:type="dxa"/>
            <w:tcBorders>
              <w:top w:val="nil"/>
              <w:left w:val="nil"/>
              <w:bottom w:val="single" w:color="auto" w:sz="4" w:space="0"/>
              <w:right w:val="single" w:color="auto" w:sz="4" w:space="0"/>
            </w:tcBorders>
            <w:shd w:val="clear" w:color="000000" w:fill="FFFFFF"/>
            <w:noWrap/>
            <w:vAlign w:val="center"/>
          </w:tcPr>
          <w:p w14:paraId="77A9A4B0">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421FFAE2">
            <w:pPr>
              <w:rPr>
                <w:rFonts w:hint="eastAsia" w:ascii="宋体" w:hAnsi="宋体" w:eastAsia="宋体" w:cs="宋体"/>
                <w:szCs w:val="21"/>
              </w:rPr>
            </w:pPr>
            <w:r>
              <w:rPr>
                <w:rFonts w:hint="eastAsia" w:ascii="宋体" w:hAnsi="宋体" w:eastAsia="宋体" w:cs="宋体"/>
                <w:szCs w:val="21"/>
              </w:rPr>
              <w:t>　</w:t>
            </w:r>
          </w:p>
        </w:tc>
      </w:tr>
      <w:tr w14:paraId="18FEFD2A">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77C9EB2B">
            <w:pPr>
              <w:rPr>
                <w:rFonts w:hint="eastAsia" w:ascii="宋体" w:hAnsi="宋体" w:eastAsia="宋体" w:cs="宋体"/>
                <w:szCs w:val="21"/>
              </w:rPr>
            </w:pPr>
            <w:r>
              <w:rPr>
                <w:rFonts w:hint="eastAsia" w:ascii="宋体" w:hAnsi="宋体" w:eastAsia="宋体" w:cs="宋体"/>
                <w:szCs w:val="21"/>
              </w:rPr>
              <w:t>21</w:t>
            </w:r>
          </w:p>
        </w:tc>
        <w:tc>
          <w:tcPr>
            <w:tcW w:w="1958" w:type="dxa"/>
            <w:tcBorders>
              <w:top w:val="nil"/>
              <w:left w:val="nil"/>
              <w:bottom w:val="single" w:color="auto" w:sz="4" w:space="0"/>
              <w:right w:val="single" w:color="auto" w:sz="4" w:space="0"/>
            </w:tcBorders>
            <w:shd w:val="clear" w:color="000000" w:fill="FFFFFF"/>
            <w:noWrap/>
            <w:vAlign w:val="center"/>
          </w:tcPr>
          <w:p w14:paraId="184FBC72">
            <w:pPr>
              <w:rPr>
                <w:rFonts w:hint="eastAsia" w:ascii="宋体" w:hAnsi="宋体" w:eastAsia="宋体" w:cs="宋体"/>
                <w:szCs w:val="21"/>
              </w:rPr>
            </w:pPr>
            <w:r>
              <w:rPr>
                <w:rFonts w:hint="eastAsia" w:ascii="宋体" w:hAnsi="宋体" w:eastAsia="宋体" w:cs="宋体"/>
                <w:szCs w:val="21"/>
              </w:rPr>
              <w:t>苏JU6038</w:t>
            </w:r>
          </w:p>
        </w:tc>
        <w:tc>
          <w:tcPr>
            <w:tcW w:w="2074" w:type="dxa"/>
            <w:tcBorders>
              <w:top w:val="nil"/>
              <w:left w:val="nil"/>
              <w:bottom w:val="single" w:color="auto" w:sz="4" w:space="0"/>
              <w:right w:val="single" w:color="auto" w:sz="4" w:space="0"/>
            </w:tcBorders>
            <w:shd w:val="clear" w:color="000000" w:fill="FFFFFF"/>
            <w:noWrap/>
            <w:vAlign w:val="center"/>
          </w:tcPr>
          <w:p w14:paraId="45FD2393">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1B4AA728">
            <w:pPr>
              <w:rPr>
                <w:rFonts w:hint="eastAsia" w:ascii="宋体" w:hAnsi="宋体" w:eastAsia="宋体" w:cs="宋体"/>
                <w:szCs w:val="21"/>
              </w:rPr>
            </w:pPr>
            <w:r>
              <w:rPr>
                <w:rFonts w:hint="eastAsia" w:ascii="宋体" w:hAnsi="宋体" w:eastAsia="宋体" w:cs="宋体"/>
                <w:szCs w:val="21"/>
              </w:rPr>
              <w:t>2015/8/31</w:t>
            </w:r>
          </w:p>
        </w:tc>
        <w:tc>
          <w:tcPr>
            <w:tcW w:w="1055" w:type="dxa"/>
            <w:tcBorders>
              <w:top w:val="nil"/>
              <w:left w:val="nil"/>
              <w:bottom w:val="single" w:color="auto" w:sz="4" w:space="0"/>
              <w:right w:val="single" w:color="auto" w:sz="4" w:space="0"/>
            </w:tcBorders>
            <w:shd w:val="clear" w:color="000000" w:fill="FFFFFF"/>
            <w:noWrap/>
            <w:vAlign w:val="center"/>
          </w:tcPr>
          <w:p w14:paraId="19FB5A76">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5ACA2BCB">
            <w:pPr>
              <w:rPr>
                <w:rFonts w:hint="eastAsia" w:ascii="宋体" w:hAnsi="宋体" w:eastAsia="宋体" w:cs="宋体"/>
                <w:szCs w:val="21"/>
              </w:rPr>
            </w:pPr>
            <w:r>
              <w:rPr>
                <w:rFonts w:hint="eastAsia" w:ascii="宋体" w:hAnsi="宋体" w:eastAsia="宋体" w:cs="宋体"/>
                <w:szCs w:val="21"/>
              </w:rPr>
              <w:t>　</w:t>
            </w:r>
          </w:p>
        </w:tc>
      </w:tr>
      <w:tr w14:paraId="0C78DD7F">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0942F5C0">
            <w:pPr>
              <w:rPr>
                <w:rFonts w:hint="eastAsia" w:ascii="宋体" w:hAnsi="宋体" w:eastAsia="宋体" w:cs="宋体"/>
                <w:szCs w:val="21"/>
              </w:rPr>
            </w:pPr>
            <w:r>
              <w:rPr>
                <w:rFonts w:hint="eastAsia" w:ascii="宋体" w:hAnsi="宋体" w:eastAsia="宋体" w:cs="宋体"/>
                <w:szCs w:val="21"/>
              </w:rPr>
              <w:t>22</w:t>
            </w:r>
          </w:p>
        </w:tc>
        <w:tc>
          <w:tcPr>
            <w:tcW w:w="1958" w:type="dxa"/>
            <w:tcBorders>
              <w:top w:val="nil"/>
              <w:left w:val="nil"/>
              <w:bottom w:val="single" w:color="auto" w:sz="4" w:space="0"/>
              <w:right w:val="single" w:color="auto" w:sz="4" w:space="0"/>
            </w:tcBorders>
            <w:shd w:val="clear" w:color="000000" w:fill="FFFFFF"/>
            <w:noWrap/>
            <w:vAlign w:val="center"/>
          </w:tcPr>
          <w:p w14:paraId="68DA70C8">
            <w:pPr>
              <w:rPr>
                <w:rFonts w:hint="eastAsia" w:ascii="宋体" w:hAnsi="宋体" w:eastAsia="宋体" w:cs="宋体"/>
                <w:szCs w:val="21"/>
              </w:rPr>
            </w:pPr>
            <w:r>
              <w:rPr>
                <w:rFonts w:hint="eastAsia" w:ascii="宋体" w:hAnsi="宋体" w:eastAsia="宋体" w:cs="宋体"/>
                <w:szCs w:val="21"/>
              </w:rPr>
              <w:t>苏JU6006</w:t>
            </w:r>
          </w:p>
        </w:tc>
        <w:tc>
          <w:tcPr>
            <w:tcW w:w="2074" w:type="dxa"/>
            <w:tcBorders>
              <w:top w:val="nil"/>
              <w:left w:val="nil"/>
              <w:bottom w:val="single" w:color="auto" w:sz="4" w:space="0"/>
              <w:right w:val="single" w:color="auto" w:sz="4" w:space="0"/>
            </w:tcBorders>
            <w:shd w:val="clear" w:color="000000" w:fill="FFFFFF"/>
            <w:noWrap/>
            <w:vAlign w:val="center"/>
          </w:tcPr>
          <w:p w14:paraId="1F25A50A">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02393832">
            <w:pPr>
              <w:rPr>
                <w:rFonts w:hint="eastAsia" w:ascii="宋体" w:hAnsi="宋体" w:eastAsia="宋体" w:cs="宋体"/>
                <w:szCs w:val="21"/>
              </w:rPr>
            </w:pPr>
            <w:r>
              <w:rPr>
                <w:rFonts w:hint="eastAsia" w:ascii="宋体" w:hAnsi="宋体" w:eastAsia="宋体" w:cs="宋体"/>
                <w:szCs w:val="21"/>
              </w:rPr>
              <w:t>2015/8/31</w:t>
            </w:r>
          </w:p>
        </w:tc>
        <w:tc>
          <w:tcPr>
            <w:tcW w:w="1055" w:type="dxa"/>
            <w:tcBorders>
              <w:top w:val="nil"/>
              <w:left w:val="nil"/>
              <w:bottom w:val="single" w:color="auto" w:sz="4" w:space="0"/>
              <w:right w:val="single" w:color="auto" w:sz="4" w:space="0"/>
            </w:tcBorders>
            <w:shd w:val="clear" w:color="000000" w:fill="FFFFFF"/>
            <w:noWrap/>
            <w:vAlign w:val="center"/>
          </w:tcPr>
          <w:p w14:paraId="682D752F">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32F56D8F">
            <w:pPr>
              <w:rPr>
                <w:rFonts w:hint="eastAsia" w:ascii="宋体" w:hAnsi="宋体" w:eastAsia="宋体" w:cs="宋体"/>
                <w:szCs w:val="21"/>
              </w:rPr>
            </w:pPr>
            <w:r>
              <w:rPr>
                <w:rFonts w:hint="eastAsia" w:ascii="宋体" w:hAnsi="宋体" w:eastAsia="宋体" w:cs="宋体"/>
                <w:szCs w:val="21"/>
              </w:rPr>
              <w:t>　</w:t>
            </w:r>
          </w:p>
        </w:tc>
      </w:tr>
      <w:tr w14:paraId="05873B5D">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13D5FCBF">
            <w:pPr>
              <w:rPr>
                <w:rFonts w:hint="eastAsia" w:ascii="宋体" w:hAnsi="宋体" w:eastAsia="宋体" w:cs="宋体"/>
                <w:szCs w:val="21"/>
              </w:rPr>
            </w:pPr>
            <w:r>
              <w:rPr>
                <w:rFonts w:hint="eastAsia" w:ascii="宋体" w:hAnsi="宋体" w:eastAsia="宋体" w:cs="宋体"/>
                <w:szCs w:val="21"/>
              </w:rPr>
              <w:t>23</w:t>
            </w:r>
          </w:p>
        </w:tc>
        <w:tc>
          <w:tcPr>
            <w:tcW w:w="1958" w:type="dxa"/>
            <w:tcBorders>
              <w:top w:val="nil"/>
              <w:left w:val="nil"/>
              <w:bottom w:val="single" w:color="auto" w:sz="4" w:space="0"/>
              <w:right w:val="single" w:color="auto" w:sz="4" w:space="0"/>
            </w:tcBorders>
            <w:shd w:val="clear" w:color="000000" w:fill="FFFFFF"/>
            <w:noWrap/>
            <w:vAlign w:val="center"/>
          </w:tcPr>
          <w:p w14:paraId="134DFA4A">
            <w:pPr>
              <w:rPr>
                <w:rFonts w:hint="eastAsia" w:ascii="宋体" w:hAnsi="宋体" w:eastAsia="宋体" w:cs="宋体"/>
                <w:szCs w:val="21"/>
              </w:rPr>
            </w:pPr>
            <w:r>
              <w:rPr>
                <w:rFonts w:hint="eastAsia" w:ascii="宋体" w:hAnsi="宋体" w:eastAsia="宋体" w:cs="宋体"/>
                <w:szCs w:val="21"/>
              </w:rPr>
              <w:t>苏JU6059</w:t>
            </w:r>
          </w:p>
        </w:tc>
        <w:tc>
          <w:tcPr>
            <w:tcW w:w="2074" w:type="dxa"/>
            <w:tcBorders>
              <w:top w:val="nil"/>
              <w:left w:val="nil"/>
              <w:bottom w:val="single" w:color="auto" w:sz="4" w:space="0"/>
              <w:right w:val="single" w:color="auto" w:sz="4" w:space="0"/>
            </w:tcBorders>
            <w:shd w:val="clear" w:color="000000" w:fill="FFFFFF"/>
            <w:noWrap/>
            <w:vAlign w:val="center"/>
          </w:tcPr>
          <w:p w14:paraId="3187A6A0">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3C101560">
            <w:pPr>
              <w:rPr>
                <w:rFonts w:hint="eastAsia" w:ascii="宋体" w:hAnsi="宋体" w:eastAsia="宋体" w:cs="宋体"/>
                <w:szCs w:val="21"/>
              </w:rPr>
            </w:pPr>
            <w:r>
              <w:rPr>
                <w:rFonts w:hint="eastAsia" w:ascii="宋体" w:hAnsi="宋体" w:eastAsia="宋体" w:cs="宋体"/>
                <w:szCs w:val="21"/>
              </w:rPr>
              <w:t>2015/8/31</w:t>
            </w:r>
          </w:p>
        </w:tc>
        <w:tc>
          <w:tcPr>
            <w:tcW w:w="1055" w:type="dxa"/>
            <w:tcBorders>
              <w:top w:val="nil"/>
              <w:left w:val="nil"/>
              <w:bottom w:val="single" w:color="auto" w:sz="4" w:space="0"/>
              <w:right w:val="single" w:color="auto" w:sz="4" w:space="0"/>
            </w:tcBorders>
            <w:shd w:val="clear" w:color="000000" w:fill="FFFFFF"/>
            <w:noWrap/>
            <w:vAlign w:val="center"/>
          </w:tcPr>
          <w:p w14:paraId="5010E821">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33A6152D">
            <w:pPr>
              <w:rPr>
                <w:rFonts w:hint="eastAsia" w:ascii="宋体" w:hAnsi="宋体" w:eastAsia="宋体" w:cs="宋体"/>
                <w:szCs w:val="21"/>
              </w:rPr>
            </w:pPr>
            <w:r>
              <w:rPr>
                <w:rFonts w:hint="eastAsia" w:ascii="宋体" w:hAnsi="宋体" w:eastAsia="宋体" w:cs="宋体"/>
                <w:szCs w:val="21"/>
              </w:rPr>
              <w:t>　</w:t>
            </w:r>
          </w:p>
        </w:tc>
      </w:tr>
      <w:tr w14:paraId="5174451D">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2FFD145C">
            <w:pPr>
              <w:rPr>
                <w:rFonts w:hint="eastAsia" w:ascii="宋体" w:hAnsi="宋体" w:eastAsia="宋体" w:cs="宋体"/>
                <w:szCs w:val="21"/>
              </w:rPr>
            </w:pPr>
            <w:r>
              <w:rPr>
                <w:rFonts w:hint="eastAsia" w:ascii="宋体" w:hAnsi="宋体" w:eastAsia="宋体" w:cs="宋体"/>
                <w:szCs w:val="21"/>
              </w:rPr>
              <w:t>24</w:t>
            </w:r>
          </w:p>
        </w:tc>
        <w:tc>
          <w:tcPr>
            <w:tcW w:w="1958" w:type="dxa"/>
            <w:tcBorders>
              <w:top w:val="nil"/>
              <w:left w:val="nil"/>
              <w:bottom w:val="single" w:color="auto" w:sz="4" w:space="0"/>
              <w:right w:val="single" w:color="auto" w:sz="4" w:space="0"/>
            </w:tcBorders>
            <w:shd w:val="clear" w:color="000000" w:fill="FFFFFF"/>
            <w:noWrap/>
            <w:vAlign w:val="center"/>
          </w:tcPr>
          <w:p w14:paraId="1B02E265">
            <w:pPr>
              <w:rPr>
                <w:rFonts w:hint="eastAsia" w:ascii="宋体" w:hAnsi="宋体" w:eastAsia="宋体" w:cs="宋体"/>
                <w:szCs w:val="21"/>
              </w:rPr>
            </w:pPr>
            <w:r>
              <w:rPr>
                <w:rFonts w:hint="eastAsia" w:ascii="宋体" w:hAnsi="宋体" w:eastAsia="宋体" w:cs="宋体"/>
                <w:szCs w:val="21"/>
              </w:rPr>
              <w:t>苏JU6160</w:t>
            </w:r>
          </w:p>
        </w:tc>
        <w:tc>
          <w:tcPr>
            <w:tcW w:w="2074" w:type="dxa"/>
            <w:tcBorders>
              <w:top w:val="nil"/>
              <w:left w:val="nil"/>
              <w:bottom w:val="single" w:color="auto" w:sz="4" w:space="0"/>
              <w:right w:val="single" w:color="auto" w:sz="4" w:space="0"/>
            </w:tcBorders>
            <w:shd w:val="clear" w:color="000000" w:fill="FFFFFF"/>
            <w:noWrap/>
            <w:vAlign w:val="center"/>
          </w:tcPr>
          <w:p w14:paraId="58B3EF6B">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09F4B497">
            <w:pPr>
              <w:rPr>
                <w:rFonts w:hint="eastAsia" w:ascii="宋体" w:hAnsi="宋体" w:eastAsia="宋体" w:cs="宋体"/>
                <w:szCs w:val="21"/>
              </w:rPr>
            </w:pPr>
            <w:r>
              <w:rPr>
                <w:rFonts w:hint="eastAsia" w:ascii="宋体" w:hAnsi="宋体" w:eastAsia="宋体" w:cs="宋体"/>
                <w:szCs w:val="21"/>
              </w:rPr>
              <w:t>2015/8/31</w:t>
            </w:r>
          </w:p>
        </w:tc>
        <w:tc>
          <w:tcPr>
            <w:tcW w:w="1055" w:type="dxa"/>
            <w:tcBorders>
              <w:top w:val="nil"/>
              <w:left w:val="nil"/>
              <w:bottom w:val="single" w:color="auto" w:sz="4" w:space="0"/>
              <w:right w:val="single" w:color="auto" w:sz="4" w:space="0"/>
            </w:tcBorders>
            <w:shd w:val="clear" w:color="000000" w:fill="FFFFFF"/>
            <w:noWrap/>
            <w:vAlign w:val="center"/>
          </w:tcPr>
          <w:p w14:paraId="0BC0BABC">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7BC86269">
            <w:pPr>
              <w:rPr>
                <w:rFonts w:hint="eastAsia" w:ascii="宋体" w:hAnsi="宋体" w:eastAsia="宋体" w:cs="宋体"/>
                <w:szCs w:val="21"/>
              </w:rPr>
            </w:pPr>
            <w:r>
              <w:rPr>
                <w:rFonts w:hint="eastAsia" w:ascii="宋体" w:hAnsi="宋体" w:eastAsia="宋体" w:cs="宋体"/>
                <w:szCs w:val="21"/>
              </w:rPr>
              <w:t>　</w:t>
            </w:r>
          </w:p>
        </w:tc>
      </w:tr>
      <w:tr w14:paraId="67A01D8C">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748C43D2">
            <w:pPr>
              <w:rPr>
                <w:rFonts w:hint="eastAsia" w:ascii="宋体" w:hAnsi="宋体" w:eastAsia="宋体" w:cs="宋体"/>
                <w:szCs w:val="21"/>
              </w:rPr>
            </w:pPr>
            <w:r>
              <w:rPr>
                <w:rFonts w:hint="eastAsia" w:ascii="宋体" w:hAnsi="宋体" w:eastAsia="宋体" w:cs="宋体"/>
                <w:szCs w:val="21"/>
              </w:rPr>
              <w:t>25</w:t>
            </w:r>
          </w:p>
        </w:tc>
        <w:tc>
          <w:tcPr>
            <w:tcW w:w="1958" w:type="dxa"/>
            <w:tcBorders>
              <w:top w:val="nil"/>
              <w:left w:val="nil"/>
              <w:bottom w:val="single" w:color="auto" w:sz="4" w:space="0"/>
              <w:right w:val="single" w:color="auto" w:sz="4" w:space="0"/>
            </w:tcBorders>
            <w:shd w:val="clear" w:color="000000" w:fill="FFFFFF"/>
            <w:noWrap/>
            <w:vAlign w:val="center"/>
          </w:tcPr>
          <w:p w14:paraId="4412CAC5">
            <w:pPr>
              <w:rPr>
                <w:rFonts w:hint="eastAsia" w:ascii="宋体" w:hAnsi="宋体" w:eastAsia="宋体" w:cs="宋体"/>
                <w:szCs w:val="21"/>
              </w:rPr>
            </w:pPr>
            <w:r>
              <w:rPr>
                <w:rFonts w:hint="eastAsia" w:ascii="宋体" w:hAnsi="宋体" w:eastAsia="宋体" w:cs="宋体"/>
                <w:szCs w:val="21"/>
              </w:rPr>
              <w:t>苏JU6089</w:t>
            </w:r>
          </w:p>
        </w:tc>
        <w:tc>
          <w:tcPr>
            <w:tcW w:w="2074" w:type="dxa"/>
            <w:tcBorders>
              <w:top w:val="nil"/>
              <w:left w:val="nil"/>
              <w:bottom w:val="single" w:color="auto" w:sz="4" w:space="0"/>
              <w:right w:val="single" w:color="auto" w:sz="4" w:space="0"/>
            </w:tcBorders>
            <w:shd w:val="clear" w:color="000000" w:fill="FFFFFF"/>
            <w:noWrap/>
            <w:vAlign w:val="center"/>
          </w:tcPr>
          <w:p w14:paraId="1FF9CE98">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4D776DB1">
            <w:pPr>
              <w:rPr>
                <w:rFonts w:hint="eastAsia" w:ascii="宋体" w:hAnsi="宋体" w:eastAsia="宋体" w:cs="宋体"/>
                <w:szCs w:val="21"/>
              </w:rPr>
            </w:pPr>
            <w:r>
              <w:rPr>
                <w:rFonts w:hint="eastAsia" w:ascii="宋体" w:hAnsi="宋体" w:eastAsia="宋体" w:cs="宋体"/>
                <w:szCs w:val="21"/>
              </w:rPr>
              <w:t>2015/8/31</w:t>
            </w:r>
          </w:p>
        </w:tc>
        <w:tc>
          <w:tcPr>
            <w:tcW w:w="1055" w:type="dxa"/>
            <w:tcBorders>
              <w:top w:val="nil"/>
              <w:left w:val="nil"/>
              <w:bottom w:val="single" w:color="auto" w:sz="4" w:space="0"/>
              <w:right w:val="single" w:color="auto" w:sz="4" w:space="0"/>
            </w:tcBorders>
            <w:shd w:val="clear" w:color="000000" w:fill="FFFFFF"/>
            <w:noWrap/>
            <w:vAlign w:val="center"/>
          </w:tcPr>
          <w:p w14:paraId="79B7FC49">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22566652">
            <w:pPr>
              <w:rPr>
                <w:rFonts w:hint="eastAsia" w:ascii="宋体" w:hAnsi="宋体" w:eastAsia="宋体" w:cs="宋体"/>
                <w:szCs w:val="21"/>
              </w:rPr>
            </w:pPr>
            <w:r>
              <w:rPr>
                <w:rFonts w:hint="eastAsia" w:ascii="宋体" w:hAnsi="宋体" w:eastAsia="宋体" w:cs="宋体"/>
                <w:szCs w:val="21"/>
              </w:rPr>
              <w:t>　</w:t>
            </w:r>
          </w:p>
        </w:tc>
      </w:tr>
      <w:tr w14:paraId="51EE5F84">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049A61D3">
            <w:pPr>
              <w:rPr>
                <w:rFonts w:hint="eastAsia" w:ascii="宋体" w:hAnsi="宋体" w:eastAsia="宋体" w:cs="宋体"/>
                <w:szCs w:val="21"/>
              </w:rPr>
            </w:pPr>
            <w:r>
              <w:rPr>
                <w:rFonts w:hint="eastAsia" w:ascii="宋体" w:hAnsi="宋体" w:eastAsia="宋体" w:cs="宋体"/>
                <w:szCs w:val="21"/>
              </w:rPr>
              <w:t>26</w:t>
            </w:r>
          </w:p>
        </w:tc>
        <w:tc>
          <w:tcPr>
            <w:tcW w:w="1958" w:type="dxa"/>
            <w:tcBorders>
              <w:top w:val="nil"/>
              <w:left w:val="nil"/>
              <w:bottom w:val="single" w:color="auto" w:sz="4" w:space="0"/>
              <w:right w:val="single" w:color="auto" w:sz="4" w:space="0"/>
            </w:tcBorders>
            <w:shd w:val="clear" w:color="000000" w:fill="FFFFFF"/>
            <w:noWrap/>
            <w:vAlign w:val="center"/>
          </w:tcPr>
          <w:p w14:paraId="31A78696">
            <w:pPr>
              <w:rPr>
                <w:rFonts w:hint="eastAsia" w:ascii="宋体" w:hAnsi="宋体" w:eastAsia="宋体" w:cs="宋体"/>
                <w:szCs w:val="21"/>
              </w:rPr>
            </w:pPr>
            <w:r>
              <w:rPr>
                <w:rFonts w:hint="eastAsia" w:ascii="宋体" w:hAnsi="宋体" w:eastAsia="宋体" w:cs="宋体"/>
                <w:szCs w:val="21"/>
              </w:rPr>
              <w:t>苏JU6030</w:t>
            </w:r>
          </w:p>
        </w:tc>
        <w:tc>
          <w:tcPr>
            <w:tcW w:w="2074" w:type="dxa"/>
            <w:tcBorders>
              <w:top w:val="nil"/>
              <w:left w:val="nil"/>
              <w:bottom w:val="single" w:color="auto" w:sz="4" w:space="0"/>
              <w:right w:val="single" w:color="auto" w:sz="4" w:space="0"/>
            </w:tcBorders>
            <w:shd w:val="clear" w:color="000000" w:fill="FFFFFF"/>
            <w:noWrap/>
            <w:vAlign w:val="center"/>
          </w:tcPr>
          <w:p w14:paraId="02E30568">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5A53233F">
            <w:pPr>
              <w:rPr>
                <w:rFonts w:hint="eastAsia" w:ascii="宋体" w:hAnsi="宋体" w:eastAsia="宋体" w:cs="宋体"/>
                <w:szCs w:val="21"/>
              </w:rPr>
            </w:pPr>
            <w:r>
              <w:rPr>
                <w:rFonts w:hint="eastAsia" w:ascii="宋体" w:hAnsi="宋体" w:eastAsia="宋体" w:cs="宋体"/>
                <w:szCs w:val="21"/>
              </w:rPr>
              <w:t>2015/8/31</w:t>
            </w:r>
          </w:p>
        </w:tc>
        <w:tc>
          <w:tcPr>
            <w:tcW w:w="1055" w:type="dxa"/>
            <w:tcBorders>
              <w:top w:val="nil"/>
              <w:left w:val="nil"/>
              <w:bottom w:val="single" w:color="auto" w:sz="4" w:space="0"/>
              <w:right w:val="single" w:color="auto" w:sz="4" w:space="0"/>
            </w:tcBorders>
            <w:shd w:val="clear" w:color="000000" w:fill="FFFFFF"/>
            <w:noWrap/>
            <w:vAlign w:val="center"/>
          </w:tcPr>
          <w:p w14:paraId="427C1822">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2DB69E94">
            <w:pPr>
              <w:rPr>
                <w:rFonts w:hint="eastAsia" w:ascii="宋体" w:hAnsi="宋体" w:eastAsia="宋体" w:cs="宋体"/>
                <w:szCs w:val="21"/>
              </w:rPr>
            </w:pPr>
            <w:r>
              <w:rPr>
                <w:rFonts w:hint="eastAsia" w:ascii="宋体" w:hAnsi="宋体" w:eastAsia="宋体" w:cs="宋体"/>
                <w:szCs w:val="21"/>
              </w:rPr>
              <w:t>　</w:t>
            </w:r>
          </w:p>
        </w:tc>
      </w:tr>
      <w:tr w14:paraId="65BFFF02">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40D33D4B">
            <w:pPr>
              <w:rPr>
                <w:rFonts w:hint="eastAsia" w:ascii="宋体" w:hAnsi="宋体" w:eastAsia="宋体" w:cs="宋体"/>
                <w:szCs w:val="21"/>
              </w:rPr>
            </w:pPr>
            <w:r>
              <w:rPr>
                <w:rFonts w:hint="eastAsia" w:ascii="宋体" w:hAnsi="宋体" w:eastAsia="宋体" w:cs="宋体"/>
                <w:szCs w:val="21"/>
              </w:rPr>
              <w:t>27</w:t>
            </w:r>
          </w:p>
        </w:tc>
        <w:tc>
          <w:tcPr>
            <w:tcW w:w="1958" w:type="dxa"/>
            <w:tcBorders>
              <w:top w:val="nil"/>
              <w:left w:val="nil"/>
              <w:bottom w:val="single" w:color="auto" w:sz="4" w:space="0"/>
              <w:right w:val="single" w:color="auto" w:sz="4" w:space="0"/>
            </w:tcBorders>
            <w:shd w:val="clear" w:color="000000" w:fill="FFFFFF"/>
            <w:noWrap/>
            <w:vAlign w:val="center"/>
          </w:tcPr>
          <w:p w14:paraId="02E34722">
            <w:pPr>
              <w:rPr>
                <w:rFonts w:hint="eastAsia" w:ascii="宋体" w:hAnsi="宋体" w:eastAsia="宋体" w:cs="宋体"/>
                <w:szCs w:val="21"/>
              </w:rPr>
            </w:pPr>
            <w:r>
              <w:rPr>
                <w:rFonts w:hint="eastAsia" w:ascii="宋体" w:hAnsi="宋体" w:eastAsia="宋体" w:cs="宋体"/>
                <w:szCs w:val="21"/>
              </w:rPr>
              <w:t>苏JU6005</w:t>
            </w:r>
          </w:p>
        </w:tc>
        <w:tc>
          <w:tcPr>
            <w:tcW w:w="2074" w:type="dxa"/>
            <w:tcBorders>
              <w:top w:val="nil"/>
              <w:left w:val="nil"/>
              <w:bottom w:val="single" w:color="auto" w:sz="4" w:space="0"/>
              <w:right w:val="single" w:color="auto" w:sz="4" w:space="0"/>
            </w:tcBorders>
            <w:shd w:val="clear" w:color="000000" w:fill="FFFFFF"/>
            <w:noWrap/>
            <w:vAlign w:val="center"/>
          </w:tcPr>
          <w:p w14:paraId="642C9181">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1CD6FDE0">
            <w:pPr>
              <w:rPr>
                <w:rFonts w:hint="eastAsia" w:ascii="宋体" w:hAnsi="宋体" w:eastAsia="宋体" w:cs="宋体"/>
                <w:szCs w:val="21"/>
              </w:rPr>
            </w:pPr>
            <w:r>
              <w:rPr>
                <w:rFonts w:hint="eastAsia" w:ascii="宋体" w:hAnsi="宋体" w:eastAsia="宋体" w:cs="宋体"/>
                <w:szCs w:val="21"/>
              </w:rPr>
              <w:t>2015/8/31</w:t>
            </w:r>
          </w:p>
        </w:tc>
        <w:tc>
          <w:tcPr>
            <w:tcW w:w="1055" w:type="dxa"/>
            <w:tcBorders>
              <w:top w:val="nil"/>
              <w:left w:val="nil"/>
              <w:bottom w:val="single" w:color="auto" w:sz="4" w:space="0"/>
              <w:right w:val="single" w:color="auto" w:sz="4" w:space="0"/>
            </w:tcBorders>
            <w:shd w:val="clear" w:color="000000" w:fill="FFFFFF"/>
            <w:noWrap/>
            <w:vAlign w:val="center"/>
          </w:tcPr>
          <w:p w14:paraId="7ED63617">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7AE607A3">
            <w:pPr>
              <w:rPr>
                <w:rFonts w:hint="eastAsia" w:ascii="宋体" w:hAnsi="宋体" w:eastAsia="宋体" w:cs="宋体"/>
                <w:szCs w:val="21"/>
              </w:rPr>
            </w:pPr>
            <w:r>
              <w:rPr>
                <w:rFonts w:hint="eastAsia" w:ascii="宋体" w:hAnsi="宋体" w:eastAsia="宋体" w:cs="宋体"/>
                <w:szCs w:val="21"/>
              </w:rPr>
              <w:t>　</w:t>
            </w:r>
          </w:p>
        </w:tc>
      </w:tr>
      <w:tr w14:paraId="1150C4B9">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11A6E73E">
            <w:pPr>
              <w:rPr>
                <w:rFonts w:hint="eastAsia" w:ascii="宋体" w:hAnsi="宋体" w:eastAsia="宋体" w:cs="宋体"/>
                <w:szCs w:val="21"/>
              </w:rPr>
            </w:pPr>
            <w:r>
              <w:rPr>
                <w:rFonts w:hint="eastAsia" w:ascii="宋体" w:hAnsi="宋体" w:eastAsia="宋体" w:cs="宋体"/>
                <w:szCs w:val="21"/>
              </w:rPr>
              <w:t>28</w:t>
            </w:r>
          </w:p>
        </w:tc>
        <w:tc>
          <w:tcPr>
            <w:tcW w:w="1958" w:type="dxa"/>
            <w:tcBorders>
              <w:top w:val="nil"/>
              <w:left w:val="nil"/>
              <w:bottom w:val="single" w:color="auto" w:sz="4" w:space="0"/>
              <w:right w:val="single" w:color="auto" w:sz="4" w:space="0"/>
            </w:tcBorders>
            <w:shd w:val="clear" w:color="000000" w:fill="FFFFFF"/>
            <w:noWrap/>
            <w:vAlign w:val="center"/>
          </w:tcPr>
          <w:p w14:paraId="4B01DE22">
            <w:pPr>
              <w:rPr>
                <w:rFonts w:hint="eastAsia" w:ascii="宋体" w:hAnsi="宋体" w:eastAsia="宋体" w:cs="宋体"/>
                <w:szCs w:val="21"/>
              </w:rPr>
            </w:pPr>
            <w:r>
              <w:rPr>
                <w:rFonts w:hint="eastAsia" w:ascii="宋体" w:hAnsi="宋体" w:eastAsia="宋体" w:cs="宋体"/>
                <w:szCs w:val="21"/>
              </w:rPr>
              <w:t>苏JU4883</w:t>
            </w:r>
          </w:p>
        </w:tc>
        <w:tc>
          <w:tcPr>
            <w:tcW w:w="2074" w:type="dxa"/>
            <w:tcBorders>
              <w:top w:val="nil"/>
              <w:left w:val="nil"/>
              <w:bottom w:val="single" w:color="auto" w:sz="4" w:space="0"/>
              <w:right w:val="single" w:color="auto" w:sz="4" w:space="0"/>
            </w:tcBorders>
            <w:shd w:val="clear" w:color="000000" w:fill="FFFFFF"/>
            <w:noWrap/>
            <w:vAlign w:val="center"/>
          </w:tcPr>
          <w:p w14:paraId="21B3A96D">
            <w:pPr>
              <w:rPr>
                <w:rFonts w:hint="eastAsia" w:ascii="宋体" w:hAnsi="宋体" w:eastAsia="宋体" w:cs="宋体"/>
                <w:szCs w:val="21"/>
              </w:rPr>
            </w:pPr>
            <w:r>
              <w:rPr>
                <w:rFonts w:hint="eastAsia" w:ascii="宋体" w:hAnsi="宋体" w:eastAsia="宋体" w:cs="宋体"/>
                <w:szCs w:val="21"/>
              </w:rPr>
              <w:t>海格牌KLQ6756XQE42</w:t>
            </w:r>
          </w:p>
        </w:tc>
        <w:tc>
          <w:tcPr>
            <w:tcW w:w="1482" w:type="dxa"/>
            <w:tcBorders>
              <w:top w:val="nil"/>
              <w:left w:val="nil"/>
              <w:bottom w:val="single" w:color="auto" w:sz="4" w:space="0"/>
              <w:right w:val="single" w:color="auto" w:sz="4" w:space="0"/>
            </w:tcBorders>
            <w:shd w:val="clear" w:color="000000" w:fill="FFFFFF"/>
            <w:noWrap/>
            <w:vAlign w:val="center"/>
          </w:tcPr>
          <w:p w14:paraId="047783BB">
            <w:pPr>
              <w:rPr>
                <w:rFonts w:hint="eastAsia" w:ascii="宋体" w:hAnsi="宋体" w:eastAsia="宋体" w:cs="宋体"/>
                <w:szCs w:val="21"/>
              </w:rPr>
            </w:pPr>
            <w:r>
              <w:rPr>
                <w:rFonts w:hint="eastAsia" w:ascii="宋体" w:hAnsi="宋体" w:eastAsia="宋体" w:cs="宋体"/>
                <w:szCs w:val="21"/>
              </w:rPr>
              <w:t>2014/2/24</w:t>
            </w:r>
          </w:p>
        </w:tc>
        <w:tc>
          <w:tcPr>
            <w:tcW w:w="1055" w:type="dxa"/>
            <w:tcBorders>
              <w:top w:val="nil"/>
              <w:left w:val="nil"/>
              <w:bottom w:val="single" w:color="auto" w:sz="4" w:space="0"/>
              <w:right w:val="single" w:color="auto" w:sz="4" w:space="0"/>
            </w:tcBorders>
            <w:shd w:val="clear" w:color="000000" w:fill="FFFFFF"/>
            <w:noWrap/>
            <w:vAlign w:val="center"/>
          </w:tcPr>
          <w:p w14:paraId="78055B32">
            <w:pPr>
              <w:rPr>
                <w:rFonts w:hint="eastAsia" w:ascii="宋体" w:hAnsi="宋体" w:eastAsia="宋体" w:cs="宋体"/>
                <w:szCs w:val="21"/>
              </w:rPr>
            </w:pPr>
            <w:r>
              <w:rPr>
                <w:rFonts w:hint="eastAsia" w:ascii="宋体" w:hAnsi="宋体" w:eastAsia="宋体" w:cs="宋体"/>
                <w:szCs w:val="21"/>
              </w:rPr>
              <w:t>39</w:t>
            </w:r>
          </w:p>
        </w:tc>
        <w:tc>
          <w:tcPr>
            <w:tcW w:w="1072" w:type="dxa"/>
            <w:vMerge w:val="restart"/>
            <w:tcBorders>
              <w:top w:val="nil"/>
              <w:left w:val="single" w:color="auto" w:sz="4" w:space="0"/>
              <w:bottom w:val="single" w:color="auto" w:sz="4" w:space="0"/>
              <w:right w:val="single" w:color="auto" w:sz="4" w:space="0"/>
            </w:tcBorders>
            <w:shd w:val="clear" w:color="000000" w:fill="FFFFFF"/>
            <w:vAlign w:val="center"/>
          </w:tcPr>
          <w:p w14:paraId="00888B33">
            <w:pPr>
              <w:rPr>
                <w:rFonts w:hint="eastAsia" w:ascii="宋体" w:hAnsi="宋体" w:eastAsia="宋体" w:cs="宋体"/>
                <w:szCs w:val="21"/>
              </w:rPr>
            </w:pPr>
            <w:r>
              <w:rPr>
                <w:rFonts w:hint="eastAsia" w:ascii="宋体" w:hAnsi="宋体" w:eastAsia="宋体" w:cs="宋体"/>
                <w:szCs w:val="21"/>
              </w:rPr>
              <w:t>2015-9-22过户购进</w:t>
            </w:r>
          </w:p>
        </w:tc>
      </w:tr>
      <w:tr w14:paraId="316241F7">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6297B297">
            <w:pPr>
              <w:rPr>
                <w:rFonts w:hint="eastAsia" w:ascii="宋体" w:hAnsi="宋体" w:eastAsia="宋体" w:cs="宋体"/>
                <w:szCs w:val="21"/>
              </w:rPr>
            </w:pPr>
            <w:r>
              <w:rPr>
                <w:rFonts w:hint="eastAsia" w:ascii="宋体" w:hAnsi="宋体" w:eastAsia="宋体" w:cs="宋体"/>
                <w:szCs w:val="21"/>
              </w:rPr>
              <w:t>29</w:t>
            </w:r>
          </w:p>
        </w:tc>
        <w:tc>
          <w:tcPr>
            <w:tcW w:w="1958" w:type="dxa"/>
            <w:tcBorders>
              <w:top w:val="nil"/>
              <w:left w:val="nil"/>
              <w:bottom w:val="single" w:color="auto" w:sz="4" w:space="0"/>
              <w:right w:val="single" w:color="auto" w:sz="4" w:space="0"/>
            </w:tcBorders>
            <w:shd w:val="clear" w:color="000000" w:fill="FFFFFF"/>
            <w:noWrap/>
            <w:vAlign w:val="center"/>
          </w:tcPr>
          <w:p w14:paraId="70AB37D6">
            <w:pPr>
              <w:rPr>
                <w:rFonts w:hint="eastAsia" w:ascii="宋体" w:hAnsi="宋体" w:eastAsia="宋体" w:cs="宋体"/>
                <w:szCs w:val="21"/>
              </w:rPr>
            </w:pPr>
            <w:r>
              <w:rPr>
                <w:rFonts w:hint="eastAsia" w:ascii="宋体" w:hAnsi="宋体" w:eastAsia="宋体" w:cs="宋体"/>
                <w:szCs w:val="21"/>
              </w:rPr>
              <w:t>苏JU5322</w:t>
            </w:r>
          </w:p>
        </w:tc>
        <w:tc>
          <w:tcPr>
            <w:tcW w:w="2074" w:type="dxa"/>
            <w:tcBorders>
              <w:top w:val="nil"/>
              <w:left w:val="nil"/>
              <w:bottom w:val="single" w:color="auto" w:sz="4" w:space="0"/>
              <w:right w:val="single" w:color="auto" w:sz="4" w:space="0"/>
            </w:tcBorders>
            <w:shd w:val="clear" w:color="000000" w:fill="FFFFFF"/>
            <w:noWrap/>
            <w:vAlign w:val="center"/>
          </w:tcPr>
          <w:p w14:paraId="738A0154">
            <w:pPr>
              <w:rPr>
                <w:rFonts w:hint="eastAsia" w:ascii="宋体" w:hAnsi="宋体" w:eastAsia="宋体" w:cs="宋体"/>
                <w:szCs w:val="21"/>
              </w:rPr>
            </w:pPr>
            <w:r>
              <w:rPr>
                <w:rFonts w:hint="eastAsia" w:ascii="宋体" w:hAnsi="宋体" w:eastAsia="宋体" w:cs="宋体"/>
                <w:szCs w:val="21"/>
              </w:rPr>
              <w:t>海格牌KLQ6806XQE42</w:t>
            </w:r>
          </w:p>
        </w:tc>
        <w:tc>
          <w:tcPr>
            <w:tcW w:w="1482" w:type="dxa"/>
            <w:tcBorders>
              <w:top w:val="nil"/>
              <w:left w:val="nil"/>
              <w:bottom w:val="single" w:color="auto" w:sz="4" w:space="0"/>
              <w:right w:val="single" w:color="auto" w:sz="4" w:space="0"/>
            </w:tcBorders>
            <w:shd w:val="clear" w:color="000000" w:fill="FFFFFF"/>
            <w:noWrap/>
            <w:vAlign w:val="center"/>
          </w:tcPr>
          <w:p w14:paraId="1061E5A2">
            <w:pPr>
              <w:rPr>
                <w:rFonts w:hint="eastAsia" w:ascii="宋体" w:hAnsi="宋体" w:eastAsia="宋体" w:cs="宋体"/>
                <w:szCs w:val="21"/>
              </w:rPr>
            </w:pPr>
            <w:r>
              <w:rPr>
                <w:rFonts w:hint="eastAsia" w:ascii="宋体" w:hAnsi="宋体" w:eastAsia="宋体" w:cs="宋体"/>
                <w:szCs w:val="21"/>
              </w:rPr>
              <w:t>2014/9/25</w:t>
            </w:r>
          </w:p>
        </w:tc>
        <w:tc>
          <w:tcPr>
            <w:tcW w:w="1055" w:type="dxa"/>
            <w:tcBorders>
              <w:top w:val="nil"/>
              <w:left w:val="nil"/>
              <w:bottom w:val="single" w:color="auto" w:sz="4" w:space="0"/>
              <w:right w:val="single" w:color="auto" w:sz="4" w:space="0"/>
            </w:tcBorders>
            <w:shd w:val="clear" w:color="000000" w:fill="FFFFFF"/>
            <w:noWrap/>
            <w:vAlign w:val="center"/>
          </w:tcPr>
          <w:p w14:paraId="16B343E8">
            <w:pPr>
              <w:rPr>
                <w:rFonts w:hint="eastAsia" w:ascii="宋体" w:hAnsi="宋体" w:eastAsia="宋体" w:cs="宋体"/>
                <w:szCs w:val="21"/>
              </w:rPr>
            </w:pPr>
            <w:r>
              <w:rPr>
                <w:rFonts w:hint="eastAsia" w:ascii="宋体" w:hAnsi="宋体" w:eastAsia="宋体" w:cs="宋体"/>
                <w:szCs w:val="21"/>
              </w:rPr>
              <w:t>45</w:t>
            </w:r>
          </w:p>
        </w:tc>
        <w:tc>
          <w:tcPr>
            <w:tcW w:w="1072" w:type="dxa"/>
            <w:vMerge w:val="continue"/>
            <w:tcBorders>
              <w:top w:val="nil"/>
              <w:left w:val="single" w:color="auto" w:sz="4" w:space="0"/>
              <w:bottom w:val="single" w:color="auto" w:sz="4" w:space="0"/>
              <w:right w:val="single" w:color="auto" w:sz="4" w:space="0"/>
            </w:tcBorders>
            <w:vAlign w:val="center"/>
          </w:tcPr>
          <w:p w14:paraId="7640DCC4">
            <w:pPr>
              <w:rPr>
                <w:rFonts w:hint="eastAsia" w:ascii="宋体" w:hAnsi="宋体" w:eastAsia="宋体" w:cs="宋体"/>
                <w:szCs w:val="21"/>
              </w:rPr>
            </w:pPr>
          </w:p>
        </w:tc>
      </w:tr>
      <w:tr w14:paraId="7E2FEC8F">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218976D3">
            <w:pPr>
              <w:rPr>
                <w:rFonts w:hint="eastAsia" w:ascii="宋体" w:hAnsi="宋体" w:eastAsia="宋体" w:cs="宋体"/>
                <w:szCs w:val="21"/>
              </w:rPr>
            </w:pPr>
            <w:r>
              <w:rPr>
                <w:rFonts w:hint="eastAsia" w:ascii="宋体" w:hAnsi="宋体" w:eastAsia="宋体" w:cs="宋体"/>
                <w:szCs w:val="21"/>
              </w:rPr>
              <w:t>30</w:t>
            </w:r>
          </w:p>
        </w:tc>
        <w:tc>
          <w:tcPr>
            <w:tcW w:w="1958" w:type="dxa"/>
            <w:tcBorders>
              <w:top w:val="nil"/>
              <w:left w:val="nil"/>
              <w:bottom w:val="single" w:color="auto" w:sz="4" w:space="0"/>
              <w:right w:val="single" w:color="auto" w:sz="4" w:space="0"/>
            </w:tcBorders>
            <w:shd w:val="clear" w:color="000000" w:fill="FFFFFF"/>
            <w:noWrap/>
            <w:vAlign w:val="center"/>
          </w:tcPr>
          <w:p w14:paraId="31A04B2E">
            <w:pPr>
              <w:rPr>
                <w:rFonts w:hint="eastAsia" w:ascii="宋体" w:hAnsi="宋体" w:eastAsia="宋体" w:cs="宋体"/>
                <w:szCs w:val="21"/>
              </w:rPr>
            </w:pPr>
            <w:r>
              <w:rPr>
                <w:rFonts w:hint="eastAsia" w:ascii="宋体" w:hAnsi="宋体" w:eastAsia="宋体" w:cs="宋体"/>
                <w:szCs w:val="21"/>
              </w:rPr>
              <w:t>苏JU6961</w:t>
            </w:r>
          </w:p>
        </w:tc>
        <w:tc>
          <w:tcPr>
            <w:tcW w:w="2074" w:type="dxa"/>
            <w:tcBorders>
              <w:top w:val="nil"/>
              <w:left w:val="nil"/>
              <w:bottom w:val="single" w:color="auto" w:sz="4" w:space="0"/>
              <w:right w:val="single" w:color="auto" w:sz="4" w:space="0"/>
            </w:tcBorders>
            <w:shd w:val="clear" w:color="000000" w:fill="FFFFFF"/>
            <w:noWrap/>
            <w:vAlign w:val="center"/>
          </w:tcPr>
          <w:p w14:paraId="6D70E4F9">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1F0D0651">
            <w:pPr>
              <w:rPr>
                <w:rFonts w:hint="eastAsia" w:ascii="宋体" w:hAnsi="宋体" w:eastAsia="宋体" w:cs="宋体"/>
                <w:szCs w:val="21"/>
              </w:rPr>
            </w:pPr>
            <w:r>
              <w:rPr>
                <w:rFonts w:hint="eastAsia" w:ascii="宋体" w:hAnsi="宋体" w:eastAsia="宋体" w:cs="宋体"/>
                <w:szCs w:val="21"/>
              </w:rPr>
              <w:t>2016/3/15</w:t>
            </w:r>
          </w:p>
        </w:tc>
        <w:tc>
          <w:tcPr>
            <w:tcW w:w="1055" w:type="dxa"/>
            <w:tcBorders>
              <w:top w:val="nil"/>
              <w:left w:val="nil"/>
              <w:bottom w:val="single" w:color="auto" w:sz="4" w:space="0"/>
              <w:right w:val="single" w:color="auto" w:sz="4" w:space="0"/>
            </w:tcBorders>
            <w:shd w:val="clear" w:color="000000" w:fill="FFFFFF"/>
            <w:noWrap/>
            <w:vAlign w:val="center"/>
          </w:tcPr>
          <w:p w14:paraId="51B80D98">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1CEE5497">
            <w:pPr>
              <w:rPr>
                <w:rFonts w:hint="eastAsia" w:ascii="宋体" w:hAnsi="宋体" w:eastAsia="宋体" w:cs="宋体"/>
                <w:szCs w:val="21"/>
              </w:rPr>
            </w:pPr>
            <w:r>
              <w:rPr>
                <w:rFonts w:hint="eastAsia" w:ascii="宋体" w:hAnsi="宋体" w:eastAsia="宋体" w:cs="宋体"/>
                <w:szCs w:val="21"/>
              </w:rPr>
              <w:t>　</w:t>
            </w:r>
          </w:p>
        </w:tc>
      </w:tr>
      <w:tr w14:paraId="57EDF282">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0F9323A3">
            <w:pPr>
              <w:rPr>
                <w:rFonts w:hint="eastAsia" w:ascii="宋体" w:hAnsi="宋体" w:eastAsia="宋体" w:cs="宋体"/>
                <w:szCs w:val="21"/>
              </w:rPr>
            </w:pPr>
            <w:r>
              <w:rPr>
                <w:rFonts w:hint="eastAsia" w:ascii="宋体" w:hAnsi="宋体" w:eastAsia="宋体" w:cs="宋体"/>
                <w:szCs w:val="21"/>
              </w:rPr>
              <w:t>31</w:t>
            </w:r>
          </w:p>
        </w:tc>
        <w:tc>
          <w:tcPr>
            <w:tcW w:w="1958" w:type="dxa"/>
            <w:tcBorders>
              <w:top w:val="nil"/>
              <w:left w:val="nil"/>
              <w:bottom w:val="single" w:color="auto" w:sz="4" w:space="0"/>
              <w:right w:val="single" w:color="auto" w:sz="4" w:space="0"/>
            </w:tcBorders>
            <w:shd w:val="clear" w:color="000000" w:fill="FFFFFF"/>
            <w:noWrap/>
            <w:vAlign w:val="center"/>
          </w:tcPr>
          <w:p w14:paraId="1ACAD718">
            <w:pPr>
              <w:rPr>
                <w:rFonts w:hint="eastAsia" w:ascii="宋体" w:hAnsi="宋体" w:eastAsia="宋体" w:cs="宋体"/>
                <w:szCs w:val="21"/>
              </w:rPr>
            </w:pPr>
            <w:r>
              <w:rPr>
                <w:rFonts w:hint="eastAsia" w:ascii="宋体" w:hAnsi="宋体" w:eastAsia="宋体" w:cs="宋体"/>
                <w:szCs w:val="21"/>
              </w:rPr>
              <w:t>苏JU6989</w:t>
            </w:r>
          </w:p>
        </w:tc>
        <w:tc>
          <w:tcPr>
            <w:tcW w:w="2074" w:type="dxa"/>
            <w:tcBorders>
              <w:top w:val="nil"/>
              <w:left w:val="nil"/>
              <w:bottom w:val="single" w:color="auto" w:sz="4" w:space="0"/>
              <w:right w:val="single" w:color="auto" w:sz="4" w:space="0"/>
            </w:tcBorders>
            <w:shd w:val="clear" w:color="000000" w:fill="FFFFFF"/>
            <w:noWrap/>
            <w:vAlign w:val="center"/>
          </w:tcPr>
          <w:p w14:paraId="72AA7401">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103144B9">
            <w:pPr>
              <w:rPr>
                <w:rFonts w:hint="eastAsia" w:ascii="宋体" w:hAnsi="宋体" w:eastAsia="宋体" w:cs="宋体"/>
                <w:szCs w:val="21"/>
              </w:rPr>
            </w:pPr>
            <w:r>
              <w:rPr>
                <w:rFonts w:hint="eastAsia" w:ascii="宋体" w:hAnsi="宋体" w:eastAsia="宋体" w:cs="宋体"/>
                <w:szCs w:val="21"/>
              </w:rPr>
              <w:t>2016/3/15</w:t>
            </w:r>
          </w:p>
        </w:tc>
        <w:tc>
          <w:tcPr>
            <w:tcW w:w="1055" w:type="dxa"/>
            <w:tcBorders>
              <w:top w:val="nil"/>
              <w:left w:val="nil"/>
              <w:bottom w:val="single" w:color="auto" w:sz="4" w:space="0"/>
              <w:right w:val="single" w:color="auto" w:sz="4" w:space="0"/>
            </w:tcBorders>
            <w:shd w:val="clear" w:color="000000" w:fill="FFFFFF"/>
            <w:noWrap/>
            <w:vAlign w:val="center"/>
          </w:tcPr>
          <w:p w14:paraId="4D263882">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4E52C21F">
            <w:pPr>
              <w:rPr>
                <w:rFonts w:hint="eastAsia" w:ascii="宋体" w:hAnsi="宋体" w:eastAsia="宋体" w:cs="宋体"/>
                <w:szCs w:val="21"/>
              </w:rPr>
            </w:pPr>
            <w:r>
              <w:rPr>
                <w:rFonts w:hint="eastAsia" w:ascii="宋体" w:hAnsi="宋体" w:eastAsia="宋体" w:cs="宋体"/>
                <w:szCs w:val="21"/>
              </w:rPr>
              <w:t>　</w:t>
            </w:r>
          </w:p>
        </w:tc>
      </w:tr>
      <w:tr w14:paraId="69F1484E">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5E7D377F">
            <w:pPr>
              <w:rPr>
                <w:rFonts w:hint="eastAsia" w:ascii="宋体" w:hAnsi="宋体" w:eastAsia="宋体" w:cs="宋体"/>
                <w:szCs w:val="21"/>
              </w:rPr>
            </w:pPr>
            <w:r>
              <w:rPr>
                <w:rFonts w:hint="eastAsia" w:ascii="宋体" w:hAnsi="宋体" w:eastAsia="宋体" w:cs="宋体"/>
                <w:szCs w:val="21"/>
              </w:rPr>
              <w:t>32</w:t>
            </w:r>
          </w:p>
        </w:tc>
        <w:tc>
          <w:tcPr>
            <w:tcW w:w="1958" w:type="dxa"/>
            <w:tcBorders>
              <w:top w:val="nil"/>
              <w:left w:val="nil"/>
              <w:bottom w:val="single" w:color="auto" w:sz="4" w:space="0"/>
              <w:right w:val="single" w:color="auto" w:sz="4" w:space="0"/>
            </w:tcBorders>
            <w:shd w:val="clear" w:color="000000" w:fill="FFFFFF"/>
            <w:noWrap/>
            <w:vAlign w:val="center"/>
          </w:tcPr>
          <w:p w14:paraId="04C6EDEA">
            <w:pPr>
              <w:rPr>
                <w:rFonts w:hint="eastAsia" w:ascii="宋体" w:hAnsi="宋体" w:eastAsia="宋体" w:cs="宋体"/>
                <w:szCs w:val="21"/>
              </w:rPr>
            </w:pPr>
            <w:r>
              <w:rPr>
                <w:rFonts w:hint="eastAsia" w:ascii="宋体" w:hAnsi="宋体" w:eastAsia="宋体" w:cs="宋体"/>
                <w:szCs w:val="21"/>
              </w:rPr>
              <w:t>苏JU6191</w:t>
            </w:r>
          </w:p>
        </w:tc>
        <w:tc>
          <w:tcPr>
            <w:tcW w:w="2074" w:type="dxa"/>
            <w:tcBorders>
              <w:top w:val="nil"/>
              <w:left w:val="nil"/>
              <w:bottom w:val="single" w:color="auto" w:sz="4" w:space="0"/>
              <w:right w:val="single" w:color="auto" w:sz="4" w:space="0"/>
            </w:tcBorders>
            <w:shd w:val="clear" w:color="000000" w:fill="FFFFFF"/>
            <w:noWrap/>
            <w:vAlign w:val="center"/>
          </w:tcPr>
          <w:p w14:paraId="5EA1D743">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01CC1A75">
            <w:pPr>
              <w:rPr>
                <w:rFonts w:hint="eastAsia" w:ascii="宋体" w:hAnsi="宋体" w:eastAsia="宋体" w:cs="宋体"/>
                <w:szCs w:val="21"/>
              </w:rPr>
            </w:pPr>
            <w:r>
              <w:rPr>
                <w:rFonts w:hint="eastAsia" w:ascii="宋体" w:hAnsi="宋体" w:eastAsia="宋体" w:cs="宋体"/>
                <w:szCs w:val="21"/>
              </w:rPr>
              <w:t>2016/3/15</w:t>
            </w:r>
          </w:p>
        </w:tc>
        <w:tc>
          <w:tcPr>
            <w:tcW w:w="1055" w:type="dxa"/>
            <w:tcBorders>
              <w:top w:val="nil"/>
              <w:left w:val="nil"/>
              <w:bottom w:val="single" w:color="auto" w:sz="4" w:space="0"/>
              <w:right w:val="single" w:color="auto" w:sz="4" w:space="0"/>
            </w:tcBorders>
            <w:shd w:val="clear" w:color="000000" w:fill="FFFFFF"/>
            <w:noWrap/>
            <w:vAlign w:val="center"/>
          </w:tcPr>
          <w:p w14:paraId="0E1FAA50">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6FD56E31">
            <w:pPr>
              <w:rPr>
                <w:rFonts w:hint="eastAsia" w:ascii="宋体" w:hAnsi="宋体" w:eastAsia="宋体" w:cs="宋体"/>
                <w:szCs w:val="21"/>
              </w:rPr>
            </w:pPr>
            <w:r>
              <w:rPr>
                <w:rFonts w:hint="eastAsia" w:ascii="宋体" w:hAnsi="宋体" w:eastAsia="宋体" w:cs="宋体"/>
                <w:szCs w:val="21"/>
              </w:rPr>
              <w:t>　</w:t>
            </w:r>
          </w:p>
        </w:tc>
      </w:tr>
      <w:tr w14:paraId="5DBB4CA3">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686FD7F0">
            <w:pPr>
              <w:rPr>
                <w:rFonts w:hint="eastAsia" w:ascii="宋体" w:hAnsi="宋体" w:eastAsia="宋体" w:cs="宋体"/>
                <w:szCs w:val="21"/>
              </w:rPr>
            </w:pPr>
            <w:r>
              <w:rPr>
                <w:rFonts w:hint="eastAsia" w:ascii="宋体" w:hAnsi="宋体" w:eastAsia="宋体" w:cs="宋体"/>
                <w:szCs w:val="21"/>
              </w:rPr>
              <w:t>33</w:t>
            </w:r>
          </w:p>
        </w:tc>
        <w:tc>
          <w:tcPr>
            <w:tcW w:w="1958" w:type="dxa"/>
            <w:tcBorders>
              <w:top w:val="nil"/>
              <w:left w:val="nil"/>
              <w:bottom w:val="single" w:color="auto" w:sz="4" w:space="0"/>
              <w:right w:val="single" w:color="auto" w:sz="4" w:space="0"/>
            </w:tcBorders>
            <w:shd w:val="clear" w:color="000000" w:fill="FFFFFF"/>
            <w:noWrap/>
            <w:vAlign w:val="center"/>
          </w:tcPr>
          <w:p w14:paraId="25BBF8D7">
            <w:pPr>
              <w:rPr>
                <w:rFonts w:hint="eastAsia" w:ascii="宋体" w:hAnsi="宋体" w:eastAsia="宋体" w:cs="宋体"/>
                <w:szCs w:val="21"/>
              </w:rPr>
            </w:pPr>
            <w:r>
              <w:rPr>
                <w:rFonts w:hint="eastAsia" w:ascii="宋体" w:hAnsi="宋体" w:eastAsia="宋体" w:cs="宋体"/>
                <w:szCs w:val="21"/>
              </w:rPr>
              <w:t>苏JU6791</w:t>
            </w:r>
          </w:p>
        </w:tc>
        <w:tc>
          <w:tcPr>
            <w:tcW w:w="2074" w:type="dxa"/>
            <w:tcBorders>
              <w:top w:val="nil"/>
              <w:left w:val="nil"/>
              <w:bottom w:val="single" w:color="auto" w:sz="4" w:space="0"/>
              <w:right w:val="single" w:color="auto" w:sz="4" w:space="0"/>
            </w:tcBorders>
            <w:shd w:val="clear" w:color="000000" w:fill="FFFFFF"/>
            <w:noWrap/>
            <w:vAlign w:val="center"/>
          </w:tcPr>
          <w:p w14:paraId="3746241A">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18E3C4AD">
            <w:pPr>
              <w:rPr>
                <w:rFonts w:hint="eastAsia" w:ascii="宋体" w:hAnsi="宋体" w:eastAsia="宋体" w:cs="宋体"/>
                <w:szCs w:val="21"/>
              </w:rPr>
            </w:pPr>
            <w:r>
              <w:rPr>
                <w:rFonts w:hint="eastAsia" w:ascii="宋体" w:hAnsi="宋体" w:eastAsia="宋体" w:cs="宋体"/>
                <w:szCs w:val="21"/>
              </w:rPr>
              <w:t>2016/3/15</w:t>
            </w:r>
          </w:p>
        </w:tc>
        <w:tc>
          <w:tcPr>
            <w:tcW w:w="1055" w:type="dxa"/>
            <w:tcBorders>
              <w:top w:val="nil"/>
              <w:left w:val="nil"/>
              <w:bottom w:val="single" w:color="auto" w:sz="4" w:space="0"/>
              <w:right w:val="single" w:color="auto" w:sz="4" w:space="0"/>
            </w:tcBorders>
            <w:shd w:val="clear" w:color="000000" w:fill="FFFFFF"/>
            <w:noWrap/>
            <w:vAlign w:val="center"/>
          </w:tcPr>
          <w:p w14:paraId="74FCE268">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2486AD83">
            <w:pPr>
              <w:rPr>
                <w:rFonts w:hint="eastAsia" w:ascii="宋体" w:hAnsi="宋体" w:eastAsia="宋体" w:cs="宋体"/>
                <w:szCs w:val="21"/>
              </w:rPr>
            </w:pPr>
            <w:r>
              <w:rPr>
                <w:rFonts w:hint="eastAsia" w:ascii="宋体" w:hAnsi="宋体" w:eastAsia="宋体" w:cs="宋体"/>
                <w:szCs w:val="21"/>
              </w:rPr>
              <w:t>　</w:t>
            </w:r>
          </w:p>
        </w:tc>
      </w:tr>
      <w:tr w14:paraId="369EA3CC">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7577DF14">
            <w:pPr>
              <w:rPr>
                <w:rFonts w:hint="eastAsia" w:ascii="宋体" w:hAnsi="宋体" w:eastAsia="宋体" w:cs="宋体"/>
                <w:szCs w:val="21"/>
              </w:rPr>
            </w:pPr>
            <w:r>
              <w:rPr>
                <w:rFonts w:hint="eastAsia" w:ascii="宋体" w:hAnsi="宋体" w:eastAsia="宋体" w:cs="宋体"/>
                <w:szCs w:val="21"/>
              </w:rPr>
              <w:t>34</w:t>
            </w:r>
          </w:p>
        </w:tc>
        <w:tc>
          <w:tcPr>
            <w:tcW w:w="1958" w:type="dxa"/>
            <w:tcBorders>
              <w:top w:val="nil"/>
              <w:left w:val="nil"/>
              <w:bottom w:val="single" w:color="auto" w:sz="4" w:space="0"/>
              <w:right w:val="single" w:color="auto" w:sz="4" w:space="0"/>
            </w:tcBorders>
            <w:shd w:val="clear" w:color="000000" w:fill="FFFFFF"/>
            <w:noWrap/>
            <w:vAlign w:val="center"/>
          </w:tcPr>
          <w:p w14:paraId="12B6089D">
            <w:pPr>
              <w:rPr>
                <w:rFonts w:hint="eastAsia" w:ascii="宋体" w:hAnsi="宋体" w:eastAsia="宋体" w:cs="宋体"/>
                <w:szCs w:val="21"/>
              </w:rPr>
            </w:pPr>
            <w:r>
              <w:rPr>
                <w:rFonts w:hint="eastAsia" w:ascii="宋体" w:hAnsi="宋体" w:eastAsia="宋体" w:cs="宋体"/>
                <w:szCs w:val="21"/>
              </w:rPr>
              <w:t>苏JU6902</w:t>
            </w:r>
          </w:p>
        </w:tc>
        <w:tc>
          <w:tcPr>
            <w:tcW w:w="2074" w:type="dxa"/>
            <w:tcBorders>
              <w:top w:val="nil"/>
              <w:left w:val="nil"/>
              <w:bottom w:val="single" w:color="auto" w:sz="4" w:space="0"/>
              <w:right w:val="single" w:color="auto" w:sz="4" w:space="0"/>
            </w:tcBorders>
            <w:shd w:val="clear" w:color="000000" w:fill="FFFFFF"/>
            <w:noWrap/>
            <w:vAlign w:val="center"/>
          </w:tcPr>
          <w:p w14:paraId="6C753CBC">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68A7DFFF">
            <w:pPr>
              <w:rPr>
                <w:rFonts w:hint="eastAsia" w:ascii="宋体" w:hAnsi="宋体" w:eastAsia="宋体" w:cs="宋体"/>
                <w:szCs w:val="21"/>
              </w:rPr>
            </w:pPr>
            <w:r>
              <w:rPr>
                <w:rFonts w:hint="eastAsia" w:ascii="宋体" w:hAnsi="宋体" w:eastAsia="宋体" w:cs="宋体"/>
                <w:szCs w:val="21"/>
              </w:rPr>
              <w:t>2016/3/15</w:t>
            </w:r>
          </w:p>
        </w:tc>
        <w:tc>
          <w:tcPr>
            <w:tcW w:w="1055" w:type="dxa"/>
            <w:tcBorders>
              <w:top w:val="nil"/>
              <w:left w:val="nil"/>
              <w:bottom w:val="single" w:color="auto" w:sz="4" w:space="0"/>
              <w:right w:val="single" w:color="auto" w:sz="4" w:space="0"/>
            </w:tcBorders>
            <w:shd w:val="clear" w:color="000000" w:fill="FFFFFF"/>
            <w:noWrap/>
            <w:vAlign w:val="center"/>
          </w:tcPr>
          <w:p w14:paraId="0B492277">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0FBBE721">
            <w:pPr>
              <w:rPr>
                <w:rFonts w:hint="eastAsia" w:ascii="宋体" w:hAnsi="宋体" w:eastAsia="宋体" w:cs="宋体"/>
                <w:szCs w:val="21"/>
              </w:rPr>
            </w:pPr>
            <w:r>
              <w:rPr>
                <w:rFonts w:hint="eastAsia" w:ascii="宋体" w:hAnsi="宋体" w:eastAsia="宋体" w:cs="宋体"/>
                <w:szCs w:val="21"/>
              </w:rPr>
              <w:t>　</w:t>
            </w:r>
          </w:p>
        </w:tc>
      </w:tr>
      <w:tr w14:paraId="3A73DDB3">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7EFE9588">
            <w:pPr>
              <w:rPr>
                <w:rFonts w:hint="eastAsia" w:ascii="宋体" w:hAnsi="宋体" w:eastAsia="宋体" w:cs="宋体"/>
                <w:szCs w:val="21"/>
              </w:rPr>
            </w:pPr>
            <w:r>
              <w:rPr>
                <w:rFonts w:hint="eastAsia" w:ascii="宋体" w:hAnsi="宋体" w:eastAsia="宋体" w:cs="宋体"/>
                <w:szCs w:val="21"/>
              </w:rPr>
              <w:t>35</w:t>
            </w:r>
          </w:p>
        </w:tc>
        <w:tc>
          <w:tcPr>
            <w:tcW w:w="1958" w:type="dxa"/>
            <w:tcBorders>
              <w:top w:val="nil"/>
              <w:left w:val="nil"/>
              <w:bottom w:val="single" w:color="auto" w:sz="4" w:space="0"/>
              <w:right w:val="single" w:color="auto" w:sz="4" w:space="0"/>
            </w:tcBorders>
            <w:shd w:val="clear" w:color="000000" w:fill="FFFFFF"/>
            <w:noWrap/>
            <w:vAlign w:val="center"/>
          </w:tcPr>
          <w:p w14:paraId="07BB8D1A">
            <w:pPr>
              <w:rPr>
                <w:rFonts w:hint="eastAsia" w:ascii="宋体" w:hAnsi="宋体" w:eastAsia="宋体" w:cs="宋体"/>
                <w:szCs w:val="21"/>
              </w:rPr>
            </w:pPr>
            <w:r>
              <w:rPr>
                <w:rFonts w:hint="eastAsia" w:ascii="宋体" w:hAnsi="宋体" w:eastAsia="宋体" w:cs="宋体"/>
                <w:szCs w:val="21"/>
              </w:rPr>
              <w:t>苏JU7005</w:t>
            </w:r>
          </w:p>
        </w:tc>
        <w:tc>
          <w:tcPr>
            <w:tcW w:w="2074" w:type="dxa"/>
            <w:tcBorders>
              <w:top w:val="nil"/>
              <w:left w:val="nil"/>
              <w:bottom w:val="single" w:color="auto" w:sz="4" w:space="0"/>
              <w:right w:val="single" w:color="auto" w:sz="4" w:space="0"/>
            </w:tcBorders>
            <w:shd w:val="clear" w:color="000000" w:fill="FFFFFF"/>
            <w:noWrap/>
            <w:vAlign w:val="center"/>
          </w:tcPr>
          <w:p w14:paraId="4120DA50">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24640DEC">
            <w:pPr>
              <w:rPr>
                <w:rFonts w:hint="eastAsia" w:ascii="宋体" w:hAnsi="宋体" w:eastAsia="宋体" w:cs="宋体"/>
                <w:szCs w:val="21"/>
              </w:rPr>
            </w:pPr>
            <w:r>
              <w:rPr>
                <w:rFonts w:hint="eastAsia" w:ascii="宋体" w:hAnsi="宋体" w:eastAsia="宋体" w:cs="宋体"/>
                <w:szCs w:val="21"/>
              </w:rPr>
              <w:t>2016/3/16</w:t>
            </w:r>
          </w:p>
        </w:tc>
        <w:tc>
          <w:tcPr>
            <w:tcW w:w="1055" w:type="dxa"/>
            <w:tcBorders>
              <w:top w:val="nil"/>
              <w:left w:val="nil"/>
              <w:bottom w:val="single" w:color="auto" w:sz="4" w:space="0"/>
              <w:right w:val="single" w:color="auto" w:sz="4" w:space="0"/>
            </w:tcBorders>
            <w:shd w:val="clear" w:color="000000" w:fill="FFFFFF"/>
            <w:noWrap/>
            <w:vAlign w:val="center"/>
          </w:tcPr>
          <w:p w14:paraId="2D76EEED">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46B8CBEB">
            <w:pPr>
              <w:rPr>
                <w:rFonts w:hint="eastAsia" w:ascii="宋体" w:hAnsi="宋体" w:eastAsia="宋体" w:cs="宋体"/>
                <w:szCs w:val="21"/>
              </w:rPr>
            </w:pPr>
            <w:r>
              <w:rPr>
                <w:rFonts w:hint="eastAsia" w:ascii="宋体" w:hAnsi="宋体" w:eastAsia="宋体" w:cs="宋体"/>
                <w:szCs w:val="21"/>
              </w:rPr>
              <w:t>　</w:t>
            </w:r>
          </w:p>
        </w:tc>
      </w:tr>
      <w:tr w14:paraId="58FCEBE2">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0A0CE204">
            <w:pPr>
              <w:rPr>
                <w:rFonts w:hint="eastAsia" w:ascii="宋体" w:hAnsi="宋体" w:eastAsia="宋体" w:cs="宋体"/>
                <w:szCs w:val="21"/>
              </w:rPr>
            </w:pPr>
            <w:r>
              <w:rPr>
                <w:rFonts w:hint="eastAsia" w:ascii="宋体" w:hAnsi="宋体" w:eastAsia="宋体" w:cs="宋体"/>
                <w:szCs w:val="21"/>
              </w:rPr>
              <w:t>36</w:t>
            </w:r>
          </w:p>
        </w:tc>
        <w:tc>
          <w:tcPr>
            <w:tcW w:w="1958" w:type="dxa"/>
            <w:tcBorders>
              <w:top w:val="nil"/>
              <w:left w:val="nil"/>
              <w:bottom w:val="single" w:color="auto" w:sz="4" w:space="0"/>
              <w:right w:val="single" w:color="auto" w:sz="4" w:space="0"/>
            </w:tcBorders>
            <w:shd w:val="clear" w:color="000000" w:fill="FFFFFF"/>
            <w:noWrap/>
            <w:vAlign w:val="center"/>
          </w:tcPr>
          <w:p w14:paraId="2B475998">
            <w:pPr>
              <w:rPr>
                <w:rFonts w:hint="eastAsia" w:ascii="宋体" w:hAnsi="宋体" w:eastAsia="宋体" w:cs="宋体"/>
                <w:szCs w:val="21"/>
              </w:rPr>
            </w:pPr>
            <w:r>
              <w:rPr>
                <w:rFonts w:hint="eastAsia" w:ascii="宋体" w:hAnsi="宋体" w:eastAsia="宋体" w:cs="宋体"/>
                <w:szCs w:val="21"/>
              </w:rPr>
              <w:t>苏JU6980</w:t>
            </w:r>
          </w:p>
        </w:tc>
        <w:tc>
          <w:tcPr>
            <w:tcW w:w="2074" w:type="dxa"/>
            <w:tcBorders>
              <w:top w:val="nil"/>
              <w:left w:val="nil"/>
              <w:bottom w:val="single" w:color="auto" w:sz="4" w:space="0"/>
              <w:right w:val="single" w:color="auto" w:sz="4" w:space="0"/>
            </w:tcBorders>
            <w:shd w:val="clear" w:color="000000" w:fill="FFFFFF"/>
            <w:noWrap/>
            <w:vAlign w:val="center"/>
          </w:tcPr>
          <w:p w14:paraId="6B44E127">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4C7E7334">
            <w:pPr>
              <w:rPr>
                <w:rFonts w:hint="eastAsia" w:ascii="宋体" w:hAnsi="宋体" w:eastAsia="宋体" w:cs="宋体"/>
                <w:szCs w:val="21"/>
              </w:rPr>
            </w:pPr>
            <w:r>
              <w:rPr>
                <w:rFonts w:hint="eastAsia" w:ascii="宋体" w:hAnsi="宋体" w:eastAsia="宋体" w:cs="宋体"/>
                <w:szCs w:val="21"/>
              </w:rPr>
              <w:t>2016/3/16</w:t>
            </w:r>
          </w:p>
        </w:tc>
        <w:tc>
          <w:tcPr>
            <w:tcW w:w="1055" w:type="dxa"/>
            <w:tcBorders>
              <w:top w:val="nil"/>
              <w:left w:val="nil"/>
              <w:bottom w:val="single" w:color="auto" w:sz="4" w:space="0"/>
              <w:right w:val="single" w:color="auto" w:sz="4" w:space="0"/>
            </w:tcBorders>
            <w:shd w:val="clear" w:color="000000" w:fill="FFFFFF"/>
            <w:noWrap/>
            <w:vAlign w:val="center"/>
          </w:tcPr>
          <w:p w14:paraId="2A166A3C">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38F63931">
            <w:pPr>
              <w:rPr>
                <w:rFonts w:hint="eastAsia" w:ascii="宋体" w:hAnsi="宋体" w:eastAsia="宋体" w:cs="宋体"/>
                <w:szCs w:val="21"/>
              </w:rPr>
            </w:pPr>
            <w:r>
              <w:rPr>
                <w:rFonts w:hint="eastAsia" w:ascii="宋体" w:hAnsi="宋体" w:eastAsia="宋体" w:cs="宋体"/>
                <w:szCs w:val="21"/>
              </w:rPr>
              <w:t>　</w:t>
            </w:r>
          </w:p>
        </w:tc>
      </w:tr>
      <w:tr w14:paraId="54C5D4D8">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79F22A32">
            <w:pPr>
              <w:rPr>
                <w:rFonts w:hint="eastAsia" w:ascii="宋体" w:hAnsi="宋体" w:eastAsia="宋体" w:cs="宋体"/>
                <w:szCs w:val="21"/>
              </w:rPr>
            </w:pPr>
            <w:r>
              <w:rPr>
                <w:rFonts w:hint="eastAsia" w:ascii="宋体" w:hAnsi="宋体" w:eastAsia="宋体" w:cs="宋体"/>
                <w:szCs w:val="21"/>
              </w:rPr>
              <w:t>37</w:t>
            </w:r>
          </w:p>
        </w:tc>
        <w:tc>
          <w:tcPr>
            <w:tcW w:w="1958" w:type="dxa"/>
            <w:tcBorders>
              <w:top w:val="nil"/>
              <w:left w:val="nil"/>
              <w:bottom w:val="single" w:color="auto" w:sz="4" w:space="0"/>
              <w:right w:val="single" w:color="auto" w:sz="4" w:space="0"/>
            </w:tcBorders>
            <w:shd w:val="clear" w:color="000000" w:fill="FFFFFF"/>
            <w:noWrap/>
            <w:vAlign w:val="center"/>
          </w:tcPr>
          <w:p w14:paraId="5A49ABFC">
            <w:pPr>
              <w:rPr>
                <w:rFonts w:hint="eastAsia" w:ascii="宋体" w:hAnsi="宋体" w:eastAsia="宋体" w:cs="宋体"/>
                <w:szCs w:val="21"/>
              </w:rPr>
            </w:pPr>
            <w:r>
              <w:rPr>
                <w:rFonts w:hint="eastAsia" w:ascii="宋体" w:hAnsi="宋体" w:eastAsia="宋体" w:cs="宋体"/>
                <w:szCs w:val="21"/>
              </w:rPr>
              <w:t>苏JU6999</w:t>
            </w:r>
          </w:p>
        </w:tc>
        <w:tc>
          <w:tcPr>
            <w:tcW w:w="2074" w:type="dxa"/>
            <w:tcBorders>
              <w:top w:val="nil"/>
              <w:left w:val="nil"/>
              <w:bottom w:val="single" w:color="auto" w:sz="4" w:space="0"/>
              <w:right w:val="single" w:color="auto" w:sz="4" w:space="0"/>
            </w:tcBorders>
            <w:shd w:val="clear" w:color="000000" w:fill="FFFFFF"/>
            <w:noWrap/>
            <w:vAlign w:val="center"/>
          </w:tcPr>
          <w:p w14:paraId="5757CB12">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5E165A4A">
            <w:pPr>
              <w:rPr>
                <w:rFonts w:hint="eastAsia" w:ascii="宋体" w:hAnsi="宋体" w:eastAsia="宋体" w:cs="宋体"/>
                <w:szCs w:val="21"/>
              </w:rPr>
            </w:pPr>
            <w:r>
              <w:rPr>
                <w:rFonts w:hint="eastAsia" w:ascii="宋体" w:hAnsi="宋体" w:eastAsia="宋体" w:cs="宋体"/>
                <w:szCs w:val="21"/>
              </w:rPr>
              <w:t>2016/3/16</w:t>
            </w:r>
          </w:p>
        </w:tc>
        <w:tc>
          <w:tcPr>
            <w:tcW w:w="1055" w:type="dxa"/>
            <w:tcBorders>
              <w:top w:val="nil"/>
              <w:left w:val="nil"/>
              <w:bottom w:val="single" w:color="auto" w:sz="4" w:space="0"/>
              <w:right w:val="single" w:color="auto" w:sz="4" w:space="0"/>
            </w:tcBorders>
            <w:shd w:val="clear" w:color="000000" w:fill="FFFFFF"/>
            <w:noWrap/>
            <w:vAlign w:val="center"/>
          </w:tcPr>
          <w:p w14:paraId="1A92A02D">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0617A948">
            <w:pPr>
              <w:rPr>
                <w:rFonts w:hint="eastAsia" w:ascii="宋体" w:hAnsi="宋体" w:eastAsia="宋体" w:cs="宋体"/>
                <w:szCs w:val="21"/>
              </w:rPr>
            </w:pPr>
            <w:r>
              <w:rPr>
                <w:rFonts w:hint="eastAsia" w:ascii="宋体" w:hAnsi="宋体" w:eastAsia="宋体" w:cs="宋体"/>
                <w:szCs w:val="21"/>
              </w:rPr>
              <w:t>　</w:t>
            </w:r>
          </w:p>
        </w:tc>
      </w:tr>
      <w:tr w14:paraId="2ED778D8">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44834A52">
            <w:pPr>
              <w:rPr>
                <w:rFonts w:hint="eastAsia" w:ascii="宋体" w:hAnsi="宋体" w:eastAsia="宋体" w:cs="宋体"/>
                <w:szCs w:val="21"/>
              </w:rPr>
            </w:pPr>
            <w:r>
              <w:rPr>
                <w:rFonts w:hint="eastAsia" w:ascii="宋体" w:hAnsi="宋体" w:eastAsia="宋体" w:cs="宋体"/>
                <w:szCs w:val="21"/>
              </w:rPr>
              <w:t>38</w:t>
            </w:r>
          </w:p>
        </w:tc>
        <w:tc>
          <w:tcPr>
            <w:tcW w:w="1958" w:type="dxa"/>
            <w:tcBorders>
              <w:top w:val="nil"/>
              <w:left w:val="nil"/>
              <w:bottom w:val="single" w:color="auto" w:sz="4" w:space="0"/>
              <w:right w:val="single" w:color="auto" w:sz="4" w:space="0"/>
            </w:tcBorders>
            <w:shd w:val="clear" w:color="000000" w:fill="FFFFFF"/>
            <w:noWrap/>
            <w:vAlign w:val="center"/>
          </w:tcPr>
          <w:p w14:paraId="7BC6FC2F">
            <w:pPr>
              <w:rPr>
                <w:rFonts w:hint="eastAsia" w:ascii="宋体" w:hAnsi="宋体" w:eastAsia="宋体" w:cs="宋体"/>
                <w:szCs w:val="21"/>
              </w:rPr>
            </w:pPr>
            <w:r>
              <w:rPr>
                <w:rFonts w:hint="eastAsia" w:ascii="宋体" w:hAnsi="宋体" w:eastAsia="宋体" w:cs="宋体"/>
                <w:szCs w:val="21"/>
              </w:rPr>
              <w:t>苏JU6979</w:t>
            </w:r>
          </w:p>
        </w:tc>
        <w:tc>
          <w:tcPr>
            <w:tcW w:w="2074" w:type="dxa"/>
            <w:tcBorders>
              <w:top w:val="nil"/>
              <w:left w:val="nil"/>
              <w:bottom w:val="single" w:color="auto" w:sz="4" w:space="0"/>
              <w:right w:val="single" w:color="auto" w:sz="4" w:space="0"/>
            </w:tcBorders>
            <w:shd w:val="clear" w:color="000000" w:fill="FFFFFF"/>
            <w:noWrap/>
            <w:vAlign w:val="center"/>
          </w:tcPr>
          <w:p w14:paraId="1BC59375">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05B6B710">
            <w:pPr>
              <w:rPr>
                <w:rFonts w:hint="eastAsia" w:ascii="宋体" w:hAnsi="宋体" w:eastAsia="宋体" w:cs="宋体"/>
                <w:szCs w:val="21"/>
              </w:rPr>
            </w:pPr>
            <w:r>
              <w:rPr>
                <w:rFonts w:hint="eastAsia" w:ascii="宋体" w:hAnsi="宋体" w:eastAsia="宋体" w:cs="宋体"/>
                <w:szCs w:val="21"/>
              </w:rPr>
              <w:t>2016/3/16</w:t>
            </w:r>
          </w:p>
        </w:tc>
        <w:tc>
          <w:tcPr>
            <w:tcW w:w="1055" w:type="dxa"/>
            <w:tcBorders>
              <w:top w:val="nil"/>
              <w:left w:val="nil"/>
              <w:bottom w:val="single" w:color="auto" w:sz="4" w:space="0"/>
              <w:right w:val="single" w:color="auto" w:sz="4" w:space="0"/>
            </w:tcBorders>
            <w:shd w:val="clear" w:color="000000" w:fill="FFFFFF"/>
            <w:noWrap/>
            <w:vAlign w:val="center"/>
          </w:tcPr>
          <w:p w14:paraId="4D99A632">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1A89ADA6">
            <w:pPr>
              <w:rPr>
                <w:rFonts w:hint="eastAsia" w:ascii="宋体" w:hAnsi="宋体" w:eastAsia="宋体" w:cs="宋体"/>
                <w:szCs w:val="21"/>
              </w:rPr>
            </w:pPr>
            <w:r>
              <w:rPr>
                <w:rFonts w:hint="eastAsia" w:ascii="宋体" w:hAnsi="宋体" w:eastAsia="宋体" w:cs="宋体"/>
                <w:szCs w:val="21"/>
              </w:rPr>
              <w:t>　</w:t>
            </w:r>
          </w:p>
        </w:tc>
      </w:tr>
      <w:tr w14:paraId="4D0C724D">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1B43D182">
            <w:pPr>
              <w:rPr>
                <w:rFonts w:hint="eastAsia" w:ascii="宋体" w:hAnsi="宋体" w:eastAsia="宋体" w:cs="宋体"/>
                <w:szCs w:val="21"/>
              </w:rPr>
            </w:pPr>
            <w:r>
              <w:rPr>
                <w:rFonts w:hint="eastAsia" w:ascii="宋体" w:hAnsi="宋体" w:eastAsia="宋体" w:cs="宋体"/>
                <w:szCs w:val="21"/>
              </w:rPr>
              <w:t>39</w:t>
            </w:r>
          </w:p>
        </w:tc>
        <w:tc>
          <w:tcPr>
            <w:tcW w:w="1958" w:type="dxa"/>
            <w:tcBorders>
              <w:top w:val="nil"/>
              <w:left w:val="nil"/>
              <w:bottom w:val="single" w:color="auto" w:sz="4" w:space="0"/>
              <w:right w:val="single" w:color="auto" w:sz="4" w:space="0"/>
            </w:tcBorders>
            <w:shd w:val="clear" w:color="000000" w:fill="FFFFFF"/>
            <w:noWrap/>
            <w:vAlign w:val="center"/>
          </w:tcPr>
          <w:p w14:paraId="13C9364E">
            <w:pPr>
              <w:rPr>
                <w:rFonts w:hint="eastAsia" w:ascii="宋体" w:hAnsi="宋体" w:eastAsia="宋体" w:cs="宋体"/>
                <w:szCs w:val="21"/>
              </w:rPr>
            </w:pPr>
            <w:r>
              <w:rPr>
                <w:rFonts w:hint="eastAsia" w:ascii="宋体" w:hAnsi="宋体" w:eastAsia="宋体" w:cs="宋体"/>
                <w:szCs w:val="21"/>
              </w:rPr>
              <w:t>苏JU6976</w:t>
            </w:r>
          </w:p>
        </w:tc>
        <w:tc>
          <w:tcPr>
            <w:tcW w:w="2074" w:type="dxa"/>
            <w:tcBorders>
              <w:top w:val="nil"/>
              <w:left w:val="nil"/>
              <w:bottom w:val="single" w:color="auto" w:sz="4" w:space="0"/>
              <w:right w:val="single" w:color="auto" w:sz="4" w:space="0"/>
            </w:tcBorders>
            <w:shd w:val="clear" w:color="000000" w:fill="FFFFFF"/>
            <w:noWrap/>
            <w:vAlign w:val="center"/>
          </w:tcPr>
          <w:p w14:paraId="29350C27">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73200862">
            <w:pPr>
              <w:rPr>
                <w:rFonts w:hint="eastAsia" w:ascii="宋体" w:hAnsi="宋体" w:eastAsia="宋体" w:cs="宋体"/>
                <w:szCs w:val="21"/>
              </w:rPr>
            </w:pPr>
            <w:r>
              <w:rPr>
                <w:rFonts w:hint="eastAsia" w:ascii="宋体" w:hAnsi="宋体" w:eastAsia="宋体" w:cs="宋体"/>
                <w:szCs w:val="21"/>
              </w:rPr>
              <w:t>2016/3/15</w:t>
            </w:r>
          </w:p>
        </w:tc>
        <w:tc>
          <w:tcPr>
            <w:tcW w:w="1055" w:type="dxa"/>
            <w:tcBorders>
              <w:top w:val="nil"/>
              <w:left w:val="nil"/>
              <w:bottom w:val="single" w:color="auto" w:sz="4" w:space="0"/>
              <w:right w:val="single" w:color="auto" w:sz="4" w:space="0"/>
            </w:tcBorders>
            <w:shd w:val="clear" w:color="000000" w:fill="FFFFFF"/>
            <w:noWrap/>
            <w:vAlign w:val="center"/>
          </w:tcPr>
          <w:p w14:paraId="2EEE9E19">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133400B9">
            <w:pPr>
              <w:rPr>
                <w:rFonts w:hint="eastAsia" w:ascii="宋体" w:hAnsi="宋体" w:eastAsia="宋体" w:cs="宋体"/>
                <w:szCs w:val="21"/>
              </w:rPr>
            </w:pPr>
            <w:r>
              <w:rPr>
                <w:rFonts w:hint="eastAsia" w:ascii="宋体" w:hAnsi="宋体" w:eastAsia="宋体" w:cs="宋体"/>
                <w:szCs w:val="21"/>
              </w:rPr>
              <w:t>　</w:t>
            </w:r>
          </w:p>
        </w:tc>
      </w:tr>
      <w:tr w14:paraId="5D96C1FE">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7189DD8B">
            <w:pPr>
              <w:rPr>
                <w:rFonts w:hint="eastAsia" w:ascii="宋体" w:hAnsi="宋体" w:eastAsia="宋体" w:cs="宋体"/>
                <w:szCs w:val="21"/>
              </w:rPr>
            </w:pPr>
            <w:r>
              <w:rPr>
                <w:rFonts w:hint="eastAsia" w:ascii="宋体" w:hAnsi="宋体" w:eastAsia="宋体" w:cs="宋体"/>
                <w:szCs w:val="21"/>
              </w:rPr>
              <w:t>40</w:t>
            </w:r>
          </w:p>
        </w:tc>
        <w:tc>
          <w:tcPr>
            <w:tcW w:w="1958" w:type="dxa"/>
            <w:tcBorders>
              <w:top w:val="nil"/>
              <w:left w:val="nil"/>
              <w:bottom w:val="single" w:color="auto" w:sz="4" w:space="0"/>
              <w:right w:val="single" w:color="auto" w:sz="4" w:space="0"/>
            </w:tcBorders>
            <w:shd w:val="clear" w:color="000000" w:fill="FFFFFF"/>
            <w:noWrap/>
            <w:vAlign w:val="center"/>
          </w:tcPr>
          <w:p w14:paraId="51051B13">
            <w:pPr>
              <w:rPr>
                <w:rFonts w:hint="eastAsia" w:ascii="宋体" w:hAnsi="宋体" w:eastAsia="宋体" w:cs="宋体"/>
                <w:szCs w:val="21"/>
              </w:rPr>
            </w:pPr>
            <w:r>
              <w:rPr>
                <w:rFonts w:hint="eastAsia" w:ascii="宋体" w:hAnsi="宋体" w:eastAsia="宋体" w:cs="宋体"/>
                <w:szCs w:val="21"/>
              </w:rPr>
              <w:t>苏JU6939</w:t>
            </w:r>
          </w:p>
        </w:tc>
        <w:tc>
          <w:tcPr>
            <w:tcW w:w="2074" w:type="dxa"/>
            <w:tcBorders>
              <w:top w:val="nil"/>
              <w:left w:val="nil"/>
              <w:bottom w:val="single" w:color="auto" w:sz="4" w:space="0"/>
              <w:right w:val="single" w:color="auto" w:sz="4" w:space="0"/>
            </w:tcBorders>
            <w:shd w:val="clear" w:color="000000" w:fill="FFFFFF"/>
            <w:noWrap/>
            <w:vAlign w:val="center"/>
          </w:tcPr>
          <w:p w14:paraId="4BEC923A">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4DB28B3E">
            <w:pPr>
              <w:rPr>
                <w:rFonts w:hint="eastAsia" w:ascii="宋体" w:hAnsi="宋体" w:eastAsia="宋体" w:cs="宋体"/>
                <w:szCs w:val="21"/>
              </w:rPr>
            </w:pPr>
            <w:r>
              <w:rPr>
                <w:rFonts w:hint="eastAsia" w:ascii="宋体" w:hAnsi="宋体" w:eastAsia="宋体" w:cs="宋体"/>
                <w:szCs w:val="21"/>
              </w:rPr>
              <w:t>2016/3/16</w:t>
            </w:r>
          </w:p>
        </w:tc>
        <w:tc>
          <w:tcPr>
            <w:tcW w:w="1055" w:type="dxa"/>
            <w:tcBorders>
              <w:top w:val="nil"/>
              <w:left w:val="nil"/>
              <w:bottom w:val="single" w:color="auto" w:sz="4" w:space="0"/>
              <w:right w:val="single" w:color="auto" w:sz="4" w:space="0"/>
            </w:tcBorders>
            <w:shd w:val="clear" w:color="000000" w:fill="FFFFFF"/>
            <w:noWrap/>
            <w:vAlign w:val="center"/>
          </w:tcPr>
          <w:p w14:paraId="5594B100">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445720EB">
            <w:pPr>
              <w:rPr>
                <w:rFonts w:hint="eastAsia" w:ascii="宋体" w:hAnsi="宋体" w:eastAsia="宋体" w:cs="宋体"/>
                <w:szCs w:val="21"/>
              </w:rPr>
            </w:pPr>
            <w:r>
              <w:rPr>
                <w:rFonts w:hint="eastAsia" w:ascii="宋体" w:hAnsi="宋体" w:eastAsia="宋体" w:cs="宋体"/>
                <w:szCs w:val="21"/>
              </w:rPr>
              <w:t>　</w:t>
            </w:r>
          </w:p>
        </w:tc>
      </w:tr>
      <w:tr w14:paraId="7D5486FA">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7B9D1951">
            <w:pPr>
              <w:rPr>
                <w:rFonts w:hint="eastAsia" w:ascii="宋体" w:hAnsi="宋体" w:eastAsia="宋体" w:cs="宋体"/>
                <w:szCs w:val="21"/>
              </w:rPr>
            </w:pPr>
            <w:r>
              <w:rPr>
                <w:rFonts w:hint="eastAsia" w:ascii="宋体" w:hAnsi="宋体" w:eastAsia="宋体" w:cs="宋体"/>
                <w:szCs w:val="21"/>
              </w:rPr>
              <w:t>41</w:t>
            </w:r>
          </w:p>
        </w:tc>
        <w:tc>
          <w:tcPr>
            <w:tcW w:w="1958" w:type="dxa"/>
            <w:tcBorders>
              <w:top w:val="nil"/>
              <w:left w:val="nil"/>
              <w:bottom w:val="single" w:color="auto" w:sz="4" w:space="0"/>
              <w:right w:val="single" w:color="auto" w:sz="4" w:space="0"/>
            </w:tcBorders>
            <w:shd w:val="clear" w:color="000000" w:fill="FFFFFF"/>
            <w:noWrap/>
            <w:vAlign w:val="center"/>
          </w:tcPr>
          <w:p w14:paraId="54E135C8">
            <w:pPr>
              <w:rPr>
                <w:rFonts w:hint="eastAsia" w:ascii="宋体" w:hAnsi="宋体" w:eastAsia="宋体" w:cs="宋体"/>
                <w:szCs w:val="21"/>
              </w:rPr>
            </w:pPr>
            <w:r>
              <w:rPr>
                <w:rFonts w:hint="eastAsia" w:ascii="宋体" w:hAnsi="宋体" w:eastAsia="宋体" w:cs="宋体"/>
                <w:szCs w:val="21"/>
              </w:rPr>
              <w:t>苏JU6356</w:t>
            </w:r>
          </w:p>
        </w:tc>
        <w:tc>
          <w:tcPr>
            <w:tcW w:w="2074" w:type="dxa"/>
            <w:tcBorders>
              <w:top w:val="nil"/>
              <w:left w:val="nil"/>
              <w:bottom w:val="single" w:color="auto" w:sz="4" w:space="0"/>
              <w:right w:val="single" w:color="auto" w:sz="4" w:space="0"/>
            </w:tcBorders>
            <w:shd w:val="clear" w:color="000000" w:fill="FFFFFF"/>
            <w:noWrap/>
            <w:vAlign w:val="center"/>
          </w:tcPr>
          <w:p w14:paraId="5ED90F26">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4827084F">
            <w:pPr>
              <w:rPr>
                <w:rFonts w:hint="eastAsia" w:ascii="宋体" w:hAnsi="宋体" w:eastAsia="宋体" w:cs="宋体"/>
                <w:szCs w:val="21"/>
              </w:rPr>
            </w:pPr>
            <w:r>
              <w:rPr>
                <w:rFonts w:hint="eastAsia" w:ascii="宋体" w:hAnsi="宋体" w:eastAsia="宋体" w:cs="宋体"/>
                <w:szCs w:val="21"/>
              </w:rPr>
              <w:t>2015/10/23</w:t>
            </w:r>
          </w:p>
        </w:tc>
        <w:tc>
          <w:tcPr>
            <w:tcW w:w="1055" w:type="dxa"/>
            <w:tcBorders>
              <w:top w:val="nil"/>
              <w:left w:val="nil"/>
              <w:bottom w:val="single" w:color="auto" w:sz="4" w:space="0"/>
              <w:right w:val="single" w:color="auto" w:sz="4" w:space="0"/>
            </w:tcBorders>
            <w:shd w:val="clear" w:color="000000" w:fill="FFFFFF"/>
            <w:noWrap/>
            <w:vAlign w:val="center"/>
          </w:tcPr>
          <w:p w14:paraId="1C76A0EF">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0E08A953">
            <w:pPr>
              <w:rPr>
                <w:rFonts w:hint="eastAsia" w:ascii="宋体" w:hAnsi="宋体" w:eastAsia="宋体" w:cs="宋体"/>
                <w:szCs w:val="21"/>
              </w:rPr>
            </w:pPr>
            <w:r>
              <w:rPr>
                <w:rFonts w:hint="eastAsia" w:ascii="宋体" w:hAnsi="宋体" w:eastAsia="宋体" w:cs="宋体"/>
                <w:szCs w:val="21"/>
              </w:rPr>
              <w:t>　</w:t>
            </w:r>
          </w:p>
        </w:tc>
      </w:tr>
      <w:tr w14:paraId="5E303561">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2ECB1D02">
            <w:pPr>
              <w:rPr>
                <w:rFonts w:hint="eastAsia" w:ascii="宋体" w:hAnsi="宋体" w:eastAsia="宋体" w:cs="宋体"/>
                <w:szCs w:val="21"/>
              </w:rPr>
            </w:pPr>
            <w:r>
              <w:rPr>
                <w:rFonts w:hint="eastAsia" w:ascii="宋体" w:hAnsi="宋体" w:eastAsia="宋体" w:cs="宋体"/>
                <w:szCs w:val="21"/>
              </w:rPr>
              <w:t>42</w:t>
            </w:r>
          </w:p>
        </w:tc>
        <w:tc>
          <w:tcPr>
            <w:tcW w:w="1958" w:type="dxa"/>
            <w:tcBorders>
              <w:top w:val="nil"/>
              <w:left w:val="nil"/>
              <w:bottom w:val="single" w:color="auto" w:sz="4" w:space="0"/>
              <w:right w:val="single" w:color="auto" w:sz="4" w:space="0"/>
            </w:tcBorders>
            <w:shd w:val="clear" w:color="000000" w:fill="FFFFFF"/>
            <w:noWrap/>
            <w:vAlign w:val="center"/>
          </w:tcPr>
          <w:p w14:paraId="412496B1">
            <w:pPr>
              <w:rPr>
                <w:rFonts w:hint="eastAsia" w:ascii="宋体" w:hAnsi="宋体" w:eastAsia="宋体" w:cs="宋体"/>
                <w:szCs w:val="21"/>
              </w:rPr>
            </w:pPr>
            <w:r>
              <w:rPr>
                <w:rFonts w:hint="eastAsia" w:ascii="宋体" w:hAnsi="宋体" w:eastAsia="宋体" w:cs="宋体"/>
                <w:szCs w:val="21"/>
              </w:rPr>
              <w:t>苏JU5990</w:t>
            </w:r>
          </w:p>
        </w:tc>
        <w:tc>
          <w:tcPr>
            <w:tcW w:w="2074" w:type="dxa"/>
            <w:tcBorders>
              <w:top w:val="nil"/>
              <w:left w:val="nil"/>
              <w:bottom w:val="single" w:color="auto" w:sz="4" w:space="0"/>
              <w:right w:val="single" w:color="auto" w:sz="4" w:space="0"/>
            </w:tcBorders>
            <w:shd w:val="clear" w:color="000000" w:fill="FFFFFF"/>
            <w:noWrap/>
            <w:vAlign w:val="center"/>
          </w:tcPr>
          <w:p w14:paraId="33B5CA49">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601E1F05">
            <w:pPr>
              <w:rPr>
                <w:rFonts w:hint="eastAsia" w:ascii="宋体" w:hAnsi="宋体" w:eastAsia="宋体" w:cs="宋体"/>
                <w:szCs w:val="21"/>
              </w:rPr>
            </w:pPr>
            <w:r>
              <w:rPr>
                <w:rFonts w:hint="eastAsia" w:ascii="宋体" w:hAnsi="宋体" w:eastAsia="宋体" w:cs="宋体"/>
                <w:szCs w:val="21"/>
              </w:rPr>
              <w:t>2015/10/23</w:t>
            </w:r>
          </w:p>
        </w:tc>
        <w:tc>
          <w:tcPr>
            <w:tcW w:w="1055" w:type="dxa"/>
            <w:tcBorders>
              <w:top w:val="nil"/>
              <w:left w:val="nil"/>
              <w:bottom w:val="single" w:color="auto" w:sz="4" w:space="0"/>
              <w:right w:val="single" w:color="auto" w:sz="4" w:space="0"/>
            </w:tcBorders>
            <w:shd w:val="clear" w:color="000000" w:fill="FFFFFF"/>
            <w:noWrap/>
            <w:vAlign w:val="center"/>
          </w:tcPr>
          <w:p w14:paraId="7E98EE1C">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4BF3AC92">
            <w:pPr>
              <w:rPr>
                <w:rFonts w:hint="eastAsia" w:ascii="宋体" w:hAnsi="宋体" w:eastAsia="宋体" w:cs="宋体"/>
                <w:szCs w:val="21"/>
              </w:rPr>
            </w:pPr>
            <w:r>
              <w:rPr>
                <w:rFonts w:hint="eastAsia" w:ascii="宋体" w:hAnsi="宋体" w:eastAsia="宋体" w:cs="宋体"/>
                <w:szCs w:val="21"/>
              </w:rPr>
              <w:t>　</w:t>
            </w:r>
          </w:p>
        </w:tc>
      </w:tr>
      <w:tr w14:paraId="17BB71C6">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7A7CA9FE">
            <w:pPr>
              <w:rPr>
                <w:rFonts w:hint="eastAsia" w:ascii="宋体" w:hAnsi="宋体" w:eastAsia="宋体" w:cs="宋体"/>
                <w:szCs w:val="21"/>
              </w:rPr>
            </w:pPr>
            <w:r>
              <w:rPr>
                <w:rFonts w:hint="eastAsia" w:ascii="宋体" w:hAnsi="宋体" w:eastAsia="宋体" w:cs="宋体"/>
                <w:szCs w:val="21"/>
              </w:rPr>
              <w:t>43</w:t>
            </w:r>
          </w:p>
        </w:tc>
        <w:tc>
          <w:tcPr>
            <w:tcW w:w="1958" w:type="dxa"/>
            <w:tcBorders>
              <w:top w:val="nil"/>
              <w:left w:val="nil"/>
              <w:bottom w:val="single" w:color="auto" w:sz="4" w:space="0"/>
              <w:right w:val="single" w:color="auto" w:sz="4" w:space="0"/>
            </w:tcBorders>
            <w:shd w:val="clear" w:color="000000" w:fill="FFFFFF"/>
            <w:noWrap/>
            <w:vAlign w:val="center"/>
          </w:tcPr>
          <w:p w14:paraId="1B927AB9">
            <w:pPr>
              <w:rPr>
                <w:rFonts w:hint="eastAsia" w:ascii="宋体" w:hAnsi="宋体" w:eastAsia="宋体" w:cs="宋体"/>
                <w:szCs w:val="21"/>
              </w:rPr>
            </w:pPr>
            <w:r>
              <w:rPr>
                <w:rFonts w:hint="eastAsia" w:ascii="宋体" w:hAnsi="宋体" w:eastAsia="宋体" w:cs="宋体"/>
                <w:szCs w:val="21"/>
              </w:rPr>
              <w:t>苏JU6336</w:t>
            </w:r>
          </w:p>
        </w:tc>
        <w:tc>
          <w:tcPr>
            <w:tcW w:w="2074" w:type="dxa"/>
            <w:tcBorders>
              <w:top w:val="nil"/>
              <w:left w:val="nil"/>
              <w:bottom w:val="single" w:color="auto" w:sz="4" w:space="0"/>
              <w:right w:val="single" w:color="auto" w:sz="4" w:space="0"/>
            </w:tcBorders>
            <w:shd w:val="clear" w:color="000000" w:fill="FFFFFF"/>
            <w:noWrap/>
            <w:vAlign w:val="center"/>
          </w:tcPr>
          <w:p w14:paraId="5D7AD203">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4BD7AFE1">
            <w:pPr>
              <w:rPr>
                <w:rFonts w:hint="eastAsia" w:ascii="宋体" w:hAnsi="宋体" w:eastAsia="宋体" w:cs="宋体"/>
                <w:szCs w:val="21"/>
              </w:rPr>
            </w:pPr>
            <w:r>
              <w:rPr>
                <w:rFonts w:hint="eastAsia" w:ascii="宋体" w:hAnsi="宋体" w:eastAsia="宋体" w:cs="宋体"/>
                <w:szCs w:val="21"/>
              </w:rPr>
              <w:t>2015/10/23</w:t>
            </w:r>
          </w:p>
        </w:tc>
        <w:tc>
          <w:tcPr>
            <w:tcW w:w="1055" w:type="dxa"/>
            <w:tcBorders>
              <w:top w:val="nil"/>
              <w:left w:val="nil"/>
              <w:bottom w:val="single" w:color="auto" w:sz="4" w:space="0"/>
              <w:right w:val="single" w:color="auto" w:sz="4" w:space="0"/>
            </w:tcBorders>
            <w:shd w:val="clear" w:color="000000" w:fill="FFFFFF"/>
            <w:noWrap/>
            <w:vAlign w:val="center"/>
          </w:tcPr>
          <w:p w14:paraId="2C832F12">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3FB18155">
            <w:pPr>
              <w:rPr>
                <w:rFonts w:hint="eastAsia" w:ascii="宋体" w:hAnsi="宋体" w:eastAsia="宋体" w:cs="宋体"/>
                <w:szCs w:val="21"/>
              </w:rPr>
            </w:pPr>
            <w:r>
              <w:rPr>
                <w:rFonts w:hint="eastAsia" w:ascii="宋体" w:hAnsi="宋体" w:eastAsia="宋体" w:cs="宋体"/>
                <w:szCs w:val="21"/>
              </w:rPr>
              <w:t>　</w:t>
            </w:r>
          </w:p>
        </w:tc>
      </w:tr>
      <w:tr w14:paraId="596EE37F">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0D086EE2">
            <w:pPr>
              <w:rPr>
                <w:rFonts w:hint="eastAsia" w:ascii="宋体" w:hAnsi="宋体" w:eastAsia="宋体" w:cs="宋体"/>
                <w:szCs w:val="21"/>
              </w:rPr>
            </w:pPr>
            <w:r>
              <w:rPr>
                <w:rFonts w:hint="eastAsia" w:ascii="宋体" w:hAnsi="宋体" w:eastAsia="宋体" w:cs="宋体"/>
                <w:szCs w:val="21"/>
              </w:rPr>
              <w:t>44</w:t>
            </w:r>
          </w:p>
        </w:tc>
        <w:tc>
          <w:tcPr>
            <w:tcW w:w="1958" w:type="dxa"/>
            <w:tcBorders>
              <w:top w:val="nil"/>
              <w:left w:val="nil"/>
              <w:bottom w:val="single" w:color="auto" w:sz="4" w:space="0"/>
              <w:right w:val="single" w:color="auto" w:sz="4" w:space="0"/>
            </w:tcBorders>
            <w:shd w:val="clear" w:color="000000" w:fill="FFFFFF"/>
            <w:noWrap/>
            <w:vAlign w:val="center"/>
          </w:tcPr>
          <w:p w14:paraId="17927F30">
            <w:pPr>
              <w:rPr>
                <w:rFonts w:hint="eastAsia" w:ascii="宋体" w:hAnsi="宋体" w:eastAsia="宋体" w:cs="宋体"/>
                <w:szCs w:val="21"/>
              </w:rPr>
            </w:pPr>
            <w:r>
              <w:rPr>
                <w:rFonts w:hint="eastAsia" w:ascii="宋体" w:hAnsi="宋体" w:eastAsia="宋体" w:cs="宋体"/>
                <w:szCs w:val="21"/>
              </w:rPr>
              <w:t>苏JU6289</w:t>
            </w:r>
          </w:p>
        </w:tc>
        <w:tc>
          <w:tcPr>
            <w:tcW w:w="2074" w:type="dxa"/>
            <w:tcBorders>
              <w:top w:val="nil"/>
              <w:left w:val="nil"/>
              <w:bottom w:val="single" w:color="auto" w:sz="4" w:space="0"/>
              <w:right w:val="single" w:color="auto" w:sz="4" w:space="0"/>
            </w:tcBorders>
            <w:shd w:val="clear" w:color="000000" w:fill="FFFFFF"/>
            <w:noWrap/>
            <w:vAlign w:val="center"/>
          </w:tcPr>
          <w:p w14:paraId="6A2618EB">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5296F052">
            <w:pPr>
              <w:rPr>
                <w:rFonts w:hint="eastAsia" w:ascii="宋体" w:hAnsi="宋体" w:eastAsia="宋体" w:cs="宋体"/>
                <w:szCs w:val="21"/>
              </w:rPr>
            </w:pPr>
            <w:r>
              <w:rPr>
                <w:rFonts w:hint="eastAsia" w:ascii="宋体" w:hAnsi="宋体" w:eastAsia="宋体" w:cs="宋体"/>
                <w:szCs w:val="21"/>
              </w:rPr>
              <w:t>2015/10/23</w:t>
            </w:r>
          </w:p>
        </w:tc>
        <w:tc>
          <w:tcPr>
            <w:tcW w:w="1055" w:type="dxa"/>
            <w:tcBorders>
              <w:top w:val="nil"/>
              <w:left w:val="nil"/>
              <w:bottom w:val="single" w:color="auto" w:sz="4" w:space="0"/>
              <w:right w:val="single" w:color="auto" w:sz="4" w:space="0"/>
            </w:tcBorders>
            <w:shd w:val="clear" w:color="000000" w:fill="FFFFFF"/>
            <w:noWrap/>
            <w:vAlign w:val="center"/>
          </w:tcPr>
          <w:p w14:paraId="038E6AC9">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09A35134">
            <w:pPr>
              <w:rPr>
                <w:rFonts w:hint="eastAsia" w:ascii="宋体" w:hAnsi="宋体" w:eastAsia="宋体" w:cs="宋体"/>
                <w:szCs w:val="21"/>
              </w:rPr>
            </w:pPr>
            <w:r>
              <w:rPr>
                <w:rFonts w:hint="eastAsia" w:ascii="宋体" w:hAnsi="宋体" w:eastAsia="宋体" w:cs="宋体"/>
                <w:szCs w:val="21"/>
              </w:rPr>
              <w:t>　</w:t>
            </w:r>
          </w:p>
        </w:tc>
      </w:tr>
      <w:tr w14:paraId="5E40710F">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0E1A7467">
            <w:pPr>
              <w:rPr>
                <w:rFonts w:hint="eastAsia" w:ascii="宋体" w:hAnsi="宋体" w:eastAsia="宋体" w:cs="宋体"/>
                <w:szCs w:val="21"/>
              </w:rPr>
            </w:pPr>
            <w:r>
              <w:rPr>
                <w:rFonts w:hint="eastAsia" w:ascii="宋体" w:hAnsi="宋体" w:eastAsia="宋体" w:cs="宋体"/>
                <w:szCs w:val="21"/>
              </w:rPr>
              <w:t>45</w:t>
            </w:r>
          </w:p>
        </w:tc>
        <w:tc>
          <w:tcPr>
            <w:tcW w:w="1958" w:type="dxa"/>
            <w:tcBorders>
              <w:top w:val="nil"/>
              <w:left w:val="nil"/>
              <w:bottom w:val="single" w:color="auto" w:sz="4" w:space="0"/>
              <w:right w:val="single" w:color="auto" w:sz="4" w:space="0"/>
            </w:tcBorders>
            <w:shd w:val="clear" w:color="000000" w:fill="FFFFFF"/>
            <w:noWrap/>
            <w:vAlign w:val="center"/>
          </w:tcPr>
          <w:p w14:paraId="27F05129">
            <w:pPr>
              <w:rPr>
                <w:rFonts w:hint="eastAsia" w:ascii="宋体" w:hAnsi="宋体" w:eastAsia="宋体" w:cs="宋体"/>
                <w:szCs w:val="21"/>
              </w:rPr>
            </w:pPr>
            <w:r>
              <w:rPr>
                <w:rFonts w:hint="eastAsia" w:ascii="宋体" w:hAnsi="宋体" w:eastAsia="宋体" w:cs="宋体"/>
                <w:szCs w:val="21"/>
              </w:rPr>
              <w:t>苏JU6339</w:t>
            </w:r>
          </w:p>
        </w:tc>
        <w:tc>
          <w:tcPr>
            <w:tcW w:w="2074" w:type="dxa"/>
            <w:tcBorders>
              <w:top w:val="nil"/>
              <w:left w:val="nil"/>
              <w:bottom w:val="single" w:color="auto" w:sz="4" w:space="0"/>
              <w:right w:val="single" w:color="auto" w:sz="4" w:space="0"/>
            </w:tcBorders>
            <w:shd w:val="clear" w:color="000000" w:fill="FFFFFF"/>
            <w:noWrap/>
            <w:vAlign w:val="center"/>
          </w:tcPr>
          <w:p w14:paraId="49665F25">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775CF2B1">
            <w:pPr>
              <w:rPr>
                <w:rFonts w:hint="eastAsia" w:ascii="宋体" w:hAnsi="宋体" w:eastAsia="宋体" w:cs="宋体"/>
                <w:szCs w:val="21"/>
              </w:rPr>
            </w:pPr>
            <w:r>
              <w:rPr>
                <w:rFonts w:hint="eastAsia" w:ascii="宋体" w:hAnsi="宋体" w:eastAsia="宋体" w:cs="宋体"/>
                <w:szCs w:val="21"/>
              </w:rPr>
              <w:t>2015/10/23</w:t>
            </w:r>
          </w:p>
        </w:tc>
        <w:tc>
          <w:tcPr>
            <w:tcW w:w="1055" w:type="dxa"/>
            <w:tcBorders>
              <w:top w:val="nil"/>
              <w:left w:val="nil"/>
              <w:bottom w:val="single" w:color="auto" w:sz="4" w:space="0"/>
              <w:right w:val="single" w:color="auto" w:sz="4" w:space="0"/>
            </w:tcBorders>
            <w:shd w:val="clear" w:color="000000" w:fill="FFFFFF"/>
            <w:noWrap/>
            <w:vAlign w:val="center"/>
          </w:tcPr>
          <w:p w14:paraId="43D771DA">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3B379448">
            <w:pPr>
              <w:rPr>
                <w:rFonts w:hint="eastAsia" w:ascii="宋体" w:hAnsi="宋体" w:eastAsia="宋体" w:cs="宋体"/>
                <w:szCs w:val="21"/>
              </w:rPr>
            </w:pPr>
            <w:r>
              <w:rPr>
                <w:rFonts w:hint="eastAsia" w:ascii="宋体" w:hAnsi="宋体" w:eastAsia="宋体" w:cs="宋体"/>
                <w:szCs w:val="21"/>
              </w:rPr>
              <w:t>　</w:t>
            </w:r>
          </w:p>
        </w:tc>
      </w:tr>
      <w:tr w14:paraId="46392205">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693E43A8">
            <w:pPr>
              <w:rPr>
                <w:rFonts w:hint="eastAsia" w:ascii="宋体" w:hAnsi="宋体" w:eastAsia="宋体" w:cs="宋体"/>
                <w:szCs w:val="21"/>
              </w:rPr>
            </w:pPr>
            <w:r>
              <w:rPr>
                <w:rFonts w:hint="eastAsia" w:ascii="宋体" w:hAnsi="宋体" w:eastAsia="宋体" w:cs="宋体"/>
                <w:szCs w:val="21"/>
              </w:rPr>
              <w:t>46</w:t>
            </w:r>
          </w:p>
        </w:tc>
        <w:tc>
          <w:tcPr>
            <w:tcW w:w="1958" w:type="dxa"/>
            <w:tcBorders>
              <w:top w:val="nil"/>
              <w:left w:val="nil"/>
              <w:bottom w:val="single" w:color="auto" w:sz="4" w:space="0"/>
              <w:right w:val="single" w:color="auto" w:sz="4" w:space="0"/>
            </w:tcBorders>
            <w:shd w:val="clear" w:color="000000" w:fill="FFFFFF"/>
            <w:noWrap/>
            <w:vAlign w:val="center"/>
          </w:tcPr>
          <w:p w14:paraId="14B683DD">
            <w:pPr>
              <w:rPr>
                <w:rFonts w:hint="eastAsia" w:ascii="宋体" w:hAnsi="宋体" w:eastAsia="宋体" w:cs="宋体"/>
                <w:szCs w:val="21"/>
              </w:rPr>
            </w:pPr>
            <w:r>
              <w:rPr>
                <w:rFonts w:hint="eastAsia" w:ascii="宋体" w:hAnsi="宋体" w:eastAsia="宋体" w:cs="宋体"/>
                <w:szCs w:val="21"/>
              </w:rPr>
              <w:t>苏JU6278</w:t>
            </w:r>
          </w:p>
        </w:tc>
        <w:tc>
          <w:tcPr>
            <w:tcW w:w="2074" w:type="dxa"/>
            <w:tcBorders>
              <w:top w:val="nil"/>
              <w:left w:val="nil"/>
              <w:bottom w:val="single" w:color="auto" w:sz="4" w:space="0"/>
              <w:right w:val="single" w:color="auto" w:sz="4" w:space="0"/>
            </w:tcBorders>
            <w:shd w:val="clear" w:color="000000" w:fill="FFFFFF"/>
            <w:noWrap/>
            <w:vAlign w:val="center"/>
          </w:tcPr>
          <w:p w14:paraId="38ED641E">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06269A89">
            <w:pPr>
              <w:rPr>
                <w:rFonts w:hint="eastAsia" w:ascii="宋体" w:hAnsi="宋体" w:eastAsia="宋体" w:cs="宋体"/>
                <w:szCs w:val="21"/>
              </w:rPr>
            </w:pPr>
            <w:r>
              <w:rPr>
                <w:rFonts w:hint="eastAsia" w:ascii="宋体" w:hAnsi="宋体" w:eastAsia="宋体" w:cs="宋体"/>
                <w:szCs w:val="21"/>
              </w:rPr>
              <w:t>2015/10/23</w:t>
            </w:r>
          </w:p>
        </w:tc>
        <w:tc>
          <w:tcPr>
            <w:tcW w:w="1055" w:type="dxa"/>
            <w:tcBorders>
              <w:top w:val="nil"/>
              <w:left w:val="nil"/>
              <w:bottom w:val="single" w:color="auto" w:sz="4" w:space="0"/>
              <w:right w:val="single" w:color="auto" w:sz="4" w:space="0"/>
            </w:tcBorders>
            <w:shd w:val="clear" w:color="000000" w:fill="FFFFFF"/>
            <w:noWrap/>
            <w:vAlign w:val="center"/>
          </w:tcPr>
          <w:p w14:paraId="12031FC3">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1CE632D7">
            <w:pPr>
              <w:rPr>
                <w:rFonts w:hint="eastAsia" w:ascii="宋体" w:hAnsi="宋体" w:eastAsia="宋体" w:cs="宋体"/>
                <w:szCs w:val="21"/>
              </w:rPr>
            </w:pPr>
            <w:r>
              <w:rPr>
                <w:rFonts w:hint="eastAsia" w:ascii="宋体" w:hAnsi="宋体" w:eastAsia="宋体" w:cs="宋体"/>
                <w:szCs w:val="21"/>
              </w:rPr>
              <w:t>　</w:t>
            </w:r>
          </w:p>
        </w:tc>
      </w:tr>
      <w:tr w14:paraId="0DF20EDE">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18DAF156">
            <w:pPr>
              <w:rPr>
                <w:rFonts w:hint="eastAsia" w:ascii="宋体" w:hAnsi="宋体" w:eastAsia="宋体" w:cs="宋体"/>
                <w:szCs w:val="21"/>
              </w:rPr>
            </w:pPr>
            <w:r>
              <w:rPr>
                <w:rFonts w:hint="eastAsia" w:ascii="宋体" w:hAnsi="宋体" w:eastAsia="宋体" w:cs="宋体"/>
                <w:szCs w:val="21"/>
              </w:rPr>
              <w:t>47</w:t>
            </w:r>
          </w:p>
        </w:tc>
        <w:tc>
          <w:tcPr>
            <w:tcW w:w="1958" w:type="dxa"/>
            <w:tcBorders>
              <w:top w:val="nil"/>
              <w:left w:val="nil"/>
              <w:bottom w:val="single" w:color="auto" w:sz="4" w:space="0"/>
              <w:right w:val="single" w:color="auto" w:sz="4" w:space="0"/>
            </w:tcBorders>
            <w:shd w:val="clear" w:color="000000" w:fill="FFFFFF"/>
            <w:noWrap/>
            <w:vAlign w:val="center"/>
          </w:tcPr>
          <w:p w14:paraId="226929B7">
            <w:pPr>
              <w:rPr>
                <w:rFonts w:hint="eastAsia" w:ascii="宋体" w:hAnsi="宋体" w:eastAsia="宋体" w:cs="宋体"/>
                <w:szCs w:val="21"/>
              </w:rPr>
            </w:pPr>
            <w:r>
              <w:rPr>
                <w:rFonts w:hint="eastAsia" w:ascii="宋体" w:hAnsi="宋体" w:eastAsia="宋体" w:cs="宋体"/>
                <w:szCs w:val="21"/>
              </w:rPr>
              <w:t>苏JU6075</w:t>
            </w:r>
          </w:p>
        </w:tc>
        <w:tc>
          <w:tcPr>
            <w:tcW w:w="2074" w:type="dxa"/>
            <w:tcBorders>
              <w:top w:val="nil"/>
              <w:left w:val="nil"/>
              <w:bottom w:val="single" w:color="auto" w:sz="4" w:space="0"/>
              <w:right w:val="single" w:color="auto" w:sz="4" w:space="0"/>
            </w:tcBorders>
            <w:shd w:val="clear" w:color="000000" w:fill="FFFFFF"/>
            <w:noWrap/>
            <w:vAlign w:val="center"/>
          </w:tcPr>
          <w:p w14:paraId="3772112C">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2E098799">
            <w:pPr>
              <w:rPr>
                <w:rFonts w:hint="eastAsia" w:ascii="宋体" w:hAnsi="宋体" w:eastAsia="宋体" w:cs="宋体"/>
                <w:szCs w:val="21"/>
              </w:rPr>
            </w:pPr>
            <w:r>
              <w:rPr>
                <w:rFonts w:hint="eastAsia" w:ascii="宋体" w:hAnsi="宋体" w:eastAsia="宋体" w:cs="宋体"/>
                <w:szCs w:val="21"/>
              </w:rPr>
              <w:t>2015/10/23</w:t>
            </w:r>
          </w:p>
        </w:tc>
        <w:tc>
          <w:tcPr>
            <w:tcW w:w="1055" w:type="dxa"/>
            <w:tcBorders>
              <w:top w:val="nil"/>
              <w:left w:val="nil"/>
              <w:bottom w:val="single" w:color="auto" w:sz="4" w:space="0"/>
              <w:right w:val="single" w:color="auto" w:sz="4" w:space="0"/>
            </w:tcBorders>
            <w:shd w:val="clear" w:color="000000" w:fill="FFFFFF"/>
            <w:noWrap/>
            <w:vAlign w:val="center"/>
          </w:tcPr>
          <w:p w14:paraId="3EA3BE6A">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2ACCCD70">
            <w:pPr>
              <w:rPr>
                <w:rFonts w:hint="eastAsia" w:ascii="宋体" w:hAnsi="宋体" w:eastAsia="宋体" w:cs="宋体"/>
                <w:szCs w:val="21"/>
              </w:rPr>
            </w:pPr>
            <w:r>
              <w:rPr>
                <w:rFonts w:hint="eastAsia" w:ascii="宋体" w:hAnsi="宋体" w:eastAsia="宋体" w:cs="宋体"/>
                <w:szCs w:val="21"/>
              </w:rPr>
              <w:t>　</w:t>
            </w:r>
          </w:p>
        </w:tc>
      </w:tr>
      <w:tr w14:paraId="0A71F07B">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1A311193">
            <w:pPr>
              <w:rPr>
                <w:rFonts w:hint="eastAsia" w:ascii="宋体" w:hAnsi="宋体" w:eastAsia="宋体" w:cs="宋体"/>
                <w:szCs w:val="21"/>
              </w:rPr>
            </w:pPr>
            <w:r>
              <w:rPr>
                <w:rFonts w:hint="eastAsia" w:ascii="宋体" w:hAnsi="宋体" w:eastAsia="宋体" w:cs="宋体"/>
                <w:szCs w:val="21"/>
              </w:rPr>
              <w:t>48</w:t>
            </w:r>
          </w:p>
        </w:tc>
        <w:tc>
          <w:tcPr>
            <w:tcW w:w="1958" w:type="dxa"/>
            <w:tcBorders>
              <w:top w:val="nil"/>
              <w:left w:val="nil"/>
              <w:bottom w:val="single" w:color="auto" w:sz="4" w:space="0"/>
              <w:right w:val="single" w:color="auto" w:sz="4" w:space="0"/>
            </w:tcBorders>
            <w:shd w:val="clear" w:color="000000" w:fill="FFFFFF"/>
            <w:noWrap/>
            <w:vAlign w:val="center"/>
          </w:tcPr>
          <w:p w14:paraId="677BED59">
            <w:pPr>
              <w:rPr>
                <w:rFonts w:hint="eastAsia" w:ascii="宋体" w:hAnsi="宋体" w:eastAsia="宋体" w:cs="宋体"/>
                <w:szCs w:val="21"/>
              </w:rPr>
            </w:pPr>
            <w:r>
              <w:rPr>
                <w:rFonts w:hint="eastAsia" w:ascii="宋体" w:hAnsi="宋体" w:eastAsia="宋体" w:cs="宋体"/>
                <w:szCs w:val="21"/>
              </w:rPr>
              <w:t>苏JU6300</w:t>
            </w:r>
          </w:p>
        </w:tc>
        <w:tc>
          <w:tcPr>
            <w:tcW w:w="2074" w:type="dxa"/>
            <w:tcBorders>
              <w:top w:val="nil"/>
              <w:left w:val="nil"/>
              <w:bottom w:val="single" w:color="auto" w:sz="4" w:space="0"/>
              <w:right w:val="single" w:color="auto" w:sz="4" w:space="0"/>
            </w:tcBorders>
            <w:shd w:val="clear" w:color="000000" w:fill="FFFFFF"/>
            <w:noWrap/>
            <w:vAlign w:val="center"/>
          </w:tcPr>
          <w:p w14:paraId="184D4AF9">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6841EB8D">
            <w:pPr>
              <w:rPr>
                <w:rFonts w:hint="eastAsia" w:ascii="宋体" w:hAnsi="宋体" w:eastAsia="宋体" w:cs="宋体"/>
                <w:szCs w:val="21"/>
              </w:rPr>
            </w:pPr>
            <w:r>
              <w:rPr>
                <w:rFonts w:hint="eastAsia" w:ascii="宋体" w:hAnsi="宋体" w:eastAsia="宋体" w:cs="宋体"/>
                <w:szCs w:val="21"/>
              </w:rPr>
              <w:t>2015/10/23</w:t>
            </w:r>
          </w:p>
        </w:tc>
        <w:tc>
          <w:tcPr>
            <w:tcW w:w="1055" w:type="dxa"/>
            <w:tcBorders>
              <w:top w:val="nil"/>
              <w:left w:val="nil"/>
              <w:bottom w:val="single" w:color="auto" w:sz="4" w:space="0"/>
              <w:right w:val="single" w:color="auto" w:sz="4" w:space="0"/>
            </w:tcBorders>
            <w:shd w:val="clear" w:color="000000" w:fill="FFFFFF"/>
            <w:noWrap/>
            <w:vAlign w:val="center"/>
          </w:tcPr>
          <w:p w14:paraId="43F669CC">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5F458E53">
            <w:pPr>
              <w:rPr>
                <w:rFonts w:hint="eastAsia" w:ascii="宋体" w:hAnsi="宋体" w:eastAsia="宋体" w:cs="宋体"/>
                <w:szCs w:val="21"/>
              </w:rPr>
            </w:pPr>
            <w:r>
              <w:rPr>
                <w:rFonts w:hint="eastAsia" w:ascii="宋体" w:hAnsi="宋体" w:eastAsia="宋体" w:cs="宋体"/>
                <w:szCs w:val="21"/>
              </w:rPr>
              <w:t>　</w:t>
            </w:r>
          </w:p>
        </w:tc>
      </w:tr>
      <w:tr w14:paraId="07E54A12">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5023487E">
            <w:pPr>
              <w:rPr>
                <w:rFonts w:hint="eastAsia" w:ascii="宋体" w:hAnsi="宋体" w:eastAsia="宋体" w:cs="宋体"/>
                <w:szCs w:val="21"/>
              </w:rPr>
            </w:pPr>
            <w:r>
              <w:rPr>
                <w:rFonts w:hint="eastAsia" w:ascii="宋体" w:hAnsi="宋体" w:eastAsia="宋体" w:cs="宋体"/>
                <w:szCs w:val="21"/>
              </w:rPr>
              <w:t>49</w:t>
            </w:r>
          </w:p>
        </w:tc>
        <w:tc>
          <w:tcPr>
            <w:tcW w:w="1958" w:type="dxa"/>
            <w:tcBorders>
              <w:top w:val="nil"/>
              <w:left w:val="nil"/>
              <w:bottom w:val="single" w:color="auto" w:sz="4" w:space="0"/>
              <w:right w:val="single" w:color="auto" w:sz="4" w:space="0"/>
            </w:tcBorders>
            <w:shd w:val="clear" w:color="000000" w:fill="FFFFFF"/>
            <w:noWrap/>
            <w:vAlign w:val="center"/>
          </w:tcPr>
          <w:p w14:paraId="74A0F13F">
            <w:pPr>
              <w:rPr>
                <w:rFonts w:hint="eastAsia" w:ascii="宋体" w:hAnsi="宋体" w:eastAsia="宋体" w:cs="宋体"/>
                <w:szCs w:val="21"/>
              </w:rPr>
            </w:pPr>
            <w:r>
              <w:rPr>
                <w:rFonts w:hint="eastAsia" w:ascii="宋体" w:hAnsi="宋体" w:eastAsia="宋体" w:cs="宋体"/>
                <w:szCs w:val="21"/>
              </w:rPr>
              <w:t>苏JU6337</w:t>
            </w:r>
          </w:p>
        </w:tc>
        <w:tc>
          <w:tcPr>
            <w:tcW w:w="2074" w:type="dxa"/>
            <w:tcBorders>
              <w:top w:val="nil"/>
              <w:left w:val="nil"/>
              <w:bottom w:val="single" w:color="auto" w:sz="4" w:space="0"/>
              <w:right w:val="single" w:color="auto" w:sz="4" w:space="0"/>
            </w:tcBorders>
            <w:shd w:val="clear" w:color="000000" w:fill="FFFFFF"/>
            <w:noWrap/>
            <w:vAlign w:val="center"/>
          </w:tcPr>
          <w:p w14:paraId="5D53F82B">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7964743E">
            <w:pPr>
              <w:rPr>
                <w:rFonts w:hint="eastAsia" w:ascii="宋体" w:hAnsi="宋体" w:eastAsia="宋体" w:cs="宋体"/>
                <w:szCs w:val="21"/>
              </w:rPr>
            </w:pPr>
            <w:r>
              <w:rPr>
                <w:rFonts w:hint="eastAsia" w:ascii="宋体" w:hAnsi="宋体" w:eastAsia="宋体" w:cs="宋体"/>
                <w:szCs w:val="21"/>
              </w:rPr>
              <w:t>2015/10/23</w:t>
            </w:r>
          </w:p>
        </w:tc>
        <w:tc>
          <w:tcPr>
            <w:tcW w:w="1055" w:type="dxa"/>
            <w:tcBorders>
              <w:top w:val="nil"/>
              <w:left w:val="nil"/>
              <w:bottom w:val="single" w:color="auto" w:sz="4" w:space="0"/>
              <w:right w:val="single" w:color="auto" w:sz="4" w:space="0"/>
            </w:tcBorders>
            <w:shd w:val="clear" w:color="000000" w:fill="FFFFFF"/>
            <w:noWrap/>
            <w:vAlign w:val="center"/>
          </w:tcPr>
          <w:p w14:paraId="1DCC5A93">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43BB6A2E">
            <w:pPr>
              <w:rPr>
                <w:rFonts w:hint="eastAsia" w:ascii="宋体" w:hAnsi="宋体" w:eastAsia="宋体" w:cs="宋体"/>
                <w:szCs w:val="21"/>
              </w:rPr>
            </w:pPr>
            <w:r>
              <w:rPr>
                <w:rFonts w:hint="eastAsia" w:ascii="宋体" w:hAnsi="宋体" w:eastAsia="宋体" w:cs="宋体"/>
                <w:szCs w:val="21"/>
              </w:rPr>
              <w:t>　</w:t>
            </w:r>
          </w:p>
        </w:tc>
      </w:tr>
      <w:tr w14:paraId="4B74F375">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02574279">
            <w:pPr>
              <w:rPr>
                <w:rFonts w:hint="eastAsia" w:ascii="宋体" w:hAnsi="宋体" w:eastAsia="宋体" w:cs="宋体"/>
                <w:szCs w:val="21"/>
              </w:rPr>
            </w:pPr>
            <w:r>
              <w:rPr>
                <w:rFonts w:hint="eastAsia" w:ascii="宋体" w:hAnsi="宋体" w:eastAsia="宋体" w:cs="宋体"/>
                <w:szCs w:val="21"/>
              </w:rPr>
              <w:t>50</w:t>
            </w:r>
          </w:p>
        </w:tc>
        <w:tc>
          <w:tcPr>
            <w:tcW w:w="1958" w:type="dxa"/>
            <w:tcBorders>
              <w:top w:val="nil"/>
              <w:left w:val="nil"/>
              <w:bottom w:val="single" w:color="auto" w:sz="4" w:space="0"/>
              <w:right w:val="single" w:color="auto" w:sz="4" w:space="0"/>
            </w:tcBorders>
            <w:shd w:val="clear" w:color="000000" w:fill="FFFFFF"/>
            <w:noWrap/>
            <w:vAlign w:val="center"/>
          </w:tcPr>
          <w:p w14:paraId="689DDCB1">
            <w:pPr>
              <w:rPr>
                <w:rFonts w:hint="eastAsia" w:ascii="宋体" w:hAnsi="宋体" w:eastAsia="宋体" w:cs="宋体"/>
                <w:szCs w:val="21"/>
              </w:rPr>
            </w:pPr>
            <w:r>
              <w:rPr>
                <w:rFonts w:hint="eastAsia" w:ascii="宋体" w:hAnsi="宋体" w:eastAsia="宋体" w:cs="宋体"/>
                <w:szCs w:val="21"/>
              </w:rPr>
              <w:t>苏JU6328</w:t>
            </w:r>
          </w:p>
        </w:tc>
        <w:tc>
          <w:tcPr>
            <w:tcW w:w="2074" w:type="dxa"/>
            <w:tcBorders>
              <w:top w:val="nil"/>
              <w:left w:val="nil"/>
              <w:bottom w:val="single" w:color="auto" w:sz="4" w:space="0"/>
              <w:right w:val="single" w:color="auto" w:sz="4" w:space="0"/>
            </w:tcBorders>
            <w:shd w:val="clear" w:color="000000" w:fill="FFFFFF"/>
            <w:noWrap/>
            <w:vAlign w:val="center"/>
          </w:tcPr>
          <w:p w14:paraId="0B28701C">
            <w:pPr>
              <w:rPr>
                <w:rFonts w:hint="eastAsia" w:ascii="宋体" w:hAnsi="宋体" w:eastAsia="宋体" w:cs="宋体"/>
                <w:szCs w:val="21"/>
              </w:rPr>
            </w:pPr>
            <w:r>
              <w:rPr>
                <w:rFonts w:hint="eastAsia" w:ascii="宋体" w:hAnsi="宋体" w:eastAsia="宋体" w:cs="宋体"/>
                <w:szCs w:val="21"/>
              </w:rPr>
              <w:t>宇通ZK6789DX6</w:t>
            </w:r>
          </w:p>
        </w:tc>
        <w:tc>
          <w:tcPr>
            <w:tcW w:w="1482" w:type="dxa"/>
            <w:tcBorders>
              <w:top w:val="nil"/>
              <w:left w:val="nil"/>
              <w:bottom w:val="single" w:color="auto" w:sz="4" w:space="0"/>
              <w:right w:val="single" w:color="auto" w:sz="4" w:space="0"/>
            </w:tcBorders>
            <w:shd w:val="clear" w:color="000000" w:fill="FFFFFF"/>
            <w:noWrap/>
            <w:vAlign w:val="center"/>
          </w:tcPr>
          <w:p w14:paraId="2961ABAE">
            <w:pPr>
              <w:rPr>
                <w:rFonts w:hint="eastAsia" w:ascii="宋体" w:hAnsi="宋体" w:eastAsia="宋体" w:cs="宋体"/>
                <w:szCs w:val="21"/>
              </w:rPr>
            </w:pPr>
            <w:r>
              <w:rPr>
                <w:rFonts w:hint="eastAsia" w:ascii="宋体" w:hAnsi="宋体" w:eastAsia="宋体" w:cs="宋体"/>
                <w:szCs w:val="21"/>
              </w:rPr>
              <w:t>2015/10/23</w:t>
            </w:r>
          </w:p>
        </w:tc>
        <w:tc>
          <w:tcPr>
            <w:tcW w:w="1055" w:type="dxa"/>
            <w:tcBorders>
              <w:top w:val="nil"/>
              <w:left w:val="nil"/>
              <w:bottom w:val="single" w:color="auto" w:sz="4" w:space="0"/>
              <w:right w:val="single" w:color="auto" w:sz="4" w:space="0"/>
            </w:tcBorders>
            <w:shd w:val="clear" w:color="000000" w:fill="FFFFFF"/>
            <w:noWrap/>
            <w:vAlign w:val="center"/>
          </w:tcPr>
          <w:p w14:paraId="2303ECF5">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68A63610">
            <w:pPr>
              <w:rPr>
                <w:rFonts w:hint="eastAsia" w:ascii="宋体" w:hAnsi="宋体" w:eastAsia="宋体" w:cs="宋体"/>
                <w:szCs w:val="21"/>
              </w:rPr>
            </w:pPr>
            <w:r>
              <w:rPr>
                <w:rFonts w:hint="eastAsia" w:ascii="宋体" w:hAnsi="宋体" w:eastAsia="宋体" w:cs="宋体"/>
                <w:szCs w:val="21"/>
              </w:rPr>
              <w:t>　</w:t>
            </w:r>
          </w:p>
        </w:tc>
      </w:tr>
      <w:tr w14:paraId="0041559A">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60AC9BB4">
            <w:pPr>
              <w:rPr>
                <w:rFonts w:hint="eastAsia" w:ascii="宋体" w:hAnsi="宋体" w:eastAsia="宋体" w:cs="宋体"/>
                <w:szCs w:val="21"/>
              </w:rPr>
            </w:pPr>
            <w:r>
              <w:rPr>
                <w:rFonts w:hint="eastAsia" w:ascii="宋体" w:hAnsi="宋体" w:eastAsia="宋体" w:cs="宋体"/>
                <w:szCs w:val="21"/>
              </w:rPr>
              <w:t>51</w:t>
            </w:r>
          </w:p>
        </w:tc>
        <w:tc>
          <w:tcPr>
            <w:tcW w:w="1958" w:type="dxa"/>
            <w:tcBorders>
              <w:top w:val="nil"/>
              <w:left w:val="nil"/>
              <w:bottom w:val="single" w:color="auto" w:sz="4" w:space="0"/>
              <w:right w:val="single" w:color="auto" w:sz="4" w:space="0"/>
            </w:tcBorders>
            <w:shd w:val="clear" w:color="000000" w:fill="FFFFFF"/>
            <w:noWrap/>
            <w:vAlign w:val="center"/>
          </w:tcPr>
          <w:p w14:paraId="58DE3E2D">
            <w:pPr>
              <w:rPr>
                <w:rFonts w:hint="eastAsia" w:ascii="宋体" w:hAnsi="宋体" w:eastAsia="宋体" w:cs="宋体"/>
                <w:szCs w:val="21"/>
              </w:rPr>
            </w:pPr>
            <w:r>
              <w:rPr>
                <w:rFonts w:hint="eastAsia" w:ascii="宋体" w:hAnsi="宋体" w:eastAsia="宋体" w:cs="宋体"/>
                <w:szCs w:val="21"/>
              </w:rPr>
              <w:t>苏JZ7075</w:t>
            </w:r>
          </w:p>
        </w:tc>
        <w:tc>
          <w:tcPr>
            <w:tcW w:w="2074" w:type="dxa"/>
            <w:tcBorders>
              <w:top w:val="nil"/>
              <w:left w:val="nil"/>
              <w:bottom w:val="single" w:color="auto" w:sz="4" w:space="0"/>
              <w:right w:val="single" w:color="auto" w:sz="4" w:space="0"/>
            </w:tcBorders>
            <w:shd w:val="clear" w:color="000000" w:fill="FFFFFF"/>
            <w:noWrap/>
            <w:vAlign w:val="center"/>
          </w:tcPr>
          <w:p w14:paraId="610432DD">
            <w:pPr>
              <w:rPr>
                <w:rFonts w:hint="eastAsia" w:ascii="宋体" w:hAnsi="宋体" w:eastAsia="宋体" w:cs="宋体"/>
                <w:szCs w:val="21"/>
              </w:rPr>
            </w:pPr>
            <w:r>
              <w:rPr>
                <w:rFonts w:hint="eastAsia" w:ascii="宋体" w:hAnsi="宋体" w:eastAsia="宋体" w:cs="宋体"/>
                <w:szCs w:val="21"/>
              </w:rPr>
              <w:t>海格牌KLQ6569XE4A</w:t>
            </w:r>
          </w:p>
        </w:tc>
        <w:tc>
          <w:tcPr>
            <w:tcW w:w="1482" w:type="dxa"/>
            <w:tcBorders>
              <w:top w:val="nil"/>
              <w:left w:val="nil"/>
              <w:bottom w:val="single" w:color="auto" w:sz="4" w:space="0"/>
              <w:right w:val="single" w:color="auto" w:sz="4" w:space="0"/>
            </w:tcBorders>
            <w:shd w:val="clear" w:color="000000" w:fill="FFFFFF"/>
            <w:noWrap/>
            <w:vAlign w:val="center"/>
          </w:tcPr>
          <w:p w14:paraId="7920456A">
            <w:pPr>
              <w:rPr>
                <w:rFonts w:hint="eastAsia" w:ascii="宋体" w:hAnsi="宋体" w:eastAsia="宋体" w:cs="宋体"/>
                <w:szCs w:val="21"/>
              </w:rPr>
            </w:pPr>
            <w:r>
              <w:rPr>
                <w:rFonts w:hint="eastAsia" w:ascii="宋体" w:hAnsi="宋体" w:eastAsia="宋体" w:cs="宋体"/>
                <w:szCs w:val="21"/>
              </w:rPr>
              <w:t>2015/10/23</w:t>
            </w:r>
          </w:p>
        </w:tc>
        <w:tc>
          <w:tcPr>
            <w:tcW w:w="1055" w:type="dxa"/>
            <w:tcBorders>
              <w:top w:val="nil"/>
              <w:left w:val="nil"/>
              <w:bottom w:val="single" w:color="auto" w:sz="4" w:space="0"/>
              <w:right w:val="single" w:color="auto" w:sz="4" w:space="0"/>
            </w:tcBorders>
            <w:shd w:val="clear" w:color="000000" w:fill="FFFFFF"/>
            <w:noWrap/>
            <w:vAlign w:val="center"/>
          </w:tcPr>
          <w:p w14:paraId="6613DA62">
            <w:pPr>
              <w:rPr>
                <w:rFonts w:hint="eastAsia" w:ascii="宋体" w:hAnsi="宋体" w:eastAsia="宋体" w:cs="宋体"/>
                <w:szCs w:val="21"/>
              </w:rPr>
            </w:pPr>
            <w:r>
              <w:rPr>
                <w:rFonts w:hint="eastAsia" w:ascii="宋体" w:hAnsi="宋体" w:eastAsia="宋体" w:cs="宋体"/>
                <w:szCs w:val="21"/>
              </w:rPr>
              <w:t>18</w:t>
            </w:r>
          </w:p>
        </w:tc>
        <w:tc>
          <w:tcPr>
            <w:tcW w:w="1072" w:type="dxa"/>
            <w:tcBorders>
              <w:top w:val="nil"/>
              <w:left w:val="nil"/>
              <w:bottom w:val="single" w:color="auto" w:sz="4" w:space="0"/>
              <w:right w:val="single" w:color="auto" w:sz="4" w:space="0"/>
            </w:tcBorders>
            <w:shd w:val="clear" w:color="000000" w:fill="FFFFFF"/>
            <w:noWrap/>
            <w:vAlign w:val="center"/>
          </w:tcPr>
          <w:p w14:paraId="22ADCA94">
            <w:pPr>
              <w:rPr>
                <w:rFonts w:hint="eastAsia" w:ascii="宋体" w:hAnsi="宋体" w:eastAsia="宋体" w:cs="宋体"/>
                <w:szCs w:val="21"/>
              </w:rPr>
            </w:pPr>
            <w:r>
              <w:rPr>
                <w:rFonts w:hint="eastAsia" w:ascii="宋体" w:hAnsi="宋体" w:eastAsia="宋体" w:cs="宋体"/>
                <w:szCs w:val="21"/>
              </w:rPr>
              <w:t>　</w:t>
            </w:r>
          </w:p>
        </w:tc>
      </w:tr>
      <w:tr w14:paraId="5EACD8A6">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657DB382">
            <w:pPr>
              <w:rPr>
                <w:rFonts w:hint="eastAsia" w:ascii="宋体" w:hAnsi="宋体" w:eastAsia="宋体" w:cs="宋体"/>
                <w:szCs w:val="21"/>
              </w:rPr>
            </w:pPr>
            <w:r>
              <w:rPr>
                <w:rFonts w:hint="eastAsia" w:ascii="宋体" w:hAnsi="宋体" w:eastAsia="宋体" w:cs="宋体"/>
                <w:szCs w:val="21"/>
              </w:rPr>
              <w:t>52</w:t>
            </w:r>
          </w:p>
        </w:tc>
        <w:tc>
          <w:tcPr>
            <w:tcW w:w="1958" w:type="dxa"/>
            <w:tcBorders>
              <w:top w:val="nil"/>
              <w:left w:val="nil"/>
              <w:bottom w:val="single" w:color="auto" w:sz="4" w:space="0"/>
              <w:right w:val="single" w:color="auto" w:sz="4" w:space="0"/>
            </w:tcBorders>
            <w:shd w:val="clear" w:color="000000" w:fill="FFFFFF"/>
            <w:noWrap/>
            <w:vAlign w:val="center"/>
          </w:tcPr>
          <w:p w14:paraId="225C75C5">
            <w:pPr>
              <w:rPr>
                <w:rFonts w:hint="eastAsia" w:ascii="宋体" w:hAnsi="宋体" w:eastAsia="宋体" w:cs="宋体"/>
                <w:szCs w:val="21"/>
              </w:rPr>
            </w:pPr>
            <w:r>
              <w:rPr>
                <w:rFonts w:hint="eastAsia" w:ascii="宋体" w:hAnsi="宋体" w:eastAsia="宋体" w:cs="宋体"/>
                <w:szCs w:val="21"/>
              </w:rPr>
              <w:t>苏JZ7919</w:t>
            </w:r>
          </w:p>
        </w:tc>
        <w:tc>
          <w:tcPr>
            <w:tcW w:w="2074" w:type="dxa"/>
            <w:tcBorders>
              <w:top w:val="nil"/>
              <w:left w:val="nil"/>
              <w:bottom w:val="single" w:color="auto" w:sz="4" w:space="0"/>
              <w:right w:val="single" w:color="auto" w:sz="4" w:space="0"/>
            </w:tcBorders>
            <w:shd w:val="clear" w:color="000000" w:fill="FFFFFF"/>
            <w:noWrap/>
            <w:vAlign w:val="center"/>
          </w:tcPr>
          <w:p w14:paraId="501ECBE0">
            <w:pPr>
              <w:rPr>
                <w:rFonts w:hint="eastAsia" w:ascii="宋体" w:hAnsi="宋体" w:eastAsia="宋体" w:cs="宋体"/>
                <w:szCs w:val="21"/>
              </w:rPr>
            </w:pPr>
            <w:r>
              <w:rPr>
                <w:rFonts w:hint="eastAsia" w:ascii="宋体" w:hAnsi="宋体" w:eastAsia="宋体" w:cs="宋体"/>
                <w:szCs w:val="21"/>
              </w:rPr>
              <w:t>海格牌KLQ6569XE4A</w:t>
            </w:r>
          </w:p>
        </w:tc>
        <w:tc>
          <w:tcPr>
            <w:tcW w:w="1482" w:type="dxa"/>
            <w:tcBorders>
              <w:top w:val="nil"/>
              <w:left w:val="nil"/>
              <w:bottom w:val="single" w:color="auto" w:sz="4" w:space="0"/>
              <w:right w:val="single" w:color="auto" w:sz="4" w:space="0"/>
            </w:tcBorders>
            <w:shd w:val="clear" w:color="000000" w:fill="FFFFFF"/>
            <w:noWrap/>
            <w:vAlign w:val="center"/>
          </w:tcPr>
          <w:p w14:paraId="48802AE3">
            <w:pPr>
              <w:rPr>
                <w:rFonts w:hint="eastAsia" w:ascii="宋体" w:hAnsi="宋体" w:eastAsia="宋体" w:cs="宋体"/>
                <w:szCs w:val="21"/>
              </w:rPr>
            </w:pPr>
            <w:r>
              <w:rPr>
                <w:rFonts w:hint="eastAsia" w:ascii="宋体" w:hAnsi="宋体" w:eastAsia="宋体" w:cs="宋体"/>
                <w:szCs w:val="21"/>
              </w:rPr>
              <w:t>2015/10/23</w:t>
            </w:r>
          </w:p>
        </w:tc>
        <w:tc>
          <w:tcPr>
            <w:tcW w:w="1055" w:type="dxa"/>
            <w:tcBorders>
              <w:top w:val="nil"/>
              <w:left w:val="nil"/>
              <w:bottom w:val="single" w:color="auto" w:sz="4" w:space="0"/>
              <w:right w:val="single" w:color="auto" w:sz="4" w:space="0"/>
            </w:tcBorders>
            <w:shd w:val="clear" w:color="000000" w:fill="FFFFFF"/>
            <w:noWrap/>
            <w:vAlign w:val="center"/>
          </w:tcPr>
          <w:p w14:paraId="77FA307C">
            <w:pPr>
              <w:rPr>
                <w:rFonts w:hint="eastAsia" w:ascii="宋体" w:hAnsi="宋体" w:eastAsia="宋体" w:cs="宋体"/>
                <w:szCs w:val="21"/>
              </w:rPr>
            </w:pPr>
            <w:r>
              <w:rPr>
                <w:rFonts w:hint="eastAsia" w:ascii="宋体" w:hAnsi="宋体" w:eastAsia="宋体" w:cs="宋体"/>
                <w:szCs w:val="21"/>
              </w:rPr>
              <w:t>18</w:t>
            </w:r>
          </w:p>
        </w:tc>
        <w:tc>
          <w:tcPr>
            <w:tcW w:w="1072" w:type="dxa"/>
            <w:tcBorders>
              <w:top w:val="nil"/>
              <w:left w:val="nil"/>
              <w:bottom w:val="single" w:color="auto" w:sz="4" w:space="0"/>
              <w:right w:val="single" w:color="auto" w:sz="4" w:space="0"/>
            </w:tcBorders>
            <w:shd w:val="clear" w:color="000000" w:fill="FFFFFF"/>
            <w:noWrap/>
            <w:vAlign w:val="center"/>
          </w:tcPr>
          <w:p w14:paraId="54230613">
            <w:pPr>
              <w:rPr>
                <w:rFonts w:hint="eastAsia" w:ascii="宋体" w:hAnsi="宋体" w:eastAsia="宋体" w:cs="宋体"/>
                <w:szCs w:val="21"/>
              </w:rPr>
            </w:pPr>
            <w:r>
              <w:rPr>
                <w:rFonts w:hint="eastAsia" w:ascii="宋体" w:hAnsi="宋体" w:eastAsia="宋体" w:cs="宋体"/>
                <w:szCs w:val="21"/>
              </w:rPr>
              <w:t>　</w:t>
            </w:r>
          </w:p>
        </w:tc>
      </w:tr>
      <w:tr w14:paraId="08259523">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280038AA">
            <w:pPr>
              <w:rPr>
                <w:rFonts w:hint="eastAsia" w:ascii="宋体" w:hAnsi="宋体" w:eastAsia="宋体" w:cs="宋体"/>
                <w:szCs w:val="21"/>
              </w:rPr>
            </w:pPr>
            <w:r>
              <w:rPr>
                <w:rFonts w:hint="eastAsia" w:ascii="宋体" w:hAnsi="宋体" w:eastAsia="宋体" w:cs="宋体"/>
                <w:szCs w:val="21"/>
              </w:rPr>
              <w:t>53</w:t>
            </w:r>
          </w:p>
        </w:tc>
        <w:tc>
          <w:tcPr>
            <w:tcW w:w="1958" w:type="dxa"/>
            <w:tcBorders>
              <w:top w:val="nil"/>
              <w:left w:val="nil"/>
              <w:bottom w:val="single" w:color="auto" w:sz="4" w:space="0"/>
              <w:right w:val="single" w:color="auto" w:sz="4" w:space="0"/>
            </w:tcBorders>
            <w:shd w:val="clear" w:color="000000" w:fill="FFFFFF"/>
            <w:noWrap/>
            <w:vAlign w:val="center"/>
          </w:tcPr>
          <w:p w14:paraId="2B8A9BDD">
            <w:pPr>
              <w:rPr>
                <w:rFonts w:hint="eastAsia" w:ascii="宋体" w:hAnsi="宋体" w:eastAsia="宋体" w:cs="宋体"/>
                <w:szCs w:val="21"/>
              </w:rPr>
            </w:pPr>
            <w:r>
              <w:rPr>
                <w:rFonts w:hint="eastAsia" w:ascii="宋体" w:hAnsi="宋体" w:eastAsia="宋体" w:cs="宋体"/>
                <w:szCs w:val="21"/>
              </w:rPr>
              <w:t>苏JD8552</w:t>
            </w:r>
          </w:p>
        </w:tc>
        <w:tc>
          <w:tcPr>
            <w:tcW w:w="2074" w:type="dxa"/>
            <w:tcBorders>
              <w:top w:val="nil"/>
              <w:left w:val="nil"/>
              <w:bottom w:val="single" w:color="auto" w:sz="4" w:space="0"/>
              <w:right w:val="single" w:color="auto" w:sz="4" w:space="0"/>
            </w:tcBorders>
            <w:shd w:val="clear" w:color="000000" w:fill="FFFFFF"/>
            <w:noWrap/>
            <w:vAlign w:val="center"/>
          </w:tcPr>
          <w:p w14:paraId="7F8A3969">
            <w:pPr>
              <w:rPr>
                <w:rFonts w:hint="eastAsia" w:ascii="宋体" w:hAnsi="宋体" w:eastAsia="宋体" w:cs="宋体"/>
                <w:szCs w:val="21"/>
              </w:rPr>
            </w:pPr>
            <w:r>
              <w:rPr>
                <w:rFonts w:hint="eastAsia" w:ascii="宋体" w:hAnsi="宋体" w:eastAsia="宋体" w:cs="宋体"/>
                <w:szCs w:val="21"/>
              </w:rPr>
              <w:t>宇通ZK6805DX52</w:t>
            </w:r>
          </w:p>
        </w:tc>
        <w:tc>
          <w:tcPr>
            <w:tcW w:w="1482" w:type="dxa"/>
            <w:tcBorders>
              <w:top w:val="nil"/>
              <w:left w:val="nil"/>
              <w:bottom w:val="single" w:color="auto" w:sz="4" w:space="0"/>
              <w:right w:val="single" w:color="auto" w:sz="4" w:space="0"/>
            </w:tcBorders>
            <w:shd w:val="clear" w:color="000000" w:fill="FFFFFF"/>
            <w:noWrap/>
            <w:vAlign w:val="center"/>
          </w:tcPr>
          <w:p w14:paraId="74C95FF6">
            <w:pPr>
              <w:rPr>
                <w:rFonts w:hint="eastAsia" w:ascii="宋体" w:hAnsi="宋体" w:eastAsia="宋体" w:cs="宋体"/>
                <w:szCs w:val="21"/>
              </w:rPr>
            </w:pPr>
            <w:r>
              <w:rPr>
                <w:rFonts w:hint="eastAsia" w:ascii="宋体" w:hAnsi="宋体" w:eastAsia="宋体" w:cs="宋体"/>
                <w:szCs w:val="21"/>
              </w:rPr>
              <w:t>2019/1/8</w:t>
            </w:r>
          </w:p>
        </w:tc>
        <w:tc>
          <w:tcPr>
            <w:tcW w:w="1055" w:type="dxa"/>
            <w:tcBorders>
              <w:top w:val="nil"/>
              <w:left w:val="nil"/>
              <w:bottom w:val="single" w:color="auto" w:sz="4" w:space="0"/>
              <w:right w:val="single" w:color="auto" w:sz="4" w:space="0"/>
            </w:tcBorders>
            <w:shd w:val="clear" w:color="000000" w:fill="FFFFFF"/>
            <w:noWrap/>
            <w:vAlign w:val="center"/>
          </w:tcPr>
          <w:p w14:paraId="6C735314">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1F472A11">
            <w:pPr>
              <w:rPr>
                <w:rFonts w:hint="eastAsia" w:ascii="宋体" w:hAnsi="宋体" w:eastAsia="宋体" w:cs="宋体"/>
                <w:szCs w:val="21"/>
              </w:rPr>
            </w:pPr>
            <w:r>
              <w:rPr>
                <w:rFonts w:hint="eastAsia" w:ascii="宋体" w:hAnsi="宋体" w:eastAsia="宋体" w:cs="宋体"/>
                <w:szCs w:val="21"/>
              </w:rPr>
              <w:t>　</w:t>
            </w:r>
          </w:p>
        </w:tc>
      </w:tr>
      <w:tr w14:paraId="6671F91C">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24D713B8">
            <w:pPr>
              <w:rPr>
                <w:rFonts w:hint="eastAsia" w:ascii="宋体" w:hAnsi="宋体" w:eastAsia="宋体" w:cs="宋体"/>
                <w:szCs w:val="21"/>
              </w:rPr>
            </w:pPr>
            <w:r>
              <w:rPr>
                <w:rFonts w:hint="eastAsia" w:ascii="宋体" w:hAnsi="宋体" w:eastAsia="宋体" w:cs="宋体"/>
                <w:szCs w:val="21"/>
              </w:rPr>
              <w:t>54</w:t>
            </w:r>
          </w:p>
        </w:tc>
        <w:tc>
          <w:tcPr>
            <w:tcW w:w="1958" w:type="dxa"/>
            <w:tcBorders>
              <w:top w:val="nil"/>
              <w:left w:val="nil"/>
              <w:bottom w:val="single" w:color="auto" w:sz="4" w:space="0"/>
              <w:right w:val="single" w:color="auto" w:sz="4" w:space="0"/>
            </w:tcBorders>
            <w:shd w:val="clear" w:color="000000" w:fill="FFFFFF"/>
            <w:noWrap/>
            <w:vAlign w:val="center"/>
          </w:tcPr>
          <w:p w14:paraId="6A1C2F91">
            <w:pPr>
              <w:rPr>
                <w:rFonts w:hint="eastAsia" w:ascii="宋体" w:hAnsi="宋体" w:eastAsia="宋体" w:cs="宋体"/>
                <w:szCs w:val="21"/>
              </w:rPr>
            </w:pPr>
            <w:r>
              <w:rPr>
                <w:rFonts w:hint="eastAsia" w:ascii="宋体" w:hAnsi="宋体" w:eastAsia="宋体" w:cs="宋体"/>
                <w:szCs w:val="21"/>
              </w:rPr>
              <w:t>苏JD9002</w:t>
            </w:r>
          </w:p>
        </w:tc>
        <w:tc>
          <w:tcPr>
            <w:tcW w:w="2074" w:type="dxa"/>
            <w:tcBorders>
              <w:top w:val="nil"/>
              <w:left w:val="nil"/>
              <w:bottom w:val="single" w:color="auto" w:sz="4" w:space="0"/>
              <w:right w:val="single" w:color="auto" w:sz="4" w:space="0"/>
            </w:tcBorders>
            <w:shd w:val="clear" w:color="000000" w:fill="FFFFFF"/>
            <w:noWrap/>
            <w:vAlign w:val="center"/>
          </w:tcPr>
          <w:p w14:paraId="5659B095">
            <w:pPr>
              <w:rPr>
                <w:rFonts w:hint="eastAsia" w:ascii="宋体" w:hAnsi="宋体" w:eastAsia="宋体" w:cs="宋体"/>
                <w:szCs w:val="21"/>
              </w:rPr>
            </w:pPr>
            <w:r>
              <w:rPr>
                <w:rFonts w:hint="eastAsia" w:ascii="宋体" w:hAnsi="宋体" w:eastAsia="宋体" w:cs="宋体"/>
                <w:szCs w:val="21"/>
              </w:rPr>
              <w:t>宇通ZK6789DX52</w:t>
            </w:r>
          </w:p>
        </w:tc>
        <w:tc>
          <w:tcPr>
            <w:tcW w:w="1482" w:type="dxa"/>
            <w:tcBorders>
              <w:top w:val="nil"/>
              <w:left w:val="nil"/>
              <w:bottom w:val="single" w:color="auto" w:sz="4" w:space="0"/>
              <w:right w:val="single" w:color="auto" w:sz="4" w:space="0"/>
            </w:tcBorders>
            <w:shd w:val="clear" w:color="000000" w:fill="FFFFFF"/>
            <w:noWrap/>
            <w:vAlign w:val="center"/>
          </w:tcPr>
          <w:p w14:paraId="49D814FA">
            <w:pPr>
              <w:rPr>
                <w:rFonts w:hint="eastAsia" w:ascii="宋体" w:hAnsi="宋体" w:eastAsia="宋体" w:cs="宋体"/>
                <w:szCs w:val="21"/>
              </w:rPr>
            </w:pPr>
            <w:r>
              <w:rPr>
                <w:rFonts w:hint="eastAsia" w:ascii="宋体" w:hAnsi="宋体" w:eastAsia="宋体" w:cs="宋体"/>
                <w:szCs w:val="21"/>
              </w:rPr>
              <w:t>2019/1/8</w:t>
            </w:r>
          </w:p>
        </w:tc>
        <w:tc>
          <w:tcPr>
            <w:tcW w:w="1055" w:type="dxa"/>
            <w:tcBorders>
              <w:top w:val="nil"/>
              <w:left w:val="nil"/>
              <w:bottom w:val="single" w:color="auto" w:sz="4" w:space="0"/>
              <w:right w:val="single" w:color="auto" w:sz="4" w:space="0"/>
            </w:tcBorders>
            <w:shd w:val="clear" w:color="000000" w:fill="FFFFFF"/>
            <w:noWrap/>
            <w:vAlign w:val="center"/>
          </w:tcPr>
          <w:p w14:paraId="01A9944A">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61AA89B6">
            <w:pPr>
              <w:rPr>
                <w:rFonts w:hint="eastAsia" w:ascii="宋体" w:hAnsi="宋体" w:eastAsia="宋体" w:cs="宋体"/>
                <w:szCs w:val="21"/>
              </w:rPr>
            </w:pPr>
            <w:r>
              <w:rPr>
                <w:rFonts w:hint="eastAsia" w:ascii="宋体" w:hAnsi="宋体" w:eastAsia="宋体" w:cs="宋体"/>
                <w:szCs w:val="21"/>
              </w:rPr>
              <w:t>　</w:t>
            </w:r>
          </w:p>
        </w:tc>
      </w:tr>
      <w:tr w14:paraId="0D4F1C74">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3D6EA55A">
            <w:pPr>
              <w:rPr>
                <w:rFonts w:hint="eastAsia" w:ascii="宋体" w:hAnsi="宋体" w:eastAsia="宋体" w:cs="宋体"/>
                <w:szCs w:val="21"/>
              </w:rPr>
            </w:pPr>
            <w:r>
              <w:rPr>
                <w:rFonts w:hint="eastAsia" w:ascii="宋体" w:hAnsi="宋体" w:eastAsia="宋体" w:cs="宋体"/>
                <w:szCs w:val="21"/>
              </w:rPr>
              <w:t>55</w:t>
            </w:r>
          </w:p>
        </w:tc>
        <w:tc>
          <w:tcPr>
            <w:tcW w:w="1958" w:type="dxa"/>
            <w:tcBorders>
              <w:top w:val="nil"/>
              <w:left w:val="nil"/>
              <w:bottom w:val="single" w:color="auto" w:sz="4" w:space="0"/>
              <w:right w:val="single" w:color="auto" w:sz="4" w:space="0"/>
            </w:tcBorders>
            <w:shd w:val="clear" w:color="000000" w:fill="FFFFFF"/>
            <w:noWrap/>
            <w:vAlign w:val="center"/>
          </w:tcPr>
          <w:p w14:paraId="58CA430A">
            <w:pPr>
              <w:rPr>
                <w:rFonts w:hint="eastAsia" w:ascii="宋体" w:hAnsi="宋体" w:eastAsia="宋体" w:cs="宋体"/>
                <w:szCs w:val="21"/>
              </w:rPr>
            </w:pPr>
            <w:r>
              <w:rPr>
                <w:rFonts w:hint="eastAsia" w:ascii="宋体" w:hAnsi="宋体" w:eastAsia="宋体" w:cs="宋体"/>
                <w:szCs w:val="21"/>
              </w:rPr>
              <w:t>苏JQ0751</w:t>
            </w:r>
          </w:p>
        </w:tc>
        <w:tc>
          <w:tcPr>
            <w:tcW w:w="2074" w:type="dxa"/>
            <w:tcBorders>
              <w:top w:val="nil"/>
              <w:left w:val="nil"/>
              <w:bottom w:val="single" w:color="auto" w:sz="4" w:space="0"/>
              <w:right w:val="single" w:color="auto" w:sz="4" w:space="0"/>
            </w:tcBorders>
            <w:shd w:val="clear" w:color="000000" w:fill="FFFFFF"/>
            <w:noWrap/>
            <w:vAlign w:val="center"/>
          </w:tcPr>
          <w:p w14:paraId="627AAC33">
            <w:pPr>
              <w:rPr>
                <w:rFonts w:hint="eastAsia" w:ascii="宋体" w:hAnsi="宋体" w:eastAsia="宋体" w:cs="宋体"/>
                <w:szCs w:val="21"/>
              </w:rPr>
            </w:pPr>
            <w:r>
              <w:rPr>
                <w:rFonts w:hint="eastAsia" w:ascii="宋体" w:hAnsi="宋体" w:eastAsia="宋体" w:cs="宋体"/>
                <w:szCs w:val="21"/>
              </w:rPr>
              <w:t>宇通ZK6875DX62</w:t>
            </w:r>
          </w:p>
        </w:tc>
        <w:tc>
          <w:tcPr>
            <w:tcW w:w="1482" w:type="dxa"/>
            <w:tcBorders>
              <w:top w:val="nil"/>
              <w:left w:val="nil"/>
              <w:bottom w:val="single" w:color="auto" w:sz="4" w:space="0"/>
              <w:right w:val="single" w:color="auto" w:sz="4" w:space="0"/>
            </w:tcBorders>
            <w:shd w:val="clear" w:color="000000" w:fill="FFFFFF"/>
            <w:noWrap/>
            <w:vAlign w:val="center"/>
          </w:tcPr>
          <w:p w14:paraId="172D0B01">
            <w:pPr>
              <w:rPr>
                <w:rFonts w:hint="eastAsia" w:ascii="宋体" w:hAnsi="宋体" w:eastAsia="宋体" w:cs="宋体"/>
                <w:szCs w:val="21"/>
              </w:rPr>
            </w:pPr>
            <w:r>
              <w:rPr>
                <w:rFonts w:hint="eastAsia" w:ascii="宋体" w:hAnsi="宋体" w:eastAsia="宋体" w:cs="宋体"/>
                <w:szCs w:val="21"/>
              </w:rPr>
              <w:t>2021/11/4</w:t>
            </w:r>
          </w:p>
        </w:tc>
        <w:tc>
          <w:tcPr>
            <w:tcW w:w="1055" w:type="dxa"/>
            <w:tcBorders>
              <w:top w:val="nil"/>
              <w:left w:val="nil"/>
              <w:bottom w:val="single" w:color="auto" w:sz="4" w:space="0"/>
              <w:right w:val="single" w:color="auto" w:sz="4" w:space="0"/>
            </w:tcBorders>
            <w:shd w:val="clear" w:color="000000" w:fill="FFFFFF"/>
            <w:noWrap/>
            <w:vAlign w:val="center"/>
          </w:tcPr>
          <w:p w14:paraId="360BDD1C">
            <w:pPr>
              <w:rPr>
                <w:rFonts w:hint="eastAsia" w:ascii="宋体" w:hAnsi="宋体" w:eastAsia="宋体" w:cs="宋体"/>
                <w:szCs w:val="21"/>
              </w:rPr>
            </w:pPr>
            <w:r>
              <w:rPr>
                <w:rFonts w:hint="eastAsia" w:ascii="宋体" w:hAnsi="宋体" w:eastAsia="宋体" w:cs="宋体"/>
                <w:szCs w:val="21"/>
              </w:rPr>
              <w:t>46</w:t>
            </w:r>
          </w:p>
        </w:tc>
        <w:tc>
          <w:tcPr>
            <w:tcW w:w="1072" w:type="dxa"/>
            <w:tcBorders>
              <w:top w:val="nil"/>
              <w:left w:val="nil"/>
              <w:bottom w:val="single" w:color="auto" w:sz="4" w:space="0"/>
              <w:right w:val="single" w:color="auto" w:sz="4" w:space="0"/>
            </w:tcBorders>
            <w:shd w:val="clear" w:color="000000" w:fill="FFFFFF"/>
            <w:noWrap/>
            <w:vAlign w:val="center"/>
          </w:tcPr>
          <w:p w14:paraId="002E5A69">
            <w:pPr>
              <w:rPr>
                <w:rFonts w:hint="eastAsia" w:ascii="宋体" w:hAnsi="宋体" w:eastAsia="宋体" w:cs="宋体"/>
                <w:szCs w:val="21"/>
              </w:rPr>
            </w:pPr>
            <w:r>
              <w:rPr>
                <w:rFonts w:hint="eastAsia" w:ascii="宋体" w:hAnsi="宋体" w:eastAsia="宋体" w:cs="宋体"/>
                <w:szCs w:val="21"/>
              </w:rPr>
              <w:t>　</w:t>
            </w:r>
          </w:p>
        </w:tc>
      </w:tr>
      <w:tr w14:paraId="6C8DE562">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2F034B5C">
            <w:pPr>
              <w:rPr>
                <w:rFonts w:hint="eastAsia" w:ascii="宋体" w:hAnsi="宋体" w:eastAsia="宋体" w:cs="宋体"/>
                <w:szCs w:val="21"/>
              </w:rPr>
            </w:pPr>
            <w:r>
              <w:rPr>
                <w:rFonts w:hint="eastAsia" w:ascii="宋体" w:hAnsi="宋体" w:eastAsia="宋体" w:cs="宋体"/>
                <w:szCs w:val="21"/>
              </w:rPr>
              <w:t>56</w:t>
            </w:r>
          </w:p>
        </w:tc>
        <w:tc>
          <w:tcPr>
            <w:tcW w:w="1958" w:type="dxa"/>
            <w:tcBorders>
              <w:top w:val="nil"/>
              <w:left w:val="nil"/>
              <w:bottom w:val="single" w:color="auto" w:sz="4" w:space="0"/>
              <w:right w:val="single" w:color="auto" w:sz="4" w:space="0"/>
            </w:tcBorders>
            <w:shd w:val="clear" w:color="000000" w:fill="FFFFFF"/>
            <w:noWrap/>
            <w:vAlign w:val="center"/>
          </w:tcPr>
          <w:p w14:paraId="2C6ED9A3">
            <w:pPr>
              <w:rPr>
                <w:rFonts w:hint="eastAsia" w:ascii="宋体" w:hAnsi="宋体" w:eastAsia="宋体" w:cs="宋体"/>
                <w:szCs w:val="21"/>
              </w:rPr>
            </w:pPr>
            <w:r>
              <w:rPr>
                <w:rFonts w:hint="eastAsia" w:ascii="宋体" w:hAnsi="宋体" w:eastAsia="宋体" w:cs="宋体"/>
                <w:szCs w:val="21"/>
              </w:rPr>
              <w:t>苏JQ2735</w:t>
            </w:r>
          </w:p>
        </w:tc>
        <w:tc>
          <w:tcPr>
            <w:tcW w:w="2074" w:type="dxa"/>
            <w:tcBorders>
              <w:top w:val="nil"/>
              <w:left w:val="nil"/>
              <w:bottom w:val="single" w:color="auto" w:sz="4" w:space="0"/>
              <w:right w:val="single" w:color="auto" w:sz="4" w:space="0"/>
            </w:tcBorders>
            <w:shd w:val="clear" w:color="000000" w:fill="FFFFFF"/>
            <w:noWrap/>
            <w:vAlign w:val="center"/>
          </w:tcPr>
          <w:p w14:paraId="33A008E9">
            <w:pPr>
              <w:rPr>
                <w:rFonts w:hint="eastAsia" w:ascii="宋体" w:hAnsi="宋体" w:eastAsia="宋体" w:cs="宋体"/>
                <w:szCs w:val="21"/>
              </w:rPr>
            </w:pPr>
            <w:r>
              <w:rPr>
                <w:rFonts w:hint="eastAsia" w:ascii="宋体" w:hAnsi="宋体" w:eastAsia="宋体" w:cs="宋体"/>
                <w:szCs w:val="21"/>
              </w:rPr>
              <w:t>宇通ZK6875DX62</w:t>
            </w:r>
          </w:p>
        </w:tc>
        <w:tc>
          <w:tcPr>
            <w:tcW w:w="1482" w:type="dxa"/>
            <w:tcBorders>
              <w:top w:val="nil"/>
              <w:left w:val="nil"/>
              <w:bottom w:val="single" w:color="auto" w:sz="4" w:space="0"/>
              <w:right w:val="single" w:color="auto" w:sz="4" w:space="0"/>
            </w:tcBorders>
            <w:shd w:val="clear" w:color="000000" w:fill="FFFFFF"/>
            <w:noWrap/>
            <w:vAlign w:val="center"/>
          </w:tcPr>
          <w:p w14:paraId="1D82A7CE">
            <w:pPr>
              <w:rPr>
                <w:rFonts w:hint="eastAsia" w:ascii="宋体" w:hAnsi="宋体" w:eastAsia="宋体" w:cs="宋体"/>
                <w:szCs w:val="21"/>
              </w:rPr>
            </w:pPr>
            <w:r>
              <w:rPr>
                <w:rFonts w:hint="eastAsia" w:ascii="宋体" w:hAnsi="宋体" w:eastAsia="宋体" w:cs="宋体"/>
                <w:szCs w:val="21"/>
              </w:rPr>
              <w:t>2021/11/4</w:t>
            </w:r>
          </w:p>
        </w:tc>
        <w:tc>
          <w:tcPr>
            <w:tcW w:w="1055" w:type="dxa"/>
            <w:tcBorders>
              <w:top w:val="nil"/>
              <w:left w:val="nil"/>
              <w:bottom w:val="single" w:color="auto" w:sz="4" w:space="0"/>
              <w:right w:val="single" w:color="auto" w:sz="4" w:space="0"/>
            </w:tcBorders>
            <w:shd w:val="clear" w:color="000000" w:fill="FFFFFF"/>
            <w:noWrap/>
            <w:vAlign w:val="center"/>
          </w:tcPr>
          <w:p w14:paraId="386C3ACD">
            <w:pPr>
              <w:rPr>
                <w:rFonts w:hint="eastAsia" w:ascii="宋体" w:hAnsi="宋体" w:eastAsia="宋体" w:cs="宋体"/>
                <w:szCs w:val="21"/>
              </w:rPr>
            </w:pPr>
            <w:r>
              <w:rPr>
                <w:rFonts w:hint="eastAsia" w:ascii="宋体" w:hAnsi="宋体" w:eastAsia="宋体" w:cs="宋体"/>
                <w:szCs w:val="21"/>
              </w:rPr>
              <w:t>46</w:t>
            </w:r>
          </w:p>
        </w:tc>
        <w:tc>
          <w:tcPr>
            <w:tcW w:w="1072" w:type="dxa"/>
            <w:tcBorders>
              <w:top w:val="nil"/>
              <w:left w:val="nil"/>
              <w:bottom w:val="single" w:color="auto" w:sz="4" w:space="0"/>
              <w:right w:val="single" w:color="auto" w:sz="4" w:space="0"/>
            </w:tcBorders>
            <w:shd w:val="clear" w:color="000000" w:fill="FFFFFF"/>
            <w:noWrap/>
            <w:vAlign w:val="center"/>
          </w:tcPr>
          <w:p w14:paraId="2B18AC12">
            <w:pPr>
              <w:rPr>
                <w:rFonts w:hint="eastAsia" w:ascii="宋体" w:hAnsi="宋体" w:eastAsia="宋体" w:cs="宋体"/>
                <w:szCs w:val="21"/>
              </w:rPr>
            </w:pPr>
            <w:r>
              <w:rPr>
                <w:rFonts w:hint="eastAsia" w:ascii="宋体" w:hAnsi="宋体" w:eastAsia="宋体" w:cs="宋体"/>
                <w:szCs w:val="21"/>
              </w:rPr>
              <w:t>　</w:t>
            </w:r>
          </w:p>
        </w:tc>
      </w:tr>
      <w:tr w14:paraId="2A7A9C42">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1AA5DF4F">
            <w:pPr>
              <w:rPr>
                <w:rFonts w:hint="eastAsia" w:ascii="宋体" w:hAnsi="宋体" w:eastAsia="宋体" w:cs="宋体"/>
                <w:szCs w:val="21"/>
              </w:rPr>
            </w:pPr>
            <w:r>
              <w:rPr>
                <w:rFonts w:hint="eastAsia" w:ascii="宋体" w:hAnsi="宋体" w:eastAsia="宋体" w:cs="宋体"/>
                <w:szCs w:val="21"/>
              </w:rPr>
              <w:t>57</w:t>
            </w:r>
          </w:p>
        </w:tc>
        <w:tc>
          <w:tcPr>
            <w:tcW w:w="1958" w:type="dxa"/>
            <w:tcBorders>
              <w:top w:val="nil"/>
              <w:left w:val="nil"/>
              <w:bottom w:val="single" w:color="auto" w:sz="4" w:space="0"/>
              <w:right w:val="single" w:color="auto" w:sz="4" w:space="0"/>
            </w:tcBorders>
            <w:shd w:val="clear" w:color="000000" w:fill="FFFFFF"/>
            <w:noWrap/>
            <w:vAlign w:val="center"/>
          </w:tcPr>
          <w:p w14:paraId="6874932B">
            <w:pPr>
              <w:rPr>
                <w:rFonts w:hint="eastAsia" w:ascii="宋体" w:hAnsi="宋体" w:eastAsia="宋体" w:cs="宋体"/>
                <w:szCs w:val="21"/>
              </w:rPr>
            </w:pPr>
            <w:r>
              <w:rPr>
                <w:rFonts w:hint="eastAsia" w:ascii="宋体" w:hAnsi="宋体" w:eastAsia="宋体" w:cs="宋体"/>
                <w:szCs w:val="21"/>
              </w:rPr>
              <w:t>苏JQ3751</w:t>
            </w:r>
          </w:p>
        </w:tc>
        <w:tc>
          <w:tcPr>
            <w:tcW w:w="2074" w:type="dxa"/>
            <w:tcBorders>
              <w:top w:val="nil"/>
              <w:left w:val="nil"/>
              <w:bottom w:val="single" w:color="auto" w:sz="4" w:space="0"/>
              <w:right w:val="single" w:color="auto" w:sz="4" w:space="0"/>
            </w:tcBorders>
            <w:shd w:val="clear" w:color="000000" w:fill="FFFFFF"/>
            <w:noWrap/>
            <w:vAlign w:val="center"/>
          </w:tcPr>
          <w:p w14:paraId="5B3EBEAC">
            <w:pPr>
              <w:rPr>
                <w:rFonts w:hint="eastAsia" w:ascii="宋体" w:hAnsi="宋体" w:eastAsia="宋体" w:cs="宋体"/>
                <w:szCs w:val="21"/>
              </w:rPr>
            </w:pPr>
            <w:r>
              <w:rPr>
                <w:rFonts w:hint="eastAsia" w:ascii="宋体" w:hAnsi="宋体" w:eastAsia="宋体" w:cs="宋体"/>
                <w:szCs w:val="21"/>
              </w:rPr>
              <w:t>宇通ZK6805DX62</w:t>
            </w:r>
          </w:p>
        </w:tc>
        <w:tc>
          <w:tcPr>
            <w:tcW w:w="1482" w:type="dxa"/>
            <w:tcBorders>
              <w:top w:val="nil"/>
              <w:left w:val="nil"/>
              <w:bottom w:val="single" w:color="auto" w:sz="4" w:space="0"/>
              <w:right w:val="single" w:color="auto" w:sz="4" w:space="0"/>
            </w:tcBorders>
            <w:shd w:val="clear" w:color="000000" w:fill="FFFFFF"/>
            <w:noWrap/>
            <w:vAlign w:val="center"/>
          </w:tcPr>
          <w:p w14:paraId="1125B576">
            <w:pPr>
              <w:rPr>
                <w:rFonts w:hint="eastAsia" w:ascii="宋体" w:hAnsi="宋体" w:eastAsia="宋体" w:cs="宋体"/>
                <w:szCs w:val="21"/>
              </w:rPr>
            </w:pPr>
            <w:r>
              <w:rPr>
                <w:rFonts w:hint="eastAsia" w:ascii="宋体" w:hAnsi="宋体" w:eastAsia="宋体" w:cs="宋体"/>
                <w:szCs w:val="21"/>
              </w:rPr>
              <w:t>2021/11/3</w:t>
            </w:r>
          </w:p>
        </w:tc>
        <w:tc>
          <w:tcPr>
            <w:tcW w:w="1055" w:type="dxa"/>
            <w:tcBorders>
              <w:top w:val="nil"/>
              <w:left w:val="nil"/>
              <w:bottom w:val="single" w:color="auto" w:sz="4" w:space="0"/>
              <w:right w:val="single" w:color="auto" w:sz="4" w:space="0"/>
            </w:tcBorders>
            <w:shd w:val="clear" w:color="000000" w:fill="FFFFFF"/>
            <w:noWrap/>
            <w:vAlign w:val="center"/>
          </w:tcPr>
          <w:p w14:paraId="6EAF35B3">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52ABF8F4">
            <w:pPr>
              <w:rPr>
                <w:rFonts w:hint="eastAsia" w:ascii="宋体" w:hAnsi="宋体" w:eastAsia="宋体" w:cs="宋体"/>
                <w:szCs w:val="21"/>
              </w:rPr>
            </w:pPr>
            <w:r>
              <w:rPr>
                <w:rFonts w:hint="eastAsia" w:ascii="宋体" w:hAnsi="宋体" w:eastAsia="宋体" w:cs="宋体"/>
                <w:szCs w:val="21"/>
              </w:rPr>
              <w:t>　</w:t>
            </w:r>
          </w:p>
        </w:tc>
      </w:tr>
      <w:tr w14:paraId="71D1340A">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3CC94DDE">
            <w:pPr>
              <w:rPr>
                <w:rFonts w:hint="eastAsia" w:ascii="宋体" w:hAnsi="宋体" w:eastAsia="宋体" w:cs="宋体"/>
                <w:szCs w:val="21"/>
              </w:rPr>
            </w:pPr>
            <w:r>
              <w:rPr>
                <w:rFonts w:hint="eastAsia" w:ascii="宋体" w:hAnsi="宋体" w:eastAsia="宋体" w:cs="宋体"/>
                <w:szCs w:val="21"/>
              </w:rPr>
              <w:t>58</w:t>
            </w:r>
          </w:p>
        </w:tc>
        <w:tc>
          <w:tcPr>
            <w:tcW w:w="1958" w:type="dxa"/>
            <w:tcBorders>
              <w:top w:val="nil"/>
              <w:left w:val="nil"/>
              <w:bottom w:val="single" w:color="auto" w:sz="4" w:space="0"/>
              <w:right w:val="single" w:color="auto" w:sz="4" w:space="0"/>
            </w:tcBorders>
            <w:shd w:val="clear" w:color="000000" w:fill="FFFFFF"/>
            <w:noWrap/>
            <w:vAlign w:val="center"/>
          </w:tcPr>
          <w:p w14:paraId="11BD18D7">
            <w:pPr>
              <w:rPr>
                <w:rFonts w:hint="eastAsia" w:ascii="宋体" w:hAnsi="宋体" w:eastAsia="宋体" w:cs="宋体"/>
                <w:szCs w:val="21"/>
              </w:rPr>
            </w:pPr>
            <w:r>
              <w:rPr>
                <w:rFonts w:hint="eastAsia" w:ascii="宋体" w:hAnsi="宋体" w:eastAsia="宋体" w:cs="宋体"/>
                <w:szCs w:val="21"/>
              </w:rPr>
              <w:t>苏JQ3715</w:t>
            </w:r>
          </w:p>
        </w:tc>
        <w:tc>
          <w:tcPr>
            <w:tcW w:w="2074" w:type="dxa"/>
            <w:tcBorders>
              <w:top w:val="nil"/>
              <w:left w:val="nil"/>
              <w:bottom w:val="single" w:color="auto" w:sz="4" w:space="0"/>
              <w:right w:val="single" w:color="auto" w:sz="4" w:space="0"/>
            </w:tcBorders>
            <w:shd w:val="clear" w:color="000000" w:fill="FFFFFF"/>
            <w:noWrap/>
            <w:vAlign w:val="center"/>
          </w:tcPr>
          <w:p w14:paraId="1E6EA5C2">
            <w:pPr>
              <w:rPr>
                <w:rFonts w:hint="eastAsia" w:ascii="宋体" w:hAnsi="宋体" w:eastAsia="宋体" w:cs="宋体"/>
                <w:szCs w:val="21"/>
              </w:rPr>
            </w:pPr>
            <w:r>
              <w:rPr>
                <w:rFonts w:hint="eastAsia" w:ascii="宋体" w:hAnsi="宋体" w:eastAsia="宋体" w:cs="宋体"/>
                <w:szCs w:val="21"/>
              </w:rPr>
              <w:t>宇通ZK6805DX62</w:t>
            </w:r>
          </w:p>
        </w:tc>
        <w:tc>
          <w:tcPr>
            <w:tcW w:w="1482" w:type="dxa"/>
            <w:tcBorders>
              <w:top w:val="nil"/>
              <w:left w:val="nil"/>
              <w:bottom w:val="single" w:color="auto" w:sz="4" w:space="0"/>
              <w:right w:val="single" w:color="auto" w:sz="4" w:space="0"/>
            </w:tcBorders>
            <w:shd w:val="clear" w:color="000000" w:fill="FFFFFF"/>
            <w:noWrap/>
            <w:vAlign w:val="center"/>
          </w:tcPr>
          <w:p w14:paraId="15D9B90E">
            <w:pPr>
              <w:rPr>
                <w:rFonts w:hint="eastAsia" w:ascii="宋体" w:hAnsi="宋体" w:eastAsia="宋体" w:cs="宋体"/>
                <w:szCs w:val="21"/>
              </w:rPr>
            </w:pPr>
            <w:r>
              <w:rPr>
                <w:rFonts w:hint="eastAsia" w:ascii="宋体" w:hAnsi="宋体" w:eastAsia="宋体" w:cs="宋体"/>
                <w:szCs w:val="21"/>
              </w:rPr>
              <w:t>2021/11/3</w:t>
            </w:r>
          </w:p>
        </w:tc>
        <w:tc>
          <w:tcPr>
            <w:tcW w:w="1055" w:type="dxa"/>
            <w:tcBorders>
              <w:top w:val="nil"/>
              <w:left w:val="nil"/>
              <w:bottom w:val="single" w:color="auto" w:sz="4" w:space="0"/>
              <w:right w:val="single" w:color="auto" w:sz="4" w:space="0"/>
            </w:tcBorders>
            <w:shd w:val="clear" w:color="000000" w:fill="FFFFFF"/>
            <w:noWrap/>
            <w:vAlign w:val="center"/>
          </w:tcPr>
          <w:p w14:paraId="5C9CFCB1">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0D96EB65">
            <w:pPr>
              <w:rPr>
                <w:rFonts w:hint="eastAsia" w:ascii="宋体" w:hAnsi="宋体" w:eastAsia="宋体" w:cs="宋体"/>
                <w:szCs w:val="21"/>
              </w:rPr>
            </w:pPr>
            <w:r>
              <w:rPr>
                <w:rFonts w:hint="eastAsia" w:ascii="宋体" w:hAnsi="宋体" w:eastAsia="宋体" w:cs="宋体"/>
                <w:szCs w:val="21"/>
              </w:rPr>
              <w:t>　</w:t>
            </w:r>
          </w:p>
        </w:tc>
      </w:tr>
      <w:tr w14:paraId="0F011E3F">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01C6663D">
            <w:pPr>
              <w:rPr>
                <w:rFonts w:hint="eastAsia" w:ascii="宋体" w:hAnsi="宋体" w:eastAsia="宋体" w:cs="宋体"/>
                <w:szCs w:val="21"/>
              </w:rPr>
            </w:pPr>
            <w:r>
              <w:rPr>
                <w:rFonts w:hint="eastAsia" w:ascii="宋体" w:hAnsi="宋体" w:eastAsia="宋体" w:cs="宋体"/>
                <w:szCs w:val="21"/>
              </w:rPr>
              <w:t>59</w:t>
            </w:r>
          </w:p>
        </w:tc>
        <w:tc>
          <w:tcPr>
            <w:tcW w:w="1958" w:type="dxa"/>
            <w:tcBorders>
              <w:top w:val="nil"/>
              <w:left w:val="nil"/>
              <w:bottom w:val="single" w:color="auto" w:sz="4" w:space="0"/>
              <w:right w:val="single" w:color="auto" w:sz="4" w:space="0"/>
            </w:tcBorders>
            <w:shd w:val="clear" w:color="000000" w:fill="FFFFFF"/>
            <w:noWrap/>
            <w:vAlign w:val="center"/>
          </w:tcPr>
          <w:p w14:paraId="334CD65A">
            <w:pPr>
              <w:rPr>
                <w:rFonts w:hint="eastAsia" w:ascii="宋体" w:hAnsi="宋体" w:eastAsia="宋体" w:cs="宋体"/>
                <w:szCs w:val="21"/>
              </w:rPr>
            </w:pPr>
            <w:r>
              <w:rPr>
                <w:rFonts w:hint="eastAsia" w:ascii="宋体" w:hAnsi="宋体" w:eastAsia="宋体" w:cs="宋体"/>
                <w:szCs w:val="21"/>
              </w:rPr>
              <w:t>苏JQ3727</w:t>
            </w:r>
          </w:p>
        </w:tc>
        <w:tc>
          <w:tcPr>
            <w:tcW w:w="2074" w:type="dxa"/>
            <w:tcBorders>
              <w:top w:val="nil"/>
              <w:left w:val="nil"/>
              <w:bottom w:val="single" w:color="auto" w:sz="4" w:space="0"/>
              <w:right w:val="single" w:color="auto" w:sz="4" w:space="0"/>
            </w:tcBorders>
            <w:shd w:val="clear" w:color="000000" w:fill="FFFFFF"/>
            <w:noWrap/>
            <w:vAlign w:val="center"/>
          </w:tcPr>
          <w:p w14:paraId="25C80A46">
            <w:pPr>
              <w:rPr>
                <w:rFonts w:hint="eastAsia" w:ascii="宋体" w:hAnsi="宋体" w:eastAsia="宋体" w:cs="宋体"/>
                <w:szCs w:val="21"/>
              </w:rPr>
            </w:pPr>
            <w:r>
              <w:rPr>
                <w:rFonts w:hint="eastAsia" w:ascii="宋体" w:hAnsi="宋体" w:eastAsia="宋体" w:cs="宋体"/>
                <w:szCs w:val="21"/>
              </w:rPr>
              <w:t>宇通ZK6745DX63</w:t>
            </w:r>
          </w:p>
        </w:tc>
        <w:tc>
          <w:tcPr>
            <w:tcW w:w="1482" w:type="dxa"/>
            <w:tcBorders>
              <w:top w:val="nil"/>
              <w:left w:val="nil"/>
              <w:bottom w:val="single" w:color="auto" w:sz="4" w:space="0"/>
              <w:right w:val="single" w:color="auto" w:sz="4" w:space="0"/>
            </w:tcBorders>
            <w:shd w:val="clear" w:color="000000" w:fill="FFFFFF"/>
            <w:noWrap/>
            <w:vAlign w:val="center"/>
          </w:tcPr>
          <w:p w14:paraId="063EE62A">
            <w:pPr>
              <w:rPr>
                <w:rFonts w:hint="eastAsia" w:ascii="宋体" w:hAnsi="宋体" w:eastAsia="宋体" w:cs="宋体"/>
                <w:szCs w:val="21"/>
              </w:rPr>
            </w:pPr>
            <w:r>
              <w:rPr>
                <w:rFonts w:hint="eastAsia" w:ascii="宋体" w:hAnsi="宋体" w:eastAsia="宋体" w:cs="宋体"/>
                <w:szCs w:val="21"/>
              </w:rPr>
              <w:t>2021/11/4</w:t>
            </w:r>
          </w:p>
        </w:tc>
        <w:tc>
          <w:tcPr>
            <w:tcW w:w="1055" w:type="dxa"/>
            <w:tcBorders>
              <w:top w:val="nil"/>
              <w:left w:val="nil"/>
              <w:bottom w:val="single" w:color="auto" w:sz="4" w:space="0"/>
              <w:right w:val="single" w:color="auto" w:sz="4" w:space="0"/>
            </w:tcBorders>
            <w:shd w:val="clear" w:color="000000" w:fill="FFFFFF"/>
            <w:noWrap/>
            <w:vAlign w:val="center"/>
          </w:tcPr>
          <w:p w14:paraId="36109EB8">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36A5BAEE">
            <w:pPr>
              <w:rPr>
                <w:rFonts w:hint="eastAsia" w:ascii="宋体" w:hAnsi="宋体" w:eastAsia="宋体" w:cs="宋体"/>
                <w:szCs w:val="21"/>
              </w:rPr>
            </w:pPr>
            <w:r>
              <w:rPr>
                <w:rFonts w:hint="eastAsia" w:ascii="宋体" w:hAnsi="宋体" w:eastAsia="宋体" w:cs="宋体"/>
                <w:szCs w:val="21"/>
              </w:rPr>
              <w:t>　</w:t>
            </w:r>
          </w:p>
        </w:tc>
      </w:tr>
      <w:tr w14:paraId="7AE65E91">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38F20BF0">
            <w:pPr>
              <w:rPr>
                <w:rFonts w:hint="eastAsia" w:ascii="宋体" w:hAnsi="宋体" w:eastAsia="宋体" w:cs="宋体"/>
                <w:szCs w:val="21"/>
              </w:rPr>
            </w:pPr>
            <w:r>
              <w:rPr>
                <w:rFonts w:hint="eastAsia" w:ascii="宋体" w:hAnsi="宋体" w:eastAsia="宋体" w:cs="宋体"/>
                <w:szCs w:val="21"/>
              </w:rPr>
              <w:t>60</w:t>
            </w:r>
          </w:p>
        </w:tc>
        <w:tc>
          <w:tcPr>
            <w:tcW w:w="1958" w:type="dxa"/>
            <w:tcBorders>
              <w:top w:val="nil"/>
              <w:left w:val="nil"/>
              <w:bottom w:val="single" w:color="auto" w:sz="4" w:space="0"/>
              <w:right w:val="single" w:color="auto" w:sz="4" w:space="0"/>
            </w:tcBorders>
            <w:shd w:val="clear" w:color="000000" w:fill="FFFFFF"/>
            <w:noWrap/>
            <w:vAlign w:val="center"/>
          </w:tcPr>
          <w:p w14:paraId="38C0C0BE">
            <w:pPr>
              <w:rPr>
                <w:rFonts w:hint="eastAsia" w:ascii="宋体" w:hAnsi="宋体" w:eastAsia="宋体" w:cs="宋体"/>
                <w:szCs w:val="21"/>
              </w:rPr>
            </w:pPr>
            <w:r>
              <w:rPr>
                <w:rFonts w:hint="eastAsia" w:ascii="宋体" w:hAnsi="宋体" w:eastAsia="宋体" w:cs="宋体"/>
                <w:szCs w:val="21"/>
              </w:rPr>
              <w:t>苏JQ3725</w:t>
            </w:r>
          </w:p>
        </w:tc>
        <w:tc>
          <w:tcPr>
            <w:tcW w:w="2074" w:type="dxa"/>
            <w:tcBorders>
              <w:top w:val="nil"/>
              <w:left w:val="nil"/>
              <w:bottom w:val="single" w:color="auto" w:sz="4" w:space="0"/>
              <w:right w:val="single" w:color="auto" w:sz="4" w:space="0"/>
            </w:tcBorders>
            <w:shd w:val="clear" w:color="000000" w:fill="FFFFFF"/>
            <w:noWrap/>
            <w:vAlign w:val="center"/>
          </w:tcPr>
          <w:p w14:paraId="55AF0899">
            <w:pPr>
              <w:rPr>
                <w:rFonts w:hint="eastAsia" w:ascii="宋体" w:hAnsi="宋体" w:eastAsia="宋体" w:cs="宋体"/>
                <w:szCs w:val="21"/>
              </w:rPr>
            </w:pPr>
            <w:r>
              <w:rPr>
                <w:rFonts w:hint="eastAsia" w:ascii="宋体" w:hAnsi="宋体" w:eastAsia="宋体" w:cs="宋体"/>
                <w:szCs w:val="21"/>
              </w:rPr>
              <w:t>宇通ZK6745DX63</w:t>
            </w:r>
          </w:p>
        </w:tc>
        <w:tc>
          <w:tcPr>
            <w:tcW w:w="1482" w:type="dxa"/>
            <w:tcBorders>
              <w:top w:val="nil"/>
              <w:left w:val="nil"/>
              <w:bottom w:val="single" w:color="auto" w:sz="4" w:space="0"/>
              <w:right w:val="single" w:color="auto" w:sz="4" w:space="0"/>
            </w:tcBorders>
            <w:shd w:val="clear" w:color="000000" w:fill="FFFFFF"/>
            <w:noWrap/>
            <w:vAlign w:val="center"/>
          </w:tcPr>
          <w:p w14:paraId="36E9ABAD">
            <w:pPr>
              <w:rPr>
                <w:rFonts w:hint="eastAsia" w:ascii="宋体" w:hAnsi="宋体" w:eastAsia="宋体" w:cs="宋体"/>
                <w:szCs w:val="21"/>
              </w:rPr>
            </w:pPr>
            <w:r>
              <w:rPr>
                <w:rFonts w:hint="eastAsia" w:ascii="宋体" w:hAnsi="宋体" w:eastAsia="宋体" w:cs="宋体"/>
                <w:szCs w:val="21"/>
              </w:rPr>
              <w:t>2021/11/4</w:t>
            </w:r>
          </w:p>
        </w:tc>
        <w:tc>
          <w:tcPr>
            <w:tcW w:w="1055" w:type="dxa"/>
            <w:tcBorders>
              <w:top w:val="nil"/>
              <w:left w:val="nil"/>
              <w:bottom w:val="single" w:color="auto" w:sz="4" w:space="0"/>
              <w:right w:val="single" w:color="auto" w:sz="4" w:space="0"/>
            </w:tcBorders>
            <w:shd w:val="clear" w:color="000000" w:fill="FFFFFF"/>
            <w:noWrap/>
            <w:vAlign w:val="center"/>
          </w:tcPr>
          <w:p w14:paraId="3D6BDA5F">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6DA55623">
            <w:pPr>
              <w:rPr>
                <w:rFonts w:hint="eastAsia" w:ascii="宋体" w:hAnsi="宋体" w:eastAsia="宋体" w:cs="宋体"/>
                <w:szCs w:val="21"/>
              </w:rPr>
            </w:pPr>
            <w:r>
              <w:rPr>
                <w:rFonts w:hint="eastAsia" w:ascii="宋体" w:hAnsi="宋体" w:eastAsia="宋体" w:cs="宋体"/>
                <w:szCs w:val="21"/>
              </w:rPr>
              <w:t>　</w:t>
            </w:r>
          </w:p>
        </w:tc>
      </w:tr>
      <w:tr w14:paraId="09D5CE58">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72C6E991">
            <w:pPr>
              <w:rPr>
                <w:rFonts w:hint="eastAsia" w:ascii="宋体" w:hAnsi="宋体" w:eastAsia="宋体" w:cs="宋体"/>
                <w:szCs w:val="21"/>
              </w:rPr>
            </w:pPr>
            <w:r>
              <w:rPr>
                <w:rFonts w:hint="eastAsia" w:ascii="宋体" w:hAnsi="宋体" w:eastAsia="宋体" w:cs="宋体"/>
                <w:szCs w:val="21"/>
              </w:rPr>
              <w:t>61</w:t>
            </w:r>
          </w:p>
        </w:tc>
        <w:tc>
          <w:tcPr>
            <w:tcW w:w="1958" w:type="dxa"/>
            <w:tcBorders>
              <w:top w:val="nil"/>
              <w:left w:val="nil"/>
              <w:bottom w:val="single" w:color="auto" w:sz="4" w:space="0"/>
              <w:right w:val="single" w:color="auto" w:sz="4" w:space="0"/>
            </w:tcBorders>
            <w:shd w:val="clear" w:color="000000" w:fill="FFFFFF"/>
            <w:noWrap/>
            <w:vAlign w:val="center"/>
          </w:tcPr>
          <w:p w14:paraId="53FB5A7B">
            <w:pPr>
              <w:rPr>
                <w:rFonts w:hint="eastAsia" w:ascii="宋体" w:hAnsi="宋体" w:eastAsia="宋体" w:cs="宋体"/>
                <w:szCs w:val="21"/>
              </w:rPr>
            </w:pPr>
            <w:r>
              <w:rPr>
                <w:rFonts w:hint="eastAsia" w:ascii="宋体" w:hAnsi="宋体" w:eastAsia="宋体" w:cs="宋体"/>
                <w:szCs w:val="21"/>
              </w:rPr>
              <w:t>苏JQ3027</w:t>
            </w:r>
          </w:p>
        </w:tc>
        <w:tc>
          <w:tcPr>
            <w:tcW w:w="2074" w:type="dxa"/>
            <w:tcBorders>
              <w:top w:val="nil"/>
              <w:left w:val="nil"/>
              <w:bottom w:val="single" w:color="auto" w:sz="4" w:space="0"/>
              <w:right w:val="single" w:color="auto" w:sz="4" w:space="0"/>
            </w:tcBorders>
            <w:shd w:val="clear" w:color="000000" w:fill="FFFFFF"/>
            <w:noWrap/>
            <w:vAlign w:val="center"/>
          </w:tcPr>
          <w:p w14:paraId="6CCB15CB">
            <w:pPr>
              <w:rPr>
                <w:rFonts w:hint="eastAsia" w:ascii="宋体" w:hAnsi="宋体" w:eastAsia="宋体" w:cs="宋体"/>
                <w:szCs w:val="21"/>
              </w:rPr>
            </w:pPr>
            <w:r>
              <w:rPr>
                <w:rFonts w:hint="eastAsia" w:ascii="宋体" w:hAnsi="宋体" w:eastAsia="宋体" w:cs="宋体"/>
                <w:szCs w:val="21"/>
              </w:rPr>
              <w:t>宇通ZK6745DX63</w:t>
            </w:r>
          </w:p>
        </w:tc>
        <w:tc>
          <w:tcPr>
            <w:tcW w:w="1482" w:type="dxa"/>
            <w:tcBorders>
              <w:top w:val="nil"/>
              <w:left w:val="nil"/>
              <w:bottom w:val="single" w:color="auto" w:sz="4" w:space="0"/>
              <w:right w:val="single" w:color="auto" w:sz="4" w:space="0"/>
            </w:tcBorders>
            <w:shd w:val="clear" w:color="000000" w:fill="FFFFFF"/>
            <w:noWrap/>
            <w:vAlign w:val="center"/>
          </w:tcPr>
          <w:p w14:paraId="46100947">
            <w:pPr>
              <w:rPr>
                <w:rFonts w:hint="eastAsia" w:ascii="宋体" w:hAnsi="宋体" w:eastAsia="宋体" w:cs="宋体"/>
                <w:szCs w:val="21"/>
              </w:rPr>
            </w:pPr>
            <w:r>
              <w:rPr>
                <w:rFonts w:hint="eastAsia" w:ascii="宋体" w:hAnsi="宋体" w:eastAsia="宋体" w:cs="宋体"/>
                <w:szCs w:val="21"/>
              </w:rPr>
              <w:t>2021/11/5</w:t>
            </w:r>
          </w:p>
        </w:tc>
        <w:tc>
          <w:tcPr>
            <w:tcW w:w="1055" w:type="dxa"/>
            <w:tcBorders>
              <w:top w:val="nil"/>
              <w:left w:val="nil"/>
              <w:bottom w:val="single" w:color="auto" w:sz="4" w:space="0"/>
              <w:right w:val="single" w:color="auto" w:sz="4" w:space="0"/>
            </w:tcBorders>
            <w:shd w:val="clear" w:color="000000" w:fill="FFFFFF"/>
            <w:noWrap/>
            <w:vAlign w:val="center"/>
          </w:tcPr>
          <w:p w14:paraId="7040BE6F">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7ED699C3">
            <w:pPr>
              <w:rPr>
                <w:rFonts w:hint="eastAsia" w:ascii="宋体" w:hAnsi="宋体" w:eastAsia="宋体" w:cs="宋体"/>
                <w:szCs w:val="21"/>
              </w:rPr>
            </w:pPr>
            <w:r>
              <w:rPr>
                <w:rFonts w:hint="eastAsia" w:ascii="宋体" w:hAnsi="宋体" w:eastAsia="宋体" w:cs="宋体"/>
                <w:szCs w:val="21"/>
              </w:rPr>
              <w:t>　</w:t>
            </w:r>
          </w:p>
        </w:tc>
      </w:tr>
      <w:tr w14:paraId="12E2ED4F">
        <w:tblPrEx>
          <w:tblCellMar>
            <w:top w:w="0" w:type="dxa"/>
            <w:left w:w="108" w:type="dxa"/>
            <w:bottom w:w="0" w:type="dxa"/>
            <w:right w:w="108" w:type="dxa"/>
          </w:tblCellMar>
        </w:tblPrEx>
        <w:trPr>
          <w:trHeight w:val="285" w:hRule="atLeast"/>
        </w:trPr>
        <w:tc>
          <w:tcPr>
            <w:tcW w:w="1015" w:type="dxa"/>
            <w:tcBorders>
              <w:top w:val="nil"/>
              <w:left w:val="single" w:color="auto" w:sz="4" w:space="0"/>
              <w:bottom w:val="single" w:color="auto" w:sz="4" w:space="0"/>
              <w:right w:val="single" w:color="auto" w:sz="4" w:space="0"/>
            </w:tcBorders>
            <w:shd w:val="clear" w:color="000000" w:fill="FFFFFF"/>
            <w:noWrap/>
            <w:vAlign w:val="center"/>
          </w:tcPr>
          <w:p w14:paraId="6A59CD39">
            <w:pPr>
              <w:rPr>
                <w:rFonts w:hint="eastAsia" w:ascii="宋体" w:hAnsi="宋体" w:eastAsia="宋体" w:cs="宋体"/>
                <w:szCs w:val="21"/>
              </w:rPr>
            </w:pPr>
            <w:r>
              <w:rPr>
                <w:rFonts w:hint="eastAsia" w:ascii="宋体" w:hAnsi="宋体" w:eastAsia="宋体" w:cs="宋体"/>
                <w:szCs w:val="21"/>
              </w:rPr>
              <w:t>62</w:t>
            </w:r>
          </w:p>
        </w:tc>
        <w:tc>
          <w:tcPr>
            <w:tcW w:w="1958" w:type="dxa"/>
            <w:tcBorders>
              <w:top w:val="nil"/>
              <w:left w:val="nil"/>
              <w:bottom w:val="single" w:color="auto" w:sz="4" w:space="0"/>
              <w:right w:val="single" w:color="auto" w:sz="4" w:space="0"/>
            </w:tcBorders>
            <w:shd w:val="clear" w:color="000000" w:fill="FFFFFF"/>
            <w:noWrap/>
            <w:vAlign w:val="center"/>
          </w:tcPr>
          <w:p w14:paraId="1222F9F2">
            <w:pPr>
              <w:rPr>
                <w:rFonts w:hint="eastAsia" w:ascii="宋体" w:hAnsi="宋体" w:eastAsia="宋体" w:cs="宋体"/>
                <w:szCs w:val="21"/>
              </w:rPr>
            </w:pPr>
            <w:r>
              <w:rPr>
                <w:rFonts w:hint="eastAsia" w:ascii="宋体" w:hAnsi="宋体" w:eastAsia="宋体" w:cs="宋体"/>
                <w:szCs w:val="21"/>
              </w:rPr>
              <w:t>苏JQ7053</w:t>
            </w:r>
          </w:p>
        </w:tc>
        <w:tc>
          <w:tcPr>
            <w:tcW w:w="2074" w:type="dxa"/>
            <w:tcBorders>
              <w:top w:val="nil"/>
              <w:left w:val="nil"/>
              <w:bottom w:val="single" w:color="auto" w:sz="4" w:space="0"/>
              <w:right w:val="single" w:color="auto" w:sz="4" w:space="0"/>
            </w:tcBorders>
            <w:shd w:val="clear" w:color="000000" w:fill="FFFFFF"/>
            <w:noWrap/>
            <w:vAlign w:val="center"/>
          </w:tcPr>
          <w:p w14:paraId="62DB8484">
            <w:pPr>
              <w:rPr>
                <w:rFonts w:hint="eastAsia" w:ascii="宋体" w:hAnsi="宋体" w:eastAsia="宋体" w:cs="宋体"/>
                <w:szCs w:val="21"/>
              </w:rPr>
            </w:pPr>
            <w:r>
              <w:rPr>
                <w:rFonts w:hint="eastAsia" w:ascii="宋体" w:hAnsi="宋体" w:eastAsia="宋体" w:cs="宋体"/>
                <w:szCs w:val="21"/>
              </w:rPr>
              <w:t>宇通ZK6745DX63</w:t>
            </w:r>
          </w:p>
        </w:tc>
        <w:tc>
          <w:tcPr>
            <w:tcW w:w="1482" w:type="dxa"/>
            <w:tcBorders>
              <w:top w:val="nil"/>
              <w:left w:val="nil"/>
              <w:bottom w:val="single" w:color="auto" w:sz="4" w:space="0"/>
              <w:right w:val="single" w:color="auto" w:sz="4" w:space="0"/>
            </w:tcBorders>
            <w:shd w:val="clear" w:color="000000" w:fill="FFFFFF"/>
            <w:noWrap/>
            <w:vAlign w:val="center"/>
          </w:tcPr>
          <w:p w14:paraId="1A77A05C">
            <w:pPr>
              <w:rPr>
                <w:rFonts w:hint="eastAsia" w:ascii="宋体" w:hAnsi="宋体" w:eastAsia="宋体" w:cs="宋体"/>
                <w:szCs w:val="21"/>
              </w:rPr>
            </w:pPr>
            <w:r>
              <w:rPr>
                <w:rFonts w:hint="eastAsia" w:ascii="宋体" w:hAnsi="宋体" w:eastAsia="宋体" w:cs="宋体"/>
                <w:szCs w:val="21"/>
              </w:rPr>
              <w:t>2021/11/4</w:t>
            </w:r>
          </w:p>
        </w:tc>
        <w:tc>
          <w:tcPr>
            <w:tcW w:w="1055" w:type="dxa"/>
            <w:tcBorders>
              <w:top w:val="nil"/>
              <w:left w:val="nil"/>
              <w:bottom w:val="single" w:color="auto" w:sz="4" w:space="0"/>
              <w:right w:val="single" w:color="auto" w:sz="4" w:space="0"/>
            </w:tcBorders>
            <w:shd w:val="clear" w:color="000000" w:fill="FFFFFF"/>
            <w:noWrap/>
            <w:vAlign w:val="center"/>
          </w:tcPr>
          <w:p w14:paraId="7A4FAC2E">
            <w:pPr>
              <w:rPr>
                <w:rFonts w:hint="eastAsia" w:ascii="宋体" w:hAnsi="宋体" w:eastAsia="宋体" w:cs="宋体"/>
                <w:szCs w:val="21"/>
              </w:rPr>
            </w:pPr>
            <w:r>
              <w:rPr>
                <w:rFonts w:hint="eastAsia" w:ascii="宋体" w:hAnsi="宋体" w:eastAsia="宋体" w:cs="宋体"/>
                <w:szCs w:val="21"/>
              </w:rPr>
              <w:t>41</w:t>
            </w:r>
          </w:p>
        </w:tc>
        <w:tc>
          <w:tcPr>
            <w:tcW w:w="1072" w:type="dxa"/>
            <w:tcBorders>
              <w:top w:val="nil"/>
              <w:left w:val="nil"/>
              <w:bottom w:val="single" w:color="auto" w:sz="4" w:space="0"/>
              <w:right w:val="single" w:color="auto" w:sz="4" w:space="0"/>
            </w:tcBorders>
            <w:shd w:val="clear" w:color="000000" w:fill="FFFFFF"/>
            <w:noWrap/>
            <w:vAlign w:val="center"/>
          </w:tcPr>
          <w:p w14:paraId="5D8D5AD8">
            <w:pPr>
              <w:rPr>
                <w:rFonts w:hint="eastAsia" w:ascii="宋体" w:hAnsi="宋体" w:eastAsia="宋体" w:cs="宋体"/>
                <w:szCs w:val="21"/>
              </w:rPr>
            </w:pPr>
            <w:r>
              <w:rPr>
                <w:rFonts w:hint="eastAsia" w:ascii="宋体" w:hAnsi="宋体" w:eastAsia="宋体" w:cs="宋体"/>
                <w:szCs w:val="21"/>
              </w:rPr>
              <w:t>　</w:t>
            </w:r>
          </w:p>
        </w:tc>
      </w:tr>
    </w:tbl>
    <w:p w14:paraId="26B6A533">
      <w:pPr>
        <w:rPr>
          <w:color w:val="FF0000"/>
        </w:rPr>
      </w:pPr>
      <w:r>
        <w:rPr>
          <w:rFonts w:hint="eastAsia" w:ascii="宋体" w:hAnsi="宋体" w:eastAsia="宋体" w:cs="宋体"/>
          <w:szCs w:val="21"/>
        </w:rPr>
        <w:t>投标人中标后必须使用以上62辆校车，不得新购或从其他渠道获取校车。</w:t>
      </w:r>
    </w:p>
    <w:p w14:paraId="47EC6387">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（二）总体要求：中标服务单位必须符合中华人民共和国国务院第617号令《校车安全管理条例》的规定。要求专车专用，配备专人驾驶和随车照管人员。</w:t>
      </w:r>
    </w:p>
    <w:p w14:paraId="52B30F41">
      <w:pPr>
        <w:adjustRightInd w:val="0"/>
        <w:spacing w:line="360" w:lineRule="auto"/>
        <w:ind w:firstLine="482" w:firstLineChars="200"/>
        <w:rPr>
          <w:sz w:val="24"/>
        </w:rPr>
      </w:pPr>
      <w:r>
        <w:rPr>
          <w:rFonts w:hint="eastAsia"/>
          <w:b/>
          <w:sz w:val="24"/>
        </w:rPr>
        <w:t>（三）车辆要求：</w:t>
      </w:r>
    </w:p>
    <w:p w14:paraId="3A5D08F4">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rPr>
        <w:t>《</w:t>
      </w:r>
      <w:r>
        <w:rPr>
          <w:rFonts w:hint="eastAsia" w:ascii="宋体" w:hAnsi="宋体" w:eastAsia="宋体" w:cs="宋体"/>
          <w:color w:val="000000"/>
        </w:rPr>
        <w:t>校车安全管理条例》第十四条规定校车应当依照本条例的规定取得许可。取得校车使用许可应当符合下列条件：</w:t>
      </w:r>
    </w:p>
    <w:p w14:paraId="1E2D5867">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1、小学生专用校车：车辆符合校车安全国家标准《专用校车安全技术条件》（GB24407-2012）和《专用校车学生座椅系统及其车辆固定件的强度》（GB24406-2012），取得机动车检验合格证明，并已经在公安机关交通管理部门办理注册登记；</w:t>
      </w:r>
    </w:p>
    <w:p w14:paraId="4CA52023">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2、有取得校车驾驶资格的驾驶人；</w:t>
      </w:r>
    </w:p>
    <w:p w14:paraId="75CECBCF">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3、有包括行驶线路、开行时间和停靠站点的合理可行的校车运行方案；</w:t>
      </w:r>
    </w:p>
    <w:p w14:paraId="196DB006">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4、有健全的安全管理制度；</w:t>
      </w:r>
    </w:p>
    <w:p w14:paraId="20069858">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5、已经投保机动车承运人责任保险（交强险、第三者责任险、座位险等）；</w:t>
      </w:r>
    </w:p>
    <w:p w14:paraId="380F2A5B">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6、应当配备统一的校车标志灯和停车指示标志；</w:t>
      </w:r>
    </w:p>
    <w:p w14:paraId="38D8BC5A">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7、按照规定配备具有行驶记录功能的卫星定位装置；</w:t>
      </w:r>
    </w:p>
    <w:p w14:paraId="6DBE939F">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8、国标校车每辆至少需安装4个视频监控。</w:t>
      </w:r>
    </w:p>
    <w:p w14:paraId="43322D2D">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9、所有车辆应当配备逃生锤、干粉灭火器、急救箱等安全设备。安全设备应当放置在便于取用的位置，并确保性能良好、有效适用。</w:t>
      </w:r>
    </w:p>
    <w:p w14:paraId="76FBFF45">
      <w:pPr>
        <w:adjustRightInd w:val="0"/>
        <w:spacing w:line="360" w:lineRule="auto"/>
        <w:ind w:firstLine="482" w:firstLineChars="200"/>
        <w:rPr>
          <w:b/>
          <w:sz w:val="24"/>
        </w:rPr>
      </w:pPr>
      <w:r>
        <w:rPr>
          <w:rFonts w:hint="eastAsia"/>
          <w:b/>
          <w:sz w:val="24"/>
        </w:rPr>
        <w:t>（四）校车驾驶人要求：</w:t>
      </w:r>
    </w:p>
    <w:p w14:paraId="3C7CF7CC">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《校车安全管理条例》第二十三条规定校车驾驶人应当依照本条例的规定取得校车驾驶资格。取得校车驾驶资格应当符合下列条件：</w:t>
      </w:r>
    </w:p>
    <w:p w14:paraId="213B1F28">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1、取得相应准驾车型驾驶证并具有3年以上驾驶经历，年龄在25周岁以上、不超过60周岁；</w:t>
      </w:r>
    </w:p>
    <w:p w14:paraId="74271765">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2、最近连续3个记分周期内没有被记满分记录；</w:t>
      </w:r>
    </w:p>
    <w:p w14:paraId="1AB9840A">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3、无致人死亡或者重伤的交通事故责任记录；</w:t>
      </w:r>
    </w:p>
    <w:p w14:paraId="5A0B4155">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4、无饮酒后驾驶或者醉酒驾驶机动车记录，最近1年内无驾驶客运车辆超员、超速等严重交通违法行为记录；</w:t>
      </w:r>
    </w:p>
    <w:p w14:paraId="7CD64194">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5、无犯罪记录；</w:t>
      </w:r>
    </w:p>
    <w:p w14:paraId="429EB397">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6、身心健康，无传染性疾病，无癫痫、精神病等可能危及行车安全的疾病病史，无酗酒、吸毒行为记录；</w:t>
      </w:r>
    </w:p>
    <w:p w14:paraId="5D5C8630">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7、专职驾驶人员必须经公安部门审核合格后换发校车驾驶证，且由辖区交巡部门审核、登记后才能上岗。</w:t>
      </w:r>
    </w:p>
    <w:p w14:paraId="4194D394">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8、承诺提供备用驾驶人。</w:t>
      </w:r>
    </w:p>
    <w:p w14:paraId="05859D13">
      <w:pPr>
        <w:adjustRightInd w:val="0"/>
        <w:spacing w:line="360" w:lineRule="auto"/>
        <w:ind w:firstLine="482" w:firstLineChars="200"/>
        <w:rPr>
          <w:b/>
          <w:sz w:val="24"/>
        </w:rPr>
      </w:pPr>
      <w:r>
        <w:rPr>
          <w:rFonts w:hint="eastAsia"/>
          <w:b/>
          <w:sz w:val="24"/>
        </w:rPr>
        <w:t>（五）随车照管人员要求：</w:t>
      </w:r>
    </w:p>
    <w:p w14:paraId="71E7A03D">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1、年龄在25周岁以上、不超过50周岁；</w:t>
      </w:r>
    </w:p>
    <w:p w14:paraId="5DFB4928">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2、无犯罪记录；</w:t>
      </w:r>
    </w:p>
    <w:p w14:paraId="0C326D42">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3、身心健康，无传染性疾病，无癫痫、精神病等可能危及学生安全的疾病病史，无酗酒、吸毒行为记录。</w:t>
      </w:r>
    </w:p>
    <w:p w14:paraId="05963BC5">
      <w:pPr>
        <w:adjustRightInd w:val="0"/>
        <w:spacing w:line="360" w:lineRule="auto"/>
        <w:ind w:firstLine="482" w:firstLineChars="200"/>
        <w:rPr>
          <w:b/>
          <w:sz w:val="24"/>
        </w:rPr>
      </w:pPr>
      <w:r>
        <w:rPr>
          <w:rFonts w:hint="eastAsia"/>
          <w:b/>
          <w:sz w:val="24"/>
        </w:rPr>
        <w:t>（六）GPS卫星定位监管平台要求：</w:t>
      </w:r>
    </w:p>
    <w:p w14:paraId="6F7FB048">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1、中标后必须在大丰区区域内建立监控平台或租用经当地公安部门备案的已有北斗（GPS）卫星定位监管平台，所有校车需通过该平台与公安交通管理部门监控平台、相关学校连接。</w:t>
      </w:r>
    </w:p>
    <w:p w14:paraId="109AB172">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2、校车监管系统平台的一般性要求：</w:t>
      </w:r>
    </w:p>
    <w:p w14:paraId="19961C7C">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1）校车监管系统平台需通过交通运输部“符合道路运输车辆卫星定位系统标准的系统平台”的技术审查，满足《关于加强道路运输车辆动态监管工作的通知》（交运发〔2011〕80号）以及《关于认真贯彻〈道路运输车辆卫星定位系统平台技术要求〉和〈道路运输车辆卫星定位系统车载终端技术要求〉两项标准的通知》（交运发〔2011〕158号）的有关规定。</w:t>
      </w:r>
    </w:p>
    <w:p w14:paraId="2ECF921F">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（2）校车监管系统平台需符合《车辆卫星定位系统平台数据交换》（JT/T 809-2011）和《道路运输车辆卫星定位系统平台技术要求》（JT/T 796-2011）标准，并能够接入到盐城市大丰区交巡警支队的道路运输车辆动态监管系统平台。</w:t>
      </w:r>
    </w:p>
    <w:p w14:paraId="6C257744">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（3）校车监管系统平台除企业自建外，也可租用符合条件的第三方系统平台，需自行支付接入服务费。</w:t>
      </w:r>
    </w:p>
    <w:p w14:paraId="745D5AE5">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3、校车监管系统平台必须满足以下技术需求：</w:t>
      </w:r>
    </w:p>
    <w:p w14:paraId="3C74F250">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（1）先进的传感器技术：通过各类传感器检测校车的运行情况，驾驶员的操作情况，线路运营情况，学生上下车情况等各类信息，并将这些信息实时上传与处理，若在运输途中有异常情况及时上报。</w:t>
      </w:r>
    </w:p>
    <w:p w14:paraId="6D80A8EC">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自动的违章报警管理：校车监管系统平台应能够自动化的管理校车驾驶员的各类驾驶行为，尤其是对指定路段超速、不按规定线路行驶、超载、违规停车等不规范驾驶行为要重点监控，一旦出现上述不规范行为需要立即在车载终端上进行警告，同时通知监控中心进行处理。</w:t>
      </w:r>
    </w:p>
    <w:p w14:paraId="7BDD58F9">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（3）完整的地理位置监控：校车监管系统平台应具有完整的北斗（GPS）功能，可以实现实时监控，历史轨迹回放等标准的行车功能,可以随时查询车辆在任意时刻处在什么位置，车辆运行速度等信息。</w:t>
      </w:r>
    </w:p>
    <w:p w14:paraId="75AB3061">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4）完善的运营线路监控：校车监管系统平台应能够实现对校车的线路智能创建分配、学生乘车规划等工作，提高线路创建和分配、学生接送的效率和准确率。能够实时展现校车规定路线，以及校车实际运行的路线。一旦偏离线路行驶或未在规定地点开关门，能立即报警并及时处理。</w:t>
      </w:r>
    </w:p>
    <w:p w14:paraId="436BF70B">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5）精准的行车记录功能：校车监管系统平台应具有精准的行车记录功能，能够精确到秒来实时采集车辆的运行速度、倒车动作、车门开关动作、刹车动作、空调开关信息、转向动作、停车指示牌动作等车辆运行动态及驾驶员操作信息，并且按要求时间保存，一旦发生事故，可以进行事故疑点分析，确认事故的责任方。</w:t>
      </w:r>
    </w:p>
    <w:p w14:paraId="1FF139F0">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6）实时的远程视频监控或录像：校车监管系统平台应具备实时的远程视频监控功能，可以实时记录车辆运行的前方道路情况，车辆两侧的道路情况等影像资料记录到车载存储介质中，更可以随时通过5G通信网络监控车辆的运行动态，一旦车辆发生事故，可以调取视频信息，为事故的责任认定提供第一手的视频依据。</w:t>
      </w:r>
    </w:p>
    <w:p w14:paraId="044876F8">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（7）丰富的报表分析功能：校车监管系统平台应具有丰富的报表分析功能，能够自动生成驾驶员违规行为报告，校车运营公司所属车辆报警情况总体统计，并且能通过多种途径发送给各级管理部门。</w:t>
      </w:r>
    </w:p>
    <w:p w14:paraId="6B08C635">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8）信息交换与共享：校车监管系统平台应具备和公安专网进行深度交互的功能，能够从公安专网上接收校车的许可线路信息并转化为具体地图线路。能够将校车的运行动态信息实时传递到公安专网。利用该平台对各监管部门的业务数据共享，实现一个平台多方共享的目标。</w:t>
      </w:r>
    </w:p>
    <w:p w14:paraId="4AA8CF59">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（9）快速更新的地图数据：校车监管系统平台必须使用国家认可的正版地图且应具备快速更新的地图数据，以便适应城市建设日新月异的节奏。</w:t>
      </w:r>
    </w:p>
    <w:p w14:paraId="492758FB">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（10）高度稳定性和扩展性：校车监管系统平台应具有高度可靠性，能够实现7X24小时的服务，确保监管者和运营单位可以不间断的监控校车的运行情况。</w:t>
      </w:r>
    </w:p>
    <w:p w14:paraId="058D7240">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（11）物理服务器必须布置在大丰区，7X24全程监管维护，确保稳定在线。</w:t>
      </w:r>
    </w:p>
    <w:p w14:paraId="1E64A54B">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4、校车监管系统平台功能要求：</w:t>
      </w:r>
    </w:p>
    <w:p w14:paraId="1625EFE3">
      <w:pPr>
        <w:pStyle w:val="11"/>
        <w:spacing w:beforeAutospacing="0" w:afterAutospacing="0" w:line="360" w:lineRule="auto"/>
        <w:ind w:firstLine="480" w:firstLineChars="200"/>
        <w:jc w:val="both"/>
        <w:rPr>
          <w:rFonts w:hint="eastAsia" w:ascii="宋体" w:hAnsi="宋体" w:eastAsia="宋体" w:cs="宋体"/>
          <w:color w:val="000000"/>
        </w:rPr>
      </w:pPr>
      <w:bookmarkStart w:id="180" w:name="_Toc280115679"/>
      <w:bookmarkStart w:id="181" w:name="_Toc280086563"/>
      <w:bookmarkStart w:id="182" w:name="_Toc274314577"/>
      <w:bookmarkStart w:id="183" w:name="_Toc280115939"/>
      <w:bookmarkStart w:id="184" w:name="_Toc265953453"/>
      <w:bookmarkStart w:id="185" w:name="_Toc274316680"/>
      <w:r>
        <w:rPr>
          <w:rFonts w:hint="eastAsia" w:ascii="宋体" w:hAnsi="宋体" w:eastAsia="宋体" w:cs="宋体"/>
          <w:color w:val="000000"/>
        </w:rPr>
        <w:t>（1）报警和警情处理</w:t>
      </w:r>
      <w:bookmarkEnd w:id="180"/>
      <w:bookmarkEnd w:id="181"/>
      <w:bookmarkEnd w:id="182"/>
      <w:bookmarkEnd w:id="183"/>
      <w:bookmarkEnd w:id="184"/>
      <w:bookmarkEnd w:id="185"/>
    </w:p>
    <w:p w14:paraId="48708F70">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接收由车载终端触发的报警信息，包括紧急报警、设备故障报警、偏离路线报警、区域报警、超速报警、疲劳行驶报警、超时停车报警和电瓶欠压报警等。</w:t>
      </w:r>
    </w:p>
    <w:p w14:paraId="213B8977">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平台对终端上报的报警信息和平台分析产生的报警信息进行处理，报警信息处理过程包括报警信息确认、报警处置、报警处理情况登记和报警信息处理状态跟踪以及报警信息查询和报警统计功能。报警处理可依据不同报警类型进行如下方式的处置，包括车辆监听、拍照、报警解除和下发信息等，通过下发信息达到提醒司机的目的。</w:t>
      </w:r>
    </w:p>
    <w:p w14:paraId="0415628A">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所有报警及报警处理信息均详细记录并提供查询功能，如：超速报警；路线偏离报警；线路关键点报警；疲劳驾驶报警；分路段限速报警等</w:t>
      </w:r>
    </w:p>
    <w:p w14:paraId="43720679">
      <w:pPr>
        <w:pStyle w:val="11"/>
        <w:spacing w:beforeAutospacing="0" w:afterAutospacing="0" w:line="360" w:lineRule="auto"/>
        <w:ind w:firstLine="480" w:firstLineChars="200"/>
        <w:jc w:val="both"/>
        <w:rPr>
          <w:rFonts w:hint="eastAsia" w:ascii="宋体" w:hAnsi="宋体" w:eastAsia="宋体" w:cs="宋体"/>
          <w:color w:val="000000"/>
        </w:rPr>
      </w:pPr>
      <w:bookmarkStart w:id="186" w:name="_Toc280115943"/>
      <w:bookmarkStart w:id="187" w:name="_Toc274316684"/>
      <w:bookmarkStart w:id="188" w:name="_Toc280086567"/>
      <w:bookmarkStart w:id="189" w:name="_Toc274314581"/>
      <w:bookmarkStart w:id="190" w:name="_Toc280115683"/>
      <w:r>
        <w:rPr>
          <w:rFonts w:hint="eastAsia" w:ascii="宋体" w:hAnsi="宋体" w:eastAsia="宋体" w:cs="宋体"/>
          <w:color w:val="000000"/>
        </w:rPr>
        <w:t>（2）车辆监控管理</w:t>
      </w:r>
      <w:bookmarkEnd w:id="186"/>
      <w:bookmarkEnd w:id="187"/>
      <w:bookmarkEnd w:id="188"/>
      <w:bookmarkEnd w:id="189"/>
      <w:bookmarkEnd w:id="190"/>
    </w:p>
    <w:p w14:paraId="086F2E98">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车辆监控管理包括车辆上下线实时提醒、车辆监控、车辆跟踪、车辆点名、车辆查找、区域查车和车辆远程控制、历史轨迹回放、定时定位车辆查询等功能：</w:t>
      </w:r>
    </w:p>
    <w:p w14:paraId="2C5B4082">
      <w:pPr>
        <w:pStyle w:val="11"/>
        <w:spacing w:beforeAutospacing="0" w:afterAutospacing="0" w:line="360" w:lineRule="auto"/>
        <w:ind w:firstLine="480" w:firstLineChars="200"/>
        <w:jc w:val="both"/>
        <w:rPr>
          <w:rFonts w:hint="eastAsia" w:ascii="宋体" w:hAnsi="宋体" w:eastAsia="宋体" w:cs="宋体"/>
          <w:color w:val="000000"/>
        </w:rPr>
      </w:pPr>
      <w:bookmarkStart w:id="191" w:name="_Toc280115946"/>
      <w:bookmarkStart w:id="192" w:name="_Toc280086570"/>
      <w:bookmarkStart w:id="193" w:name="_Toc280115686"/>
      <w:r>
        <w:rPr>
          <w:rFonts w:hint="eastAsia" w:ascii="宋体" w:hAnsi="宋体" w:eastAsia="宋体" w:cs="宋体"/>
          <w:color w:val="000000"/>
        </w:rPr>
        <w:t>车辆视频监控</w:t>
      </w:r>
      <w:bookmarkEnd w:id="191"/>
      <w:bookmarkEnd w:id="192"/>
      <w:bookmarkEnd w:id="193"/>
      <w:r>
        <w:rPr>
          <w:rFonts w:hint="eastAsia" w:ascii="宋体" w:hAnsi="宋体" w:eastAsia="宋体" w:cs="宋体"/>
          <w:color w:val="000000"/>
        </w:rPr>
        <w:t>（如装有4G或5G视频监控）</w:t>
      </w:r>
    </w:p>
    <w:p w14:paraId="43C6730C">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提供对单车或多车的视频信号监控查看功能，支持实时监控及历史视频数据调用查看。</w:t>
      </w:r>
    </w:p>
    <w:p w14:paraId="2F387990">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（3）查询统计报告</w:t>
      </w:r>
    </w:p>
    <w:p w14:paraId="249C59DD">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系统提供完备的查询统计功能，可按日、按周、按月、按年查询统计各类报告，包括校车查询和统计，校车服务学校的查询和统计。</w:t>
      </w:r>
    </w:p>
    <w:p w14:paraId="1D3030E1">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校车查询、统计功能和考核功能</w:t>
      </w:r>
    </w:p>
    <w:p w14:paraId="5CCFE70D">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fldChar w:fldCharType="begin"/>
      </w:r>
      <w:r>
        <w:rPr>
          <w:rFonts w:hint="eastAsia" w:ascii="宋体" w:hAnsi="宋体" w:eastAsia="宋体" w:cs="宋体"/>
          <w:color w:val="000000"/>
        </w:rPr>
        <w:instrText xml:space="preserve"> = 1 \* GB3 </w:instrText>
      </w:r>
      <w:r>
        <w:rPr>
          <w:rFonts w:hint="eastAsia" w:ascii="宋体" w:hAnsi="宋体" w:eastAsia="宋体" w:cs="宋体"/>
          <w:color w:val="000000"/>
        </w:rPr>
        <w:fldChar w:fldCharType="separate"/>
      </w:r>
      <w:r>
        <w:rPr>
          <w:rFonts w:hint="eastAsia" w:ascii="宋体" w:hAnsi="宋体" w:eastAsia="宋体" w:cs="宋体"/>
          <w:color w:val="000000"/>
        </w:rPr>
        <w:t>①</w:t>
      </w:r>
      <w:r>
        <w:rPr>
          <w:rFonts w:hint="eastAsia" w:ascii="宋体" w:hAnsi="宋体" w:eastAsia="宋体" w:cs="宋体"/>
          <w:color w:val="000000"/>
        </w:rPr>
        <w:fldChar w:fldCharType="end"/>
      </w:r>
      <w:r>
        <w:rPr>
          <w:rFonts w:hint="eastAsia" w:ascii="宋体" w:hAnsi="宋体" w:eastAsia="宋体" w:cs="宋体"/>
          <w:color w:val="000000"/>
        </w:rPr>
        <w:t>校车基本信息查询、驾驶员信息查询、运营线路、路线学生信息查询</w:t>
      </w:r>
    </w:p>
    <w:p w14:paraId="2EDFCA38">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fldChar w:fldCharType="begin"/>
      </w:r>
      <w:r>
        <w:rPr>
          <w:rFonts w:hint="eastAsia" w:ascii="宋体" w:hAnsi="宋体" w:eastAsia="宋体" w:cs="宋体"/>
          <w:color w:val="000000"/>
        </w:rPr>
        <w:instrText xml:space="preserve"> = 2 \* GB3 </w:instrText>
      </w:r>
      <w:r>
        <w:rPr>
          <w:rFonts w:hint="eastAsia" w:ascii="宋体" w:hAnsi="宋体" w:eastAsia="宋体" w:cs="宋体"/>
          <w:color w:val="000000"/>
        </w:rPr>
        <w:fldChar w:fldCharType="separate"/>
      </w:r>
      <w:r>
        <w:rPr>
          <w:rFonts w:hint="eastAsia" w:ascii="宋体" w:hAnsi="宋体" w:eastAsia="宋体" w:cs="宋体"/>
          <w:color w:val="000000"/>
        </w:rPr>
        <w:t>②</w:t>
      </w:r>
      <w:r>
        <w:rPr>
          <w:rFonts w:hint="eastAsia" w:ascii="宋体" w:hAnsi="宋体" w:eastAsia="宋体" w:cs="宋体"/>
          <w:color w:val="000000"/>
        </w:rPr>
        <w:fldChar w:fldCharType="end"/>
      </w:r>
      <w:r>
        <w:rPr>
          <w:rFonts w:hint="eastAsia" w:ascii="宋体" w:hAnsi="宋体" w:eastAsia="宋体" w:cs="宋体"/>
          <w:color w:val="000000"/>
        </w:rPr>
        <w:t>校车查询包括在线校车查询、上线校车查询和警情信息查询；</w:t>
      </w:r>
    </w:p>
    <w:p w14:paraId="5A5DA0C8">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fldChar w:fldCharType="begin"/>
      </w:r>
      <w:r>
        <w:rPr>
          <w:rFonts w:hint="eastAsia" w:ascii="宋体" w:hAnsi="宋体" w:eastAsia="宋体" w:cs="宋体"/>
          <w:color w:val="000000"/>
        </w:rPr>
        <w:instrText xml:space="preserve"> = 3 \* GB3 </w:instrText>
      </w:r>
      <w:r>
        <w:rPr>
          <w:rFonts w:hint="eastAsia" w:ascii="宋体" w:hAnsi="宋体" w:eastAsia="宋体" w:cs="宋体"/>
          <w:color w:val="000000"/>
        </w:rPr>
        <w:fldChar w:fldCharType="separate"/>
      </w:r>
      <w:r>
        <w:rPr>
          <w:rFonts w:hint="eastAsia" w:ascii="宋体" w:hAnsi="宋体" w:eastAsia="宋体" w:cs="宋体"/>
          <w:color w:val="000000"/>
        </w:rPr>
        <w:t>③</w:t>
      </w:r>
      <w:r>
        <w:rPr>
          <w:rFonts w:hint="eastAsia" w:ascii="宋体" w:hAnsi="宋体" w:eastAsia="宋体" w:cs="宋体"/>
          <w:color w:val="000000"/>
        </w:rPr>
        <w:fldChar w:fldCharType="end"/>
      </w:r>
      <w:r>
        <w:rPr>
          <w:rFonts w:hint="eastAsia" w:ascii="宋体" w:hAnsi="宋体" w:eastAsia="宋体" w:cs="宋体"/>
          <w:color w:val="000000"/>
        </w:rPr>
        <w:t>校车统计包括校车在线情况统计、校车上线情况统计、学生刷卡情况统计、刷卡短信发送情况统计、校车报警情况统计和校车分布情况统计。</w:t>
      </w:r>
    </w:p>
    <w:p w14:paraId="54EDFBB6">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校车运营企业查询、统计功能和考核功能</w:t>
      </w:r>
    </w:p>
    <w:p w14:paraId="48DE53E7">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fldChar w:fldCharType="begin"/>
      </w:r>
      <w:r>
        <w:rPr>
          <w:rFonts w:hint="eastAsia" w:ascii="宋体" w:hAnsi="宋体" w:eastAsia="宋体" w:cs="宋体"/>
          <w:color w:val="000000"/>
        </w:rPr>
        <w:instrText xml:space="preserve"> = 1 \* GB3 </w:instrText>
      </w:r>
      <w:r>
        <w:rPr>
          <w:rFonts w:hint="eastAsia" w:ascii="宋体" w:hAnsi="宋体" w:eastAsia="宋体" w:cs="宋体"/>
          <w:color w:val="000000"/>
        </w:rPr>
        <w:fldChar w:fldCharType="separate"/>
      </w:r>
      <w:r>
        <w:rPr>
          <w:rFonts w:hint="eastAsia" w:ascii="宋体" w:hAnsi="宋体" w:eastAsia="宋体" w:cs="宋体"/>
          <w:color w:val="000000"/>
        </w:rPr>
        <w:t>①</w:t>
      </w:r>
      <w:r>
        <w:rPr>
          <w:rFonts w:hint="eastAsia" w:ascii="宋体" w:hAnsi="宋体" w:eastAsia="宋体" w:cs="宋体"/>
          <w:color w:val="000000"/>
        </w:rPr>
        <w:fldChar w:fldCharType="end"/>
      </w:r>
      <w:r>
        <w:rPr>
          <w:rFonts w:hint="eastAsia" w:ascii="宋体" w:hAnsi="宋体" w:eastAsia="宋体" w:cs="宋体"/>
          <w:color w:val="000000"/>
        </w:rPr>
        <w:t>校车运营企业查询包括校车运营企业详细情况查询和校车运营企业线路查询；</w:t>
      </w:r>
    </w:p>
    <w:p w14:paraId="14459625">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fldChar w:fldCharType="begin"/>
      </w:r>
      <w:r>
        <w:rPr>
          <w:rFonts w:hint="eastAsia" w:ascii="宋体" w:hAnsi="宋体" w:eastAsia="宋体" w:cs="宋体"/>
          <w:color w:val="000000"/>
        </w:rPr>
        <w:instrText xml:space="preserve"> = 2 \* GB3 </w:instrText>
      </w:r>
      <w:r>
        <w:rPr>
          <w:rFonts w:hint="eastAsia" w:ascii="宋体" w:hAnsi="宋体" w:eastAsia="宋体" w:cs="宋体"/>
          <w:color w:val="000000"/>
        </w:rPr>
        <w:fldChar w:fldCharType="separate"/>
      </w:r>
      <w:r>
        <w:rPr>
          <w:rFonts w:hint="eastAsia" w:ascii="宋体" w:hAnsi="宋体" w:eastAsia="宋体" w:cs="宋体"/>
          <w:color w:val="000000"/>
        </w:rPr>
        <w:t>②</w:t>
      </w:r>
      <w:r>
        <w:rPr>
          <w:rFonts w:hint="eastAsia" w:ascii="宋体" w:hAnsi="宋体" w:eastAsia="宋体" w:cs="宋体"/>
          <w:color w:val="000000"/>
        </w:rPr>
        <w:fldChar w:fldCharType="end"/>
      </w:r>
      <w:r>
        <w:rPr>
          <w:rFonts w:hint="eastAsia" w:ascii="宋体" w:hAnsi="宋体" w:eastAsia="宋体" w:cs="宋体"/>
          <w:color w:val="000000"/>
        </w:rPr>
        <w:t>校车运营企业查询包括校车运营企业在线校车辆查询、校车运营企业上线校车查询和校车运营企业警情信息查询；</w:t>
      </w:r>
    </w:p>
    <w:p w14:paraId="4C9DB905">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fldChar w:fldCharType="begin"/>
      </w:r>
      <w:r>
        <w:rPr>
          <w:rFonts w:hint="eastAsia" w:ascii="宋体" w:hAnsi="宋体" w:eastAsia="宋体" w:cs="宋体"/>
          <w:color w:val="000000"/>
        </w:rPr>
        <w:instrText xml:space="preserve"> = 3 \* GB3 </w:instrText>
      </w:r>
      <w:r>
        <w:rPr>
          <w:rFonts w:hint="eastAsia" w:ascii="宋体" w:hAnsi="宋体" w:eastAsia="宋体" w:cs="宋体"/>
          <w:color w:val="000000"/>
        </w:rPr>
        <w:fldChar w:fldCharType="separate"/>
      </w:r>
      <w:r>
        <w:rPr>
          <w:rFonts w:hint="eastAsia" w:ascii="宋体" w:hAnsi="宋体" w:eastAsia="宋体" w:cs="宋体"/>
          <w:color w:val="000000"/>
        </w:rPr>
        <w:t>③</w:t>
      </w:r>
      <w:r>
        <w:rPr>
          <w:rFonts w:hint="eastAsia" w:ascii="宋体" w:hAnsi="宋体" w:eastAsia="宋体" w:cs="宋体"/>
          <w:color w:val="000000"/>
        </w:rPr>
        <w:fldChar w:fldCharType="end"/>
      </w:r>
      <w:r>
        <w:rPr>
          <w:rFonts w:hint="eastAsia" w:ascii="宋体" w:hAnsi="宋体" w:eastAsia="宋体" w:cs="宋体"/>
          <w:color w:val="000000"/>
        </w:rPr>
        <w:t>校车运营企业查询包括校车运营企业车辆在线情况统计、校车运营企业车辆上线情况统计、校车运营企业车辆报警情况统计和校车运营企业车辆分布情况统计。</w:t>
      </w:r>
    </w:p>
    <w:p w14:paraId="59CFDBC4">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（七）校车服务主要内容及要求：</w:t>
      </w:r>
    </w:p>
    <w:p w14:paraId="162EDE13">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1、根据学校要求为学生提供上、下学接送服务。</w:t>
      </w:r>
    </w:p>
    <w:p w14:paraId="1F0A39A6">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2、因临时原因须调派机动车时，于前一工作日通知学校业务承办人员。</w:t>
      </w:r>
    </w:p>
    <w:p w14:paraId="6652585D">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3、应保持车辆内部、外部的清洁卫生，保证车况良好，并在冬、夏季节开启空调以满足乘坐人员的需求，其所产生的清洁费或其他相关费用应包含在投标报价中。</w:t>
      </w:r>
    </w:p>
    <w:p w14:paraId="0014D76F">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4、应指派品行良好，身体健康，并持相应的中华人民共和国机动车有效驾驶证件及符合校车驾驶人要求的驾驶车辆。</w:t>
      </w:r>
    </w:p>
    <w:p w14:paraId="3A99632A">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5、应指派符合规定的随车照管人员负责学生上下车及车辆运行过程的安全管理工作。</w:t>
      </w:r>
    </w:p>
    <w:p w14:paraId="297E11AF">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6、驾驶人员在驾驶校车时，应确保遵守有关交通法规规定，如学校认为驾驶人服务态度差，可以口头及书面通知中标单位改善，如拒不改善者，学校有权要求立即更换驾驶人。</w:t>
      </w:r>
    </w:p>
    <w:p w14:paraId="64793C5D">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7、校车在运行当中由于天气或不可抗拒因素（如交通事故引起的堵塞、临时交通管制、恶劣天气等）造成的校车脱班，学校应予谅解，中标人应妥善协调解决。对于持续性的交通管制，应及时通知学校以便调整校车路线。</w:t>
      </w:r>
    </w:p>
    <w:p w14:paraId="1A0DBB2A">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8、乘车学生必须提前5分钟到达站点。校车必须按学校所要求的时间、地点、路线，每天准时接送学生上、下学。</w:t>
      </w:r>
    </w:p>
    <w:p w14:paraId="1BD20C02">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9、中标人根据目前拥有接送车辆的学校、线路、班次及乘车人员等情况，自行选择所用车型及数量，制定科学、合理的服务方案。</w:t>
      </w:r>
    </w:p>
    <w:p w14:paraId="642362B8">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10、中标人在约定范围内提供校车运营服务，根据双方共同商定的校车停靠站点必须是符合交通法规所规定的上、下车地点，书面确定沿途每个站点停靠的时间；</w:t>
      </w:r>
    </w:p>
    <w:p w14:paraId="3C8F1D50">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11、乘坐人数不超过营运车辆所允许的人数；</w:t>
      </w:r>
    </w:p>
    <w:p w14:paraId="59645230">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12、乘坐人员无权指挥驾驶人员私自改变所规定的路线及站点；</w:t>
      </w:r>
    </w:p>
    <w:p w14:paraId="78B1EA41">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13、在服务过程中发生交通事故导致乘坐人员伤亡及财产损失的，由中标人对伤亡及损失承担全部的赔偿和事故处理责任。交通事故责任被认定涉及第三方的，由中标人自行向该第三方追索，但不得以此为由拖延或拒绝履行对学校人员的责任；</w:t>
      </w:r>
    </w:p>
    <w:p w14:paraId="5C74B241">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14、乘坐人员必须爱护校车内任何设施并保持车内清洁，损坏车辆及设施应按价赔偿。</w:t>
      </w:r>
    </w:p>
    <w:p w14:paraId="03E73E29">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15、随车照管人员由中标人统一安排，且相对固定，不得随意更换。</w:t>
      </w:r>
    </w:p>
    <w:p w14:paraId="59485680">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六、投标报价要求：</w:t>
      </w:r>
    </w:p>
    <w:p w14:paraId="472B61C3">
      <w:pPr>
        <w:pStyle w:val="11"/>
        <w:spacing w:beforeAutospacing="0" w:afterAutospacing="0" w:line="360" w:lineRule="auto"/>
        <w:ind w:firstLine="480" w:firstLineChars="200"/>
        <w:jc w:val="both"/>
        <w:rPr>
          <w:rFonts w:hint="eastAsia" w:ascii="宋体" w:hAnsi="宋体" w:eastAsia="宋体" w:cs="宋体"/>
          <w:color w:val="000000"/>
          <w:lang w:val="zh-CN"/>
        </w:rPr>
      </w:pPr>
      <w:r>
        <w:rPr>
          <w:rFonts w:hint="eastAsia" w:ascii="宋体" w:hAnsi="宋体" w:eastAsia="宋体" w:cs="宋体"/>
          <w:color w:val="000000"/>
        </w:rPr>
        <w:t>1、</w:t>
      </w:r>
      <w:r>
        <w:rPr>
          <w:rFonts w:hint="eastAsia" w:ascii="宋体" w:hAnsi="宋体" w:eastAsia="宋体" w:cs="宋体"/>
          <w:color w:val="000000"/>
          <w:lang w:val="zh-CN"/>
        </w:rPr>
        <w:t>本项目以“全费用综合单价”方式进行报价，</w:t>
      </w:r>
      <w:r>
        <w:rPr>
          <w:rFonts w:hint="eastAsia" w:ascii="宋体" w:hAnsi="宋体" w:eastAsia="宋体" w:cs="宋体"/>
          <w:color w:val="000000"/>
        </w:rPr>
        <w:t>报价应包含完成该项服务（合同签订之日起壹年内）所有费用，投标人的报价应包含但不限于必须配置的</w:t>
      </w:r>
      <w:r>
        <w:rPr>
          <w:rFonts w:hint="eastAsia" w:ascii="宋体" w:hAnsi="宋体" w:eastAsia="宋体" w:cs="宋体"/>
          <w:color w:val="000000"/>
          <w:lang w:val="zh-CN"/>
        </w:rPr>
        <w:t>北斗（GPS）卫星定位监管平台的建立或租赁、平台维护、油费、人员薪资、社保（五险一金）、劳保福利、</w:t>
      </w:r>
      <w:r>
        <w:rPr>
          <w:rFonts w:hint="eastAsia" w:ascii="宋体" w:hAnsi="宋体" w:eastAsia="宋体" w:cs="宋体"/>
          <w:color w:val="000000"/>
        </w:rPr>
        <w:t>招标代理费、</w:t>
      </w:r>
      <w:r>
        <w:rPr>
          <w:rFonts w:hint="eastAsia" w:ascii="宋体" w:hAnsi="宋体" w:eastAsia="宋体" w:cs="宋体"/>
          <w:color w:val="000000"/>
          <w:lang w:val="zh-CN"/>
        </w:rPr>
        <w:t>税金、管理费、利润、政策性文件规定及合同包含的所有风险、责任等各项应有费用。</w:t>
      </w:r>
      <w:r>
        <w:rPr>
          <w:rFonts w:hint="eastAsia" w:ascii="宋体" w:hAnsi="宋体" w:eastAsia="宋体" w:cs="宋体"/>
          <w:color w:val="000000"/>
        </w:rPr>
        <w:t>并按照车型的不同对每种车型进行分别报价。人员最低工资、</w:t>
      </w:r>
      <w:r>
        <w:rPr>
          <w:rFonts w:hint="eastAsia" w:ascii="宋体" w:hAnsi="宋体" w:eastAsia="宋体" w:cs="宋体"/>
          <w:color w:val="000000"/>
          <w:lang w:val="zh-CN"/>
        </w:rPr>
        <w:t>社保（五险一金）按现行标准测算。</w:t>
      </w:r>
    </w:p>
    <w:p w14:paraId="665259F1">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2、每车每天接送学生（幼儿）2趟（早接晚送）。</w:t>
      </w:r>
    </w:p>
    <w:p w14:paraId="0051662B">
      <w:pPr>
        <w:adjustRightInd w:val="0"/>
        <w:spacing w:line="360" w:lineRule="auto"/>
        <w:ind w:firstLine="480" w:firstLineChars="200"/>
        <w:rPr>
          <w:sz w:val="24"/>
        </w:rPr>
      </w:pPr>
      <w:r>
        <w:rPr>
          <w:rFonts w:hint="eastAsia"/>
          <w:sz w:val="24"/>
        </w:rPr>
        <w:t>七</w:t>
      </w:r>
      <w:r>
        <w:rPr>
          <w:sz w:val="24"/>
        </w:rPr>
        <w:t>、</w:t>
      </w:r>
      <w:r>
        <w:rPr>
          <w:rFonts w:hint="eastAsia"/>
          <w:sz w:val="24"/>
        </w:rPr>
        <w:t>综合说明</w:t>
      </w:r>
      <w:r>
        <w:rPr>
          <w:sz w:val="24"/>
        </w:rPr>
        <w:t>：</w:t>
      </w:r>
    </w:p>
    <w:p w14:paraId="4DC93D83">
      <w:pPr>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1、现服务合同期满后，中标供应商若不再运营校车，车辆所有权不变，根据采购人要求，将所有校车过户至采购人或采购人指定单位。</w:t>
      </w:r>
    </w:p>
    <w:p w14:paraId="3C49A5C8">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2、如遇采购单位有特殊情况（校车减少或增加幅度较大时），采购单位将在每学期开学前一个月告知投标人，合同内容经双方协商调整。</w:t>
      </w:r>
    </w:p>
    <w:p w14:paraId="7069ADB0">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3、需采购单位配合的工作，投标人应在投标文件中说明，如能中标，在服务过程中需要采购单位配合的工作和需要提供的条件。</w:t>
      </w:r>
    </w:p>
    <w:p w14:paraId="21393672">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4、付款方式：合同签订后70日内，采购人向中标供应商支付合同价款的30%预付款。详细付款方式见本项目合同范本。</w:t>
      </w:r>
    </w:p>
    <w:p w14:paraId="2AEA707B">
      <w:pPr>
        <w:pStyle w:val="11"/>
        <w:spacing w:beforeAutospacing="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5、考核办法：采购人对承租方的服务工作进行考核（见附件），每学期考核结果与运营费用挂钩，考核结果≥90分，运营费用全额付给；考核结果80-90分（不含90分），扣除运营总价的0.5%；考核结果70-80分（不含80分），扣除运营总价的1%；考核结果低于70分，采购人有权终止合同。</w:t>
      </w:r>
    </w:p>
    <w:p w14:paraId="7EE9F9F1">
      <w:pPr>
        <w:pStyle w:val="11"/>
        <w:spacing w:beforeAutospacing="0" w:afterAutospacing="0" w:line="360" w:lineRule="auto"/>
        <w:ind w:firstLine="480" w:firstLineChars="200"/>
        <w:jc w:val="both"/>
        <w:rPr>
          <w:rFonts w:ascii="Times New Roman" w:hAnsi="Times New Roman" w:eastAsia="宋体"/>
          <w:sz w:val="21"/>
          <w:szCs w:val="21"/>
        </w:rPr>
      </w:pPr>
      <w:r>
        <w:rPr>
          <w:rFonts w:hint="eastAsia" w:ascii="宋体" w:hAnsi="宋体" w:eastAsia="宋体" w:cs="宋体"/>
          <w:color w:val="000000"/>
        </w:rPr>
        <w:t>6、中标单位根据实际需求，规划好线路和站点，按照“六定”要求做好学生接送，接受职能部门监管。</w:t>
      </w:r>
    </w:p>
    <w:p w14:paraId="71269BE4">
      <w:pPr>
        <w:pStyle w:val="28"/>
        <w:spacing w:line="360" w:lineRule="auto"/>
        <w:rPr>
          <w:rFonts w:ascii="Times New Roman" w:hAnsi="Times New Roman" w:eastAsia="宋体"/>
          <w:sz w:val="21"/>
          <w:szCs w:val="21"/>
        </w:rPr>
      </w:pPr>
    </w:p>
    <w:p w14:paraId="71377814">
      <w:pPr>
        <w:pStyle w:val="28"/>
        <w:spacing w:line="360" w:lineRule="auto"/>
        <w:rPr>
          <w:rFonts w:ascii="Times New Roman" w:hAnsi="Times New Roman" w:eastAsia="宋体"/>
          <w:sz w:val="21"/>
          <w:szCs w:val="21"/>
        </w:rPr>
      </w:pPr>
    </w:p>
    <w:p w14:paraId="78069A03">
      <w:pPr>
        <w:pStyle w:val="28"/>
        <w:spacing w:line="360" w:lineRule="auto"/>
        <w:rPr>
          <w:rFonts w:ascii="Times New Roman" w:hAnsi="Times New Roman" w:eastAsia="宋体"/>
          <w:sz w:val="21"/>
          <w:szCs w:val="21"/>
        </w:rPr>
      </w:pPr>
    </w:p>
    <w:p w14:paraId="304F63F2">
      <w:pPr>
        <w:pStyle w:val="28"/>
        <w:spacing w:line="360" w:lineRule="auto"/>
        <w:rPr>
          <w:rFonts w:ascii="Times New Roman" w:hAnsi="Times New Roman" w:eastAsia="宋体"/>
          <w:sz w:val="21"/>
          <w:szCs w:val="21"/>
        </w:rPr>
      </w:pPr>
    </w:p>
    <w:p w14:paraId="70BA0251">
      <w:pPr>
        <w:pStyle w:val="28"/>
        <w:spacing w:line="360" w:lineRule="auto"/>
        <w:rPr>
          <w:rFonts w:ascii="Times New Roman" w:hAnsi="Times New Roman" w:eastAsia="宋体"/>
          <w:sz w:val="21"/>
          <w:szCs w:val="21"/>
        </w:rPr>
      </w:pPr>
    </w:p>
    <w:p w14:paraId="2AF7E19A">
      <w:pPr>
        <w:pStyle w:val="28"/>
        <w:spacing w:line="360" w:lineRule="auto"/>
        <w:rPr>
          <w:rFonts w:ascii="Times New Roman" w:hAnsi="Times New Roman" w:eastAsia="宋体"/>
          <w:sz w:val="21"/>
          <w:szCs w:val="21"/>
        </w:rPr>
      </w:pPr>
    </w:p>
    <w:p w14:paraId="0296944F">
      <w:pPr>
        <w:pStyle w:val="28"/>
        <w:spacing w:line="360" w:lineRule="auto"/>
        <w:rPr>
          <w:rFonts w:ascii="Times New Roman" w:hAnsi="Times New Roman" w:eastAsia="宋体"/>
          <w:sz w:val="21"/>
          <w:szCs w:val="21"/>
        </w:rPr>
      </w:pPr>
    </w:p>
    <w:p w14:paraId="65C4597D">
      <w:pPr>
        <w:pStyle w:val="28"/>
        <w:spacing w:line="360" w:lineRule="auto"/>
        <w:rPr>
          <w:rFonts w:ascii="Times New Roman" w:hAnsi="Times New Roman" w:eastAsia="宋体"/>
          <w:sz w:val="21"/>
          <w:szCs w:val="21"/>
        </w:rPr>
      </w:pPr>
    </w:p>
    <w:p w14:paraId="38A9F27F">
      <w:pPr>
        <w:pStyle w:val="28"/>
        <w:spacing w:line="360" w:lineRule="auto"/>
        <w:rPr>
          <w:rFonts w:ascii="Times New Roman" w:hAnsi="Times New Roman" w:eastAsia="宋体"/>
          <w:sz w:val="21"/>
          <w:szCs w:val="21"/>
        </w:rPr>
      </w:pPr>
    </w:p>
    <w:p w14:paraId="3FA4CA86">
      <w:pPr>
        <w:pStyle w:val="28"/>
        <w:spacing w:line="360" w:lineRule="auto"/>
        <w:rPr>
          <w:rFonts w:ascii="Times New Roman" w:hAnsi="Times New Roman" w:eastAsia="宋体"/>
          <w:sz w:val="21"/>
          <w:szCs w:val="21"/>
        </w:rPr>
      </w:pPr>
    </w:p>
    <w:p w14:paraId="3900D692">
      <w:pPr>
        <w:pStyle w:val="28"/>
        <w:spacing w:line="360" w:lineRule="auto"/>
        <w:rPr>
          <w:rFonts w:ascii="Times New Roman" w:hAnsi="Times New Roman" w:eastAsia="宋体"/>
          <w:sz w:val="21"/>
          <w:szCs w:val="21"/>
        </w:rPr>
      </w:pPr>
    </w:p>
    <w:p w14:paraId="6AC8B3B2">
      <w:pPr>
        <w:pStyle w:val="28"/>
        <w:spacing w:line="360" w:lineRule="auto"/>
        <w:rPr>
          <w:rFonts w:ascii="Times New Roman" w:hAnsi="Times New Roman" w:eastAsia="宋体"/>
          <w:sz w:val="21"/>
          <w:szCs w:val="21"/>
        </w:rPr>
      </w:pPr>
    </w:p>
    <w:p w14:paraId="30A2B165">
      <w:pPr>
        <w:pStyle w:val="28"/>
        <w:spacing w:line="360" w:lineRule="auto"/>
        <w:rPr>
          <w:rFonts w:ascii="Times New Roman" w:hAnsi="Times New Roman" w:eastAsia="宋体"/>
          <w:sz w:val="21"/>
          <w:szCs w:val="21"/>
        </w:rPr>
      </w:pPr>
    </w:p>
    <w:p w14:paraId="6C7C41BC">
      <w:pPr>
        <w:pStyle w:val="28"/>
        <w:spacing w:line="360" w:lineRule="auto"/>
        <w:rPr>
          <w:rFonts w:ascii="Times New Roman" w:hAnsi="Times New Roman" w:eastAsia="宋体"/>
          <w:sz w:val="21"/>
          <w:szCs w:val="21"/>
        </w:rPr>
      </w:pPr>
      <w:r>
        <w:rPr>
          <w:rFonts w:hint="eastAsia" w:ascii="Times New Roman" w:hAnsi="Times New Roman" w:eastAsia="宋体"/>
          <w:sz w:val="21"/>
          <w:szCs w:val="21"/>
        </w:rPr>
        <w:t>附件：</w:t>
      </w:r>
    </w:p>
    <w:p w14:paraId="75F2C586">
      <w:pPr>
        <w:pStyle w:val="28"/>
        <w:spacing w:after="156" w:afterLines="50" w:line="360" w:lineRule="auto"/>
        <w:jc w:val="center"/>
        <w:rPr>
          <w:rFonts w:ascii="Times New Roman" w:hAnsi="Times New Roman" w:eastAsia="宋体"/>
          <w:sz w:val="21"/>
          <w:szCs w:val="21"/>
        </w:rPr>
      </w:pPr>
      <w:r>
        <w:rPr>
          <w:rFonts w:hint="eastAsia" w:hAnsi="宋体" w:cs="宋体"/>
          <w:kern w:val="0"/>
          <w:sz w:val="36"/>
          <w:szCs w:val="36"/>
        </w:rPr>
        <w:t>校车安全考核细则</w:t>
      </w:r>
    </w:p>
    <w:tbl>
      <w:tblPr>
        <w:tblStyle w:val="15"/>
        <w:tblW w:w="9598" w:type="dxa"/>
        <w:tblInd w:w="0" w:type="dxa"/>
        <w:tblLayout w:type="autofit"/>
        <w:tblCellMar>
          <w:top w:w="0" w:type="dxa"/>
          <w:left w:w="0" w:type="dxa"/>
          <w:bottom w:w="0" w:type="dxa"/>
          <w:right w:w="0" w:type="dxa"/>
        </w:tblCellMar>
      </w:tblPr>
      <w:tblGrid>
        <w:gridCol w:w="716"/>
        <w:gridCol w:w="3428"/>
        <w:gridCol w:w="477"/>
        <w:gridCol w:w="4255"/>
        <w:gridCol w:w="722"/>
      </w:tblGrid>
      <w:tr w14:paraId="432E9AF2">
        <w:tblPrEx>
          <w:tblCellMar>
            <w:top w:w="0" w:type="dxa"/>
            <w:left w:w="0" w:type="dxa"/>
            <w:bottom w:w="0" w:type="dxa"/>
            <w:right w:w="0" w:type="dxa"/>
          </w:tblCellMar>
        </w:tblPrEx>
        <w:trPr>
          <w:trHeight w:val="437" w:hRule="atLeast"/>
        </w:trPr>
        <w:tc>
          <w:tcPr>
            <w:tcW w:w="716" w:type="dxa"/>
            <w:tcBorders>
              <w:top w:val="single" w:color="auto" w:sz="4" w:space="0"/>
              <w:left w:val="single" w:color="auto" w:sz="4" w:space="0"/>
              <w:bottom w:val="single" w:color="auto" w:sz="4" w:space="0"/>
              <w:right w:val="single" w:color="auto" w:sz="4" w:space="0"/>
            </w:tcBorders>
            <w:vAlign w:val="center"/>
          </w:tcPr>
          <w:p w14:paraId="7D90AC2C">
            <w:pPr>
              <w:jc w:val="center"/>
            </w:pPr>
            <w:r>
              <w:rPr>
                <w:rFonts w:hint="eastAsia"/>
              </w:rPr>
              <w:t>项目</w:t>
            </w:r>
          </w:p>
        </w:tc>
        <w:tc>
          <w:tcPr>
            <w:tcW w:w="3428" w:type="dxa"/>
            <w:tcBorders>
              <w:top w:val="single" w:color="auto" w:sz="4" w:space="0"/>
              <w:left w:val="single" w:color="auto" w:sz="4" w:space="0"/>
              <w:bottom w:val="single" w:color="auto" w:sz="4" w:space="0"/>
              <w:right w:val="single" w:color="auto" w:sz="4" w:space="0"/>
            </w:tcBorders>
            <w:vAlign w:val="center"/>
          </w:tcPr>
          <w:p w14:paraId="322A15FC">
            <w:pPr>
              <w:jc w:val="center"/>
            </w:pPr>
            <w:r>
              <w:rPr>
                <w:rFonts w:hint="eastAsia"/>
              </w:rPr>
              <w:t>内容</w:t>
            </w:r>
          </w:p>
        </w:tc>
        <w:tc>
          <w:tcPr>
            <w:tcW w:w="477" w:type="dxa"/>
            <w:tcBorders>
              <w:top w:val="single" w:color="auto" w:sz="4" w:space="0"/>
              <w:left w:val="single" w:color="auto" w:sz="4" w:space="0"/>
              <w:bottom w:val="single" w:color="auto" w:sz="4" w:space="0"/>
              <w:right w:val="single" w:color="auto" w:sz="4" w:space="0"/>
            </w:tcBorders>
            <w:vAlign w:val="center"/>
          </w:tcPr>
          <w:p w14:paraId="139A4415">
            <w:pPr>
              <w:jc w:val="center"/>
            </w:pPr>
            <w:r>
              <w:rPr>
                <w:rFonts w:hint="eastAsia"/>
              </w:rPr>
              <w:t>权重</w:t>
            </w:r>
          </w:p>
        </w:tc>
        <w:tc>
          <w:tcPr>
            <w:tcW w:w="4255" w:type="dxa"/>
            <w:tcBorders>
              <w:top w:val="single" w:color="auto" w:sz="4" w:space="0"/>
              <w:left w:val="single" w:color="auto" w:sz="4" w:space="0"/>
              <w:bottom w:val="single" w:color="auto" w:sz="4" w:space="0"/>
              <w:right w:val="single" w:color="auto" w:sz="4" w:space="0"/>
            </w:tcBorders>
            <w:vAlign w:val="center"/>
          </w:tcPr>
          <w:p w14:paraId="2032A3CF">
            <w:pPr>
              <w:jc w:val="center"/>
            </w:pPr>
            <w:r>
              <w:rPr>
                <w:rFonts w:hint="eastAsia"/>
              </w:rPr>
              <w:t>扣分细则</w:t>
            </w:r>
          </w:p>
        </w:tc>
        <w:tc>
          <w:tcPr>
            <w:tcW w:w="722" w:type="dxa"/>
            <w:tcBorders>
              <w:top w:val="single" w:color="auto" w:sz="4" w:space="0"/>
              <w:left w:val="single" w:color="auto" w:sz="4" w:space="0"/>
              <w:bottom w:val="single" w:color="auto" w:sz="4" w:space="0"/>
              <w:right w:val="single" w:color="auto" w:sz="4" w:space="0"/>
            </w:tcBorders>
            <w:vAlign w:val="center"/>
          </w:tcPr>
          <w:p w14:paraId="51C30F4B">
            <w:pPr>
              <w:jc w:val="center"/>
            </w:pPr>
            <w:r>
              <w:rPr>
                <w:rFonts w:hint="eastAsia"/>
              </w:rPr>
              <w:t>得分</w:t>
            </w:r>
          </w:p>
        </w:tc>
      </w:tr>
      <w:tr w14:paraId="04D3E78E">
        <w:tblPrEx>
          <w:tblCellMar>
            <w:top w:w="0" w:type="dxa"/>
            <w:left w:w="0" w:type="dxa"/>
            <w:bottom w:w="0" w:type="dxa"/>
            <w:right w:w="0" w:type="dxa"/>
          </w:tblCellMar>
        </w:tblPrEx>
        <w:trPr>
          <w:trHeight w:val="375" w:hRule="atLeast"/>
        </w:trPr>
        <w:tc>
          <w:tcPr>
            <w:tcW w:w="716" w:type="dxa"/>
            <w:vMerge w:val="restart"/>
            <w:tcBorders>
              <w:top w:val="single" w:color="auto" w:sz="4" w:space="0"/>
              <w:left w:val="single" w:color="auto" w:sz="4" w:space="0"/>
              <w:bottom w:val="single" w:color="auto" w:sz="4" w:space="0"/>
              <w:right w:val="single" w:color="auto" w:sz="4" w:space="0"/>
            </w:tcBorders>
            <w:vAlign w:val="center"/>
          </w:tcPr>
          <w:p w14:paraId="6DFB0290">
            <w:pPr>
              <w:jc w:val="center"/>
            </w:pPr>
            <w:r>
              <w:rPr>
                <w:rFonts w:hint="eastAsia"/>
              </w:rPr>
              <w:t>制度建设</w:t>
            </w:r>
          </w:p>
        </w:tc>
        <w:tc>
          <w:tcPr>
            <w:tcW w:w="3428" w:type="dxa"/>
            <w:tcBorders>
              <w:top w:val="single" w:color="auto" w:sz="4" w:space="0"/>
              <w:left w:val="single" w:color="auto" w:sz="4" w:space="0"/>
              <w:bottom w:val="single" w:color="auto" w:sz="4" w:space="0"/>
              <w:right w:val="single" w:color="auto" w:sz="4" w:space="0"/>
            </w:tcBorders>
            <w:vAlign w:val="center"/>
          </w:tcPr>
          <w:p w14:paraId="519E478C">
            <w:pPr>
              <w:jc w:val="left"/>
            </w:pPr>
            <w:r>
              <w:rPr>
                <w:rFonts w:hint="eastAsia"/>
              </w:rPr>
              <w:t>建立组织，明确人员职责</w:t>
            </w:r>
          </w:p>
        </w:tc>
        <w:tc>
          <w:tcPr>
            <w:tcW w:w="477" w:type="dxa"/>
            <w:tcBorders>
              <w:top w:val="single" w:color="auto" w:sz="4" w:space="0"/>
              <w:left w:val="single" w:color="auto" w:sz="4" w:space="0"/>
              <w:bottom w:val="single" w:color="auto" w:sz="4" w:space="0"/>
              <w:right w:val="single" w:color="auto" w:sz="4" w:space="0"/>
            </w:tcBorders>
            <w:vAlign w:val="center"/>
          </w:tcPr>
          <w:p w14:paraId="402B9BCD">
            <w:pPr>
              <w:jc w:val="center"/>
            </w:pPr>
            <w:r>
              <w:rPr>
                <w:rFonts w:hint="eastAsia"/>
              </w:rPr>
              <w:t>3</w:t>
            </w:r>
          </w:p>
        </w:tc>
        <w:tc>
          <w:tcPr>
            <w:tcW w:w="4255" w:type="dxa"/>
            <w:tcBorders>
              <w:top w:val="single" w:color="auto" w:sz="4" w:space="0"/>
              <w:left w:val="single" w:color="auto" w:sz="4" w:space="0"/>
              <w:bottom w:val="single" w:color="auto" w:sz="4" w:space="0"/>
              <w:right w:val="single" w:color="auto" w:sz="4" w:space="0"/>
            </w:tcBorders>
            <w:vAlign w:val="center"/>
          </w:tcPr>
          <w:p w14:paraId="6404EE6C">
            <w:pPr>
              <w:jc w:val="left"/>
            </w:pPr>
            <w:r>
              <w:rPr>
                <w:rFonts w:hint="eastAsia"/>
              </w:rPr>
              <w:t>无此项扣 3分</w:t>
            </w:r>
          </w:p>
        </w:tc>
        <w:tc>
          <w:tcPr>
            <w:tcW w:w="722" w:type="dxa"/>
            <w:tcBorders>
              <w:top w:val="single" w:color="auto" w:sz="4" w:space="0"/>
              <w:left w:val="single" w:color="auto" w:sz="4" w:space="0"/>
              <w:bottom w:val="single" w:color="auto" w:sz="4" w:space="0"/>
              <w:right w:val="single" w:color="auto" w:sz="4" w:space="0"/>
            </w:tcBorders>
            <w:vAlign w:val="center"/>
          </w:tcPr>
          <w:p w14:paraId="2C3B951B">
            <w:pPr>
              <w:jc w:val="center"/>
            </w:pPr>
          </w:p>
        </w:tc>
      </w:tr>
      <w:tr w14:paraId="1F890E5C">
        <w:tblPrEx>
          <w:tblCellMar>
            <w:top w:w="0" w:type="dxa"/>
            <w:left w:w="0" w:type="dxa"/>
            <w:bottom w:w="0" w:type="dxa"/>
            <w:right w:w="0" w:type="dxa"/>
          </w:tblCellMar>
        </w:tblPrEx>
        <w:trPr>
          <w:trHeight w:val="360"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5066F5A5">
            <w:pPr>
              <w:jc w:val="center"/>
            </w:pPr>
          </w:p>
        </w:tc>
        <w:tc>
          <w:tcPr>
            <w:tcW w:w="3428" w:type="dxa"/>
            <w:tcBorders>
              <w:top w:val="single" w:color="auto" w:sz="4" w:space="0"/>
              <w:left w:val="single" w:color="auto" w:sz="4" w:space="0"/>
              <w:bottom w:val="single" w:color="auto" w:sz="4" w:space="0"/>
              <w:right w:val="single" w:color="auto" w:sz="4" w:space="0"/>
            </w:tcBorders>
            <w:vAlign w:val="center"/>
          </w:tcPr>
          <w:p w14:paraId="18EAAA96">
            <w:pPr>
              <w:jc w:val="left"/>
            </w:pPr>
            <w:r>
              <w:rPr>
                <w:rFonts w:hint="eastAsia"/>
              </w:rPr>
              <w:t>签订各类人员责任状，并能认真履行职责</w:t>
            </w:r>
          </w:p>
        </w:tc>
        <w:tc>
          <w:tcPr>
            <w:tcW w:w="477" w:type="dxa"/>
            <w:tcBorders>
              <w:top w:val="single" w:color="auto" w:sz="4" w:space="0"/>
              <w:left w:val="single" w:color="auto" w:sz="4" w:space="0"/>
              <w:bottom w:val="single" w:color="auto" w:sz="4" w:space="0"/>
              <w:right w:val="single" w:color="auto" w:sz="4" w:space="0"/>
            </w:tcBorders>
            <w:vAlign w:val="center"/>
          </w:tcPr>
          <w:p w14:paraId="7D9F08B1">
            <w:pPr>
              <w:jc w:val="center"/>
            </w:pPr>
            <w:r>
              <w:rPr>
                <w:rFonts w:hint="eastAsia"/>
              </w:rPr>
              <w:t>4</w:t>
            </w:r>
          </w:p>
        </w:tc>
        <w:tc>
          <w:tcPr>
            <w:tcW w:w="4255" w:type="dxa"/>
            <w:tcBorders>
              <w:top w:val="single" w:color="auto" w:sz="4" w:space="0"/>
              <w:left w:val="single" w:color="auto" w:sz="4" w:space="0"/>
              <w:bottom w:val="single" w:color="auto" w:sz="4" w:space="0"/>
              <w:right w:val="single" w:color="auto" w:sz="4" w:space="0"/>
            </w:tcBorders>
            <w:vAlign w:val="center"/>
          </w:tcPr>
          <w:p w14:paraId="591D6416">
            <w:pPr>
              <w:jc w:val="left"/>
            </w:pPr>
            <w:r>
              <w:rPr>
                <w:rFonts w:hint="eastAsia"/>
              </w:rPr>
              <w:t>违反每人次扣1分</w:t>
            </w:r>
          </w:p>
        </w:tc>
        <w:tc>
          <w:tcPr>
            <w:tcW w:w="722" w:type="dxa"/>
            <w:tcBorders>
              <w:top w:val="single" w:color="auto" w:sz="4" w:space="0"/>
              <w:left w:val="single" w:color="auto" w:sz="4" w:space="0"/>
              <w:bottom w:val="single" w:color="auto" w:sz="4" w:space="0"/>
              <w:right w:val="single" w:color="auto" w:sz="4" w:space="0"/>
            </w:tcBorders>
            <w:vAlign w:val="center"/>
          </w:tcPr>
          <w:p w14:paraId="57958E83">
            <w:pPr>
              <w:jc w:val="center"/>
            </w:pPr>
          </w:p>
        </w:tc>
      </w:tr>
      <w:tr w14:paraId="1E3255A8">
        <w:tblPrEx>
          <w:tblCellMar>
            <w:top w:w="0" w:type="dxa"/>
            <w:left w:w="0" w:type="dxa"/>
            <w:bottom w:w="0" w:type="dxa"/>
            <w:right w:w="0" w:type="dxa"/>
          </w:tblCellMar>
        </w:tblPrEx>
        <w:trPr>
          <w:trHeight w:val="480"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67F89FEF">
            <w:pPr>
              <w:jc w:val="center"/>
            </w:pPr>
          </w:p>
        </w:tc>
        <w:tc>
          <w:tcPr>
            <w:tcW w:w="3428" w:type="dxa"/>
            <w:tcBorders>
              <w:top w:val="single" w:color="auto" w:sz="4" w:space="0"/>
              <w:left w:val="single" w:color="auto" w:sz="4" w:space="0"/>
              <w:bottom w:val="single" w:color="auto" w:sz="4" w:space="0"/>
              <w:right w:val="single" w:color="auto" w:sz="4" w:space="0"/>
            </w:tcBorders>
            <w:vAlign w:val="center"/>
          </w:tcPr>
          <w:p w14:paraId="481C7CB9">
            <w:pPr>
              <w:jc w:val="left"/>
            </w:pPr>
            <w:r>
              <w:rPr>
                <w:rFonts w:hint="eastAsia"/>
              </w:rPr>
              <w:t>证照相符（一人一档）、车辆档案齐全（一车一档）</w:t>
            </w:r>
          </w:p>
        </w:tc>
        <w:tc>
          <w:tcPr>
            <w:tcW w:w="477" w:type="dxa"/>
            <w:tcBorders>
              <w:top w:val="single" w:color="auto" w:sz="4" w:space="0"/>
              <w:left w:val="single" w:color="auto" w:sz="4" w:space="0"/>
              <w:bottom w:val="single" w:color="auto" w:sz="4" w:space="0"/>
              <w:right w:val="single" w:color="auto" w:sz="4" w:space="0"/>
            </w:tcBorders>
            <w:vAlign w:val="center"/>
          </w:tcPr>
          <w:p w14:paraId="07E9AA70">
            <w:pPr>
              <w:jc w:val="center"/>
            </w:pPr>
            <w:r>
              <w:rPr>
                <w:rFonts w:hint="eastAsia"/>
              </w:rPr>
              <w:t>6</w:t>
            </w:r>
          </w:p>
        </w:tc>
        <w:tc>
          <w:tcPr>
            <w:tcW w:w="4255" w:type="dxa"/>
            <w:tcBorders>
              <w:top w:val="single" w:color="auto" w:sz="4" w:space="0"/>
              <w:left w:val="single" w:color="auto" w:sz="4" w:space="0"/>
              <w:bottom w:val="single" w:color="auto" w:sz="4" w:space="0"/>
              <w:right w:val="single" w:color="auto" w:sz="4" w:space="0"/>
            </w:tcBorders>
            <w:vAlign w:val="center"/>
          </w:tcPr>
          <w:p w14:paraId="2A3C4D60">
            <w:pPr>
              <w:jc w:val="left"/>
            </w:pPr>
            <w:r>
              <w:rPr>
                <w:rFonts w:hint="eastAsia"/>
              </w:rPr>
              <w:t>有一项未按规定做到位或档案材料每缺1份，扣1分</w:t>
            </w:r>
          </w:p>
        </w:tc>
        <w:tc>
          <w:tcPr>
            <w:tcW w:w="722" w:type="dxa"/>
            <w:tcBorders>
              <w:top w:val="single" w:color="auto" w:sz="4" w:space="0"/>
              <w:left w:val="single" w:color="auto" w:sz="4" w:space="0"/>
              <w:bottom w:val="single" w:color="auto" w:sz="4" w:space="0"/>
              <w:right w:val="single" w:color="auto" w:sz="4" w:space="0"/>
            </w:tcBorders>
            <w:vAlign w:val="center"/>
          </w:tcPr>
          <w:p w14:paraId="667128AD">
            <w:pPr>
              <w:jc w:val="center"/>
            </w:pPr>
          </w:p>
        </w:tc>
      </w:tr>
      <w:tr w14:paraId="270AC3B2">
        <w:tblPrEx>
          <w:tblCellMar>
            <w:top w:w="0" w:type="dxa"/>
            <w:left w:w="0" w:type="dxa"/>
            <w:bottom w:w="0" w:type="dxa"/>
            <w:right w:w="0" w:type="dxa"/>
          </w:tblCellMar>
        </w:tblPrEx>
        <w:trPr>
          <w:trHeight w:val="623"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0C0CDB96">
            <w:pPr>
              <w:jc w:val="center"/>
            </w:pPr>
          </w:p>
        </w:tc>
        <w:tc>
          <w:tcPr>
            <w:tcW w:w="3428" w:type="dxa"/>
            <w:tcBorders>
              <w:top w:val="single" w:color="auto" w:sz="4" w:space="0"/>
              <w:left w:val="single" w:color="auto" w:sz="4" w:space="0"/>
              <w:right w:val="single" w:color="auto" w:sz="4" w:space="0"/>
            </w:tcBorders>
            <w:vAlign w:val="center"/>
          </w:tcPr>
          <w:p w14:paraId="6450BCE4">
            <w:pPr>
              <w:jc w:val="left"/>
            </w:pPr>
            <w:r>
              <w:rPr>
                <w:rFonts w:hint="eastAsia"/>
              </w:rPr>
              <w:t>建立健全车辆及人员管理制度</w:t>
            </w:r>
          </w:p>
        </w:tc>
        <w:tc>
          <w:tcPr>
            <w:tcW w:w="477" w:type="dxa"/>
            <w:tcBorders>
              <w:top w:val="single" w:color="auto" w:sz="4" w:space="0"/>
              <w:left w:val="single" w:color="auto" w:sz="4" w:space="0"/>
              <w:right w:val="single" w:color="auto" w:sz="4" w:space="0"/>
            </w:tcBorders>
            <w:vAlign w:val="center"/>
          </w:tcPr>
          <w:p w14:paraId="086B67E6">
            <w:pPr>
              <w:jc w:val="center"/>
            </w:pPr>
            <w:r>
              <w:rPr>
                <w:rFonts w:hint="eastAsia"/>
              </w:rPr>
              <w:t>3</w:t>
            </w:r>
          </w:p>
        </w:tc>
        <w:tc>
          <w:tcPr>
            <w:tcW w:w="4255" w:type="dxa"/>
            <w:tcBorders>
              <w:top w:val="single" w:color="auto" w:sz="4" w:space="0"/>
              <w:left w:val="single" w:color="auto" w:sz="4" w:space="0"/>
              <w:right w:val="single" w:color="auto" w:sz="4" w:space="0"/>
            </w:tcBorders>
            <w:vAlign w:val="center"/>
          </w:tcPr>
          <w:p w14:paraId="1B7D99B4">
            <w:pPr>
              <w:jc w:val="left"/>
            </w:pPr>
            <w:r>
              <w:rPr>
                <w:rFonts w:hint="eastAsia"/>
              </w:rPr>
              <w:t>缺少一项扣1分</w:t>
            </w:r>
          </w:p>
        </w:tc>
        <w:tc>
          <w:tcPr>
            <w:tcW w:w="722" w:type="dxa"/>
            <w:tcBorders>
              <w:top w:val="single" w:color="auto" w:sz="4" w:space="0"/>
              <w:left w:val="single" w:color="auto" w:sz="4" w:space="0"/>
              <w:bottom w:val="single" w:color="auto" w:sz="4" w:space="0"/>
              <w:right w:val="single" w:color="auto" w:sz="4" w:space="0"/>
            </w:tcBorders>
            <w:vAlign w:val="center"/>
          </w:tcPr>
          <w:p w14:paraId="3C7E5C3E">
            <w:pPr>
              <w:jc w:val="center"/>
            </w:pPr>
          </w:p>
          <w:p w14:paraId="56A585CC">
            <w:pPr>
              <w:jc w:val="center"/>
            </w:pPr>
          </w:p>
        </w:tc>
      </w:tr>
      <w:tr w14:paraId="48EF79E1">
        <w:tblPrEx>
          <w:tblCellMar>
            <w:top w:w="0" w:type="dxa"/>
            <w:left w:w="0" w:type="dxa"/>
            <w:bottom w:w="0" w:type="dxa"/>
            <w:right w:w="0" w:type="dxa"/>
          </w:tblCellMar>
        </w:tblPrEx>
        <w:trPr>
          <w:trHeight w:val="911" w:hRule="atLeast"/>
        </w:trPr>
        <w:tc>
          <w:tcPr>
            <w:tcW w:w="716" w:type="dxa"/>
            <w:vMerge w:val="restart"/>
            <w:tcBorders>
              <w:top w:val="single" w:color="auto" w:sz="4" w:space="0"/>
              <w:left w:val="single" w:color="auto" w:sz="4" w:space="0"/>
              <w:right w:val="single" w:color="auto" w:sz="4" w:space="0"/>
            </w:tcBorders>
            <w:vAlign w:val="center"/>
          </w:tcPr>
          <w:p w14:paraId="63023C4F">
            <w:pPr>
              <w:jc w:val="center"/>
            </w:pPr>
            <w:r>
              <w:rPr>
                <w:rFonts w:hint="eastAsia"/>
              </w:rPr>
              <w:t>车辆</w:t>
            </w:r>
          </w:p>
        </w:tc>
        <w:tc>
          <w:tcPr>
            <w:tcW w:w="3428" w:type="dxa"/>
            <w:tcBorders>
              <w:top w:val="single" w:color="auto" w:sz="4" w:space="0"/>
              <w:left w:val="single" w:color="auto" w:sz="4" w:space="0"/>
              <w:right w:val="single" w:color="auto" w:sz="4" w:space="0"/>
            </w:tcBorders>
            <w:vAlign w:val="center"/>
          </w:tcPr>
          <w:p w14:paraId="67D088D3">
            <w:pPr>
              <w:jc w:val="left"/>
            </w:pPr>
            <w:r>
              <w:rPr>
                <w:rFonts w:hint="eastAsia"/>
              </w:rPr>
              <w:t>车内灭火器、安全带、安全手锤、应急装置等设施齐全</w:t>
            </w:r>
          </w:p>
        </w:tc>
        <w:tc>
          <w:tcPr>
            <w:tcW w:w="477" w:type="dxa"/>
            <w:tcBorders>
              <w:top w:val="single" w:color="auto" w:sz="4" w:space="0"/>
              <w:left w:val="single" w:color="auto" w:sz="4" w:space="0"/>
              <w:right w:val="single" w:color="auto" w:sz="4" w:space="0"/>
            </w:tcBorders>
            <w:vAlign w:val="center"/>
          </w:tcPr>
          <w:p w14:paraId="461DF698">
            <w:pPr>
              <w:jc w:val="center"/>
            </w:pPr>
            <w:r>
              <w:rPr>
                <w:rFonts w:hint="eastAsia"/>
              </w:rPr>
              <w:t>3</w:t>
            </w:r>
          </w:p>
        </w:tc>
        <w:tc>
          <w:tcPr>
            <w:tcW w:w="4255" w:type="dxa"/>
            <w:tcBorders>
              <w:top w:val="single" w:color="auto" w:sz="4" w:space="0"/>
              <w:left w:val="single" w:color="auto" w:sz="4" w:space="0"/>
              <w:right w:val="single" w:color="auto" w:sz="4" w:space="0"/>
            </w:tcBorders>
            <w:vAlign w:val="center"/>
          </w:tcPr>
          <w:p w14:paraId="068A0D4C">
            <w:pPr>
              <w:jc w:val="left"/>
            </w:pPr>
            <w:r>
              <w:rPr>
                <w:rFonts w:hint="eastAsia"/>
              </w:rPr>
              <w:t>不规范每一项扣1—2分</w:t>
            </w:r>
          </w:p>
        </w:tc>
        <w:tc>
          <w:tcPr>
            <w:tcW w:w="722" w:type="dxa"/>
            <w:tcBorders>
              <w:top w:val="single" w:color="auto" w:sz="4" w:space="0"/>
              <w:left w:val="single" w:color="auto" w:sz="4" w:space="0"/>
              <w:bottom w:val="single" w:color="auto" w:sz="4" w:space="0"/>
              <w:right w:val="single" w:color="auto" w:sz="4" w:space="0"/>
            </w:tcBorders>
            <w:vAlign w:val="center"/>
          </w:tcPr>
          <w:p w14:paraId="792CDB8C">
            <w:pPr>
              <w:jc w:val="center"/>
            </w:pPr>
          </w:p>
        </w:tc>
      </w:tr>
      <w:tr w14:paraId="5498A55A">
        <w:tblPrEx>
          <w:tblCellMar>
            <w:top w:w="0" w:type="dxa"/>
            <w:left w:w="0" w:type="dxa"/>
            <w:bottom w:w="0" w:type="dxa"/>
            <w:right w:w="0" w:type="dxa"/>
          </w:tblCellMar>
        </w:tblPrEx>
        <w:trPr>
          <w:trHeight w:val="405" w:hRule="atLeast"/>
        </w:trPr>
        <w:tc>
          <w:tcPr>
            <w:tcW w:w="716" w:type="dxa"/>
            <w:vMerge w:val="continue"/>
            <w:tcBorders>
              <w:left w:val="single" w:color="auto" w:sz="4" w:space="0"/>
              <w:bottom w:val="single" w:color="auto" w:sz="4" w:space="0"/>
              <w:right w:val="single" w:color="auto" w:sz="4" w:space="0"/>
            </w:tcBorders>
            <w:vAlign w:val="center"/>
          </w:tcPr>
          <w:p w14:paraId="2623757F">
            <w:pPr>
              <w:jc w:val="center"/>
            </w:pPr>
          </w:p>
        </w:tc>
        <w:tc>
          <w:tcPr>
            <w:tcW w:w="3428" w:type="dxa"/>
            <w:tcBorders>
              <w:top w:val="single" w:color="auto" w:sz="4" w:space="0"/>
              <w:left w:val="single" w:color="auto" w:sz="4" w:space="0"/>
              <w:bottom w:val="single" w:color="auto" w:sz="4" w:space="0"/>
              <w:right w:val="single" w:color="auto" w:sz="4" w:space="0"/>
            </w:tcBorders>
            <w:vAlign w:val="center"/>
          </w:tcPr>
          <w:p w14:paraId="395F4AED">
            <w:pPr>
              <w:jc w:val="left"/>
            </w:pPr>
            <w:r>
              <w:rPr>
                <w:rFonts w:hint="eastAsia"/>
              </w:rPr>
              <w:t>人为关闭监控设备</w:t>
            </w:r>
          </w:p>
        </w:tc>
        <w:tc>
          <w:tcPr>
            <w:tcW w:w="477" w:type="dxa"/>
            <w:tcBorders>
              <w:top w:val="single" w:color="auto" w:sz="4" w:space="0"/>
              <w:left w:val="single" w:color="auto" w:sz="4" w:space="0"/>
              <w:bottom w:val="single" w:color="auto" w:sz="4" w:space="0"/>
              <w:right w:val="single" w:color="auto" w:sz="4" w:space="0"/>
            </w:tcBorders>
            <w:vAlign w:val="center"/>
          </w:tcPr>
          <w:p w14:paraId="17CA2C02">
            <w:pPr>
              <w:jc w:val="center"/>
            </w:pPr>
            <w:r>
              <w:rPr>
                <w:rFonts w:hint="eastAsia"/>
              </w:rPr>
              <w:t>3</w:t>
            </w:r>
          </w:p>
        </w:tc>
        <w:tc>
          <w:tcPr>
            <w:tcW w:w="4255" w:type="dxa"/>
            <w:tcBorders>
              <w:top w:val="single" w:color="auto" w:sz="4" w:space="0"/>
              <w:left w:val="single" w:color="auto" w:sz="4" w:space="0"/>
              <w:bottom w:val="single" w:color="auto" w:sz="4" w:space="0"/>
              <w:right w:val="single" w:color="auto" w:sz="4" w:space="0"/>
            </w:tcBorders>
            <w:vAlign w:val="center"/>
          </w:tcPr>
          <w:p w14:paraId="42070E43">
            <w:pPr>
              <w:jc w:val="left"/>
            </w:pPr>
            <w:r>
              <w:rPr>
                <w:rFonts w:hint="eastAsia"/>
              </w:rPr>
              <w:t>发现一次扣1分</w:t>
            </w:r>
          </w:p>
        </w:tc>
        <w:tc>
          <w:tcPr>
            <w:tcW w:w="722" w:type="dxa"/>
            <w:tcBorders>
              <w:top w:val="single" w:color="auto" w:sz="4" w:space="0"/>
              <w:left w:val="single" w:color="auto" w:sz="4" w:space="0"/>
              <w:bottom w:val="single" w:color="auto" w:sz="4" w:space="0"/>
              <w:right w:val="single" w:color="auto" w:sz="4" w:space="0"/>
            </w:tcBorders>
            <w:vAlign w:val="center"/>
          </w:tcPr>
          <w:p w14:paraId="23BAE966">
            <w:pPr>
              <w:jc w:val="center"/>
            </w:pPr>
          </w:p>
        </w:tc>
      </w:tr>
      <w:tr w14:paraId="42C39667">
        <w:tblPrEx>
          <w:tblCellMar>
            <w:top w:w="0" w:type="dxa"/>
            <w:left w:w="0" w:type="dxa"/>
            <w:bottom w:w="0" w:type="dxa"/>
            <w:right w:w="0" w:type="dxa"/>
          </w:tblCellMar>
        </w:tblPrEx>
        <w:trPr>
          <w:trHeight w:val="390" w:hRule="atLeast"/>
        </w:trPr>
        <w:tc>
          <w:tcPr>
            <w:tcW w:w="716" w:type="dxa"/>
            <w:vMerge w:val="restart"/>
            <w:tcBorders>
              <w:top w:val="single" w:color="auto" w:sz="4" w:space="0"/>
              <w:left w:val="single" w:color="auto" w:sz="4" w:space="0"/>
              <w:bottom w:val="single" w:color="auto" w:sz="4" w:space="0"/>
              <w:right w:val="single" w:color="auto" w:sz="4" w:space="0"/>
            </w:tcBorders>
            <w:vAlign w:val="center"/>
          </w:tcPr>
          <w:p w14:paraId="7F0C497B">
            <w:pPr>
              <w:jc w:val="center"/>
            </w:pPr>
            <w:r>
              <w:rPr>
                <w:rFonts w:hint="eastAsia"/>
              </w:rPr>
              <w:t>驾驶员</w:t>
            </w:r>
          </w:p>
        </w:tc>
        <w:tc>
          <w:tcPr>
            <w:tcW w:w="3428" w:type="dxa"/>
            <w:tcBorders>
              <w:top w:val="single" w:color="auto" w:sz="4" w:space="0"/>
              <w:left w:val="single" w:color="auto" w:sz="4" w:space="0"/>
              <w:bottom w:val="single" w:color="auto" w:sz="4" w:space="0"/>
              <w:right w:val="single" w:color="auto" w:sz="4" w:space="0"/>
            </w:tcBorders>
            <w:vAlign w:val="center"/>
          </w:tcPr>
          <w:p w14:paraId="156BE115">
            <w:pPr>
              <w:jc w:val="left"/>
            </w:pPr>
            <w:r>
              <w:rPr>
                <w:rFonts w:hint="eastAsia"/>
              </w:rPr>
              <w:t>个人素质好，遵纪守法和遵守学校有关规定</w:t>
            </w:r>
          </w:p>
        </w:tc>
        <w:tc>
          <w:tcPr>
            <w:tcW w:w="477" w:type="dxa"/>
            <w:tcBorders>
              <w:top w:val="single" w:color="auto" w:sz="4" w:space="0"/>
              <w:left w:val="single" w:color="auto" w:sz="4" w:space="0"/>
              <w:bottom w:val="single" w:color="auto" w:sz="4" w:space="0"/>
              <w:right w:val="single" w:color="auto" w:sz="4" w:space="0"/>
            </w:tcBorders>
            <w:vAlign w:val="center"/>
          </w:tcPr>
          <w:p w14:paraId="66A69D98">
            <w:pPr>
              <w:jc w:val="center"/>
            </w:pPr>
            <w:r>
              <w:rPr>
                <w:rFonts w:hint="eastAsia"/>
              </w:rPr>
              <w:t>2</w:t>
            </w:r>
          </w:p>
        </w:tc>
        <w:tc>
          <w:tcPr>
            <w:tcW w:w="4255" w:type="dxa"/>
            <w:tcBorders>
              <w:top w:val="single" w:color="auto" w:sz="4" w:space="0"/>
              <w:left w:val="single" w:color="auto" w:sz="4" w:space="0"/>
              <w:bottom w:val="single" w:color="auto" w:sz="4" w:space="0"/>
              <w:right w:val="single" w:color="auto" w:sz="4" w:space="0"/>
            </w:tcBorders>
            <w:vAlign w:val="center"/>
          </w:tcPr>
          <w:p w14:paraId="20F8CE8D">
            <w:pPr>
              <w:jc w:val="left"/>
            </w:pPr>
            <w:r>
              <w:rPr>
                <w:rFonts w:hint="eastAsia"/>
              </w:rPr>
              <w:t>违反一次扣0.5—1分</w:t>
            </w:r>
          </w:p>
        </w:tc>
        <w:tc>
          <w:tcPr>
            <w:tcW w:w="722" w:type="dxa"/>
            <w:tcBorders>
              <w:top w:val="single" w:color="auto" w:sz="4" w:space="0"/>
              <w:left w:val="single" w:color="auto" w:sz="4" w:space="0"/>
              <w:bottom w:val="single" w:color="auto" w:sz="4" w:space="0"/>
              <w:right w:val="single" w:color="auto" w:sz="4" w:space="0"/>
            </w:tcBorders>
            <w:vAlign w:val="center"/>
          </w:tcPr>
          <w:p w14:paraId="0418B425">
            <w:pPr>
              <w:jc w:val="center"/>
            </w:pPr>
          </w:p>
        </w:tc>
      </w:tr>
      <w:tr w14:paraId="42DA8767">
        <w:tblPrEx>
          <w:tblCellMar>
            <w:top w:w="0" w:type="dxa"/>
            <w:left w:w="0" w:type="dxa"/>
            <w:bottom w:w="0" w:type="dxa"/>
            <w:right w:w="0" w:type="dxa"/>
          </w:tblCellMar>
        </w:tblPrEx>
        <w:trPr>
          <w:trHeight w:val="390"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646DD8A3">
            <w:pPr>
              <w:jc w:val="center"/>
            </w:pPr>
          </w:p>
        </w:tc>
        <w:tc>
          <w:tcPr>
            <w:tcW w:w="3428" w:type="dxa"/>
            <w:tcBorders>
              <w:top w:val="single" w:color="auto" w:sz="4" w:space="0"/>
              <w:left w:val="single" w:color="auto" w:sz="4" w:space="0"/>
              <w:bottom w:val="single" w:color="auto" w:sz="4" w:space="0"/>
              <w:right w:val="single" w:color="auto" w:sz="4" w:space="0"/>
            </w:tcBorders>
            <w:vAlign w:val="center"/>
          </w:tcPr>
          <w:p w14:paraId="651CE2A5">
            <w:pPr>
              <w:jc w:val="left"/>
            </w:pPr>
            <w:r>
              <w:rPr>
                <w:rFonts w:hint="eastAsia"/>
              </w:rPr>
              <w:t>按时参加驾驶人换证、审验</w:t>
            </w:r>
          </w:p>
        </w:tc>
        <w:tc>
          <w:tcPr>
            <w:tcW w:w="477" w:type="dxa"/>
            <w:tcBorders>
              <w:top w:val="single" w:color="auto" w:sz="4" w:space="0"/>
              <w:left w:val="single" w:color="auto" w:sz="4" w:space="0"/>
              <w:bottom w:val="single" w:color="auto" w:sz="4" w:space="0"/>
              <w:right w:val="single" w:color="auto" w:sz="4" w:space="0"/>
            </w:tcBorders>
            <w:vAlign w:val="center"/>
          </w:tcPr>
          <w:p w14:paraId="202FB055">
            <w:pPr>
              <w:jc w:val="center"/>
            </w:pPr>
            <w:r>
              <w:rPr>
                <w:rFonts w:hint="eastAsia"/>
              </w:rPr>
              <w:t>3</w:t>
            </w:r>
          </w:p>
        </w:tc>
        <w:tc>
          <w:tcPr>
            <w:tcW w:w="4255" w:type="dxa"/>
            <w:tcBorders>
              <w:top w:val="single" w:color="auto" w:sz="4" w:space="0"/>
              <w:left w:val="single" w:color="auto" w:sz="4" w:space="0"/>
              <w:bottom w:val="single" w:color="auto" w:sz="4" w:space="0"/>
              <w:right w:val="single" w:color="auto" w:sz="4" w:space="0"/>
            </w:tcBorders>
            <w:vAlign w:val="center"/>
          </w:tcPr>
          <w:p w14:paraId="608C5EEE">
            <w:pPr>
              <w:jc w:val="left"/>
            </w:pPr>
            <w:r>
              <w:rPr>
                <w:rFonts w:hint="eastAsia"/>
              </w:rPr>
              <w:t>发生一次扣3分</w:t>
            </w:r>
          </w:p>
        </w:tc>
        <w:tc>
          <w:tcPr>
            <w:tcW w:w="722" w:type="dxa"/>
            <w:tcBorders>
              <w:top w:val="single" w:color="auto" w:sz="4" w:space="0"/>
              <w:left w:val="single" w:color="auto" w:sz="4" w:space="0"/>
              <w:bottom w:val="single" w:color="auto" w:sz="4" w:space="0"/>
              <w:right w:val="single" w:color="auto" w:sz="4" w:space="0"/>
            </w:tcBorders>
            <w:vAlign w:val="center"/>
          </w:tcPr>
          <w:p w14:paraId="0422B731">
            <w:pPr>
              <w:jc w:val="center"/>
            </w:pPr>
          </w:p>
        </w:tc>
      </w:tr>
      <w:tr w14:paraId="4D5E177F">
        <w:tblPrEx>
          <w:tblCellMar>
            <w:top w:w="0" w:type="dxa"/>
            <w:left w:w="0" w:type="dxa"/>
            <w:bottom w:w="0" w:type="dxa"/>
            <w:right w:w="0" w:type="dxa"/>
          </w:tblCellMar>
        </w:tblPrEx>
        <w:trPr>
          <w:trHeight w:val="390"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54894186">
            <w:pPr>
              <w:jc w:val="center"/>
            </w:pPr>
          </w:p>
        </w:tc>
        <w:tc>
          <w:tcPr>
            <w:tcW w:w="3428" w:type="dxa"/>
            <w:tcBorders>
              <w:top w:val="single" w:color="auto" w:sz="4" w:space="0"/>
              <w:left w:val="single" w:color="auto" w:sz="4" w:space="0"/>
              <w:bottom w:val="single" w:color="auto" w:sz="4" w:space="0"/>
              <w:right w:val="single" w:color="auto" w:sz="4" w:space="0"/>
            </w:tcBorders>
            <w:vAlign w:val="center"/>
          </w:tcPr>
          <w:p w14:paraId="30A399FB">
            <w:pPr>
              <w:jc w:val="left"/>
            </w:pPr>
            <w:r>
              <w:rPr>
                <w:rFonts w:hint="eastAsia"/>
              </w:rPr>
              <w:t>定期参加区、镇、学校等培训会议（看记录）</w:t>
            </w:r>
          </w:p>
        </w:tc>
        <w:tc>
          <w:tcPr>
            <w:tcW w:w="477" w:type="dxa"/>
            <w:tcBorders>
              <w:top w:val="single" w:color="auto" w:sz="4" w:space="0"/>
              <w:left w:val="single" w:color="auto" w:sz="4" w:space="0"/>
              <w:bottom w:val="single" w:color="auto" w:sz="4" w:space="0"/>
              <w:right w:val="single" w:color="auto" w:sz="4" w:space="0"/>
            </w:tcBorders>
            <w:vAlign w:val="center"/>
          </w:tcPr>
          <w:p w14:paraId="0F570608">
            <w:pPr>
              <w:jc w:val="center"/>
            </w:pPr>
            <w:r>
              <w:rPr>
                <w:rFonts w:hint="eastAsia"/>
              </w:rPr>
              <w:t>3</w:t>
            </w:r>
          </w:p>
        </w:tc>
        <w:tc>
          <w:tcPr>
            <w:tcW w:w="4255" w:type="dxa"/>
            <w:tcBorders>
              <w:top w:val="single" w:color="auto" w:sz="4" w:space="0"/>
              <w:left w:val="single" w:color="auto" w:sz="4" w:space="0"/>
              <w:bottom w:val="single" w:color="auto" w:sz="4" w:space="0"/>
              <w:right w:val="single" w:color="auto" w:sz="4" w:space="0"/>
            </w:tcBorders>
            <w:vAlign w:val="center"/>
          </w:tcPr>
          <w:p w14:paraId="188F1E33">
            <w:pPr>
              <w:jc w:val="left"/>
            </w:pPr>
            <w:r>
              <w:rPr>
                <w:rFonts w:hint="eastAsia"/>
              </w:rPr>
              <w:t>缺席一次扣1—2分</w:t>
            </w:r>
          </w:p>
        </w:tc>
        <w:tc>
          <w:tcPr>
            <w:tcW w:w="722" w:type="dxa"/>
            <w:tcBorders>
              <w:top w:val="single" w:color="auto" w:sz="4" w:space="0"/>
              <w:left w:val="single" w:color="auto" w:sz="4" w:space="0"/>
              <w:bottom w:val="single" w:color="auto" w:sz="4" w:space="0"/>
              <w:right w:val="single" w:color="auto" w:sz="4" w:space="0"/>
            </w:tcBorders>
            <w:vAlign w:val="center"/>
          </w:tcPr>
          <w:p w14:paraId="45865455">
            <w:pPr>
              <w:jc w:val="center"/>
            </w:pPr>
          </w:p>
        </w:tc>
      </w:tr>
      <w:tr w14:paraId="04D4DDA7">
        <w:tblPrEx>
          <w:tblCellMar>
            <w:top w:w="0" w:type="dxa"/>
            <w:left w:w="0" w:type="dxa"/>
            <w:bottom w:w="0" w:type="dxa"/>
            <w:right w:w="0" w:type="dxa"/>
          </w:tblCellMar>
        </w:tblPrEx>
        <w:trPr>
          <w:trHeight w:val="420" w:hRule="atLeast"/>
        </w:trPr>
        <w:tc>
          <w:tcPr>
            <w:tcW w:w="716" w:type="dxa"/>
            <w:vMerge w:val="restart"/>
            <w:tcBorders>
              <w:top w:val="single" w:color="auto" w:sz="4" w:space="0"/>
              <w:left w:val="single" w:color="auto" w:sz="4" w:space="0"/>
              <w:bottom w:val="single" w:color="auto" w:sz="4" w:space="0"/>
              <w:right w:val="single" w:color="auto" w:sz="4" w:space="0"/>
            </w:tcBorders>
            <w:vAlign w:val="center"/>
          </w:tcPr>
          <w:p w14:paraId="2DB83C14">
            <w:pPr>
              <w:jc w:val="center"/>
            </w:pPr>
            <w:r>
              <w:rPr>
                <w:rFonts w:hint="eastAsia"/>
              </w:rPr>
              <w:t>日常管理</w:t>
            </w:r>
          </w:p>
        </w:tc>
        <w:tc>
          <w:tcPr>
            <w:tcW w:w="3428" w:type="dxa"/>
            <w:tcBorders>
              <w:top w:val="single" w:color="auto" w:sz="4" w:space="0"/>
              <w:left w:val="single" w:color="auto" w:sz="4" w:space="0"/>
              <w:bottom w:val="single" w:color="auto" w:sz="4" w:space="0"/>
              <w:right w:val="single" w:color="auto" w:sz="4" w:space="0"/>
            </w:tcBorders>
            <w:vAlign w:val="center"/>
          </w:tcPr>
          <w:p w14:paraId="0FE5960C">
            <w:pPr>
              <w:jc w:val="left"/>
            </w:pPr>
            <w:r>
              <w:rPr>
                <w:rFonts w:hint="eastAsia"/>
              </w:rPr>
              <w:t>制定科学合理的接送方案</w:t>
            </w:r>
          </w:p>
        </w:tc>
        <w:tc>
          <w:tcPr>
            <w:tcW w:w="477" w:type="dxa"/>
            <w:tcBorders>
              <w:top w:val="single" w:color="auto" w:sz="4" w:space="0"/>
              <w:left w:val="single" w:color="auto" w:sz="4" w:space="0"/>
              <w:bottom w:val="single" w:color="auto" w:sz="4" w:space="0"/>
              <w:right w:val="single" w:color="auto" w:sz="4" w:space="0"/>
            </w:tcBorders>
            <w:vAlign w:val="center"/>
          </w:tcPr>
          <w:p w14:paraId="75BA0879">
            <w:pPr>
              <w:jc w:val="center"/>
            </w:pPr>
            <w:r>
              <w:rPr>
                <w:rFonts w:hint="eastAsia"/>
              </w:rPr>
              <w:t>3</w:t>
            </w:r>
          </w:p>
        </w:tc>
        <w:tc>
          <w:tcPr>
            <w:tcW w:w="4255" w:type="dxa"/>
            <w:tcBorders>
              <w:top w:val="single" w:color="auto" w:sz="4" w:space="0"/>
              <w:left w:val="single" w:color="auto" w:sz="4" w:space="0"/>
              <w:bottom w:val="single" w:color="auto" w:sz="4" w:space="0"/>
              <w:right w:val="single" w:color="auto" w:sz="4" w:space="0"/>
            </w:tcBorders>
            <w:vAlign w:val="center"/>
          </w:tcPr>
          <w:p w14:paraId="7CE3FA0C">
            <w:pPr>
              <w:jc w:val="left"/>
            </w:pPr>
            <w:r>
              <w:rPr>
                <w:rFonts w:hint="eastAsia"/>
              </w:rPr>
              <w:t>违反一次扣1分</w:t>
            </w:r>
          </w:p>
        </w:tc>
        <w:tc>
          <w:tcPr>
            <w:tcW w:w="722" w:type="dxa"/>
            <w:tcBorders>
              <w:top w:val="single" w:color="auto" w:sz="4" w:space="0"/>
              <w:left w:val="single" w:color="auto" w:sz="4" w:space="0"/>
              <w:bottom w:val="single" w:color="auto" w:sz="4" w:space="0"/>
              <w:right w:val="single" w:color="auto" w:sz="4" w:space="0"/>
            </w:tcBorders>
            <w:vAlign w:val="center"/>
          </w:tcPr>
          <w:p w14:paraId="50FC945F">
            <w:pPr>
              <w:jc w:val="center"/>
            </w:pPr>
          </w:p>
        </w:tc>
      </w:tr>
      <w:tr w14:paraId="69A4D208">
        <w:tblPrEx>
          <w:tblCellMar>
            <w:top w:w="0" w:type="dxa"/>
            <w:left w:w="0" w:type="dxa"/>
            <w:bottom w:w="0" w:type="dxa"/>
            <w:right w:w="0" w:type="dxa"/>
          </w:tblCellMar>
        </w:tblPrEx>
        <w:trPr>
          <w:trHeight w:val="405"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7547FAAD">
            <w:pPr>
              <w:jc w:val="center"/>
            </w:pPr>
          </w:p>
        </w:tc>
        <w:tc>
          <w:tcPr>
            <w:tcW w:w="3428" w:type="dxa"/>
            <w:tcBorders>
              <w:top w:val="single" w:color="auto" w:sz="4" w:space="0"/>
              <w:left w:val="single" w:color="auto" w:sz="4" w:space="0"/>
              <w:bottom w:val="single" w:color="auto" w:sz="4" w:space="0"/>
              <w:right w:val="single" w:color="auto" w:sz="4" w:space="0"/>
            </w:tcBorders>
            <w:vAlign w:val="center"/>
          </w:tcPr>
          <w:p w14:paraId="6568A2BA">
            <w:pPr>
              <w:jc w:val="left"/>
            </w:pPr>
            <w:r>
              <w:rPr>
                <w:rFonts w:hint="eastAsia"/>
              </w:rPr>
              <w:t>做到定线路、定人员、定速、定座位</w:t>
            </w:r>
          </w:p>
        </w:tc>
        <w:tc>
          <w:tcPr>
            <w:tcW w:w="477" w:type="dxa"/>
            <w:tcBorders>
              <w:top w:val="single" w:color="auto" w:sz="4" w:space="0"/>
              <w:left w:val="single" w:color="auto" w:sz="4" w:space="0"/>
              <w:bottom w:val="single" w:color="auto" w:sz="4" w:space="0"/>
              <w:right w:val="single" w:color="auto" w:sz="4" w:space="0"/>
            </w:tcBorders>
            <w:vAlign w:val="center"/>
          </w:tcPr>
          <w:p w14:paraId="7A37985A">
            <w:pPr>
              <w:jc w:val="center"/>
            </w:pPr>
            <w:r>
              <w:rPr>
                <w:rFonts w:hint="eastAsia"/>
              </w:rPr>
              <w:t>3</w:t>
            </w:r>
          </w:p>
        </w:tc>
        <w:tc>
          <w:tcPr>
            <w:tcW w:w="4255" w:type="dxa"/>
            <w:tcBorders>
              <w:top w:val="single" w:color="auto" w:sz="4" w:space="0"/>
              <w:left w:val="single" w:color="auto" w:sz="4" w:space="0"/>
              <w:bottom w:val="single" w:color="auto" w:sz="4" w:space="0"/>
              <w:right w:val="single" w:color="auto" w:sz="4" w:space="0"/>
            </w:tcBorders>
            <w:vAlign w:val="center"/>
          </w:tcPr>
          <w:p w14:paraId="41DCAC48">
            <w:pPr>
              <w:jc w:val="left"/>
            </w:pPr>
            <w:r>
              <w:rPr>
                <w:rFonts w:hint="eastAsia"/>
              </w:rPr>
              <w:t>不规范一次扣1—2分</w:t>
            </w:r>
          </w:p>
        </w:tc>
        <w:tc>
          <w:tcPr>
            <w:tcW w:w="722" w:type="dxa"/>
            <w:tcBorders>
              <w:top w:val="single" w:color="auto" w:sz="4" w:space="0"/>
              <w:left w:val="single" w:color="auto" w:sz="4" w:space="0"/>
              <w:bottom w:val="single" w:color="auto" w:sz="4" w:space="0"/>
              <w:right w:val="single" w:color="auto" w:sz="4" w:space="0"/>
            </w:tcBorders>
            <w:vAlign w:val="center"/>
          </w:tcPr>
          <w:p w14:paraId="49CA1C19">
            <w:pPr>
              <w:jc w:val="center"/>
            </w:pPr>
          </w:p>
        </w:tc>
      </w:tr>
      <w:tr w14:paraId="5EB55E52">
        <w:tblPrEx>
          <w:tblCellMar>
            <w:top w:w="0" w:type="dxa"/>
            <w:left w:w="0" w:type="dxa"/>
            <w:bottom w:w="0" w:type="dxa"/>
            <w:right w:w="0" w:type="dxa"/>
          </w:tblCellMar>
        </w:tblPrEx>
        <w:trPr>
          <w:trHeight w:val="417"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731A6CC5">
            <w:pPr>
              <w:jc w:val="center"/>
            </w:pPr>
          </w:p>
        </w:tc>
        <w:tc>
          <w:tcPr>
            <w:tcW w:w="3428" w:type="dxa"/>
            <w:tcBorders>
              <w:top w:val="single" w:color="auto" w:sz="4" w:space="0"/>
              <w:left w:val="single" w:color="auto" w:sz="4" w:space="0"/>
              <w:bottom w:val="single" w:color="auto" w:sz="4" w:space="0"/>
              <w:right w:val="single" w:color="auto" w:sz="4" w:space="0"/>
            </w:tcBorders>
            <w:vAlign w:val="center"/>
          </w:tcPr>
          <w:p w14:paraId="57CBC909">
            <w:pPr>
              <w:jc w:val="left"/>
            </w:pPr>
            <w:r>
              <w:rPr>
                <w:rFonts w:hint="eastAsia"/>
              </w:rPr>
              <w:t>确保车内环境整洁</w:t>
            </w:r>
          </w:p>
        </w:tc>
        <w:tc>
          <w:tcPr>
            <w:tcW w:w="477" w:type="dxa"/>
            <w:tcBorders>
              <w:top w:val="single" w:color="auto" w:sz="4" w:space="0"/>
              <w:left w:val="single" w:color="auto" w:sz="4" w:space="0"/>
              <w:bottom w:val="single" w:color="auto" w:sz="4" w:space="0"/>
              <w:right w:val="single" w:color="auto" w:sz="4" w:space="0"/>
            </w:tcBorders>
            <w:vAlign w:val="center"/>
          </w:tcPr>
          <w:p w14:paraId="3FEC47B2">
            <w:pPr>
              <w:jc w:val="center"/>
            </w:pPr>
            <w:r>
              <w:rPr>
                <w:rFonts w:hint="eastAsia"/>
              </w:rPr>
              <w:t>3</w:t>
            </w:r>
          </w:p>
        </w:tc>
        <w:tc>
          <w:tcPr>
            <w:tcW w:w="4255" w:type="dxa"/>
            <w:tcBorders>
              <w:top w:val="single" w:color="auto" w:sz="4" w:space="0"/>
              <w:left w:val="single" w:color="auto" w:sz="4" w:space="0"/>
              <w:bottom w:val="single" w:color="auto" w:sz="4" w:space="0"/>
              <w:right w:val="single" w:color="auto" w:sz="4" w:space="0"/>
            </w:tcBorders>
            <w:vAlign w:val="center"/>
          </w:tcPr>
          <w:p w14:paraId="668740F1">
            <w:pPr>
              <w:jc w:val="left"/>
            </w:pPr>
            <w:r>
              <w:rPr>
                <w:rFonts w:hint="eastAsia"/>
              </w:rPr>
              <w:t>未做好，发现一次扣1分</w:t>
            </w:r>
          </w:p>
        </w:tc>
        <w:tc>
          <w:tcPr>
            <w:tcW w:w="722" w:type="dxa"/>
            <w:tcBorders>
              <w:top w:val="single" w:color="auto" w:sz="4" w:space="0"/>
              <w:left w:val="single" w:color="auto" w:sz="4" w:space="0"/>
              <w:bottom w:val="single" w:color="auto" w:sz="4" w:space="0"/>
              <w:right w:val="single" w:color="auto" w:sz="4" w:space="0"/>
            </w:tcBorders>
            <w:vAlign w:val="center"/>
          </w:tcPr>
          <w:p w14:paraId="6DD3501D">
            <w:pPr>
              <w:jc w:val="center"/>
            </w:pPr>
          </w:p>
        </w:tc>
      </w:tr>
      <w:tr w14:paraId="09291DA4">
        <w:tblPrEx>
          <w:tblCellMar>
            <w:top w:w="0" w:type="dxa"/>
            <w:left w:w="0" w:type="dxa"/>
            <w:bottom w:w="0" w:type="dxa"/>
            <w:right w:w="0" w:type="dxa"/>
          </w:tblCellMar>
        </w:tblPrEx>
        <w:trPr>
          <w:trHeight w:val="480"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6EF05E4E">
            <w:pPr>
              <w:jc w:val="center"/>
            </w:pPr>
          </w:p>
        </w:tc>
        <w:tc>
          <w:tcPr>
            <w:tcW w:w="3428" w:type="dxa"/>
            <w:tcBorders>
              <w:top w:val="single" w:color="auto" w:sz="4" w:space="0"/>
              <w:left w:val="single" w:color="auto" w:sz="4" w:space="0"/>
              <w:bottom w:val="single" w:color="auto" w:sz="4" w:space="0"/>
              <w:right w:val="single" w:color="auto" w:sz="4" w:space="0"/>
            </w:tcBorders>
            <w:vAlign w:val="center"/>
          </w:tcPr>
          <w:p w14:paraId="165ED378">
            <w:pPr>
              <w:jc w:val="left"/>
            </w:pPr>
            <w:r>
              <w:rPr>
                <w:rFonts w:hint="eastAsia"/>
              </w:rPr>
              <w:t>上、下车清点人数，办好交接，保证安全</w:t>
            </w:r>
          </w:p>
        </w:tc>
        <w:tc>
          <w:tcPr>
            <w:tcW w:w="477" w:type="dxa"/>
            <w:tcBorders>
              <w:top w:val="single" w:color="auto" w:sz="4" w:space="0"/>
              <w:left w:val="single" w:color="auto" w:sz="4" w:space="0"/>
              <w:bottom w:val="single" w:color="auto" w:sz="4" w:space="0"/>
              <w:right w:val="single" w:color="auto" w:sz="4" w:space="0"/>
            </w:tcBorders>
            <w:vAlign w:val="center"/>
          </w:tcPr>
          <w:p w14:paraId="4EE36342">
            <w:pPr>
              <w:jc w:val="center"/>
            </w:pPr>
            <w:r>
              <w:rPr>
                <w:rFonts w:hint="eastAsia"/>
              </w:rPr>
              <w:t>6</w:t>
            </w:r>
          </w:p>
        </w:tc>
        <w:tc>
          <w:tcPr>
            <w:tcW w:w="4255" w:type="dxa"/>
            <w:tcBorders>
              <w:top w:val="single" w:color="auto" w:sz="4" w:space="0"/>
              <w:left w:val="single" w:color="auto" w:sz="4" w:space="0"/>
              <w:bottom w:val="single" w:color="auto" w:sz="4" w:space="0"/>
              <w:right w:val="single" w:color="auto" w:sz="4" w:space="0"/>
            </w:tcBorders>
            <w:vAlign w:val="center"/>
          </w:tcPr>
          <w:p w14:paraId="0463AB74">
            <w:pPr>
              <w:jc w:val="left"/>
            </w:pPr>
            <w:r>
              <w:rPr>
                <w:rFonts w:hint="eastAsia"/>
              </w:rPr>
              <w:t>因主观原因漏乘一人扣0.2分，交接程序不到位每次扣0.5分</w:t>
            </w:r>
          </w:p>
        </w:tc>
        <w:tc>
          <w:tcPr>
            <w:tcW w:w="722" w:type="dxa"/>
            <w:tcBorders>
              <w:top w:val="single" w:color="auto" w:sz="4" w:space="0"/>
              <w:left w:val="single" w:color="auto" w:sz="4" w:space="0"/>
              <w:bottom w:val="single" w:color="auto" w:sz="4" w:space="0"/>
              <w:right w:val="single" w:color="auto" w:sz="4" w:space="0"/>
            </w:tcBorders>
            <w:vAlign w:val="center"/>
          </w:tcPr>
          <w:p w14:paraId="7EB537C3">
            <w:pPr>
              <w:jc w:val="center"/>
            </w:pPr>
          </w:p>
        </w:tc>
      </w:tr>
      <w:tr w14:paraId="179C9F37">
        <w:tblPrEx>
          <w:tblCellMar>
            <w:top w:w="0" w:type="dxa"/>
            <w:left w:w="0" w:type="dxa"/>
            <w:bottom w:w="0" w:type="dxa"/>
            <w:right w:w="0" w:type="dxa"/>
          </w:tblCellMar>
        </w:tblPrEx>
        <w:trPr>
          <w:trHeight w:val="403"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0962E257">
            <w:pPr>
              <w:jc w:val="center"/>
            </w:pPr>
          </w:p>
        </w:tc>
        <w:tc>
          <w:tcPr>
            <w:tcW w:w="3428" w:type="dxa"/>
            <w:tcBorders>
              <w:top w:val="single" w:color="auto" w:sz="4" w:space="0"/>
              <w:left w:val="single" w:color="auto" w:sz="4" w:space="0"/>
              <w:bottom w:val="single" w:color="auto" w:sz="4" w:space="0"/>
              <w:right w:val="single" w:color="auto" w:sz="4" w:space="0"/>
            </w:tcBorders>
            <w:vAlign w:val="center"/>
          </w:tcPr>
          <w:p w14:paraId="3191DB34">
            <w:pPr>
              <w:jc w:val="left"/>
            </w:pPr>
            <w:r>
              <w:rPr>
                <w:rFonts w:hint="eastAsia"/>
              </w:rPr>
              <w:t>校车工作日志使用规范</w:t>
            </w:r>
          </w:p>
        </w:tc>
        <w:tc>
          <w:tcPr>
            <w:tcW w:w="477" w:type="dxa"/>
            <w:tcBorders>
              <w:top w:val="single" w:color="auto" w:sz="4" w:space="0"/>
              <w:left w:val="single" w:color="auto" w:sz="4" w:space="0"/>
              <w:bottom w:val="single" w:color="auto" w:sz="4" w:space="0"/>
              <w:right w:val="single" w:color="auto" w:sz="4" w:space="0"/>
            </w:tcBorders>
            <w:vAlign w:val="center"/>
          </w:tcPr>
          <w:p w14:paraId="43932B30">
            <w:pPr>
              <w:jc w:val="center"/>
            </w:pPr>
            <w:r>
              <w:rPr>
                <w:rFonts w:hint="eastAsia"/>
              </w:rPr>
              <w:t>4</w:t>
            </w:r>
          </w:p>
        </w:tc>
        <w:tc>
          <w:tcPr>
            <w:tcW w:w="4255" w:type="dxa"/>
            <w:tcBorders>
              <w:top w:val="single" w:color="auto" w:sz="4" w:space="0"/>
              <w:left w:val="single" w:color="auto" w:sz="4" w:space="0"/>
              <w:bottom w:val="single" w:color="auto" w:sz="4" w:space="0"/>
              <w:right w:val="single" w:color="auto" w:sz="4" w:space="0"/>
            </w:tcBorders>
            <w:vAlign w:val="center"/>
          </w:tcPr>
          <w:p w14:paraId="7FECAD58">
            <w:pPr>
              <w:jc w:val="left"/>
            </w:pPr>
            <w:r>
              <w:rPr>
                <w:rFonts w:hint="eastAsia"/>
              </w:rPr>
              <w:t>无日志扣3分，不规范每次扣0.5分</w:t>
            </w:r>
          </w:p>
        </w:tc>
        <w:tc>
          <w:tcPr>
            <w:tcW w:w="722" w:type="dxa"/>
            <w:tcBorders>
              <w:top w:val="single" w:color="auto" w:sz="4" w:space="0"/>
              <w:left w:val="single" w:color="auto" w:sz="4" w:space="0"/>
              <w:bottom w:val="single" w:color="auto" w:sz="4" w:space="0"/>
              <w:right w:val="single" w:color="auto" w:sz="4" w:space="0"/>
            </w:tcBorders>
            <w:vAlign w:val="center"/>
          </w:tcPr>
          <w:p w14:paraId="35C3122A">
            <w:pPr>
              <w:jc w:val="center"/>
            </w:pPr>
          </w:p>
        </w:tc>
      </w:tr>
      <w:tr w14:paraId="427EA125">
        <w:tblPrEx>
          <w:tblCellMar>
            <w:top w:w="0" w:type="dxa"/>
            <w:left w:w="0" w:type="dxa"/>
            <w:bottom w:w="0" w:type="dxa"/>
            <w:right w:w="0" w:type="dxa"/>
          </w:tblCellMar>
        </w:tblPrEx>
        <w:trPr>
          <w:trHeight w:val="480"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6E94BF2B">
            <w:pPr>
              <w:jc w:val="center"/>
            </w:pPr>
          </w:p>
        </w:tc>
        <w:tc>
          <w:tcPr>
            <w:tcW w:w="3428" w:type="dxa"/>
            <w:tcBorders>
              <w:top w:val="single" w:color="auto" w:sz="4" w:space="0"/>
              <w:left w:val="single" w:color="auto" w:sz="4" w:space="0"/>
              <w:bottom w:val="single" w:color="auto" w:sz="4" w:space="0"/>
              <w:right w:val="single" w:color="auto" w:sz="4" w:space="0"/>
            </w:tcBorders>
            <w:vAlign w:val="center"/>
          </w:tcPr>
          <w:p w14:paraId="5B76CBAE">
            <w:pPr>
              <w:jc w:val="left"/>
            </w:pPr>
            <w:r>
              <w:rPr>
                <w:rFonts w:hint="eastAsia"/>
              </w:rPr>
              <w:t>按时正点</w:t>
            </w:r>
          </w:p>
        </w:tc>
        <w:tc>
          <w:tcPr>
            <w:tcW w:w="477" w:type="dxa"/>
            <w:tcBorders>
              <w:top w:val="single" w:color="auto" w:sz="4" w:space="0"/>
              <w:left w:val="single" w:color="auto" w:sz="4" w:space="0"/>
              <w:bottom w:val="single" w:color="auto" w:sz="4" w:space="0"/>
              <w:right w:val="single" w:color="auto" w:sz="4" w:space="0"/>
            </w:tcBorders>
            <w:vAlign w:val="center"/>
          </w:tcPr>
          <w:p w14:paraId="7770C42C">
            <w:pPr>
              <w:jc w:val="center"/>
            </w:pPr>
            <w:r>
              <w:rPr>
                <w:rFonts w:hint="eastAsia"/>
              </w:rPr>
              <w:t>3</w:t>
            </w:r>
          </w:p>
        </w:tc>
        <w:tc>
          <w:tcPr>
            <w:tcW w:w="4255" w:type="dxa"/>
            <w:tcBorders>
              <w:top w:val="single" w:color="auto" w:sz="4" w:space="0"/>
              <w:left w:val="single" w:color="auto" w:sz="4" w:space="0"/>
              <w:bottom w:val="single" w:color="auto" w:sz="4" w:space="0"/>
              <w:right w:val="single" w:color="auto" w:sz="4" w:space="0"/>
            </w:tcBorders>
            <w:vAlign w:val="center"/>
          </w:tcPr>
          <w:p w14:paraId="3C22D6C1">
            <w:pPr>
              <w:jc w:val="left"/>
            </w:pPr>
            <w:r>
              <w:rPr>
                <w:rFonts w:hint="eastAsia"/>
              </w:rPr>
              <w:t>因主观原因迟到或提早超过15分钟的每次扣0.2分</w:t>
            </w:r>
          </w:p>
        </w:tc>
        <w:tc>
          <w:tcPr>
            <w:tcW w:w="722" w:type="dxa"/>
            <w:tcBorders>
              <w:top w:val="single" w:color="auto" w:sz="4" w:space="0"/>
              <w:left w:val="single" w:color="auto" w:sz="4" w:space="0"/>
              <w:bottom w:val="single" w:color="auto" w:sz="4" w:space="0"/>
              <w:right w:val="single" w:color="auto" w:sz="4" w:space="0"/>
            </w:tcBorders>
            <w:vAlign w:val="center"/>
          </w:tcPr>
          <w:p w14:paraId="1F956CE0">
            <w:pPr>
              <w:jc w:val="center"/>
            </w:pPr>
          </w:p>
        </w:tc>
      </w:tr>
      <w:tr w14:paraId="425989F1">
        <w:tblPrEx>
          <w:tblCellMar>
            <w:top w:w="0" w:type="dxa"/>
            <w:left w:w="0" w:type="dxa"/>
            <w:bottom w:w="0" w:type="dxa"/>
            <w:right w:w="0" w:type="dxa"/>
          </w:tblCellMar>
        </w:tblPrEx>
        <w:trPr>
          <w:trHeight w:val="285"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0EF8E522">
            <w:pPr>
              <w:jc w:val="center"/>
            </w:pPr>
          </w:p>
        </w:tc>
        <w:tc>
          <w:tcPr>
            <w:tcW w:w="3428" w:type="dxa"/>
            <w:tcBorders>
              <w:top w:val="single" w:color="auto" w:sz="4" w:space="0"/>
              <w:left w:val="single" w:color="auto" w:sz="4" w:space="0"/>
              <w:bottom w:val="single" w:color="auto" w:sz="4" w:space="0"/>
              <w:right w:val="single" w:color="auto" w:sz="4" w:space="0"/>
            </w:tcBorders>
            <w:vAlign w:val="center"/>
          </w:tcPr>
          <w:p w14:paraId="7D7AF0E9">
            <w:pPr>
              <w:jc w:val="left"/>
            </w:pPr>
            <w:r>
              <w:rPr>
                <w:rFonts w:hint="eastAsia"/>
              </w:rPr>
              <w:t>自觉遵守交通法规，做到不发生交通违法行为</w:t>
            </w:r>
          </w:p>
        </w:tc>
        <w:tc>
          <w:tcPr>
            <w:tcW w:w="477" w:type="dxa"/>
            <w:tcBorders>
              <w:top w:val="single" w:color="auto" w:sz="4" w:space="0"/>
              <w:left w:val="single" w:color="auto" w:sz="4" w:space="0"/>
              <w:bottom w:val="single" w:color="auto" w:sz="4" w:space="0"/>
              <w:right w:val="single" w:color="auto" w:sz="4" w:space="0"/>
            </w:tcBorders>
            <w:vAlign w:val="center"/>
          </w:tcPr>
          <w:p w14:paraId="7079173F">
            <w:pPr>
              <w:jc w:val="center"/>
            </w:pPr>
            <w:r>
              <w:rPr>
                <w:rFonts w:hint="eastAsia"/>
              </w:rPr>
              <w:t>5</w:t>
            </w:r>
          </w:p>
        </w:tc>
        <w:tc>
          <w:tcPr>
            <w:tcW w:w="4255" w:type="dxa"/>
            <w:tcBorders>
              <w:top w:val="single" w:color="auto" w:sz="4" w:space="0"/>
              <w:left w:val="single" w:color="auto" w:sz="4" w:space="0"/>
              <w:bottom w:val="single" w:color="auto" w:sz="4" w:space="0"/>
              <w:right w:val="single" w:color="auto" w:sz="4" w:space="0"/>
            </w:tcBorders>
            <w:vAlign w:val="center"/>
          </w:tcPr>
          <w:p w14:paraId="707DCEC9">
            <w:pPr>
              <w:jc w:val="left"/>
            </w:pPr>
            <w:r>
              <w:rPr>
                <w:rFonts w:hint="eastAsia"/>
              </w:rPr>
              <w:t>发生严重违法1次扣3分，一般违法行为一次扣0.5分</w:t>
            </w:r>
          </w:p>
        </w:tc>
        <w:tc>
          <w:tcPr>
            <w:tcW w:w="722" w:type="dxa"/>
            <w:tcBorders>
              <w:top w:val="single" w:color="auto" w:sz="4" w:space="0"/>
              <w:left w:val="single" w:color="auto" w:sz="4" w:space="0"/>
              <w:bottom w:val="single" w:color="auto" w:sz="4" w:space="0"/>
              <w:right w:val="single" w:color="auto" w:sz="4" w:space="0"/>
            </w:tcBorders>
            <w:vAlign w:val="center"/>
          </w:tcPr>
          <w:p w14:paraId="2572DB73">
            <w:pPr>
              <w:jc w:val="center"/>
            </w:pPr>
          </w:p>
        </w:tc>
      </w:tr>
      <w:tr w14:paraId="279E8CCB">
        <w:tblPrEx>
          <w:tblCellMar>
            <w:top w:w="0" w:type="dxa"/>
            <w:left w:w="0" w:type="dxa"/>
            <w:bottom w:w="0" w:type="dxa"/>
            <w:right w:w="0" w:type="dxa"/>
          </w:tblCellMar>
        </w:tblPrEx>
        <w:trPr>
          <w:trHeight w:val="405"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000DC11D">
            <w:pPr>
              <w:jc w:val="center"/>
            </w:pPr>
          </w:p>
        </w:tc>
        <w:tc>
          <w:tcPr>
            <w:tcW w:w="3428" w:type="dxa"/>
            <w:tcBorders>
              <w:top w:val="single" w:color="auto" w:sz="4" w:space="0"/>
              <w:left w:val="single" w:color="auto" w:sz="4" w:space="0"/>
              <w:bottom w:val="single" w:color="auto" w:sz="4" w:space="0"/>
              <w:right w:val="single" w:color="auto" w:sz="4" w:space="0"/>
            </w:tcBorders>
            <w:vAlign w:val="center"/>
          </w:tcPr>
          <w:p w14:paraId="2AB631DB">
            <w:pPr>
              <w:jc w:val="left"/>
            </w:pPr>
            <w:r>
              <w:rPr>
                <w:rFonts w:hint="eastAsia"/>
              </w:rPr>
              <w:t>不得拒绝接送</w:t>
            </w:r>
          </w:p>
        </w:tc>
        <w:tc>
          <w:tcPr>
            <w:tcW w:w="477" w:type="dxa"/>
            <w:tcBorders>
              <w:top w:val="single" w:color="auto" w:sz="4" w:space="0"/>
              <w:left w:val="single" w:color="auto" w:sz="4" w:space="0"/>
              <w:bottom w:val="single" w:color="auto" w:sz="4" w:space="0"/>
              <w:right w:val="single" w:color="auto" w:sz="4" w:space="0"/>
            </w:tcBorders>
            <w:vAlign w:val="center"/>
          </w:tcPr>
          <w:p w14:paraId="2AA35A81">
            <w:pPr>
              <w:jc w:val="center"/>
            </w:pPr>
            <w:r>
              <w:rPr>
                <w:rFonts w:hint="eastAsia"/>
              </w:rPr>
              <w:t>4</w:t>
            </w:r>
          </w:p>
        </w:tc>
        <w:tc>
          <w:tcPr>
            <w:tcW w:w="4255" w:type="dxa"/>
            <w:tcBorders>
              <w:top w:val="single" w:color="auto" w:sz="4" w:space="0"/>
              <w:left w:val="single" w:color="auto" w:sz="4" w:space="0"/>
              <w:bottom w:val="single" w:color="auto" w:sz="4" w:space="0"/>
              <w:right w:val="single" w:color="auto" w:sz="4" w:space="0"/>
            </w:tcBorders>
            <w:vAlign w:val="center"/>
          </w:tcPr>
          <w:p w14:paraId="57D3D3F7">
            <w:pPr>
              <w:jc w:val="left"/>
            </w:pPr>
            <w:r>
              <w:rPr>
                <w:rFonts w:hint="eastAsia"/>
              </w:rPr>
              <w:t>无故不接送一次扣4分</w:t>
            </w:r>
          </w:p>
        </w:tc>
        <w:tc>
          <w:tcPr>
            <w:tcW w:w="722" w:type="dxa"/>
            <w:tcBorders>
              <w:top w:val="single" w:color="auto" w:sz="4" w:space="0"/>
              <w:left w:val="single" w:color="auto" w:sz="4" w:space="0"/>
              <w:bottom w:val="single" w:color="auto" w:sz="4" w:space="0"/>
              <w:right w:val="single" w:color="auto" w:sz="4" w:space="0"/>
            </w:tcBorders>
            <w:vAlign w:val="center"/>
          </w:tcPr>
          <w:p w14:paraId="7477810C">
            <w:pPr>
              <w:jc w:val="center"/>
            </w:pPr>
          </w:p>
        </w:tc>
      </w:tr>
      <w:tr w14:paraId="637308CB">
        <w:tblPrEx>
          <w:tblCellMar>
            <w:top w:w="0" w:type="dxa"/>
            <w:left w:w="0" w:type="dxa"/>
            <w:bottom w:w="0" w:type="dxa"/>
            <w:right w:w="0" w:type="dxa"/>
          </w:tblCellMar>
        </w:tblPrEx>
        <w:trPr>
          <w:trHeight w:val="420" w:hRule="atLeast"/>
        </w:trPr>
        <w:tc>
          <w:tcPr>
            <w:tcW w:w="716" w:type="dxa"/>
            <w:vMerge w:val="restart"/>
            <w:tcBorders>
              <w:top w:val="single" w:color="auto" w:sz="4" w:space="0"/>
              <w:left w:val="single" w:color="auto" w:sz="4" w:space="0"/>
              <w:bottom w:val="single" w:color="auto" w:sz="4" w:space="0"/>
              <w:right w:val="single" w:color="auto" w:sz="4" w:space="0"/>
            </w:tcBorders>
            <w:vAlign w:val="center"/>
          </w:tcPr>
          <w:p w14:paraId="088BFCB9">
            <w:pPr>
              <w:jc w:val="center"/>
            </w:pPr>
            <w:r>
              <w:rPr>
                <w:rFonts w:hint="eastAsia"/>
              </w:rPr>
              <w:t>安全教育</w:t>
            </w:r>
          </w:p>
        </w:tc>
        <w:tc>
          <w:tcPr>
            <w:tcW w:w="3428" w:type="dxa"/>
            <w:tcBorders>
              <w:top w:val="single" w:color="auto" w:sz="4" w:space="0"/>
              <w:left w:val="single" w:color="auto" w:sz="4" w:space="0"/>
              <w:bottom w:val="single" w:color="auto" w:sz="4" w:space="0"/>
              <w:right w:val="single" w:color="auto" w:sz="4" w:space="0"/>
            </w:tcBorders>
            <w:vAlign w:val="center"/>
          </w:tcPr>
          <w:p w14:paraId="7D6B08CA">
            <w:pPr>
              <w:jc w:val="left"/>
            </w:pPr>
            <w:r>
              <w:rPr>
                <w:rFonts w:hint="eastAsia"/>
              </w:rPr>
              <w:t>每月至少组织一次交通安全教育（看材料、照片）</w:t>
            </w:r>
          </w:p>
        </w:tc>
        <w:tc>
          <w:tcPr>
            <w:tcW w:w="477" w:type="dxa"/>
            <w:tcBorders>
              <w:top w:val="single" w:color="auto" w:sz="4" w:space="0"/>
              <w:left w:val="single" w:color="auto" w:sz="4" w:space="0"/>
              <w:bottom w:val="single" w:color="auto" w:sz="4" w:space="0"/>
              <w:right w:val="single" w:color="auto" w:sz="4" w:space="0"/>
            </w:tcBorders>
            <w:vAlign w:val="center"/>
          </w:tcPr>
          <w:p w14:paraId="0E3D2772">
            <w:pPr>
              <w:jc w:val="center"/>
            </w:pPr>
            <w:r>
              <w:rPr>
                <w:rFonts w:hint="eastAsia"/>
              </w:rPr>
              <w:t>3</w:t>
            </w:r>
          </w:p>
        </w:tc>
        <w:tc>
          <w:tcPr>
            <w:tcW w:w="4255" w:type="dxa"/>
            <w:tcBorders>
              <w:top w:val="single" w:color="auto" w:sz="4" w:space="0"/>
              <w:left w:val="single" w:color="auto" w:sz="4" w:space="0"/>
              <w:bottom w:val="single" w:color="auto" w:sz="4" w:space="0"/>
              <w:right w:val="single" w:color="auto" w:sz="4" w:space="0"/>
            </w:tcBorders>
            <w:vAlign w:val="center"/>
          </w:tcPr>
          <w:p w14:paraId="5B1EEFD8">
            <w:pPr>
              <w:jc w:val="left"/>
            </w:pPr>
            <w:r>
              <w:rPr>
                <w:rFonts w:hint="eastAsia"/>
              </w:rPr>
              <w:t>少一次扣0.5</w:t>
            </w:r>
          </w:p>
        </w:tc>
        <w:tc>
          <w:tcPr>
            <w:tcW w:w="722" w:type="dxa"/>
            <w:tcBorders>
              <w:top w:val="single" w:color="auto" w:sz="4" w:space="0"/>
              <w:left w:val="single" w:color="auto" w:sz="4" w:space="0"/>
              <w:bottom w:val="single" w:color="auto" w:sz="4" w:space="0"/>
              <w:right w:val="single" w:color="auto" w:sz="4" w:space="0"/>
            </w:tcBorders>
            <w:vAlign w:val="center"/>
          </w:tcPr>
          <w:p w14:paraId="4CE40A7C">
            <w:pPr>
              <w:jc w:val="center"/>
            </w:pPr>
          </w:p>
        </w:tc>
      </w:tr>
      <w:tr w14:paraId="1CF60DBC">
        <w:tblPrEx>
          <w:tblCellMar>
            <w:top w:w="0" w:type="dxa"/>
            <w:left w:w="0" w:type="dxa"/>
            <w:bottom w:w="0" w:type="dxa"/>
            <w:right w:w="0" w:type="dxa"/>
          </w:tblCellMar>
        </w:tblPrEx>
        <w:trPr>
          <w:trHeight w:val="420"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4F25341A">
            <w:pPr>
              <w:jc w:val="center"/>
            </w:pPr>
          </w:p>
        </w:tc>
        <w:tc>
          <w:tcPr>
            <w:tcW w:w="3428" w:type="dxa"/>
            <w:tcBorders>
              <w:top w:val="single" w:color="auto" w:sz="4" w:space="0"/>
              <w:left w:val="single" w:color="auto" w:sz="4" w:space="0"/>
              <w:bottom w:val="single" w:color="auto" w:sz="4" w:space="0"/>
              <w:right w:val="single" w:color="auto" w:sz="4" w:space="0"/>
            </w:tcBorders>
            <w:vAlign w:val="center"/>
          </w:tcPr>
          <w:p w14:paraId="614CB9E9">
            <w:pPr>
              <w:jc w:val="left"/>
            </w:pPr>
            <w:r>
              <w:rPr>
                <w:rFonts w:hint="eastAsia"/>
              </w:rPr>
              <w:t>定期举行车辆应急演练，每学期至少一次</w:t>
            </w:r>
          </w:p>
        </w:tc>
        <w:tc>
          <w:tcPr>
            <w:tcW w:w="477" w:type="dxa"/>
            <w:tcBorders>
              <w:top w:val="single" w:color="auto" w:sz="4" w:space="0"/>
              <w:left w:val="single" w:color="auto" w:sz="4" w:space="0"/>
              <w:bottom w:val="single" w:color="auto" w:sz="4" w:space="0"/>
              <w:right w:val="single" w:color="auto" w:sz="4" w:space="0"/>
            </w:tcBorders>
            <w:vAlign w:val="center"/>
          </w:tcPr>
          <w:p w14:paraId="57851222">
            <w:pPr>
              <w:jc w:val="center"/>
            </w:pPr>
            <w:r>
              <w:rPr>
                <w:rFonts w:hint="eastAsia"/>
              </w:rPr>
              <w:t>3</w:t>
            </w:r>
          </w:p>
        </w:tc>
        <w:tc>
          <w:tcPr>
            <w:tcW w:w="4255" w:type="dxa"/>
            <w:tcBorders>
              <w:top w:val="single" w:color="auto" w:sz="4" w:space="0"/>
              <w:left w:val="single" w:color="auto" w:sz="4" w:space="0"/>
              <w:bottom w:val="single" w:color="auto" w:sz="4" w:space="0"/>
              <w:right w:val="single" w:color="auto" w:sz="4" w:space="0"/>
            </w:tcBorders>
            <w:vAlign w:val="center"/>
          </w:tcPr>
          <w:p w14:paraId="2715912C">
            <w:pPr>
              <w:jc w:val="left"/>
            </w:pPr>
            <w:r>
              <w:rPr>
                <w:rFonts w:hint="eastAsia"/>
              </w:rPr>
              <w:t>少一次扣0.5，无演练0分</w:t>
            </w:r>
          </w:p>
        </w:tc>
        <w:tc>
          <w:tcPr>
            <w:tcW w:w="722" w:type="dxa"/>
            <w:tcBorders>
              <w:top w:val="single" w:color="auto" w:sz="4" w:space="0"/>
              <w:left w:val="single" w:color="auto" w:sz="4" w:space="0"/>
              <w:bottom w:val="single" w:color="auto" w:sz="4" w:space="0"/>
              <w:right w:val="single" w:color="auto" w:sz="4" w:space="0"/>
            </w:tcBorders>
            <w:vAlign w:val="center"/>
          </w:tcPr>
          <w:p w14:paraId="016F1144">
            <w:pPr>
              <w:jc w:val="center"/>
            </w:pPr>
          </w:p>
        </w:tc>
      </w:tr>
      <w:tr w14:paraId="5E6E21B5">
        <w:tblPrEx>
          <w:tblCellMar>
            <w:top w:w="0" w:type="dxa"/>
            <w:left w:w="0" w:type="dxa"/>
            <w:bottom w:w="0" w:type="dxa"/>
            <w:right w:w="0" w:type="dxa"/>
          </w:tblCellMar>
        </w:tblPrEx>
        <w:trPr>
          <w:trHeight w:val="1247" w:hRule="atLeast"/>
        </w:trPr>
        <w:tc>
          <w:tcPr>
            <w:tcW w:w="716" w:type="dxa"/>
            <w:tcBorders>
              <w:top w:val="single" w:color="auto" w:sz="4" w:space="0"/>
              <w:left w:val="single" w:color="auto" w:sz="4" w:space="0"/>
              <w:bottom w:val="single" w:color="auto" w:sz="4" w:space="0"/>
              <w:right w:val="single" w:color="auto" w:sz="4" w:space="0"/>
            </w:tcBorders>
            <w:vAlign w:val="center"/>
          </w:tcPr>
          <w:p w14:paraId="2679A956">
            <w:pPr>
              <w:jc w:val="center"/>
            </w:pPr>
            <w:r>
              <w:rPr>
                <w:rFonts w:hint="eastAsia"/>
              </w:rPr>
              <w:t>安全行车</w:t>
            </w:r>
          </w:p>
        </w:tc>
        <w:tc>
          <w:tcPr>
            <w:tcW w:w="3428" w:type="dxa"/>
            <w:tcBorders>
              <w:top w:val="single" w:color="auto" w:sz="4" w:space="0"/>
              <w:left w:val="single" w:color="auto" w:sz="4" w:space="0"/>
              <w:bottom w:val="single" w:color="auto" w:sz="4" w:space="0"/>
              <w:right w:val="single" w:color="auto" w:sz="4" w:space="0"/>
            </w:tcBorders>
            <w:vAlign w:val="center"/>
          </w:tcPr>
          <w:p w14:paraId="24620486">
            <w:pPr>
              <w:jc w:val="left"/>
            </w:pPr>
            <w:r>
              <w:rPr>
                <w:rFonts w:hint="eastAsia"/>
              </w:rPr>
              <w:t>全年无交通安全事故</w:t>
            </w:r>
          </w:p>
        </w:tc>
        <w:tc>
          <w:tcPr>
            <w:tcW w:w="477" w:type="dxa"/>
            <w:tcBorders>
              <w:top w:val="single" w:color="auto" w:sz="4" w:space="0"/>
              <w:left w:val="single" w:color="auto" w:sz="4" w:space="0"/>
              <w:bottom w:val="single" w:color="auto" w:sz="4" w:space="0"/>
              <w:right w:val="single" w:color="auto" w:sz="4" w:space="0"/>
            </w:tcBorders>
            <w:vAlign w:val="center"/>
          </w:tcPr>
          <w:p w14:paraId="5F545451">
            <w:pPr>
              <w:jc w:val="center"/>
            </w:pPr>
            <w:r>
              <w:rPr>
                <w:rFonts w:hint="eastAsia"/>
              </w:rPr>
              <w:t>33</w:t>
            </w:r>
          </w:p>
        </w:tc>
        <w:tc>
          <w:tcPr>
            <w:tcW w:w="4255" w:type="dxa"/>
            <w:tcBorders>
              <w:top w:val="single" w:color="auto" w:sz="4" w:space="0"/>
              <w:left w:val="single" w:color="auto" w:sz="4" w:space="0"/>
              <w:bottom w:val="single" w:color="auto" w:sz="4" w:space="0"/>
              <w:right w:val="single" w:color="auto" w:sz="4" w:space="0"/>
            </w:tcBorders>
            <w:vAlign w:val="center"/>
          </w:tcPr>
          <w:p w14:paraId="4133A27F">
            <w:pPr>
              <w:jc w:val="left"/>
            </w:pPr>
            <w:r>
              <w:rPr>
                <w:rFonts w:hint="eastAsia"/>
              </w:rPr>
              <w:t>出现轻微有同责以上事故扣2分/起；出现一般以上有同责以上交通事故扣3—5分/起，重大交通同责事故总分得0分，负主要责任的按70分以下考核，由交警队核定。</w:t>
            </w:r>
          </w:p>
        </w:tc>
        <w:tc>
          <w:tcPr>
            <w:tcW w:w="722" w:type="dxa"/>
            <w:tcBorders>
              <w:top w:val="single" w:color="auto" w:sz="4" w:space="0"/>
              <w:left w:val="single" w:color="auto" w:sz="4" w:space="0"/>
              <w:bottom w:val="single" w:color="auto" w:sz="4" w:space="0"/>
              <w:right w:val="single" w:color="auto" w:sz="4" w:space="0"/>
            </w:tcBorders>
            <w:vAlign w:val="center"/>
          </w:tcPr>
          <w:p w14:paraId="74EDB60E">
            <w:pPr>
              <w:jc w:val="center"/>
            </w:pPr>
          </w:p>
        </w:tc>
      </w:tr>
      <w:tr w14:paraId="0BF04F8B">
        <w:tblPrEx>
          <w:tblCellMar>
            <w:top w:w="0" w:type="dxa"/>
            <w:left w:w="0" w:type="dxa"/>
            <w:bottom w:w="0" w:type="dxa"/>
            <w:right w:w="0" w:type="dxa"/>
          </w:tblCellMar>
        </w:tblPrEx>
        <w:trPr>
          <w:trHeight w:val="458" w:hRule="atLeast"/>
        </w:trPr>
        <w:tc>
          <w:tcPr>
            <w:tcW w:w="8876" w:type="dxa"/>
            <w:gridSpan w:val="4"/>
            <w:tcBorders>
              <w:top w:val="single" w:color="auto" w:sz="4" w:space="0"/>
              <w:left w:val="single" w:color="auto" w:sz="4" w:space="0"/>
              <w:bottom w:val="single" w:color="auto" w:sz="4" w:space="0"/>
              <w:right w:val="single" w:color="auto" w:sz="4" w:space="0"/>
            </w:tcBorders>
            <w:vAlign w:val="center"/>
          </w:tcPr>
          <w:p w14:paraId="421008E0">
            <w:pPr>
              <w:jc w:val="center"/>
            </w:pPr>
            <w:r>
              <w:rPr>
                <w:rFonts w:hint="eastAsia"/>
              </w:rPr>
              <w:t>合   计：</w:t>
            </w:r>
          </w:p>
        </w:tc>
        <w:tc>
          <w:tcPr>
            <w:tcW w:w="722" w:type="dxa"/>
            <w:tcBorders>
              <w:top w:val="single" w:color="auto" w:sz="4" w:space="0"/>
              <w:left w:val="single" w:color="auto" w:sz="4" w:space="0"/>
              <w:bottom w:val="single" w:color="auto" w:sz="4" w:space="0"/>
              <w:right w:val="single" w:color="auto" w:sz="4" w:space="0"/>
            </w:tcBorders>
            <w:vAlign w:val="center"/>
          </w:tcPr>
          <w:p w14:paraId="7C315755">
            <w:pPr>
              <w:jc w:val="center"/>
            </w:pPr>
          </w:p>
        </w:tc>
      </w:tr>
    </w:tbl>
    <w:p w14:paraId="1D283E1F">
      <w:pPr>
        <w:spacing w:line="360" w:lineRule="auto"/>
        <w:rPr>
          <w:rFonts w:hint="eastAsia" w:ascii="黑体" w:hAnsi="宋体" w:eastAsia="黑体" w:cs="黑体"/>
          <w:color w:val="000000"/>
          <w:sz w:val="44"/>
          <w:szCs w:val="44"/>
        </w:rPr>
      </w:pPr>
      <w:bookmarkStart w:id="194" w:name="_Toc120614281"/>
      <w:r>
        <w:rPr>
          <w:rFonts w:hint="eastAsia" w:ascii="黑体" w:hAnsi="宋体" w:eastAsia="黑体" w:cs="黑体"/>
          <w:color w:val="000000"/>
          <w:sz w:val="44"/>
          <w:szCs w:val="44"/>
        </w:rPr>
        <w:br w:type="page"/>
      </w:r>
    </w:p>
    <w:p w14:paraId="2BE3EEB3">
      <w:pPr>
        <w:pStyle w:val="11"/>
        <w:keepNext/>
        <w:spacing w:beforeAutospacing="0" w:afterAutospacing="0" w:line="360" w:lineRule="auto"/>
        <w:jc w:val="center"/>
      </w:pPr>
      <w:r>
        <w:rPr>
          <w:rFonts w:hint="eastAsia" w:ascii="黑体" w:hAnsi="宋体" w:eastAsia="黑体" w:cs="黑体"/>
          <w:color w:val="000000"/>
          <w:sz w:val="44"/>
          <w:szCs w:val="44"/>
        </w:rPr>
        <w:t xml:space="preserve">第五章  </w:t>
      </w:r>
      <w:r>
        <w:rPr>
          <w:rFonts w:hint="eastAsia" w:ascii="黑体" w:hAnsi="宋体" w:eastAsia="黑体" w:cs="黑体"/>
          <w:b/>
          <w:color w:val="000000"/>
          <w:sz w:val="44"/>
          <w:szCs w:val="44"/>
        </w:rPr>
        <w:t>评标方法与评标标准</w:t>
      </w:r>
    </w:p>
    <w:p w14:paraId="62490EC9">
      <w:pPr>
        <w:pStyle w:val="11"/>
        <w:spacing w:beforeAutospacing="0" w:afterAutospacing="0" w:line="360" w:lineRule="auto"/>
        <w:jc w:val="both"/>
      </w:pPr>
      <w:r>
        <w:t> </w:t>
      </w:r>
    </w:p>
    <w:p w14:paraId="27C912FB">
      <w:pPr>
        <w:snapToGrid w:val="0"/>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一、定标原则</w:t>
      </w:r>
    </w:p>
    <w:p w14:paraId="67E9F87B">
      <w:pPr>
        <w:snapToGrid w:val="0"/>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bCs/>
          <w:color w:val="000000"/>
          <w:sz w:val="24"/>
        </w:rPr>
        <w:t>本项目采用</w:t>
      </w:r>
      <w:r>
        <w:rPr>
          <w:rFonts w:hint="eastAsia" w:ascii="宋体" w:hAnsi="宋体" w:eastAsia="宋体" w:cs="宋体"/>
          <w:bCs/>
          <w:color w:val="000000"/>
          <w:sz w:val="24"/>
          <w:u w:val="single"/>
        </w:rPr>
        <w:t xml:space="preserve"> 综合评分 </w:t>
      </w:r>
      <w:r>
        <w:rPr>
          <w:rFonts w:hint="eastAsia" w:ascii="宋体" w:hAnsi="宋体" w:eastAsia="宋体" w:cs="宋体"/>
          <w:bCs/>
          <w:color w:val="000000"/>
          <w:sz w:val="24"/>
        </w:rPr>
        <w:t>法，</w:t>
      </w:r>
      <w:r>
        <w:rPr>
          <w:rFonts w:hint="eastAsia" w:ascii="宋体" w:hAnsi="宋体" w:eastAsia="宋体" w:cs="宋体"/>
          <w:color w:val="000000"/>
          <w:kern w:val="0"/>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选取1名中标候选人。</w:t>
      </w:r>
    </w:p>
    <w:p w14:paraId="15EE6399">
      <w:pPr>
        <w:pStyle w:val="11"/>
        <w:spacing w:before="120" w:beforeAutospacing="0" w:after="120" w:afterAutospacing="0" w:line="360" w:lineRule="auto"/>
        <w:ind w:firstLine="441"/>
        <w:rPr>
          <w:rFonts w:hint="eastAsia" w:ascii="宋体" w:hAnsi="宋体" w:eastAsia="宋体" w:cs="宋体"/>
        </w:rPr>
      </w:pPr>
      <w:r>
        <w:rPr>
          <w:rFonts w:hint="eastAsia" w:ascii="宋体" w:hAnsi="宋体" w:eastAsia="宋体" w:cs="宋体"/>
          <w:b/>
          <w:color w:val="000000"/>
        </w:rPr>
        <w:t>政府采购政策功能落实</w:t>
      </w:r>
    </w:p>
    <w:p w14:paraId="756FA10C">
      <w:pPr>
        <w:pStyle w:val="11"/>
        <w:spacing w:before="120" w:beforeAutospacing="0" w:after="120" w:afterAutospacing="0" w:line="360" w:lineRule="auto"/>
        <w:ind w:firstLine="480"/>
        <w:rPr>
          <w:rFonts w:hint="eastAsia" w:ascii="宋体" w:hAnsi="宋体" w:eastAsia="宋体" w:cs="宋体"/>
        </w:rPr>
      </w:pPr>
      <w:r>
        <w:rPr>
          <w:rFonts w:hint="eastAsia" w:ascii="宋体" w:hAnsi="宋体" w:eastAsia="宋体" w:cs="宋体"/>
          <w:color w:val="000000"/>
        </w:rPr>
        <w:t>1、小微型企业价格扣除</w:t>
      </w:r>
    </w:p>
    <w:p w14:paraId="5682399A">
      <w:pPr>
        <w:pStyle w:val="24"/>
        <w:ind w:firstLine="360" w:firstLineChars="150"/>
        <w:rPr>
          <w:rFonts w:hint="eastAsia" w:ascii="宋体" w:hAnsi="宋体" w:eastAsia="宋体" w:cs="宋体"/>
        </w:rPr>
      </w:pPr>
      <w:r>
        <w:rPr>
          <w:rFonts w:hint="eastAsia" w:ascii="宋体" w:hAnsi="宋体" w:eastAsia="宋体" w:cs="宋体"/>
        </w:rPr>
        <w:t>（1）本项目若不专门面向中小企业采购，对符合规定的小型和微型企业报价给予20%的扣除价格，用扣除后的价格参与评审；若专门面向中小企业采购，不再对小型和微型企业报价给予价格扣除。</w:t>
      </w:r>
    </w:p>
    <w:p w14:paraId="5CE8A6AE">
      <w:pPr>
        <w:pStyle w:val="11"/>
        <w:spacing w:before="120" w:beforeAutospacing="0" w:after="120" w:afterAutospacing="0" w:line="360" w:lineRule="auto"/>
        <w:ind w:firstLine="360"/>
        <w:rPr>
          <w:rFonts w:hint="eastAsia" w:ascii="宋体" w:hAnsi="宋体" w:eastAsia="宋体" w:cs="宋体"/>
        </w:rPr>
      </w:pPr>
      <w:r>
        <w:rPr>
          <w:rFonts w:hint="eastAsia" w:ascii="宋体" w:hAnsi="宋体" w:eastAsia="宋体" w:cs="宋体"/>
          <w:color w:val="000000"/>
        </w:rPr>
        <w:t>（2）供应商需按照采购文件的要求提供相应的《</w:t>
      </w:r>
      <w:r>
        <w:rPr>
          <w:rFonts w:hint="eastAsia" w:ascii="宋体" w:hAnsi="宋体" w:eastAsia="宋体" w:cs="宋体"/>
        </w:rPr>
        <w:t>中小企业声明函</w:t>
      </w:r>
      <w:r>
        <w:rPr>
          <w:rFonts w:hint="eastAsia" w:ascii="宋体" w:hAnsi="宋体" w:eastAsia="宋体" w:cs="宋体"/>
          <w:color w:val="000000"/>
        </w:rPr>
        <w:t>》。</w:t>
      </w:r>
    </w:p>
    <w:p w14:paraId="644F43F7">
      <w:pPr>
        <w:pStyle w:val="11"/>
        <w:spacing w:before="120" w:beforeAutospacing="0" w:after="120" w:afterAutospacing="0" w:line="360" w:lineRule="auto"/>
        <w:ind w:firstLine="360"/>
        <w:rPr>
          <w:rFonts w:hint="eastAsia" w:ascii="宋体" w:hAnsi="宋体" w:eastAsia="宋体" w:cs="宋体"/>
        </w:rPr>
      </w:pPr>
      <w:r>
        <w:rPr>
          <w:rFonts w:hint="eastAsia" w:ascii="宋体" w:hAnsi="宋体" w:eastAsia="宋体" w:cs="宋体"/>
          <w:color w:val="000000"/>
        </w:rPr>
        <w:t>（3）企业标准请参照《关于印发中小企业划型标准规定的通知》（工信部联企业〔2011〕300号）文件规定自行填写。</w:t>
      </w:r>
    </w:p>
    <w:p w14:paraId="4FEF4401">
      <w:pPr>
        <w:pStyle w:val="11"/>
        <w:spacing w:before="120" w:beforeAutospacing="0" w:after="120" w:afterAutospacing="0" w:line="360" w:lineRule="auto"/>
        <w:ind w:firstLine="480"/>
        <w:rPr>
          <w:rFonts w:hint="eastAsia" w:ascii="宋体" w:hAnsi="宋体" w:eastAsia="宋体" w:cs="宋体"/>
        </w:rPr>
      </w:pPr>
      <w:r>
        <w:rPr>
          <w:rFonts w:hint="eastAsia" w:ascii="宋体" w:hAnsi="宋体" w:eastAsia="宋体" w:cs="宋体"/>
          <w:color w:val="000000"/>
        </w:rPr>
        <w:t>2、残疾人福利单位价格扣除</w:t>
      </w:r>
    </w:p>
    <w:p w14:paraId="2910BC12">
      <w:pPr>
        <w:pStyle w:val="11"/>
        <w:spacing w:before="120" w:beforeAutospacing="0" w:after="120" w:afterAutospacing="0" w:line="360" w:lineRule="auto"/>
        <w:ind w:left="120" w:firstLine="360"/>
        <w:rPr>
          <w:rFonts w:hint="eastAsia" w:ascii="宋体" w:hAnsi="宋体" w:eastAsia="宋体" w:cs="宋体"/>
          <w:color w:val="000000"/>
          <w:u w:val="single"/>
        </w:rPr>
      </w:pPr>
      <w:r>
        <w:rPr>
          <w:rFonts w:hint="eastAsia" w:ascii="宋体" w:hAnsi="宋体" w:eastAsia="宋体" w:cs="宋体"/>
          <w:color w:val="000000"/>
        </w:rPr>
        <w:t>（1）本项目对残疾人福利性单位视同小型、微型企业，给予</w:t>
      </w:r>
      <w:r>
        <w:rPr>
          <w:rFonts w:hint="eastAsia" w:ascii="宋体" w:hAnsi="宋体" w:eastAsia="宋体" w:cs="宋体"/>
          <w:color w:val="000000"/>
          <w:u w:val="single"/>
        </w:rPr>
        <w:t>20%的价格扣除。</w:t>
      </w:r>
    </w:p>
    <w:p w14:paraId="020BD2FD">
      <w:pPr>
        <w:pStyle w:val="11"/>
        <w:spacing w:before="120" w:beforeAutospacing="0" w:after="120" w:afterAutospacing="0" w:line="360" w:lineRule="auto"/>
        <w:ind w:left="120" w:firstLine="360"/>
        <w:rPr>
          <w:rFonts w:hint="eastAsia" w:ascii="宋体" w:hAnsi="宋体" w:eastAsia="宋体" w:cs="宋体"/>
        </w:rPr>
      </w:pPr>
      <w:r>
        <w:rPr>
          <w:rFonts w:hint="eastAsia" w:ascii="宋体" w:hAnsi="宋体" w:eastAsia="宋体" w:cs="宋体"/>
          <w:color w:val="000000"/>
        </w:rPr>
        <w:t>（2）残疾人福利单位需按照采购文件的要求提供《残疾人福利性单位声明函》。</w:t>
      </w:r>
    </w:p>
    <w:p w14:paraId="1AA9DC39">
      <w:pPr>
        <w:pStyle w:val="11"/>
        <w:spacing w:before="120" w:beforeAutospacing="0" w:after="120" w:afterAutospacing="0" w:line="360" w:lineRule="auto"/>
        <w:ind w:left="120" w:firstLine="360"/>
        <w:rPr>
          <w:rFonts w:hint="eastAsia" w:ascii="宋体" w:hAnsi="宋体" w:eastAsia="宋体" w:cs="宋体"/>
        </w:rPr>
      </w:pPr>
      <w:r>
        <w:rPr>
          <w:rFonts w:hint="eastAsia" w:ascii="宋体" w:hAnsi="宋体" w:eastAsia="宋体" w:cs="宋体"/>
          <w:color w:val="000000"/>
        </w:rPr>
        <w:t>（3）残疾人福利单位标准请参照《关于促进残疾人就业政府采购政策的通知》（财库〔2017〕141号）。</w:t>
      </w:r>
    </w:p>
    <w:p w14:paraId="017245EA">
      <w:pPr>
        <w:pStyle w:val="11"/>
        <w:spacing w:before="120" w:beforeAutospacing="0" w:after="120" w:afterAutospacing="0" w:line="360" w:lineRule="auto"/>
        <w:ind w:firstLine="480"/>
        <w:rPr>
          <w:rFonts w:hint="eastAsia" w:ascii="宋体" w:hAnsi="宋体" w:eastAsia="宋体" w:cs="宋体"/>
        </w:rPr>
      </w:pPr>
      <w:r>
        <w:rPr>
          <w:rFonts w:hint="eastAsia" w:ascii="宋体" w:hAnsi="宋体" w:eastAsia="宋体" w:cs="宋体"/>
          <w:color w:val="000000"/>
        </w:rPr>
        <w:t>3、监狱和戒毒企业价格扣除</w:t>
      </w:r>
    </w:p>
    <w:p w14:paraId="17F0C5E7">
      <w:pPr>
        <w:pStyle w:val="11"/>
        <w:spacing w:before="120" w:beforeAutospacing="0" w:after="120" w:afterAutospacing="0" w:line="360" w:lineRule="auto"/>
        <w:ind w:left="120" w:firstLine="360"/>
        <w:rPr>
          <w:rFonts w:hint="eastAsia" w:ascii="宋体" w:hAnsi="宋体" w:eastAsia="宋体" w:cs="宋体"/>
          <w:color w:val="000000"/>
          <w:u w:val="single"/>
        </w:rPr>
      </w:pPr>
      <w:r>
        <w:rPr>
          <w:rFonts w:hint="eastAsia" w:ascii="宋体" w:hAnsi="宋体" w:eastAsia="宋体" w:cs="宋体"/>
          <w:color w:val="000000"/>
        </w:rPr>
        <w:t>（1）本项目对监狱和戒毒企业（简称监狱企业）视同小型、微型企业，给予</w:t>
      </w:r>
      <w:r>
        <w:rPr>
          <w:rFonts w:hint="eastAsia" w:ascii="宋体" w:hAnsi="宋体" w:eastAsia="宋体" w:cs="宋体"/>
          <w:color w:val="000000"/>
          <w:u w:val="single"/>
        </w:rPr>
        <w:t>20%的价格扣除。</w:t>
      </w:r>
    </w:p>
    <w:p w14:paraId="0AE4E2A0">
      <w:pPr>
        <w:pStyle w:val="11"/>
        <w:spacing w:before="120" w:beforeAutospacing="0" w:after="120" w:afterAutospacing="0" w:line="360" w:lineRule="auto"/>
        <w:ind w:firstLine="480"/>
        <w:rPr>
          <w:rFonts w:hint="eastAsia" w:ascii="宋体" w:hAnsi="宋体" w:eastAsia="宋体" w:cs="宋体"/>
        </w:rPr>
      </w:pPr>
      <w:r>
        <w:rPr>
          <w:rFonts w:hint="eastAsia" w:ascii="宋体" w:hAnsi="宋体" w:eastAsia="宋体" w:cs="宋体"/>
          <w:color w:val="000000"/>
        </w:rPr>
        <w:t>（2）监狱企业参加政府采购活动时，需提供由省级以上监狱管理局、戒毒管理局(含新疆生产建设兵团)出具的属于监狱企业的证明文件。供应商如不提供上述证明文件，价格将不做相应扣除。</w:t>
      </w:r>
    </w:p>
    <w:p w14:paraId="09D6B97B">
      <w:pPr>
        <w:pStyle w:val="11"/>
        <w:spacing w:before="120" w:beforeAutospacing="0" w:after="120" w:afterAutospacing="0" w:line="360" w:lineRule="auto"/>
        <w:ind w:firstLine="480"/>
        <w:rPr>
          <w:rFonts w:hint="eastAsia" w:ascii="宋体" w:hAnsi="宋体" w:eastAsia="宋体" w:cs="宋体"/>
        </w:rPr>
      </w:pPr>
      <w:r>
        <w:rPr>
          <w:rFonts w:hint="eastAsia" w:ascii="宋体" w:hAnsi="宋体" w:eastAsia="宋体" w:cs="宋体"/>
          <w:color w:val="000000"/>
        </w:rPr>
        <w:t>（3）监狱企业标准请参照《关于政府采购支持监狱企业发展有关问题的通知》（财库〔2014〕68号）。</w:t>
      </w:r>
    </w:p>
    <w:p w14:paraId="0D965900">
      <w:pPr>
        <w:pStyle w:val="11"/>
        <w:spacing w:before="120" w:beforeAutospacing="0" w:after="120" w:afterAutospacing="0" w:line="360" w:lineRule="auto"/>
        <w:ind w:firstLine="480"/>
        <w:rPr>
          <w:rFonts w:hint="eastAsia" w:ascii="宋体" w:hAnsi="宋体" w:eastAsia="宋体" w:cs="宋体"/>
        </w:rPr>
      </w:pPr>
      <w:r>
        <w:rPr>
          <w:rFonts w:hint="eastAsia" w:ascii="宋体" w:hAnsi="宋体" w:eastAsia="宋体" w:cs="宋体"/>
          <w:color w:val="000000"/>
        </w:rPr>
        <w:t>4、残疾人福利单位、监狱企业属于小型、微型企业的，不重复享受政策。</w:t>
      </w:r>
    </w:p>
    <w:p w14:paraId="5BE0FE66">
      <w:pPr>
        <w:pStyle w:val="11"/>
        <w:spacing w:before="120" w:beforeAutospacing="0" w:after="120" w:afterAutospacing="0" w:line="360" w:lineRule="auto"/>
        <w:ind w:firstLine="480"/>
        <w:rPr>
          <w:rFonts w:hint="eastAsia" w:ascii="宋体" w:hAnsi="宋体" w:eastAsia="宋体" w:cs="宋体"/>
          <w:color w:val="000000"/>
        </w:rPr>
      </w:pPr>
      <w:r>
        <w:rPr>
          <w:rFonts w:hint="eastAsia" w:ascii="宋体" w:hAnsi="宋体" w:eastAsia="宋体" w:cs="宋体"/>
          <w:color w:val="000000"/>
        </w:rPr>
        <w:t>5、如果本项目同意联合体投标或同意分包履行合同的,大中型企业与小微型企业（残疾人福利单位、监狱企业）组成联合体或者大中型企业向一家或多家小微型企业分包，联合协议或者分包意向协议中约定小微型企业（残疾人福利单位、监狱企业）的合同份额占到合同总金额30%以上的，给予联合体或者大中型企业</w:t>
      </w:r>
      <w:r>
        <w:rPr>
          <w:rFonts w:hint="eastAsia" w:ascii="宋体" w:hAnsi="宋体" w:eastAsia="宋体" w:cs="宋体"/>
          <w:color w:val="000000"/>
          <w:u w:val="single"/>
        </w:rPr>
        <w:t>6%</w:t>
      </w:r>
      <w:r>
        <w:rPr>
          <w:rFonts w:hint="eastAsia" w:ascii="宋体" w:hAnsi="宋体" w:eastAsia="宋体" w:cs="宋体"/>
          <w:color w:val="000000"/>
        </w:rPr>
        <w:t>的价格扣除，用扣除后的价格参与评审。</w:t>
      </w:r>
    </w:p>
    <w:p w14:paraId="618C6362">
      <w:pPr>
        <w:pStyle w:val="11"/>
        <w:spacing w:before="120" w:beforeAutospacing="0" w:after="120" w:afterAutospacing="0" w:line="360" w:lineRule="auto"/>
        <w:ind w:left="120" w:firstLine="360"/>
        <w:rPr>
          <w:rFonts w:hint="eastAsia" w:ascii="宋体" w:hAnsi="宋体" w:eastAsia="宋体" w:cs="宋体"/>
          <w:color w:val="000000"/>
          <w:u w:val="single"/>
        </w:rPr>
      </w:pPr>
      <w:r>
        <w:rPr>
          <w:rFonts w:hint="eastAsia" w:ascii="宋体" w:hAnsi="宋体" w:eastAsia="宋体" w:cs="宋体"/>
          <w:color w:val="000000"/>
        </w:rPr>
        <w:t>6、联合体各方均为小型、微型企业（残疾人福利单位、监狱企业）的，联合体享受</w:t>
      </w:r>
      <w:r>
        <w:rPr>
          <w:rFonts w:hint="eastAsia" w:ascii="宋体" w:hAnsi="宋体" w:eastAsia="宋体" w:cs="宋体"/>
          <w:color w:val="000000"/>
          <w:u w:val="single"/>
        </w:rPr>
        <w:t>20%的价格扣除。</w:t>
      </w:r>
    </w:p>
    <w:p w14:paraId="61CDA45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7、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w:t>
      </w:r>
      <w:r>
        <w:rPr>
          <w:rFonts w:hint="eastAsia" w:ascii="宋体" w:hAnsi="宋体" w:eastAsia="宋体" w:cs="宋体"/>
          <w:b/>
          <w:i/>
          <w:kern w:val="0"/>
          <w:sz w:val="24"/>
        </w:rPr>
        <w:t>如属政府强制采购产品未提供认证证书的或认证证书提供不全的将视为未实质性响应采购要求</w:t>
      </w:r>
      <w:r>
        <w:rPr>
          <w:rFonts w:hint="eastAsia" w:ascii="宋体" w:hAnsi="宋体" w:eastAsia="宋体" w:cs="宋体"/>
          <w:i/>
          <w:kern w:val="0"/>
          <w:sz w:val="24"/>
        </w:rPr>
        <w:t>。</w:t>
      </w:r>
      <w:r>
        <w:rPr>
          <w:rFonts w:hint="eastAsia" w:ascii="宋体" w:hAnsi="宋体" w:eastAsia="宋体" w:cs="宋体"/>
          <w:kern w:val="0"/>
          <w:sz w:val="24"/>
        </w:rPr>
        <w:t>其他条件相同情况下，应当优先采购节能产品、环境标志产品。</w:t>
      </w:r>
    </w:p>
    <w:p w14:paraId="292622C7">
      <w:pPr>
        <w:spacing w:line="360" w:lineRule="auto"/>
        <w:rPr>
          <w:rFonts w:hint="eastAsia" w:ascii="宋体" w:hAnsi="宋体" w:eastAsia="宋体" w:cs="宋体"/>
          <w:b/>
          <w:color w:val="000000"/>
        </w:rPr>
      </w:pPr>
      <w:r>
        <w:rPr>
          <w:rFonts w:hint="eastAsia" w:ascii="宋体" w:hAnsi="宋体" w:eastAsia="宋体" w:cs="宋体"/>
          <w:b/>
          <w:color w:val="000000"/>
        </w:rPr>
        <w:br w:type="page"/>
      </w:r>
    </w:p>
    <w:p w14:paraId="3710F43A">
      <w:pPr>
        <w:snapToGrid w:val="0"/>
        <w:spacing w:line="360" w:lineRule="auto"/>
        <w:ind w:firstLine="482" w:firstLineChars="200"/>
        <w:rPr>
          <w:rFonts w:hint="eastAsia" w:ascii="宋体" w:hAnsi="宋体" w:cs="Courier New"/>
          <w:b/>
          <w:bCs/>
          <w:color w:val="000000" w:themeColor="text1"/>
          <w:sz w:val="24"/>
          <w14:textFill>
            <w14:solidFill>
              <w14:schemeClr w14:val="tx1"/>
            </w14:solidFill>
          </w14:textFill>
        </w:rPr>
      </w:pPr>
      <w:r>
        <w:rPr>
          <w:rFonts w:hint="eastAsia" w:ascii="宋体" w:hAnsi="宋体" w:cs="Courier New"/>
          <w:b/>
          <w:bCs/>
          <w:color w:val="000000" w:themeColor="text1"/>
          <w:sz w:val="24"/>
          <w14:textFill>
            <w14:solidFill>
              <w14:schemeClr w14:val="tx1"/>
            </w14:solidFill>
          </w14:textFill>
        </w:rPr>
        <w:t>二、评标标准</w:t>
      </w:r>
    </w:p>
    <w:p w14:paraId="207616EF">
      <w:pPr>
        <w:snapToGrid w:val="0"/>
        <w:spacing w:line="360" w:lineRule="auto"/>
        <w:rPr>
          <w:rFonts w:hint="eastAsia" w:ascii="宋体" w:hAnsi="宋体" w:cs="Courier New"/>
          <w:bCs/>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本项目评分总分值为</w:t>
      </w:r>
      <w:r>
        <w:rPr>
          <w:rFonts w:ascii="宋体" w:hAnsi="宋体" w:cs="Courier New"/>
          <w:bCs/>
          <w:color w:val="000000" w:themeColor="text1"/>
          <w:sz w:val="24"/>
          <w14:textFill>
            <w14:solidFill>
              <w14:schemeClr w14:val="tx1"/>
            </w14:solidFill>
          </w14:textFill>
        </w:rPr>
        <w:t>100</w:t>
      </w:r>
      <w:r>
        <w:rPr>
          <w:rFonts w:hint="eastAsia" w:ascii="宋体" w:hAnsi="宋体" w:cs="Courier New"/>
          <w:bCs/>
          <w:color w:val="000000" w:themeColor="text1"/>
          <w:sz w:val="24"/>
          <w14:textFill>
            <w14:solidFill>
              <w14:schemeClr w14:val="tx1"/>
            </w14:solidFill>
          </w14:textFill>
        </w:rPr>
        <w:t>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013"/>
        <w:gridCol w:w="618"/>
        <w:gridCol w:w="6638"/>
      </w:tblGrid>
      <w:tr w14:paraId="2F094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6D5A9BB3">
            <w:pPr>
              <w:spacing w:line="360" w:lineRule="auto"/>
              <w:jc w:val="center"/>
              <w:rPr>
                <w:sz w:val="24"/>
                <w:u w:val="single"/>
              </w:rPr>
            </w:pPr>
            <w:r>
              <w:rPr>
                <w:rFonts w:hint="eastAsia"/>
                <w:kern w:val="0"/>
                <w:sz w:val="24"/>
              </w:rPr>
              <w:t>序号</w:t>
            </w:r>
          </w:p>
        </w:tc>
        <w:tc>
          <w:tcPr>
            <w:tcW w:w="1013" w:type="dxa"/>
            <w:vAlign w:val="center"/>
          </w:tcPr>
          <w:p w14:paraId="481409CE">
            <w:pPr>
              <w:spacing w:line="360" w:lineRule="auto"/>
              <w:jc w:val="center"/>
              <w:rPr>
                <w:sz w:val="24"/>
              </w:rPr>
            </w:pPr>
            <w:r>
              <w:rPr>
                <w:rFonts w:hint="eastAsia"/>
                <w:kern w:val="0"/>
                <w:sz w:val="24"/>
              </w:rPr>
              <w:t>评分</w:t>
            </w:r>
            <w:r>
              <w:rPr>
                <w:rFonts w:ascii="宋体" w:hAnsi="宋体" w:cs="Courier New"/>
                <w:bCs/>
                <w:kern w:val="0"/>
                <w:sz w:val="24"/>
              </w:rPr>
              <w:t>项目</w:t>
            </w:r>
          </w:p>
        </w:tc>
        <w:tc>
          <w:tcPr>
            <w:tcW w:w="618" w:type="dxa"/>
          </w:tcPr>
          <w:p w14:paraId="43C8ED57">
            <w:pPr>
              <w:spacing w:line="360" w:lineRule="auto"/>
              <w:jc w:val="center"/>
              <w:rPr>
                <w:sz w:val="24"/>
              </w:rPr>
            </w:pPr>
            <w:r>
              <w:rPr>
                <w:rFonts w:hint="eastAsia"/>
                <w:kern w:val="0"/>
                <w:sz w:val="24"/>
              </w:rPr>
              <w:t>得分</w:t>
            </w:r>
          </w:p>
        </w:tc>
        <w:tc>
          <w:tcPr>
            <w:tcW w:w="6638" w:type="dxa"/>
            <w:vAlign w:val="center"/>
          </w:tcPr>
          <w:p w14:paraId="0E4603B7">
            <w:pPr>
              <w:spacing w:line="360" w:lineRule="auto"/>
              <w:jc w:val="center"/>
              <w:rPr>
                <w:sz w:val="24"/>
              </w:rPr>
            </w:pPr>
            <w:r>
              <w:rPr>
                <w:rFonts w:hint="eastAsia"/>
                <w:kern w:val="0"/>
                <w:sz w:val="24"/>
              </w:rPr>
              <w:t>评分标准</w:t>
            </w:r>
          </w:p>
        </w:tc>
      </w:tr>
      <w:tr w14:paraId="0A85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11E40BC7">
            <w:pPr>
              <w:spacing w:line="360" w:lineRule="auto"/>
              <w:jc w:val="center"/>
              <w:rPr>
                <w:sz w:val="24"/>
              </w:rPr>
            </w:pPr>
            <w:r>
              <w:rPr>
                <w:rFonts w:hint="eastAsia"/>
                <w:kern w:val="0"/>
                <w:sz w:val="24"/>
              </w:rPr>
              <w:t>1</w:t>
            </w:r>
          </w:p>
        </w:tc>
        <w:tc>
          <w:tcPr>
            <w:tcW w:w="1013" w:type="dxa"/>
            <w:vAlign w:val="center"/>
          </w:tcPr>
          <w:p w14:paraId="74A49D7E">
            <w:pPr>
              <w:spacing w:line="360" w:lineRule="auto"/>
              <w:jc w:val="center"/>
              <w:rPr>
                <w:sz w:val="24"/>
              </w:rPr>
            </w:pPr>
            <w:r>
              <w:rPr>
                <w:rFonts w:hint="eastAsia"/>
                <w:kern w:val="0"/>
                <w:sz w:val="24"/>
              </w:rPr>
              <w:t>报价</w:t>
            </w:r>
          </w:p>
        </w:tc>
        <w:tc>
          <w:tcPr>
            <w:tcW w:w="618" w:type="dxa"/>
            <w:vAlign w:val="center"/>
          </w:tcPr>
          <w:p w14:paraId="6A3AE08F">
            <w:pPr>
              <w:spacing w:line="360" w:lineRule="auto"/>
              <w:jc w:val="center"/>
              <w:rPr>
                <w:sz w:val="24"/>
              </w:rPr>
            </w:pPr>
            <w:r>
              <w:rPr>
                <w:rFonts w:hint="eastAsia"/>
                <w:kern w:val="0"/>
                <w:sz w:val="24"/>
              </w:rPr>
              <w:t>10</w:t>
            </w:r>
          </w:p>
        </w:tc>
        <w:tc>
          <w:tcPr>
            <w:tcW w:w="6638" w:type="dxa"/>
          </w:tcPr>
          <w:p w14:paraId="6FC5BC77">
            <w:pPr>
              <w:spacing w:line="360" w:lineRule="auto"/>
              <w:ind w:firstLine="480" w:firstLineChars="200"/>
              <w:rPr>
                <w:rFonts w:hint="eastAsia" w:ascii="宋体" w:hAnsi="宋体" w:cs="宋体"/>
                <w:kern w:val="0"/>
                <w:sz w:val="24"/>
              </w:rPr>
            </w:pPr>
            <w:r>
              <w:rPr>
                <w:rFonts w:hint="eastAsia" w:ascii="宋体" w:hAnsi="宋体" w:cs="宋体"/>
                <w:kern w:val="0"/>
                <w:sz w:val="24"/>
              </w:rPr>
              <w:t>投标报价分采用低价优先法计算，即满足招标文件要求且报价最低的投标人报价为评标基准价，其报价分为满分10分，其他投标人的报价分统一按照以下公式计算：投标报价得分=(评标基准价/该投标人的投标报价)×10分（四舍五入后保留小数点后两位）。</w:t>
            </w:r>
          </w:p>
          <w:p w14:paraId="0FDC1E5D">
            <w:pPr>
              <w:spacing w:line="360" w:lineRule="auto"/>
              <w:ind w:firstLine="482" w:firstLineChars="200"/>
              <w:rPr>
                <w:sz w:val="24"/>
              </w:rPr>
            </w:pPr>
            <w:r>
              <w:rPr>
                <w:rFonts w:hint="eastAsia" w:ascii="宋体" w:hAnsi="宋体" w:eastAsia="宋体" w:cs="宋体"/>
                <w:b/>
                <w:bCs/>
                <w:kern w:val="0"/>
                <w:sz w:val="24"/>
              </w:rPr>
              <w:t>注：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tc>
      </w:tr>
      <w:tr w14:paraId="0476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712" w:type="dxa"/>
            <w:vAlign w:val="center"/>
          </w:tcPr>
          <w:p w14:paraId="41E98A40">
            <w:pPr>
              <w:spacing w:line="360" w:lineRule="auto"/>
              <w:jc w:val="center"/>
              <w:rPr>
                <w:sz w:val="24"/>
              </w:rPr>
            </w:pPr>
            <w:r>
              <w:rPr>
                <w:rFonts w:hint="eastAsia"/>
                <w:kern w:val="0"/>
                <w:sz w:val="24"/>
              </w:rPr>
              <w:t>2</w:t>
            </w:r>
          </w:p>
        </w:tc>
        <w:tc>
          <w:tcPr>
            <w:tcW w:w="1013" w:type="dxa"/>
            <w:vAlign w:val="center"/>
          </w:tcPr>
          <w:p w14:paraId="3769963D">
            <w:pPr>
              <w:spacing w:line="360" w:lineRule="auto"/>
              <w:jc w:val="center"/>
              <w:rPr>
                <w:sz w:val="24"/>
              </w:rPr>
            </w:pPr>
            <w:r>
              <w:rPr>
                <w:rFonts w:hint="eastAsia"/>
                <w:kern w:val="0"/>
                <w:sz w:val="24"/>
              </w:rPr>
              <w:t>实际服务经验</w:t>
            </w:r>
          </w:p>
        </w:tc>
        <w:tc>
          <w:tcPr>
            <w:tcW w:w="618" w:type="dxa"/>
            <w:vAlign w:val="center"/>
          </w:tcPr>
          <w:p w14:paraId="68B56598">
            <w:pPr>
              <w:spacing w:line="360" w:lineRule="auto"/>
              <w:jc w:val="center"/>
              <w:rPr>
                <w:sz w:val="24"/>
              </w:rPr>
            </w:pPr>
            <w:r>
              <w:rPr>
                <w:rFonts w:hint="eastAsia"/>
                <w:kern w:val="0"/>
                <w:sz w:val="24"/>
              </w:rPr>
              <w:t>2</w:t>
            </w:r>
          </w:p>
        </w:tc>
        <w:tc>
          <w:tcPr>
            <w:tcW w:w="6638" w:type="dxa"/>
          </w:tcPr>
          <w:p w14:paraId="12076458">
            <w:pPr>
              <w:spacing w:line="360" w:lineRule="auto"/>
              <w:ind w:firstLine="480" w:firstLineChars="200"/>
              <w:rPr>
                <w:rFonts w:hint="eastAsia" w:ascii="宋体" w:hAnsi="宋体" w:cs="宋体"/>
                <w:kern w:val="0"/>
                <w:sz w:val="24"/>
              </w:rPr>
            </w:pPr>
            <w:r>
              <w:rPr>
                <w:rFonts w:hint="eastAsia" w:ascii="宋体" w:hAnsi="宋体" w:cs="宋体"/>
                <w:kern w:val="0"/>
                <w:sz w:val="24"/>
              </w:rPr>
              <w:t>投标人提供校车服务9年（含）以上的，得2分；8年（含）—4年（含）的，得1分，4年以下的，不得分。投标人需提供校车服务合同扫描件。</w:t>
            </w:r>
          </w:p>
          <w:p w14:paraId="40A13B91">
            <w:pPr>
              <w:spacing w:line="360" w:lineRule="auto"/>
              <w:rPr>
                <w:sz w:val="24"/>
              </w:rPr>
            </w:pPr>
            <w:r>
              <w:rPr>
                <w:rFonts w:hint="eastAsia" w:ascii="宋体" w:hAnsi="宋体" w:cs="宋体"/>
                <w:b/>
                <w:bCs/>
                <w:kern w:val="0"/>
                <w:sz w:val="24"/>
              </w:rPr>
              <w:t>注：</w:t>
            </w:r>
            <w:r>
              <w:rPr>
                <w:rFonts w:hint="eastAsia" w:ascii="宋体" w:hAnsi="宋体" w:cs="宋体"/>
                <w:kern w:val="0"/>
                <w:sz w:val="24"/>
              </w:rPr>
              <w:t>合同需能反映相应年份，服务年限计算截止时间为本项目采购公告发布之日。如服务合同无法反应服务年限，可提供加盖县（市、区）级以上地方人民政府教育主管部门出具并盖章确认的从事校车服务年限的证明材料原件扫描件。未提供或提供不全或提供的材料不能反应上述要求的，不得分。</w:t>
            </w:r>
          </w:p>
        </w:tc>
      </w:tr>
      <w:tr w14:paraId="6ACE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6386FF5E">
            <w:pPr>
              <w:spacing w:line="360" w:lineRule="auto"/>
              <w:jc w:val="center"/>
              <w:rPr>
                <w:sz w:val="24"/>
              </w:rPr>
            </w:pPr>
            <w:r>
              <w:rPr>
                <w:rFonts w:hint="eastAsia"/>
                <w:kern w:val="0"/>
                <w:sz w:val="24"/>
              </w:rPr>
              <w:t>3</w:t>
            </w:r>
          </w:p>
        </w:tc>
        <w:tc>
          <w:tcPr>
            <w:tcW w:w="1013" w:type="dxa"/>
            <w:vAlign w:val="center"/>
          </w:tcPr>
          <w:p w14:paraId="4CFF9BFA">
            <w:pPr>
              <w:spacing w:line="360" w:lineRule="auto"/>
              <w:jc w:val="center"/>
              <w:rPr>
                <w:sz w:val="24"/>
              </w:rPr>
            </w:pPr>
            <w:r>
              <w:rPr>
                <w:rFonts w:hint="eastAsia"/>
                <w:kern w:val="0"/>
                <w:sz w:val="24"/>
              </w:rPr>
              <w:t>综合实力</w:t>
            </w:r>
          </w:p>
        </w:tc>
        <w:tc>
          <w:tcPr>
            <w:tcW w:w="618" w:type="dxa"/>
            <w:vAlign w:val="center"/>
          </w:tcPr>
          <w:p w14:paraId="050FB611">
            <w:pPr>
              <w:spacing w:line="360" w:lineRule="auto"/>
              <w:jc w:val="center"/>
              <w:rPr>
                <w:sz w:val="24"/>
              </w:rPr>
            </w:pPr>
            <w:r>
              <w:rPr>
                <w:rFonts w:hint="eastAsia"/>
                <w:kern w:val="0"/>
                <w:sz w:val="24"/>
              </w:rPr>
              <w:t>5</w:t>
            </w:r>
          </w:p>
        </w:tc>
        <w:tc>
          <w:tcPr>
            <w:tcW w:w="6638" w:type="dxa"/>
          </w:tcPr>
          <w:p w14:paraId="46C86166">
            <w:pPr>
              <w:spacing w:line="360" w:lineRule="auto"/>
              <w:ind w:firstLine="480" w:firstLineChars="200"/>
              <w:rPr>
                <w:rFonts w:hint="eastAsia" w:ascii="宋体" w:hAnsi="宋体" w:eastAsia="宋体" w:cs="宋体"/>
                <w:kern w:val="0"/>
                <w:sz w:val="24"/>
              </w:rPr>
            </w:pPr>
            <w:r>
              <w:rPr>
                <w:rFonts w:hint="eastAsia" w:ascii="宋体" w:hAnsi="宋体" w:cs="宋体"/>
                <w:kern w:val="0"/>
                <w:sz w:val="24"/>
              </w:rPr>
              <w:t>1、投标人具有交通主管部门颁发的机动车维修经营许可证或维修经营备案证的，得2分。投标时需提供机动车维修经营许可证或机动车维修经营备案证，不提供或提供的材料无法反应上述要求的，不得分。</w:t>
            </w:r>
          </w:p>
          <w:p w14:paraId="104D5AE0">
            <w:pPr>
              <w:spacing w:line="360" w:lineRule="auto"/>
              <w:ind w:firstLine="480" w:firstLineChars="200"/>
              <w:rPr>
                <w:rFonts w:hint="eastAsia" w:ascii="宋体" w:hAnsi="宋体" w:cs="宋体"/>
                <w:kern w:val="0"/>
                <w:sz w:val="24"/>
              </w:rPr>
            </w:pPr>
            <w:r>
              <w:rPr>
                <w:rFonts w:hint="eastAsia" w:ascii="宋体" w:hAnsi="宋体" w:cs="宋体"/>
                <w:kern w:val="0"/>
                <w:sz w:val="24"/>
              </w:rPr>
              <w:t>2、投标人三年内未发生重大交通事故。得2分。投标时需提供相关部门出具的证明材料原件扫描件。不提供或提供的材料无法反应上述要求的，不得分。</w:t>
            </w:r>
          </w:p>
          <w:p w14:paraId="02A40E88">
            <w:pPr>
              <w:spacing w:line="360" w:lineRule="auto"/>
              <w:ind w:firstLine="480" w:firstLineChars="200"/>
              <w:rPr>
                <w:rFonts w:hint="eastAsia" w:ascii="宋体" w:hAnsi="宋体" w:eastAsia="宋体" w:cs="宋体"/>
                <w:sz w:val="24"/>
              </w:rPr>
            </w:pPr>
            <w:r>
              <w:rPr>
                <w:rFonts w:hint="eastAsia" w:ascii="宋体" w:hAnsi="宋体" w:cs="宋体"/>
                <w:kern w:val="0"/>
                <w:sz w:val="24"/>
              </w:rPr>
              <w:t>3、投标人承诺中标后为所服务的所有校车投保至少100万元/辆承运人责任险的。得1分。</w:t>
            </w:r>
          </w:p>
        </w:tc>
      </w:tr>
      <w:tr w14:paraId="5219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0361057E">
            <w:pPr>
              <w:spacing w:line="360" w:lineRule="auto"/>
              <w:jc w:val="center"/>
              <w:rPr>
                <w:sz w:val="24"/>
              </w:rPr>
            </w:pPr>
            <w:r>
              <w:rPr>
                <w:rFonts w:hint="eastAsia"/>
                <w:kern w:val="0"/>
                <w:sz w:val="24"/>
              </w:rPr>
              <w:t>4</w:t>
            </w:r>
          </w:p>
        </w:tc>
        <w:tc>
          <w:tcPr>
            <w:tcW w:w="1013" w:type="dxa"/>
            <w:vAlign w:val="center"/>
          </w:tcPr>
          <w:p w14:paraId="3C1C74F0">
            <w:pPr>
              <w:spacing w:line="360" w:lineRule="auto"/>
              <w:jc w:val="center"/>
              <w:rPr>
                <w:sz w:val="24"/>
              </w:rPr>
            </w:pPr>
            <w:r>
              <w:rPr>
                <w:rFonts w:hint="eastAsia"/>
                <w:kern w:val="0"/>
                <w:sz w:val="24"/>
              </w:rPr>
              <w:t>车辆监控保障</w:t>
            </w:r>
          </w:p>
        </w:tc>
        <w:tc>
          <w:tcPr>
            <w:tcW w:w="618" w:type="dxa"/>
            <w:vAlign w:val="center"/>
          </w:tcPr>
          <w:p w14:paraId="2ABEDD93">
            <w:pPr>
              <w:spacing w:line="360" w:lineRule="auto"/>
              <w:jc w:val="center"/>
              <w:rPr>
                <w:sz w:val="24"/>
              </w:rPr>
            </w:pPr>
            <w:r>
              <w:rPr>
                <w:rFonts w:hint="eastAsia"/>
                <w:kern w:val="0"/>
                <w:sz w:val="24"/>
              </w:rPr>
              <w:t>9</w:t>
            </w:r>
          </w:p>
        </w:tc>
        <w:tc>
          <w:tcPr>
            <w:tcW w:w="6638" w:type="dxa"/>
          </w:tcPr>
          <w:p w14:paraId="774727B1">
            <w:pPr>
              <w:spacing w:line="360" w:lineRule="auto"/>
              <w:ind w:firstLine="480" w:firstLineChars="200"/>
              <w:rPr>
                <w:rFonts w:hint="eastAsia" w:ascii="宋体" w:hAnsi="宋体" w:cs="宋体"/>
                <w:kern w:val="0"/>
                <w:sz w:val="24"/>
              </w:rPr>
            </w:pPr>
            <w:r>
              <w:rPr>
                <w:rFonts w:hint="eastAsia" w:ascii="宋体" w:hAnsi="宋体" w:cs="宋体"/>
                <w:kern w:val="0"/>
                <w:sz w:val="24"/>
              </w:rPr>
              <w:t>投标人建立或租用符合校车服务的卫星监控平台，投标人应提供：</w:t>
            </w:r>
          </w:p>
          <w:p w14:paraId="7FCAA297">
            <w:pPr>
              <w:spacing w:line="360" w:lineRule="auto"/>
              <w:rPr>
                <w:rFonts w:hint="eastAsia" w:ascii="宋体" w:hAnsi="宋体" w:cs="宋体"/>
                <w:kern w:val="0"/>
                <w:sz w:val="24"/>
              </w:rPr>
            </w:pPr>
            <w:r>
              <w:rPr>
                <w:rFonts w:hint="eastAsia" w:ascii="宋体" w:hAnsi="宋体" w:cs="宋体"/>
                <w:kern w:val="0"/>
                <w:sz w:val="24"/>
              </w:rPr>
              <w:t>1、校车服务卫星监控平台的管理制度；</w:t>
            </w:r>
          </w:p>
          <w:p w14:paraId="1BCC6D46">
            <w:pPr>
              <w:spacing w:line="360" w:lineRule="auto"/>
              <w:rPr>
                <w:rFonts w:hint="eastAsia" w:ascii="宋体" w:hAnsi="宋体" w:cs="宋体"/>
                <w:kern w:val="0"/>
                <w:sz w:val="24"/>
              </w:rPr>
            </w:pPr>
            <w:r>
              <w:rPr>
                <w:rFonts w:hint="eastAsia" w:ascii="宋体" w:hAnsi="宋体" w:cs="宋体"/>
                <w:kern w:val="0"/>
                <w:sz w:val="24"/>
              </w:rPr>
              <w:t>2、平台的建立证明或租用协议；</w:t>
            </w:r>
          </w:p>
          <w:p w14:paraId="0C88D7FF">
            <w:pPr>
              <w:spacing w:line="360" w:lineRule="auto"/>
              <w:rPr>
                <w:rFonts w:hint="eastAsia" w:ascii="宋体" w:hAnsi="宋体" w:cs="宋体"/>
                <w:kern w:val="0"/>
                <w:sz w:val="24"/>
              </w:rPr>
            </w:pPr>
            <w:r>
              <w:rPr>
                <w:rFonts w:hint="eastAsia" w:ascii="宋体" w:hAnsi="宋体" w:cs="宋体"/>
                <w:kern w:val="0"/>
                <w:sz w:val="24"/>
              </w:rPr>
              <w:t>3、校车监控使用彩色图片；</w:t>
            </w:r>
          </w:p>
          <w:p w14:paraId="78D302A3">
            <w:pPr>
              <w:spacing w:line="360" w:lineRule="auto"/>
              <w:rPr>
                <w:rFonts w:hint="eastAsia" w:ascii="宋体" w:hAnsi="宋体" w:eastAsia="宋体" w:cs="宋体"/>
                <w:sz w:val="24"/>
              </w:rPr>
            </w:pPr>
            <w:r>
              <w:rPr>
                <w:rFonts w:hint="eastAsia" w:ascii="宋体" w:hAnsi="宋体" w:cs="宋体"/>
                <w:kern w:val="0"/>
                <w:sz w:val="24"/>
              </w:rPr>
              <w:t>以上内容，每提供一项，得3分，未提供的不得分。最高得9分。</w:t>
            </w:r>
          </w:p>
        </w:tc>
      </w:tr>
      <w:tr w14:paraId="30B48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28D95354">
            <w:pPr>
              <w:spacing w:line="360" w:lineRule="auto"/>
              <w:jc w:val="center"/>
              <w:rPr>
                <w:sz w:val="24"/>
              </w:rPr>
            </w:pPr>
            <w:r>
              <w:rPr>
                <w:rFonts w:hint="eastAsia"/>
                <w:kern w:val="0"/>
                <w:sz w:val="24"/>
              </w:rPr>
              <w:t>5</w:t>
            </w:r>
          </w:p>
        </w:tc>
        <w:tc>
          <w:tcPr>
            <w:tcW w:w="1013" w:type="dxa"/>
            <w:vAlign w:val="center"/>
          </w:tcPr>
          <w:p w14:paraId="345E8659">
            <w:pPr>
              <w:spacing w:line="360" w:lineRule="auto"/>
              <w:jc w:val="center"/>
              <w:rPr>
                <w:sz w:val="24"/>
              </w:rPr>
            </w:pPr>
            <w:r>
              <w:rPr>
                <w:rFonts w:hint="eastAsia"/>
                <w:kern w:val="0"/>
                <w:sz w:val="24"/>
              </w:rPr>
              <w:t>安全管理制度</w:t>
            </w:r>
          </w:p>
        </w:tc>
        <w:tc>
          <w:tcPr>
            <w:tcW w:w="618" w:type="dxa"/>
            <w:vAlign w:val="center"/>
          </w:tcPr>
          <w:p w14:paraId="2954CD17">
            <w:pPr>
              <w:spacing w:line="360" w:lineRule="auto"/>
              <w:jc w:val="center"/>
              <w:rPr>
                <w:sz w:val="24"/>
              </w:rPr>
            </w:pPr>
            <w:r>
              <w:rPr>
                <w:rFonts w:hint="eastAsia"/>
                <w:kern w:val="0"/>
                <w:sz w:val="24"/>
              </w:rPr>
              <w:t>10</w:t>
            </w:r>
          </w:p>
        </w:tc>
        <w:tc>
          <w:tcPr>
            <w:tcW w:w="6638" w:type="dxa"/>
          </w:tcPr>
          <w:p w14:paraId="354CAD25">
            <w:pPr>
              <w:spacing w:line="360" w:lineRule="auto"/>
              <w:ind w:firstLine="480" w:firstLineChars="200"/>
              <w:rPr>
                <w:rFonts w:hint="eastAsia" w:ascii="宋体" w:hAnsi="宋体" w:cs="宋体"/>
                <w:kern w:val="0"/>
                <w:sz w:val="24"/>
              </w:rPr>
            </w:pPr>
            <w:r>
              <w:rPr>
                <w:rFonts w:hint="eastAsia" w:ascii="宋体" w:hAnsi="宋体" w:cs="宋体"/>
                <w:kern w:val="0"/>
                <w:sz w:val="24"/>
              </w:rPr>
              <w:t>投标人有完善的校车服务安全管理制度，包括但不限于：1、针对校车服务制定的安全生产职责；2、针对校车服务制定的保障体系和保障制度；3、针对校车服务制定的事故处理；4、针对校车服务制定的安全培训教育；5、针对校车服务制定的消防、安全考核等。</w:t>
            </w:r>
          </w:p>
          <w:p w14:paraId="599B2A59">
            <w:pPr>
              <w:spacing w:line="360" w:lineRule="auto"/>
              <w:ind w:firstLine="480" w:firstLineChars="200"/>
              <w:rPr>
                <w:rFonts w:hint="eastAsia" w:ascii="宋体" w:hAnsi="宋体" w:eastAsia="宋体" w:cs="宋体"/>
                <w:sz w:val="24"/>
              </w:rPr>
            </w:pPr>
            <w:r>
              <w:rPr>
                <w:rFonts w:hint="eastAsia" w:ascii="宋体" w:hAnsi="宋体" w:cs="宋体"/>
                <w:kern w:val="0"/>
                <w:sz w:val="24"/>
              </w:rPr>
              <w:t>以上安全管理制度完全符合采购需求的得10分，每有一项内容缺失的扣2分；每有一处存在缺陷(缺陷是指不适用于本项目或表述前后不一致或内容矛盾，语句有歧义，仅有框架或标题，涉及的规范及标准错误，套用其他项目内容等任意一种情形)的扣1分，直至该项分值10分扣完为止，不提供不得分。</w:t>
            </w:r>
          </w:p>
        </w:tc>
      </w:tr>
      <w:tr w14:paraId="499AD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712" w:type="dxa"/>
            <w:vAlign w:val="center"/>
          </w:tcPr>
          <w:p w14:paraId="1841947E">
            <w:pPr>
              <w:spacing w:line="360" w:lineRule="auto"/>
              <w:jc w:val="center"/>
              <w:rPr>
                <w:sz w:val="24"/>
              </w:rPr>
            </w:pPr>
            <w:r>
              <w:rPr>
                <w:rFonts w:hint="eastAsia"/>
                <w:kern w:val="0"/>
                <w:sz w:val="24"/>
              </w:rPr>
              <w:t>6</w:t>
            </w:r>
          </w:p>
        </w:tc>
        <w:tc>
          <w:tcPr>
            <w:tcW w:w="1013" w:type="dxa"/>
            <w:vAlign w:val="center"/>
          </w:tcPr>
          <w:p w14:paraId="26EA5D13">
            <w:pPr>
              <w:spacing w:line="360" w:lineRule="auto"/>
              <w:jc w:val="center"/>
              <w:rPr>
                <w:sz w:val="24"/>
              </w:rPr>
            </w:pPr>
            <w:r>
              <w:rPr>
                <w:rFonts w:hint="eastAsia"/>
                <w:kern w:val="0"/>
                <w:sz w:val="24"/>
              </w:rPr>
              <w:t>应急保障预案</w:t>
            </w:r>
          </w:p>
        </w:tc>
        <w:tc>
          <w:tcPr>
            <w:tcW w:w="618" w:type="dxa"/>
            <w:vAlign w:val="center"/>
          </w:tcPr>
          <w:p w14:paraId="08015754">
            <w:pPr>
              <w:spacing w:line="360" w:lineRule="auto"/>
              <w:jc w:val="center"/>
              <w:rPr>
                <w:sz w:val="24"/>
              </w:rPr>
            </w:pPr>
            <w:r>
              <w:rPr>
                <w:rFonts w:hint="eastAsia"/>
                <w:kern w:val="0"/>
                <w:sz w:val="24"/>
              </w:rPr>
              <w:t>12</w:t>
            </w:r>
          </w:p>
        </w:tc>
        <w:tc>
          <w:tcPr>
            <w:tcW w:w="6638" w:type="dxa"/>
          </w:tcPr>
          <w:p w14:paraId="367FF88C">
            <w:pPr>
              <w:spacing w:line="360" w:lineRule="auto"/>
              <w:ind w:firstLine="480" w:firstLineChars="200"/>
              <w:rPr>
                <w:rFonts w:hint="eastAsia" w:ascii="宋体" w:hAnsi="宋体" w:cs="宋体"/>
                <w:kern w:val="0"/>
                <w:sz w:val="24"/>
              </w:rPr>
            </w:pPr>
            <w:r>
              <w:rPr>
                <w:rFonts w:hint="eastAsia" w:ascii="宋体" w:hAnsi="宋体" w:cs="宋体"/>
                <w:kern w:val="0"/>
                <w:sz w:val="24"/>
              </w:rPr>
              <w:t>投标人有针对性及可操作性的应急预案，包括但不限于：1、应急的组织体系；2、恶劣天气；3、交通事故；4、车辆故障；5、消防事故；6、特殊情况（事故）措施等的应急预案。</w:t>
            </w:r>
          </w:p>
          <w:p w14:paraId="666EF430">
            <w:pPr>
              <w:spacing w:line="360" w:lineRule="auto"/>
              <w:ind w:firstLine="480" w:firstLineChars="200"/>
              <w:rPr>
                <w:rFonts w:hint="eastAsia" w:ascii="宋体" w:hAnsi="宋体" w:eastAsia="宋体" w:cs="宋体"/>
                <w:sz w:val="24"/>
              </w:rPr>
            </w:pPr>
            <w:r>
              <w:rPr>
                <w:rFonts w:hint="eastAsia" w:ascii="宋体" w:hAnsi="宋体" w:cs="宋体"/>
                <w:kern w:val="0"/>
                <w:sz w:val="24"/>
              </w:rPr>
              <w:t>以上应急预案完全符合采购需求的得12分，每有一项内容缺失的扣2分；每有一处存在缺陷(缺陷是指不适用于本项目或表述前后不一致或内容矛盾，语句有歧义，仅有框架或标题，涉及的规范及标准错误，套用其他项目内容等任意一种情形)的扣1分，直至该项分值12分扣完为止，不提供不得分。</w:t>
            </w:r>
          </w:p>
        </w:tc>
      </w:tr>
      <w:tr w14:paraId="6D09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8" w:hRule="atLeast"/>
        </w:trPr>
        <w:tc>
          <w:tcPr>
            <w:tcW w:w="712" w:type="dxa"/>
            <w:vAlign w:val="center"/>
          </w:tcPr>
          <w:p w14:paraId="53BAE97B">
            <w:pPr>
              <w:spacing w:line="360" w:lineRule="auto"/>
              <w:jc w:val="center"/>
              <w:rPr>
                <w:sz w:val="24"/>
              </w:rPr>
            </w:pPr>
            <w:r>
              <w:rPr>
                <w:rFonts w:hint="eastAsia"/>
                <w:kern w:val="0"/>
                <w:sz w:val="24"/>
              </w:rPr>
              <w:t>7</w:t>
            </w:r>
          </w:p>
        </w:tc>
        <w:tc>
          <w:tcPr>
            <w:tcW w:w="1013" w:type="dxa"/>
            <w:vAlign w:val="center"/>
          </w:tcPr>
          <w:p w14:paraId="449C075F">
            <w:pPr>
              <w:spacing w:line="360" w:lineRule="auto"/>
              <w:jc w:val="center"/>
              <w:rPr>
                <w:sz w:val="24"/>
              </w:rPr>
            </w:pPr>
            <w:r>
              <w:rPr>
                <w:rFonts w:hint="eastAsia"/>
                <w:kern w:val="0"/>
                <w:sz w:val="24"/>
              </w:rPr>
              <w:t>服务队伍保障</w:t>
            </w:r>
          </w:p>
        </w:tc>
        <w:tc>
          <w:tcPr>
            <w:tcW w:w="618" w:type="dxa"/>
            <w:vAlign w:val="center"/>
          </w:tcPr>
          <w:p w14:paraId="30D3B2BC">
            <w:pPr>
              <w:spacing w:line="360" w:lineRule="auto"/>
              <w:jc w:val="center"/>
              <w:rPr>
                <w:sz w:val="24"/>
              </w:rPr>
            </w:pPr>
            <w:r>
              <w:rPr>
                <w:rFonts w:hint="eastAsia"/>
                <w:kern w:val="0"/>
                <w:sz w:val="24"/>
              </w:rPr>
              <w:t>16</w:t>
            </w:r>
          </w:p>
        </w:tc>
        <w:tc>
          <w:tcPr>
            <w:tcW w:w="6638" w:type="dxa"/>
          </w:tcPr>
          <w:p w14:paraId="447CAD5D">
            <w:pPr>
              <w:numPr>
                <w:ilvl w:val="0"/>
                <w:numId w:val="2"/>
              </w:numPr>
              <w:spacing w:line="360" w:lineRule="auto"/>
              <w:rPr>
                <w:rFonts w:hint="eastAsia" w:ascii="宋体" w:hAnsi="宋体" w:cs="宋体"/>
                <w:kern w:val="0"/>
                <w:sz w:val="24"/>
              </w:rPr>
            </w:pPr>
            <w:r>
              <w:rPr>
                <w:rFonts w:hint="eastAsia" w:ascii="宋体" w:hAnsi="宋体" w:cs="宋体"/>
                <w:kern w:val="0"/>
                <w:sz w:val="24"/>
              </w:rPr>
              <w:t>投标人具有保障本项目的驾驶团队，具有校车驾驶资质的驾驶员达62人（含）以上的，得15分；61—50人（含）的，得10分；49人（含）以下的5分；没有的但承诺中标后配足62人(含)以上的得1分。投标人需提供上述驾驶员取得校车驾驶资格证明（投标人须提供反映取得校车驾驶资格的驾驶证正、副页扫描件）和投标人为拟投入驾驶团队人员缴纳开标前三个月以来任意一个月的社保证明扫描件，未提供或提供的材料不能反映上述要求的，不得分。</w:t>
            </w:r>
          </w:p>
          <w:p w14:paraId="7E13A52B">
            <w:pPr>
              <w:spacing w:line="360" w:lineRule="auto"/>
              <w:rPr>
                <w:rFonts w:hint="eastAsia" w:ascii="宋体" w:hAnsi="宋体" w:eastAsia="宋体" w:cs="宋体"/>
                <w:kern w:val="0"/>
                <w:sz w:val="24"/>
              </w:rPr>
            </w:pPr>
            <w:r>
              <w:rPr>
                <w:rFonts w:hint="eastAsia" w:ascii="宋体" w:hAnsi="宋体" w:cs="宋体"/>
                <w:kern w:val="0"/>
                <w:sz w:val="24"/>
              </w:rPr>
              <w:t>（</w:t>
            </w:r>
            <w:r>
              <w:rPr>
                <w:rFonts w:hint="eastAsia" w:ascii="宋体" w:hAnsi="宋体" w:cs="宋体"/>
                <w:b/>
                <w:bCs/>
                <w:kern w:val="0"/>
                <w:sz w:val="24"/>
              </w:rPr>
              <w:t>注：如投标人拟投入驾驶团队有退休人员的，退休人员不得超过5人，且</w:t>
            </w:r>
            <w:r>
              <w:rPr>
                <w:rFonts w:ascii="宋体" w:hAnsi="宋体" w:cs="宋体"/>
                <w:b/>
                <w:bCs/>
                <w:kern w:val="0"/>
                <w:sz w:val="24"/>
              </w:rPr>
              <w:t>驾驶员需符合校车驾驶资格要求</w:t>
            </w:r>
            <w:r>
              <w:rPr>
                <w:rFonts w:hint="eastAsia" w:ascii="宋体" w:hAnsi="宋体" w:cs="宋体"/>
                <w:b/>
                <w:bCs/>
                <w:kern w:val="0"/>
                <w:sz w:val="24"/>
              </w:rPr>
              <w:t>。投标时需提供退休证、劳动合同、驾驶证、身份证等材料扫描件。不提供，或提供不全的，不作为驾驶团队人员考虑。</w:t>
            </w:r>
            <w:r>
              <w:rPr>
                <w:rFonts w:hint="eastAsia" w:ascii="宋体" w:hAnsi="宋体" w:cs="宋体"/>
                <w:kern w:val="0"/>
                <w:sz w:val="24"/>
              </w:rPr>
              <w:t>）</w:t>
            </w:r>
          </w:p>
          <w:p w14:paraId="52B46166">
            <w:pPr>
              <w:spacing w:line="360" w:lineRule="auto"/>
              <w:rPr>
                <w:rFonts w:hint="eastAsia" w:ascii="宋体" w:hAnsi="宋体" w:eastAsia="宋体" w:cs="宋体"/>
                <w:sz w:val="24"/>
              </w:rPr>
            </w:pPr>
            <w:r>
              <w:rPr>
                <w:rFonts w:hint="eastAsia" w:ascii="宋体" w:hAnsi="宋体" w:cs="宋体"/>
                <w:kern w:val="0"/>
                <w:sz w:val="24"/>
              </w:rPr>
              <w:t>2、投标人</w:t>
            </w:r>
            <w:r>
              <w:rPr>
                <w:rFonts w:hint="eastAsia"/>
                <w:kern w:val="0"/>
                <w:sz w:val="24"/>
              </w:rPr>
              <w:t>承诺每辆校车至少配备一名照管人员的。得1分</w:t>
            </w:r>
          </w:p>
        </w:tc>
      </w:tr>
      <w:tr w14:paraId="5960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1D9F0F9F">
            <w:pPr>
              <w:spacing w:line="360" w:lineRule="auto"/>
              <w:jc w:val="center"/>
              <w:rPr>
                <w:sz w:val="24"/>
              </w:rPr>
            </w:pPr>
            <w:r>
              <w:rPr>
                <w:rFonts w:hint="eastAsia"/>
                <w:kern w:val="0"/>
                <w:sz w:val="24"/>
              </w:rPr>
              <w:t>8</w:t>
            </w:r>
          </w:p>
        </w:tc>
        <w:tc>
          <w:tcPr>
            <w:tcW w:w="1013" w:type="dxa"/>
            <w:vAlign w:val="center"/>
          </w:tcPr>
          <w:p w14:paraId="7A270E04">
            <w:pPr>
              <w:spacing w:line="360" w:lineRule="auto"/>
              <w:jc w:val="center"/>
              <w:rPr>
                <w:sz w:val="24"/>
              </w:rPr>
            </w:pPr>
            <w:r>
              <w:rPr>
                <w:rFonts w:hint="eastAsia"/>
                <w:kern w:val="0"/>
                <w:sz w:val="24"/>
              </w:rPr>
              <w:t>车辆管理制度</w:t>
            </w:r>
          </w:p>
        </w:tc>
        <w:tc>
          <w:tcPr>
            <w:tcW w:w="618" w:type="dxa"/>
            <w:vAlign w:val="center"/>
          </w:tcPr>
          <w:p w14:paraId="4751A5B1">
            <w:pPr>
              <w:spacing w:line="360" w:lineRule="auto"/>
              <w:jc w:val="center"/>
              <w:rPr>
                <w:sz w:val="24"/>
              </w:rPr>
            </w:pPr>
            <w:r>
              <w:rPr>
                <w:rFonts w:hint="eastAsia"/>
                <w:kern w:val="0"/>
                <w:sz w:val="24"/>
              </w:rPr>
              <w:t>6</w:t>
            </w:r>
          </w:p>
        </w:tc>
        <w:tc>
          <w:tcPr>
            <w:tcW w:w="6638" w:type="dxa"/>
          </w:tcPr>
          <w:p w14:paraId="224E430E">
            <w:pPr>
              <w:spacing w:line="360" w:lineRule="auto"/>
              <w:ind w:firstLine="480" w:firstLineChars="200"/>
              <w:rPr>
                <w:rFonts w:hint="eastAsia" w:ascii="宋体" w:hAnsi="宋体" w:eastAsia="宋体" w:cs="宋体"/>
                <w:kern w:val="0"/>
                <w:sz w:val="24"/>
              </w:rPr>
            </w:pPr>
            <w:r>
              <w:rPr>
                <w:rFonts w:hint="eastAsia" w:ascii="宋体" w:hAnsi="宋体" w:cs="宋体"/>
                <w:kern w:val="0"/>
                <w:sz w:val="24"/>
              </w:rPr>
              <w:t>评标委员会依据投标文件中所提供的：1、针对校车车辆管理制度；2、节油管理制度等进行评分。</w:t>
            </w:r>
          </w:p>
          <w:p w14:paraId="2F6F3C11">
            <w:pPr>
              <w:spacing w:line="360" w:lineRule="auto"/>
              <w:ind w:firstLine="480" w:firstLineChars="200"/>
              <w:rPr>
                <w:rFonts w:hint="eastAsia" w:ascii="宋体" w:hAnsi="宋体" w:eastAsia="宋体" w:cs="宋体"/>
                <w:sz w:val="24"/>
              </w:rPr>
            </w:pPr>
            <w:r>
              <w:rPr>
                <w:rFonts w:hint="eastAsia" w:ascii="宋体" w:hAnsi="宋体" w:cs="宋体"/>
                <w:kern w:val="0"/>
                <w:sz w:val="24"/>
              </w:rPr>
              <w:t>以上车辆管理制度完全符合采购需求的得6分，每有一项内容缺失的扣3分；每有一处存在缺陷(缺陷是指不适用于本项目或表述前后不一致或内容矛盾，语句有歧义，仅有框架或标题，涉及的规范及标准错误，套用其他项目内容等任意一种情形)的扣1分，直至该项分值6分扣完为止，不提供不得分。</w:t>
            </w:r>
          </w:p>
        </w:tc>
      </w:tr>
      <w:tr w14:paraId="430D6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55BA0B2F">
            <w:pPr>
              <w:spacing w:line="360" w:lineRule="auto"/>
              <w:jc w:val="center"/>
              <w:rPr>
                <w:sz w:val="24"/>
              </w:rPr>
            </w:pPr>
            <w:r>
              <w:rPr>
                <w:rFonts w:hint="eastAsia"/>
                <w:kern w:val="0"/>
                <w:sz w:val="24"/>
              </w:rPr>
              <w:t>9</w:t>
            </w:r>
          </w:p>
        </w:tc>
        <w:tc>
          <w:tcPr>
            <w:tcW w:w="1013" w:type="dxa"/>
            <w:vAlign w:val="center"/>
          </w:tcPr>
          <w:p w14:paraId="5D4BDFB7">
            <w:pPr>
              <w:spacing w:line="360" w:lineRule="auto"/>
              <w:jc w:val="center"/>
              <w:rPr>
                <w:sz w:val="24"/>
              </w:rPr>
            </w:pPr>
            <w:r>
              <w:rPr>
                <w:rFonts w:hint="eastAsia"/>
                <w:kern w:val="0"/>
                <w:sz w:val="24"/>
              </w:rPr>
              <w:t>服务承诺</w:t>
            </w:r>
          </w:p>
        </w:tc>
        <w:tc>
          <w:tcPr>
            <w:tcW w:w="618" w:type="dxa"/>
            <w:vAlign w:val="center"/>
          </w:tcPr>
          <w:p w14:paraId="42D260EC">
            <w:pPr>
              <w:spacing w:line="360" w:lineRule="auto"/>
              <w:jc w:val="center"/>
              <w:rPr>
                <w:sz w:val="24"/>
              </w:rPr>
            </w:pPr>
            <w:r>
              <w:rPr>
                <w:rFonts w:hint="eastAsia"/>
                <w:kern w:val="0"/>
                <w:sz w:val="24"/>
              </w:rPr>
              <w:t>6</w:t>
            </w:r>
          </w:p>
        </w:tc>
        <w:tc>
          <w:tcPr>
            <w:tcW w:w="6638" w:type="dxa"/>
          </w:tcPr>
          <w:p w14:paraId="1BDD17BA">
            <w:pPr>
              <w:spacing w:line="360" w:lineRule="auto"/>
              <w:ind w:firstLine="480" w:firstLineChars="200"/>
              <w:rPr>
                <w:rFonts w:hint="eastAsia" w:ascii="宋体" w:hAnsi="宋体" w:cs="宋体"/>
                <w:kern w:val="0"/>
                <w:sz w:val="24"/>
              </w:rPr>
            </w:pPr>
            <w:r>
              <w:rPr>
                <w:rFonts w:hint="eastAsia" w:ascii="宋体" w:hAnsi="宋体" w:cs="宋体"/>
                <w:kern w:val="0"/>
                <w:sz w:val="24"/>
              </w:rPr>
              <w:t>投标人根据本项目需求制定服务承诺，包括但不限于：1、保障服务的标准；2、应承担的责任等。</w:t>
            </w:r>
          </w:p>
          <w:p w14:paraId="0BE3F3D2">
            <w:pPr>
              <w:spacing w:line="360" w:lineRule="auto"/>
              <w:ind w:firstLine="480" w:firstLineChars="200"/>
              <w:rPr>
                <w:rFonts w:hint="eastAsia" w:ascii="宋体" w:hAnsi="宋体" w:eastAsia="宋体" w:cs="宋体"/>
                <w:sz w:val="24"/>
              </w:rPr>
            </w:pPr>
            <w:r>
              <w:rPr>
                <w:rFonts w:hint="eastAsia" w:ascii="宋体" w:hAnsi="宋体" w:cs="宋体"/>
                <w:kern w:val="0"/>
                <w:sz w:val="24"/>
              </w:rPr>
              <w:t>以上服务承诺完全符合采购需求的得6分，每有一项内容缺失的扣3分；每有一处存在缺陷(缺陷是指不适用于本项目或表述前后不一致或内容矛盾，语句有歧义，仅有框架或标题，涉及的规范及标准错误，套用其他项目内容等任意一种情形)的扣1分，直至该项分值20分扣完为止，不提供不得分。</w:t>
            </w:r>
          </w:p>
        </w:tc>
      </w:tr>
      <w:tr w14:paraId="331BB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74AB29E0">
            <w:pPr>
              <w:spacing w:line="360" w:lineRule="auto"/>
              <w:jc w:val="center"/>
              <w:rPr>
                <w:sz w:val="24"/>
              </w:rPr>
            </w:pPr>
            <w:r>
              <w:rPr>
                <w:rFonts w:hint="eastAsia"/>
                <w:kern w:val="0"/>
                <w:sz w:val="24"/>
              </w:rPr>
              <w:t>10</w:t>
            </w:r>
          </w:p>
        </w:tc>
        <w:tc>
          <w:tcPr>
            <w:tcW w:w="1013" w:type="dxa"/>
            <w:vAlign w:val="center"/>
          </w:tcPr>
          <w:p w14:paraId="65726172">
            <w:pPr>
              <w:spacing w:line="360" w:lineRule="auto"/>
              <w:jc w:val="center"/>
              <w:rPr>
                <w:sz w:val="24"/>
              </w:rPr>
            </w:pPr>
            <w:r>
              <w:rPr>
                <w:rFonts w:hint="eastAsia"/>
                <w:kern w:val="0"/>
                <w:sz w:val="24"/>
              </w:rPr>
              <w:t>应急演练方案</w:t>
            </w:r>
          </w:p>
        </w:tc>
        <w:tc>
          <w:tcPr>
            <w:tcW w:w="618" w:type="dxa"/>
            <w:vAlign w:val="center"/>
          </w:tcPr>
          <w:p w14:paraId="701141FB">
            <w:pPr>
              <w:spacing w:line="360" w:lineRule="auto"/>
              <w:jc w:val="center"/>
              <w:rPr>
                <w:sz w:val="24"/>
              </w:rPr>
            </w:pPr>
            <w:r>
              <w:rPr>
                <w:rFonts w:hint="eastAsia"/>
                <w:kern w:val="0"/>
                <w:sz w:val="24"/>
              </w:rPr>
              <w:t>10</w:t>
            </w:r>
          </w:p>
        </w:tc>
        <w:tc>
          <w:tcPr>
            <w:tcW w:w="6638" w:type="dxa"/>
          </w:tcPr>
          <w:p w14:paraId="611D25C7">
            <w:pPr>
              <w:spacing w:line="360" w:lineRule="auto"/>
              <w:ind w:firstLine="480" w:firstLineChars="200"/>
              <w:rPr>
                <w:rFonts w:hint="eastAsia" w:ascii="宋体" w:hAnsi="宋体" w:cs="宋体"/>
                <w:kern w:val="0"/>
                <w:sz w:val="24"/>
              </w:rPr>
            </w:pPr>
            <w:r>
              <w:rPr>
                <w:rFonts w:hint="eastAsia" w:ascii="宋体" w:hAnsi="宋体" w:cs="宋体"/>
                <w:kern w:val="0"/>
                <w:sz w:val="24"/>
              </w:rPr>
              <w:t>投标人应根据校车服务特性，制定针对性的安全应急演练方案，包括但不限于：1、组织；2、计划；3、目标；4、实施；5、评估和总结等，</w:t>
            </w:r>
          </w:p>
          <w:p w14:paraId="363F3D34">
            <w:pPr>
              <w:spacing w:line="360" w:lineRule="auto"/>
              <w:ind w:firstLine="480" w:firstLineChars="200"/>
              <w:rPr>
                <w:rFonts w:hint="eastAsia" w:ascii="宋体" w:hAnsi="宋体" w:eastAsia="宋体" w:cs="宋体"/>
                <w:sz w:val="24"/>
              </w:rPr>
            </w:pPr>
            <w:r>
              <w:rPr>
                <w:rFonts w:hint="eastAsia" w:ascii="宋体" w:hAnsi="宋体" w:cs="宋体"/>
                <w:kern w:val="0"/>
                <w:sz w:val="24"/>
              </w:rPr>
              <w:t>以上应急演练方案完全符合采购需求的得10分，每有一项内容缺失的扣2分；每有一处存在缺陷(缺陷是指不适用于本项目或表述前后不一致或内容矛盾，语句有歧义，仅有框架或标题，涉及的规范及标准错误，套用其他项目内容等任意一种情形)的扣1分，直至该项分值10分扣完为止，不提供不得分。</w:t>
            </w:r>
          </w:p>
        </w:tc>
      </w:tr>
      <w:tr w14:paraId="4103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49FB8FC6">
            <w:pPr>
              <w:spacing w:line="360" w:lineRule="auto"/>
              <w:jc w:val="center"/>
              <w:rPr>
                <w:sz w:val="24"/>
              </w:rPr>
            </w:pPr>
            <w:r>
              <w:rPr>
                <w:rFonts w:hint="eastAsia"/>
                <w:kern w:val="0"/>
                <w:sz w:val="24"/>
              </w:rPr>
              <w:t>11</w:t>
            </w:r>
          </w:p>
        </w:tc>
        <w:tc>
          <w:tcPr>
            <w:tcW w:w="1013" w:type="dxa"/>
            <w:vAlign w:val="center"/>
          </w:tcPr>
          <w:p w14:paraId="52C7740C">
            <w:pPr>
              <w:spacing w:line="360" w:lineRule="auto"/>
              <w:jc w:val="center"/>
              <w:rPr>
                <w:sz w:val="24"/>
              </w:rPr>
            </w:pPr>
            <w:r>
              <w:rPr>
                <w:rFonts w:hint="eastAsia"/>
                <w:kern w:val="0"/>
                <w:sz w:val="24"/>
              </w:rPr>
              <w:t>服务方案</w:t>
            </w:r>
          </w:p>
        </w:tc>
        <w:tc>
          <w:tcPr>
            <w:tcW w:w="618" w:type="dxa"/>
            <w:vAlign w:val="center"/>
          </w:tcPr>
          <w:p w14:paraId="48BBD763">
            <w:pPr>
              <w:spacing w:line="360" w:lineRule="auto"/>
              <w:jc w:val="center"/>
              <w:rPr>
                <w:sz w:val="24"/>
              </w:rPr>
            </w:pPr>
            <w:r>
              <w:rPr>
                <w:rFonts w:hint="eastAsia"/>
                <w:kern w:val="0"/>
                <w:sz w:val="24"/>
              </w:rPr>
              <w:t>8</w:t>
            </w:r>
          </w:p>
        </w:tc>
        <w:tc>
          <w:tcPr>
            <w:tcW w:w="6638" w:type="dxa"/>
          </w:tcPr>
          <w:p w14:paraId="6942C170">
            <w:pPr>
              <w:spacing w:line="360" w:lineRule="auto"/>
              <w:ind w:firstLine="480" w:firstLineChars="200"/>
              <w:rPr>
                <w:rFonts w:hint="eastAsia" w:ascii="宋体" w:hAnsi="宋体" w:eastAsia="宋体" w:cs="宋体"/>
                <w:sz w:val="24"/>
              </w:rPr>
            </w:pPr>
            <w:r>
              <w:rPr>
                <w:rFonts w:hint="eastAsia" w:ascii="宋体" w:hAnsi="宋体" w:cs="宋体"/>
                <w:kern w:val="0"/>
                <w:sz w:val="24"/>
              </w:rPr>
              <w:t>投标人对本校车服务推动方案完整，包括但不限于：1、项目认知；2、服务定位和管理理念；3、服务保障措施和档案管理；4、信息处理及渠道、员工招聘和员工培训等，以上服务方案完全符合采购需求的得8分，每有一项内容缺失的扣2分；每有一处存在缺陷(缺陷是指不适用于本项目或表述前后不一致或内容矛盾，语句有歧义，仅有框架或标题，涉及的规范及标准错误，套用其他项目内容等任意一种情形)的扣1分，直至该项分值8分扣完为止，不提供不得分。</w:t>
            </w:r>
          </w:p>
        </w:tc>
      </w:tr>
      <w:tr w14:paraId="5758F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48502A48">
            <w:pPr>
              <w:spacing w:line="360" w:lineRule="auto"/>
              <w:jc w:val="center"/>
              <w:rPr>
                <w:sz w:val="24"/>
              </w:rPr>
            </w:pPr>
            <w:r>
              <w:rPr>
                <w:rFonts w:hint="eastAsia"/>
                <w:kern w:val="0"/>
                <w:sz w:val="24"/>
              </w:rPr>
              <w:t>12</w:t>
            </w:r>
          </w:p>
        </w:tc>
        <w:tc>
          <w:tcPr>
            <w:tcW w:w="1013" w:type="dxa"/>
            <w:vAlign w:val="center"/>
          </w:tcPr>
          <w:p w14:paraId="4672F847">
            <w:pPr>
              <w:spacing w:line="360" w:lineRule="auto"/>
              <w:jc w:val="center"/>
              <w:rPr>
                <w:sz w:val="24"/>
              </w:rPr>
            </w:pPr>
            <w:r>
              <w:rPr>
                <w:rFonts w:hint="eastAsia" w:ascii="宋体" w:hAnsi="宋体" w:cs="宋体"/>
                <w:kern w:val="0"/>
                <w:sz w:val="24"/>
              </w:rPr>
              <w:t>校车</w:t>
            </w:r>
            <w:r>
              <w:rPr>
                <w:rFonts w:hint="eastAsia"/>
                <w:kern w:val="0"/>
                <w:sz w:val="24"/>
              </w:rPr>
              <w:t>运行方案</w:t>
            </w:r>
          </w:p>
        </w:tc>
        <w:tc>
          <w:tcPr>
            <w:tcW w:w="618" w:type="dxa"/>
            <w:vAlign w:val="center"/>
          </w:tcPr>
          <w:p w14:paraId="43AB99C1">
            <w:pPr>
              <w:spacing w:line="360" w:lineRule="auto"/>
              <w:jc w:val="center"/>
              <w:rPr>
                <w:sz w:val="24"/>
              </w:rPr>
            </w:pPr>
            <w:r>
              <w:rPr>
                <w:rFonts w:hint="eastAsia"/>
                <w:kern w:val="0"/>
                <w:sz w:val="24"/>
              </w:rPr>
              <w:t>6</w:t>
            </w:r>
          </w:p>
        </w:tc>
        <w:tc>
          <w:tcPr>
            <w:tcW w:w="6638" w:type="dxa"/>
            <w:vAlign w:val="center"/>
          </w:tcPr>
          <w:p w14:paraId="2936526A">
            <w:pPr>
              <w:spacing w:line="360" w:lineRule="auto"/>
              <w:ind w:firstLine="480" w:firstLineChars="200"/>
              <w:rPr>
                <w:rFonts w:hint="eastAsia" w:ascii="宋体" w:hAnsi="宋体" w:cs="宋体"/>
                <w:kern w:val="0"/>
                <w:sz w:val="24"/>
              </w:rPr>
            </w:pPr>
            <w:r>
              <w:rPr>
                <w:rFonts w:hint="eastAsia" w:ascii="宋体" w:hAnsi="宋体" w:cs="宋体"/>
                <w:kern w:val="0"/>
                <w:sz w:val="24"/>
              </w:rPr>
              <w:t>投标人根据本项目提供的校车运行的线路及站点制定合理详细的运行方案，包括：1、线路；2、每条线的停靠站点等。</w:t>
            </w:r>
          </w:p>
          <w:p w14:paraId="2404630F">
            <w:pPr>
              <w:spacing w:line="360" w:lineRule="auto"/>
              <w:ind w:firstLine="480" w:firstLineChars="200"/>
              <w:rPr>
                <w:rFonts w:hint="eastAsia" w:ascii="宋体" w:hAnsi="宋体" w:eastAsia="宋体" w:cs="宋体"/>
                <w:sz w:val="24"/>
              </w:rPr>
            </w:pPr>
            <w:r>
              <w:rPr>
                <w:rFonts w:hint="eastAsia" w:ascii="宋体" w:hAnsi="宋体" w:cs="宋体"/>
                <w:kern w:val="0"/>
                <w:sz w:val="24"/>
              </w:rPr>
              <w:t>以上校车运行方案完全符合采购需求的得6分，每有一项内容缺失的扣3分；每有一处存在缺陷(缺陷是指不适用于本项目或表述前后不一致或内容矛盾，语句有歧义，仅有框架或标题，涉及的规范及标准错误，套用其他项目内容等任意一种情形)的扣1分，直至该项分值6分扣完为止，不提供不得分。</w:t>
            </w:r>
          </w:p>
        </w:tc>
      </w:tr>
    </w:tbl>
    <w:p w14:paraId="0A6BEB41">
      <w:pPr>
        <w:snapToGrid w:val="0"/>
        <w:spacing w:line="360" w:lineRule="auto"/>
        <w:ind w:firstLine="480" w:firstLineChars="200"/>
        <w:rPr>
          <w:rFonts w:hint="eastAsia" w:ascii="黑体" w:hAnsi="宋体" w:eastAsia="黑体" w:cs="黑体"/>
          <w:color w:val="000000"/>
          <w:sz w:val="44"/>
          <w:szCs w:val="44"/>
        </w:rPr>
      </w:pPr>
      <w:r>
        <w:rPr>
          <w:rFonts w:hint="eastAsia" w:ascii="宋体" w:hAnsi="宋体" w:cs="Courier New"/>
          <w:sz w:val="24"/>
        </w:rPr>
        <w:t>注：</w:t>
      </w:r>
      <w:r>
        <w:rPr>
          <w:rFonts w:hint="eastAsia" w:ascii="宋体" w:hAnsi="宋体" w:cs="Courier New"/>
          <w:bCs/>
          <w:sz w:val="24"/>
        </w:rPr>
        <w:t>投标人对所提供资料的真实性负责。采购人保留对中标单位所有资料进行复核的权利。如有弄虚作假者，一经发现，立即取消其中标资格，并向相关主管部门汇报。</w:t>
      </w:r>
      <w:r>
        <w:rPr>
          <w:rFonts w:hint="eastAsia" w:ascii="宋体" w:hAnsi="宋体" w:eastAsia="宋体" w:cs="宋体"/>
        </w:rPr>
        <w:t> </w:t>
      </w:r>
      <w:r>
        <w:rPr>
          <w:rFonts w:hint="eastAsia" w:ascii="黑体" w:hAnsi="宋体" w:eastAsia="黑体" w:cs="黑体"/>
          <w:color w:val="000000"/>
          <w:sz w:val="44"/>
          <w:szCs w:val="44"/>
        </w:rPr>
        <w:br w:type="page"/>
      </w:r>
    </w:p>
    <w:p w14:paraId="692CD3D5">
      <w:pPr>
        <w:pStyle w:val="11"/>
        <w:keepNext/>
        <w:spacing w:beforeAutospacing="0" w:afterAutospacing="0" w:line="360" w:lineRule="auto"/>
        <w:jc w:val="center"/>
      </w:pPr>
      <w:r>
        <w:rPr>
          <w:rFonts w:hint="eastAsia" w:ascii="黑体" w:hAnsi="宋体" w:eastAsia="黑体" w:cs="黑体"/>
          <w:color w:val="000000"/>
          <w:sz w:val="44"/>
          <w:szCs w:val="44"/>
        </w:rPr>
        <w:t xml:space="preserve">第六章  投标文件格式 </w:t>
      </w:r>
    </w:p>
    <w:p w14:paraId="77C78D8F">
      <w:pPr>
        <w:pStyle w:val="11"/>
        <w:spacing w:beforeAutospacing="0" w:afterAutospacing="0" w:line="360" w:lineRule="auto"/>
        <w:jc w:val="center"/>
      </w:pPr>
      <w:bookmarkStart w:id="195" w:name="_Hlt26955039"/>
      <w:bookmarkEnd w:id="195"/>
      <w:bookmarkStart w:id="196" w:name="_Toc26554094"/>
      <w:bookmarkEnd w:id="196"/>
      <w:bookmarkStart w:id="197" w:name="_Hlt26671244"/>
      <w:bookmarkEnd w:id="197"/>
      <w:bookmarkStart w:id="198" w:name="_Toc120614282"/>
      <w:bookmarkStart w:id="199" w:name="_Toc49090576"/>
      <w:r>
        <w:rPr>
          <w:rFonts w:hint="eastAsia" w:ascii="宋体" w:hAnsi="宋体" w:eastAsia="宋体" w:cs="宋体"/>
          <w:b/>
          <w:color w:val="000000"/>
          <w:sz w:val="72"/>
          <w:szCs w:val="72"/>
        </w:rPr>
        <w:t>投  标  文  件</w:t>
      </w:r>
    </w:p>
    <w:p w14:paraId="3D8E9877">
      <w:pPr>
        <w:pStyle w:val="11"/>
        <w:spacing w:beforeAutospacing="0" w:afterAutospacing="0" w:line="360" w:lineRule="auto"/>
        <w:jc w:val="center"/>
      </w:pPr>
      <w:r>
        <w:t> </w:t>
      </w:r>
    </w:p>
    <w:p w14:paraId="227BEE44">
      <w:pPr>
        <w:pStyle w:val="11"/>
        <w:spacing w:beforeAutospacing="0" w:afterAutospacing="0" w:line="360" w:lineRule="auto"/>
        <w:jc w:val="center"/>
      </w:pPr>
      <w:r>
        <w:t> </w:t>
      </w:r>
    </w:p>
    <w:p w14:paraId="077062CD">
      <w:pPr>
        <w:pStyle w:val="11"/>
        <w:spacing w:beforeAutospacing="0" w:afterAutospacing="0" w:line="360" w:lineRule="auto"/>
        <w:jc w:val="center"/>
      </w:pPr>
      <w:r>
        <w:t> </w:t>
      </w:r>
    </w:p>
    <w:p w14:paraId="7D8AF982">
      <w:pPr>
        <w:pStyle w:val="11"/>
        <w:spacing w:beforeAutospacing="0" w:afterAutospacing="0" w:line="360" w:lineRule="auto"/>
        <w:jc w:val="center"/>
      </w:pPr>
      <w:r>
        <w:t> </w:t>
      </w:r>
    </w:p>
    <w:p w14:paraId="5792E26B">
      <w:pPr>
        <w:pStyle w:val="11"/>
        <w:spacing w:beforeAutospacing="0" w:afterAutospacing="0" w:line="360" w:lineRule="auto"/>
        <w:jc w:val="center"/>
      </w:pPr>
      <w:r>
        <w:t> </w:t>
      </w:r>
    </w:p>
    <w:p w14:paraId="3904F5D1">
      <w:pPr>
        <w:pStyle w:val="11"/>
        <w:spacing w:beforeAutospacing="0" w:afterAutospacing="0" w:line="360" w:lineRule="auto"/>
        <w:ind w:firstLine="1084"/>
        <w:jc w:val="both"/>
      </w:pPr>
      <w:r>
        <w:rPr>
          <w:rFonts w:hint="eastAsia" w:ascii="宋体" w:hAnsi="宋体" w:eastAsia="宋体" w:cs="宋体"/>
          <w:b/>
          <w:color w:val="000000"/>
          <w:sz w:val="36"/>
          <w:szCs w:val="36"/>
        </w:rPr>
        <w:t>项目 名 称：</w:t>
      </w:r>
      <w:r>
        <w:rPr>
          <w:rFonts w:hint="eastAsia" w:ascii="宋体" w:hAnsi="宋体" w:eastAsia="宋体" w:cs="宋体"/>
          <w:b/>
          <w:color w:val="000000"/>
          <w:sz w:val="36"/>
          <w:szCs w:val="36"/>
          <w:u w:val="single"/>
        </w:rPr>
        <w:t xml:space="preserve">               </w:t>
      </w:r>
    </w:p>
    <w:p w14:paraId="0E572FB1">
      <w:pPr>
        <w:pStyle w:val="11"/>
        <w:spacing w:beforeAutospacing="0" w:afterAutospacing="0" w:line="360" w:lineRule="auto"/>
        <w:ind w:firstLine="1084"/>
        <w:jc w:val="both"/>
      </w:pPr>
      <w:r>
        <w:rPr>
          <w:rFonts w:hint="eastAsia" w:ascii="宋体" w:hAnsi="宋体" w:eastAsia="宋体" w:cs="宋体"/>
          <w:b/>
          <w:color w:val="000000"/>
          <w:sz w:val="36"/>
          <w:szCs w:val="36"/>
        </w:rPr>
        <w:t>项目 编 号：</w:t>
      </w:r>
      <w:r>
        <w:rPr>
          <w:rFonts w:hint="eastAsia" w:ascii="宋体" w:hAnsi="宋体" w:eastAsia="宋体" w:cs="宋体"/>
          <w:b/>
          <w:color w:val="000000"/>
          <w:sz w:val="36"/>
          <w:szCs w:val="36"/>
          <w:u w:val="single"/>
        </w:rPr>
        <w:t xml:space="preserve">               </w:t>
      </w:r>
    </w:p>
    <w:p w14:paraId="41CD47D5">
      <w:pPr>
        <w:pStyle w:val="11"/>
        <w:spacing w:beforeAutospacing="0" w:afterAutospacing="0" w:line="360" w:lineRule="auto"/>
        <w:jc w:val="both"/>
      </w:pPr>
      <w:r>
        <w:rPr>
          <w:rFonts w:hint="eastAsia" w:ascii="宋体" w:hAnsi="宋体" w:eastAsia="宋体" w:cs="宋体"/>
          <w:b/>
          <w:color w:val="000000"/>
          <w:sz w:val="36"/>
          <w:szCs w:val="36"/>
        </w:rPr>
        <w:t>   投标人名称 ：</w:t>
      </w:r>
      <w:r>
        <w:rPr>
          <w:rFonts w:hint="eastAsia" w:ascii="宋体" w:hAnsi="宋体" w:eastAsia="宋体" w:cs="宋体"/>
          <w:b/>
          <w:color w:val="000000"/>
          <w:sz w:val="36"/>
          <w:szCs w:val="36"/>
          <w:u w:val="single"/>
        </w:rPr>
        <w:t xml:space="preserve">（加盖CA电子公章）        </w:t>
      </w:r>
    </w:p>
    <w:p w14:paraId="7B49887F">
      <w:pPr>
        <w:pStyle w:val="11"/>
        <w:spacing w:beforeAutospacing="0" w:afterAutospacing="0" w:line="360" w:lineRule="auto"/>
        <w:jc w:val="both"/>
      </w:pPr>
      <w:r>
        <w:rPr>
          <w:rFonts w:hint="eastAsia" w:ascii="宋体" w:hAnsi="宋体" w:eastAsia="宋体" w:cs="宋体"/>
          <w:b/>
          <w:color w:val="000000"/>
          <w:sz w:val="36"/>
          <w:szCs w:val="36"/>
        </w:rPr>
        <w:t>   日   期 ：</w:t>
      </w:r>
      <w:r>
        <w:rPr>
          <w:rFonts w:hint="eastAsia" w:ascii="宋体" w:hAnsi="宋体" w:eastAsia="宋体" w:cs="宋体"/>
          <w:b/>
          <w:color w:val="000000"/>
          <w:sz w:val="36"/>
          <w:szCs w:val="36"/>
          <w:u w:val="single"/>
        </w:rPr>
        <w:t>                     </w:t>
      </w:r>
    </w:p>
    <w:p w14:paraId="4F067356">
      <w:pPr>
        <w:pStyle w:val="11"/>
        <w:spacing w:beforeAutospacing="0" w:afterAutospacing="0" w:line="360" w:lineRule="auto"/>
        <w:jc w:val="center"/>
      </w:pPr>
      <w:r>
        <w:t> </w:t>
      </w:r>
    </w:p>
    <w:p w14:paraId="4583862E">
      <w:pPr>
        <w:pStyle w:val="11"/>
        <w:spacing w:beforeAutospacing="0" w:afterAutospacing="0" w:line="360" w:lineRule="auto"/>
        <w:jc w:val="both"/>
      </w:pPr>
      <w:r>
        <w:t> </w:t>
      </w:r>
    </w:p>
    <w:p w14:paraId="61BF67AE">
      <w:pPr>
        <w:pStyle w:val="11"/>
        <w:spacing w:beforeAutospacing="0" w:afterAutospacing="0" w:line="360" w:lineRule="auto"/>
        <w:jc w:val="center"/>
        <w:rPr>
          <w:rFonts w:hint="eastAsia" w:ascii="宋体" w:hAnsi="宋体" w:eastAsia="宋体" w:cs="宋体"/>
          <w:b/>
          <w:color w:val="000000"/>
          <w:sz w:val="36"/>
          <w:szCs w:val="36"/>
          <w:u w:val="single"/>
        </w:rPr>
      </w:pPr>
    </w:p>
    <w:p w14:paraId="06F9574E">
      <w:pPr>
        <w:pStyle w:val="11"/>
        <w:spacing w:beforeAutospacing="0" w:afterAutospacing="0" w:line="360" w:lineRule="auto"/>
        <w:jc w:val="center"/>
        <w:rPr>
          <w:rFonts w:hint="eastAsia" w:ascii="宋体" w:hAnsi="宋体" w:eastAsia="宋体" w:cs="宋体"/>
          <w:b/>
          <w:color w:val="000000"/>
          <w:sz w:val="36"/>
          <w:szCs w:val="36"/>
          <w:u w:val="single"/>
        </w:rPr>
      </w:pPr>
    </w:p>
    <w:p w14:paraId="2696FDB1">
      <w:pPr>
        <w:pStyle w:val="11"/>
        <w:spacing w:beforeAutospacing="0" w:afterAutospacing="0" w:line="360" w:lineRule="auto"/>
        <w:jc w:val="center"/>
        <w:rPr>
          <w:rFonts w:hint="eastAsia" w:ascii="宋体" w:hAnsi="宋体" w:eastAsia="宋体" w:cs="宋体"/>
          <w:b/>
          <w:color w:val="000000"/>
          <w:sz w:val="36"/>
          <w:szCs w:val="36"/>
          <w:u w:val="single"/>
        </w:rPr>
      </w:pPr>
    </w:p>
    <w:p w14:paraId="098F252E">
      <w:pPr>
        <w:pStyle w:val="11"/>
        <w:spacing w:beforeAutospacing="0" w:afterAutospacing="0" w:line="360" w:lineRule="auto"/>
        <w:jc w:val="center"/>
        <w:rPr>
          <w:rFonts w:hint="eastAsia" w:ascii="宋体" w:hAnsi="宋体" w:eastAsia="宋体" w:cs="宋体"/>
          <w:b/>
          <w:color w:val="000000"/>
          <w:sz w:val="36"/>
          <w:szCs w:val="36"/>
          <w:u w:val="single"/>
        </w:rPr>
      </w:pPr>
    </w:p>
    <w:p w14:paraId="5391F9D3">
      <w:pPr>
        <w:pStyle w:val="11"/>
        <w:spacing w:beforeAutospacing="0" w:afterAutospacing="0" w:line="360" w:lineRule="auto"/>
        <w:jc w:val="center"/>
        <w:rPr>
          <w:rFonts w:hint="eastAsia" w:ascii="宋体" w:hAnsi="宋体" w:eastAsia="宋体" w:cs="宋体"/>
          <w:b/>
          <w:color w:val="000000"/>
          <w:sz w:val="36"/>
          <w:szCs w:val="36"/>
          <w:u w:val="single"/>
        </w:rPr>
      </w:pPr>
    </w:p>
    <w:p w14:paraId="222A02A0">
      <w:pPr>
        <w:pStyle w:val="11"/>
        <w:spacing w:beforeAutospacing="0" w:afterAutospacing="0" w:line="360" w:lineRule="auto"/>
        <w:jc w:val="center"/>
        <w:rPr>
          <w:rFonts w:hint="eastAsia" w:ascii="宋体" w:hAnsi="宋体" w:eastAsia="宋体" w:cs="宋体"/>
          <w:b/>
          <w:color w:val="000000"/>
          <w:sz w:val="36"/>
          <w:szCs w:val="36"/>
          <w:u w:val="single"/>
        </w:rPr>
      </w:pPr>
    </w:p>
    <w:p w14:paraId="40B367FA">
      <w:pPr>
        <w:pStyle w:val="11"/>
        <w:spacing w:beforeAutospacing="0" w:afterAutospacing="0" w:line="360" w:lineRule="auto"/>
        <w:jc w:val="center"/>
        <w:rPr>
          <w:rFonts w:hint="eastAsia" w:ascii="宋体" w:hAnsi="宋体" w:eastAsia="宋体" w:cs="宋体"/>
          <w:b/>
          <w:color w:val="000000"/>
          <w:sz w:val="36"/>
          <w:szCs w:val="36"/>
          <w:u w:val="single"/>
        </w:rPr>
      </w:pPr>
    </w:p>
    <w:p w14:paraId="3DA8AFF9">
      <w:pPr>
        <w:pStyle w:val="11"/>
        <w:spacing w:beforeAutospacing="0" w:afterAutospacing="0" w:line="360" w:lineRule="auto"/>
        <w:jc w:val="center"/>
        <w:rPr>
          <w:rFonts w:hint="eastAsia" w:ascii="宋体" w:hAnsi="宋体" w:eastAsia="宋体" w:cs="宋体"/>
          <w:b/>
          <w:color w:val="000000"/>
          <w:sz w:val="36"/>
          <w:szCs w:val="36"/>
          <w:u w:val="single"/>
        </w:rPr>
      </w:pPr>
    </w:p>
    <w:p w14:paraId="0B73A83F">
      <w:pPr>
        <w:pStyle w:val="11"/>
        <w:spacing w:beforeAutospacing="0" w:afterAutospacing="0" w:line="360" w:lineRule="auto"/>
        <w:jc w:val="center"/>
        <w:rPr>
          <w:rFonts w:hint="eastAsia" w:ascii="宋体" w:hAnsi="宋体" w:eastAsia="宋体" w:cs="宋体"/>
          <w:b/>
          <w:color w:val="000000"/>
          <w:sz w:val="36"/>
          <w:szCs w:val="36"/>
          <w:u w:val="single"/>
        </w:rPr>
      </w:pPr>
    </w:p>
    <w:p w14:paraId="1186AB9C">
      <w:pPr>
        <w:pStyle w:val="11"/>
        <w:spacing w:beforeAutospacing="0" w:afterAutospacing="0" w:line="360" w:lineRule="auto"/>
        <w:jc w:val="center"/>
        <w:rPr>
          <w:rFonts w:hint="eastAsia" w:ascii="宋体" w:hAnsi="宋体" w:eastAsia="宋体" w:cs="宋体"/>
          <w:b/>
          <w:color w:val="000000"/>
          <w:sz w:val="36"/>
          <w:szCs w:val="36"/>
          <w:u w:val="single"/>
        </w:rPr>
      </w:pPr>
    </w:p>
    <w:p w14:paraId="6F0A229F">
      <w:pPr>
        <w:pStyle w:val="11"/>
        <w:spacing w:beforeAutospacing="0" w:afterAutospacing="0" w:line="360" w:lineRule="auto"/>
        <w:jc w:val="center"/>
        <w:rPr>
          <w:rFonts w:hint="eastAsia" w:ascii="宋体" w:hAnsi="宋体" w:eastAsia="宋体" w:cs="宋体"/>
          <w:b/>
          <w:color w:val="000000"/>
          <w:sz w:val="36"/>
          <w:szCs w:val="36"/>
          <w:u w:val="single"/>
        </w:rPr>
      </w:pPr>
    </w:p>
    <w:p w14:paraId="72DF0E44">
      <w:pPr>
        <w:pStyle w:val="11"/>
        <w:spacing w:beforeAutospacing="0" w:afterAutospacing="0" w:line="360" w:lineRule="auto"/>
        <w:jc w:val="center"/>
      </w:pPr>
      <w:r>
        <w:rPr>
          <w:rFonts w:hint="eastAsia" w:ascii="宋体" w:hAnsi="宋体" w:eastAsia="宋体" w:cs="宋体"/>
          <w:b/>
          <w:color w:val="000000"/>
          <w:sz w:val="32"/>
          <w:szCs w:val="32"/>
        </w:rPr>
        <w:t>投标文件目录</w:t>
      </w:r>
    </w:p>
    <w:p w14:paraId="7233451B">
      <w:pPr>
        <w:pStyle w:val="11"/>
        <w:spacing w:beforeAutospacing="0" w:afterAutospacing="0" w:line="360" w:lineRule="auto"/>
        <w:ind w:firstLine="480" w:firstLineChars="200"/>
        <w:jc w:val="center"/>
      </w:pPr>
      <w:r>
        <w:t> </w:t>
      </w:r>
    </w:p>
    <w:p w14:paraId="33EF0722">
      <w:pPr>
        <w:pStyle w:val="11"/>
        <w:spacing w:beforeAutospacing="0" w:afterAutospacing="0" w:line="360" w:lineRule="auto"/>
        <w:ind w:firstLine="480" w:firstLineChars="200"/>
        <w:rPr>
          <w:rFonts w:hint="eastAsia" w:ascii="宋体" w:hAnsi="宋体" w:eastAsia="宋体" w:cs="宋体"/>
          <w:iCs/>
          <w:color w:val="000000"/>
        </w:rPr>
      </w:pPr>
      <w:r>
        <w:rPr>
          <w:rFonts w:hint="eastAsia" w:ascii="宋体" w:hAnsi="宋体" w:eastAsia="宋体" w:cs="宋体"/>
          <w:iCs/>
          <w:color w:val="000000"/>
        </w:rPr>
        <w:t>一、法人或者其他组织的营业执照等证明文件。</w:t>
      </w:r>
    </w:p>
    <w:p w14:paraId="73F17399">
      <w:pPr>
        <w:tabs>
          <w:tab w:val="left" w:pos="1331"/>
        </w:tabs>
        <w:spacing w:line="360" w:lineRule="auto"/>
        <w:ind w:firstLine="480" w:firstLineChars="200"/>
        <w:jc w:val="left"/>
        <w:rPr>
          <w:rFonts w:hint="eastAsia" w:ascii="宋体" w:hAnsi="宋体" w:eastAsia="宋体" w:cs="宋体"/>
          <w:iCs/>
          <w:color w:val="000000"/>
          <w:kern w:val="0"/>
          <w:sz w:val="24"/>
        </w:rPr>
      </w:pPr>
      <w:r>
        <w:rPr>
          <w:rFonts w:hint="eastAsia" w:ascii="宋体" w:hAnsi="宋体" w:eastAsia="宋体" w:cs="宋体"/>
          <w:iCs/>
          <w:color w:val="000000"/>
          <w:kern w:val="0"/>
          <w:sz w:val="24"/>
        </w:rPr>
        <w:t>二、上一年度的财务状况报告（至少提供资产负债表、利润表、现金流量表，投标人成立不满一年无需提供）。</w:t>
      </w:r>
    </w:p>
    <w:p w14:paraId="10ECA308">
      <w:pPr>
        <w:pStyle w:val="11"/>
        <w:spacing w:beforeAutospacing="0" w:afterAutospacing="0" w:line="360" w:lineRule="auto"/>
        <w:ind w:firstLine="480" w:firstLineChars="200"/>
        <w:jc w:val="both"/>
        <w:rPr>
          <w:rFonts w:hint="eastAsia" w:ascii="宋体" w:hAnsi="宋体" w:eastAsia="宋体" w:cs="宋体"/>
          <w:iCs/>
          <w:color w:val="000000"/>
        </w:rPr>
      </w:pPr>
      <w:r>
        <w:rPr>
          <w:rFonts w:hint="eastAsia" w:ascii="宋体" w:hAnsi="宋体" w:eastAsia="宋体" w:cs="宋体"/>
          <w:iCs/>
          <w:color w:val="000000"/>
        </w:rPr>
        <w:t>三、具备履行合同所必需的设备和专业技术能力的书面声明。</w:t>
      </w:r>
    </w:p>
    <w:p w14:paraId="6137137D">
      <w:pPr>
        <w:pStyle w:val="11"/>
        <w:spacing w:beforeAutospacing="0" w:afterAutospacing="0" w:line="360" w:lineRule="auto"/>
        <w:ind w:firstLine="480" w:firstLineChars="200"/>
        <w:jc w:val="both"/>
        <w:rPr>
          <w:rFonts w:hint="eastAsia" w:ascii="宋体" w:hAnsi="宋体" w:eastAsia="宋体" w:cs="宋体"/>
          <w:iCs/>
          <w:color w:val="000000"/>
        </w:rPr>
      </w:pPr>
      <w:r>
        <w:rPr>
          <w:rFonts w:hint="eastAsia" w:ascii="宋体" w:hAnsi="宋体" w:eastAsia="宋体" w:cs="宋体"/>
          <w:iCs/>
          <w:color w:val="000000"/>
        </w:rPr>
        <w:t>四、依法缴纳税收和社会保障资金的相关材料（提供提交投标文件截止时间前一年内至少一个月依法缴纳税收及缴纳社会保障资金的证明材料。投标人依法享受缓缴、免缴税收、社会保障资金的提供证明材料）</w:t>
      </w:r>
    </w:p>
    <w:p w14:paraId="18F39B59">
      <w:pPr>
        <w:pStyle w:val="11"/>
        <w:spacing w:beforeAutospacing="0" w:afterAutospacing="0" w:line="360" w:lineRule="auto"/>
        <w:ind w:firstLine="480" w:firstLineChars="200"/>
        <w:jc w:val="both"/>
        <w:rPr>
          <w:rFonts w:hint="eastAsia" w:ascii="宋体" w:hAnsi="宋体" w:eastAsia="宋体" w:cs="宋体"/>
          <w:iCs/>
          <w:color w:val="000000"/>
        </w:rPr>
      </w:pPr>
      <w:r>
        <w:rPr>
          <w:rFonts w:hint="eastAsia" w:ascii="宋体" w:hAnsi="宋体" w:eastAsia="宋体" w:cs="宋体"/>
          <w:iCs/>
          <w:color w:val="000000"/>
        </w:rPr>
        <w:t>五、参加政府采购活动前 3 年内在经营活动中没有重大违法记录的书面声明。</w:t>
      </w:r>
    </w:p>
    <w:p w14:paraId="549B5F40">
      <w:pPr>
        <w:pStyle w:val="11"/>
        <w:spacing w:beforeAutospacing="0" w:afterAutospacing="0" w:line="360" w:lineRule="auto"/>
        <w:ind w:firstLine="480" w:firstLineChars="200"/>
        <w:jc w:val="both"/>
        <w:rPr>
          <w:rFonts w:hint="eastAsia" w:ascii="宋体" w:hAnsi="宋体" w:eastAsia="宋体" w:cs="宋体"/>
          <w:iCs/>
          <w:color w:val="000000"/>
        </w:rPr>
      </w:pPr>
      <w:r>
        <w:rPr>
          <w:rFonts w:hint="eastAsia" w:ascii="宋体" w:hAnsi="宋体" w:eastAsia="宋体" w:cs="宋体"/>
          <w:iCs/>
          <w:color w:val="000000"/>
        </w:rPr>
        <w:t>六、特定资格要求的证明文件（</w:t>
      </w:r>
      <w:r>
        <w:rPr>
          <w:rFonts w:hint="eastAsia" w:ascii="宋体" w:hAnsi="宋体" w:cs="宋体"/>
        </w:rPr>
        <w:t>投标人具有有效的《道路运输经营许可证》，或者投标人是校车运营单位的应具有有效的由本项目所在地县（区）级以上地方人民政府许可的校车使用批复。</w:t>
      </w:r>
    </w:p>
    <w:p w14:paraId="67A203BF">
      <w:pPr>
        <w:pStyle w:val="11"/>
        <w:spacing w:beforeAutospacing="0" w:afterAutospacing="0" w:line="360" w:lineRule="auto"/>
        <w:ind w:firstLine="480" w:firstLineChars="200"/>
        <w:jc w:val="both"/>
        <w:rPr>
          <w:rFonts w:hint="eastAsia" w:ascii="宋体" w:hAnsi="宋体" w:eastAsia="宋体" w:cs="宋体"/>
          <w:iCs/>
          <w:color w:val="000000"/>
        </w:rPr>
      </w:pPr>
      <w:r>
        <w:rPr>
          <w:rFonts w:hint="eastAsia" w:ascii="宋体" w:hAnsi="宋体" w:eastAsia="宋体" w:cs="宋体"/>
          <w:iCs/>
          <w:color w:val="000000"/>
        </w:rPr>
        <w:t>七、法人授权书</w:t>
      </w:r>
    </w:p>
    <w:p w14:paraId="4D76ACFF">
      <w:pPr>
        <w:pStyle w:val="11"/>
        <w:spacing w:beforeAutospacing="0" w:afterAutospacing="0" w:line="360" w:lineRule="auto"/>
        <w:ind w:firstLine="480" w:firstLineChars="200"/>
        <w:jc w:val="both"/>
        <w:rPr>
          <w:rFonts w:hint="eastAsia" w:ascii="宋体" w:hAnsi="宋体" w:eastAsia="宋体" w:cs="宋体"/>
          <w:iCs/>
          <w:color w:val="000000"/>
        </w:rPr>
      </w:pPr>
      <w:r>
        <w:rPr>
          <w:rFonts w:hint="eastAsia" w:ascii="宋体" w:hAnsi="宋体" w:eastAsia="宋体" w:cs="宋体"/>
          <w:iCs/>
          <w:color w:val="000000"/>
        </w:rPr>
        <w:t>八、投标函</w:t>
      </w:r>
    </w:p>
    <w:p w14:paraId="5CD7A114">
      <w:pPr>
        <w:pStyle w:val="11"/>
        <w:spacing w:beforeAutospacing="0" w:afterAutospacing="0" w:line="360" w:lineRule="auto"/>
        <w:ind w:firstLine="480" w:firstLineChars="200"/>
        <w:jc w:val="both"/>
        <w:rPr>
          <w:rFonts w:hint="eastAsia" w:ascii="宋体" w:hAnsi="宋体" w:eastAsia="宋体" w:cs="宋体"/>
          <w:iCs/>
        </w:rPr>
      </w:pPr>
      <w:r>
        <w:rPr>
          <w:rFonts w:hint="eastAsia" w:ascii="宋体" w:hAnsi="宋体" w:eastAsia="宋体" w:cs="宋体"/>
          <w:iCs/>
          <w:color w:val="000000"/>
        </w:rPr>
        <w:t>九、</w:t>
      </w:r>
      <w:r>
        <w:rPr>
          <w:rFonts w:hint="eastAsia" w:ascii="宋体" w:hAnsi="宋体" w:eastAsia="宋体" w:cs="宋体"/>
          <w:iCs/>
        </w:rPr>
        <w:t>中小企业声明函（如有）</w:t>
      </w:r>
    </w:p>
    <w:p w14:paraId="574B726D">
      <w:pPr>
        <w:pStyle w:val="11"/>
        <w:spacing w:beforeAutospacing="0" w:afterAutospacing="0" w:line="360" w:lineRule="auto"/>
        <w:ind w:firstLine="480" w:firstLineChars="200"/>
        <w:jc w:val="both"/>
        <w:rPr>
          <w:rFonts w:hint="eastAsia" w:ascii="宋体" w:hAnsi="宋体" w:eastAsia="宋体" w:cs="宋体"/>
          <w:iCs/>
          <w:color w:val="000000"/>
        </w:rPr>
      </w:pPr>
      <w:r>
        <w:rPr>
          <w:rFonts w:hint="eastAsia" w:ascii="宋体" w:hAnsi="宋体" w:eastAsia="宋体" w:cs="宋体"/>
          <w:iCs/>
          <w:color w:val="000000"/>
        </w:rPr>
        <w:t>十、残疾人福利性单位声明函</w:t>
      </w:r>
      <w:r>
        <w:rPr>
          <w:rFonts w:hint="eastAsia" w:ascii="宋体" w:hAnsi="宋体" w:eastAsia="宋体" w:cs="宋体"/>
          <w:iCs/>
        </w:rPr>
        <w:t>（如有）</w:t>
      </w:r>
    </w:p>
    <w:p w14:paraId="0471AA99">
      <w:pPr>
        <w:pStyle w:val="11"/>
        <w:spacing w:beforeAutospacing="0" w:afterAutospacing="0" w:line="360" w:lineRule="auto"/>
        <w:ind w:firstLine="480" w:firstLineChars="200"/>
        <w:jc w:val="both"/>
        <w:rPr>
          <w:rFonts w:hint="eastAsia" w:ascii="宋体" w:hAnsi="宋体" w:eastAsia="宋体" w:cs="宋体"/>
          <w:iCs/>
          <w:color w:val="000000"/>
        </w:rPr>
      </w:pPr>
      <w:r>
        <w:rPr>
          <w:rFonts w:hint="eastAsia" w:ascii="宋体" w:hAnsi="宋体" w:eastAsia="宋体" w:cs="宋体"/>
          <w:iCs/>
          <w:color w:val="000000"/>
        </w:rPr>
        <w:t>十一、联合体协议</w:t>
      </w:r>
    </w:p>
    <w:p w14:paraId="17AA71BF">
      <w:pPr>
        <w:pStyle w:val="11"/>
        <w:spacing w:beforeAutospacing="0" w:afterAutospacing="0" w:line="360" w:lineRule="auto"/>
        <w:ind w:firstLine="480" w:firstLineChars="200"/>
        <w:jc w:val="both"/>
        <w:rPr>
          <w:rFonts w:hint="eastAsia" w:ascii="宋体" w:hAnsi="宋体" w:eastAsia="宋体" w:cs="宋体"/>
          <w:iCs/>
          <w:color w:val="000000"/>
        </w:rPr>
      </w:pPr>
      <w:r>
        <w:rPr>
          <w:rFonts w:hint="eastAsia" w:ascii="宋体" w:hAnsi="宋体" w:eastAsia="宋体" w:cs="宋体"/>
          <w:iCs/>
          <w:color w:val="000000"/>
        </w:rPr>
        <w:t>十二、投标分项报价表</w:t>
      </w:r>
    </w:p>
    <w:p w14:paraId="00DA6EC7">
      <w:pPr>
        <w:pStyle w:val="11"/>
        <w:spacing w:beforeAutospacing="0" w:afterAutospacing="0" w:line="360" w:lineRule="auto"/>
        <w:ind w:firstLine="480" w:firstLineChars="200"/>
        <w:jc w:val="both"/>
        <w:rPr>
          <w:rFonts w:hint="eastAsia" w:ascii="宋体" w:hAnsi="宋体" w:eastAsia="宋体" w:cs="宋体"/>
          <w:iCs/>
          <w:color w:val="000000"/>
        </w:rPr>
      </w:pPr>
      <w:r>
        <w:rPr>
          <w:rFonts w:hint="eastAsia" w:ascii="宋体" w:hAnsi="宋体" w:eastAsia="宋体" w:cs="宋体"/>
          <w:iCs/>
          <w:color w:val="000000"/>
        </w:rPr>
        <w:t>十三、技术要求响应及偏离表</w:t>
      </w:r>
    </w:p>
    <w:p w14:paraId="56D87938">
      <w:pPr>
        <w:pStyle w:val="11"/>
        <w:spacing w:beforeAutospacing="0" w:afterAutospacing="0" w:line="360" w:lineRule="auto"/>
        <w:ind w:firstLine="480" w:firstLineChars="200"/>
        <w:jc w:val="both"/>
        <w:rPr>
          <w:rFonts w:hint="eastAsia" w:ascii="宋体" w:hAnsi="宋体" w:eastAsia="宋体" w:cs="宋体"/>
          <w:iCs/>
          <w:color w:val="000000"/>
        </w:rPr>
      </w:pPr>
      <w:r>
        <w:rPr>
          <w:rFonts w:hint="eastAsia" w:ascii="宋体" w:hAnsi="宋体" w:eastAsia="宋体" w:cs="宋体"/>
          <w:iCs/>
          <w:color w:val="000000"/>
        </w:rPr>
        <w:t>十四、商务要求响应及偏离表</w:t>
      </w:r>
    </w:p>
    <w:p w14:paraId="49AF4AA3">
      <w:pPr>
        <w:pStyle w:val="11"/>
        <w:spacing w:beforeAutospacing="0" w:afterAutospacing="0" w:line="360" w:lineRule="auto"/>
        <w:ind w:firstLine="480" w:firstLineChars="200"/>
        <w:jc w:val="both"/>
        <w:rPr>
          <w:rFonts w:hint="eastAsia" w:ascii="宋体" w:hAnsi="宋体" w:eastAsia="宋体" w:cs="宋体"/>
          <w:iCs/>
          <w:color w:val="000000"/>
        </w:rPr>
      </w:pPr>
      <w:r>
        <w:rPr>
          <w:rFonts w:hint="eastAsia" w:ascii="宋体" w:hAnsi="宋体" w:eastAsia="宋体" w:cs="宋体"/>
          <w:iCs/>
          <w:color w:val="000000"/>
        </w:rPr>
        <w:t>十五、开标一览表</w:t>
      </w:r>
    </w:p>
    <w:p w14:paraId="64CF26BB">
      <w:pPr>
        <w:widowControl/>
        <w:spacing w:before="50" w:after="50" w:line="360" w:lineRule="auto"/>
        <w:ind w:firstLine="480" w:firstLineChars="200"/>
        <w:rPr>
          <w:rFonts w:hint="eastAsia" w:ascii="宋体" w:hAnsi="宋体" w:eastAsia="宋体" w:cs="宋体"/>
          <w:iCs/>
          <w:color w:val="000000"/>
          <w:kern w:val="0"/>
          <w:sz w:val="24"/>
        </w:rPr>
      </w:pPr>
      <w:r>
        <w:rPr>
          <w:rFonts w:hint="eastAsia" w:ascii="宋体" w:hAnsi="宋体" w:eastAsia="宋体" w:cs="宋体"/>
          <w:iCs/>
          <w:color w:val="000000"/>
          <w:kern w:val="0"/>
          <w:sz w:val="24"/>
        </w:rPr>
        <w:t>十六、根据招标文件“第五章 定标原则与评标标准”的要求需要提供的材料及投标人认为有必要提供的其他材料</w:t>
      </w:r>
    </w:p>
    <w:p w14:paraId="7A0DB3C3">
      <w:pPr>
        <w:pStyle w:val="11"/>
        <w:spacing w:beforeAutospacing="0" w:afterAutospacing="0" w:line="360" w:lineRule="auto"/>
        <w:ind w:firstLine="480" w:firstLineChars="200"/>
        <w:jc w:val="both"/>
        <w:rPr>
          <w:rFonts w:hint="eastAsia" w:ascii="宋体" w:hAnsi="宋体" w:eastAsia="宋体" w:cs="宋体"/>
          <w:iCs/>
          <w:color w:val="000000"/>
        </w:rPr>
      </w:pPr>
      <w:r>
        <w:rPr>
          <w:rFonts w:hint="eastAsia" w:ascii="宋体" w:hAnsi="宋体" w:eastAsia="宋体" w:cs="宋体"/>
          <w:iCs/>
          <w:color w:val="000000"/>
        </w:rPr>
        <w:t>十七、盐城市政府采购事前信用承诺书</w:t>
      </w:r>
    </w:p>
    <w:p w14:paraId="7AB64C41">
      <w:pPr>
        <w:pStyle w:val="11"/>
        <w:spacing w:beforeAutospacing="0" w:afterAutospacing="0" w:line="360" w:lineRule="auto"/>
        <w:ind w:firstLine="480"/>
        <w:jc w:val="both"/>
        <w:rPr>
          <w:rFonts w:hint="eastAsia" w:ascii="宋体" w:hAnsi="宋体" w:eastAsia="宋体" w:cs="宋体"/>
          <w:color w:val="000000"/>
        </w:rPr>
      </w:pPr>
    </w:p>
    <w:p w14:paraId="3E9842BD">
      <w:pPr>
        <w:pStyle w:val="11"/>
        <w:spacing w:beforeAutospacing="0" w:afterAutospacing="0" w:line="360" w:lineRule="auto"/>
        <w:ind w:firstLine="480"/>
        <w:jc w:val="both"/>
        <w:rPr>
          <w:rFonts w:hint="eastAsia" w:ascii="宋体" w:hAnsi="宋体" w:eastAsia="宋体" w:cs="宋体"/>
          <w:color w:val="000000"/>
        </w:rPr>
      </w:pPr>
    </w:p>
    <w:p w14:paraId="72452081">
      <w:pPr>
        <w:pStyle w:val="11"/>
        <w:spacing w:beforeAutospacing="0" w:afterAutospacing="0" w:line="360" w:lineRule="auto"/>
        <w:ind w:firstLine="480"/>
        <w:jc w:val="both"/>
      </w:pPr>
      <w:r>
        <w:t> </w:t>
      </w:r>
    </w:p>
    <w:p w14:paraId="51E7C388">
      <w:pPr>
        <w:pStyle w:val="11"/>
        <w:spacing w:beforeAutospacing="0" w:afterAutospacing="0" w:line="360" w:lineRule="auto"/>
        <w:ind w:firstLine="480"/>
        <w:jc w:val="both"/>
      </w:pPr>
    </w:p>
    <w:p w14:paraId="60FCD884">
      <w:pPr>
        <w:pStyle w:val="11"/>
        <w:spacing w:beforeAutospacing="0" w:afterAutospacing="0" w:line="360" w:lineRule="auto"/>
        <w:ind w:firstLine="480"/>
        <w:jc w:val="both"/>
      </w:pPr>
      <w:r>
        <w:t>  </w:t>
      </w:r>
    </w:p>
    <w:p w14:paraId="5F0B3045">
      <w:pPr>
        <w:pStyle w:val="11"/>
        <w:spacing w:beforeAutospacing="0" w:afterAutospacing="0" w:line="360" w:lineRule="auto"/>
        <w:jc w:val="both"/>
      </w:pPr>
      <w:r>
        <w:rPr>
          <w:rFonts w:hint="eastAsia" w:ascii="黑体" w:hAnsi="宋体" w:eastAsia="黑体" w:cs="黑体"/>
          <w:i/>
          <w:color w:val="000000"/>
          <w:sz w:val="32"/>
          <w:szCs w:val="32"/>
          <w:u w:val="single"/>
        </w:rPr>
        <w:t>一、法人或者其他组织的营业执照等证明文件，自然人的身份证明</w:t>
      </w:r>
    </w:p>
    <w:p w14:paraId="4B47AB9F">
      <w:pPr>
        <w:pStyle w:val="11"/>
        <w:spacing w:beforeAutospacing="0" w:afterAutospacing="0" w:line="360" w:lineRule="auto"/>
        <w:ind w:firstLine="480"/>
        <w:jc w:val="both"/>
      </w:pPr>
      <w:r>
        <w:t> </w:t>
      </w:r>
    </w:p>
    <w:p w14:paraId="178FC376">
      <w:pPr>
        <w:pStyle w:val="11"/>
        <w:spacing w:beforeAutospacing="0" w:afterAutospacing="0" w:line="360" w:lineRule="auto"/>
        <w:jc w:val="both"/>
        <w:rPr>
          <w:rFonts w:eastAsia="黑体"/>
        </w:rPr>
      </w:pPr>
      <w:r>
        <w:rPr>
          <w:rFonts w:hint="eastAsia" w:ascii="黑体" w:hAnsi="宋体" w:eastAsia="黑体" w:cs="黑体"/>
          <w:i/>
          <w:color w:val="000000"/>
          <w:sz w:val="32"/>
          <w:szCs w:val="32"/>
          <w:u w:val="single"/>
        </w:rPr>
        <w:t>二、上一年度的财务状况报告</w:t>
      </w:r>
    </w:p>
    <w:p w14:paraId="014A5166">
      <w:pPr>
        <w:tabs>
          <w:tab w:val="left" w:pos="1331"/>
        </w:tabs>
        <w:spacing w:line="360" w:lineRule="auto"/>
        <w:jc w:val="left"/>
        <w:rPr>
          <w:rFonts w:hint="eastAsia" w:ascii="宋体" w:hAnsi="宋体" w:eastAsia="宋体" w:cs="宋体"/>
          <w:iCs/>
          <w:color w:val="000000"/>
          <w:kern w:val="0"/>
          <w:sz w:val="24"/>
        </w:rPr>
      </w:pPr>
      <w:r>
        <w:rPr>
          <w:rFonts w:hint="eastAsia" w:ascii="宋体" w:hAnsi="宋体" w:eastAsia="宋体" w:cs="宋体"/>
          <w:iCs/>
          <w:color w:val="000000"/>
          <w:kern w:val="0"/>
          <w:sz w:val="24"/>
        </w:rPr>
        <w:t>（至少提供资产负债表、利润表、现金流量表，投标人成立不满一年无需提供）</w:t>
      </w:r>
    </w:p>
    <w:p w14:paraId="1B216D21">
      <w:pPr>
        <w:pStyle w:val="11"/>
        <w:spacing w:beforeAutospacing="0" w:afterAutospacing="0" w:line="360" w:lineRule="auto"/>
        <w:jc w:val="both"/>
      </w:pPr>
    </w:p>
    <w:p w14:paraId="6C6451DF">
      <w:pPr>
        <w:pStyle w:val="11"/>
        <w:spacing w:beforeAutospacing="0" w:afterAutospacing="0" w:line="360" w:lineRule="auto"/>
        <w:jc w:val="both"/>
      </w:pPr>
      <w:r>
        <w:t> </w:t>
      </w:r>
    </w:p>
    <w:p w14:paraId="5FA5B6E8">
      <w:pPr>
        <w:pStyle w:val="11"/>
        <w:spacing w:beforeAutospacing="0" w:afterAutospacing="0" w:line="360" w:lineRule="auto"/>
        <w:jc w:val="both"/>
      </w:pPr>
      <w:r>
        <w:rPr>
          <w:rFonts w:hint="eastAsia" w:ascii="黑体" w:hAnsi="宋体" w:eastAsia="黑体" w:cs="黑体"/>
          <w:i/>
          <w:color w:val="000000"/>
          <w:sz w:val="32"/>
          <w:szCs w:val="32"/>
          <w:u w:val="single"/>
        </w:rPr>
        <w:t>三、具备履行合同所必需的设备和专业技术能力的书面声明</w:t>
      </w:r>
    </w:p>
    <w:p w14:paraId="7366D13F">
      <w:pPr>
        <w:pStyle w:val="11"/>
        <w:spacing w:beforeAutospacing="0" w:afterAutospacing="0" w:line="360" w:lineRule="auto"/>
        <w:ind w:firstLine="492"/>
        <w:jc w:val="both"/>
      </w:pPr>
      <w:r>
        <w:rPr>
          <w:rFonts w:hint="eastAsia" w:ascii="宋体" w:hAnsi="宋体" w:eastAsia="宋体" w:cs="宋体"/>
          <w:color w:val="000000"/>
        </w:rPr>
        <w:t>我单位郑重声明：我单位具备履行本项采购合同所必需的设备和专业技术能力，为履行本项采购合同我公司具备如下主要设备和主要专业技术能力：</w:t>
      </w:r>
    </w:p>
    <w:p w14:paraId="4A765E77">
      <w:pPr>
        <w:pStyle w:val="11"/>
        <w:spacing w:beforeAutospacing="0" w:afterAutospacing="0" w:line="360" w:lineRule="auto"/>
        <w:ind w:firstLine="492"/>
        <w:jc w:val="both"/>
      </w:pPr>
      <w:r>
        <w:rPr>
          <w:rFonts w:hint="eastAsia" w:ascii="宋体" w:hAnsi="宋体" w:eastAsia="宋体" w:cs="宋体"/>
          <w:color w:val="000000"/>
        </w:rPr>
        <w:t>主要设备有：</w:t>
      </w:r>
      <w:r>
        <w:rPr>
          <w:rFonts w:hint="eastAsia" w:ascii="宋体" w:hAnsi="宋体" w:eastAsia="宋体" w:cs="宋体"/>
          <w:color w:val="000000"/>
          <w:u w:val="single"/>
        </w:rPr>
        <w:t xml:space="preserve">  </w:t>
      </w:r>
      <w:r>
        <w:rPr>
          <w:rFonts w:hint="eastAsia" w:ascii="宋体" w:hAnsi="宋体" w:eastAsia="宋体" w:cs="宋体"/>
          <w:color w:val="000000"/>
        </w:rPr>
        <w:t>。</w:t>
      </w:r>
    </w:p>
    <w:p w14:paraId="3A12C962">
      <w:pPr>
        <w:pStyle w:val="11"/>
        <w:spacing w:beforeAutospacing="0" w:afterAutospacing="0" w:line="360" w:lineRule="auto"/>
        <w:jc w:val="both"/>
        <w:rPr>
          <w:rFonts w:hint="eastAsia" w:ascii="宋体" w:hAnsi="宋体" w:eastAsia="宋体" w:cs="宋体"/>
          <w:color w:val="000000"/>
        </w:rPr>
      </w:pPr>
      <w:r>
        <w:rPr>
          <w:rFonts w:hint="eastAsia" w:ascii="宋体" w:hAnsi="宋体" w:eastAsia="宋体" w:cs="宋体"/>
          <w:color w:val="000000"/>
        </w:rPr>
        <w:t>主要专业技术能力有：</w:t>
      </w:r>
      <w:r>
        <w:rPr>
          <w:rFonts w:hint="eastAsia" w:ascii="宋体" w:hAnsi="宋体" w:eastAsia="宋体" w:cs="宋体"/>
          <w:color w:val="000000"/>
          <w:u w:val="single"/>
        </w:rPr>
        <w:t xml:space="preserve">   </w:t>
      </w:r>
      <w:r>
        <w:rPr>
          <w:rFonts w:hint="eastAsia" w:ascii="宋体" w:hAnsi="宋体" w:eastAsia="宋体" w:cs="宋体"/>
          <w:color w:val="000000"/>
        </w:rPr>
        <w:t>。</w:t>
      </w:r>
    </w:p>
    <w:p w14:paraId="7DC47962">
      <w:pPr>
        <w:pStyle w:val="11"/>
        <w:spacing w:beforeAutospacing="0" w:afterAutospacing="0" w:line="360" w:lineRule="auto"/>
        <w:jc w:val="both"/>
      </w:pPr>
      <w:r>
        <w:rPr>
          <w:rFonts w:hint="eastAsia" w:ascii="黑体" w:hAnsi="宋体" w:eastAsia="黑体" w:cs="黑体"/>
          <w:i/>
          <w:color w:val="000000"/>
          <w:sz w:val="32"/>
          <w:szCs w:val="32"/>
          <w:u w:val="single"/>
        </w:rPr>
        <w:t>四、依法缴纳税收和社会保障资金的相关材料</w:t>
      </w:r>
    </w:p>
    <w:p w14:paraId="75719B0F">
      <w:pPr>
        <w:pStyle w:val="11"/>
        <w:spacing w:beforeAutospacing="0" w:afterAutospacing="0" w:line="360" w:lineRule="auto"/>
        <w:ind w:firstLine="480"/>
        <w:jc w:val="both"/>
      </w:pPr>
      <w:bookmarkStart w:id="200" w:name="_Toc120614284"/>
      <w:r>
        <w:rPr>
          <w:rFonts w:hint="eastAsia" w:ascii="宋体" w:hAnsi="宋体" w:eastAsia="宋体" w:cs="宋体"/>
          <w:color w:val="000000"/>
        </w:rPr>
        <w:t>提供提交投标文件截止时间前一年内至少一个月依法缴纳税收及缴纳社会保障资金的证明材料。投标人依法享受缓缴、免缴税收、社会保障资金的提供证明材料。</w:t>
      </w:r>
      <w:bookmarkEnd w:id="200"/>
    </w:p>
    <w:p w14:paraId="22569566">
      <w:pPr>
        <w:pStyle w:val="11"/>
        <w:spacing w:beforeAutospacing="0" w:afterAutospacing="0" w:line="360" w:lineRule="auto"/>
        <w:jc w:val="both"/>
      </w:pPr>
      <w:r>
        <w:rPr>
          <w:rFonts w:hint="eastAsia" w:ascii="黑体" w:hAnsi="宋体" w:eastAsia="黑体" w:cs="黑体"/>
          <w:i/>
          <w:color w:val="000000"/>
          <w:sz w:val="32"/>
          <w:szCs w:val="32"/>
          <w:u w:val="single"/>
        </w:rPr>
        <w:t>五、参加政府采购活动前 3 年内在经营活动中没有重大违法记录的书面声明</w:t>
      </w:r>
    </w:p>
    <w:p w14:paraId="6EAE22C6">
      <w:pPr>
        <w:pStyle w:val="11"/>
        <w:spacing w:beforeAutospacing="0" w:afterAutospacing="0" w:line="360" w:lineRule="auto"/>
        <w:jc w:val="both"/>
      </w:pPr>
      <w:r>
        <w:rPr>
          <w:rFonts w:hint="eastAsia" w:ascii="宋体" w:hAnsi="宋体" w:eastAsia="宋体" w:cs="宋体"/>
          <w:b/>
          <w:color w:val="000000"/>
          <w:sz w:val="44"/>
          <w:szCs w:val="44"/>
        </w:rPr>
        <w:t>       声  明</w:t>
      </w:r>
    </w:p>
    <w:p w14:paraId="2978F307">
      <w:pPr>
        <w:pStyle w:val="11"/>
        <w:spacing w:beforeAutospacing="0" w:afterAutospacing="0" w:line="360" w:lineRule="auto"/>
        <w:jc w:val="both"/>
      </w:pPr>
      <w:r>
        <w:rPr>
          <w:rFonts w:hint="eastAsia" w:ascii="宋体" w:hAnsi="宋体" w:eastAsia="宋体" w:cs="宋体"/>
          <w:b/>
          <w:color w:val="000000"/>
        </w:rPr>
        <w:t xml:space="preserve">    </w:t>
      </w:r>
      <w:r>
        <w:rPr>
          <w:rFonts w:hint="eastAsia" w:ascii="宋体" w:hAnsi="宋体" w:eastAsia="宋体" w:cs="宋体"/>
          <w:color w:val="000000"/>
        </w:rPr>
        <w:t>我单位郑重声明：参加本次政府采购活动前 3 年内，我单位在经营活动中没有因违法经营受到刑事处罚或者责令停产停业、吊销许可证或者执照、较大数额罚款等行政处罚。</w:t>
      </w:r>
    </w:p>
    <w:p w14:paraId="20101901">
      <w:pPr>
        <w:pStyle w:val="11"/>
        <w:spacing w:beforeAutospacing="0" w:afterAutospacing="0" w:line="360" w:lineRule="auto"/>
        <w:jc w:val="both"/>
      </w:pPr>
      <w:r>
        <w:t> </w:t>
      </w:r>
    </w:p>
    <w:p w14:paraId="249BFD74">
      <w:pPr>
        <w:pStyle w:val="11"/>
        <w:spacing w:beforeAutospacing="0" w:afterAutospacing="0" w:line="360" w:lineRule="auto"/>
        <w:jc w:val="both"/>
      </w:pPr>
      <w:r>
        <w:rPr>
          <w:rFonts w:hint="eastAsia" w:ascii="黑体" w:hAnsi="宋体" w:eastAsia="黑体" w:cs="黑体"/>
          <w:i/>
          <w:color w:val="000000"/>
          <w:sz w:val="32"/>
          <w:szCs w:val="32"/>
          <w:u w:val="single"/>
        </w:rPr>
        <w:t>六、特定资格要求的证明文件</w:t>
      </w:r>
    </w:p>
    <w:p w14:paraId="0F570690">
      <w:pPr>
        <w:pStyle w:val="11"/>
        <w:spacing w:beforeAutospacing="0" w:afterAutospacing="0" w:line="360" w:lineRule="auto"/>
        <w:jc w:val="both"/>
      </w:pPr>
      <w:r>
        <w:rPr>
          <w:rFonts w:hint="eastAsia" w:ascii="宋体" w:hAnsi="宋体" w:eastAsia="宋体" w:cs="宋体"/>
          <w:color w:val="000000"/>
        </w:rPr>
        <w:t>    如果本项目申请人的特定资格要求中要求提供的，必须提供。</w:t>
      </w:r>
    </w:p>
    <w:p w14:paraId="18A3775D">
      <w:pPr>
        <w:pStyle w:val="11"/>
        <w:spacing w:beforeAutospacing="0" w:afterAutospacing="0" w:line="360" w:lineRule="auto"/>
        <w:jc w:val="both"/>
      </w:pPr>
      <w:r>
        <w:t> </w:t>
      </w:r>
    </w:p>
    <w:p w14:paraId="41A39AD8">
      <w:pPr>
        <w:pStyle w:val="11"/>
        <w:spacing w:beforeAutospacing="0" w:afterAutospacing="0" w:line="360" w:lineRule="auto"/>
        <w:jc w:val="both"/>
      </w:pPr>
    </w:p>
    <w:p w14:paraId="23FF70E5">
      <w:pPr>
        <w:pStyle w:val="11"/>
        <w:spacing w:beforeAutospacing="0" w:afterAutospacing="0" w:line="360" w:lineRule="auto"/>
        <w:jc w:val="both"/>
      </w:pPr>
    </w:p>
    <w:p w14:paraId="2B36C1D5">
      <w:pPr>
        <w:pStyle w:val="11"/>
        <w:spacing w:beforeAutospacing="0" w:afterAutospacing="0" w:line="360" w:lineRule="auto"/>
        <w:jc w:val="both"/>
      </w:pPr>
    </w:p>
    <w:p w14:paraId="43A24A22">
      <w:pPr>
        <w:pStyle w:val="11"/>
        <w:spacing w:beforeAutospacing="0" w:afterAutospacing="0" w:line="360" w:lineRule="auto"/>
        <w:jc w:val="both"/>
      </w:pPr>
    </w:p>
    <w:p w14:paraId="62CA1AD9">
      <w:pPr>
        <w:pStyle w:val="11"/>
        <w:spacing w:beforeAutospacing="0" w:afterAutospacing="0" w:line="360" w:lineRule="auto"/>
        <w:jc w:val="both"/>
      </w:pPr>
    </w:p>
    <w:p w14:paraId="5226F557">
      <w:pPr>
        <w:pStyle w:val="11"/>
        <w:spacing w:beforeAutospacing="0" w:afterAutospacing="0" w:line="360" w:lineRule="auto"/>
        <w:jc w:val="center"/>
      </w:pPr>
      <w:r>
        <w:rPr>
          <w:rFonts w:hint="eastAsia" w:ascii="黑体" w:hAnsi="宋体" w:eastAsia="黑体" w:cs="黑体"/>
          <w:i/>
          <w:color w:val="000000"/>
          <w:sz w:val="32"/>
          <w:szCs w:val="32"/>
          <w:u w:val="single"/>
        </w:rPr>
        <w:t>七、法人授权书</w:t>
      </w:r>
    </w:p>
    <w:p w14:paraId="3B9EDA2E">
      <w:pPr>
        <w:pStyle w:val="11"/>
        <w:tabs>
          <w:tab w:val="left" w:pos="360"/>
        </w:tabs>
        <w:spacing w:beforeAutospacing="0" w:afterAutospacing="0" w:line="360" w:lineRule="auto"/>
        <w:ind w:firstLine="480"/>
        <w:jc w:val="both"/>
      </w:pPr>
      <w:r>
        <w:rPr>
          <w:rFonts w:ascii="Times New Roman" w:hAnsi="Times New Roman"/>
          <w:color w:val="000000"/>
        </w:rPr>
        <w:t>本授权书声明：____________（投标人名称）授权________________（被授权人的姓名）为我方就</w:t>
      </w:r>
      <w:r>
        <w:rPr>
          <w:rFonts w:hint="eastAsia" w:ascii="Times New Roman" w:hAnsi="Times New Roman"/>
          <w:color w:val="000000"/>
        </w:rPr>
        <w:t xml:space="preserve"> </w:t>
      </w:r>
      <w:r>
        <w:rPr>
          <w:rFonts w:hint="eastAsia" w:ascii="Times New Roman" w:hAnsi="Times New Roman"/>
          <w:color w:val="000000"/>
          <w:u w:val="single"/>
        </w:rPr>
        <w:t xml:space="preserve">        </w:t>
      </w:r>
      <w:r>
        <w:rPr>
          <w:rFonts w:ascii="Times New Roman" w:hAnsi="Times New Roman"/>
          <w:color w:val="000000"/>
          <w:u w:val="single"/>
        </w:rPr>
        <w:t xml:space="preserve">    </w:t>
      </w:r>
      <w:r>
        <w:rPr>
          <w:rFonts w:ascii="Times New Roman" w:hAnsi="Times New Roman"/>
          <w:color w:val="000000"/>
        </w:rPr>
        <w:t>号项目采购活动的合法代理人，以本单位名义全权处理一切与该项目采购有关的事务。</w:t>
      </w:r>
    </w:p>
    <w:p w14:paraId="5824ECCD">
      <w:pPr>
        <w:pStyle w:val="11"/>
        <w:tabs>
          <w:tab w:val="left" w:pos="360"/>
        </w:tabs>
        <w:spacing w:beforeAutospacing="0" w:afterAutospacing="0" w:line="360" w:lineRule="auto"/>
        <w:ind w:firstLine="480"/>
        <w:jc w:val="both"/>
      </w:pPr>
      <w:r>
        <w:rPr>
          <w:rFonts w:ascii="Times New Roman" w:hAnsi="Times New Roman"/>
          <w:color w:val="000000"/>
        </w:rPr>
        <w:t>本授权书于______年____月____日起生效，特此声明。</w:t>
      </w:r>
    </w:p>
    <w:p w14:paraId="1B9D695D">
      <w:pPr>
        <w:pStyle w:val="11"/>
        <w:tabs>
          <w:tab w:val="left" w:pos="360"/>
        </w:tabs>
        <w:spacing w:beforeAutospacing="0" w:afterAutospacing="0" w:line="360" w:lineRule="auto"/>
        <w:jc w:val="both"/>
      </w:pPr>
      <w:r>
        <w:rPr>
          <w:rFonts w:ascii="Times New Roman" w:hAnsi="Times New Roman"/>
          <w:color w:val="000000"/>
        </w:rPr>
        <w:t>          被授权人身份证号码：</w:t>
      </w:r>
      <w:r>
        <w:rPr>
          <w:rFonts w:ascii="Times New Roman" w:hAnsi="Times New Roman"/>
          <w:color w:val="000000"/>
          <w:u w:val="single"/>
        </w:rPr>
        <w:t xml:space="preserve">                              </w:t>
      </w:r>
    </w:p>
    <w:p w14:paraId="00DFD60D">
      <w:pPr>
        <w:pStyle w:val="11"/>
        <w:tabs>
          <w:tab w:val="left" w:pos="360"/>
        </w:tabs>
        <w:spacing w:beforeAutospacing="0" w:afterAutospacing="0" w:line="360" w:lineRule="auto"/>
        <w:jc w:val="both"/>
      </w:pPr>
      <w:r>
        <w:rPr>
          <w:rFonts w:ascii="Times New Roman" w:hAnsi="Times New Roman"/>
          <w:color w:val="000000"/>
        </w:rPr>
        <w:t>          被授权人联系电话：（手机）</w:t>
      </w:r>
      <w:r>
        <w:rPr>
          <w:rFonts w:ascii="Times New Roman" w:hAnsi="Times New Roman"/>
          <w:color w:val="000000"/>
          <w:u w:val="single"/>
        </w:rPr>
        <w:t xml:space="preserve">                          </w:t>
      </w:r>
    </w:p>
    <w:p w14:paraId="26236C38">
      <w:pPr>
        <w:pStyle w:val="11"/>
        <w:tabs>
          <w:tab w:val="left" w:pos="360"/>
        </w:tabs>
        <w:spacing w:beforeAutospacing="0" w:afterAutospacing="0" w:line="360" w:lineRule="auto"/>
        <w:ind w:firstLine="1200"/>
        <w:jc w:val="both"/>
      </w:pPr>
      <w:r>
        <w:rPr>
          <w:rFonts w:ascii="Times New Roman" w:hAnsi="Times New Roman"/>
          <w:color w:val="000000"/>
        </w:rPr>
        <w:t>授权单位名称：</w:t>
      </w:r>
      <w:r>
        <w:rPr>
          <w:rFonts w:ascii="Times New Roman" w:hAnsi="Times New Roman"/>
          <w:color w:val="000000"/>
          <w:u w:val="single"/>
        </w:rPr>
        <w:t>（加盖CA电子公章）</w:t>
      </w:r>
    </w:p>
    <w:p w14:paraId="37FB5C5D">
      <w:pPr>
        <w:pStyle w:val="11"/>
        <w:tabs>
          <w:tab w:val="left" w:pos="360"/>
        </w:tabs>
        <w:spacing w:beforeAutospacing="0" w:afterAutospacing="0" w:line="360" w:lineRule="auto"/>
        <w:ind w:firstLine="480"/>
        <w:jc w:val="both"/>
      </w:pPr>
      <w:r>
        <w:rPr>
          <w:rFonts w:ascii="Times New Roman" w:hAnsi="Times New Roman"/>
          <w:color w:val="000000"/>
        </w:rPr>
        <w:t>      单位地址：</w:t>
      </w:r>
      <w:r>
        <w:rPr>
          <w:rFonts w:ascii="Times New Roman" w:hAnsi="Times New Roman"/>
          <w:color w:val="000000"/>
          <w:u w:val="single"/>
        </w:rPr>
        <w:t xml:space="preserve">                                         </w:t>
      </w:r>
    </w:p>
    <w:p w14:paraId="41132DB8">
      <w:pPr>
        <w:pStyle w:val="11"/>
        <w:tabs>
          <w:tab w:val="left" w:pos="360"/>
        </w:tabs>
        <w:spacing w:beforeAutospacing="0" w:afterAutospacing="0" w:line="360" w:lineRule="auto"/>
        <w:ind w:firstLine="480"/>
        <w:jc w:val="both"/>
      </w:pPr>
      <w:r>
        <w:rPr>
          <w:rFonts w:ascii="Times New Roman" w:hAnsi="Times New Roman"/>
          <w:color w:val="000000"/>
        </w:rPr>
        <w:t>      日期：</w:t>
      </w:r>
      <w:bookmarkStart w:id="201" w:name="_Hlt26955070"/>
      <w:bookmarkStart w:id="202" w:name="_Hlt26671380"/>
      <w:bookmarkStart w:id="203" w:name="_格式3__银行出具的资信证明"/>
      <w:r>
        <w:rPr>
          <w:rFonts w:ascii="Times New Roman" w:hAnsi="Times New Roman"/>
          <w:color w:val="000000"/>
          <w:u w:val="single"/>
        </w:rPr>
        <w:t xml:space="preserve">                                         </w:t>
      </w:r>
    </w:p>
    <w:p w14:paraId="17CDCA68">
      <w:pPr>
        <w:pStyle w:val="11"/>
        <w:spacing w:beforeAutospacing="0" w:afterAutospacing="0" w:line="360" w:lineRule="auto"/>
        <w:ind w:firstLine="420"/>
        <w:jc w:val="both"/>
      </w:pPr>
      <w:r>
        <w:t> </w:t>
      </w:r>
    </w:p>
    <w:p w14:paraId="4CDAB419">
      <w:pPr>
        <w:pStyle w:val="11"/>
        <w:spacing w:beforeAutospacing="0" w:afterAutospacing="0" w:line="360" w:lineRule="auto"/>
        <w:jc w:val="both"/>
      </w:pPr>
      <w:r>
        <w:t> </w:t>
      </w:r>
    </w:p>
    <w:p w14:paraId="7D3C0562">
      <w:pPr>
        <w:pStyle w:val="11"/>
        <w:spacing w:beforeAutospacing="0" w:afterAutospacing="0" w:line="360" w:lineRule="auto"/>
        <w:jc w:val="both"/>
      </w:pPr>
      <w:r>
        <w:t> </w:t>
      </w:r>
    </w:p>
    <w:p w14:paraId="02A78CCC">
      <w:pPr>
        <w:pStyle w:val="11"/>
        <w:spacing w:beforeAutospacing="0" w:afterAutospacing="0" w:line="360" w:lineRule="auto"/>
        <w:jc w:val="both"/>
      </w:pPr>
      <w:r>
        <w:t> </w:t>
      </w:r>
    </w:p>
    <w:p w14:paraId="70D11BE3">
      <w:pPr>
        <w:pStyle w:val="11"/>
        <w:keepNext/>
        <w:keepLines/>
        <w:spacing w:before="260" w:beforeAutospacing="0" w:after="260" w:afterAutospacing="0" w:line="360" w:lineRule="auto"/>
        <w:ind w:firstLine="3390"/>
        <w:jc w:val="both"/>
        <w:rPr>
          <w:rFonts w:hint="eastAsia" w:ascii="黑体" w:hAnsi="宋体" w:eastAsia="黑体" w:cs="黑体"/>
          <w:b/>
          <w:color w:val="000000"/>
          <w:sz w:val="32"/>
          <w:szCs w:val="32"/>
        </w:rPr>
      </w:pPr>
      <w:r>
        <w:rPr>
          <w:rFonts w:hint="eastAsia" w:ascii="宋体" w:hAnsi="宋体" w:eastAsia="宋体" w:cs="宋体"/>
          <w:b/>
          <w:color w:val="000000"/>
        </w:rPr>
        <w:br w:type="page"/>
      </w:r>
      <w:r>
        <w:rPr>
          <w:rFonts w:hint="eastAsia" w:ascii="宋体" w:hAnsi="宋体" w:eastAsia="宋体" w:cs="宋体"/>
          <w:b/>
          <w:color w:val="000000"/>
        </w:rPr>
        <w:t> </w:t>
      </w:r>
      <w:r>
        <w:rPr>
          <w:rFonts w:hint="eastAsia" w:ascii="黑体" w:hAnsi="宋体" w:eastAsia="黑体" w:cs="黑体"/>
          <w:b/>
          <w:color w:val="000000"/>
          <w:sz w:val="32"/>
          <w:szCs w:val="32"/>
        </w:rPr>
        <w:t>八、投标函</w:t>
      </w:r>
    </w:p>
    <w:p w14:paraId="2127D2FF">
      <w:pPr>
        <w:pStyle w:val="11"/>
        <w:spacing w:beforeAutospacing="0" w:afterAutospacing="0" w:line="360" w:lineRule="auto"/>
        <w:rPr>
          <w:rFonts w:eastAsia="宋体"/>
        </w:rPr>
      </w:pPr>
      <w:r>
        <w:rPr>
          <w:rFonts w:hint="eastAsia" w:ascii="宋体" w:hAnsi="宋体" w:eastAsia="宋体" w:cs="宋体"/>
          <w:color w:val="000000"/>
        </w:rPr>
        <w:t>致：</w:t>
      </w:r>
      <w:r>
        <w:rPr>
          <w:rFonts w:hint="eastAsia" w:ascii="宋体" w:hAnsi="宋体" w:eastAsia="宋体" w:cs="宋体"/>
          <w:u w:val="single"/>
        </w:rPr>
        <w:t>盐城市大丰区教育局</w:t>
      </w:r>
    </w:p>
    <w:p w14:paraId="0FD6510A">
      <w:pPr>
        <w:wordWrap w:val="0"/>
        <w:spacing w:line="360" w:lineRule="auto"/>
        <w:ind w:firstLine="480"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根据贵方的 </w:t>
      </w:r>
      <w:r>
        <w:rPr>
          <w:rFonts w:hint="eastAsia" w:ascii="Times New Roman" w:hAnsi="Times New Roman" w:eastAsia="宋体" w:cs="Times New Roman"/>
          <w:kern w:val="0"/>
          <w:sz w:val="24"/>
          <w:u w:val="single"/>
        </w:rPr>
        <w:t xml:space="preserve">         </w:t>
      </w:r>
      <w:r>
        <w:rPr>
          <w:rFonts w:hint="eastAsia" w:ascii="Times New Roman" w:hAnsi="Times New Roman" w:eastAsia="宋体" w:cs="Times New Roman"/>
          <w:kern w:val="0"/>
          <w:sz w:val="24"/>
        </w:rPr>
        <w:t>号招标文件，正式授权下述签字人______(姓名)代表我方______________（投标人的名称），全权处理本次项目投标的有关事宜。</w:t>
      </w:r>
    </w:p>
    <w:p w14:paraId="2BEF9C4A">
      <w:pPr>
        <w:wordWrap w:val="0"/>
        <w:spacing w:line="360" w:lineRule="auto"/>
        <w:ind w:firstLine="480"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据此函，签字人__________(姓名)兹宣布同意如下：</w:t>
      </w:r>
    </w:p>
    <w:p w14:paraId="224B8A71">
      <w:pPr>
        <w:wordWrap w:val="0"/>
        <w:spacing w:line="360" w:lineRule="auto"/>
        <w:ind w:firstLine="480"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1.按招标文件规定的各项要求，向买方提供所需服务（包含与服务相关的货物）。</w:t>
      </w:r>
    </w:p>
    <w:p w14:paraId="470AD66F">
      <w:pPr>
        <w:wordWrap w:val="0"/>
        <w:spacing w:line="360" w:lineRule="auto"/>
        <w:ind w:firstLine="480"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2.我们完全理解贵方不一定将合同授予最低报价的投标人。</w:t>
      </w:r>
    </w:p>
    <w:p w14:paraId="05D141CF">
      <w:pPr>
        <w:wordWrap w:val="0"/>
        <w:spacing w:line="360" w:lineRule="auto"/>
        <w:ind w:firstLine="480"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3.我们已详细审核全部招标文件及其有效补充文件，我们知道必须放弃提出含糊不清或误解问题的权利。</w:t>
      </w:r>
    </w:p>
    <w:p w14:paraId="47D661BD">
      <w:pPr>
        <w:wordWrap w:val="0"/>
        <w:spacing w:line="360" w:lineRule="auto"/>
        <w:ind w:firstLine="480"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4.我们同意从规定的开标日期起遵循本投标文件，并在规定的投标有效期期满之前均具有约束力。</w:t>
      </w:r>
    </w:p>
    <w:p w14:paraId="06706AB4">
      <w:pPr>
        <w:wordWrap w:val="0"/>
        <w:spacing w:line="360" w:lineRule="auto"/>
        <w:ind w:firstLine="480"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5.同意向贵方提供贵方可能另外要求的与投标有关的任何证据或资料，并保证我方已提供和将要提供的文件是真实的、准确的。</w:t>
      </w:r>
    </w:p>
    <w:p w14:paraId="21BA231B">
      <w:pPr>
        <w:wordWrap w:val="0"/>
        <w:spacing w:line="360" w:lineRule="auto"/>
        <w:ind w:firstLine="480"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6.一旦我方中标,我方将根据招标文件的规定，严格履行合同的责任和义务,并保证在招标文件规定的时间完成项目，交付买方验收、使用。</w:t>
      </w:r>
    </w:p>
    <w:p w14:paraId="7CE1809F">
      <w:pPr>
        <w:wordWrap w:val="0"/>
        <w:spacing w:line="360" w:lineRule="auto"/>
        <w:ind w:firstLine="480"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7.与本投标有关的正式通讯地址为：</w:t>
      </w:r>
    </w:p>
    <w:p w14:paraId="72104E57">
      <w:pPr>
        <w:wordWrap w:val="0"/>
        <w:spacing w:line="360" w:lineRule="auto"/>
        <w:ind w:firstLine="480" w:firstLineChars="200"/>
        <w:rPr>
          <w:sz w:val="24"/>
        </w:rPr>
      </w:pPr>
      <w:r>
        <w:rPr>
          <w:rFonts w:hint="eastAsia"/>
          <w:sz w:val="24"/>
        </w:rPr>
        <w:t>地     址：</w:t>
      </w:r>
    </w:p>
    <w:p w14:paraId="769A6619">
      <w:pPr>
        <w:wordWrap w:val="0"/>
        <w:spacing w:line="360" w:lineRule="auto"/>
        <w:ind w:firstLine="480" w:firstLineChars="200"/>
        <w:rPr>
          <w:sz w:val="24"/>
        </w:rPr>
      </w:pPr>
      <w:r>
        <w:rPr>
          <w:rFonts w:hint="eastAsia"/>
          <w:sz w:val="24"/>
        </w:rPr>
        <w:t>邮    编：</w:t>
      </w:r>
    </w:p>
    <w:p w14:paraId="1C4BCF16">
      <w:pPr>
        <w:wordWrap w:val="0"/>
        <w:spacing w:line="360" w:lineRule="auto"/>
        <w:ind w:firstLine="480" w:firstLineChars="200"/>
        <w:rPr>
          <w:sz w:val="24"/>
        </w:rPr>
      </w:pPr>
      <w:r>
        <w:rPr>
          <w:rFonts w:hint="eastAsia"/>
          <w:sz w:val="24"/>
        </w:rPr>
        <w:t>电     话：</w:t>
      </w:r>
    </w:p>
    <w:p w14:paraId="2354382A">
      <w:pPr>
        <w:wordWrap w:val="0"/>
        <w:spacing w:line="360" w:lineRule="auto"/>
        <w:ind w:firstLine="480" w:firstLineChars="200"/>
        <w:rPr>
          <w:sz w:val="24"/>
        </w:rPr>
      </w:pPr>
      <w:r>
        <w:rPr>
          <w:rFonts w:hint="eastAsia"/>
          <w:sz w:val="24"/>
        </w:rPr>
        <w:t>传     真：</w:t>
      </w:r>
    </w:p>
    <w:p w14:paraId="70FB6D6F">
      <w:pPr>
        <w:wordWrap w:val="0"/>
        <w:spacing w:line="360" w:lineRule="auto"/>
        <w:ind w:firstLine="480" w:firstLineChars="200"/>
        <w:rPr>
          <w:sz w:val="24"/>
        </w:rPr>
      </w:pPr>
      <w:r>
        <w:rPr>
          <w:rFonts w:hint="eastAsia"/>
          <w:sz w:val="24"/>
        </w:rPr>
        <w:t>投标人开户行：</w:t>
      </w:r>
    </w:p>
    <w:p w14:paraId="78A234C8">
      <w:pPr>
        <w:wordWrap w:val="0"/>
        <w:spacing w:line="360" w:lineRule="auto"/>
        <w:ind w:firstLine="480" w:firstLineChars="200"/>
        <w:rPr>
          <w:sz w:val="24"/>
        </w:rPr>
      </w:pPr>
      <w:r>
        <w:rPr>
          <w:rFonts w:hint="eastAsia"/>
          <w:sz w:val="24"/>
        </w:rPr>
        <w:t xml:space="preserve">账     号： </w:t>
      </w:r>
    </w:p>
    <w:p w14:paraId="01CFC76F">
      <w:pPr>
        <w:wordWrap w:val="0"/>
        <w:spacing w:line="360" w:lineRule="auto"/>
        <w:ind w:firstLine="480" w:firstLineChars="200"/>
        <w:rPr>
          <w:sz w:val="24"/>
        </w:rPr>
      </w:pPr>
      <w:r>
        <w:rPr>
          <w:rFonts w:hint="eastAsia"/>
          <w:sz w:val="24"/>
        </w:rPr>
        <w:t>日     期：______年____月____日</w:t>
      </w:r>
    </w:p>
    <w:p w14:paraId="1B229AA9">
      <w:pPr>
        <w:pStyle w:val="11"/>
        <w:spacing w:beforeAutospacing="0" w:afterAutospacing="0" w:line="360" w:lineRule="auto"/>
        <w:ind w:firstLine="240"/>
        <w:jc w:val="center"/>
      </w:pPr>
      <w:r>
        <w:t> </w:t>
      </w:r>
    </w:p>
    <w:p w14:paraId="1993F4C1">
      <w:pPr>
        <w:spacing w:line="360" w:lineRule="auto"/>
      </w:pPr>
      <w:r>
        <w:br w:type="page"/>
      </w:r>
    </w:p>
    <w:p w14:paraId="5C2152CC">
      <w:pPr>
        <w:pStyle w:val="11"/>
        <w:spacing w:beforeAutospacing="0" w:afterAutospacing="0" w:line="360" w:lineRule="auto"/>
        <w:jc w:val="center"/>
      </w:pPr>
      <w:r>
        <w:t> </w:t>
      </w:r>
    </w:p>
    <w:p w14:paraId="05724F47">
      <w:pPr>
        <w:pStyle w:val="11"/>
        <w:spacing w:beforeAutospacing="0" w:afterAutospacing="0" w:line="360" w:lineRule="auto"/>
        <w:jc w:val="center"/>
      </w:pPr>
      <w:r>
        <w:rPr>
          <w:rFonts w:hint="eastAsia" w:ascii="黑体" w:hAnsi="宋体" w:eastAsia="黑体" w:cs="黑体"/>
          <w:b/>
          <w:sz w:val="32"/>
          <w:szCs w:val="32"/>
        </w:rPr>
        <w:t>九、中小企业声明函（服务）</w:t>
      </w:r>
    </w:p>
    <w:p w14:paraId="0D58113E">
      <w:pPr>
        <w:spacing w:line="360" w:lineRule="auto"/>
        <w:ind w:firstLine="480"/>
        <w:rPr>
          <w:sz w:val="24"/>
        </w:rPr>
      </w:pPr>
      <w:r>
        <w:rPr>
          <w:rFonts w:hint="eastAsia"/>
          <w:sz w:val="24"/>
        </w:rPr>
        <w:t>本公司（联合体）郑重声明，根据《政府采购促进中小企业发展管理办法》（财库﹝2020﹞46 号）的规定，本公司（联合体）参加采购人组织的</w:t>
      </w:r>
      <w:r>
        <w:rPr>
          <w:rFonts w:hint="eastAsia"/>
          <w:i/>
          <w:iCs/>
          <w:sz w:val="24"/>
          <w:u w:val="single"/>
        </w:rPr>
        <w:t>（单位名称）</w:t>
      </w:r>
      <w:r>
        <w:rPr>
          <w:rFonts w:hint="eastAsia"/>
          <w:sz w:val="24"/>
          <w:szCs w:val="20"/>
        </w:rPr>
        <w:t>，</w:t>
      </w:r>
      <w:r>
        <w:rPr>
          <w:rFonts w:hint="eastAsia"/>
          <w:sz w:val="24"/>
        </w:rPr>
        <w:t>采购编号为</w:t>
      </w:r>
      <w:r>
        <w:rPr>
          <w:rFonts w:hint="eastAsia"/>
          <w:sz w:val="24"/>
          <w:u w:val="single"/>
        </w:rPr>
        <w:t xml:space="preserve">     </w:t>
      </w:r>
      <w:r>
        <w:rPr>
          <w:rFonts w:hint="eastAsia"/>
          <w:sz w:val="24"/>
        </w:rPr>
        <w:t>的</w:t>
      </w:r>
      <w:r>
        <w:rPr>
          <w:rFonts w:hint="eastAsia"/>
          <w:i/>
          <w:iCs/>
          <w:sz w:val="24"/>
          <w:u w:val="single"/>
        </w:rPr>
        <w:t>（项目名称）</w:t>
      </w:r>
      <w:r>
        <w:rPr>
          <w:rFonts w:hint="eastAsia"/>
          <w:sz w:val="24"/>
        </w:rPr>
        <w:t>的采购活动，服务全部由符合政策要求的中小企业承接。相关企业（含联合体中的中小企业、签订分包意向协议的中小企业）的具体情况如下：</w:t>
      </w:r>
    </w:p>
    <w:p w14:paraId="069A1EB7">
      <w:pPr>
        <w:numPr>
          <w:ilvl w:val="0"/>
          <w:numId w:val="3"/>
        </w:numPr>
        <w:spacing w:line="360" w:lineRule="auto"/>
        <w:ind w:firstLine="480"/>
        <w:rPr>
          <w:sz w:val="24"/>
        </w:rPr>
      </w:pPr>
      <w:r>
        <w:rPr>
          <w:rFonts w:hint="eastAsia"/>
          <w:i/>
          <w:iCs/>
          <w:sz w:val="24"/>
          <w:u w:val="single"/>
        </w:rPr>
        <w:t>（标的名称）</w:t>
      </w:r>
      <w:r>
        <w:rPr>
          <w:rFonts w:hint="eastAsia"/>
          <w:sz w:val="24"/>
        </w:rPr>
        <w:t xml:space="preserve"> ，属于</w:t>
      </w:r>
      <w:r>
        <w:rPr>
          <w:rFonts w:hint="eastAsia"/>
          <w:i/>
          <w:iCs/>
          <w:sz w:val="24"/>
          <w:u w:val="single"/>
        </w:rPr>
        <w:t>（采购文件中明确的所属行业）</w:t>
      </w:r>
      <w:r>
        <w:rPr>
          <w:rFonts w:hint="eastAsia"/>
          <w:sz w:val="24"/>
        </w:rPr>
        <w:t>；承建（承接）企业为</w:t>
      </w:r>
      <w:r>
        <w:rPr>
          <w:rFonts w:hint="eastAsia"/>
          <w:i/>
          <w:iCs/>
          <w:sz w:val="24"/>
          <w:u w:val="single"/>
        </w:rPr>
        <w:t>（企业名称）</w:t>
      </w:r>
      <w:r>
        <w:rPr>
          <w:rFonts w:hint="eastAsia"/>
          <w:sz w:val="24"/>
        </w:rPr>
        <w:t>，从业人员</w:t>
      </w:r>
      <w:r>
        <w:rPr>
          <w:rFonts w:hint="eastAsia"/>
          <w:sz w:val="24"/>
          <w:u w:val="single"/>
        </w:rPr>
        <w:t xml:space="preserve">    </w:t>
      </w:r>
      <w:r>
        <w:rPr>
          <w:rFonts w:hint="eastAsia"/>
          <w:sz w:val="24"/>
        </w:rPr>
        <w:t>人，营业收入为</w:t>
      </w:r>
      <w:r>
        <w:rPr>
          <w:rFonts w:hint="eastAsia"/>
          <w:sz w:val="24"/>
          <w:u w:val="single"/>
        </w:rPr>
        <w:t xml:space="preserve">    </w:t>
      </w:r>
      <w:r>
        <w:rPr>
          <w:rFonts w:hint="eastAsia"/>
          <w:sz w:val="24"/>
        </w:rPr>
        <w:t>万元，资产总额为</w:t>
      </w:r>
      <w:r>
        <w:rPr>
          <w:rFonts w:hint="eastAsia"/>
          <w:sz w:val="24"/>
          <w:u w:val="single"/>
        </w:rPr>
        <w:t xml:space="preserve">    </w:t>
      </w:r>
      <w:r>
        <w:rPr>
          <w:rFonts w:hint="eastAsia"/>
          <w:sz w:val="24"/>
        </w:rPr>
        <w:t>万元，属于（</w:t>
      </w:r>
      <w:r>
        <w:rPr>
          <w:rFonts w:hint="eastAsia"/>
          <w:i/>
          <w:iCs/>
          <w:sz w:val="24"/>
          <w:u w:val="single"/>
        </w:rPr>
        <w:t>中型企业、小型企业、微型企业</w:t>
      </w:r>
      <w:r>
        <w:rPr>
          <w:rFonts w:hint="eastAsia"/>
          <w:sz w:val="24"/>
        </w:rPr>
        <w:t>）；</w:t>
      </w:r>
    </w:p>
    <w:p w14:paraId="619905E1">
      <w:pPr>
        <w:numPr>
          <w:ilvl w:val="0"/>
          <w:numId w:val="3"/>
        </w:numPr>
        <w:spacing w:line="360" w:lineRule="auto"/>
        <w:ind w:firstLine="480"/>
        <w:rPr>
          <w:sz w:val="24"/>
        </w:rPr>
      </w:pPr>
      <w:r>
        <w:rPr>
          <w:rFonts w:hint="eastAsia"/>
          <w:i/>
          <w:iCs/>
          <w:sz w:val="24"/>
          <w:u w:val="single"/>
        </w:rPr>
        <w:t>（标的名称）</w:t>
      </w:r>
      <w:r>
        <w:rPr>
          <w:rFonts w:hint="eastAsia"/>
          <w:sz w:val="24"/>
        </w:rPr>
        <w:t xml:space="preserve"> ，属于</w:t>
      </w:r>
      <w:r>
        <w:rPr>
          <w:rFonts w:hint="eastAsia"/>
          <w:i/>
          <w:iCs/>
          <w:sz w:val="24"/>
          <w:u w:val="single"/>
        </w:rPr>
        <w:t>（采购文件中明确的所属行业）</w:t>
      </w:r>
      <w:r>
        <w:rPr>
          <w:rFonts w:hint="eastAsia"/>
          <w:sz w:val="24"/>
        </w:rPr>
        <w:t>；承建（承接）企业为</w:t>
      </w:r>
      <w:r>
        <w:rPr>
          <w:rFonts w:hint="eastAsia"/>
          <w:i/>
          <w:iCs/>
          <w:sz w:val="24"/>
          <w:u w:val="single"/>
        </w:rPr>
        <w:t>（企业名称）</w:t>
      </w:r>
      <w:r>
        <w:rPr>
          <w:rFonts w:hint="eastAsia"/>
          <w:sz w:val="24"/>
        </w:rPr>
        <w:t>，从业人员</w:t>
      </w:r>
      <w:r>
        <w:rPr>
          <w:rFonts w:hint="eastAsia"/>
          <w:sz w:val="24"/>
          <w:u w:val="single"/>
        </w:rPr>
        <w:t xml:space="preserve">    </w:t>
      </w:r>
      <w:r>
        <w:rPr>
          <w:rFonts w:hint="eastAsia"/>
          <w:sz w:val="24"/>
        </w:rPr>
        <w:t>人，营业收入为</w:t>
      </w:r>
      <w:r>
        <w:rPr>
          <w:rFonts w:hint="eastAsia"/>
          <w:sz w:val="24"/>
          <w:u w:val="single"/>
        </w:rPr>
        <w:t xml:space="preserve">    </w:t>
      </w:r>
      <w:r>
        <w:rPr>
          <w:rFonts w:hint="eastAsia"/>
          <w:sz w:val="24"/>
        </w:rPr>
        <w:t>万元，资产总额为</w:t>
      </w:r>
      <w:r>
        <w:rPr>
          <w:rFonts w:hint="eastAsia"/>
          <w:sz w:val="24"/>
          <w:u w:val="single"/>
        </w:rPr>
        <w:t xml:space="preserve">    </w:t>
      </w:r>
      <w:r>
        <w:rPr>
          <w:rFonts w:hint="eastAsia"/>
          <w:sz w:val="24"/>
        </w:rPr>
        <w:t>万元，属于</w:t>
      </w:r>
      <w:r>
        <w:rPr>
          <w:rFonts w:hint="eastAsia"/>
          <w:i/>
          <w:iCs/>
          <w:sz w:val="24"/>
          <w:u w:val="single"/>
        </w:rPr>
        <w:t>（中型企业、小型企业、微型企业）</w:t>
      </w:r>
      <w:r>
        <w:rPr>
          <w:rFonts w:hint="eastAsia"/>
          <w:sz w:val="24"/>
        </w:rPr>
        <w:t>；</w:t>
      </w:r>
    </w:p>
    <w:p w14:paraId="468379CE">
      <w:pPr>
        <w:spacing w:line="360" w:lineRule="auto"/>
        <w:ind w:firstLine="480" w:firstLineChars="200"/>
        <w:rPr>
          <w:sz w:val="24"/>
        </w:rPr>
      </w:pPr>
      <w:r>
        <w:rPr>
          <w:rFonts w:hint="eastAsia"/>
          <w:sz w:val="24"/>
        </w:rPr>
        <w:t>……</w:t>
      </w:r>
    </w:p>
    <w:p w14:paraId="3CE4B159">
      <w:pPr>
        <w:spacing w:line="360" w:lineRule="auto"/>
        <w:ind w:firstLine="480" w:firstLineChars="200"/>
        <w:rPr>
          <w:sz w:val="24"/>
        </w:rPr>
      </w:pPr>
      <w:r>
        <w:rPr>
          <w:rFonts w:hint="eastAsia"/>
          <w:sz w:val="24"/>
        </w:rPr>
        <w:t>以上企业，不属于大企业的分支机构，不存在控股股东为大企业的情形，也不存在与大企业的负责人为同一人的情形。</w:t>
      </w:r>
    </w:p>
    <w:p w14:paraId="2C74712F">
      <w:pPr>
        <w:spacing w:line="360" w:lineRule="auto"/>
        <w:ind w:firstLine="480" w:firstLineChars="200"/>
        <w:rPr>
          <w:sz w:val="24"/>
        </w:rPr>
      </w:pPr>
      <w:r>
        <w:rPr>
          <w:rFonts w:hint="eastAsia"/>
          <w:sz w:val="24"/>
        </w:rPr>
        <w:t>本企业对上述声明内容的真实性负责。如有虚假，将依法承担相应责任。</w:t>
      </w:r>
    </w:p>
    <w:p w14:paraId="0A26E75A">
      <w:pPr>
        <w:pStyle w:val="11"/>
        <w:spacing w:beforeAutospacing="0" w:afterAutospacing="0" w:line="360" w:lineRule="auto"/>
        <w:ind w:right="720"/>
        <w:jc w:val="both"/>
      </w:pPr>
      <w:r>
        <w:t> </w:t>
      </w:r>
    </w:p>
    <w:p w14:paraId="118621EB">
      <w:pPr>
        <w:pStyle w:val="11"/>
        <w:spacing w:beforeAutospacing="0" w:afterAutospacing="0" w:line="360" w:lineRule="auto"/>
        <w:ind w:right="180" w:firstLine="360"/>
        <w:jc w:val="right"/>
      </w:pPr>
      <w:r>
        <w:rPr>
          <w:rFonts w:hint="eastAsia" w:ascii="宋体" w:hAnsi="宋体" w:eastAsia="宋体" w:cs="宋体"/>
        </w:rPr>
        <w:t>企业名称（加盖CA电子公章）：</w:t>
      </w:r>
    </w:p>
    <w:p w14:paraId="61CFED04">
      <w:pPr>
        <w:pStyle w:val="11"/>
        <w:spacing w:beforeAutospacing="0" w:afterAutospacing="0" w:line="360" w:lineRule="auto"/>
        <w:ind w:right="480" w:firstLine="5400"/>
        <w:jc w:val="both"/>
      </w:pPr>
      <w:r>
        <w:rPr>
          <w:rFonts w:hint="eastAsia" w:ascii="宋体" w:hAnsi="宋体" w:eastAsia="宋体" w:cs="宋体"/>
        </w:rPr>
        <w:t>日  期：</w:t>
      </w:r>
    </w:p>
    <w:p w14:paraId="00C49896">
      <w:pPr>
        <w:pStyle w:val="11"/>
        <w:spacing w:beforeAutospacing="0" w:afterAutospacing="0" w:line="360" w:lineRule="auto"/>
        <w:ind w:firstLine="240"/>
        <w:jc w:val="both"/>
      </w:pPr>
      <w:r>
        <w:t> </w:t>
      </w:r>
    </w:p>
    <w:p w14:paraId="111E55B6">
      <w:pPr>
        <w:pStyle w:val="11"/>
        <w:spacing w:beforeAutospacing="0" w:afterAutospacing="0" w:line="360" w:lineRule="auto"/>
        <w:ind w:firstLine="480"/>
        <w:jc w:val="both"/>
      </w:pPr>
      <w:r>
        <w:rPr>
          <w:rFonts w:hint="eastAsia" w:ascii="宋体" w:hAnsi="宋体" w:eastAsia="宋体" w:cs="宋体"/>
        </w:rPr>
        <w:t>备注1：从业人员、营业收入、资产总额填报上一年度数据，无上一年度数据的新成立企业可不填报。</w:t>
      </w:r>
    </w:p>
    <w:p w14:paraId="53CAE8D4">
      <w:pPr>
        <w:pStyle w:val="11"/>
        <w:spacing w:beforeAutospacing="0" w:afterAutospacing="0" w:line="360" w:lineRule="auto"/>
        <w:ind w:firstLine="480"/>
        <w:jc w:val="both"/>
      </w:pPr>
      <w:r>
        <w:rPr>
          <w:rFonts w:hint="eastAsia" w:ascii="宋体" w:hAnsi="宋体" w:eastAsia="宋体" w:cs="宋体"/>
        </w:rPr>
        <w:t>备注2：供应商如不提供此声明函，价格将不做相应扣除（如项目全面面向中小企业，则资格审查不通过）。</w:t>
      </w:r>
    </w:p>
    <w:p w14:paraId="2A52FDD2">
      <w:pPr>
        <w:pStyle w:val="11"/>
        <w:spacing w:beforeAutospacing="0" w:afterAutospacing="0" w:line="360" w:lineRule="auto"/>
        <w:jc w:val="center"/>
      </w:pPr>
      <w:r>
        <w:rPr>
          <w:rFonts w:hint="eastAsia" w:ascii="黑体" w:hAnsi="宋体" w:eastAsia="黑体" w:cs="黑体"/>
          <w:b/>
          <w:sz w:val="32"/>
          <w:szCs w:val="32"/>
        </w:rPr>
        <w:br w:type="page"/>
      </w:r>
      <w:r>
        <w:rPr>
          <w:rFonts w:hint="eastAsia" w:ascii="黑体" w:hAnsi="宋体" w:eastAsia="黑体" w:cs="黑体"/>
          <w:b/>
          <w:color w:val="000000"/>
          <w:sz w:val="32"/>
          <w:szCs w:val="32"/>
        </w:rPr>
        <w:t> 十、残疾人福利性单位声明函</w:t>
      </w:r>
    </w:p>
    <w:p w14:paraId="4CE0398E">
      <w:pPr>
        <w:pStyle w:val="11"/>
        <w:spacing w:beforeAutospacing="0" w:afterAutospacing="0" w:line="360" w:lineRule="auto"/>
        <w:ind w:firstLine="480"/>
        <w:jc w:val="both"/>
      </w:pPr>
      <w:r>
        <w:rPr>
          <w:rFonts w:hint="eastAsia" w:ascii="宋体" w:hAnsi="宋体" w:eastAsia="宋体" w:cs="宋体"/>
          <w:color w:val="000000"/>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000000"/>
          <w:u w:val="single"/>
        </w:rPr>
        <w:t xml:space="preserve">           </w:t>
      </w:r>
      <w:r>
        <w:rPr>
          <w:rFonts w:hint="eastAsia" w:ascii="宋体" w:hAnsi="宋体" w:eastAsia="宋体" w:cs="宋体"/>
          <w:color w:val="000000"/>
        </w:rPr>
        <w:t>单位的采购文件编号为______的</w:t>
      </w:r>
      <w:r>
        <w:rPr>
          <w:rFonts w:hint="eastAsia" w:ascii="宋体" w:hAnsi="宋体" w:eastAsia="宋体" w:cs="宋体"/>
          <w:color w:val="000000"/>
          <w:u w:val="single"/>
        </w:rPr>
        <w:t xml:space="preserve">       </w:t>
      </w:r>
      <w:r>
        <w:rPr>
          <w:rFonts w:hint="eastAsia" w:ascii="宋体" w:hAnsi="宋体" w:eastAsia="宋体" w:cs="宋体"/>
          <w:color w:val="000000"/>
        </w:rPr>
        <w:t>项目采购活动由本单位提供服务。</w:t>
      </w:r>
    </w:p>
    <w:p w14:paraId="510CD560">
      <w:pPr>
        <w:pStyle w:val="11"/>
        <w:spacing w:beforeAutospacing="0" w:afterAutospacing="0" w:line="360" w:lineRule="auto"/>
        <w:ind w:firstLine="480"/>
        <w:jc w:val="both"/>
      </w:pPr>
      <w:r>
        <w:rPr>
          <w:rFonts w:hint="eastAsia" w:ascii="宋体" w:hAnsi="宋体" w:eastAsia="宋体" w:cs="宋体"/>
          <w:color w:val="000000"/>
        </w:rPr>
        <w:t>本单位对上述声明的真实性负责。如有虚假，将依法承担相应责任。</w:t>
      </w:r>
    </w:p>
    <w:p w14:paraId="7462A714">
      <w:pPr>
        <w:pStyle w:val="11"/>
        <w:spacing w:beforeAutospacing="0" w:afterAutospacing="0" w:line="360" w:lineRule="auto"/>
        <w:ind w:firstLine="480"/>
        <w:jc w:val="both"/>
      </w:pPr>
      <w:r>
        <w:t> </w:t>
      </w:r>
    </w:p>
    <w:p w14:paraId="07B096FE">
      <w:pPr>
        <w:pStyle w:val="11"/>
        <w:spacing w:beforeAutospacing="0" w:afterAutospacing="0" w:line="360" w:lineRule="auto"/>
        <w:ind w:firstLine="480"/>
        <w:jc w:val="both"/>
        <w:rPr>
          <w:rFonts w:eastAsia="宋体"/>
        </w:rPr>
      </w:pPr>
      <w:r>
        <w:rPr>
          <w:rFonts w:hint="eastAsia" w:ascii="宋体" w:hAnsi="宋体" w:eastAsia="宋体" w:cs="宋体"/>
          <w:color w:val="000000"/>
        </w:rPr>
        <w:t>备注：1、供应商如不提供此声明函，价格将不做相应扣除（如项目全面面向中小企业，则资格审查不通过）。</w:t>
      </w:r>
    </w:p>
    <w:p w14:paraId="1C9D30F8">
      <w:pPr>
        <w:pStyle w:val="11"/>
        <w:spacing w:beforeAutospacing="0" w:afterAutospacing="0" w:line="360" w:lineRule="auto"/>
        <w:ind w:firstLine="480"/>
        <w:jc w:val="both"/>
      </w:pPr>
      <w:r>
        <w:rPr>
          <w:rFonts w:hint="eastAsia" w:ascii="宋体" w:hAnsi="宋体" w:eastAsia="宋体" w:cs="宋体"/>
          <w:color w:val="000000"/>
        </w:rPr>
        <w:t>2、中标人为残疾人福利单位的，此声明函将随中标结果同时公告，接受社会监督</w:t>
      </w:r>
    </w:p>
    <w:p w14:paraId="556C5164">
      <w:pPr>
        <w:pStyle w:val="11"/>
        <w:spacing w:beforeAutospacing="0" w:afterAutospacing="0" w:line="360" w:lineRule="auto"/>
        <w:ind w:firstLine="624"/>
        <w:jc w:val="both"/>
      </w:pPr>
      <w:r>
        <w:t> </w:t>
      </w:r>
    </w:p>
    <w:p w14:paraId="377B451E">
      <w:pPr>
        <w:pStyle w:val="11"/>
        <w:tabs>
          <w:tab w:val="left" w:pos="4864"/>
        </w:tabs>
        <w:spacing w:beforeAutospacing="0" w:afterAutospacing="0" w:line="360" w:lineRule="auto"/>
        <w:ind w:right="1560" w:firstLine="624"/>
        <w:jc w:val="center"/>
      </w:pPr>
      <w:r>
        <w:rPr>
          <w:rFonts w:ascii="仿宋_GB2312" w:eastAsia="仿宋_GB2312" w:cs="仿宋_GB2312"/>
          <w:color w:val="000000"/>
          <w:sz w:val="30"/>
          <w:szCs w:val="30"/>
        </w:rPr>
        <w:t xml:space="preserve">             </w:t>
      </w:r>
      <w:r>
        <w:rPr>
          <w:rFonts w:hint="eastAsia" w:ascii="宋体" w:hAnsi="宋体" w:eastAsia="宋体" w:cs="宋体"/>
          <w:color w:val="000000"/>
        </w:rPr>
        <w:t>       供应商全称（加盖CA电子公章）：</w:t>
      </w:r>
    </w:p>
    <w:p w14:paraId="0F1756EF">
      <w:pPr>
        <w:pStyle w:val="11"/>
        <w:tabs>
          <w:tab w:val="left" w:pos="4864"/>
        </w:tabs>
        <w:spacing w:beforeAutospacing="0" w:afterAutospacing="0" w:line="360" w:lineRule="auto"/>
        <w:ind w:right="1560" w:firstLine="480"/>
        <w:jc w:val="center"/>
      </w:pPr>
      <w:r>
        <w:rPr>
          <w:rFonts w:hint="eastAsia" w:ascii="宋体" w:hAnsi="宋体" w:eastAsia="宋体" w:cs="宋体"/>
          <w:color w:val="000000"/>
        </w:rPr>
        <w:t>        日  期：</w:t>
      </w:r>
    </w:p>
    <w:p w14:paraId="0D6EC9CC">
      <w:pPr>
        <w:pStyle w:val="11"/>
        <w:spacing w:beforeAutospacing="0" w:afterAutospacing="0" w:line="360" w:lineRule="auto"/>
        <w:jc w:val="center"/>
      </w:pPr>
      <w:r>
        <w:t> </w:t>
      </w:r>
    </w:p>
    <w:p w14:paraId="6E4048B6">
      <w:pPr>
        <w:pStyle w:val="11"/>
        <w:spacing w:beforeAutospacing="0" w:afterAutospacing="0" w:line="360" w:lineRule="auto"/>
        <w:jc w:val="center"/>
      </w:pPr>
      <w:r>
        <w:t> </w:t>
      </w:r>
    </w:p>
    <w:p w14:paraId="33325166">
      <w:pPr>
        <w:pStyle w:val="11"/>
        <w:spacing w:beforeAutospacing="0" w:afterAutospacing="0" w:line="360" w:lineRule="auto"/>
        <w:jc w:val="center"/>
      </w:pPr>
      <w:r>
        <w:t> </w:t>
      </w:r>
    </w:p>
    <w:p w14:paraId="2C698375">
      <w:pPr>
        <w:pStyle w:val="11"/>
        <w:spacing w:beforeAutospacing="0" w:afterAutospacing="0" w:line="360" w:lineRule="auto"/>
        <w:jc w:val="center"/>
      </w:pPr>
      <w:r>
        <w:t> </w:t>
      </w:r>
    </w:p>
    <w:p w14:paraId="66E4EB54">
      <w:pPr>
        <w:pStyle w:val="11"/>
        <w:spacing w:beforeAutospacing="0" w:afterAutospacing="0" w:line="360" w:lineRule="auto"/>
        <w:jc w:val="center"/>
      </w:pPr>
      <w:r>
        <w:t> </w:t>
      </w:r>
    </w:p>
    <w:p w14:paraId="7724EED2">
      <w:pPr>
        <w:pStyle w:val="11"/>
        <w:spacing w:beforeAutospacing="0" w:afterAutospacing="0" w:line="360" w:lineRule="auto"/>
        <w:jc w:val="center"/>
      </w:pPr>
      <w:r>
        <w:t> </w:t>
      </w:r>
    </w:p>
    <w:p w14:paraId="5EEAF169">
      <w:pPr>
        <w:pStyle w:val="11"/>
        <w:spacing w:beforeAutospacing="0" w:afterAutospacing="0" w:line="360" w:lineRule="auto"/>
        <w:jc w:val="center"/>
      </w:pPr>
      <w:r>
        <w:t> </w:t>
      </w:r>
    </w:p>
    <w:p w14:paraId="763C448C">
      <w:pPr>
        <w:pStyle w:val="11"/>
        <w:spacing w:beforeAutospacing="0" w:afterAutospacing="0" w:line="360" w:lineRule="auto"/>
        <w:jc w:val="center"/>
      </w:pPr>
      <w:r>
        <w:t> </w:t>
      </w:r>
    </w:p>
    <w:p w14:paraId="011EB549">
      <w:pPr>
        <w:pStyle w:val="11"/>
        <w:spacing w:beforeAutospacing="0" w:afterAutospacing="0" w:line="360" w:lineRule="auto"/>
        <w:jc w:val="center"/>
      </w:pPr>
    </w:p>
    <w:p w14:paraId="121D5FE7">
      <w:pPr>
        <w:pStyle w:val="11"/>
        <w:spacing w:beforeAutospacing="0" w:afterAutospacing="0" w:line="360" w:lineRule="auto"/>
        <w:jc w:val="center"/>
      </w:pPr>
    </w:p>
    <w:p w14:paraId="0BF4E51B">
      <w:pPr>
        <w:pStyle w:val="11"/>
        <w:spacing w:beforeAutospacing="0" w:afterAutospacing="0" w:line="360" w:lineRule="auto"/>
        <w:jc w:val="center"/>
      </w:pPr>
    </w:p>
    <w:p w14:paraId="4D060706">
      <w:pPr>
        <w:pStyle w:val="11"/>
        <w:spacing w:beforeAutospacing="0" w:afterAutospacing="0" w:line="360" w:lineRule="auto"/>
        <w:jc w:val="center"/>
      </w:pPr>
    </w:p>
    <w:p w14:paraId="7B485AF0">
      <w:pPr>
        <w:pStyle w:val="11"/>
        <w:spacing w:beforeAutospacing="0" w:afterAutospacing="0" w:line="360" w:lineRule="auto"/>
        <w:jc w:val="center"/>
      </w:pPr>
    </w:p>
    <w:p w14:paraId="21D5A4F9">
      <w:pPr>
        <w:pStyle w:val="11"/>
        <w:spacing w:beforeAutospacing="0" w:afterAutospacing="0" w:line="360" w:lineRule="auto"/>
        <w:jc w:val="center"/>
      </w:pPr>
    </w:p>
    <w:p w14:paraId="1C269AA2">
      <w:pPr>
        <w:pStyle w:val="11"/>
        <w:spacing w:beforeAutospacing="0" w:afterAutospacing="0" w:line="360" w:lineRule="auto"/>
        <w:jc w:val="center"/>
      </w:pPr>
    </w:p>
    <w:p w14:paraId="19323C0E">
      <w:pPr>
        <w:pStyle w:val="11"/>
        <w:spacing w:beforeAutospacing="0" w:afterAutospacing="0" w:line="360" w:lineRule="auto"/>
        <w:jc w:val="center"/>
      </w:pPr>
    </w:p>
    <w:p w14:paraId="75868DEB">
      <w:pPr>
        <w:pStyle w:val="11"/>
        <w:spacing w:beforeAutospacing="0" w:afterAutospacing="0" w:line="360" w:lineRule="auto"/>
        <w:jc w:val="center"/>
      </w:pPr>
    </w:p>
    <w:p w14:paraId="1006F8D8">
      <w:pPr>
        <w:pStyle w:val="11"/>
        <w:spacing w:beforeAutospacing="0" w:afterAutospacing="0" w:line="360" w:lineRule="auto"/>
        <w:jc w:val="center"/>
      </w:pPr>
      <w:r>
        <w:rPr>
          <w:rFonts w:hint="eastAsia" w:ascii="黑体" w:hAnsi="宋体" w:eastAsia="黑体" w:cs="黑体"/>
          <w:b/>
          <w:color w:val="000000"/>
          <w:sz w:val="32"/>
          <w:szCs w:val="32"/>
        </w:rPr>
        <w:t>十一、投标分项报价表</w:t>
      </w:r>
    </w:p>
    <w:tbl>
      <w:tblPr>
        <w:tblStyle w:val="15"/>
        <w:tblpPr w:leftFromText="180" w:rightFromText="180" w:vertAnchor="text" w:horzAnchor="page" w:tblpX="2140" w:tblpY="289"/>
        <w:tblOverlap w:val="never"/>
        <w:tblW w:w="8029" w:type="dxa"/>
        <w:tblInd w:w="0" w:type="dxa"/>
        <w:tblLayout w:type="fixed"/>
        <w:tblCellMar>
          <w:top w:w="0" w:type="dxa"/>
          <w:left w:w="108" w:type="dxa"/>
          <w:bottom w:w="0" w:type="dxa"/>
          <w:right w:w="108" w:type="dxa"/>
        </w:tblCellMar>
      </w:tblPr>
      <w:tblGrid>
        <w:gridCol w:w="467"/>
        <w:gridCol w:w="1723"/>
        <w:gridCol w:w="521"/>
        <w:gridCol w:w="521"/>
        <w:gridCol w:w="522"/>
        <w:gridCol w:w="447"/>
        <w:gridCol w:w="464"/>
        <w:gridCol w:w="3364"/>
      </w:tblGrid>
      <w:tr w14:paraId="4863EB24">
        <w:tblPrEx>
          <w:tblCellMar>
            <w:top w:w="0" w:type="dxa"/>
            <w:left w:w="108" w:type="dxa"/>
            <w:bottom w:w="0" w:type="dxa"/>
            <w:right w:w="108" w:type="dxa"/>
          </w:tblCellMar>
        </w:tblPrEx>
        <w:trPr>
          <w:trHeight w:val="420" w:hRule="atLeast"/>
        </w:trPr>
        <w:tc>
          <w:tcPr>
            <w:tcW w:w="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52E96">
            <w:pPr>
              <w:widowControl/>
              <w:spacing w:line="360" w:lineRule="auto"/>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rPr>
              <w:t>各车型单车运营费用</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3291">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车辆座位数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CB1A">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18座</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89F9">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39座</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F417">
            <w:pPr>
              <w:widowControl/>
              <w:spacing w:line="360" w:lineRule="auto"/>
              <w:jc w:val="center"/>
              <w:textAlignment w:val="center"/>
              <w:rPr>
                <w:rFonts w:hint="eastAsia" w:ascii="宋体" w:hAnsi="宋体" w:eastAsia="宋体" w:cs="宋体"/>
                <w:color w:val="000000"/>
                <w:sz w:val="18"/>
                <w:szCs w:val="18"/>
              </w:rPr>
            </w:pPr>
            <w:r>
              <w:rPr>
                <w:rStyle w:val="29"/>
                <w:rFonts w:hint="default"/>
                <w:sz w:val="18"/>
                <w:szCs w:val="18"/>
              </w:rPr>
              <w:t>41座</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0001">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45座</w:t>
            </w:r>
          </w:p>
        </w:tc>
        <w:tc>
          <w:tcPr>
            <w:tcW w:w="464" w:type="dxa"/>
            <w:tcBorders>
              <w:top w:val="single" w:color="000000" w:sz="4" w:space="0"/>
              <w:left w:val="single" w:color="000000" w:sz="4" w:space="0"/>
              <w:bottom w:val="single" w:color="000000" w:sz="4" w:space="0"/>
              <w:right w:val="single" w:color="000000" w:sz="4" w:space="0"/>
            </w:tcBorders>
            <w:vAlign w:val="center"/>
          </w:tcPr>
          <w:p w14:paraId="543C04B2">
            <w:pPr>
              <w:widowControl/>
              <w:spacing w:line="360" w:lineRule="auto"/>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46座</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14CE">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备注</w:t>
            </w:r>
          </w:p>
        </w:tc>
      </w:tr>
      <w:tr w14:paraId="003D85E8">
        <w:tblPrEx>
          <w:tblCellMar>
            <w:top w:w="0" w:type="dxa"/>
            <w:left w:w="108" w:type="dxa"/>
            <w:bottom w:w="0" w:type="dxa"/>
            <w:right w:w="108" w:type="dxa"/>
          </w:tblCellMar>
        </w:tblPrEx>
        <w:trPr>
          <w:trHeight w:val="276" w:hRule="atLeast"/>
        </w:trPr>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0A8C8">
            <w:pPr>
              <w:spacing w:line="360" w:lineRule="auto"/>
              <w:jc w:val="center"/>
              <w:rPr>
                <w:rFonts w:hint="eastAsia" w:ascii="宋体" w:hAnsi="宋体" w:eastAsia="宋体" w:cs="宋体"/>
                <w:b/>
                <w:bCs/>
                <w:color w:val="000000"/>
                <w:sz w:val="18"/>
                <w:szCs w:val="18"/>
              </w:rPr>
            </w:pPr>
          </w:p>
        </w:tc>
        <w:tc>
          <w:tcPr>
            <w:tcW w:w="1723" w:type="dxa"/>
            <w:tcBorders>
              <w:top w:val="single" w:color="000000" w:sz="4" w:space="0"/>
              <w:left w:val="single" w:color="000000" w:sz="4" w:space="0"/>
              <w:right w:val="single" w:color="000000" w:sz="4" w:space="0"/>
            </w:tcBorders>
            <w:shd w:val="clear" w:color="auto" w:fill="auto"/>
            <w:vAlign w:val="center"/>
          </w:tcPr>
          <w:p w14:paraId="1797DF4B">
            <w:pPr>
              <w:widowControl/>
              <w:spacing w:line="240" w:lineRule="auto"/>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车辆修理费</w:t>
            </w:r>
          </w:p>
        </w:tc>
        <w:tc>
          <w:tcPr>
            <w:tcW w:w="521" w:type="dxa"/>
            <w:tcBorders>
              <w:top w:val="single" w:color="000000" w:sz="4" w:space="0"/>
              <w:left w:val="single" w:color="000000" w:sz="4" w:space="0"/>
              <w:right w:val="single" w:color="000000" w:sz="4" w:space="0"/>
            </w:tcBorders>
            <w:shd w:val="clear" w:color="auto" w:fill="auto"/>
            <w:vAlign w:val="center"/>
          </w:tcPr>
          <w:p w14:paraId="385E0388">
            <w:pPr>
              <w:spacing w:line="240" w:lineRule="auto"/>
              <w:jc w:val="center"/>
              <w:rPr>
                <w:rFonts w:hint="eastAsia" w:ascii="宋体" w:hAnsi="宋体" w:eastAsia="宋体" w:cs="宋体"/>
                <w:color w:val="000000"/>
                <w:sz w:val="18"/>
                <w:szCs w:val="18"/>
              </w:rPr>
            </w:pPr>
          </w:p>
        </w:tc>
        <w:tc>
          <w:tcPr>
            <w:tcW w:w="521" w:type="dxa"/>
            <w:tcBorders>
              <w:top w:val="single" w:color="000000" w:sz="4" w:space="0"/>
              <w:left w:val="single" w:color="000000" w:sz="4" w:space="0"/>
              <w:right w:val="single" w:color="000000" w:sz="4" w:space="0"/>
            </w:tcBorders>
            <w:shd w:val="clear" w:color="auto" w:fill="auto"/>
            <w:vAlign w:val="center"/>
          </w:tcPr>
          <w:p w14:paraId="09BA5698">
            <w:pPr>
              <w:widowControl/>
              <w:spacing w:line="240" w:lineRule="auto"/>
              <w:jc w:val="center"/>
              <w:textAlignment w:val="center"/>
              <w:rPr>
                <w:rFonts w:hint="eastAsia" w:ascii="宋体" w:hAnsi="宋体" w:eastAsia="宋体" w:cs="宋体"/>
                <w:color w:val="000000"/>
                <w:kern w:val="0"/>
                <w:sz w:val="18"/>
                <w:szCs w:val="18"/>
              </w:rPr>
            </w:pPr>
          </w:p>
        </w:tc>
        <w:tc>
          <w:tcPr>
            <w:tcW w:w="522" w:type="dxa"/>
            <w:tcBorders>
              <w:top w:val="single" w:color="000000" w:sz="4" w:space="0"/>
              <w:left w:val="single" w:color="000000" w:sz="4" w:space="0"/>
              <w:right w:val="single" w:color="000000" w:sz="4" w:space="0"/>
            </w:tcBorders>
            <w:shd w:val="clear" w:color="auto" w:fill="auto"/>
            <w:vAlign w:val="center"/>
          </w:tcPr>
          <w:p w14:paraId="4C98C50F">
            <w:pPr>
              <w:spacing w:line="240" w:lineRule="auto"/>
              <w:jc w:val="center"/>
              <w:rPr>
                <w:rFonts w:hint="eastAsia" w:ascii="宋体" w:hAnsi="宋体" w:eastAsia="宋体" w:cs="宋体"/>
                <w:color w:val="000000"/>
                <w:sz w:val="18"/>
                <w:szCs w:val="18"/>
              </w:rPr>
            </w:pPr>
          </w:p>
        </w:tc>
        <w:tc>
          <w:tcPr>
            <w:tcW w:w="447" w:type="dxa"/>
            <w:tcBorders>
              <w:top w:val="single" w:color="000000" w:sz="4" w:space="0"/>
              <w:left w:val="single" w:color="000000" w:sz="4" w:space="0"/>
              <w:right w:val="single" w:color="000000" w:sz="4" w:space="0"/>
            </w:tcBorders>
            <w:shd w:val="clear" w:color="auto" w:fill="auto"/>
            <w:noWrap/>
            <w:vAlign w:val="center"/>
          </w:tcPr>
          <w:p w14:paraId="1BCCA100">
            <w:pPr>
              <w:spacing w:line="240" w:lineRule="auto"/>
              <w:jc w:val="center"/>
              <w:rPr>
                <w:rFonts w:hint="eastAsia" w:ascii="宋体" w:hAnsi="宋体" w:eastAsia="宋体" w:cs="宋体"/>
                <w:color w:val="000000"/>
                <w:sz w:val="18"/>
                <w:szCs w:val="18"/>
              </w:rPr>
            </w:pPr>
          </w:p>
        </w:tc>
        <w:tc>
          <w:tcPr>
            <w:tcW w:w="464" w:type="dxa"/>
            <w:tcBorders>
              <w:top w:val="single" w:color="000000" w:sz="4" w:space="0"/>
              <w:left w:val="single" w:color="000000" w:sz="4" w:space="0"/>
              <w:right w:val="single" w:color="000000" w:sz="4" w:space="0"/>
            </w:tcBorders>
          </w:tcPr>
          <w:p w14:paraId="14493A98">
            <w:pPr>
              <w:widowControl/>
              <w:spacing w:line="240" w:lineRule="auto"/>
              <w:jc w:val="left"/>
              <w:textAlignment w:val="center"/>
              <w:rPr>
                <w:rFonts w:hint="eastAsia" w:ascii="宋体" w:hAnsi="宋体" w:eastAsia="宋体" w:cs="宋体"/>
                <w:color w:val="000000"/>
                <w:sz w:val="18"/>
                <w:szCs w:val="18"/>
              </w:rPr>
            </w:pP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9888">
            <w:pPr>
              <w:widowControl/>
              <w:spacing w:line="360" w:lineRule="auto"/>
              <w:jc w:val="left"/>
              <w:textAlignment w:val="center"/>
              <w:rPr>
                <w:rFonts w:hint="eastAsia" w:ascii="宋体" w:hAnsi="宋体" w:eastAsia="宋体" w:cs="宋体"/>
                <w:color w:val="000000"/>
                <w:sz w:val="18"/>
                <w:szCs w:val="18"/>
              </w:rPr>
            </w:pPr>
          </w:p>
        </w:tc>
      </w:tr>
      <w:tr w14:paraId="662852AC">
        <w:tblPrEx>
          <w:tblCellMar>
            <w:top w:w="0" w:type="dxa"/>
            <w:left w:w="108" w:type="dxa"/>
            <w:bottom w:w="0" w:type="dxa"/>
            <w:right w:w="108" w:type="dxa"/>
          </w:tblCellMar>
        </w:tblPrEx>
        <w:trPr>
          <w:trHeight w:val="239" w:hRule="atLeast"/>
        </w:trPr>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6C95B">
            <w:pPr>
              <w:spacing w:line="360" w:lineRule="auto"/>
              <w:jc w:val="center"/>
              <w:rPr>
                <w:rFonts w:hint="eastAsia" w:ascii="宋体" w:hAnsi="宋体" w:eastAsia="宋体" w:cs="宋体"/>
                <w:b/>
                <w:bCs/>
                <w:color w:val="000000"/>
                <w:sz w:val="18"/>
                <w:szCs w:val="18"/>
              </w:rPr>
            </w:pPr>
          </w:p>
        </w:tc>
        <w:tc>
          <w:tcPr>
            <w:tcW w:w="1723" w:type="dxa"/>
            <w:tcBorders>
              <w:top w:val="single" w:color="000000" w:sz="4" w:space="0"/>
              <w:left w:val="single" w:color="000000" w:sz="4" w:space="0"/>
              <w:right w:val="single" w:color="000000" w:sz="4" w:space="0"/>
            </w:tcBorders>
            <w:shd w:val="clear" w:color="auto" w:fill="auto"/>
            <w:vAlign w:val="center"/>
          </w:tcPr>
          <w:p w14:paraId="5DA78B1D">
            <w:pPr>
              <w:widowControl/>
              <w:spacing w:line="240" w:lineRule="auto"/>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车辆保险费</w:t>
            </w:r>
          </w:p>
        </w:tc>
        <w:tc>
          <w:tcPr>
            <w:tcW w:w="521" w:type="dxa"/>
            <w:tcBorders>
              <w:top w:val="single" w:color="000000" w:sz="4" w:space="0"/>
              <w:left w:val="single" w:color="000000" w:sz="4" w:space="0"/>
              <w:right w:val="single" w:color="000000" w:sz="4" w:space="0"/>
            </w:tcBorders>
            <w:shd w:val="clear" w:color="auto" w:fill="auto"/>
            <w:vAlign w:val="center"/>
          </w:tcPr>
          <w:p w14:paraId="7F90C4B4">
            <w:pPr>
              <w:spacing w:line="240" w:lineRule="auto"/>
              <w:jc w:val="center"/>
              <w:rPr>
                <w:rFonts w:hint="eastAsia" w:ascii="宋体" w:hAnsi="宋体" w:eastAsia="宋体" w:cs="宋体"/>
                <w:color w:val="000000"/>
                <w:sz w:val="18"/>
                <w:szCs w:val="18"/>
              </w:rPr>
            </w:pPr>
          </w:p>
        </w:tc>
        <w:tc>
          <w:tcPr>
            <w:tcW w:w="521" w:type="dxa"/>
            <w:tcBorders>
              <w:top w:val="single" w:color="000000" w:sz="4" w:space="0"/>
              <w:left w:val="single" w:color="000000" w:sz="4" w:space="0"/>
              <w:right w:val="single" w:color="000000" w:sz="4" w:space="0"/>
            </w:tcBorders>
            <w:shd w:val="clear" w:color="auto" w:fill="auto"/>
            <w:vAlign w:val="center"/>
          </w:tcPr>
          <w:p w14:paraId="6FD7202E">
            <w:pPr>
              <w:widowControl/>
              <w:spacing w:line="240" w:lineRule="auto"/>
              <w:jc w:val="center"/>
              <w:textAlignment w:val="center"/>
              <w:rPr>
                <w:rFonts w:hint="eastAsia" w:ascii="宋体" w:hAnsi="宋体" w:eastAsia="宋体" w:cs="宋体"/>
                <w:color w:val="000000"/>
                <w:kern w:val="0"/>
                <w:sz w:val="18"/>
                <w:szCs w:val="18"/>
              </w:rPr>
            </w:pPr>
          </w:p>
        </w:tc>
        <w:tc>
          <w:tcPr>
            <w:tcW w:w="522" w:type="dxa"/>
            <w:tcBorders>
              <w:top w:val="single" w:color="000000" w:sz="4" w:space="0"/>
              <w:left w:val="single" w:color="000000" w:sz="4" w:space="0"/>
              <w:right w:val="single" w:color="000000" w:sz="4" w:space="0"/>
            </w:tcBorders>
            <w:shd w:val="clear" w:color="auto" w:fill="auto"/>
            <w:vAlign w:val="center"/>
          </w:tcPr>
          <w:p w14:paraId="2AFA690B">
            <w:pPr>
              <w:spacing w:line="240" w:lineRule="auto"/>
              <w:jc w:val="center"/>
              <w:rPr>
                <w:rFonts w:hint="eastAsia" w:ascii="宋体" w:hAnsi="宋体" w:eastAsia="宋体" w:cs="宋体"/>
                <w:color w:val="000000"/>
                <w:sz w:val="18"/>
                <w:szCs w:val="18"/>
              </w:rPr>
            </w:pPr>
          </w:p>
        </w:tc>
        <w:tc>
          <w:tcPr>
            <w:tcW w:w="447" w:type="dxa"/>
            <w:tcBorders>
              <w:top w:val="single" w:color="000000" w:sz="4" w:space="0"/>
              <w:left w:val="single" w:color="000000" w:sz="4" w:space="0"/>
              <w:right w:val="single" w:color="000000" w:sz="4" w:space="0"/>
            </w:tcBorders>
            <w:shd w:val="clear" w:color="auto" w:fill="auto"/>
            <w:noWrap/>
            <w:vAlign w:val="center"/>
          </w:tcPr>
          <w:p w14:paraId="639C86DD">
            <w:pPr>
              <w:spacing w:line="240" w:lineRule="auto"/>
              <w:jc w:val="center"/>
              <w:rPr>
                <w:rFonts w:hint="eastAsia" w:ascii="宋体" w:hAnsi="宋体" w:eastAsia="宋体" w:cs="宋体"/>
                <w:color w:val="000000"/>
                <w:sz w:val="18"/>
                <w:szCs w:val="18"/>
              </w:rPr>
            </w:pPr>
          </w:p>
        </w:tc>
        <w:tc>
          <w:tcPr>
            <w:tcW w:w="464" w:type="dxa"/>
            <w:tcBorders>
              <w:top w:val="single" w:color="000000" w:sz="4" w:space="0"/>
              <w:left w:val="single" w:color="000000" w:sz="4" w:space="0"/>
              <w:right w:val="single" w:color="000000" w:sz="4" w:space="0"/>
            </w:tcBorders>
          </w:tcPr>
          <w:p w14:paraId="06EEAB26">
            <w:pPr>
              <w:widowControl/>
              <w:spacing w:line="240" w:lineRule="auto"/>
              <w:jc w:val="left"/>
              <w:textAlignment w:val="center"/>
              <w:rPr>
                <w:rFonts w:hint="eastAsia" w:ascii="宋体" w:hAnsi="宋体" w:eastAsia="宋体" w:cs="宋体"/>
                <w:color w:val="000000"/>
                <w:sz w:val="18"/>
                <w:szCs w:val="18"/>
              </w:rPr>
            </w:pP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82A3">
            <w:pPr>
              <w:widowControl/>
              <w:spacing w:line="360" w:lineRule="auto"/>
              <w:jc w:val="left"/>
              <w:textAlignment w:val="center"/>
              <w:rPr>
                <w:rFonts w:hint="eastAsia" w:ascii="宋体" w:hAnsi="宋体" w:eastAsia="宋体" w:cs="宋体"/>
                <w:color w:val="000000"/>
                <w:sz w:val="18"/>
                <w:szCs w:val="18"/>
              </w:rPr>
            </w:pPr>
          </w:p>
        </w:tc>
      </w:tr>
      <w:tr w14:paraId="5C283E3C">
        <w:tblPrEx>
          <w:tblCellMar>
            <w:top w:w="0" w:type="dxa"/>
            <w:left w:w="108" w:type="dxa"/>
            <w:bottom w:w="0" w:type="dxa"/>
            <w:right w:w="108" w:type="dxa"/>
          </w:tblCellMar>
        </w:tblPrEx>
        <w:trPr>
          <w:trHeight w:val="718" w:hRule="atLeast"/>
        </w:trPr>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877D0">
            <w:pPr>
              <w:spacing w:line="360" w:lineRule="auto"/>
              <w:jc w:val="center"/>
              <w:rPr>
                <w:rFonts w:hint="eastAsia" w:ascii="宋体" w:hAnsi="宋体" w:eastAsia="宋体" w:cs="宋体"/>
                <w:b/>
                <w:bCs/>
                <w:color w:val="000000"/>
                <w:sz w:val="18"/>
                <w:szCs w:val="18"/>
              </w:rPr>
            </w:pPr>
          </w:p>
        </w:tc>
        <w:tc>
          <w:tcPr>
            <w:tcW w:w="1723" w:type="dxa"/>
            <w:tcBorders>
              <w:top w:val="single" w:color="000000" w:sz="4" w:space="0"/>
              <w:left w:val="single" w:color="000000" w:sz="4" w:space="0"/>
              <w:right w:val="single" w:color="000000" w:sz="4" w:space="0"/>
            </w:tcBorders>
            <w:shd w:val="clear" w:color="auto" w:fill="auto"/>
            <w:vAlign w:val="center"/>
          </w:tcPr>
          <w:p w14:paraId="5E192C8B">
            <w:pPr>
              <w:widowControl/>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GPS卫星定位监管平台服务费</w:t>
            </w:r>
          </w:p>
        </w:tc>
        <w:tc>
          <w:tcPr>
            <w:tcW w:w="521" w:type="dxa"/>
            <w:tcBorders>
              <w:top w:val="single" w:color="000000" w:sz="4" w:space="0"/>
              <w:left w:val="single" w:color="000000" w:sz="4" w:space="0"/>
              <w:right w:val="single" w:color="000000" w:sz="4" w:space="0"/>
            </w:tcBorders>
            <w:shd w:val="clear" w:color="auto" w:fill="auto"/>
            <w:vAlign w:val="center"/>
          </w:tcPr>
          <w:p w14:paraId="06CEC35D">
            <w:pPr>
              <w:spacing w:line="240" w:lineRule="auto"/>
              <w:jc w:val="center"/>
              <w:rPr>
                <w:rFonts w:hint="eastAsia" w:ascii="宋体" w:hAnsi="宋体" w:eastAsia="宋体" w:cs="宋体"/>
                <w:color w:val="000000"/>
                <w:sz w:val="18"/>
                <w:szCs w:val="18"/>
              </w:rPr>
            </w:pPr>
          </w:p>
        </w:tc>
        <w:tc>
          <w:tcPr>
            <w:tcW w:w="521" w:type="dxa"/>
            <w:tcBorders>
              <w:top w:val="single" w:color="000000" w:sz="4" w:space="0"/>
              <w:left w:val="single" w:color="000000" w:sz="4" w:space="0"/>
              <w:right w:val="single" w:color="000000" w:sz="4" w:space="0"/>
            </w:tcBorders>
            <w:shd w:val="clear" w:color="auto" w:fill="auto"/>
            <w:vAlign w:val="center"/>
          </w:tcPr>
          <w:p w14:paraId="45298BB8">
            <w:pPr>
              <w:widowControl/>
              <w:spacing w:line="240" w:lineRule="auto"/>
              <w:jc w:val="center"/>
              <w:textAlignment w:val="center"/>
              <w:rPr>
                <w:rFonts w:hint="eastAsia" w:ascii="宋体" w:hAnsi="宋体" w:eastAsia="宋体" w:cs="宋体"/>
                <w:color w:val="000000"/>
                <w:kern w:val="0"/>
                <w:sz w:val="18"/>
                <w:szCs w:val="18"/>
              </w:rPr>
            </w:pPr>
          </w:p>
        </w:tc>
        <w:tc>
          <w:tcPr>
            <w:tcW w:w="522" w:type="dxa"/>
            <w:tcBorders>
              <w:top w:val="single" w:color="000000" w:sz="4" w:space="0"/>
              <w:left w:val="single" w:color="000000" w:sz="4" w:space="0"/>
              <w:right w:val="single" w:color="000000" w:sz="4" w:space="0"/>
            </w:tcBorders>
            <w:shd w:val="clear" w:color="auto" w:fill="auto"/>
            <w:vAlign w:val="center"/>
          </w:tcPr>
          <w:p w14:paraId="65E1EFE0">
            <w:pPr>
              <w:spacing w:line="240" w:lineRule="auto"/>
              <w:jc w:val="center"/>
              <w:rPr>
                <w:rFonts w:hint="eastAsia" w:ascii="宋体" w:hAnsi="宋体" w:eastAsia="宋体" w:cs="宋体"/>
                <w:color w:val="000000"/>
                <w:sz w:val="18"/>
                <w:szCs w:val="18"/>
              </w:rPr>
            </w:pPr>
          </w:p>
        </w:tc>
        <w:tc>
          <w:tcPr>
            <w:tcW w:w="447" w:type="dxa"/>
            <w:tcBorders>
              <w:top w:val="single" w:color="000000" w:sz="4" w:space="0"/>
              <w:left w:val="single" w:color="000000" w:sz="4" w:space="0"/>
              <w:right w:val="single" w:color="000000" w:sz="4" w:space="0"/>
            </w:tcBorders>
            <w:shd w:val="clear" w:color="auto" w:fill="auto"/>
            <w:noWrap/>
            <w:vAlign w:val="center"/>
          </w:tcPr>
          <w:p w14:paraId="27BC6301">
            <w:pPr>
              <w:spacing w:line="240" w:lineRule="auto"/>
              <w:jc w:val="center"/>
              <w:rPr>
                <w:rFonts w:hint="eastAsia" w:ascii="宋体" w:hAnsi="宋体" w:eastAsia="宋体" w:cs="宋体"/>
                <w:color w:val="000000"/>
                <w:sz w:val="18"/>
                <w:szCs w:val="18"/>
              </w:rPr>
            </w:pPr>
          </w:p>
        </w:tc>
        <w:tc>
          <w:tcPr>
            <w:tcW w:w="464" w:type="dxa"/>
            <w:tcBorders>
              <w:top w:val="single" w:color="000000" w:sz="4" w:space="0"/>
              <w:left w:val="single" w:color="000000" w:sz="4" w:space="0"/>
              <w:right w:val="single" w:color="000000" w:sz="4" w:space="0"/>
            </w:tcBorders>
          </w:tcPr>
          <w:p w14:paraId="012EF628">
            <w:pPr>
              <w:widowControl/>
              <w:spacing w:line="240" w:lineRule="auto"/>
              <w:jc w:val="left"/>
              <w:textAlignment w:val="center"/>
              <w:rPr>
                <w:rFonts w:hint="eastAsia" w:ascii="宋体" w:hAnsi="宋体" w:eastAsia="宋体" w:cs="宋体"/>
                <w:color w:val="000000"/>
                <w:sz w:val="18"/>
                <w:szCs w:val="18"/>
              </w:rPr>
            </w:pP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1961">
            <w:pPr>
              <w:widowControl/>
              <w:spacing w:line="360" w:lineRule="auto"/>
              <w:jc w:val="left"/>
              <w:textAlignment w:val="center"/>
              <w:rPr>
                <w:rFonts w:hint="eastAsia" w:ascii="宋体" w:hAnsi="宋体" w:eastAsia="宋体" w:cs="宋体"/>
                <w:color w:val="000000"/>
                <w:sz w:val="18"/>
                <w:szCs w:val="18"/>
              </w:rPr>
            </w:pPr>
          </w:p>
        </w:tc>
      </w:tr>
      <w:tr w14:paraId="2E85BEBE">
        <w:tblPrEx>
          <w:tblCellMar>
            <w:top w:w="0" w:type="dxa"/>
            <w:left w:w="108" w:type="dxa"/>
            <w:bottom w:w="0" w:type="dxa"/>
            <w:right w:w="108" w:type="dxa"/>
          </w:tblCellMar>
        </w:tblPrEx>
        <w:trPr>
          <w:trHeight w:val="601" w:hRule="atLeast"/>
        </w:trPr>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85848">
            <w:pPr>
              <w:spacing w:line="360" w:lineRule="auto"/>
              <w:jc w:val="center"/>
              <w:rPr>
                <w:rFonts w:hint="eastAsia" w:ascii="宋体" w:hAnsi="宋体" w:eastAsia="宋体" w:cs="宋体"/>
                <w:b/>
                <w:bCs/>
                <w:color w:val="000000"/>
                <w:sz w:val="18"/>
                <w:szCs w:val="18"/>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6A2C">
            <w:pPr>
              <w:widowControl/>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驾驶员工资及（五险一金）费用</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CD4F">
            <w:pPr>
              <w:spacing w:line="240" w:lineRule="auto"/>
              <w:jc w:val="center"/>
              <w:rPr>
                <w:rFonts w:hint="eastAsia" w:ascii="宋体" w:hAnsi="宋体" w:eastAsia="宋体" w:cs="宋体"/>
                <w:color w:val="000000"/>
                <w:sz w:val="18"/>
                <w:szCs w:val="18"/>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939CD">
            <w:pPr>
              <w:widowControl/>
              <w:spacing w:line="240" w:lineRule="auto"/>
              <w:jc w:val="center"/>
              <w:textAlignment w:val="center"/>
              <w:rPr>
                <w:rFonts w:hint="eastAsia" w:ascii="宋体" w:hAnsi="宋体" w:eastAsia="宋体" w:cs="宋体"/>
                <w:color w:val="000000"/>
                <w:kern w:val="0"/>
                <w:sz w:val="18"/>
                <w:szCs w:val="18"/>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3FBF">
            <w:pPr>
              <w:spacing w:line="240" w:lineRule="auto"/>
              <w:jc w:val="center"/>
              <w:rPr>
                <w:rFonts w:hint="eastAsia" w:ascii="宋体" w:hAnsi="宋体" w:eastAsia="宋体" w:cs="宋体"/>
                <w:color w:val="000000"/>
                <w:sz w:val="18"/>
                <w:szCs w:val="18"/>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946CC">
            <w:pPr>
              <w:spacing w:line="240" w:lineRule="auto"/>
              <w:jc w:val="center"/>
              <w:rPr>
                <w:rFonts w:hint="eastAsia" w:ascii="宋体" w:hAnsi="宋体" w:eastAsia="宋体" w:cs="宋体"/>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tcPr>
          <w:p w14:paraId="25FDD3BB">
            <w:pPr>
              <w:widowControl/>
              <w:spacing w:line="240" w:lineRule="auto"/>
              <w:jc w:val="left"/>
              <w:textAlignment w:val="center"/>
              <w:rPr>
                <w:rFonts w:hint="eastAsia" w:ascii="宋体" w:hAnsi="宋体" w:eastAsia="宋体" w:cs="宋体"/>
                <w:color w:val="000000"/>
                <w:kern w:val="0"/>
                <w:sz w:val="18"/>
                <w:szCs w:val="18"/>
              </w:rPr>
            </w:pP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7BB0">
            <w:pPr>
              <w:widowControl/>
              <w:spacing w:line="360" w:lineRule="auto"/>
              <w:jc w:val="left"/>
              <w:textAlignment w:val="center"/>
              <w:rPr>
                <w:rFonts w:hint="eastAsia" w:ascii="宋体" w:hAnsi="宋体" w:eastAsia="宋体" w:cs="宋体"/>
                <w:color w:val="000000"/>
                <w:sz w:val="18"/>
                <w:szCs w:val="18"/>
              </w:rPr>
            </w:pPr>
          </w:p>
        </w:tc>
      </w:tr>
      <w:tr w14:paraId="37D90F24">
        <w:tblPrEx>
          <w:tblCellMar>
            <w:top w:w="0" w:type="dxa"/>
            <w:left w:w="108" w:type="dxa"/>
            <w:bottom w:w="0" w:type="dxa"/>
            <w:right w:w="108" w:type="dxa"/>
          </w:tblCellMar>
        </w:tblPrEx>
        <w:trPr>
          <w:trHeight w:val="657" w:hRule="atLeast"/>
        </w:trPr>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35484">
            <w:pPr>
              <w:spacing w:line="360" w:lineRule="auto"/>
              <w:jc w:val="center"/>
              <w:rPr>
                <w:rFonts w:hint="eastAsia" w:ascii="宋体" w:hAnsi="宋体" w:eastAsia="宋体" w:cs="宋体"/>
                <w:b/>
                <w:bCs/>
                <w:color w:val="000000"/>
                <w:sz w:val="18"/>
                <w:szCs w:val="18"/>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2F76">
            <w:pPr>
              <w:widowControl/>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随车照管员工资及（五险一金）费用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7DBC">
            <w:pPr>
              <w:spacing w:line="240" w:lineRule="auto"/>
              <w:jc w:val="center"/>
              <w:rPr>
                <w:rFonts w:hint="eastAsia" w:ascii="宋体" w:hAnsi="宋体" w:eastAsia="宋体" w:cs="宋体"/>
                <w:color w:val="000000"/>
                <w:sz w:val="18"/>
                <w:szCs w:val="18"/>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7429">
            <w:pPr>
              <w:widowControl/>
              <w:spacing w:line="240" w:lineRule="auto"/>
              <w:jc w:val="center"/>
              <w:textAlignment w:val="center"/>
              <w:rPr>
                <w:rFonts w:hint="eastAsia" w:ascii="宋体" w:hAnsi="宋体" w:eastAsia="宋体" w:cs="宋体"/>
                <w:color w:val="000000"/>
                <w:kern w:val="0"/>
                <w:sz w:val="18"/>
                <w:szCs w:val="18"/>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FAB8">
            <w:pPr>
              <w:spacing w:line="240" w:lineRule="auto"/>
              <w:jc w:val="center"/>
              <w:rPr>
                <w:rFonts w:hint="eastAsia" w:ascii="宋体" w:hAnsi="宋体" w:eastAsia="宋体" w:cs="宋体"/>
                <w:color w:val="000000"/>
                <w:sz w:val="18"/>
                <w:szCs w:val="18"/>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5D07">
            <w:pPr>
              <w:spacing w:line="240" w:lineRule="auto"/>
              <w:jc w:val="center"/>
              <w:rPr>
                <w:rFonts w:hint="eastAsia" w:ascii="宋体" w:hAnsi="宋体" w:eastAsia="宋体" w:cs="宋体"/>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tcPr>
          <w:p w14:paraId="42E7BCDF">
            <w:pPr>
              <w:widowControl/>
              <w:spacing w:line="240" w:lineRule="auto"/>
              <w:jc w:val="left"/>
              <w:textAlignment w:val="center"/>
              <w:rPr>
                <w:rFonts w:hint="eastAsia" w:ascii="宋体" w:hAnsi="宋体" w:eastAsia="宋体" w:cs="宋体"/>
                <w:color w:val="000000"/>
                <w:kern w:val="0"/>
                <w:sz w:val="18"/>
                <w:szCs w:val="18"/>
              </w:rPr>
            </w:pP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7CFE">
            <w:pPr>
              <w:widowControl/>
              <w:spacing w:line="360" w:lineRule="auto"/>
              <w:jc w:val="left"/>
              <w:textAlignment w:val="center"/>
              <w:rPr>
                <w:rFonts w:hint="eastAsia" w:ascii="宋体" w:hAnsi="宋体" w:eastAsia="宋体" w:cs="宋体"/>
                <w:color w:val="000000"/>
                <w:sz w:val="18"/>
                <w:szCs w:val="18"/>
              </w:rPr>
            </w:pPr>
          </w:p>
        </w:tc>
      </w:tr>
      <w:tr w14:paraId="4588C3F9">
        <w:tblPrEx>
          <w:tblCellMar>
            <w:top w:w="0" w:type="dxa"/>
            <w:left w:w="108" w:type="dxa"/>
            <w:bottom w:w="0" w:type="dxa"/>
            <w:right w:w="108" w:type="dxa"/>
          </w:tblCellMar>
        </w:tblPrEx>
        <w:trPr>
          <w:trHeight w:val="302" w:hRule="atLeast"/>
        </w:trPr>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69D04">
            <w:pPr>
              <w:spacing w:line="360" w:lineRule="auto"/>
              <w:jc w:val="center"/>
              <w:rPr>
                <w:rFonts w:hint="eastAsia" w:ascii="宋体" w:hAnsi="宋体" w:eastAsia="宋体" w:cs="宋体"/>
                <w:b/>
                <w:bCs/>
                <w:color w:val="000000"/>
                <w:sz w:val="18"/>
                <w:szCs w:val="18"/>
              </w:rPr>
            </w:pPr>
          </w:p>
        </w:tc>
        <w:tc>
          <w:tcPr>
            <w:tcW w:w="1723" w:type="dxa"/>
            <w:tcBorders>
              <w:top w:val="single" w:color="000000" w:sz="4" w:space="0"/>
              <w:left w:val="single" w:color="000000" w:sz="4" w:space="0"/>
              <w:right w:val="single" w:color="000000" w:sz="4" w:space="0"/>
            </w:tcBorders>
            <w:shd w:val="clear" w:color="auto" w:fill="auto"/>
            <w:vAlign w:val="center"/>
          </w:tcPr>
          <w:p w14:paraId="6D625A1F">
            <w:pPr>
              <w:widowControl/>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油费</w:t>
            </w:r>
          </w:p>
        </w:tc>
        <w:tc>
          <w:tcPr>
            <w:tcW w:w="521" w:type="dxa"/>
            <w:tcBorders>
              <w:top w:val="single" w:color="000000" w:sz="4" w:space="0"/>
              <w:left w:val="single" w:color="000000" w:sz="4" w:space="0"/>
              <w:right w:val="single" w:color="000000" w:sz="4" w:space="0"/>
            </w:tcBorders>
            <w:shd w:val="clear" w:color="auto" w:fill="auto"/>
            <w:vAlign w:val="center"/>
          </w:tcPr>
          <w:p w14:paraId="712855E3">
            <w:pPr>
              <w:spacing w:line="240" w:lineRule="auto"/>
              <w:jc w:val="center"/>
              <w:rPr>
                <w:rFonts w:hint="eastAsia" w:ascii="宋体" w:hAnsi="宋体" w:eastAsia="宋体" w:cs="宋体"/>
                <w:color w:val="000000"/>
                <w:sz w:val="18"/>
                <w:szCs w:val="18"/>
              </w:rPr>
            </w:pPr>
          </w:p>
        </w:tc>
        <w:tc>
          <w:tcPr>
            <w:tcW w:w="521" w:type="dxa"/>
            <w:tcBorders>
              <w:top w:val="single" w:color="000000" w:sz="4" w:space="0"/>
              <w:left w:val="single" w:color="000000" w:sz="4" w:space="0"/>
              <w:right w:val="single" w:color="000000" w:sz="4" w:space="0"/>
            </w:tcBorders>
            <w:shd w:val="clear" w:color="auto" w:fill="auto"/>
            <w:vAlign w:val="center"/>
          </w:tcPr>
          <w:p w14:paraId="3373E4C5">
            <w:pPr>
              <w:widowControl/>
              <w:spacing w:line="240" w:lineRule="auto"/>
              <w:jc w:val="center"/>
              <w:textAlignment w:val="center"/>
              <w:rPr>
                <w:rFonts w:hint="eastAsia" w:ascii="宋体" w:hAnsi="宋体" w:eastAsia="宋体" w:cs="宋体"/>
                <w:color w:val="000000"/>
                <w:kern w:val="0"/>
                <w:sz w:val="18"/>
                <w:szCs w:val="18"/>
              </w:rPr>
            </w:pPr>
          </w:p>
        </w:tc>
        <w:tc>
          <w:tcPr>
            <w:tcW w:w="522" w:type="dxa"/>
            <w:tcBorders>
              <w:top w:val="single" w:color="000000" w:sz="4" w:space="0"/>
              <w:left w:val="single" w:color="000000" w:sz="4" w:space="0"/>
              <w:right w:val="single" w:color="000000" w:sz="4" w:space="0"/>
            </w:tcBorders>
            <w:shd w:val="clear" w:color="auto" w:fill="auto"/>
            <w:vAlign w:val="center"/>
          </w:tcPr>
          <w:p w14:paraId="001C246D">
            <w:pPr>
              <w:spacing w:line="240" w:lineRule="auto"/>
              <w:jc w:val="center"/>
              <w:rPr>
                <w:rFonts w:hint="eastAsia" w:ascii="宋体" w:hAnsi="宋体" w:eastAsia="宋体" w:cs="宋体"/>
                <w:color w:val="000000"/>
                <w:sz w:val="18"/>
                <w:szCs w:val="18"/>
              </w:rPr>
            </w:pPr>
          </w:p>
        </w:tc>
        <w:tc>
          <w:tcPr>
            <w:tcW w:w="447" w:type="dxa"/>
            <w:tcBorders>
              <w:top w:val="single" w:color="000000" w:sz="4" w:space="0"/>
              <w:left w:val="single" w:color="000000" w:sz="4" w:space="0"/>
              <w:right w:val="single" w:color="000000" w:sz="4" w:space="0"/>
            </w:tcBorders>
            <w:shd w:val="clear" w:color="auto" w:fill="auto"/>
            <w:vAlign w:val="center"/>
          </w:tcPr>
          <w:p w14:paraId="52AE0851">
            <w:pPr>
              <w:spacing w:line="240" w:lineRule="auto"/>
              <w:jc w:val="center"/>
              <w:rPr>
                <w:rFonts w:hint="eastAsia" w:ascii="宋体" w:hAnsi="宋体" w:eastAsia="宋体" w:cs="宋体"/>
                <w:color w:val="000000"/>
                <w:sz w:val="18"/>
                <w:szCs w:val="18"/>
              </w:rPr>
            </w:pPr>
          </w:p>
        </w:tc>
        <w:tc>
          <w:tcPr>
            <w:tcW w:w="464" w:type="dxa"/>
            <w:tcBorders>
              <w:top w:val="single" w:color="000000" w:sz="4" w:space="0"/>
              <w:left w:val="single" w:color="000000" w:sz="4" w:space="0"/>
              <w:right w:val="single" w:color="000000" w:sz="4" w:space="0"/>
            </w:tcBorders>
          </w:tcPr>
          <w:p w14:paraId="7981F765">
            <w:pPr>
              <w:widowControl/>
              <w:spacing w:line="240" w:lineRule="auto"/>
              <w:jc w:val="left"/>
              <w:textAlignment w:val="center"/>
              <w:rPr>
                <w:rFonts w:hint="eastAsia" w:ascii="宋体" w:hAnsi="宋体" w:eastAsia="宋体" w:cs="宋体"/>
                <w:color w:val="000000"/>
                <w:kern w:val="0"/>
                <w:sz w:val="18"/>
                <w:szCs w:val="18"/>
              </w:rPr>
            </w:pP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E278">
            <w:pPr>
              <w:widowControl/>
              <w:spacing w:line="360" w:lineRule="auto"/>
              <w:jc w:val="left"/>
              <w:textAlignment w:val="center"/>
              <w:rPr>
                <w:rFonts w:hint="eastAsia" w:ascii="宋体" w:hAnsi="宋体" w:eastAsia="宋体" w:cs="宋体"/>
                <w:color w:val="000000"/>
                <w:sz w:val="18"/>
                <w:szCs w:val="18"/>
              </w:rPr>
            </w:pPr>
          </w:p>
        </w:tc>
      </w:tr>
      <w:tr w14:paraId="462EE223">
        <w:tblPrEx>
          <w:tblCellMar>
            <w:top w:w="0" w:type="dxa"/>
            <w:left w:w="108" w:type="dxa"/>
            <w:bottom w:w="0" w:type="dxa"/>
            <w:right w:w="108" w:type="dxa"/>
          </w:tblCellMar>
        </w:tblPrEx>
        <w:trPr>
          <w:trHeight w:val="237" w:hRule="atLeast"/>
        </w:trPr>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31202">
            <w:pPr>
              <w:spacing w:line="360" w:lineRule="auto"/>
              <w:jc w:val="center"/>
              <w:rPr>
                <w:rFonts w:hint="eastAsia" w:ascii="宋体" w:hAnsi="宋体" w:eastAsia="宋体" w:cs="宋体"/>
                <w:b/>
                <w:bCs/>
                <w:color w:val="000000"/>
                <w:sz w:val="18"/>
                <w:szCs w:val="18"/>
              </w:rPr>
            </w:pPr>
          </w:p>
        </w:tc>
        <w:tc>
          <w:tcPr>
            <w:tcW w:w="1723" w:type="dxa"/>
            <w:tcBorders>
              <w:top w:val="single" w:color="000000" w:sz="4" w:space="0"/>
              <w:left w:val="single" w:color="000000" w:sz="4" w:space="0"/>
              <w:right w:val="single" w:color="000000" w:sz="4" w:space="0"/>
            </w:tcBorders>
            <w:shd w:val="clear" w:color="auto" w:fill="auto"/>
            <w:vAlign w:val="center"/>
          </w:tcPr>
          <w:p w14:paraId="7E669570">
            <w:pPr>
              <w:widowControl/>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劳保、福利费</w:t>
            </w:r>
          </w:p>
        </w:tc>
        <w:tc>
          <w:tcPr>
            <w:tcW w:w="521" w:type="dxa"/>
            <w:tcBorders>
              <w:top w:val="single" w:color="000000" w:sz="4" w:space="0"/>
              <w:left w:val="single" w:color="000000" w:sz="4" w:space="0"/>
              <w:right w:val="single" w:color="000000" w:sz="4" w:space="0"/>
            </w:tcBorders>
            <w:shd w:val="clear" w:color="auto" w:fill="auto"/>
            <w:vAlign w:val="center"/>
          </w:tcPr>
          <w:p w14:paraId="407FEB2A">
            <w:pPr>
              <w:spacing w:line="240" w:lineRule="auto"/>
              <w:jc w:val="center"/>
              <w:rPr>
                <w:rFonts w:hint="eastAsia" w:ascii="宋体" w:hAnsi="宋体" w:eastAsia="宋体" w:cs="宋体"/>
                <w:color w:val="000000"/>
                <w:sz w:val="18"/>
                <w:szCs w:val="18"/>
              </w:rPr>
            </w:pPr>
          </w:p>
        </w:tc>
        <w:tc>
          <w:tcPr>
            <w:tcW w:w="521" w:type="dxa"/>
            <w:tcBorders>
              <w:top w:val="single" w:color="000000" w:sz="4" w:space="0"/>
              <w:left w:val="single" w:color="000000" w:sz="4" w:space="0"/>
              <w:right w:val="single" w:color="000000" w:sz="4" w:space="0"/>
            </w:tcBorders>
            <w:shd w:val="clear" w:color="auto" w:fill="auto"/>
            <w:vAlign w:val="center"/>
          </w:tcPr>
          <w:p w14:paraId="066D7F4E">
            <w:pPr>
              <w:widowControl/>
              <w:spacing w:line="240" w:lineRule="auto"/>
              <w:jc w:val="center"/>
              <w:textAlignment w:val="center"/>
              <w:rPr>
                <w:rFonts w:hint="eastAsia" w:ascii="宋体" w:hAnsi="宋体" w:eastAsia="宋体" w:cs="宋体"/>
                <w:color w:val="000000"/>
                <w:kern w:val="0"/>
                <w:sz w:val="18"/>
                <w:szCs w:val="18"/>
              </w:rPr>
            </w:pPr>
          </w:p>
        </w:tc>
        <w:tc>
          <w:tcPr>
            <w:tcW w:w="522" w:type="dxa"/>
            <w:tcBorders>
              <w:top w:val="single" w:color="000000" w:sz="4" w:space="0"/>
              <w:left w:val="single" w:color="000000" w:sz="4" w:space="0"/>
              <w:right w:val="single" w:color="000000" w:sz="4" w:space="0"/>
            </w:tcBorders>
            <w:shd w:val="clear" w:color="auto" w:fill="auto"/>
            <w:vAlign w:val="center"/>
          </w:tcPr>
          <w:p w14:paraId="31B98D08">
            <w:pPr>
              <w:spacing w:line="240" w:lineRule="auto"/>
              <w:jc w:val="center"/>
              <w:rPr>
                <w:rFonts w:hint="eastAsia" w:ascii="宋体" w:hAnsi="宋体" w:eastAsia="宋体" w:cs="宋体"/>
                <w:color w:val="000000"/>
                <w:sz w:val="18"/>
                <w:szCs w:val="18"/>
              </w:rPr>
            </w:pPr>
          </w:p>
        </w:tc>
        <w:tc>
          <w:tcPr>
            <w:tcW w:w="447" w:type="dxa"/>
            <w:tcBorders>
              <w:top w:val="single" w:color="000000" w:sz="4" w:space="0"/>
              <w:left w:val="single" w:color="000000" w:sz="4" w:space="0"/>
              <w:right w:val="single" w:color="000000" w:sz="4" w:space="0"/>
            </w:tcBorders>
            <w:shd w:val="clear" w:color="auto" w:fill="auto"/>
            <w:vAlign w:val="center"/>
          </w:tcPr>
          <w:p w14:paraId="36644080">
            <w:pPr>
              <w:spacing w:line="240" w:lineRule="auto"/>
              <w:jc w:val="center"/>
              <w:rPr>
                <w:rFonts w:hint="eastAsia" w:ascii="宋体" w:hAnsi="宋体" w:eastAsia="宋体" w:cs="宋体"/>
                <w:color w:val="000000"/>
                <w:sz w:val="18"/>
                <w:szCs w:val="18"/>
              </w:rPr>
            </w:pPr>
          </w:p>
        </w:tc>
        <w:tc>
          <w:tcPr>
            <w:tcW w:w="464" w:type="dxa"/>
            <w:tcBorders>
              <w:top w:val="single" w:color="000000" w:sz="4" w:space="0"/>
              <w:left w:val="single" w:color="000000" w:sz="4" w:space="0"/>
              <w:right w:val="single" w:color="000000" w:sz="4" w:space="0"/>
            </w:tcBorders>
          </w:tcPr>
          <w:p w14:paraId="3F0B4B1D">
            <w:pPr>
              <w:widowControl/>
              <w:spacing w:line="240" w:lineRule="auto"/>
              <w:jc w:val="left"/>
              <w:textAlignment w:val="center"/>
              <w:rPr>
                <w:rFonts w:hint="eastAsia" w:ascii="宋体" w:hAnsi="宋体" w:eastAsia="宋体" w:cs="宋体"/>
                <w:color w:val="000000"/>
                <w:kern w:val="0"/>
                <w:sz w:val="18"/>
                <w:szCs w:val="18"/>
              </w:rPr>
            </w:pP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D5E7E">
            <w:pPr>
              <w:widowControl/>
              <w:spacing w:line="360" w:lineRule="auto"/>
              <w:jc w:val="left"/>
              <w:textAlignment w:val="center"/>
              <w:rPr>
                <w:rFonts w:hint="eastAsia" w:ascii="宋体" w:hAnsi="宋体" w:eastAsia="宋体" w:cs="宋体"/>
                <w:color w:val="000000"/>
                <w:sz w:val="18"/>
                <w:szCs w:val="18"/>
              </w:rPr>
            </w:pPr>
          </w:p>
        </w:tc>
      </w:tr>
      <w:tr w14:paraId="5725FA76">
        <w:tblPrEx>
          <w:tblCellMar>
            <w:top w:w="0" w:type="dxa"/>
            <w:left w:w="108" w:type="dxa"/>
            <w:bottom w:w="0" w:type="dxa"/>
            <w:right w:w="108" w:type="dxa"/>
          </w:tblCellMar>
        </w:tblPrEx>
        <w:trPr>
          <w:trHeight w:val="500" w:hRule="atLeast"/>
        </w:trPr>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634CE">
            <w:pPr>
              <w:spacing w:line="360" w:lineRule="auto"/>
              <w:jc w:val="center"/>
              <w:rPr>
                <w:rFonts w:hint="eastAsia" w:ascii="宋体" w:hAnsi="宋体" w:eastAsia="宋体" w:cs="宋体"/>
                <w:b/>
                <w:bCs/>
                <w:color w:val="000000"/>
                <w:sz w:val="18"/>
                <w:szCs w:val="18"/>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7F60">
            <w:pPr>
              <w:widowControl/>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其他费用（场地租金、工会经费等）</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7D16">
            <w:pPr>
              <w:spacing w:line="240" w:lineRule="auto"/>
              <w:jc w:val="center"/>
              <w:rPr>
                <w:rFonts w:hint="eastAsia" w:ascii="宋体" w:hAnsi="宋体" w:eastAsia="宋体" w:cs="宋体"/>
                <w:color w:val="000000"/>
                <w:sz w:val="18"/>
                <w:szCs w:val="18"/>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8E88">
            <w:pPr>
              <w:widowControl/>
              <w:spacing w:line="240" w:lineRule="auto"/>
              <w:jc w:val="center"/>
              <w:textAlignment w:val="center"/>
              <w:rPr>
                <w:rFonts w:hint="eastAsia" w:ascii="宋体" w:hAnsi="宋体" w:eastAsia="宋体" w:cs="宋体"/>
                <w:color w:val="000000"/>
                <w:kern w:val="0"/>
                <w:sz w:val="18"/>
                <w:szCs w:val="18"/>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D391">
            <w:pPr>
              <w:spacing w:line="240" w:lineRule="auto"/>
              <w:jc w:val="center"/>
              <w:rPr>
                <w:rFonts w:hint="eastAsia" w:ascii="宋体" w:hAnsi="宋体" w:eastAsia="宋体" w:cs="宋体"/>
                <w:color w:val="000000"/>
                <w:sz w:val="18"/>
                <w:szCs w:val="18"/>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4B8D">
            <w:pPr>
              <w:spacing w:line="240" w:lineRule="auto"/>
              <w:jc w:val="center"/>
              <w:rPr>
                <w:rFonts w:hint="eastAsia" w:ascii="宋体" w:hAnsi="宋体" w:eastAsia="宋体" w:cs="宋体"/>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tcPr>
          <w:p w14:paraId="17A22D07">
            <w:pPr>
              <w:spacing w:line="240" w:lineRule="auto"/>
              <w:rPr>
                <w:rFonts w:hint="eastAsia" w:ascii="宋体" w:hAnsi="宋体" w:eastAsia="宋体" w:cs="宋体"/>
                <w:color w:val="000000"/>
                <w:sz w:val="18"/>
                <w:szCs w:val="18"/>
              </w:rPr>
            </w:pP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61FFD">
            <w:pPr>
              <w:spacing w:line="360" w:lineRule="auto"/>
              <w:rPr>
                <w:rFonts w:hint="eastAsia" w:ascii="宋体" w:hAnsi="宋体" w:eastAsia="宋体" w:cs="宋体"/>
                <w:color w:val="000000"/>
                <w:sz w:val="18"/>
                <w:szCs w:val="18"/>
              </w:rPr>
            </w:pPr>
          </w:p>
        </w:tc>
      </w:tr>
      <w:tr w14:paraId="5F690C59">
        <w:tblPrEx>
          <w:tblCellMar>
            <w:top w:w="0" w:type="dxa"/>
            <w:left w:w="108" w:type="dxa"/>
            <w:bottom w:w="0" w:type="dxa"/>
            <w:right w:w="108" w:type="dxa"/>
          </w:tblCellMar>
        </w:tblPrEx>
        <w:trPr>
          <w:trHeight w:val="365" w:hRule="atLeast"/>
        </w:trPr>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65AA1">
            <w:pPr>
              <w:spacing w:line="360" w:lineRule="auto"/>
              <w:jc w:val="center"/>
              <w:rPr>
                <w:rFonts w:hint="eastAsia" w:ascii="宋体" w:hAnsi="宋体" w:eastAsia="宋体" w:cs="宋体"/>
                <w:b/>
                <w:bCs/>
                <w:color w:val="000000"/>
                <w:sz w:val="18"/>
                <w:szCs w:val="18"/>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C38D">
            <w:pPr>
              <w:widowControl/>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增值税税金及附加</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FC19">
            <w:pPr>
              <w:spacing w:line="240" w:lineRule="auto"/>
              <w:jc w:val="center"/>
              <w:rPr>
                <w:rFonts w:hint="eastAsia" w:ascii="宋体" w:hAnsi="宋体" w:eastAsia="宋体" w:cs="宋体"/>
                <w:color w:val="000000"/>
                <w:sz w:val="18"/>
                <w:szCs w:val="18"/>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18F0">
            <w:pPr>
              <w:widowControl/>
              <w:spacing w:line="240" w:lineRule="auto"/>
              <w:jc w:val="center"/>
              <w:textAlignment w:val="center"/>
              <w:rPr>
                <w:rFonts w:hint="eastAsia" w:ascii="宋体" w:hAnsi="宋体" w:eastAsia="宋体" w:cs="宋体"/>
                <w:color w:val="000000"/>
                <w:kern w:val="0"/>
                <w:sz w:val="18"/>
                <w:szCs w:val="18"/>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5819">
            <w:pPr>
              <w:spacing w:line="240" w:lineRule="auto"/>
              <w:jc w:val="center"/>
              <w:rPr>
                <w:rFonts w:hint="eastAsia" w:ascii="宋体" w:hAnsi="宋体" w:eastAsia="宋体" w:cs="宋体"/>
                <w:color w:val="000000"/>
                <w:sz w:val="18"/>
                <w:szCs w:val="18"/>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97AA">
            <w:pPr>
              <w:spacing w:line="240" w:lineRule="auto"/>
              <w:jc w:val="center"/>
              <w:rPr>
                <w:rFonts w:hint="eastAsia" w:ascii="宋体" w:hAnsi="宋体" w:eastAsia="宋体" w:cs="宋体"/>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tcPr>
          <w:p w14:paraId="461933D7">
            <w:pPr>
              <w:spacing w:line="240" w:lineRule="auto"/>
              <w:jc w:val="center"/>
              <w:rPr>
                <w:rFonts w:hint="eastAsia" w:ascii="宋体" w:hAnsi="宋体" w:eastAsia="宋体" w:cs="宋体"/>
                <w:color w:val="000000"/>
                <w:kern w:val="0"/>
                <w:sz w:val="18"/>
                <w:szCs w:val="18"/>
              </w:rPr>
            </w:pP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AC33">
            <w:pPr>
              <w:spacing w:line="360" w:lineRule="auto"/>
              <w:jc w:val="center"/>
              <w:rPr>
                <w:rFonts w:hint="eastAsia" w:ascii="宋体" w:hAnsi="宋体" w:eastAsia="宋体" w:cs="宋体"/>
                <w:color w:val="000000"/>
                <w:sz w:val="18"/>
                <w:szCs w:val="18"/>
              </w:rPr>
            </w:pPr>
          </w:p>
        </w:tc>
      </w:tr>
      <w:tr w14:paraId="2DA216AD">
        <w:tblPrEx>
          <w:tblCellMar>
            <w:top w:w="0" w:type="dxa"/>
            <w:left w:w="108" w:type="dxa"/>
            <w:bottom w:w="0" w:type="dxa"/>
            <w:right w:w="108" w:type="dxa"/>
          </w:tblCellMar>
        </w:tblPrEx>
        <w:trPr>
          <w:trHeight w:val="255" w:hRule="atLeast"/>
        </w:trPr>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B9AC8">
            <w:pPr>
              <w:spacing w:line="360" w:lineRule="auto"/>
              <w:jc w:val="center"/>
              <w:rPr>
                <w:rFonts w:hint="eastAsia" w:ascii="宋体" w:hAnsi="宋体" w:eastAsia="宋体" w:cs="宋体"/>
                <w:b/>
                <w:bCs/>
                <w:color w:val="000000"/>
                <w:sz w:val="18"/>
                <w:szCs w:val="18"/>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CC70">
            <w:pPr>
              <w:widowControl/>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利润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C01A">
            <w:pPr>
              <w:spacing w:line="240" w:lineRule="auto"/>
              <w:jc w:val="center"/>
              <w:rPr>
                <w:rFonts w:hint="eastAsia" w:ascii="宋体" w:hAnsi="宋体" w:eastAsia="宋体" w:cs="宋体"/>
                <w:color w:val="000000"/>
                <w:sz w:val="18"/>
                <w:szCs w:val="18"/>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7000">
            <w:pPr>
              <w:widowControl/>
              <w:spacing w:line="240" w:lineRule="auto"/>
              <w:jc w:val="center"/>
              <w:textAlignment w:val="center"/>
              <w:rPr>
                <w:rFonts w:hint="eastAsia" w:ascii="宋体" w:hAnsi="宋体" w:eastAsia="宋体" w:cs="宋体"/>
                <w:color w:val="000000"/>
                <w:kern w:val="0"/>
                <w:sz w:val="18"/>
                <w:szCs w:val="18"/>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7F93">
            <w:pPr>
              <w:spacing w:line="240" w:lineRule="auto"/>
              <w:jc w:val="center"/>
              <w:rPr>
                <w:rFonts w:hint="eastAsia" w:ascii="宋体" w:hAnsi="宋体" w:eastAsia="宋体" w:cs="宋体"/>
                <w:color w:val="000000"/>
                <w:sz w:val="18"/>
                <w:szCs w:val="18"/>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007F">
            <w:pPr>
              <w:spacing w:line="240" w:lineRule="auto"/>
              <w:jc w:val="center"/>
              <w:rPr>
                <w:rFonts w:hint="eastAsia" w:ascii="宋体" w:hAnsi="宋体" w:eastAsia="宋体" w:cs="宋体"/>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tcPr>
          <w:p w14:paraId="2E81D6AA">
            <w:pPr>
              <w:widowControl/>
              <w:spacing w:line="240" w:lineRule="auto"/>
              <w:jc w:val="left"/>
              <w:textAlignment w:val="center"/>
              <w:rPr>
                <w:rFonts w:hint="eastAsia" w:ascii="宋体" w:hAnsi="宋体" w:eastAsia="宋体" w:cs="宋体"/>
                <w:color w:val="000000"/>
                <w:sz w:val="18"/>
                <w:szCs w:val="18"/>
              </w:rPr>
            </w:pP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4F905">
            <w:pPr>
              <w:widowControl/>
              <w:spacing w:line="360" w:lineRule="auto"/>
              <w:jc w:val="left"/>
              <w:textAlignment w:val="center"/>
              <w:rPr>
                <w:rFonts w:hint="eastAsia" w:ascii="宋体" w:hAnsi="宋体" w:eastAsia="宋体" w:cs="宋体"/>
                <w:color w:val="000000"/>
                <w:sz w:val="18"/>
                <w:szCs w:val="18"/>
              </w:rPr>
            </w:pPr>
          </w:p>
        </w:tc>
      </w:tr>
      <w:tr w14:paraId="7C4A4192">
        <w:tblPrEx>
          <w:tblCellMar>
            <w:top w:w="0" w:type="dxa"/>
            <w:left w:w="108" w:type="dxa"/>
            <w:bottom w:w="0" w:type="dxa"/>
            <w:right w:w="108" w:type="dxa"/>
          </w:tblCellMar>
        </w:tblPrEx>
        <w:trPr>
          <w:trHeight w:val="560" w:hRule="atLeast"/>
        </w:trPr>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CA6DE">
            <w:pPr>
              <w:spacing w:line="360" w:lineRule="auto"/>
              <w:jc w:val="center"/>
              <w:rPr>
                <w:rFonts w:hint="eastAsia" w:ascii="宋体" w:hAnsi="宋体" w:eastAsia="宋体" w:cs="宋体"/>
                <w:b/>
                <w:bCs/>
                <w:color w:val="000000"/>
                <w:sz w:val="18"/>
                <w:szCs w:val="18"/>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5915">
            <w:pPr>
              <w:widowControl/>
              <w:spacing w:line="240" w:lineRule="auto"/>
              <w:jc w:val="center"/>
              <w:textAlignment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单台车合计</w:t>
            </w:r>
          </w:p>
          <w:p w14:paraId="2B284A94">
            <w:pPr>
              <w:widowControl/>
              <w:spacing w:line="240" w:lineRule="auto"/>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rPr>
              <w:t>（元/年）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E256">
            <w:pPr>
              <w:widowControl/>
              <w:spacing w:line="240" w:lineRule="auto"/>
              <w:jc w:val="center"/>
              <w:textAlignment w:val="center"/>
              <w:rPr>
                <w:rFonts w:hint="eastAsia" w:ascii="宋体" w:hAnsi="宋体" w:eastAsia="宋体" w:cs="宋体"/>
                <w:b/>
                <w:bCs/>
                <w:color w:val="000000"/>
                <w:sz w:val="18"/>
                <w:szCs w:val="18"/>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DD87">
            <w:pPr>
              <w:widowControl/>
              <w:spacing w:line="240" w:lineRule="auto"/>
              <w:jc w:val="center"/>
              <w:textAlignment w:val="center"/>
              <w:rPr>
                <w:rFonts w:hint="eastAsia" w:ascii="宋体" w:hAnsi="宋体" w:eastAsia="宋体" w:cs="宋体"/>
                <w:b/>
                <w:bCs/>
                <w:color w:val="000000"/>
                <w:sz w:val="18"/>
                <w:szCs w:val="18"/>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472E">
            <w:pPr>
              <w:widowControl/>
              <w:spacing w:line="240" w:lineRule="auto"/>
              <w:jc w:val="center"/>
              <w:textAlignment w:val="center"/>
              <w:rPr>
                <w:rFonts w:hint="eastAsia" w:ascii="宋体" w:hAnsi="宋体" w:eastAsia="宋体" w:cs="宋体"/>
                <w:b/>
                <w:bCs/>
                <w:color w:val="000000"/>
                <w:sz w:val="18"/>
                <w:szCs w:val="18"/>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7FF6">
            <w:pPr>
              <w:widowControl/>
              <w:spacing w:line="240" w:lineRule="auto"/>
              <w:jc w:val="center"/>
              <w:textAlignment w:val="center"/>
              <w:rPr>
                <w:rFonts w:hint="eastAsia" w:ascii="宋体" w:hAnsi="宋体" w:eastAsia="宋体" w:cs="宋体"/>
                <w:b/>
                <w:bCs/>
                <w:color w:val="000000"/>
                <w:sz w:val="18"/>
                <w:szCs w:val="18"/>
              </w:rPr>
            </w:pPr>
          </w:p>
        </w:tc>
        <w:tc>
          <w:tcPr>
            <w:tcW w:w="464" w:type="dxa"/>
            <w:tcBorders>
              <w:top w:val="single" w:color="000000" w:sz="4" w:space="0"/>
              <w:left w:val="single" w:color="000000" w:sz="4" w:space="0"/>
              <w:bottom w:val="single" w:color="000000" w:sz="4" w:space="0"/>
              <w:right w:val="single" w:color="000000" w:sz="4" w:space="0"/>
            </w:tcBorders>
          </w:tcPr>
          <w:p w14:paraId="7C8FD615">
            <w:pPr>
              <w:spacing w:line="240" w:lineRule="auto"/>
              <w:rPr>
                <w:rFonts w:hint="eastAsia" w:ascii="宋体" w:hAnsi="宋体" w:eastAsia="宋体" w:cs="宋体"/>
                <w:color w:val="000000"/>
                <w:sz w:val="18"/>
                <w:szCs w:val="18"/>
              </w:rPr>
            </w:pP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4DC0A">
            <w:pPr>
              <w:spacing w:line="360" w:lineRule="auto"/>
              <w:rPr>
                <w:rFonts w:hint="eastAsia" w:ascii="宋体" w:hAnsi="宋体" w:eastAsia="宋体" w:cs="宋体"/>
                <w:color w:val="000000"/>
                <w:sz w:val="18"/>
                <w:szCs w:val="18"/>
              </w:rPr>
            </w:pPr>
          </w:p>
        </w:tc>
      </w:tr>
      <w:tr w14:paraId="4D0EE9E2">
        <w:tblPrEx>
          <w:tblCellMar>
            <w:top w:w="0" w:type="dxa"/>
            <w:left w:w="108" w:type="dxa"/>
            <w:bottom w:w="0" w:type="dxa"/>
            <w:right w:w="108" w:type="dxa"/>
          </w:tblCellMar>
        </w:tblPrEx>
        <w:trPr>
          <w:trHeight w:val="257" w:hRule="atLeast"/>
        </w:trPr>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28B5B">
            <w:pPr>
              <w:spacing w:line="360" w:lineRule="auto"/>
              <w:jc w:val="center"/>
              <w:rPr>
                <w:rFonts w:hint="eastAsia" w:ascii="宋体" w:hAnsi="宋体" w:eastAsia="宋体" w:cs="宋体"/>
                <w:b/>
                <w:bCs/>
                <w:color w:val="000000"/>
                <w:sz w:val="18"/>
                <w:szCs w:val="18"/>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EBB7">
            <w:pPr>
              <w:widowControl/>
              <w:spacing w:line="240" w:lineRule="auto"/>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rPr>
              <w:t>车辆数量</w:t>
            </w:r>
            <w:r>
              <w:rPr>
                <w:rFonts w:hint="eastAsia" w:ascii="宋体" w:hAnsi="宋体" w:eastAsia="宋体" w:cs="宋体"/>
                <w:b/>
                <w:bCs/>
                <w:color w:val="000000"/>
                <w:kern w:val="0"/>
                <w:sz w:val="18"/>
                <w:szCs w:val="18"/>
                <w:lang w:eastAsia="zh-CN"/>
              </w:rPr>
              <w:t>（</w:t>
            </w:r>
            <w:r>
              <w:rPr>
                <w:rFonts w:hint="eastAsia" w:ascii="宋体" w:hAnsi="宋体" w:eastAsia="宋体" w:cs="宋体"/>
                <w:b/>
                <w:bCs/>
                <w:color w:val="000000"/>
                <w:sz w:val="18"/>
                <w:szCs w:val="18"/>
              </w:rPr>
              <w:t>辆</w:t>
            </w:r>
            <w:r>
              <w:rPr>
                <w:rFonts w:hint="eastAsia" w:ascii="宋体" w:hAnsi="宋体" w:eastAsia="宋体" w:cs="宋体"/>
                <w:b/>
                <w:bCs/>
                <w:color w:val="000000"/>
                <w:kern w:val="0"/>
                <w:sz w:val="18"/>
                <w:szCs w:val="18"/>
                <w:lang w:eastAsia="zh-CN"/>
              </w:rPr>
              <w:t>）</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942A">
            <w:pPr>
              <w:widowControl/>
              <w:spacing w:line="240" w:lineRule="auto"/>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CA14">
            <w:pPr>
              <w:widowControl/>
              <w:spacing w:line="240" w:lineRule="auto"/>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1</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2B4C">
            <w:pPr>
              <w:widowControl/>
              <w:spacing w:line="240" w:lineRule="auto"/>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56</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C7C5">
            <w:pPr>
              <w:widowControl/>
              <w:spacing w:line="240" w:lineRule="auto"/>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rPr>
              <w:t>1</w:t>
            </w:r>
          </w:p>
        </w:tc>
        <w:tc>
          <w:tcPr>
            <w:tcW w:w="464" w:type="dxa"/>
            <w:tcBorders>
              <w:top w:val="single" w:color="000000" w:sz="4" w:space="0"/>
              <w:left w:val="single" w:color="000000" w:sz="4" w:space="0"/>
              <w:bottom w:val="single" w:color="000000" w:sz="4" w:space="0"/>
              <w:right w:val="single" w:color="000000" w:sz="4" w:space="0"/>
            </w:tcBorders>
            <w:vAlign w:val="center"/>
          </w:tcPr>
          <w:p w14:paraId="66959D24">
            <w:pPr>
              <w:spacing w:line="240" w:lineRule="auto"/>
              <w:jc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2</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A6059">
            <w:pPr>
              <w:spacing w:line="360" w:lineRule="auto"/>
              <w:jc w:val="center"/>
              <w:rPr>
                <w:rFonts w:hint="eastAsia" w:ascii="宋体" w:hAnsi="宋体" w:eastAsia="宋体" w:cs="宋体"/>
                <w:b/>
                <w:color w:val="000000"/>
                <w:sz w:val="18"/>
                <w:szCs w:val="18"/>
              </w:rPr>
            </w:pPr>
          </w:p>
        </w:tc>
      </w:tr>
      <w:tr w14:paraId="4B3A333A">
        <w:tblPrEx>
          <w:tblCellMar>
            <w:top w:w="0" w:type="dxa"/>
            <w:left w:w="108" w:type="dxa"/>
            <w:bottom w:w="0" w:type="dxa"/>
            <w:right w:w="108" w:type="dxa"/>
          </w:tblCellMar>
        </w:tblPrEx>
        <w:trPr>
          <w:trHeight w:val="339" w:hRule="atLeast"/>
        </w:trPr>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F5BBE">
            <w:pPr>
              <w:spacing w:line="360" w:lineRule="auto"/>
              <w:jc w:val="center"/>
              <w:rPr>
                <w:rFonts w:hint="eastAsia" w:ascii="宋体" w:hAnsi="宋体" w:eastAsia="宋体" w:cs="宋体"/>
                <w:b/>
                <w:bCs/>
                <w:color w:val="000000"/>
                <w:sz w:val="18"/>
                <w:szCs w:val="18"/>
              </w:rPr>
            </w:pPr>
          </w:p>
        </w:tc>
        <w:tc>
          <w:tcPr>
            <w:tcW w:w="1723" w:type="dxa"/>
            <w:tcBorders>
              <w:top w:val="single" w:color="000000" w:sz="4" w:space="0"/>
              <w:left w:val="single" w:color="000000" w:sz="4" w:space="0"/>
              <w:right w:val="single" w:color="000000" w:sz="4" w:space="0"/>
            </w:tcBorders>
            <w:shd w:val="clear" w:color="auto" w:fill="auto"/>
            <w:vAlign w:val="center"/>
          </w:tcPr>
          <w:p w14:paraId="43DF5D4B">
            <w:pPr>
              <w:widowControl/>
              <w:spacing w:line="240" w:lineRule="auto"/>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rPr>
              <w:t>车辆费用小计（年）</w:t>
            </w:r>
          </w:p>
        </w:tc>
        <w:tc>
          <w:tcPr>
            <w:tcW w:w="521" w:type="dxa"/>
            <w:tcBorders>
              <w:top w:val="single" w:color="000000" w:sz="4" w:space="0"/>
              <w:left w:val="single" w:color="000000" w:sz="4" w:space="0"/>
              <w:right w:val="single" w:color="000000" w:sz="4" w:space="0"/>
            </w:tcBorders>
            <w:shd w:val="clear" w:color="auto" w:fill="auto"/>
            <w:vAlign w:val="center"/>
          </w:tcPr>
          <w:p w14:paraId="6B0AD4D8">
            <w:pPr>
              <w:spacing w:line="240" w:lineRule="auto"/>
              <w:rPr>
                <w:rFonts w:hint="eastAsia" w:ascii="宋体" w:hAnsi="宋体" w:eastAsia="宋体" w:cs="宋体"/>
                <w:b/>
                <w:bCs/>
                <w:color w:val="000000"/>
                <w:sz w:val="18"/>
                <w:szCs w:val="18"/>
              </w:rPr>
            </w:pPr>
          </w:p>
        </w:tc>
        <w:tc>
          <w:tcPr>
            <w:tcW w:w="521" w:type="dxa"/>
            <w:tcBorders>
              <w:top w:val="single" w:color="000000" w:sz="4" w:space="0"/>
              <w:left w:val="single" w:color="000000" w:sz="4" w:space="0"/>
              <w:right w:val="single" w:color="000000" w:sz="4" w:space="0"/>
            </w:tcBorders>
            <w:shd w:val="clear" w:color="auto" w:fill="auto"/>
            <w:vAlign w:val="center"/>
          </w:tcPr>
          <w:p w14:paraId="19945111">
            <w:pPr>
              <w:spacing w:line="240" w:lineRule="auto"/>
              <w:rPr>
                <w:rFonts w:hint="eastAsia" w:ascii="宋体" w:hAnsi="宋体" w:eastAsia="宋体" w:cs="宋体"/>
                <w:b/>
                <w:bCs/>
                <w:color w:val="000000"/>
                <w:sz w:val="18"/>
                <w:szCs w:val="18"/>
              </w:rPr>
            </w:pPr>
          </w:p>
        </w:tc>
        <w:tc>
          <w:tcPr>
            <w:tcW w:w="522" w:type="dxa"/>
            <w:tcBorders>
              <w:top w:val="single" w:color="000000" w:sz="4" w:space="0"/>
              <w:left w:val="single" w:color="000000" w:sz="4" w:space="0"/>
              <w:right w:val="single" w:color="000000" w:sz="4" w:space="0"/>
            </w:tcBorders>
            <w:shd w:val="clear" w:color="auto" w:fill="auto"/>
            <w:vAlign w:val="center"/>
          </w:tcPr>
          <w:p w14:paraId="69F6B08C">
            <w:pPr>
              <w:spacing w:line="240" w:lineRule="auto"/>
              <w:rPr>
                <w:rFonts w:hint="eastAsia" w:ascii="宋体" w:hAnsi="宋体" w:eastAsia="宋体" w:cs="宋体"/>
                <w:b/>
                <w:bCs/>
                <w:color w:val="000000"/>
                <w:sz w:val="18"/>
                <w:szCs w:val="18"/>
              </w:rPr>
            </w:pPr>
          </w:p>
        </w:tc>
        <w:tc>
          <w:tcPr>
            <w:tcW w:w="447" w:type="dxa"/>
            <w:tcBorders>
              <w:top w:val="single" w:color="000000" w:sz="4" w:space="0"/>
              <w:left w:val="single" w:color="000000" w:sz="4" w:space="0"/>
              <w:right w:val="single" w:color="000000" w:sz="4" w:space="0"/>
            </w:tcBorders>
            <w:shd w:val="clear" w:color="auto" w:fill="auto"/>
            <w:vAlign w:val="center"/>
          </w:tcPr>
          <w:p w14:paraId="37DFCD9E">
            <w:pPr>
              <w:spacing w:line="240" w:lineRule="auto"/>
              <w:rPr>
                <w:rFonts w:hint="eastAsia" w:ascii="宋体" w:hAnsi="宋体" w:eastAsia="宋体" w:cs="宋体"/>
                <w:b/>
                <w:bCs/>
                <w:color w:val="000000"/>
                <w:sz w:val="18"/>
                <w:szCs w:val="18"/>
              </w:rPr>
            </w:pPr>
          </w:p>
        </w:tc>
        <w:tc>
          <w:tcPr>
            <w:tcW w:w="464" w:type="dxa"/>
            <w:tcBorders>
              <w:top w:val="single" w:color="000000" w:sz="4" w:space="0"/>
              <w:left w:val="single" w:color="000000" w:sz="4" w:space="0"/>
              <w:right w:val="single" w:color="000000" w:sz="4" w:space="0"/>
            </w:tcBorders>
          </w:tcPr>
          <w:p w14:paraId="1FDFE950">
            <w:pPr>
              <w:spacing w:line="240" w:lineRule="auto"/>
              <w:rPr>
                <w:rFonts w:hint="eastAsia" w:ascii="宋体" w:hAnsi="宋体" w:eastAsia="宋体" w:cs="宋体"/>
                <w:color w:val="000000"/>
                <w:sz w:val="18"/>
                <w:szCs w:val="18"/>
              </w:rPr>
            </w:pP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5D67">
            <w:pPr>
              <w:spacing w:line="360" w:lineRule="auto"/>
              <w:rPr>
                <w:rFonts w:hint="eastAsia" w:ascii="宋体" w:hAnsi="宋体" w:eastAsia="宋体" w:cs="宋体"/>
                <w:color w:val="000000"/>
                <w:sz w:val="18"/>
                <w:szCs w:val="18"/>
              </w:rPr>
            </w:pPr>
          </w:p>
        </w:tc>
      </w:tr>
      <w:tr w14:paraId="48C72A4F">
        <w:tblPrEx>
          <w:tblCellMar>
            <w:top w:w="0" w:type="dxa"/>
            <w:left w:w="108" w:type="dxa"/>
            <w:bottom w:w="0" w:type="dxa"/>
            <w:right w:w="108" w:type="dxa"/>
          </w:tblCellMar>
        </w:tblPrEx>
        <w:trPr>
          <w:trHeight w:val="391" w:hRule="atLeast"/>
        </w:trPr>
        <w:tc>
          <w:tcPr>
            <w:tcW w:w="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C06D3">
            <w:pPr>
              <w:widowControl/>
              <w:spacing w:line="360" w:lineRule="auto"/>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rPr>
              <w:t>管理费用</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7C75">
            <w:pPr>
              <w:widowControl/>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管理人员工资</w:t>
            </w:r>
          </w:p>
        </w:tc>
        <w:tc>
          <w:tcPr>
            <w:tcW w:w="2475" w:type="dxa"/>
            <w:gridSpan w:val="5"/>
            <w:tcBorders>
              <w:top w:val="single" w:color="000000" w:sz="4" w:space="0"/>
              <w:left w:val="single" w:color="000000" w:sz="4" w:space="0"/>
              <w:bottom w:val="single" w:color="000000" w:sz="4" w:space="0"/>
              <w:right w:val="single" w:color="000000" w:sz="4" w:space="0"/>
            </w:tcBorders>
          </w:tcPr>
          <w:p w14:paraId="6A6969FF">
            <w:pPr>
              <w:widowControl/>
              <w:spacing w:line="240" w:lineRule="auto"/>
              <w:jc w:val="left"/>
              <w:textAlignment w:val="center"/>
              <w:rPr>
                <w:rFonts w:hint="eastAsia" w:ascii="宋体" w:hAnsi="宋体" w:eastAsia="宋体" w:cs="宋体"/>
                <w:color w:val="000000"/>
                <w:sz w:val="18"/>
                <w:szCs w:val="18"/>
              </w:rPr>
            </w:pP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3F24">
            <w:pPr>
              <w:widowControl/>
              <w:spacing w:line="360" w:lineRule="auto"/>
              <w:jc w:val="left"/>
              <w:textAlignment w:val="center"/>
              <w:rPr>
                <w:rFonts w:hint="eastAsia" w:ascii="宋体" w:hAnsi="宋体" w:eastAsia="宋体" w:cs="宋体"/>
                <w:color w:val="000000"/>
                <w:sz w:val="18"/>
                <w:szCs w:val="18"/>
              </w:rPr>
            </w:pPr>
          </w:p>
        </w:tc>
      </w:tr>
      <w:tr w14:paraId="60163515">
        <w:tblPrEx>
          <w:tblCellMar>
            <w:top w:w="0" w:type="dxa"/>
            <w:left w:w="108" w:type="dxa"/>
            <w:bottom w:w="0" w:type="dxa"/>
            <w:right w:w="108" w:type="dxa"/>
          </w:tblCellMar>
        </w:tblPrEx>
        <w:trPr>
          <w:trHeight w:val="365" w:hRule="atLeast"/>
        </w:trPr>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EF790">
            <w:pPr>
              <w:spacing w:line="360" w:lineRule="auto"/>
              <w:jc w:val="center"/>
              <w:rPr>
                <w:rFonts w:hint="eastAsia" w:ascii="宋体" w:hAnsi="宋体" w:eastAsia="宋体" w:cs="宋体"/>
                <w:b/>
                <w:bCs/>
                <w:color w:val="000000"/>
                <w:sz w:val="18"/>
                <w:szCs w:val="18"/>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0124">
            <w:pPr>
              <w:widowControl/>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管理人员社保</w:t>
            </w:r>
          </w:p>
        </w:tc>
        <w:tc>
          <w:tcPr>
            <w:tcW w:w="2475" w:type="dxa"/>
            <w:gridSpan w:val="5"/>
            <w:tcBorders>
              <w:top w:val="single" w:color="000000" w:sz="4" w:space="0"/>
              <w:left w:val="single" w:color="000000" w:sz="4" w:space="0"/>
              <w:bottom w:val="single" w:color="000000" w:sz="4" w:space="0"/>
              <w:right w:val="single" w:color="000000" w:sz="4" w:space="0"/>
            </w:tcBorders>
          </w:tcPr>
          <w:p w14:paraId="3EA493E6">
            <w:pPr>
              <w:widowControl/>
              <w:spacing w:line="240" w:lineRule="auto"/>
              <w:jc w:val="left"/>
              <w:textAlignment w:val="center"/>
              <w:rPr>
                <w:rFonts w:hint="eastAsia" w:ascii="宋体" w:hAnsi="宋体" w:eastAsia="宋体" w:cs="宋体"/>
                <w:color w:val="000000"/>
                <w:sz w:val="18"/>
                <w:szCs w:val="18"/>
              </w:rPr>
            </w:pP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C5E1">
            <w:pPr>
              <w:widowControl/>
              <w:spacing w:line="360" w:lineRule="auto"/>
              <w:jc w:val="left"/>
              <w:textAlignment w:val="center"/>
              <w:rPr>
                <w:rFonts w:hint="eastAsia" w:ascii="宋体" w:hAnsi="宋体" w:eastAsia="宋体" w:cs="宋体"/>
                <w:color w:val="000000"/>
                <w:sz w:val="18"/>
                <w:szCs w:val="18"/>
              </w:rPr>
            </w:pPr>
          </w:p>
        </w:tc>
      </w:tr>
      <w:tr w14:paraId="028135EA">
        <w:tblPrEx>
          <w:tblCellMar>
            <w:top w:w="0" w:type="dxa"/>
            <w:left w:w="108" w:type="dxa"/>
            <w:bottom w:w="0" w:type="dxa"/>
            <w:right w:w="108" w:type="dxa"/>
          </w:tblCellMar>
        </w:tblPrEx>
        <w:trPr>
          <w:trHeight w:val="560" w:hRule="atLeast"/>
        </w:trPr>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F597E">
            <w:pPr>
              <w:spacing w:line="360" w:lineRule="auto"/>
              <w:jc w:val="center"/>
              <w:rPr>
                <w:rFonts w:hint="eastAsia" w:ascii="宋体" w:hAnsi="宋体" w:eastAsia="宋体" w:cs="宋体"/>
                <w:b/>
                <w:bCs/>
                <w:color w:val="000000"/>
                <w:sz w:val="18"/>
                <w:szCs w:val="18"/>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2212">
            <w:pPr>
              <w:widowControl/>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管理费及其它</w:t>
            </w:r>
          </w:p>
        </w:tc>
        <w:tc>
          <w:tcPr>
            <w:tcW w:w="2475" w:type="dxa"/>
            <w:gridSpan w:val="5"/>
            <w:tcBorders>
              <w:top w:val="single" w:color="000000" w:sz="4" w:space="0"/>
              <w:left w:val="single" w:color="000000" w:sz="4" w:space="0"/>
              <w:bottom w:val="single" w:color="000000" w:sz="4" w:space="0"/>
              <w:right w:val="single" w:color="000000" w:sz="4" w:space="0"/>
            </w:tcBorders>
          </w:tcPr>
          <w:p w14:paraId="203CEA94">
            <w:pPr>
              <w:widowControl/>
              <w:spacing w:line="240" w:lineRule="auto"/>
              <w:jc w:val="left"/>
              <w:textAlignment w:val="center"/>
              <w:rPr>
                <w:rFonts w:hint="eastAsia" w:ascii="宋体" w:hAnsi="宋体" w:eastAsia="宋体" w:cs="宋体"/>
                <w:color w:val="000000"/>
                <w:kern w:val="0"/>
                <w:sz w:val="18"/>
                <w:szCs w:val="18"/>
              </w:rPr>
            </w:pP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E1AB">
            <w:pPr>
              <w:widowControl/>
              <w:spacing w:line="36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包括但不限于安全培训费、福利费、公务车费、办公费、通讯费等</w:t>
            </w:r>
          </w:p>
        </w:tc>
      </w:tr>
      <w:tr w14:paraId="2D68B270">
        <w:tblPrEx>
          <w:tblCellMar>
            <w:top w:w="0" w:type="dxa"/>
            <w:left w:w="108" w:type="dxa"/>
            <w:bottom w:w="0" w:type="dxa"/>
            <w:right w:w="108" w:type="dxa"/>
          </w:tblCellMar>
        </w:tblPrEx>
        <w:trPr>
          <w:trHeight w:val="552" w:hRule="atLeast"/>
        </w:trPr>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E0EDA">
            <w:pPr>
              <w:spacing w:line="360" w:lineRule="auto"/>
              <w:jc w:val="center"/>
              <w:rPr>
                <w:rFonts w:hint="eastAsia" w:ascii="宋体" w:hAnsi="宋体" w:eastAsia="宋体" w:cs="宋体"/>
                <w:b/>
                <w:bCs/>
                <w:color w:val="000000"/>
                <w:sz w:val="18"/>
                <w:szCs w:val="18"/>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878D">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管理费用合计</w:t>
            </w:r>
          </w:p>
        </w:tc>
        <w:tc>
          <w:tcPr>
            <w:tcW w:w="2475" w:type="dxa"/>
            <w:gridSpan w:val="5"/>
            <w:tcBorders>
              <w:top w:val="single" w:color="000000" w:sz="4" w:space="0"/>
              <w:left w:val="single" w:color="000000" w:sz="4" w:space="0"/>
              <w:bottom w:val="single" w:color="000000" w:sz="4" w:space="0"/>
              <w:right w:val="single" w:color="000000" w:sz="4" w:space="0"/>
            </w:tcBorders>
          </w:tcPr>
          <w:p w14:paraId="7C393291">
            <w:pPr>
              <w:widowControl/>
              <w:spacing w:line="360" w:lineRule="auto"/>
              <w:jc w:val="left"/>
              <w:textAlignment w:val="center"/>
              <w:rPr>
                <w:rFonts w:hint="eastAsia" w:ascii="宋体" w:hAnsi="宋体" w:eastAsia="宋体" w:cs="宋体"/>
                <w:color w:val="000000"/>
                <w:kern w:val="0"/>
                <w:sz w:val="18"/>
                <w:szCs w:val="18"/>
              </w:rPr>
            </w:pP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D8BE">
            <w:pPr>
              <w:widowControl/>
              <w:spacing w:line="36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上述管理费用合计（包含税金、利润等）。</w:t>
            </w:r>
          </w:p>
        </w:tc>
      </w:tr>
      <w:tr w14:paraId="6DCE95D4">
        <w:tblPrEx>
          <w:tblCellMar>
            <w:top w:w="0" w:type="dxa"/>
            <w:left w:w="108" w:type="dxa"/>
            <w:bottom w:w="0" w:type="dxa"/>
            <w:right w:w="108" w:type="dxa"/>
          </w:tblCellMar>
        </w:tblPrEx>
        <w:trPr>
          <w:trHeight w:val="283" w:hRule="atLeast"/>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23C1F">
            <w:pPr>
              <w:widowControl/>
              <w:spacing w:line="360" w:lineRule="auto"/>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rPr>
              <w:t>投标总价（元）</w:t>
            </w:r>
          </w:p>
        </w:tc>
        <w:tc>
          <w:tcPr>
            <w:tcW w:w="2475" w:type="dxa"/>
            <w:gridSpan w:val="5"/>
            <w:tcBorders>
              <w:top w:val="single" w:color="000000" w:sz="4" w:space="0"/>
              <w:left w:val="single" w:color="000000" w:sz="4" w:space="0"/>
              <w:bottom w:val="single" w:color="000000" w:sz="4" w:space="0"/>
              <w:right w:val="single" w:color="000000" w:sz="4" w:space="0"/>
            </w:tcBorders>
          </w:tcPr>
          <w:p w14:paraId="1919250A">
            <w:pPr>
              <w:widowControl/>
              <w:spacing w:line="360" w:lineRule="auto"/>
              <w:jc w:val="left"/>
              <w:textAlignment w:val="center"/>
              <w:rPr>
                <w:rFonts w:hint="eastAsia" w:ascii="宋体" w:hAnsi="宋体" w:eastAsia="宋体" w:cs="宋体"/>
                <w:color w:val="000000"/>
                <w:kern w:val="0"/>
                <w:sz w:val="18"/>
                <w:szCs w:val="18"/>
              </w:rPr>
            </w:pP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B7D0">
            <w:pPr>
              <w:widowControl/>
              <w:spacing w:line="360" w:lineRule="auto"/>
              <w:jc w:val="left"/>
              <w:textAlignment w:val="center"/>
              <w:rPr>
                <w:rFonts w:hint="eastAsia" w:ascii="宋体" w:hAnsi="宋体" w:eastAsia="宋体" w:cs="宋体"/>
                <w:color w:val="000000"/>
                <w:sz w:val="18"/>
                <w:szCs w:val="18"/>
              </w:rPr>
            </w:pPr>
          </w:p>
        </w:tc>
      </w:tr>
    </w:tbl>
    <w:p w14:paraId="70B7CE23">
      <w:pPr>
        <w:spacing w:line="360" w:lineRule="auto"/>
        <w:rPr>
          <w:rFonts w:hint="eastAsia"/>
          <w:b/>
          <w:bCs/>
          <w:sz w:val="24"/>
          <w:szCs w:val="21"/>
        </w:rPr>
      </w:pPr>
    </w:p>
    <w:p w14:paraId="158F8E6D">
      <w:pPr>
        <w:spacing w:line="360" w:lineRule="auto"/>
        <w:rPr>
          <w:rFonts w:hint="eastAsia"/>
          <w:b/>
          <w:bCs/>
          <w:sz w:val="24"/>
          <w:szCs w:val="21"/>
        </w:rPr>
      </w:pPr>
    </w:p>
    <w:p w14:paraId="797E5C3D">
      <w:pPr>
        <w:spacing w:line="360" w:lineRule="auto"/>
        <w:rPr>
          <w:rFonts w:hint="eastAsia"/>
          <w:b/>
          <w:bCs/>
          <w:sz w:val="24"/>
          <w:szCs w:val="21"/>
        </w:rPr>
      </w:pPr>
    </w:p>
    <w:p w14:paraId="1287A5F3">
      <w:pPr>
        <w:spacing w:line="360" w:lineRule="auto"/>
        <w:rPr>
          <w:rFonts w:hint="eastAsia"/>
          <w:b/>
          <w:bCs/>
          <w:sz w:val="24"/>
          <w:szCs w:val="21"/>
        </w:rPr>
      </w:pPr>
    </w:p>
    <w:p w14:paraId="23DF4D02">
      <w:pPr>
        <w:spacing w:line="360" w:lineRule="auto"/>
        <w:rPr>
          <w:rFonts w:hint="eastAsia"/>
          <w:b/>
          <w:bCs/>
          <w:sz w:val="24"/>
          <w:szCs w:val="21"/>
        </w:rPr>
      </w:pPr>
    </w:p>
    <w:p w14:paraId="163C32CC">
      <w:pPr>
        <w:spacing w:line="360" w:lineRule="auto"/>
        <w:rPr>
          <w:rFonts w:hint="eastAsia"/>
          <w:b/>
          <w:bCs/>
          <w:sz w:val="24"/>
          <w:szCs w:val="21"/>
        </w:rPr>
      </w:pPr>
    </w:p>
    <w:p w14:paraId="576E7D34">
      <w:pPr>
        <w:spacing w:line="360" w:lineRule="auto"/>
        <w:rPr>
          <w:rFonts w:hint="eastAsia"/>
          <w:b/>
          <w:bCs/>
          <w:sz w:val="24"/>
          <w:szCs w:val="21"/>
        </w:rPr>
      </w:pPr>
    </w:p>
    <w:p w14:paraId="4F0ABD39">
      <w:pPr>
        <w:spacing w:line="360" w:lineRule="auto"/>
        <w:rPr>
          <w:rFonts w:hint="eastAsia"/>
          <w:b/>
          <w:bCs/>
          <w:sz w:val="24"/>
          <w:szCs w:val="21"/>
        </w:rPr>
      </w:pPr>
    </w:p>
    <w:p w14:paraId="5E5D2C3A">
      <w:pPr>
        <w:spacing w:line="360" w:lineRule="auto"/>
        <w:rPr>
          <w:rFonts w:hint="eastAsia"/>
          <w:b/>
          <w:bCs/>
          <w:sz w:val="24"/>
          <w:szCs w:val="21"/>
        </w:rPr>
      </w:pPr>
    </w:p>
    <w:p w14:paraId="44442158">
      <w:pPr>
        <w:spacing w:line="360" w:lineRule="auto"/>
        <w:rPr>
          <w:rFonts w:hint="eastAsia"/>
          <w:b/>
          <w:bCs/>
          <w:sz w:val="24"/>
          <w:szCs w:val="21"/>
        </w:rPr>
      </w:pPr>
    </w:p>
    <w:p w14:paraId="107E8FEC">
      <w:pPr>
        <w:spacing w:line="360" w:lineRule="auto"/>
        <w:rPr>
          <w:rFonts w:hint="eastAsia"/>
          <w:b/>
          <w:bCs/>
          <w:sz w:val="24"/>
          <w:szCs w:val="21"/>
        </w:rPr>
      </w:pPr>
    </w:p>
    <w:p w14:paraId="7D8AD48F">
      <w:pPr>
        <w:spacing w:line="360" w:lineRule="auto"/>
        <w:rPr>
          <w:rFonts w:hint="eastAsia"/>
          <w:b/>
          <w:bCs/>
          <w:sz w:val="24"/>
          <w:szCs w:val="21"/>
        </w:rPr>
      </w:pPr>
    </w:p>
    <w:p w14:paraId="2ED38624">
      <w:pPr>
        <w:spacing w:line="360" w:lineRule="auto"/>
        <w:rPr>
          <w:rFonts w:hint="eastAsia"/>
          <w:b/>
          <w:bCs/>
          <w:sz w:val="24"/>
          <w:szCs w:val="21"/>
        </w:rPr>
      </w:pPr>
    </w:p>
    <w:p w14:paraId="577E280C">
      <w:pPr>
        <w:spacing w:line="360" w:lineRule="auto"/>
        <w:rPr>
          <w:rFonts w:hint="eastAsia"/>
          <w:b/>
          <w:bCs/>
          <w:sz w:val="24"/>
          <w:szCs w:val="21"/>
        </w:rPr>
      </w:pPr>
    </w:p>
    <w:p w14:paraId="4929CEA4">
      <w:pPr>
        <w:spacing w:line="360" w:lineRule="auto"/>
        <w:rPr>
          <w:rFonts w:hint="eastAsia"/>
          <w:b/>
          <w:bCs/>
          <w:sz w:val="24"/>
          <w:szCs w:val="21"/>
        </w:rPr>
      </w:pPr>
    </w:p>
    <w:p w14:paraId="58775668">
      <w:pPr>
        <w:spacing w:line="360" w:lineRule="auto"/>
        <w:rPr>
          <w:rFonts w:hint="eastAsia"/>
          <w:b/>
          <w:bCs/>
          <w:sz w:val="24"/>
          <w:szCs w:val="21"/>
        </w:rPr>
      </w:pPr>
    </w:p>
    <w:p w14:paraId="6048A43F">
      <w:pPr>
        <w:spacing w:line="360" w:lineRule="auto"/>
        <w:rPr>
          <w:rFonts w:hint="eastAsia"/>
          <w:b/>
          <w:bCs/>
          <w:sz w:val="24"/>
          <w:szCs w:val="21"/>
        </w:rPr>
      </w:pPr>
    </w:p>
    <w:p w14:paraId="18347CF1">
      <w:pPr>
        <w:spacing w:line="360" w:lineRule="auto"/>
        <w:rPr>
          <w:rFonts w:hint="eastAsia"/>
          <w:b/>
          <w:bCs/>
          <w:sz w:val="24"/>
          <w:szCs w:val="21"/>
        </w:rPr>
      </w:pPr>
    </w:p>
    <w:p w14:paraId="1A729F1B">
      <w:pPr>
        <w:spacing w:line="360" w:lineRule="auto"/>
        <w:rPr>
          <w:rFonts w:hint="eastAsia"/>
          <w:b/>
          <w:bCs/>
          <w:sz w:val="24"/>
          <w:szCs w:val="21"/>
        </w:rPr>
      </w:pPr>
    </w:p>
    <w:p w14:paraId="3D23ACE4">
      <w:pPr>
        <w:spacing w:line="360" w:lineRule="auto"/>
        <w:rPr>
          <w:rFonts w:hint="eastAsia"/>
          <w:b/>
          <w:bCs/>
          <w:sz w:val="24"/>
          <w:szCs w:val="21"/>
        </w:rPr>
      </w:pPr>
    </w:p>
    <w:p w14:paraId="3B3FF010">
      <w:pPr>
        <w:spacing w:line="360" w:lineRule="auto"/>
        <w:rPr>
          <w:rFonts w:hint="eastAsia"/>
          <w:b/>
          <w:bCs/>
          <w:sz w:val="24"/>
          <w:szCs w:val="21"/>
        </w:rPr>
      </w:pPr>
    </w:p>
    <w:p w14:paraId="114ECA91">
      <w:pPr>
        <w:spacing w:line="360" w:lineRule="auto"/>
        <w:rPr>
          <w:rFonts w:hint="eastAsia"/>
          <w:b/>
          <w:bCs/>
          <w:sz w:val="24"/>
          <w:szCs w:val="21"/>
        </w:rPr>
      </w:pPr>
    </w:p>
    <w:p w14:paraId="4DE0DDD5">
      <w:pPr>
        <w:spacing w:line="360" w:lineRule="auto"/>
        <w:rPr>
          <w:rFonts w:hint="eastAsia"/>
          <w:b/>
          <w:bCs/>
          <w:sz w:val="24"/>
          <w:szCs w:val="21"/>
        </w:rPr>
      </w:pPr>
    </w:p>
    <w:p w14:paraId="4DFC7CA1">
      <w:pPr>
        <w:spacing w:line="360" w:lineRule="auto"/>
        <w:rPr>
          <w:rFonts w:hint="eastAsia"/>
          <w:b/>
          <w:bCs/>
          <w:sz w:val="24"/>
          <w:szCs w:val="21"/>
        </w:rPr>
      </w:pPr>
    </w:p>
    <w:p w14:paraId="0A199E20">
      <w:pPr>
        <w:spacing w:line="360" w:lineRule="auto"/>
        <w:rPr>
          <w:rFonts w:hint="eastAsia"/>
          <w:b/>
          <w:bCs/>
          <w:sz w:val="24"/>
          <w:szCs w:val="21"/>
        </w:rPr>
      </w:pPr>
    </w:p>
    <w:p w14:paraId="2956DC2E">
      <w:pPr>
        <w:spacing w:line="360" w:lineRule="auto"/>
        <w:ind w:firstLine="723" w:firstLineChars="300"/>
        <w:rPr>
          <w:b/>
          <w:bCs/>
          <w:sz w:val="24"/>
          <w:szCs w:val="21"/>
        </w:rPr>
      </w:pPr>
      <w:r>
        <w:rPr>
          <w:rFonts w:hint="eastAsia"/>
          <w:b/>
          <w:bCs/>
          <w:sz w:val="24"/>
          <w:szCs w:val="21"/>
        </w:rPr>
        <w:t>注：投标分项报价表中必须至少有上述明细，且各项费用不得低于上述备注栏的要求进行报价，不可漏项，否则可能导致评标委员会认为投标报价组成不合理。</w:t>
      </w:r>
    </w:p>
    <w:p w14:paraId="0449956D">
      <w:pPr>
        <w:wordWrap w:val="0"/>
        <w:spacing w:line="360" w:lineRule="auto"/>
        <w:ind w:firstLine="480"/>
        <w:jc w:val="right"/>
        <w:rPr>
          <w:rFonts w:hint="eastAsia" w:ascii="宋体" w:hAnsi="宋体"/>
          <w:sz w:val="24"/>
        </w:rPr>
      </w:pPr>
      <w:r>
        <w:rPr>
          <w:rFonts w:hint="eastAsia" w:ascii="宋体" w:hAnsi="宋体"/>
          <w:sz w:val="24"/>
        </w:rPr>
        <w:t xml:space="preserve">     投标人（</w:t>
      </w:r>
      <w:r>
        <w:rPr>
          <w:rFonts w:hint="eastAsia" w:ascii="宋体" w:hAnsi="宋体"/>
          <w:bCs/>
          <w:sz w:val="24"/>
        </w:rPr>
        <w:t>加盖CA电子公章</w:t>
      </w:r>
      <w:r>
        <w:rPr>
          <w:rFonts w:hint="eastAsia" w:ascii="宋体" w:hAnsi="宋体"/>
          <w:sz w:val="24"/>
        </w:rPr>
        <w:t>）：</w:t>
      </w:r>
    </w:p>
    <w:p w14:paraId="15F6195E">
      <w:pPr>
        <w:wordWrap w:val="0"/>
        <w:spacing w:line="360" w:lineRule="auto"/>
        <w:ind w:firstLine="480"/>
        <w:jc w:val="right"/>
        <w:rPr>
          <w:rFonts w:hint="eastAsia" w:ascii="宋体" w:hAnsi="宋体" w:cs="宋体"/>
          <w:b/>
          <w:sz w:val="30"/>
          <w:szCs w:val="30"/>
        </w:rPr>
      </w:pPr>
      <w:r>
        <w:rPr>
          <w:rFonts w:hint="eastAsia" w:ascii="宋体" w:hAnsi="宋体"/>
          <w:sz w:val="24"/>
        </w:rPr>
        <w:t>日期：   年   月    日</w:t>
      </w:r>
    </w:p>
    <w:p w14:paraId="1BD831A9">
      <w:pPr>
        <w:pStyle w:val="11"/>
        <w:spacing w:beforeAutospacing="0" w:afterAutospacing="0" w:line="360" w:lineRule="auto"/>
        <w:jc w:val="center"/>
      </w:pPr>
      <w:r>
        <w:rPr>
          <w:rFonts w:hint="eastAsia" w:ascii="黑体" w:hAnsi="宋体" w:eastAsia="黑体" w:cs="黑体"/>
          <w:b/>
          <w:color w:val="000000"/>
          <w:sz w:val="32"/>
          <w:szCs w:val="32"/>
        </w:rPr>
        <w:t>十二、技术要求响应及偏离表</w:t>
      </w:r>
    </w:p>
    <w:tbl>
      <w:tblPr>
        <w:tblStyle w:val="15"/>
        <w:tblW w:w="8520" w:type="dxa"/>
        <w:tblCellSpacing w:w="0" w:type="dxa"/>
        <w:tblInd w:w="10" w:type="dxa"/>
        <w:tblLayout w:type="fixed"/>
        <w:tblCellMar>
          <w:top w:w="0" w:type="dxa"/>
          <w:left w:w="108" w:type="dxa"/>
          <w:bottom w:w="0" w:type="dxa"/>
          <w:right w:w="108" w:type="dxa"/>
        </w:tblCellMar>
      </w:tblPr>
      <w:tblGrid>
        <w:gridCol w:w="538"/>
        <w:gridCol w:w="3026"/>
        <w:gridCol w:w="2608"/>
        <w:gridCol w:w="1247"/>
        <w:gridCol w:w="1101"/>
      </w:tblGrid>
      <w:tr w14:paraId="3D4F2DBE">
        <w:tblPrEx>
          <w:tblCellMar>
            <w:top w:w="0" w:type="dxa"/>
            <w:left w:w="108" w:type="dxa"/>
            <w:bottom w:w="0" w:type="dxa"/>
            <w:right w:w="108" w:type="dxa"/>
          </w:tblCellMar>
        </w:tblPrEx>
        <w:trPr>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DC1D">
            <w:pPr>
              <w:pStyle w:val="11"/>
              <w:spacing w:beforeAutospacing="0" w:afterAutospacing="0" w:line="360" w:lineRule="auto"/>
              <w:jc w:val="center"/>
            </w:pPr>
            <w:r>
              <w:rPr>
                <w:rFonts w:hint="eastAsia" w:ascii="宋体" w:hAnsi="宋体" w:eastAsia="宋体" w:cs="宋体"/>
                <w:color w:val="000000"/>
              </w:rPr>
              <w:t>序号</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1576">
            <w:pPr>
              <w:pStyle w:val="11"/>
              <w:spacing w:beforeAutospacing="0" w:afterAutospacing="0" w:line="360" w:lineRule="auto"/>
              <w:jc w:val="center"/>
            </w:pPr>
            <w:r>
              <w:rPr>
                <w:rFonts w:hint="eastAsia" w:ascii="宋体" w:hAnsi="宋体" w:eastAsia="宋体" w:cs="宋体"/>
                <w:color w:val="000000"/>
              </w:rPr>
              <w:t>招标文件要求</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09EF">
            <w:pPr>
              <w:pStyle w:val="11"/>
              <w:spacing w:beforeAutospacing="0" w:afterAutospacing="0" w:line="360" w:lineRule="auto"/>
              <w:jc w:val="center"/>
            </w:pPr>
            <w:r>
              <w:rPr>
                <w:rFonts w:hint="eastAsia" w:ascii="宋体" w:hAnsi="宋体" w:eastAsia="宋体" w:cs="宋体"/>
                <w:color w:val="000000"/>
              </w:rPr>
              <w:t>投标响应情况</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0D42">
            <w:pPr>
              <w:pStyle w:val="11"/>
              <w:spacing w:beforeAutospacing="0" w:afterAutospacing="0" w:line="360" w:lineRule="auto"/>
              <w:jc w:val="center"/>
            </w:pPr>
            <w:r>
              <w:rPr>
                <w:rFonts w:hint="eastAsia" w:ascii="宋体" w:hAnsi="宋体" w:eastAsia="宋体" w:cs="宋体"/>
                <w:color w:val="000000"/>
              </w:rPr>
              <w:t>超出、符合或偏离</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8B7E">
            <w:pPr>
              <w:pStyle w:val="11"/>
              <w:spacing w:beforeAutospacing="0" w:afterAutospacing="0" w:line="360" w:lineRule="auto"/>
              <w:jc w:val="center"/>
            </w:pPr>
            <w:r>
              <w:rPr>
                <w:rFonts w:hint="eastAsia" w:ascii="宋体" w:hAnsi="宋体" w:eastAsia="宋体" w:cs="宋体"/>
                <w:color w:val="000000"/>
              </w:rPr>
              <w:t>证明</w:t>
            </w:r>
          </w:p>
          <w:p w14:paraId="28115DFB">
            <w:pPr>
              <w:pStyle w:val="11"/>
              <w:spacing w:beforeAutospacing="0" w:afterAutospacing="0" w:line="360" w:lineRule="auto"/>
              <w:jc w:val="center"/>
            </w:pPr>
            <w:r>
              <w:rPr>
                <w:rFonts w:hint="eastAsia" w:ascii="宋体" w:hAnsi="宋体" w:eastAsia="宋体" w:cs="宋体"/>
                <w:color w:val="000000"/>
              </w:rPr>
              <w:t>材料</w:t>
            </w:r>
          </w:p>
        </w:tc>
      </w:tr>
      <w:tr w14:paraId="47EC0325">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9769">
            <w:pPr>
              <w:pStyle w:val="11"/>
              <w:spacing w:beforeAutospacing="0" w:afterAutospacing="0" w:line="360" w:lineRule="auto"/>
              <w:jc w:val="center"/>
            </w:pPr>
            <w: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5243">
            <w:pPr>
              <w:pStyle w:val="11"/>
              <w:spacing w:beforeAutospacing="0" w:afterAutospacing="0" w:line="360" w:lineRule="auto"/>
              <w:jc w:val="center"/>
            </w:pPr>
            <w: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BA3E">
            <w:pPr>
              <w:pStyle w:val="11"/>
              <w:spacing w:beforeAutospacing="0" w:afterAutospacing="0" w:line="360" w:lineRule="auto"/>
              <w:jc w:val="center"/>
            </w:pPr>
            <w: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B78F">
            <w:pPr>
              <w:pStyle w:val="11"/>
              <w:spacing w:beforeAutospacing="0" w:afterAutospacing="0" w:line="360" w:lineRule="auto"/>
              <w:jc w:val="center"/>
            </w:pPr>
            <w: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DD63">
            <w:pPr>
              <w:pStyle w:val="11"/>
              <w:spacing w:beforeAutospacing="0" w:afterAutospacing="0" w:line="360" w:lineRule="auto"/>
              <w:jc w:val="center"/>
            </w:pPr>
            <w:r>
              <w:t> </w:t>
            </w:r>
          </w:p>
        </w:tc>
      </w:tr>
      <w:tr w14:paraId="303B49AE">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76A9">
            <w:pPr>
              <w:pStyle w:val="11"/>
              <w:spacing w:beforeAutospacing="0" w:afterAutospacing="0" w:line="360" w:lineRule="auto"/>
              <w:jc w:val="center"/>
            </w:pPr>
            <w: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1188">
            <w:pPr>
              <w:pStyle w:val="11"/>
              <w:spacing w:beforeAutospacing="0" w:afterAutospacing="0" w:line="360" w:lineRule="auto"/>
              <w:jc w:val="center"/>
            </w:pPr>
            <w: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439C">
            <w:pPr>
              <w:pStyle w:val="11"/>
              <w:spacing w:beforeAutospacing="0" w:afterAutospacing="0" w:line="360" w:lineRule="auto"/>
              <w:jc w:val="center"/>
            </w:pPr>
            <w: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69CD">
            <w:pPr>
              <w:pStyle w:val="11"/>
              <w:spacing w:beforeAutospacing="0" w:afterAutospacing="0" w:line="360" w:lineRule="auto"/>
              <w:jc w:val="center"/>
            </w:pPr>
            <w: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A4CE">
            <w:pPr>
              <w:pStyle w:val="11"/>
              <w:spacing w:beforeAutospacing="0" w:afterAutospacing="0" w:line="360" w:lineRule="auto"/>
              <w:jc w:val="center"/>
            </w:pPr>
            <w:r>
              <w:t> </w:t>
            </w:r>
          </w:p>
        </w:tc>
      </w:tr>
      <w:tr w14:paraId="09D95F3E">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5FB1">
            <w:pPr>
              <w:pStyle w:val="11"/>
              <w:spacing w:beforeAutospacing="0" w:afterAutospacing="0" w:line="360" w:lineRule="auto"/>
              <w:jc w:val="center"/>
            </w:pPr>
            <w: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EE14">
            <w:pPr>
              <w:pStyle w:val="11"/>
              <w:spacing w:beforeAutospacing="0" w:afterAutospacing="0" w:line="360" w:lineRule="auto"/>
              <w:jc w:val="center"/>
            </w:pPr>
            <w: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5AF1">
            <w:pPr>
              <w:pStyle w:val="11"/>
              <w:spacing w:beforeAutospacing="0" w:afterAutospacing="0" w:line="360" w:lineRule="auto"/>
              <w:jc w:val="center"/>
            </w:pPr>
            <w: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BC0B">
            <w:pPr>
              <w:pStyle w:val="11"/>
              <w:spacing w:beforeAutospacing="0" w:afterAutospacing="0" w:line="360" w:lineRule="auto"/>
              <w:jc w:val="center"/>
            </w:pPr>
            <w: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F2CC">
            <w:pPr>
              <w:pStyle w:val="11"/>
              <w:spacing w:beforeAutospacing="0" w:afterAutospacing="0" w:line="360" w:lineRule="auto"/>
              <w:jc w:val="center"/>
            </w:pPr>
            <w:r>
              <w:t> </w:t>
            </w:r>
          </w:p>
        </w:tc>
      </w:tr>
      <w:tr w14:paraId="247A4055">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8CE9">
            <w:pPr>
              <w:pStyle w:val="11"/>
              <w:spacing w:beforeAutospacing="0" w:afterAutospacing="0" w:line="360" w:lineRule="auto"/>
              <w:jc w:val="center"/>
            </w:pPr>
            <w: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BA1C">
            <w:pPr>
              <w:pStyle w:val="11"/>
              <w:spacing w:beforeAutospacing="0" w:afterAutospacing="0" w:line="360" w:lineRule="auto"/>
              <w:jc w:val="center"/>
            </w:pPr>
            <w: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9A91">
            <w:pPr>
              <w:pStyle w:val="11"/>
              <w:spacing w:beforeAutospacing="0" w:afterAutospacing="0" w:line="360" w:lineRule="auto"/>
              <w:jc w:val="center"/>
            </w:pPr>
            <w: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70B6">
            <w:pPr>
              <w:pStyle w:val="11"/>
              <w:spacing w:beforeAutospacing="0" w:afterAutospacing="0" w:line="360" w:lineRule="auto"/>
              <w:jc w:val="center"/>
            </w:pPr>
            <w: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CD43">
            <w:pPr>
              <w:pStyle w:val="11"/>
              <w:spacing w:beforeAutospacing="0" w:afterAutospacing="0" w:line="360" w:lineRule="auto"/>
              <w:jc w:val="center"/>
            </w:pPr>
            <w:r>
              <w:t> </w:t>
            </w:r>
          </w:p>
        </w:tc>
      </w:tr>
      <w:tr w14:paraId="0641CF8C">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D12D">
            <w:pPr>
              <w:pStyle w:val="11"/>
              <w:spacing w:beforeAutospacing="0" w:afterAutospacing="0" w:line="360" w:lineRule="auto"/>
              <w:jc w:val="center"/>
            </w:pPr>
            <w: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6C15">
            <w:pPr>
              <w:pStyle w:val="11"/>
              <w:spacing w:beforeAutospacing="0" w:afterAutospacing="0" w:line="360" w:lineRule="auto"/>
              <w:jc w:val="center"/>
            </w:pPr>
            <w: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5F70">
            <w:pPr>
              <w:pStyle w:val="11"/>
              <w:spacing w:beforeAutospacing="0" w:afterAutospacing="0" w:line="360" w:lineRule="auto"/>
              <w:jc w:val="center"/>
            </w:pPr>
            <w: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09A7">
            <w:pPr>
              <w:pStyle w:val="11"/>
              <w:spacing w:beforeAutospacing="0" w:afterAutospacing="0" w:line="360" w:lineRule="auto"/>
              <w:jc w:val="center"/>
            </w:pPr>
            <w: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2DD3">
            <w:pPr>
              <w:pStyle w:val="11"/>
              <w:spacing w:beforeAutospacing="0" w:afterAutospacing="0" w:line="360" w:lineRule="auto"/>
              <w:jc w:val="center"/>
            </w:pPr>
            <w:r>
              <w:t> </w:t>
            </w:r>
          </w:p>
        </w:tc>
      </w:tr>
      <w:tr w14:paraId="00D1598A">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E3CF">
            <w:pPr>
              <w:pStyle w:val="11"/>
              <w:spacing w:beforeAutospacing="0" w:afterAutospacing="0" w:line="360" w:lineRule="auto"/>
              <w:jc w:val="center"/>
            </w:pPr>
            <w: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4DA5">
            <w:pPr>
              <w:pStyle w:val="11"/>
              <w:spacing w:beforeAutospacing="0" w:afterAutospacing="0" w:line="360" w:lineRule="auto"/>
              <w:jc w:val="center"/>
            </w:pPr>
            <w: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9DCB">
            <w:pPr>
              <w:pStyle w:val="11"/>
              <w:spacing w:beforeAutospacing="0" w:afterAutospacing="0" w:line="360" w:lineRule="auto"/>
              <w:jc w:val="center"/>
            </w:pPr>
            <w: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28F9">
            <w:pPr>
              <w:pStyle w:val="11"/>
              <w:spacing w:beforeAutospacing="0" w:afterAutospacing="0" w:line="360" w:lineRule="auto"/>
              <w:jc w:val="center"/>
            </w:pPr>
            <w: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A317">
            <w:pPr>
              <w:pStyle w:val="11"/>
              <w:spacing w:beforeAutospacing="0" w:afterAutospacing="0" w:line="360" w:lineRule="auto"/>
              <w:jc w:val="center"/>
            </w:pPr>
            <w:r>
              <w:t> </w:t>
            </w:r>
          </w:p>
        </w:tc>
      </w:tr>
      <w:tr w14:paraId="29FEB1AE">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AEBD">
            <w:pPr>
              <w:pStyle w:val="11"/>
              <w:spacing w:beforeAutospacing="0" w:afterAutospacing="0" w:line="360" w:lineRule="auto"/>
              <w:jc w:val="center"/>
            </w:pPr>
            <w: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7DEE">
            <w:pPr>
              <w:pStyle w:val="11"/>
              <w:spacing w:beforeAutospacing="0" w:afterAutospacing="0" w:line="360" w:lineRule="auto"/>
              <w:jc w:val="center"/>
            </w:pPr>
            <w: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B674">
            <w:pPr>
              <w:pStyle w:val="11"/>
              <w:spacing w:beforeAutospacing="0" w:afterAutospacing="0" w:line="360" w:lineRule="auto"/>
              <w:jc w:val="center"/>
            </w:pPr>
            <w: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534F">
            <w:pPr>
              <w:pStyle w:val="11"/>
              <w:spacing w:beforeAutospacing="0" w:afterAutospacing="0" w:line="360" w:lineRule="auto"/>
              <w:jc w:val="center"/>
            </w:pPr>
            <w: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EF5D">
            <w:pPr>
              <w:pStyle w:val="11"/>
              <w:spacing w:beforeAutospacing="0" w:afterAutospacing="0" w:line="360" w:lineRule="auto"/>
              <w:jc w:val="center"/>
            </w:pPr>
            <w:r>
              <w:t> </w:t>
            </w:r>
          </w:p>
        </w:tc>
      </w:tr>
      <w:tr w14:paraId="1DD93F47">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3375">
            <w:pPr>
              <w:pStyle w:val="11"/>
              <w:spacing w:beforeAutospacing="0" w:afterAutospacing="0" w:line="360" w:lineRule="auto"/>
              <w:jc w:val="center"/>
            </w:pPr>
            <w: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E1C6">
            <w:pPr>
              <w:pStyle w:val="11"/>
              <w:spacing w:beforeAutospacing="0" w:afterAutospacing="0" w:line="360" w:lineRule="auto"/>
              <w:jc w:val="center"/>
            </w:pPr>
            <w:r>
              <w:rPr>
                <w:rFonts w:hint="eastAsia" w:ascii="宋体" w:hAnsi="宋体" w:eastAsia="宋体" w:cs="宋体"/>
                <w:color w:val="000000"/>
              </w:rPr>
              <w:t>……</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53B4">
            <w:pPr>
              <w:pStyle w:val="11"/>
              <w:spacing w:beforeAutospacing="0" w:afterAutospacing="0" w:line="360" w:lineRule="auto"/>
              <w:jc w:val="center"/>
            </w:pPr>
            <w: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F404">
            <w:pPr>
              <w:pStyle w:val="11"/>
              <w:spacing w:beforeAutospacing="0" w:afterAutospacing="0" w:line="360" w:lineRule="auto"/>
              <w:jc w:val="center"/>
            </w:pPr>
            <w: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E5D7">
            <w:pPr>
              <w:pStyle w:val="11"/>
              <w:spacing w:beforeAutospacing="0" w:afterAutospacing="0" w:line="360" w:lineRule="auto"/>
              <w:jc w:val="center"/>
            </w:pPr>
            <w:r>
              <w:t> </w:t>
            </w:r>
          </w:p>
        </w:tc>
      </w:tr>
    </w:tbl>
    <w:p w14:paraId="325D35ED">
      <w:pPr>
        <w:pStyle w:val="11"/>
        <w:spacing w:beforeAutospacing="0" w:afterAutospacing="0" w:line="360" w:lineRule="auto"/>
        <w:jc w:val="both"/>
      </w:pPr>
      <w:r>
        <w:rPr>
          <w:rFonts w:hint="eastAsia" w:ascii="宋体" w:hAnsi="宋体" w:eastAsia="宋体" w:cs="宋体"/>
          <w:color w:val="000000"/>
        </w:rPr>
        <w:t>注： 行数不够，可自行添加。</w:t>
      </w:r>
    </w:p>
    <w:p w14:paraId="3CEA823D">
      <w:pPr>
        <w:pStyle w:val="11"/>
        <w:spacing w:beforeAutospacing="0" w:afterAutospacing="0" w:line="360" w:lineRule="auto"/>
        <w:jc w:val="center"/>
      </w:pPr>
      <w:r>
        <w:t> </w:t>
      </w:r>
    </w:p>
    <w:p w14:paraId="0B934065">
      <w:pPr>
        <w:pStyle w:val="11"/>
        <w:spacing w:beforeAutospacing="0" w:afterAutospacing="0" w:line="360" w:lineRule="auto"/>
        <w:jc w:val="center"/>
      </w:pPr>
      <w:r>
        <w:t> </w:t>
      </w:r>
    </w:p>
    <w:p w14:paraId="2B1A1B30">
      <w:pPr>
        <w:pStyle w:val="11"/>
        <w:spacing w:beforeAutospacing="0" w:afterAutospacing="0" w:line="360" w:lineRule="auto"/>
        <w:jc w:val="center"/>
      </w:pPr>
      <w:r>
        <w:t> </w:t>
      </w:r>
    </w:p>
    <w:p w14:paraId="2391D8A1">
      <w:pPr>
        <w:pStyle w:val="11"/>
        <w:spacing w:beforeAutospacing="0" w:afterAutospacing="0" w:line="360" w:lineRule="auto"/>
        <w:jc w:val="center"/>
      </w:pPr>
      <w:r>
        <w:t> </w:t>
      </w:r>
    </w:p>
    <w:p w14:paraId="2D306A50">
      <w:pPr>
        <w:pStyle w:val="11"/>
        <w:spacing w:beforeAutospacing="0" w:afterAutospacing="0" w:line="360" w:lineRule="auto"/>
        <w:jc w:val="both"/>
      </w:pPr>
      <w:r>
        <w:t> </w:t>
      </w:r>
    </w:p>
    <w:p w14:paraId="356B4007">
      <w:pPr>
        <w:pStyle w:val="11"/>
        <w:spacing w:beforeAutospacing="0" w:afterAutospacing="0" w:line="360" w:lineRule="auto"/>
        <w:jc w:val="both"/>
      </w:pPr>
      <w:r>
        <w:t> </w:t>
      </w:r>
    </w:p>
    <w:p w14:paraId="6E841286">
      <w:pPr>
        <w:pStyle w:val="11"/>
        <w:spacing w:beforeAutospacing="0" w:afterAutospacing="0" w:line="360" w:lineRule="auto"/>
        <w:jc w:val="both"/>
      </w:pPr>
      <w:r>
        <w:t> </w:t>
      </w:r>
    </w:p>
    <w:p w14:paraId="5BC7918B">
      <w:pPr>
        <w:pStyle w:val="11"/>
        <w:spacing w:beforeAutospacing="0" w:afterAutospacing="0" w:line="360" w:lineRule="auto"/>
        <w:jc w:val="both"/>
      </w:pPr>
      <w:r>
        <w:t> </w:t>
      </w:r>
    </w:p>
    <w:p w14:paraId="12276CDF">
      <w:pPr>
        <w:pStyle w:val="11"/>
        <w:spacing w:beforeAutospacing="0" w:afterAutospacing="0" w:line="360" w:lineRule="auto"/>
        <w:jc w:val="both"/>
      </w:pPr>
    </w:p>
    <w:p w14:paraId="0D8865A8">
      <w:pPr>
        <w:pStyle w:val="11"/>
        <w:spacing w:beforeAutospacing="0" w:afterAutospacing="0" w:line="360" w:lineRule="auto"/>
        <w:jc w:val="both"/>
      </w:pPr>
    </w:p>
    <w:p w14:paraId="44B08BD0">
      <w:pPr>
        <w:pStyle w:val="11"/>
        <w:spacing w:beforeAutospacing="0" w:afterAutospacing="0" w:line="360" w:lineRule="auto"/>
        <w:jc w:val="both"/>
      </w:pPr>
    </w:p>
    <w:p w14:paraId="43F083BA">
      <w:pPr>
        <w:pStyle w:val="11"/>
        <w:spacing w:beforeAutospacing="0" w:afterAutospacing="0" w:line="360" w:lineRule="auto"/>
        <w:jc w:val="both"/>
      </w:pPr>
    </w:p>
    <w:p w14:paraId="7CFA5640">
      <w:pPr>
        <w:pStyle w:val="11"/>
        <w:spacing w:beforeAutospacing="0" w:afterAutospacing="0" w:line="360" w:lineRule="auto"/>
        <w:jc w:val="both"/>
      </w:pPr>
    </w:p>
    <w:p w14:paraId="2ACBD3BB">
      <w:pPr>
        <w:pStyle w:val="11"/>
        <w:spacing w:beforeAutospacing="0" w:afterAutospacing="0" w:line="360" w:lineRule="auto"/>
        <w:jc w:val="both"/>
      </w:pPr>
    </w:p>
    <w:p w14:paraId="688677C9">
      <w:pPr>
        <w:rPr>
          <w:rFonts w:hint="eastAsia" w:ascii="黑体" w:hAnsi="宋体" w:eastAsia="黑体" w:cs="黑体"/>
          <w:b/>
          <w:color w:val="000000"/>
          <w:sz w:val="32"/>
          <w:szCs w:val="32"/>
        </w:rPr>
      </w:pPr>
      <w:bookmarkStart w:id="204" w:name="_Hlt26955054"/>
      <w:r>
        <w:rPr>
          <w:rFonts w:hint="eastAsia" w:ascii="黑体" w:hAnsi="宋体" w:eastAsia="黑体" w:cs="黑体"/>
          <w:b/>
          <w:color w:val="000000"/>
          <w:sz w:val="32"/>
          <w:szCs w:val="32"/>
        </w:rPr>
        <w:br w:type="page"/>
      </w:r>
    </w:p>
    <w:p w14:paraId="09AE4578">
      <w:pPr>
        <w:pStyle w:val="11"/>
        <w:spacing w:beforeAutospacing="0" w:afterAutospacing="0" w:line="360" w:lineRule="auto"/>
        <w:jc w:val="center"/>
      </w:pPr>
      <w:r>
        <w:rPr>
          <w:rFonts w:hint="eastAsia" w:ascii="黑体" w:hAnsi="宋体" w:eastAsia="黑体" w:cs="黑体"/>
          <w:b/>
          <w:color w:val="000000"/>
          <w:sz w:val="32"/>
          <w:szCs w:val="32"/>
        </w:rPr>
        <w:t>十三、商务要求响应及偏离表</w:t>
      </w:r>
    </w:p>
    <w:tbl>
      <w:tblPr>
        <w:tblStyle w:val="15"/>
        <w:tblW w:w="8520" w:type="dxa"/>
        <w:tblCellSpacing w:w="0" w:type="dxa"/>
        <w:tblInd w:w="10" w:type="dxa"/>
        <w:tblLayout w:type="fixed"/>
        <w:tblCellMar>
          <w:top w:w="0" w:type="dxa"/>
          <w:left w:w="108" w:type="dxa"/>
          <w:bottom w:w="0" w:type="dxa"/>
          <w:right w:w="108" w:type="dxa"/>
        </w:tblCellMar>
      </w:tblPr>
      <w:tblGrid>
        <w:gridCol w:w="661"/>
        <w:gridCol w:w="2469"/>
        <w:gridCol w:w="2645"/>
        <w:gridCol w:w="1244"/>
        <w:gridCol w:w="1501"/>
      </w:tblGrid>
      <w:tr w14:paraId="789F0F61">
        <w:tblPrEx>
          <w:tblCellMar>
            <w:top w:w="0" w:type="dxa"/>
            <w:left w:w="108" w:type="dxa"/>
            <w:bottom w:w="0" w:type="dxa"/>
            <w:right w:w="108" w:type="dxa"/>
          </w:tblCellMar>
        </w:tblPrEx>
        <w:trPr>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D233">
            <w:pPr>
              <w:pStyle w:val="11"/>
              <w:spacing w:beforeAutospacing="0" w:afterAutospacing="0" w:line="360" w:lineRule="auto"/>
              <w:jc w:val="center"/>
            </w:pPr>
            <w:bookmarkStart w:id="205" w:name="_Hlt26782999"/>
            <w:bookmarkStart w:id="206" w:name="_Hlt26955064"/>
            <w:bookmarkStart w:id="207" w:name="_Hlt26580838"/>
            <w:bookmarkStart w:id="208" w:name="_Hlt26671343"/>
            <w:bookmarkStart w:id="209" w:name="_Hlt24879081"/>
            <w:bookmarkStart w:id="210" w:name="_Hlt26671372"/>
            <w:bookmarkStart w:id="211" w:name="_Hlt26609391"/>
            <w:bookmarkStart w:id="212" w:name="_Hlt26955056"/>
            <w:r>
              <w:rPr>
                <w:rFonts w:hint="eastAsia" w:ascii="宋体" w:hAnsi="宋体" w:eastAsia="宋体" w:cs="宋体"/>
                <w:color w:val="000000"/>
              </w:rPr>
              <w:t>序号</w:t>
            </w:r>
          </w:p>
          <w:bookmarkEnd w:id="205"/>
          <w:bookmarkEnd w:id="206"/>
          <w:bookmarkEnd w:id="207"/>
          <w:bookmarkEnd w:id="208"/>
          <w:bookmarkEnd w:id="209"/>
          <w:bookmarkEnd w:id="210"/>
          <w:bookmarkEnd w:id="211"/>
          <w:bookmarkEnd w:id="212"/>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E4EA">
            <w:pPr>
              <w:pStyle w:val="11"/>
              <w:spacing w:beforeAutospacing="0" w:afterAutospacing="0" w:line="360" w:lineRule="auto"/>
              <w:jc w:val="center"/>
            </w:pPr>
            <w:r>
              <w:rPr>
                <w:rFonts w:hint="eastAsia" w:ascii="宋体" w:hAnsi="宋体" w:eastAsia="宋体" w:cs="宋体"/>
                <w:color w:val="000000"/>
              </w:rPr>
              <w:t>招标文件要求</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BE8C">
            <w:pPr>
              <w:pStyle w:val="11"/>
              <w:spacing w:beforeAutospacing="0" w:afterAutospacing="0" w:line="360" w:lineRule="auto"/>
              <w:jc w:val="center"/>
            </w:pPr>
            <w:r>
              <w:rPr>
                <w:rFonts w:hint="eastAsia" w:ascii="宋体" w:hAnsi="宋体" w:eastAsia="宋体" w:cs="宋体"/>
                <w:color w:val="000000"/>
              </w:rPr>
              <w:t>投标响应情况</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DD06">
            <w:pPr>
              <w:pStyle w:val="11"/>
              <w:spacing w:beforeAutospacing="0" w:afterAutospacing="0" w:line="360" w:lineRule="auto"/>
              <w:jc w:val="center"/>
            </w:pPr>
            <w:r>
              <w:rPr>
                <w:rFonts w:hint="eastAsia" w:ascii="宋体" w:hAnsi="宋体" w:eastAsia="宋体" w:cs="宋体"/>
                <w:color w:val="000000"/>
              </w:rPr>
              <w:t>超出、符合或偏离</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F2B0">
            <w:pPr>
              <w:pStyle w:val="11"/>
              <w:spacing w:beforeAutospacing="0" w:afterAutospacing="0" w:line="360" w:lineRule="auto"/>
              <w:jc w:val="center"/>
            </w:pPr>
            <w:r>
              <w:rPr>
                <w:rFonts w:hint="eastAsia" w:ascii="宋体" w:hAnsi="宋体" w:eastAsia="宋体" w:cs="宋体"/>
                <w:color w:val="000000"/>
              </w:rPr>
              <w:t>证明</w:t>
            </w:r>
          </w:p>
          <w:p w14:paraId="65513D07">
            <w:pPr>
              <w:pStyle w:val="11"/>
              <w:spacing w:beforeAutospacing="0" w:afterAutospacing="0" w:line="360" w:lineRule="auto"/>
              <w:jc w:val="center"/>
            </w:pPr>
            <w:r>
              <w:rPr>
                <w:rFonts w:hint="eastAsia" w:ascii="宋体" w:hAnsi="宋体" w:eastAsia="宋体" w:cs="宋体"/>
                <w:color w:val="000000"/>
              </w:rPr>
              <w:t>材料</w:t>
            </w:r>
          </w:p>
        </w:tc>
      </w:tr>
      <w:tr w14:paraId="5306D78E">
        <w:tblPrEx>
          <w:tblCellMar>
            <w:top w:w="0" w:type="dxa"/>
            <w:left w:w="108" w:type="dxa"/>
            <w:bottom w:w="0" w:type="dxa"/>
            <w:right w:w="108" w:type="dxa"/>
          </w:tblCellMar>
        </w:tblPrEx>
        <w:trPr>
          <w:trHeight w:val="640" w:hRule="atLeast"/>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F447">
            <w:pPr>
              <w:pStyle w:val="11"/>
              <w:spacing w:beforeAutospacing="0" w:afterAutospacing="0" w:line="360" w:lineRule="auto"/>
              <w:jc w:val="center"/>
            </w:pPr>
            <w: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FAF8">
            <w:pPr>
              <w:pStyle w:val="11"/>
              <w:spacing w:beforeAutospacing="0" w:afterAutospacing="0" w:line="360" w:lineRule="auto"/>
              <w:jc w:val="center"/>
            </w:pPr>
            <w: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D842">
            <w:pPr>
              <w:pStyle w:val="11"/>
              <w:spacing w:beforeAutospacing="0" w:afterAutospacing="0" w:line="360" w:lineRule="auto"/>
              <w:jc w:val="center"/>
            </w:pPr>
            <w: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1F7D">
            <w:pPr>
              <w:pStyle w:val="11"/>
              <w:spacing w:beforeAutospacing="0" w:afterAutospacing="0" w:line="360" w:lineRule="auto"/>
              <w:jc w:val="center"/>
            </w:pPr>
            <w: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CB23">
            <w:pPr>
              <w:pStyle w:val="11"/>
              <w:spacing w:beforeAutospacing="0" w:afterAutospacing="0" w:line="360" w:lineRule="auto"/>
              <w:jc w:val="center"/>
            </w:pPr>
            <w:r>
              <w:t> </w:t>
            </w:r>
          </w:p>
        </w:tc>
      </w:tr>
      <w:tr w14:paraId="7B67751C">
        <w:tblPrEx>
          <w:tblCellMar>
            <w:top w:w="0" w:type="dxa"/>
            <w:left w:w="108" w:type="dxa"/>
            <w:bottom w:w="0" w:type="dxa"/>
            <w:right w:w="108" w:type="dxa"/>
          </w:tblCellMar>
        </w:tblPrEx>
        <w:trPr>
          <w:trHeight w:val="640" w:hRule="atLeast"/>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3442">
            <w:pPr>
              <w:pStyle w:val="11"/>
              <w:spacing w:beforeAutospacing="0" w:afterAutospacing="0" w:line="360" w:lineRule="auto"/>
              <w:jc w:val="center"/>
            </w:pPr>
            <w: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A15E">
            <w:pPr>
              <w:pStyle w:val="11"/>
              <w:spacing w:beforeAutospacing="0" w:afterAutospacing="0" w:line="360" w:lineRule="auto"/>
              <w:jc w:val="center"/>
            </w:pPr>
            <w: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6160">
            <w:pPr>
              <w:pStyle w:val="11"/>
              <w:spacing w:beforeAutospacing="0" w:afterAutospacing="0" w:line="360" w:lineRule="auto"/>
              <w:jc w:val="center"/>
            </w:pPr>
            <w: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6BA1">
            <w:pPr>
              <w:pStyle w:val="11"/>
              <w:spacing w:beforeAutospacing="0" w:afterAutospacing="0" w:line="360" w:lineRule="auto"/>
              <w:jc w:val="center"/>
            </w:pPr>
            <w: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CB77">
            <w:pPr>
              <w:pStyle w:val="11"/>
              <w:spacing w:beforeAutospacing="0" w:afterAutospacing="0" w:line="360" w:lineRule="auto"/>
              <w:jc w:val="center"/>
            </w:pPr>
            <w:r>
              <w:t> </w:t>
            </w:r>
          </w:p>
        </w:tc>
      </w:tr>
      <w:tr w14:paraId="7B53F685">
        <w:tblPrEx>
          <w:tblCellMar>
            <w:top w:w="0" w:type="dxa"/>
            <w:left w:w="108" w:type="dxa"/>
            <w:bottom w:w="0" w:type="dxa"/>
            <w:right w:w="108" w:type="dxa"/>
          </w:tblCellMar>
        </w:tblPrEx>
        <w:trPr>
          <w:trHeight w:val="640" w:hRule="atLeast"/>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AE0E">
            <w:pPr>
              <w:pStyle w:val="11"/>
              <w:spacing w:beforeAutospacing="0" w:afterAutospacing="0" w:line="360" w:lineRule="auto"/>
              <w:jc w:val="center"/>
            </w:pPr>
            <w: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24BB">
            <w:pPr>
              <w:pStyle w:val="11"/>
              <w:spacing w:beforeAutospacing="0" w:afterAutospacing="0" w:line="360" w:lineRule="auto"/>
              <w:jc w:val="center"/>
            </w:pPr>
            <w: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E503">
            <w:pPr>
              <w:pStyle w:val="11"/>
              <w:spacing w:beforeAutospacing="0" w:afterAutospacing="0" w:line="360" w:lineRule="auto"/>
              <w:jc w:val="center"/>
            </w:pPr>
            <w: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7E14">
            <w:pPr>
              <w:pStyle w:val="11"/>
              <w:spacing w:beforeAutospacing="0" w:afterAutospacing="0" w:line="360" w:lineRule="auto"/>
              <w:jc w:val="center"/>
            </w:pPr>
            <w: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A4E1">
            <w:pPr>
              <w:pStyle w:val="11"/>
              <w:spacing w:beforeAutospacing="0" w:afterAutospacing="0" w:line="360" w:lineRule="auto"/>
              <w:jc w:val="center"/>
            </w:pPr>
            <w:r>
              <w:t> </w:t>
            </w:r>
          </w:p>
        </w:tc>
      </w:tr>
      <w:tr w14:paraId="29D14170">
        <w:tblPrEx>
          <w:tblCellMar>
            <w:top w:w="0" w:type="dxa"/>
            <w:left w:w="108" w:type="dxa"/>
            <w:bottom w:w="0" w:type="dxa"/>
            <w:right w:w="108" w:type="dxa"/>
          </w:tblCellMar>
        </w:tblPrEx>
        <w:trPr>
          <w:trHeight w:val="640" w:hRule="atLeast"/>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41A7">
            <w:pPr>
              <w:pStyle w:val="11"/>
              <w:spacing w:beforeAutospacing="0" w:afterAutospacing="0" w:line="360" w:lineRule="auto"/>
              <w:jc w:val="center"/>
            </w:pPr>
            <w: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8EE4">
            <w:pPr>
              <w:pStyle w:val="11"/>
              <w:spacing w:beforeAutospacing="0" w:afterAutospacing="0" w:line="360" w:lineRule="auto"/>
              <w:jc w:val="center"/>
            </w:pPr>
            <w: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97E5">
            <w:pPr>
              <w:pStyle w:val="11"/>
              <w:spacing w:beforeAutospacing="0" w:afterAutospacing="0" w:line="360" w:lineRule="auto"/>
              <w:jc w:val="center"/>
            </w:pPr>
            <w: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0895">
            <w:pPr>
              <w:pStyle w:val="11"/>
              <w:spacing w:beforeAutospacing="0" w:afterAutospacing="0" w:line="360" w:lineRule="auto"/>
              <w:jc w:val="center"/>
            </w:pPr>
            <w: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EE2E">
            <w:pPr>
              <w:pStyle w:val="11"/>
              <w:spacing w:beforeAutospacing="0" w:afterAutospacing="0" w:line="360" w:lineRule="auto"/>
              <w:jc w:val="center"/>
            </w:pPr>
            <w:r>
              <w:t> </w:t>
            </w:r>
          </w:p>
        </w:tc>
      </w:tr>
      <w:tr w14:paraId="1725D4BC">
        <w:tblPrEx>
          <w:tblCellMar>
            <w:top w:w="0" w:type="dxa"/>
            <w:left w:w="108" w:type="dxa"/>
            <w:bottom w:w="0" w:type="dxa"/>
            <w:right w:w="108" w:type="dxa"/>
          </w:tblCellMar>
        </w:tblPrEx>
        <w:trPr>
          <w:trHeight w:val="640" w:hRule="atLeast"/>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40A6">
            <w:pPr>
              <w:pStyle w:val="11"/>
              <w:spacing w:beforeAutospacing="0" w:afterAutospacing="0" w:line="360" w:lineRule="auto"/>
              <w:jc w:val="center"/>
            </w:pPr>
            <w: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0DC7">
            <w:pPr>
              <w:pStyle w:val="11"/>
              <w:spacing w:beforeAutospacing="0" w:afterAutospacing="0" w:line="360" w:lineRule="auto"/>
              <w:jc w:val="center"/>
            </w:pPr>
            <w: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4D3B">
            <w:pPr>
              <w:pStyle w:val="11"/>
              <w:spacing w:beforeAutospacing="0" w:afterAutospacing="0" w:line="360" w:lineRule="auto"/>
              <w:jc w:val="center"/>
            </w:pPr>
            <w: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A447">
            <w:pPr>
              <w:pStyle w:val="11"/>
              <w:spacing w:beforeAutospacing="0" w:afterAutospacing="0" w:line="360" w:lineRule="auto"/>
              <w:jc w:val="center"/>
            </w:pPr>
            <w: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1B72">
            <w:pPr>
              <w:pStyle w:val="11"/>
              <w:spacing w:beforeAutospacing="0" w:afterAutospacing="0" w:line="360" w:lineRule="auto"/>
              <w:jc w:val="center"/>
            </w:pPr>
            <w:r>
              <w:t> </w:t>
            </w:r>
          </w:p>
        </w:tc>
      </w:tr>
      <w:tr w14:paraId="79307ADF">
        <w:tblPrEx>
          <w:tblCellMar>
            <w:top w:w="0" w:type="dxa"/>
            <w:left w:w="108" w:type="dxa"/>
            <w:bottom w:w="0" w:type="dxa"/>
            <w:right w:w="108" w:type="dxa"/>
          </w:tblCellMar>
        </w:tblPrEx>
        <w:trPr>
          <w:trHeight w:val="640" w:hRule="atLeast"/>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EE7D">
            <w:pPr>
              <w:pStyle w:val="11"/>
              <w:spacing w:beforeAutospacing="0" w:afterAutospacing="0" w:line="360" w:lineRule="auto"/>
              <w:jc w:val="center"/>
            </w:pPr>
            <w: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021B">
            <w:pPr>
              <w:pStyle w:val="11"/>
              <w:spacing w:beforeAutospacing="0" w:afterAutospacing="0" w:line="360" w:lineRule="auto"/>
              <w:jc w:val="center"/>
            </w:pPr>
            <w: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B7B2">
            <w:pPr>
              <w:pStyle w:val="11"/>
              <w:spacing w:beforeAutospacing="0" w:afterAutospacing="0" w:line="360" w:lineRule="auto"/>
              <w:jc w:val="center"/>
            </w:pPr>
            <w: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2B76">
            <w:pPr>
              <w:pStyle w:val="11"/>
              <w:spacing w:beforeAutospacing="0" w:afterAutospacing="0" w:line="360" w:lineRule="auto"/>
              <w:jc w:val="center"/>
            </w:pPr>
            <w: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3B30">
            <w:pPr>
              <w:pStyle w:val="11"/>
              <w:spacing w:beforeAutospacing="0" w:afterAutospacing="0" w:line="360" w:lineRule="auto"/>
              <w:jc w:val="center"/>
            </w:pPr>
            <w:r>
              <w:t> </w:t>
            </w:r>
          </w:p>
        </w:tc>
      </w:tr>
      <w:tr w14:paraId="65B35927">
        <w:tblPrEx>
          <w:tblCellMar>
            <w:top w:w="0" w:type="dxa"/>
            <w:left w:w="108" w:type="dxa"/>
            <w:bottom w:w="0" w:type="dxa"/>
            <w:right w:w="108" w:type="dxa"/>
          </w:tblCellMar>
        </w:tblPrEx>
        <w:trPr>
          <w:trHeight w:val="640" w:hRule="atLeast"/>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C66E">
            <w:pPr>
              <w:pStyle w:val="11"/>
              <w:spacing w:beforeAutospacing="0" w:afterAutospacing="0" w:line="360" w:lineRule="auto"/>
              <w:jc w:val="center"/>
            </w:pPr>
            <w: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48E5">
            <w:pPr>
              <w:pStyle w:val="11"/>
              <w:spacing w:beforeAutospacing="0" w:afterAutospacing="0" w:line="360" w:lineRule="auto"/>
              <w:jc w:val="center"/>
            </w:pPr>
            <w: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585A">
            <w:pPr>
              <w:pStyle w:val="11"/>
              <w:spacing w:beforeAutospacing="0" w:afterAutospacing="0" w:line="360" w:lineRule="auto"/>
              <w:jc w:val="center"/>
            </w:pPr>
            <w: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4266">
            <w:pPr>
              <w:pStyle w:val="11"/>
              <w:spacing w:beforeAutospacing="0" w:afterAutospacing="0" w:line="360" w:lineRule="auto"/>
              <w:jc w:val="center"/>
            </w:pPr>
            <w: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0465">
            <w:pPr>
              <w:pStyle w:val="11"/>
              <w:spacing w:beforeAutospacing="0" w:afterAutospacing="0" w:line="360" w:lineRule="auto"/>
              <w:jc w:val="center"/>
            </w:pPr>
            <w:r>
              <w:t> </w:t>
            </w:r>
          </w:p>
        </w:tc>
      </w:tr>
      <w:tr w14:paraId="3B255556">
        <w:tblPrEx>
          <w:tblCellMar>
            <w:top w:w="0" w:type="dxa"/>
            <w:left w:w="108" w:type="dxa"/>
            <w:bottom w:w="0" w:type="dxa"/>
            <w:right w:w="108" w:type="dxa"/>
          </w:tblCellMar>
        </w:tblPrEx>
        <w:trPr>
          <w:trHeight w:val="640" w:hRule="atLeast"/>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0B6E">
            <w:pPr>
              <w:pStyle w:val="11"/>
              <w:spacing w:beforeAutospacing="0" w:afterAutospacing="0" w:line="360" w:lineRule="auto"/>
              <w:jc w:val="center"/>
            </w:pPr>
            <w: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41C4">
            <w:pPr>
              <w:pStyle w:val="11"/>
              <w:spacing w:beforeAutospacing="0" w:afterAutospacing="0" w:line="360" w:lineRule="auto"/>
              <w:jc w:val="center"/>
            </w:pPr>
            <w: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EEFF">
            <w:pPr>
              <w:pStyle w:val="11"/>
              <w:spacing w:beforeAutospacing="0" w:afterAutospacing="0" w:line="360" w:lineRule="auto"/>
              <w:jc w:val="center"/>
            </w:pPr>
            <w: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6A9A">
            <w:pPr>
              <w:pStyle w:val="11"/>
              <w:spacing w:beforeAutospacing="0" w:afterAutospacing="0" w:line="360" w:lineRule="auto"/>
              <w:jc w:val="center"/>
            </w:pPr>
            <w: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781B">
            <w:pPr>
              <w:pStyle w:val="11"/>
              <w:spacing w:beforeAutospacing="0" w:afterAutospacing="0" w:line="360" w:lineRule="auto"/>
              <w:jc w:val="center"/>
            </w:pPr>
            <w:r>
              <w:t> </w:t>
            </w:r>
          </w:p>
        </w:tc>
      </w:tr>
    </w:tbl>
    <w:p w14:paraId="2247A08E">
      <w:pPr>
        <w:pStyle w:val="11"/>
        <w:spacing w:beforeAutospacing="0" w:afterAutospacing="0" w:line="360" w:lineRule="auto"/>
        <w:jc w:val="both"/>
      </w:pPr>
      <w:r>
        <w:rPr>
          <w:rFonts w:hint="eastAsia" w:ascii="宋体" w:hAnsi="宋体" w:eastAsia="宋体" w:cs="宋体"/>
          <w:color w:val="000000"/>
        </w:rPr>
        <w:t>注： 行数不够，可自行添加。</w:t>
      </w:r>
    </w:p>
    <w:p w14:paraId="30E73909">
      <w:pPr>
        <w:pStyle w:val="11"/>
        <w:spacing w:beforeAutospacing="0" w:afterAutospacing="0" w:line="360" w:lineRule="auto"/>
        <w:jc w:val="both"/>
      </w:pPr>
      <w:r>
        <w:t> </w:t>
      </w:r>
    </w:p>
    <w:p w14:paraId="3183D2C1">
      <w:pPr>
        <w:pStyle w:val="11"/>
        <w:spacing w:beforeAutospacing="0" w:afterAutospacing="0" w:line="360" w:lineRule="auto"/>
        <w:jc w:val="both"/>
      </w:pPr>
      <w:r>
        <w:t> </w:t>
      </w:r>
    </w:p>
    <w:p w14:paraId="293910B4">
      <w:pPr>
        <w:pStyle w:val="11"/>
        <w:spacing w:beforeAutospacing="0" w:afterAutospacing="0" w:line="360" w:lineRule="auto"/>
        <w:jc w:val="center"/>
      </w:pPr>
      <w:bookmarkStart w:id="213" w:name="_Toc462564146"/>
      <w:bookmarkStart w:id="214" w:name="_Hlt26955066"/>
      <w:bookmarkStart w:id="215" w:name="_格式2__法定代表人授权书"/>
      <w:bookmarkStart w:id="216" w:name="_Hlt26609389"/>
      <w:bookmarkStart w:id="217" w:name="_Hlt26671374"/>
      <w:r>
        <w:t> </w:t>
      </w:r>
    </w:p>
    <w:p w14:paraId="0D429406">
      <w:pPr>
        <w:pStyle w:val="11"/>
        <w:spacing w:beforeAutospacing="0" w:afterAutospacing="0" w:line="360" w:lineRule="auto"/>
        <w:jc w:val="both"/>
      </w:pPr>
      <w:r>
        <w:t> </w:t>
      </w:r>
    </w:p>
    <w:p w14:paraId="4E355A5C">
      <w:pPr>
        <w:pStyle w:val="11"/>
        <w:spacing w:beforeAutospacing="0" w:afterAutospacing="0" w:line="360" w:lineRule="auto"/>
        <w:jc w:val="both"/>
      </w:pPr>
      <w:r>
        <w:t> </w:t>
      </w:r>
    </w:p>
    <w:p w14:paraId="6FD84D64">
      <w:pPr>
        <w:pStyle w:val="11"/>
        <w:spacing w:beforeAutospacing="0" w:afterAutospacing="0" w:line="360" w:lineRule="auto"/>
        <w:jc w:val="both"/>
      </w:pPr>
    </w:p>
    <w:p w14:paraId="581DEA97">
      <w:pPr>
        <w:rPr>
          <w:rFonts w:hint="eastAsia" w:ascii="黑体" w:hAnsi="宋体" w:eastAsia="黑体" w:cs="黑体"/>
          <w:b/>
          <w:i/>
          <w:sz w:val="32"/>
          <w:szCs w:val="32"/>
          <w:u w:val="single"/>
        </w:rPr>
      </w:pPr>
      <w:r>
        <w:rPr>
          <w:rFonts w:hint="eastAsia" w:ascii="黑体" w:hAnsi="宋体" w:eastAsia="黑体" w:cs="黑体"/>
          <w:b/>
          <w:i/>
          <w:sz w:val="32"/>
          <w:szCs w:val="32"/>
          <w:u w:val="single"/>
        </w:rPr>
        <w:br w:type="page"/>
      </w:r>
    </w:p>
    <w:p w14:paraId="0EBD870A">
      <w:pPr>
        <w:pStyle w:val="11"/>
        <w:spacing w:beforeAutospacing="0" w:afterAutospacing="0" w:line="360" w:lineRule="auto"/>
        <w:jc w:val="both"/>
      </w:pPr>
      <w:r>
        <w:rPr>
          <w:rFonts w:hint="eastAsia" w:ascii="黑体" w:hAnsi="宋体" w:eastAsia="黑体" w:cs="黑体"/>
          <w:b/>
          <w:i/>
          <w:sz w:val="32"/>
          <w:szCs w:val="32"/>
          <w:u w:val="single"/>
        </w:rPr>
        <w:t>十四、开标一览表</w:t>
      </w:r>
    </w:p>
    <w:p w14:paraId="17F2387E">
      <w:pPr>
        <w:pStyle w:val="11"/>
        <w:spacing w:beforeAutospacing="0" w:afterAutospacing="0" w:line="360" w:lineRule="auto"/>
        <w:ind w:firstLine="480"/>
        <w:jc w:val="both"/>
      </w:pPr>
      <w:r>
        <w:rPr>
          <w:rFonts w:hint="eastAsia" w:ascii="宋体" w:hAnsi="宋体" w:eastAsia="宋体" w:cs="宋体"/>
        </w:rPr>
        <w:t>投标人全称（加盖CA电子签章）：</w:t>
      </w:r>
    </w:p>
    <w:p w14:paraId="426DF38B">
      <w:pPr>
        <w:pStyle w:val="11"/>
        <w:spacing w:beforeAutospacing="0" w:afterAutospacing="0" w:line="360" w:lineRule="auto"/>
        <w:ind w:firstLine="480"/>
        <w:jc w:val="both"/>
      </w:pPr>
      <w:r>
        <w:rPr>
          <w:rFonts w:hint="eastAsia" w:ascii="宋体" w:hAnsi="宋体" w:eastAsia="宋体" w:cs="宋体"/>
        </w:rPr>
        <w:t>项目名称：</w:t>
      </w:r>
    </w:p>
    <w:p w14:paraId="0F24F710">
      <w:pPr>
        <w:pStyle w:val="11"/>
        <w:spacing w:beforeAutospacing="0" w:afterAutospacing="0" w:line="360" w:lineRule="auto"/>
        <w:ind w:firstLine="480"/>
        <w:jc w:val="both"/>
        <w:rPr>
          <w:rFonts w:hint="eastAsia" w:ascii="宋体" w:hAnsi="宋体" w:eastAsia="宋体" w:cs="宋体"/>
        </w:rPr>
      </w:pPr>
      <w:r>
        <w:rPr>
          <w:rFonts w:hint="eastAsia" w:ascii="宋体" w:hAnsi="宋体" w:eastAsia="宋体" w:cs="宋体"/>
        </w:rPr>
        <w:t>项目编号：</w:t>
      </w:r>
    </w:p>
    <w:p w14:paraId="1826D2F1">
      <w:pPr>
        <w:pStyle w:val="11"/>
        <w:spacing w:beforeAutospacing="0" w:afterAutospacing="0" w:line="360" w:lineRule="auto"/>
        <w:ind w:firstLine="480"/>
        <w:jc w:val="both"/>
      </w:pPr>
      <w:r>
        <w:rPr>
          <w:rFonts w:hint="eastAsia" w:ascii="宋体" w:hAnsi="宋体" w:eastAsia="宋体" w:cs="宋体"/>
        </w:rPr>
        <w:t>分包号：</w:t>
      </w:r>
    </w:p>
    <w:tbl>
      <w:tblPr>
        <w:tblStyle w:val="15"/>
        <w:tblW w:w="8206" w:type="dxa"/>
        <w:tblCellSpacing w:w="0" w:type="dxa"/>
        <w:tblInd w:w="118" w:type="dxa"/>
        <w:tblLayout w:type="fixed"/>
        <w:tblCellMar>
          <w:top w:w="0" w:type="dxa"/>
          <w:left w:w="108" w:type="dxa"/>
          <w:bottom w:w="0" w:type="dxa"/>
          <w:right w:w="108" w:type="dxa"/>
        </w:tblCellMar>
      </w:tblPr>
      <w:tblGrid>
        <w:gridCol w:w="8206"/>
      </w:tblGrid>
      <w:tr w14:paraId="0B4E6AF2">
        <w:tblPrEx>
          <w:tblCellMar>
            <w:top w:w="0" w:type="dxa"/>
            <w:left w:w="108" w:type="dxa"/>
            <w:bottom w:w="0" w:type="dxa"/>
            <w:right w:w="108" w:type="dxa"/>
          </w:tblCellMar>
        </w:tblPrEx>
        <w:trPr>
          <w:trHeight w:val="725" w:hRule="atLeast"/>
          <w:tblCellSpacing w:w="0" w:type="dxa"/>
        </w:trPr>
        <w:tc>
          <w:tcPr>
            <w:tcW w:w="8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2EE2">
            <w:pPr>
              <w:pStyle w:val="11"/>
              <w:spacing w:beforeAutospacing="0" w:afterAutospacing="0" w:line="360" w:lineRule="auto"/>
              <w:jc w:val="center"/>
            </w:pPr>
            <w:r>
              <w:rPr>
                <w:rFonts w:hint="eastAsia" w:ascii="宋体" w:hAnsi="宋体" w:eastAsia="宋体" w:cs="宋体"/>
              </w:rPr>
              <w:t>投标总报价</w:t>
            </w:r>
          </w:p>
        </w:tc>
      </w:tr>
      <w:tr w14:paraId="1E624079">
        <w:tblPrEx>
          <w:tblCellMar>
            <w:top w:w="0" w:type="dxa"/>
            <w:left w:w="108" w:type="dxa"/>
            <w:bottom w:w="0" w:type="dxa"/>
            <w:right w:w="108" w:type="dxa"/>
          </w:tblCellMar>
        </w:tblPrEx>
        <w:trPr>
          <w:trHeight w:val="612" w:hRule="atLeast"/>
          <w:tblCellSpacing w:w="0" w:type="dxa"/>
        </w:trPr>
        <w:tc>
          <w:tcPr>
            <w:tcW w:w="8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8D65">
            <w:pPr>
              <w:pStyle w:val="11"/>
              <w:spacing w:beforeAutospacing="0" w:afterAutospacing="0" w:line="360" w:lineRule="auto"/>
              <w:rPr>
                <w:rFonts w:hint="eastAsia" w:ascii="宋体" w:hAnsi="宋体" w:eastAsia="宋体" w:cs="宋体"/>
              </w:rPr>
            </w:pPr>
            <w:r>
              <w:rPr>
                <w:rFonts w:hint="eastAsia" w:ascii="宋体" w:hAnsi="宋体" w:eastAsia="宋体" w:cs="宋体"/>
              </w:rPr>
              <w:t>大写：</w:t>
            </w:r>
          </w:p>
        </w:tc>
      </w:tr>
      <w:tr w14:paraId="2F1660B1">
        <w:tblPrEx>
          <w:tblCellMar>
            <w:top w:w="0" w:type="dxa"/>
            <w:left w:w="108" w:type="dxa"/>
            <w:bottom w:w="0" w:type="dxa"/>
            <w:right w:w="108" w:type="dxa"/>
          </w:tblCellMar>
        </w:tblPrEx>
        <w:trPr>
          <w:trHeight w:val="612" w:hRule="atLeast"/>
          <w:tblCellSpacing w:w="0" w:type="dxa"/>
        </w:trPr>
        <w:tc>
          <w:tcPr>
            <w:tcW w:w="8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2132">
            <w:pPr>
              <w:pStyle w:val="11"/>
              <w:spacing w:beforeAutospacing="0" w:afterAutospacing="0" w:line="360" w:lineRule="auto"/>
            </w:pPr>
            <w:r>
              <w:rPr>
                <w:rFonts w:hint="eastAsia" w:ascii="宋体" w:hAnsi="宋体" w:eastAsia="宋体" w:cs="宋体"/>
              </w:rPr>
              <w:t>小写：                        （人民币：元）</w:t>
            </w:r>
          </w:p>
        </w:tc>
      </w:tr>
    </w:tbl>
    <w:p w14:paraId="088844DD">
      <w:pPr>
        <w:pStyle w:val="11"/>
        <w:spacing w:beforeAutospacing="0" w:afterAutospacing="0" w:line="360" w:lineRule="auto"/>
        <w:jc w:val="both"/>
      </w:pPr>
      <w:r>
        <w:t> </w:t>
      </w:r>
    </w:p>
    <w:p w14:paraId="6EC68E9A">
      <w:pPr>
        <w:pStyle w:val="11"/>
        <w:spacing w:beforeAutospacing="0" w:afterAutospacing="0" w:line="360" w:lineRule="auto"/>
        <w:ind w:firstLine="480"/>
        <w:jc w:val="both"/>
        <w:rPr>
          <w:rFonts w:hint="eastAsia" w:ascii="宋体" w:hAnsi="宋体" w:eastAsia="宋体" w:cs="宋体"/>
          <w:color w:val="000000"/>
        </w:rPr>
      </w:pPr>
      <w:r>
        <w:rPr>
          <w:rFonts w:hint="eastAsia" w:ascii="宋体" w:hAnsi="宋体" w:eastAsia="宋体" w:cs="宋体"/>
        </w:rPr>
        <w:t xml:space="preserve">                                              日期：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52598C40">
      <w:pPr>
        <w:widowControl/>
        <w:spacing w:before="50" w:after="50" w:line="360" w:lineRule="auto"/>
        <w:jc w:val="center"/>
      </w:pPr>
      <w:r>
        <w:tab/>
      </w:r>
    </w:p>
    <w:p w14:paraId="50665914">
      <w:pPr>
        <w:widowControl/>
        <w:spacing w:before="50" w:after="50" w:line="360" w:lineRule="auto"/>
      </w:pPr>
    </w:p>
    <w:p w14:paraId="01742857">
      <w:pPr>
        <w:spacing w:line="360" w:lineRule="auto"/>
        <w:rPr>
          <w:rFonts w:hint="eastAsia" w:ascii="宋体" w:hAnsi="宋体" w:eastAsia="宋体" w:cs="宋体"/>
          <w:b/>
          <w:bCs/>
          <w:color w:val="000000"/>
          <w:sz w:val="32"/>
          <w:szCs w:val="32"/>
        </w:rPr>
      </w:pPr>
    </w:p>
    <w:p w14:paraId="603C3D70">
      <w:pPr>
        <w:rPr>
          <w:rFonts w:hint="eastAsia" w:ascii="宋体" w:hAnsi="宋体" w:eastAsia="宋体" w:cs="宋体"/>
          <w:b/>
          <w:bCs/>
          <w:color w:val="000000"/>
          <w:sz w:val="32"/>
          <w:szCs w:val="32"/>
        </w:rPr>
      </w:pPr>
      <w:r>
        <w:rPr>
          <w:rFonts w:hint="eastAsia" w:ascii="宋体" w:hAnsi="宋体" w:eastAsia="宋体" w:cs="宋体"/>
          <w:b/>
          <w:bCs/>
          <w:color w:val="000000"/>
          <w:sz w:val="32"/>
          <w:szCs w:val="32"/>
        </w:rPr>
        <w:br w:type="page"/>
      </w:r>
    </w:p>
    <w:p w14:paraId="020DD57F">
      <w:pPr>
        <w:widowControl/>
        <w:spacing w:before="50" w:after="50" w:line="360" w:lineRule="auto"/>
        <w:jc w:val="center"/>
        <w:rPr>
          <w:rFonts w:hint="eastAsia" w:ascii="宋体" w:hAnsi="宋体" w:eastAsia="宋体" w:cs="宋体"/>
          <w:b/>
          <w:bCs/>
          <w:sz w:val="24"/>
        </w:rPr>
      </w:pPr>
      <w:r>
        <w:rPr>
          <w:rFonts w:hint="eastAsia" w:ascii="宋体" w:hAnsi="宋体" w:eastAsia="宋体" w:cs="宋体"/>
          <w:b/>
          <w:bCs/>
          <w:color w:val="000000"/>
          <w:sz w:val="32"/>
          <w:szCs w:val="32"/>
        </w:rPr>
        <w:t>十五、</w:t>
      </w:r>
      <w:r>
        <w:rPr>
          <w:rFonts w:hint="eastAsia" w:ascii="黑体" w:hAnsi="黑体" w:eastAsia="黑体" w:cs="黑体"/>
          <w:sz w:val="32"/>
          <w:szCs w:val="32"/>
          <w:u w:val="single"/>
        </w:rPr>
        <w:t>根据招标文件“第五章 评标方法与评标标准”的要求需要提供的材料及投标人认为有必要提供的其他材料</w:t>
      </w:r>
    </w:p>
    <w:p w14:paraId="67C425FA">
      <w:pPr>
        <w:pStyle w:val="11"/>
        <w:tabs>
          <w:tab w:val="left" w:pos="2160"/>
        </w:tabs>
        <w:spacing w:beforeAutospacing="0" w:afterAutospacing="0" w:line="360" w:lineRule="auto"/>
        <w:jc w:val="both"/>
      </w:pPr>
    </w:p>
    <w:p w14:paraId="6AF1D48B">
      <w:pPr>
        <w:widowControl/>
        <w:spacing w:line="360" w:lineRule="auto"/>
        <w:ind w:firstLine="1600"/>
        <w:rPr>
          <w:rFonts w:hint="eastAsia" w:ascii="宋体" w:hAnsi="宋体" w:eastAsia="宋体" w:cs="宋体"/>
          <w:color w:val="000000"/>
          <w:sz w:val="32"/>
          <w:szCs w:val="32"/>
        </w:rPr>
      </w:pPr>
    </w:p>
    <w:p w14:paraId="5A73B87A">
      <w:pPr>
        <w:widowControl/>
        <w:spacing w:line="360" w:lineRule="auto"/>
        <w:ind w:firstLine="1600"/>
        <w:rPr>
          <w:rFonts w:hint="eastAsia" w:ascii="宋体" w:hAnsi="宋体" w:eastAsia="宋体" w:cs="宋体"/>
          <w:color w:val="000000"/>
          <w:sz w:val="32"/>
          <w:szCs w:val="32"/>
        </w:rPr>
      </w:pPr>
    </w:p>
    <w:p w14:paraId="24791463">
      <w:pPr>
        <w:widowControl/>
        <w:spacing w:line="360" w:lineRule="auto"/>
        <w:ind w:firstLine="1600"/>
        <w:rPr>
          <w:rFonts w:hint="eastAsia" w:ascii="宋体" w:hAnsi="宋体" w:eastAsia="宋体" w:cs="宋体"/>
          <w:color w:val="000000"/>
          <w:sz w:val="32"/>
          <w:szCs w:val="32"/>
        </w:rPr>
      </w:pPr>
    </w:p>
    <w:p w14:paraId="540FDB4D">
      <w:pPr>
        <w:widowControl/>
        <w:spacing w:line="360" w:lineRule="auto"/>
        <w:ind w:firstLine="1600"/>
        <w:rPr>
          <w:rFonts w:hint="eastAsia" w:ascii="宋体" w:hAnsi="宋体" w:eastAsia="宋体" w:cs="宋体"/>
          <w:color w:val="000000"/>
          <w:sz w:val="32"/>
          <w:szCs w:val="32"/>
        </w:rPr>
      </w:pPr>
    </w:p>
    <w:p w14:paraId="7F5D01CB">
      <w:pPr>
        <w:widowControl/>
        <w:spacing w:line="360" w:lineRule="auto"/>
        <w:ind w:firstLine="1600"/>
        <w:rPr>
          <w:rFonts w:hint="eastAsia" w:ascii="宋体" w:hAnsi="宋体" w:eastAsia="宋体" w:cs="宋体"/>
          <w:color w:val="000000"/>
          <w:sz w:val="32"/>
          <w:szCs w:val="32"/>
        </w:rPr>
      </w:pPr>
    </w:p>
    <w:p w14:paraId="2E1ACD5F">
      <w:pPr>
        <w:widowControl/>
        <w:spacing w:line="360" w:lineRule="auto"/>
        <w:ind w:firstLine="1600"/>
        <w:rPr>
          <w:rFonts w:hint="eastAsia" w:ascii="宋体" w:hAnsi="宋体" w:eastAsia="宋体" w:cs="宋体"/>
          <w:color w:val="000000"/>
          <w:sz w:val="32"/>
          <w:szCs w:val="32"/>
        </w:rPr>
      </w:pPr>
    </w:p>
    <w:p w14:paraId="55457C78">
      <w:pPr>
        <w:widowControl/>
        <w:spacing w:line="360" w:lineRule="auto"/>
        <w:ind w:firstLine="1600"/>
        <w:rPr>
          <w:rFonts w:hint="eastAsia" w:ascii="宋体" w:hAnsi="宋体" w:eastAsia="宋体" w:cs="宋体"/>
          <w:color w:val="000000"/>
          <w:sz w:val="32"/>
          <w:szCs w:val="32"/>
        </w:rPr>
      </w:pPr>
    </w:p>
    <w:p w14:paraId="65C4E1F5">
      <w:pPr>
        <w:widowControl/>
        <w:spacing w:line="360" w:lineRule="auto"/>
        <w:ind w:firstLine="1600"/>
        <w:rPr>
          <w:rFonts w:hint="eastAsia" w:ascii="宋体" w:hAnsi="宋体" w:eastAsia="宋体" w:cs="宋体"/>
          <w:color w:val="000000"/>
          <w:sz w:val="32"/>
          <w:szCs w:val="32"/>
        </w:rPr>
      </w:pPr>
    </w:p>
    <w:p w14:paraId="4D1D5017">
      <w:pPr>
        <w:widowControl/>
        <w:spacing w:line="360" w:lineRule="auto"/>
        <w:ind w:firstLine="1600"/>
        <w:rPr>
          <w:rFonts w:hint="eastAsia" w:ascii="宋体" w:hAnsi="宋体" w:eastAsia="宋体" w:cs="宋体"/>
          <w:color w:val="000000"/>
          <w:sz w:val="32"/>
          <w:szCs w:val="32"/>
        </w:rPr>
      </w:pPr>
    </w:p>
    <w:p w14:paraId="78966542">
      <w:pPr>
        <w:widowControl/>
        <w:spacing w:line="360" w:lineRule="auto"/>
        <w:ind w:firstLine="1600"/>
        <w:rPr>
          <w:rFonts w:hint="eastAsia" w:ascii="宋体" w:hAnsi="宋体" w:eastAsia="宋体" w:cs="宋体"/>
          <w:color w:val="000000"/>
          <w:sz w:val="32"/>
          <w:szCs w:val="32"/>
        </w:rPr>
      </w:pPr>
    </w:p>
    <w:p w14:paraId="3CB78C30">
      <w:pPr>
        <w:widowControl/>
        <w:spacing w:line="360" w:lineRule="auto"/>
        <w:ind w:firstLine="1600"/>
        <w:rPr>
          <w:rFonts w:hint="eastAsia" w:ascii="宋体" w:hAnsi="宋体" w:eastAsia="宋体" w:cs="宋体"/>
          <w:color w:val="000000"/>
          <w:sz w:val="32"/>
          <w:szCs w:val="32"/>
        </w:rPr>
      </w:pPr>
    </w:p>
    <w:p w14:paraId="6889E6FA">
      <w:pPr>
        <w:widowControl/>
        <w:spacing w:line="360" w:lineRule="auto"/>
        <w:ind w:firstLine="1600"/>
        <w:rPr>
          <w:rFonts w:hint="eastAsia" w:ascii="宋体" w:hAnsi="宋体" w:eastAsia="宋体" w:cs="宋体"/>
          <w:color w:val="000000"/>
          <w:sz w:val="32"/>
          <w:szCs w:val="32"/>
        </w:rPr>
      </w:pPr>
    </w:p>
    <w:p w14:paraId="0D6EE0FC">
      <w:pPr>
        <w:widowControl/>
        <w:spacing w:line="360" w:lineRule="auto"/>
        <w:ind w:firstLine="1600"/>
        <w:rPr>
          <w:rFonts w:hint="eastAsia" w:ascii="宋体" w:hAnsi="宋体" w:eastAsia="宋体" w:cs="宋体"/>
          <w:color w:val="000000"/>
          <w:sz w:val="32"/>
          <w:szCs w:val="32"/>
        </w:rPr>
      </w:pPr>
    </w:p>
    <w:p w14:paraId="71B9E70E">
      <w:pPr>
        <w:widowControl/>
        <w:spacing w:line="360" w:lineRule="auto"/>
        <w:ind w:firstLine="1600"/>
        <w:rPr>
          <w:rFonts w:hint="eastAsia" w:ascii="宋体" w:hAnsi="宋体" w:eastAsia="宋体" w:cs="宋体"/>
          <w:color w:val="000000"/>
          <w:sz w:val="32"/>
          <w:szCs w:val="32"/>
        </w:rPr>
      </w:pPr>
    </w:p>
    <w:p w14:paraId="03E1F72E">
      <w:pPr>
        <w:widowControl/>
        <w:spacing w:line="360" w:lineRule="auto"/>
        <w:ind w:firstLine="1600"/>
        <w:rPr>
          <w:rFonts w:hint="eastAsia" w:ascii="宋体" w:hAnsi="宋体" w:eastAsia="宋体" w:cs="宋体"/>
          <w:color w:val="000000"/>
          <w:sz w:val="32"/>
          <w:szCs w:val="32"/>
        </w:rPr>
      </w:pPr>
    </w:p>
    <w:p w14:paraId="0ED45331">
      <w:pPr>
        <w:widowControl/>
        <w:spacing w:line="360" w:lineRule="auto"/>
        <w:ind w:firstLine="1600"/>
        <w:rPr>
          <w:rFonts w:hint="eastAsia" w:ascii="宋体" w:hAnsi="宋体" w:eastAsia="宋体" w:cs="宋体"/>
          <w:color w:val="000000"/>
          <w:sz w:val="32"/>
          <w:szCs w:val="32"/>
        </w:rPr>
      </w:pPr>
    </w:p>
    <w:p w14:paraId="02882A1D">
      <w:pPr>
        <w:widowControl/>
        <w:spacing w:line="360" w:lineRule="auto"/>
        <w:ind w:firstLine="1600"/>
        <w:rPr>
          <w:rFonts w:hint="eastAsia" w:ascii="宋体" w:hAnsi="宋体" w:eastAsia="宋体" w:cs="宋体"/>
          <w:color w:val="000000"/>
          <w:sz w:val="32"/>
          <w:szCs w:val="32"/>
        </w:rPr>
      </w:pPr>
    </w:p>
    <w:p w14:paraId="3CC44D90">
      <w:pPr>
        <w:widowControl/>
        <w:spacing w:line="360" w:lineRule="auto"/>
        <w:rPr>
          <w:rFonts w:hint="eastAsia" w:ascii="宋体" w:hAnsi="宋体" w:eastAsia="宋体" w:cs="宋体"/>
          <w:color w:val="000000"/>
          <w:sz w:val="32"/>
          <w:szCs w:val="32"/>
        </w:rPr>
      </w:pPr>
    </w:p>
    <w:p w14:paraId="51E05B8A">
      <w:pPr>
        <w:rPr>
          <w:rFonts w:hint="eastAsia" w:ascii="宋体" w:hAnsi="宋体" w:eastAsia="宋体" w:cs="宋体"/>
          <w:b/>
          <w:bCs/>
          <w:color w:val="000000"/>
          <w:sz w:val="32"/>
          <w:szCs w:val="32"/>
        </w:rPr>
      </w:pPr>
      <w:r>
        <w:rPr>
          <w:rFonts w:hint="eastAsia" w:ascii="宋体" w:hAnsi="宋体" w:eastAsia="宋体" w:cs="宋体"/>
          <w:b/>
          <w:bCs/>
          <w:color w:val="000000"/>
          <w:sz w:val="32"/>
          <w:szCs w:val="32"/>
        </w:rPr>
        <w:br w:type="page"/>
      </w:r>
    </w:p>
    <w:p w14:paraId="27249FE4">
      <w:pPr>
        <w:widowControl/>
        <w:spacing w:line="360" w:lineRule="auto"/>
        <w:ind w:firstLine="1600"/>
        <w:rPr>
          <w:rFonts w:hint="eastAsia" w:ascii="宋体" w:hAnsi="宋体" w:eastAsia="宋体" w:cs="宋体"/>
          <w:b/>
          <w:bCs/>
          <w:sz w:val="24"/>
        </w:rPr>
      </w:pPr>
      <w:r>
        <w:rPr>
          <w:rFonts w:hint="eastAsia" w:ascii="宋体" w:hAnsi="宋体" w:eastAsia="宋体" w:cs="宋体"/>
          <w:b/>
          <w:bCs/>
          <w:color w:val="000000"/>
          <w:sz w:val="32"/>
          <w:szCs w:val="32"/>
        </w:rPr>
        <w:t>十六、盐城市政府采购事前信用承诺书</w:t>
      </w:r>
    </w:p>
    <w:p w14:paraId="4316B0BD">
      <w:pPr>
        <w:widowControl/>
        <w:spacing w:line="360" w:lineRule="auto"/>
        <w:ind w:firstLine="640"/>
        <w:jc w:val="left"/>
        <w:rPr>
          <w:rFonts w:hint="eastAsia" w:ascii="宋体" w:hAnsi="宋体" w:eastAsia="宋体" w:cs="宋体"/>
          <w:sz w:val="24"/>
        </w:rPr>
      </w:pPr>
      <w:r>
        <w:rPr>
          <w:rFonts w:hint="eastAsia" w:ascii="宋体" w:hAnsi="宋体" w:eastAsia="宋体" w:cs="宋体"/>
          <w:color w:val="000000"/>
          <w:sz w:val="32"/>
          <w:szCs w:val="32"/>
        </w:rPr>
        <w:t> </w:t>
      </w:r>
    </w:p>
    <w:p w14:paraId="5887245E">
      <w:pPr>
        <w:widowControl/>
        <w:spacing w:line="360" w:lineRule="auto"/>
        <w:ind w:firstLine="480"/>
        <w:jc w:val="left"/>
        <w:rPr>
          <w:rFonts w:hint="eastAsia" w:ascii="宋体" w:hAnsi="宋体" w:eastAsia="宋体" w:cs="宋体"/>
          <w:sz w:val="24"/>
        </w:rPr>
      </w:pPr>
      <w:r>
        <w:rPr>
          <w:rFonts w:hint="eastAsia" w:ascii="宋体" w:hAnsi="宋体" w:eastAsia="宋体" w:cs="宋体"/>
          <w:color w:val="000000"/>
          <w:sz w:val="24"/>
        </w:rPr>
        <w:t>为营造我市公开、公平、公正、诚实守信的政府采购交易环境，树立诚信守法的投标人形象，本人代表本单位作出以下承诺：</w:t>
      </w:r>
    </w:p>
    <w:p w14:paraId="538AFE97">
      <w:pPr>
        <w:widowControl/>
        <w:spacing w:line="360" w:lineRule="auto"/>
        <w:jc w:val="left"/>
        <w:rPr>
          <w:rFonts w:hint="eastAsia" w:ascii="宋体" w:hAnsi="宋体" w:eastAsia="宋体" w:cs="宋体"/>
          <w:sz w:val="24"/>
        </w:rPr>
      </w:pPr>
      <w:r>
        <w:rPr>
          <w:rFonts w:hint="eastAsia" w:ascii="宋体" w:hAnsi="宋体" w:eastAsia="宋体" w:cs="宋体"/>
          <w:color w:val="000000"/>
          <w:sz w:val="24"/>
        </w:rPr>
        <w:t>    （一）本单位对所提交的企（事）业单位基本信息、企（事）业负责人、项目负责人、技术负责人、从业资质和资格、业绩、财务状况、信誉等所有资料，均合法、真实、准确、有效，无任何伪造、修改、虚假成分，并对所提供资料的真实性负责；</w:t>
      </w:r>
    </w:p>
    <w:p w14:paraId="1655DBE5">
      <w:pPr>
        <w:widowControl/>
        <w:spacing w:line="360" w:lineRule="auto"/>
        <w:ind w:firstLine="480"/>
        <w:jc w:val="left"/>
        <w:rPr>
          <w:rFonts w:hint="eastAsia" w:ascii="宋体" w:hAnsi="宋体" w:eastAsia="宋体" w:cs="宋体"/>
          <w:sz w:val="24"/>
        </w:rPr>
      </w:pPr>
      <w:r>
        <w:rPr>
          <w:rFonts w:hint="eastAsia" w:ascii="宋体" w:hAnsi="宋体" w:eastAsia="宋体" w:cs="宋体"/>
          <w:color w:val="000000"/>
          <w:sz w:val="24"/>
        </w:rPr>
        <w:t>（二）本单位无涉及政府采购活动的违法、违规不良记录，我公司及相关负责人无因存在重大隐患整改不力、发生有重大社会影响生产安全事故或其他严重违法违规行为而被列入失信联合惩戒的不良记录；</w:t>
      </w:r>
    </w:p>
    <w:p w14:paraId="76E1AF63">
      <w:pPr>
        <w:widowControl/>
        <w:spacing w:line="360" w:lineRule="auto"/>
        <w:jc w:val="left"/>
        <w:rPr>
          <w:rFonts w:hint="eastAsia" w:ascii="宋体" w:hAnsi="宋体" w:eastAsia="宋体" w:cs="宋体"/>
          <w:sz w:val="24"/>
        </w:rPr>
      </w:pPr>
      <w:r>
        <w:rPr>
          <w:rFonts w:hint="eastAsia" w:ascii="宋体" w:hAnsi="宋体" w:eastAsia="宋体" w:cs="宋体"/>
          <w:color w:val="000000"/>
          <w:sz w:val="24"/>
        </w:rPr>
        <w:t xml:space="preserve">   （三）严格依照国家和省、市关于政府采购的法律、法规、规章、规范性文件，参加政府采购投标活动；积极履行社会责任，促进廉政建设； </w:t>
      </w:r>
    </w:p>
    <w:p w14:paraId="4B1268F1">
      <w:pPr>
        <w:widowControl/>
        <w:spacing w:line="360" w:lineRule="auto"/>
        <w:jc w:val="left"/>
        <w:rPr>
          <w:rFonts w:hint="eastAsia" w:ascii="宋体" w:hAnsi="宋体" w:eastAsia="宋体" w:cs="宋体"/>
          <w:sz w:val="24"/>
        </w:rPr>
      </w:pPr>
      <w:r>
        <w:rPr>
          <w:rFonts w:hint="eastAsia" w:ascii="宋体" w:hAnsi="宋体" w:eastAsia="宋体" w:cs="宋体"/>
          <w:color w:val="000000"/>
          <w:sz w:val="24"/>
        </w:rPr>
        <w:t>   （四）严格遵守即时信息公示规定，及时维护和更新盐城市政府采购网中与本单位相关的信息；</w:t>
      </w:r>
    </w:p>
    <w:p w14:paraId="1C50C8AF">
      <w:pPr>
        <w:widowControl/>
        <w:spacing w:line="360" w:lineRule="auto"/>
        <w:jc w:val="left"/>
        <w:rPr>
          <w:rFonts w:hint="eastAsia" w:ascii="宋体" w:hAnsi="宋体" w:eastAsia="宋体" w:cs="宋体"/>
          <w:sz w:val="24"/>
        </w:rPr>
      </w:pPr>
      <w:r>
        <w:rPr>
          <w:rFonts w:hint="eastAsia" w:ascii="宋体" w:hAnsi="宋体" w:eastAsia="宋体" w:cs="宋体"/>
          <w:color w:val="000000"/>
          <w:sz w:val="24"/>
        </w:rPr>
        <w:t>   （五）自我约束、自我管理，守合同、重信用，自觉维护政府采购交易的良好秩序，与参与本次政府采购活动的其他供应商不存在直接控股或管理关系，不参与围标串标、弄虚作假、骗取中标、干扰评标、违约毁约等行为；</w:t>
      </w:r>
    </w:p>
    <w:p w14:paraId="622FA0F6">
      <w:pPr>
        <w:widowControl/>
        <w:spacing w:line="360" w:lineRule="auto"/>
        <w:jc w:val="left"/>
        <w:rPr>
          <w:rFonts w:hint="eastAsia" w:ascii="宋体" w:hAnsi="宋体" w:eastAsia="宋体" w:cs="宋体"/>
          <w:sz w:val="24"/>
        </w:rPr>
      </w:pPr>
      <w:r>
        <w:rPr>
          <w:rFonts w:hint="eastAsia" w:ascii="宋体" w:hAnsi="宋体" w:eastAsia="宋体" w:cs="宋体"/>
          <w:color w:val="000000"/>
          <w:sz w:val="24"/>
        </w:rPr>
        <w:t>   （六）自觉接受政府、行业组织、社会公众、新闻舆论的监督；</w:t>
      </w:r>
    </w:p>
    <w:p w14:paraId="583EF0D5">
      <w:pPr>
        <w:widowControl/>
        <w:spacing w:line="360" w:lineRule="auto"/>
        <w:ind w:firstLine="480"/>
        <w:jc w:val="left"/>
        <w:rPr>
          <w:rFonts w:hint="eastAsia" w:ascii="宋体" w:hAnsi="宋体" w:eastAsia="宋体" w:cs="宋体"/>
          <w:sz w:val="24"/>
        </w:rPr>
      </w:pPr>
      <w:r>
        <w:rPr>
          <w:rFonts w:hint="eastAsia" w:ascii="宋体" w:hAnsi="宋体" w:eastAsia="宋体" w:cs="宋体"/>
          <w:color w:val="000000"/>
          <w:sz w:val="24"/>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14:paraId="01A9F1B3">
      <w:pPr>
        <w:widowControl/>
        <w:spacing w:line="360" w:lineRule="auto"/>
        <w:jc w:val="left"/>
        <w:rPr>
          <w:rFonts w:hint="eastAsia" w:ascii="宋体" w:hAnsi="宋体" w:eastAsia="宋体" w:cs="宋体"/>
          <w:sz w:val="24"/>
        </w:rPr>
      </w:pPr>
      <w:r>
        <w:rPr>
          <w:rFonts w:hint="eastAsia" w:ascii="宋体" w:hAnsi="宋体" w:eastAsia="宋体" w:cs="宋体"/>
          <w:color w:val="000000"/>
          <w:sz w:val="24"/>
        </w:rPr>
        <w:t>   （八）本人已认真阅读了上述承诺，并向本单位员工作了宣传教育。</w:t>
      </w:r>
    </w:p>
    <w:p w14:paraId="6FAA1D17">
      <w:pPr>
        <w:widowControl/>
        <w:spacing w:line="360" w:lineRule="auto"/>
        <w:jc w:val="left"/>
        <w:rPr>
          <w:rFonts w:hint="eastAsia" w:ascii="宋体" w:hAnsi="宋体" w:eastAsia="宋体" w:cs="宋体"/>
          <w:sz w:val="24"/>
        </w:rPr>
      </w:pPr>
      <w:r>
        <w:rPr>
          <w:rFonts w:hint="eastAsia" w:ascii="宋体" w:hAnsi="宋体" w:eastAsia="宋体" w:cs="宋体"/>
          <w:color w:val="000000"/>
          <w:sz w:val="24"/>
        </w:rPr>
        <w:t>                            法定代表人签名：</w:t>
      </w:r>
    </w:p>
    <w:p w14:paraId="6C2AFCFB">
      <w:pPr>
        <w:widowControl/>
        <w:spacing w:line="360" w:lineRule="auto"/>
        <w:jc w:val="center"/>
        <w:rPr>
          <w:rFonts w:hint="eastAsia" w:ascii="宋体" w:hAnsi="宋体" w:eastAsia="宋体" w:cs="宋体"/>
          <w:sz w:val="24"/>
        </w:rPr>
      </w:pPr>
      <w:r>
        <w:rPr>
          <w:rFonts w:hint="eastAsia" w:ascii="宋体" w:hAnsi="宋体" w:eastAsia="宋体" w:cs="宋体"/>
          <w:color w:val="000000"/>
          <w:sz w:val="24"/>
        </w:rPr>
        <w:t>                   单位名称（盖章）：</w:t>
      </w:r>
    </w:p>
    <w:p w14:paraId="483817B4">
      <w:pPr>
        <w:widowControl/>
        <w:spacing w:line="360" w:lineRule="auto"/>
        <w:jc w:val="center"/>
        <w:rPr>
          <w:rFonts w:hint="eastAsia" w:ascii="宋体" w:hAnsi="宋体" w:eastAsia="宋体" w:cs="宋体"/>
          <w:sz w:val="24"/>
        </w:rPr>
      </w:pPr>
      <w:r>
        <w:rPr>
          <w:rFonts w:hint="eastAsia" w:ascii="宋体" w:hAnsi="宋体" w:eastAsia="宋体" w:cs="宋体"/>
          <w:color w:val="000000"/>
          <w:sz w:val="24"/>
        </w:rPr>
        <w:t>                      年月日</w:t>
      </w:r>
    </w:p>
    <w:p w14:paraId="2AF22B3C">
      <w:pPr>
        <w:pStyle w:val="11"/>
        <w:spacing w:beforeAutospacing="0" w:afterAutospacing="0" w:line="360" w:lineRule="auto"/>
        <w:jc w:val="center"/>
      </w:pPr>
    </w:p>
    <w:bookmarkEnd w:id="31"/>
    <w:bookmarkEnd w:id="48"/>
    <w:bookmarkEnd w:id="93"/>
    <w:bookmarkEnd w:id="94"/>
    <w:bookmarkEnd w:id="95"/>
    <w:bookmarkEnd w:id="98"/>
    <w:bookmarkEnd w:id="99"/>
    <w:bookmarkEnd w:id="100"/>
    <w:bookmarkEnd w:id="101"/>
    <w:bookmarkEnd w:id="102"/>
    <w:bookmarkEnd w:id="103"/>
    <w:bookmarkEnd w:id="104"/>
    <w:bookmarkEnd w:id="105"/>
    <w:bookmarkEnd w:id="106"/>
    <w:bookmarkEnd w:id="107"/>
    <w:bookmarkEnd w:id="108"/>
    <w:bookmarkEnd w:id="109"/>
    <w:bookmarkEnd w:id="110"/>
    <w:bookmarkEnd w:id="115"/>
    <w:bookmarkEnd w:id="116"/>
    <w:bookmarkEnd w:id="117"/>
    <w:bookmarkEnd w:id="122"/>
    <w:bookmarkEnd w:id="123"/>
    <w:bookmarkEnd w:id="130"/>
    <w:bookmarkEnd w:id="177"/>
    <w:bookmarkEnd w:id="194"/>
    <w:bookmarkEnd w:id="198"/>
    <w:bookmarkEnd w:id="199"/>
    <w:bookmarkEnd w:id="201"/>
    <w:bookmarkEnd w:id="202"/>
    <w:bookmarkEnd w:id="203"/>
    <w:bookmarkEnd w:id="204"/>
    <w:bookmarkEnd w:id="213"/>
    <w:bookmarkEnd w:id="214"/>
    <w:bookmarkEnd w:id="215"/>
    <w:bookmarkEnd w:id="216"/>
    <w:bookmarkEnd w:id="217"/>
    <w:p w14:paraId="27716448">
      <w:pPr>
        <w:spacing w:line="360" w:lineRule="auto"/>
      </w:pPr>
    </w:p>
    <w:p w14:paraId="4420DC92">
      <w:pPr>
        <w:rPr>
          <w:rFonts w:hint="eastAsia" w:ascii="宋体" w:hAnsi="宋体" w:eastAsia="宋体" w:cs="宋体"/>
          <w:b/>
          <w:color w:val="000000"/>
          <w:sz w:val="32"/>
          <w:szCs w:val="32"/>
        </w:rPr>
      </w:pPr>
      <w:r>
        <w:rPr>
          <w:rFonts w:hint="eastAsia" w:ascii="宋体" w:hAnsi="宋体" w:eastAsia="宋体" w:cs="宋体"/>
          <w:b/>
          <w:color w:val="000000"/>
          <w:sz w:val="32"/>
          <w:szCs w:val="32"/>
        </w:rPr>
        <w:br w:type="page"/>
      </w:r>
    </w:p>
    <w:p w14:paraId="3BBAB2A4">
      <w:pPr>
        <w:pStyle w:val="11"/>
        <w:spacing w:beforeAutospacing="0" w:afterAutospacing="0" w:line="360" w:lineRule="auto"/>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质疑函范本</w:t>
      </w:r>
    </w:p>
    <w:p w14:paraId="0464231C">
      <w:pPr>
        <w:pStyle w:val="11"/>
        <w:spacing w:before="290" w:beforeAutospacing="0" w:afterAutospacing="0" w:line="360" w:lineRule="auto"/>
        <w:jc w:val="both"/>
        <w:rPr>
          <w:rFonts w:hint="eastAsia" w:ascii="宋体" w:hAnsi="宋体" w:eastAsia="宋体" w:cs="宋体"/>
        </w:rPr>
      </w:pPr>
      <w:r>
        <w:rPr>
          <w:rFonts w:hint="eastAsia" w:ascii="宋体" w:hAnsi="宋体" w:eastAsia="宋体" w:cs="宋体"/>
          <w:color w:val="000000"/>
        </w:rPr>
        <w:t>一、质疑供应商基本信息</w:t>
      </w:r>
    </w:p>
    <w:p w14:paraId="10A3A15F">
      <w:pPr>
        <w:pStyle w:val="11"/>
        <w:spacing w:beforeAutospacing="0" w:afterAutospacing="0" w:line="360" w:lineRule="auto"/>
        <w:jc w:val="both"/>
        <w:rPr>
          <w:rFonts w:hint="eastAsia" w:ascii="宋体" w:hAnsi="宋体" w:eastAsia="宋体" w:cs="宋体"/>
        </w:rPr>
      </w:pPr>
      <w:r>
        <w:rPr>
          <w:rFonts w:hint="eastAsia" w:ascii="宋体" w:hAnsi="宋体" w:eastAsia="宋体" w:cs="宋体"/>
          <w:color w:val="000000"/>
        </w:rPr>
        <w:t>质疑供应商：</w:t>
      </w:r>
      <w:r>
        <w:rPr>
          <w:rFonts w:hint="eastAsia" w:ascii="宋体" w:hAnsi="宋体" w:eastAsia="宋体" w:cs="宋体"/>
          <w:color w:val="000000"/>
          <w:u w:val="single"/>
        </w:rPr>
        <w:t>                    </w:t>
      </w:r>
      <w:r>
        <w:rPr>
          <w:rFonts w:hint="eastAsia" w:ascii="宋体" w:hAnsi="宋体" w:eastAsia="宋体" w:cs="宋体"/>
          <w:color w:val="000000"/>
          <w:u w:val="single"/>
        </w:rPr>
        <w:tab/>
      </w:r>
      <w:r>
        <w:rPr>
          <w:rFonts w:hint="eastAsia" w:ascii="宋体" w:hAnsi="宋体" w:eastAsia="宋体" w:cs="宋体"/>
          <w:color w:val="000000"/>
          <w:u w:val="single"/>
        </w:rPr>
        <w:t> </w:t>
      </w:r>
      <w:r>
        <w:rPr>
          <w:rFonts w:hint="eastAsia" w:ascii="宋体" w:hAnsi="宋体" w:eastAsia="宋体" w:cs="宋体"/>
          <w:color w:val="000000"/>
          <w:u w:val="single"/>
        </w:rPr>
        <w:tab/>
      </w:r>
      <w:r>
        <w:rPr>
          <w:rFonts w:hint="eastAsia" w:ascii="宋体" w:hAnsi="宋体" w:eastAsia="宋体" w:cs="宋体"/>
          <w:color w:val="000000"/>
          <w:u w:val="single"/>
        </w:rPr>
        <w:t xml:space="preserve">       </w:t>
      </w:r>
    </w:p>
    <w:p w14:paraId="707275D4">
      <w:pPr>
        <w:pStyle w:val="11"/>
        <w:spacing w:beforeAutospacing="0" w:afterAutospacing="0" w:line="360" w:lineRule="auto"/>
        <w:jc w:val="both"/>
        <w:rPr>
          <w:rFonts w:hint="eastAsia" w:ascii="宋体" w:hAnsi="宋体" w:eastAsia="宋体" w:cs="宋体"/>
          <w:color w:val="000000"/>
          <w:u w:val="single"/>
        </w:rPr>
      </w:pPr>
      <w:r>
        <w:rPr>
          <w:rFonts w:hint="eastAsia" w:ascii="宋体" w:hAnsi="宋体" w:eastAsia="宋体" w:cs="宋体"/>
          <w:color w:val="000000"/>
        </w:rPr>
        <w:t>地址：</w:t>
      </w:r>
      <w:r>
        <w:rPr>
          <w:rFonts w:hint="eastAsia" w:ascii="宋体" w:hAnsi="宋体" w:eastAsia="宋体" w:cs="宋体"/>
          <w:color w:val="000000"/>
          <w:u w:val="single"/>
        </w:rPr>
        <w:t xml:space="preserve">                      </w:t>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      </w:t>
      </w:r>
    </w:p>
    <w:p w14:paraId="721F2852">
      <w:pPr>
        <w:pStyle w:val="11"/>
        <w:spacing w:beforeAutospacing="0" w:afterAutospacing="0" w:line="360" w:lineRule="auto"/>
        <w:jc w:val="both"/>
        <w:rPr>
          <w:rFonts w:hint="eastAsia" w:ascii="宋体" w:hAnsi="宋体" w:eastAsia="宋体" w:cs="宋体"/>
        </w:rPr>
      </w:pPr>
      <w:r>
        <w:rPr>
          <w:rFonts w:hint="eastAsia" w:ascii="宋体" w:hAnsi="宋体" w:eastAsia="宋体" w:cs="宋体"/>
          <w:color w:val="000000"/>
        </w:rPr>
        <w:t>邮编：</w:t>
      </w:r>
      <w:r>
        <w:rPr>
          <w:rFonts w:hint="eastAsia" w:ascii="宋体" w:hAnsi="宋体" w:eastAsia="宋体" w:cs="宋体"/>
          <w:color w:val="000000"/>
          <w:u w:val="single"/>
        </w:rPr>
        <w:t>                       </w:t>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 xml:space="preserve">        </w:t>
      </w:r>
    </w:p>
    <w:p w14:paraId="305AB79E">
      <w:pPr>
        <w:pStyle w:val="11"/>
        <w:spacing w:beforeAutospacing="0" w:afterAutospacing="0" w:line="360" w:lineRule="auto"/>
        <w:jc w:val="both"/>
        <w:rPr>
          <w:rFonts w:hint="eastAsia" w:ascii="宋体" w:hAnsi="宋体" w:eastAsia="宋体" w:cs="宋体"/>
          <w:color w:val="000000"/>
          <w:u w:val="single"/>
        </w:rPr>
      </w:pPr>
      <w:r>
        <w:rPr>
          <w:rFonts w:hint="eastAsia" w:ascii="宋体" w:hAnsi="宋体" w:eastAsia="宋体" w:cs="宋体"/>
          <w:color w:val="000000"/>
        </w:rPr>
        <w:t>联系人：</w:t>
      </w:r>
      <w:r>
        <w:rPr>
          <w:rFonts w:hint="eastAsia" w:ascii="宋体" w:hAnsi="宋体" w:eastAsia="宋体" w:cs="宋体"/>
          <w:color w:val="000000"/>
          <w:u w:val="single"/>
        </w:rPr>
        <w:t>               </w:t>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 xml:space="preserve">       </w:t>
      </w:r>
    </w:p>
    <w:p w14:paraId="2342FC8C">
      <w:pPr>
        <w:pStyle w:val="11"/>
        <w:spacing w:beforeAutospacing="0" w:afterAutospacing="0" w:line="360" w:lineRule="auto"/>
        <w:jc w:val="both"/>
        <w:rPr>
          <w:rFonts w:hint="eastAsia" w:ascii="宋体" w:hAnsi="宋体" w:eastAsia="宋体" w:cs="宋体"/>
        </w:rPr>
      </w:pPr>
      <w:r>
        <w:rPr>
          <w:rFonts w:hint="eastAsia" w:ascii="宋体" w:hAnsi="宋体" w:eastAsia="宋体" w:cs="宋体"/>
          <w:color w:val="000000"/>
        </w:rPr>
        <w:t>联系电话：</w:t>
      </w:r>
      <w:r>
        <w:rPr>
          <w:rFonts w:hint="eastAsia" w:ascii="宋体" w:hAnsi="宋体" w:eastAsia="宋体" w:cs="宋体"/>
          <w:color w:val="000000"/>
          <w:u w:val="single"/>
        </w:rPr>
        <w:t xml:space="preserve">                                           </w:t>
      </w:r>
    </w:p>
    <w:p w14:paraId="5BDF39A9">
      <w:pPr>
        <w:pStyle w:val="11"/>
        <w:spacing w:beforeAutospacing="0" w:afterAutospacing="0" w:line="360" w:lineRule="auto"/>
        <w:jc w:val="both"/>
        <w:rPr>
          <w:rFonts w:hint="eastAsia" w:ascii="宋体" w:hAnsi="宋体" w:eastAsia="宋体" w:cs="宋体"/>
        </w:rPr>
      </w:pPr>
      <w:r>
        <w:rPr>
          <w:rFonts w:hint="eastAsia" w:ascii="宋体" w:hAnsi="宋体" w:eastAsia="宋体" w:cs="宋体"/>
          <w:color w:val="000000"/>
        </w:rPr>
        <w:t>授权代表：</w:t>
      </w:r>
      <w:r>
        <w:rPr>
          <w:rFonts w:hint="eastAsia" w:ascii="宋体" w:hAnsi="宋体" w:eastAsia="宋体" w:cs="宋体"/>
          <w:color w:val="000000"/>
          <w:u w:val="single"/>
        </w:rPr>
        <w:t>                 </w:t>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 xml:space="preserve">        </w:t>
      </w:r>
    </w:p>
    <w:p w14:paraId="1DB3E815">
      <w:pPr>
        <w:pStyle w:val="11"/>
        <w:spacing w:beforeAutospacing="0" w:afterAutospacing="0" w:line="360" w:lineRule="auto"/>
        <w:jc w:val="both"/>
        <w:rPr>
          <w:rFonts w:hint="eastAsia" w:ascii="宋体" w:hAnsi="宋体" w:eastAsia="宋体" w:cs="宋体"/>
        </w:rPr>
      </w:pPr>
      <w:r>
        <w:rPr>
          <w:rFonts w:hint="eastAsia" w:ascii="宋体" w:hAnsi="宋体" w:eastAsia="宋体" w:cs="宋体"/>
          <w:color w:val="000000"/>
        </w:rPr>
        <w:t>联系电话：</w:t>
      </w:r>
      <w:r>
        <w:rPr>
          <w:rFonts w:hint="eastAsia" w:ascii="宋体" w:hAnsi="宋体" w:eastAsia="宋体" w:cs="宋体"/>
          <w:color w:val="000000"/>
          <w:u w:val="single"/>
        </w:rPr>
        <w:t>                  </w:t>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 xml:space="preserve">     </w:t>
      </w:r>
    </w:p>
    <w:p w14:paraId="19DB1F62">
      <w:pPr>
        <w:pStyle w:val="11"/>
        <w:spacing w:beforeAutospacing="0" w:afterAutospacing="0" w:line="360" w:lineRule="auto"/>
        <w:jc w:val="both"/>
        <w:rPr>
          <w:rFonts w:hint="eastAsia" w:ascii="宋体" w:hAnsi="宋体" w:eastAsia="宋体" w:cs="宋体"/>
          <w:color w:val="000000"/>
          <w:u w:val="single"/>
        </w:rPr>
      </w:pPr>
      <w:r>
        <w:rPr>
          <w:rFonts w:hint="eastAsia" w:ascii="宋体" w:hAnsi="宋体" w:eastAsia="宋体" w:cs="宋体"/>
          <w:color w:val="000000"/>
        </w:rPr>
        <w:t>地址： </w:t>
      </w:r>
      <w:r>
        <w:rPr>
          <w:rFonts w:hint="eastAsia" w:ascii="宋体" w:hAnsi="宋体" w:eastAsia="宋体" w:cs="宋体"/>
          <w:color w:val="000000"/>
          <w:u w:val="single"/>
        </w:rPr>
        <w:t>                  </w:t>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 xml:space="preserve">        </w:t>
      </w:r>
    </w:p>
    <w:p w14:paraId="064FBD75">
      <w:pPr>
        <w:pStyle w:val="11"/>
        <w:spacing w:beforeAutospacing="0" w:afterAutospacing="0" w:line="360" w:lineRule="auto"/>
        <w:jc w:val="both"/>
        <w:rPr>
          <w:rFonts w:hint="eastAsia" w:ascii="宋体" w:hAnsi="宋体" w:eastAsia="宋体" w:cs="宋体"/>
        </w:rPr>
      </w:pPr>
      <w:r>
        <w:rPr>
          <w:rFonts w:hint="eastAsia" w:ascii="宋体" w:hAnsi="宋体" w:eastAsia="宋体" w:cs="宋体"/>
          <w:color w:val="000000"/>
        </w:rPr>
        <w:t>邮编：</w:t>
      </w:r>
      <w:r>
        <w:rPr>
          <w:rFonts w:hint="eastAsia" w:ascii="宋体" w:hAnsi="宋体" w:eastAsia="宋体" w:cs="宋体"/>
          <w:color w:val="000000"/>
          <w:u w:val="single"/>
        </w:rPr>
        <w:t xml:space="preserve">                                </w:t>
      </w:r>
    </w:p>
    <w:p w14:paraId="3C23F697">
      <w:pPr>
        <w:pStyle w:val="11"/>
        <w:spacing w:beforeAutospacing="0" w:afterAutospacing="0" w:line="360" w:lineRule="auto"/>
        <w:jc w:val="both"/>
        <w:rPr>
          <w:rFonts w:hint="eastAsia" w:ascii="宋体" w:hAnsi="宋体" w:eastAsia="宋体" w:cs="宋体"/>
        </w:rPr>
      </w:pPr>
      <w:r>
        <w:rPr>
          <w:rFonts w:hint="eastAsia" w:ascii="宋体" w:hAnsi="宋体" w:eastAsia="宋体" w:cs="宋体"/>
          <w:color w:val="000000"/>
        </w:rPr>
        <w:t>二、质疑项目基本情况</w:t>
      </w:r>
    </w:p>
    <w:p w14:paraId="4AB7C477">
      <w:pPr>
        <w:pStyle w:val="11"/>
        <w:spacing w:beforeAutospacing="0" w:afterAutospacing="0" w:line="360" w:lineRule="auto"/>
        <w:jc w:val="both"/>
        <w:rPr>
          <w:rFonts w:hint="eastAsia" w:ascii="宋体" w:hAnsi="宋体" w:eastAsia="宋体" w:cs="宋体"/>
        </w:rPr>
      </w:pPr>
      <w:r>
        <w:rPr>
          <w:rFonts w:hint="eastAsia" w:ascii="宋体" w:hAnsi="宋体" w:eastAsia="宋体" w:cs="宋体"/>
          <w:color w:val="000000"/>
        </w:rPr>
        <w:t>质疑项目的名称：</w:t>
      </w:r>
      <w:r>
        <w:rPr>
          <w:rFonts w:hint="eastAsia" w:ascii="宋体" w:hAnsi="宋体" w:eastAsia="宋体" w:cs="宋体"/>
          <w:color w:val="000000"/>
          <w:u w:val="single"/>
        </w:rPr>
        <w:t xml:space="preserve">                            </w:t>
      </w:r>
    </w:p>
    <w:p w14:paraId="06F8D942">
      <w:pPr>
        <w:pStyle w:val="11"/>
        <w:spacing w:beforeAutospacing="0" w:afterAutospacing="0" w:line="360" w:lineRule="auto"/>
        <w:jc w:val="both"/>
        <w:rPr>
          <w:rFonts w:hint="eastAsia" w:ascii="宋体" w:hAnsi="宋体" w:eastAsia="宋体" w:cs="宋体"/>
          <w:color w:val="000000"/>
          <w:u w:val="single"/>
        </w:rPr>
      </w:pPr>
      <w:r>
        <w:rPr>
          <w:rFonts w:hint="eastAsia" w:ascii="宋体" w:hAnsi="宋体" w:eastAsia="宋体" w:cs="宋体"/>
          <w:color w:val="000000"/>
        </w:rPr>
        <w:t>质疑项目的编号：</w:t>
      </w:r>
      <w:r>
        <w:rPr>
          <w:rFonts w:hint="eastAsia" w:ascii="宋体" w:hAnsi="宋体" w:eastAsia="宋体" w:cs="宋体"/>
          <w:color w:val="000000"/>
          <w:u w:val="single"/>
        </w:rPr>
        <w:t xml:space="preserve">                          </w:t>
      </w:r>
    </w:p>
    <w:p w14:paraId="13B36C28">
      <w:pPr>
        <w:pStyle w:val="11"/>
        <w:spacing w:beforeAutospacing="0" w:afterAutospacing="0" w:line="360" w:lineRule="auto"/>
        <w:jc w:val="both"/>
        <w:rPr>
          <w:rFonts w:hint="eastAsia" w:ascii="宋体" w:hAnsi="宋体" w:eastAsia="宋体" w:cs="宋体"/>
        </w:rPr>
      </w:pPr>
      <w:r>
        <w:rPr>
          <w:rFonts w:hint="eastAsia" w:ascii="宋体" w:hAnsi="宋体" w:eastAsia="宋体" w:cs="宋体"/>
          <w:color w:val="000000"/>
        </w:rPr>
        <w:t>包号：</w:t>
      </w:r>
      <w:r>
        <w:rPr>
          <w:rFonts w:hint="eastAsia" w:ascii="宋体" w:hAnsi="宋体" w:eastAsia="宋体" w:cs="宋体"/>
          <w:color w:val="000000"/>
          <w:u w:val="single"/>
        </w:rPr>
        <w:t xml:space="preserve">                       </w:t>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 xml:space="preserve">    </w:t>
      </w:r>
    </w:p>
    <w:p w14:paraId="6548F054">
      <w:pPr>
        <w:pStyle w:val="11"/>
        <w:spacing w:beforeAutospacing="0" w:afterAutospacing="0" w:line="360" w:lineRule="auto"/>
        <w:jc w:val="both"/>
        <w:rPr>
          <w:rFonts w:hint="eastAsia" w:ascii="宋体" w:hAnsi="宋体" w:eastAsia="宋体" w:cs="宋体"/>
        </w:rPr>
      </w:pPr>
      <w:r>
        <w:rPr>
          <w:rFonts w:hint="eastAsia" w:ascii="宋体" w:hAnsi="宋体" w:eastAsia="宋体" w:cs="宋体"/>
          <w:color w:val="000000"/>
        </w:rPr>
        <w:t>采购人名称：</w:t>
      </w:r>
      <w:r>
        <w:rPr>
          <w:rFonts w:hint="eastAsia" w:ascii="宋体" w:hAnsi="宋体" w:eastAsia="宋体" w:cs="宋体"/>
          <w:color w:val="000000"/>
          <w:u w:val="single"/>
        </w:rPr>
        <w:t xml:space="preserve">                            </w:t>
      </w:r>
    </w:p>
    <w:p w14:paraId="3A38B064">
      <w:pPr>
        <w:pStyle w:val="11"/>
        <w:spacing w:beforeAutospacing="0" w:afterAutospacing="0" w:line="360" w:lineRule="auto"/>
        <w:jc w:val="both"/>
        <w:rPr>
          <w:rFonts w:hint="eastAsia" w:ascii="宋体" w:hAnsi="宋体" w:eastAsia="宋体" w:cs="宋体"/>
        </w:rPr>
      </w:pPr>
      <w:r>
        <w:rPr>
          <w:rFonts w:hint="eastAsia" w:ascii="宋体" w:hAnsi="宋体" w:eastAsia="宋体" w:cs="宋体"/>
          <w:color w:val="000000"/>
        </w:rPr>
        <w:t>采购文件获取日期：</w:t>
      </w:r>
      <w:r>
        <w:rPr>
          <w:rFonts w:hint="eastAsia" w:ascii="宋体" w:hAnsi="宋体" w:eastAsia="宋体" w:cs="宋体"/>
          <w:color w:val="000000"/>
          <w:u w:val="single"/>
        </w:rPr>
        <w:t xml:space="preserve">                             </w:t>
      </w:r>
    </w:p>
    <w:p w14:paraId="2BD3B90E">
      <w:pPr>
        <w:pStyle w:val="11"/>
        <w:spacing w:beforeAutospacing="0" w:afterAutospacing="0" w:line="360" w:lineRule="auto"/>
        <w:jc w:val="both"/>
        <w:rPr>
          <w:rFonts w:hint="eastAsia" w:ascii="宋体" w:hAnsi="宋体" w:eastAsia="宋体" w:cs="宋体"/>
        </w:rPr>
      </w:pPr>
      <w:r>
        <w:rPr>
          <w:rFonts w:hint="eastAsia" w:ascii="宋体" w:hAnsi="宋体" w:eastAsia="宋体" w:cs="宋体"/>
          <w:color w:val="000000"/>
        </w:rPr>
        <w:t>三、质疑事项具体内容</w:t>
      </w:r>
    </w:p>
    <w:p w14:paraId="746F27EC">
      <w:pPr>
        <w:pStyle w:val="11"/>
        <w:spacing w:beforeAutospacing="0" w:afterAutospacing="0" w:line="360" w:lineRule="auto"/>
        <w:jc w:val="both"/>
        <w:rPr>
          <w:rFonts w:hint="eastAsia" w:ascii="宋体" w:hAnsi="宋体" w:eastAsia="宋体" w:cs="宋体"/>
        </w:rPr>
      </w:pPr>
      <w:r>
        <w:rPr>
          <w:rFonts w:hint="eastAsia" w:ascii="宋体" w:hAnsi="宋体" w:eastAsia="宋体" w:cs="宋体"/>
          <w:color w:val="000000"/>
        </w:rPr>
        <w:t>质疑事项1：</w:t>
      </w:r>
      <w:r>
        <w:rPr>
          <w:rFonts w:hint="eastAsia" w:ascii="宋体" w:hAnsi="宋体" w:eastAsia="宋体" w:cs="宋体"/>
          <w:color w:val="000000"/>
          <w:u w:val="single"/>
        </w:rPr>
        <w:t xml:space="preserve">                             </w:t>
      </w:r>
    </w:p>
    <w:p w14:paraId="675B80C4">
      <w:pPr>
        <w:pStyle w:val="11"/>
        <w:spacing w:beforeAutospacing="0" w:afterAutospacing="0" w:line="360" w:lineRule="auto"/>
        <w:rPr>
          <w:rFonts w:hint="eastAsia" w:ascii="宋体" w:hAnsi="宋体" w:eastAsia="宋体" w:cs="宋体"/>
        </w:rPr>
      </w:pPr>
      <w:r>
        <w:rPr>
          <w:rFonts w:hint="eastAsia" w:ascii="宋体" w:hAnsi="宋体" w:eastAsia="宋体" w:cs="宋体"/>
          <w:color w:val="000000"/>
        </w:rPr>
        <w:t>事实依据：</w:t>
      </w:r>
      <w:r>
        <w:rPr>
          <w:rFonts w:hint="eastAsia" w:ascii="宋体" w:hAnsi="宋体" w:eastAsia="宋体" w:cs="宋体"/>
          <w:color w:val="000000"/>
          <w:u w:val="single"/>
        </w:rPr>
        <w:t xml:space="preserve">                                                   </w:t>
      </w:r>
    </w:p>
    <w:p w14:paraId="3C67DF1B">
      <w:pPr>
        <w:pStyle w:val="11"/>
        <w:spacing w:beforeAutospacing="0" w:afterAutospacing="0" w:line="360" w:lineRule="auto"/>
        <w:jc w:val="both"/>
        <w:rPr>
          <w:rFonts w:hint="eastAsia" w:ascii="宋体" w:hAnsi="宋体" w:eastAsia="宋体" w:cs="宋体"/>
        </w:rPr>
      </w:pPr>
      <w:r>
        <w:rPr>
          <w:rFonts w:hint="eastAsia" w:ascii="宋体" w:hAnsi="宋体" w:eastAsia="宋体" w:cs="宋体"/>
          <w:color w:val="000000"/>
        </w:rPr>
        <w:t>法律依据：</w:t>
      </w:r>
      <w:r>
        <w:rPr>
          <w:rFonts w:hint="eastAsia" w:ascii="宋体" w:hAnsi="宋体" w:eastAsia="宋体" w:cs="宋体"/>
          <w:color w:val="000000"/>
          <w:u w:val="single"/>
        </w:rPr>
        <w:t xml:space="preserve">                                                    </w:t>
      </w:r>
    </w:p>
    <w:p w14:paraId="77E6EAF8">
      <w:pPr>
        <w:pStyle w:val="11"/>
        <w:spacing w:beforeAutospacing="0" w:afterAutospacing="0" w:line="360" w:lineRule="auto"/>
        <w:jc w:val="both"/>
        <w:rPr>
          <w:rFonts w:hint="eastAsia" w:ascii="宋体" w:hAnsi="宋体" w:eastAsia="宋体" w:cs="宋体"/>
        </w:rPr>
      </w:pPr>
      <w:r>
        <w:rPr>
          <w:rFonts w:hint="eastAsia" w:ascii="宋体" w:hAnsi="宋体" w:eastAsia="宋体" w:cs="宋体"/>
          <w:color w:val="000000"/>
        </w:rPr>
        <w:t>质疑事项2</w:t>
      </w:r>
    </w:p>
    <w:p w14:paraId="70D115F7">
      <w:pPr>
        <w:pStyle w:val="11"/>
        <w:spacing w:beforeAutospacing="0" w:afterAutospacing="0" w:line="360" w:lineRule="auto"/>
        <w:jc w:val="both"/>
        <w:rPr>
          <w:rFonts w:hint="eastAsia" w:ascii="宋体" w:hAnsi="宋体" w:eastAsia="宋体" w:cs="宋体"/>
        </w:rPr>
      </w:pPr>
      <w:r>
        <w:rPr>
          <w:rFonts w:hint="eastAsia" w:ascii="宋体" w:hAnsi="宋体" w:eastAsia="宋体" w:cs="宋体"/>
          <w:color w:val="000000"/>
        </w:rPr>
        <w:t>……</w:t>
      </w:r>
    </w:p>
    <w:p w14:paraId="204497E6">
      <w:pPr>
        <w:pStyle w:val="11"/>
        <w:spacing w:beforeAutospacing="0" w:afterAutospacing="0" w:line="360" w:lineRule="auto"/>
        <w:jc w:val="both"/>
        <w:rPr>
          <w:rFonts w:hint="eastAsia" w:ascii="宋体" w:hAnsi="宋体" w:eastAsia="宋体" w:cs="宋体"/>
        </w:rPr>
      </w:pPr>
      <w:r>
        <w:rPr>
          <w:rFonts w:hint="eastAsia" w:ascii="宋体" w:hAnsi="宋体" w:eastAsia="宋体" w:cs="宋体"/>
          <w:color w:val="000000"/>
        </w:rPr>
        <w:t>四、与质疑事项相关的质疑请求</w:t>
      </w:r>
    </w:p>
    <w:p w14:paraId="02840D14">
      <w:pPr>
        <w:pStyle w:val="11"/>
        <w:spacing w:beforeAutospacing="0" w:afterAutospacing="0" w:line="360" w:lineRule="auto"/>
        <w:jc w:val="both"/>
        <w:rPr>
          <w:rFonts w:hint="eastAsia" w:ascii="宋体" w:hAnsi="宋体" w:eastAsia="宋体" w:cs="宋体"/>
        </w:rPr>
      </w:pPr>
      <w:r>
        <w:rPr>
          <w:rFonts w:hint="eastAsia" w:ascii="宋体" w:hAnsi="宋体" w:eastAsia="宋体" w:cs="宋体"/>
          <w:color w:val="000000"/>
        </w:rPr>
        <w:t>请求：</w:t>
      </w:r>
      <w:r>
        <w:rPr>
          <w:rFonts w:hint="eastAsia" w:ascii="宋体" w:hAnsi="宋体" w:eastAsia="宋体" w:cs="宋体"/>
          <w:color w:val="000000"/>
          <w:u w:val="single"/>
        </w:rPr>
        <w:t xml:space="preserve">                                                          </w:t>
      </w:r>
    </w:p>
    <w:p w14:paraId="1EF6666C">
      <w:pPr>
        <w:pStyle w:val="11"/>
        <w:spacing w:beforeAutospacing="0" w:afterAutospacing="0" w:line="360" w:lineRule="auto"/>
        <w:jc w:val="both"/>
        <w:rPr>
          <w:rFonts w:hint="eastAsia" w:ascii="宋体" w:hAnsi="宋体" w:eastAsia="宋体" w:cs="宋体"/>
        </w:rPr>
      </w:pPr>
      <w:r>
        <w:rPr>
          <w:rFonts w:hint="eastAsia" w:ascii="宋体" w:hAnsi="宋体" w:eastAsia="宋体" w:cs="宋体"/>
          <w:color w:val="000000"/>
        </w:rPr>
        <w:t xml:space="preserve">签字(签章)：                 公章：               日期：    </w:t>
      </w:r>
    </w:p>
    <w:p w14:paraId="6DC412E1">
      <w:pPr>
        <w:pStyle w:val="11"/>
        <w:spacing w:beforeAutospacing="0" w:afterAutospacing="0" w:line="360" w:lineRule="auto"/>
        <w:jc w:val="both"/>
        <w:rPr>
          <w:rFonts w:hint="eastAsia" w:ascii="宋体" w:hAnsi="宋体" w:eastAsia="宋体" w:cs="宋体"/>
        </w:rPr>
      </w:pPr>
      <w:r>
        <w:rPr>
          <w:rFonts w:hint="eastAsia" w:ascii="宋体" w:hAnsi="宋体" w:eastAsia="宋体" w:cs="宋体"/>
          <w:b/>
          <w:color w:val="000000"/>
        </w:rPr>
        <w:t>质疑函制作说明：</w:t>
      </w:r>
    </w:p>
    <w:p w14:paraId="161523D3">
      <w:pPr>
        <w:pStyle w:val="11"/>
        <w:widowControl/>
        <w:spacing w:beforeAutospacing="0" w:afterAutospacing="0" w:line="360" w:lineRule="auto"/>
        <w:ind w:firstLine="480"/>
        <w:rPr>
          <w:rFonts w:hint="eastAsia" w:ascii="宋体" w:hAnsi="宋体" w:eastAsia="宋体" w:cs="宋体"/>
        </w:rPr>
      </w:pPr>
      <w:r>
        <w:rPr>
          <w:rFonts w:hint="eastAsia" w:ascii="宋体" w:hAnsi="宋体" w:eastAsia="宋体" w:cs="宋体"/>
          <w:color w:val="000000"/>
        </w:rPr>
        <w:t>1.供应商提出质疑时，应提交质疑函和必要的证明材料。</w:t>
      </w:r>
    </w:p>
    <w:p w14:paraId="440C0049">
      <w:pPr>
        <w:pStyle w:val="11"/>
        <w:widowControl/>
        <w:spacing w:beforeAutospacing="0" w:afterAutospacing="0" w:line="360" w:lineRule="auto"/>
        <w:ind w:firstLine="480"/>
        <w:rPr>
          <w:rFonts w:hint="eastAsia" w:ascii="宋体" w:hAnsi="宋体" w:eastAsia="宋体" w:cs="宋体"/>
        </w:rPr>
      </w:pPr>
      <w:r>
        <w:rPr>
          <w:rFonts w:hint="eastAsia" w:ascii="宋体" w:hAnsi="宋体" w:eastAsia="宋体" w:cs="宋体"/>
          <w:color w:val="000000"/>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B73D7EC">
      <w:pPr>
        <w:pStyle w:val="11"/>
        <w:widowControl/>
        <w:spacing w:beforeAutospacing="0" w:afterAutospacing="0" w:line="360" w:lineRule="auto"/>
        <w:ind w:firstLine="480"/>
        <w:rPr>
          <w:rFonts w:hint="eastAsia" w:ascii="宋体" w:hAnsi="宋体" w:eastAsia="宋体" w:cs="宋体"/>
        </w:rPr>
      </w:pPr>
      <w:r>
        <w:rPr>
          <w:rFonts w:hint="eastAsia" w:ascii="宋体" w:hAnsi="宋体" w:eastAsia="宋体" w:cs="宋体"/>
          <w:color w:val="000000"/>
        </w:rPr>
        <w:t>3.质疑供应商若对项目的某一分包进行质疑，质疑函中应列明具体分包号。</w:t>
      </w:r>
    </w:p>
    <w:p w14:paraId="462F45B0">
      <w:pPr>
        <w:pStyle w:val="11"/>
        <w:widowControl/>
        <w:spacing w:beforeAutospacing="0" w:afterAutospacing="0" w:line="360" w:lineRule="auto"/>
        <w:ind w:firstLine="480"/>
        <w:rPr>
          <w:rFonts w:hint="eastAsia" w:ascii="宋体" w:hAnsi="宋体" w:eastAsia="宋体" w:cs="宋体"/>
        </w:rPr>
      </w:pPr>
      <w:r>
        <w:rPr>
          <w:rFonts w:hint="eastAsia" w:ascii="宋体" w:hAnsi="宋体" w:eastAsia="宋体" w:cs="宋体"/>
          <w:color w:val="000000"/>
        </w:rPr>
        <w:t>4.质疑函的质疑事项应具体、明确，并有必要的事实依据和法律依据。</w:t>
      </w:r>
    </w:p>
    <w:p w14:paraId="1E913952">
      <w:pPr>
        <w:pStyle w:val="11"/>
        <w:widowControl/>
        <w:spacing w:beforeAutospacing="0" w:afterAutospacing="0" w:line="360" w:lineRule="auto"/>
        <w:ind w:firstLine="480"/>
        <w:rPr>
          <w:rFonts w:hint="eastAsia" w:ascii="宋体" w:hAnsi="宋体" w:eastAsia="宋体" w:cs="宋体"/>
        </w:rPr>
      </w:pPr>
      <w:r>
        <w:rPr>
          <w:rFonts w:hint="eastAsia" w:ascii="宋体" w:hAnsi="宋体" w:eastAsia="宋体" w:cs="宋体"/>
          <w:color w:val="000000"/>
        </w:rPr>
        <w:t>5.质疑函的质疑请求应与质疑事项相关。</w:t>
      </w:r>
    </w:p>
    <w:p w14:paraId="4450C419">
      <w:pPr>
        <w:pStyle w:val="11"/>
        <w:widowControl/>
        <w:spacing w:beforeAutospacing="0" w:afterAutospacing="0" w:line="360" w:lineRule="auto"/>
        <w:ind w:firstLine="480"/>
        <w:rPr>
          <w:rFonts w:hint="eastAsia" w:ascii="宋体" w:hAnsi="宋体" w:eastAsia="宋体" w:cs="宋体"/>
        </w:rPr>
      </w:pPr>
      <w:r>
        <w:rPr>
          <w:rFonts w:hint="eastAsia" w:ascii="宋体" w:hAnsi="宋体" w:eastAsia="宋体" w:cs="宋体"/>
          <w:color w:val="000000"/>
        </w:rPr>
        <w:t>6.质疑供应商为自然人的，质疑函应由本人签字；质疑供应商为法人或者其他组织的，质疑函应由法定代表人、主要负责人，或者其授权代表签字或者盖章，并加盖公章。</w:t>
      </w:r>
    </w:p>
    <w:p w14:paraId="697FCD98">
      <w:pPr>
        <w:pStyle w:val="11"/>
        <w:spacing w:beforeAutospacing="0" w:afterAutospacing="0"/>
        <w:ind w:firstLine="420"/>
        <w:jc w:val="both"/>
        <w:rPr>
          <w:rFonts w:hint="eastAsia" w:ascii="宋体" w:hAnsi="宋体" w:eastAsia="宋体" w:cs="宋体"/>
        </w:rPr>
      </w:pPr>
      <w:r>
        <w:rPr>
          <w:rFonts w:hint="eastAsia" w:ascii="宋体" w:hAnsi="宋体" w:eastAsia="宋体" w:cs="宋体"/>
        </w:rPr>
        <w:t> </w:t>
      </w:r>
    </w:p>
    <w:p w14:paraId="66FF2A3D"/>
    <w:sectPr>
      <w:footerReference r:id="rId4"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C5152">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FF449">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855E3">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05855E3">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EBBEA5"/>
    <w:multiLevelType w:val="singleLevel"/>
    <w:tmpl w:val="C6EBBEA5"/>
    <w:lvl w:ilvl="0" w:tentative="0">
      <w:start w:val="1"/>
      <w:numFmt w:val="decimal"/>
      <w:suff w:val="space"/>
      <w:lvlText w:val="%1."/>
      <w:lvlJc w:val="left"/>
    </w:lvl>
  </w:abstractNum>
  <w:abstractNum w:abstractNumId="1">
    <w:nsid w:val="2D1FB335"/>
    <w:multiLevelType w:val="singleLevel"/>
    <w:tmpl w:val="2D1FB335"/>
    <w:lvl w:ilvl="0" w:tentative="0">
      <w:start w:val="33"/>
      <w:numFmt w:val="decimal"/>
      <w:suff w:val="space"/>
      <w:lvlText w:val="%1."/>
      <w:lvlJc w:val="left"/>
    </w:lvl>
  </w:abstractNum>
  <w:abstractNum w:abstractNumId="2">
    <w:nsid w:val="618902D5"/>
    <w:multiLevelType w:val="singleLevel"/>
    <w:tmpl w:val="618902D5"/>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5NjQ4MDViNzI1OGY2YzE4MzhiZmY5ZTY1YTkxNGYifQ=="/>
  </w:docVars>
  <w:rsids>
    <w:rsidRoot w:val="00172A27"/>
    <w:rsid w:val="00075369"/>
    <w:rsid w:val="00077137"/>
    <w:rsid w:val="00093DD2"/>
    <w:rsid w:val="00100CC0"/>
    <w:rsid w:val="00122F18"/>
    <w:rsid w:val="00131CB1"/>
    <w:rsid w:val="00172A27"/>
    <w:rsid w:val="00177F0B"/>
    <w:rsid w:val="0019604E"/>
    <w:rsid w:val="001A3225"/>
    <w:rsid w:val="001D54FF"/>
    <w:rsid w:val="001F4115"/>
    <w:rsid w:val="00215AA4"/>
    <w:rsid w:val="00251125"/>
    <w:rsid w:val="0025643F"/>
    <w:rsid w:val="00271C61"/>
    <w:rsid w:val="00294E17"/>
    <w:rsid w:val="002E5C8B"/>
    <w:rsid w:val="002E61F3"/>
    <w:rsid w:val="002F12F8"/>
    <w:rsid w:val="003827EA"/>
    <w:rsid w:val="003B4204"/>
    <w:rsid w:val="003C1A89"/>
    <w:rsid w:val="003C6894"/>
    <w:rsid w:val="0043276E"/>
    <w:rsid w:val="004529E6"/>
    <w:rsid w:val="00455E51"/>
    <w:rsid w:val="004670D5"/>
    <w:rsid w:val="00474047"/>
    <w:rsid w:val="00491F6E"/>
    <w:rsid w:val="004D3110"/>
    <w:rsid w:val="004F07E2"/>
    <w:rsid w:val="00502ACB"/>
    <w:rsid w:val="00520AC5"/>
    <w:rsid w:val="00552DFB"/>
    <w:rsid w:val="0058012C"/>
    <w:rsid w:val="005E57E9"/>
    <w:rsid w:val="00670237"/>
    <w:rsid w:val="006828FB"/>
    <w:rsid w:val="006932C0"/>
    <w:rsid w:val="006B6F15"/>
    <w:rsid w:val="006D3ADC"/>
    <w:rsid w:val="007871B9"/>
    <w:rsid w:val="007A220C"/>
    <w:rsid w:val="007A7B98"/>
    <w:rsid w:val="007B1CF4"/>
    <w:rsid w:val="00817A96"/>
    <w:rsid w:val="0084188E"/>
    <w:rsid w:val="0088127E"/>
    <w:rsid w:val="008B090D"/>
    <w:rsid w:val="008E4636"/>
    <w:rsid w:val="00935693"/>
    <w:rsid w:val="009A4FCF"/>
    <w:rsid w:val="009C73C0"/>
    <w:rsid w:val="00A01D18"/>
    <w:rsid w:val="00A4304F"/>
    <w:rsid w:val="00A62079"/>
    <w:rsid w:val="00A70028"/>
    <w:rsid w:val="00A80AB0"/>
    <w:rsid w:val="00AA2A8E"/>
    <w:rsid w:val="00AA6CD2"/>
    <w:rsid w:val="00B07FD4"/>
    <w:rsid w:val="00B410DC"/>
    <w:rsid w:val="00B454C4"/>
    <w:rsid w:val="00B46EF0"/>
    <w:rsid w:val="00BE6082"/>
    <w:rsid w:val="00BE692E"/>
    <w:rsid w:val="00BE787D"/>
    <w:rsid w:val="00C30C78"/>
    <w:rsid w:val="00C36D58"/>
    <w:rsid w:val="00C77DAE"/>
    <w:rsid w:val="00C83D22"/>
    <w:rsid w:val="00C86C58"/>
    <w:rsid w:val="00CB578B"/>
    <w:rsid w:val="00D1282F"/>
    <w:rsid w:val="00D550E3"/>
    <w:rsid w:val="00D63F4B"/>
    <w:rsid w:val="00D93FCD"/>
    <w:rsid w:val="00DE5F12"/>
    <w:rsid w:val="00E15907"/>
    <w:rsid w:val="00E57898"/>
    <w:rsid w:val="00E6087B"/>
    <w:rsid w:val="00F130C8"/>
    <w:rsid w:val="00F264FD"/>
    <w:rsid w:val="00F33192"/>
    <w:rsid w:val="00F50207"/>
    <w:rsid w:val="00F8669E"/>
    <w:rsid w:val="00F957B2"/>
    <w:rsid w:val="00FC6132"/>
    <w:rsid w:val="00FE3C91"/>
    <w:rsid w:val="014036E0"/>
    <w:rsid w:val="01416DF2"/>
    <w:rsid w:val="015C3D17"/>
    <w:rsid w:val="01C209CB"/>
    <w:rsid w:val="02307D54"/>
    <w:rsid w:val="02357688"/>
    <w:rsid w:val="02851591"/>
    <w:rsid w:val="02BD5381"/>
    <w:rsid w:val="02D505AD"/>
    <w:rsid w:val="03365B5E"/>
    <w:rsid w:val="034E4AD1"/>
    <w:rsid w:val="0371289F"/>
    <w:rsid w:val="037E0789"/>
    <w:rsid w:val="03913FFC"/>
    <w:rsid w:val="039676F7"/>
    <w:rsid w:val="04CF1FA6"/>
    <w:rsid w:val="051D12AA"/>
    <w:rsid w:val="056E5657"/>
    <w:rsid w:val="05AD05DE"/>
    <w:rsid w:val="05BD3D79"/>
    <w:rsid w:val="05D1541D"/>
    <w:rsid w:val="0621639E"/>
    <w:rsid w:val="062C42CE"/>
    <w:rsid w:val="065524F6"/>
    <w:rsid w:val="06764670"/>
    <w:rsid w:val="06867FD2"/>
    <w:rsid w:val="068A6E34"/>
    <w:rsid w:val="06B12B65"/>
    <w:rsid w:val="06BD3726"/>
    <w:rsid w:val="071D689A"/>
    <w:rsid w:val="07887E6F"/>
    <w:rsid w:val="07994E3B"/>
    <w:rsid w:val="07A02A3F"/>
    <w:rsid w:val="07A40F48"/>
    <w:rsid w:val="07F651C7"/>
    <w:rsid w:val="080A468F"/>
    <w:rsid w:val="0854758E"/>
    <w:rsid w:val="08992D34"/>
    <w:rsid w:val="08C86899"/>
    <w:rsid w:val="09132265"/>
    <w:rsid w:val="09C738F4"/>
    <w:rsid w:val="09D92A42"/>
    <w:rsid w:val="09FE79EC"/>
    <w:rsid w:val="0AB319EF"/>
    <w:rsid w:val="0ABC363A"/>
    <w:rsid w:val="0AD8294B"/>
    <w:rsid w:val="0B4B3B00"/>
    <w:rsid w:val="0B8A23C1"/>
    <w:rsid w:val="0BAE3813"/>
    <w:rsid w:val="0BFF003E"/>
    <w:rsid w:val="0C3D1EB8"/>
    <w:rsid w:val="0C9413AC"/>
    <w:rsid w:val="0CFF0F1B"/>
    <w:rsid w:val="0D4D2FC1"/>
    <w:rsid w:val="0E0362D5"/>
    <w:rsid w:val="0E966A8C"/>
    <w:rsid w:val="0E9C279A"/>
    <w:rsid w:val="0EB36461"/>
    <w:rsid w:val="0EE61CD2"/>
    <w:rsid w:val="0F0A004B"/>
    <w:rsid w:val="0F655282"/>
    <w:rsid w:val="0F6D24BC"/>
    <w:rsid w:val="0F7D537E"/>
    <w:rsid w:val="0F825E34"/>
    <w:rsid w:val="0FBC4A1F"/>
    <w:rsid w:val="0FE97C61"/>
    <w:rsid w:val="10007707"/>
    <w:rsid w:val="103709CC"/>
    <w:rsid w:val="10B2533E"/>
    <w:rsid w:val="11072A94"/>
    <w:rsid w:val="11AB711C"/>
    <w:rsid w:val="11EB7CC0"/>
    <w:rsid w:val="12502219"/>
    <w:rsid w:val="12A21019"/>
    <w:rsid w:val="12D9220E"/>
    <w:rsid w:val="12F015A0"/>
    <w:rsid w:val="132711CC"/>
    <w:rsid w:val="13D157F4"/>
    <w:rsid w:val="143E4A1F"/>
    <w:rsid w:val="14477BA7"/>
    <w:rsid w:val="157923E7"/>
    <w:rsid w:val="15FEF65C"/>
    <w:rsid w:val="162C6AF9"/>
    <w:rsid w:val="163E3563"/>
    <w:rsid w:val="169263C8"/>
    <w:rsid w:val="16A61788"/>
    <w:rsid w:val="16AF4856"/>
    <w:rsid w:val="16FC471D"/>
    <w:rsid w:val="170045BA"/>
    <w:rsid w:val="174D6D27"/>
    <w:rsid w:val="174D7871"/>
    <w:rsid w:val="17666D47"/>
    <w:rsid w:val="176F0FD8"/>
    <w:rsid w:val="17732C32"/>
    <w:rsid w:val="178521C3"/>
    <w:rsid w:val="17884203"/>
    <w:rsid w:val="18BC4109"/>
    <w:rsid w:val="18D23988"/>
    <w:rsid w:val="193260E4"/>
    <w:rsid w:val="19835197"/>
    <w:rsid w:val="19A11C2E"/>
    <w:rsid w:val="1A1C3150"/>
    <w:rsid w:val="1A4F2C83"/>
    <w:rsid w:val="1AA839EE"/>
    <w:rsid w:val="1AD2708F"/>
    <w:rsid w:val="1AD75285"/>
    <w:rsid w:val="1AE6196C"/>
    <w:rsid w:val="1B193AF0"/>
    <w:rsid w:val="1B5508A0"/>
    <w:rsid w:val="1B5F5046"/>
    <w:rsid w:val="1B9509DF"/>
    <w:rsid w:val="1BA002D8"/>
    <w:rsid w:val="1C493F61"/>
    <w:rsid w:val="1CAC4347"/>
    <w:rsid w:val="1D1C1092"/>
    <w:rsid w:val="1D605A5A"/>
    <w:rsid w:val="1D812873"/>
    <w:rsid w:val="1DDF4451"/>
    <w:rsid w:val="1DE2466D"/>
    <w:rsid w:val="1DFD1285"/>
    <w:rsid w:val="1E4E1D03"/>
    <w:rsid w:val="1EC70509"/>
    <w:rsid w:val="1EE6018D"/>
    <w:rsid w:val="1F4A0271"/>
    <w:rsid w:val="1FA5245A"/>
    <w:rsid w:val="1FC7762D"/>
    <w:rsid w:val="1FF5ECA4"/>
    <w:rsid w:val="2000702C"/>
    <w:rsid w:val="205C376D"/>
    <w:rsid w:val="20607ACB"/>
    <w:rsid w:val="20677E3C"/>
    <w:rsid w:val="20733730"/>
    <w:rsid w:val="209429D0"/>
    <w:rsid w:val="20A83FAF"/>
    <w:rsid w:val="20CE42A1"/>
    <w:rsid w:val="215025DE"/>
    <w:rsid w:val="217F6677"/>
    <w:rsid w:val="21CC717D"/>
    <w:rsid w:val="22424AA4"/>
    <w:rsid w:val="228C104B"/>
    <w:rsid w:val="22934188"/>
    <w:rsid w:val="22F62B8A"/>
    <w:rsid w:val="23151041"/>
    <w:rsid w:val="23254D08"/>
    <w:rsid w:val="232A616E"/>
    <w:rsid w:val="23534E2B"/>
    <w:rsid w:val="242C02D7"/>
    <w:rsid w:val="2430769E"/>
    <w:rsid w:val="24533DC2"/>
    <w:rsid w:val="24BE643D"/>
    <w:rsid w:val="2532334D"/>
    <w:rsid w:val="259B3353"/>
    <w:rsid w:val="26750FF7"/>
    <w:rsid w:val="27194423"/>
    <w:rsid w:val="27206206"/>
    <w:rsid w:val="27290FC5"/>
    <w:rsid w:val="280F2F92"/>
    <w:rsid w:val="28BC3D0D"/>
    <w:rsid w:val="28FE41FC"/>
    <w:rsid w:val="29345C52"/>
    <w:rsid w:val="294B6B4C"/>
    <w:rsid w:val="2996274E"/>
    <w:rsid w:val="29BD7D3C"/>
    <w:rsid w:val="2A4648B7"/>
    <w:rsid w:val="2A713A65"/>
    <w:rsid w:val="2A9A62D0"/>
    <w:rsid w:val="2ACE42F7"/>
    <w:rsid w:val="2B005440"/>
    <w:rsid w:val="2BCA6741"/>
    <w:rsid w:val="2BDC1BC5"/>
    <w:rsid w:val="2C03574A"/>
    <w:rsid w:val="2C0A4EA8"/>
    <w:rsid w:val="2C7B3B05"/>
    <w:rsid w:val="2CC277F5"/>
    <w:rsid w:val="2CEA709A"/>
    <w:rsid w:val="2D39592C"/>
    <w:rsid w:val="2DC04DB1"/>
    <w:rsid w:val="2E0C4DEE"/>
    <w:rsid w:val="2E5E7AF7"/>
    <w:rsid w:val="2E9F2106"/>
    <w:rsid w:val="2EE73822"/>
    <w:rsid w:val="2FA80D19"/>
    <w:rsid w:val="2FAD4FD9"/>
    <w:rsid w:val="2FB346FB"/>
    <w:rsid w:val="2FFA5778"/>
    <w:rsid w:val="30495C84"/>
    <w:rsid w:val="30650005"/>
    <w:rsid w:val="310333AD"/>
    <w:rsid w:val="3126266B"/>
    <w:rsid w:val="31280191"/>
    <w:rsid w:val="31522189"/>
    <w:rsid w:val="318E0F10"/>
    <w:rsid w:val="31DB0550"/>
    <w:rsid w:val="32531113"/>
    <w:rsid w:val="329E6CD8"/>
    <w:rsid w:val="32AE0B6A"/>
    <w:rsid w:val="32E77BD8"/>
    <w:rsid w:val="3336B9EF"/>
    <w:rsid w:val="33440753"/>
    <w:rsid w:val="334B4AB3"/>
    <w:rsid w:val="33773E42"/>
    <w:rsid w:val="34367069"/>
    <w:rsid w:val="34E14EA2"/>
    <w:rsid w:val="34E346A0"/>
    <w:rsid w:val="359B1151"/>
    <w:rsid w:val="35A41DB0"/>
    <w:rsid w:val="35AD49A2"/>
    <w:rsid w:val="35BC534C"/>
    <w:rsid w:val="36172BC3"/>
    <w:rsid w:val="36721EAF"/>
    <w:rsid w:val="36CC7C95"/>
    <w:rsid w:val="36D44917"/>
    <w:rsid w:val="36E076F0"/>
    <w:rsid w:val="36EB650A"/>
    <w:rsid w:val="375B1FDF"/>
    <w:rsid w:val="378133A9"/>
    <w:rsid w:val="383A233E"/>
    <w:rsid w:val="38494D13"/>
    <w:rsid w:val="39101F1B"/>
    <w:rsid w:val="392D7EB3"/>
    <w:rsid w:val="39643D30"/>
    <w:rsid w:val="39720FC7"/>
    <w:rsid w:val="397E25A0"/>
    <w:rsid w:val="39987E7E"/>
    <w:rsid w:val="39A84137"/>
    <w:rsid w:val="39CD52E9"/>
    <w:rsid w:val="3A1C0AAF"/>
    <w:rsid w:val="3A575643"/>
    <w:rsid w:val="3A64388F"/>
    <w:rsid w:val="3AB02FA5"/>
    <w:rsid w:val="3B0B043D"/>
    <w:rsid w:val="3B702E61"/>
    <w:rsid w:val="3B9710EF"/>
    <w:rsid w:val="3BDF2457"/>
    <w:rsid w:val="3BDF7FE6"/>
    <w:rsid w:val="3BE23051"/>
    <w:rsid w:val="3C5207B8"/>
    <w:rsid w:val="3CC36DCD"/>
    <w:rsid w:val="3CCD6091"/>
    <w:rsid w:val="3CE31410"/>
    <w:rsid w:val="3D23372C"/>
    <w:rsid w:val="3D2823FA"/>
    <w:rsid w:val="3D581DFE"/>
    <w:rsid w:val="3D6A4AAA"/>
    <w:rsid w:val="3DF80C94"/>
    <w:rsid w:val="3DFD4754"/>
    <w:rsid w:val="3E064F5A"/>
    <w:rsid w:val="3E161B6B"/>
    <w:rsid w:val="3E496B6B"/>
    <w:rsid w:val="3E7F5998"/>
    <w:rsid w:val="3EED6576"/>
    <w:rsid w:val="3F0056DB"/>
    <w:rsid w:val="3F0156C1"/>
    <w:rsid w:val="3F161F71"/>
    <w:rsid w:val="3F1A3023"/>
    <w:rsid w:val="3F243A9D"/>
    <w:rsid w:val="3F7DFD81"/>
    <w:rsid w:val="3F7F5C18"/>
    <w:rsid w:val="3FC26720"/>
    <w:rsid w:val="40260F22"/>
    <w:rsid w:val="402B33C8"/>
    <w:rsid w:val="40350295"/>
    <w:rsid w:val="406E1D8D"/>
    <w:rsid w:val="42053C57"/>
    <w:rsid w:val="42214BD9"/>
    <w:rsid w:val="42324DFA"/>
    <w:rsid w:val="42AF59D8"/>
    <w:rsid w:val="42DC702D"/>
    <w:rsid w:val="431353F3"/>
    <w:rsid w:val="43455446"/>
    <w:rsid w:val="44284E4B"/>
    <w:rsid w:val="4450382F"/>
    <w:rsid w:val="446973F1"/>
    <w:rsid w:val="44AB05BD"/>
    <w:rsid w:val="44DA072F"/>
    <w:rsid w:val="454D0F8E"/>
    <w:rsid w:val="45FC0A54"/>
    <w:rsid w:val="461D469A"/>
    <w:rsid w:val="466976E6"/>
    <w:rsid w:val="468772B0"/>
    <w:rsid w:val="46D32596"/>
    <w:rsid w:val="46EA0CE7"/>
    <w:rsid w:val="470D4256"/>
    <w:rsid w:val="472208AE"/>
    <w:rsid w:val="47704C41"/>
    <w:rsid w:val="47755C7D"/>
    <w:rsid w:val="477F6C5D"/>
    <w:rsid w:val="47B925F3"/>
    <w:rsid w:val="48771F96"/>
    <w:rsid w:val="48910AEC"/>
    <w:rsid w:val="489D725F"/>
    <w:rsid w:val="48B3170D"/>
    <w:rsid w:val="493C7DE9"/>
    <w:rsid w:val="49D62B33"/>
    <w:rsid w:val="4A1E13B4"/>
    <w:rsid w:val="4A2C49B0"/>
    <w:rsid w:val="4A7D1B0F"/>
    <w:rsid w:val="4AAC50D1"/>
    <w:rsid w:val="4AF64A04"/>
    <w:rsid w:val="4AFA44F5"/>
    <w:rsid w:val="4B0C37B9"/>
    <w:rsid w:val="4B0D6330"/>
    <w:rsid w:val="4B944949"/>
    <w:rsid w:val="4BC33B49"/>
    <w:rsid w:val="4BCD713F"/>
    <w:rsid w:val="4BD12EAB"/>
    <w:rsid w:val="4C5A2B74"/>
    <w:rsid w:val="4D2D20D9"/>
    <w:rsid w:val="4D317F76"/>
    <w:rsid w:val="4D3C69F8"/>
    <w:rsid w:val="4D4001B9"/>
    <w:rsid w:val="4D784E5B"/>
    <w:rsid w:val="4DA074F7"/>
    <w:rsid w:val="4DA33F07"/>
    <w:rsid w:val="4DDE52C0"/>
    <w:rsid w:val="4DFC7B4E"/>
    <w:rsid w:val="4EDD03B5"/>
    <w:rsid w:val="4F337FD5"/>
    <w:rsid w:val="4F526BF1"/>
    <w:rsid w:val="4FC2427A"/>
    <w:rsid w:val="50A0169A"/>
    <w:rsid w:val="50A1397F"/>
    <w:rsid w:val="51C75DFE"/>
    <w:rsid w:val="51D74CBA"/>
    <w:rsid w:val="52741FCB"/>
    <w:rsid w:val="52CA1464"/>
    <w:rsid w:val="52D06B10"/>
    <w:rsid w:val="52D52291"/>
    <w:rsid w:val="53112879"/>
    <w:rsid w:val="533D58C6"/>
    <w:rsid w:val="53536515"/>
    <w:rsid w:val="536B21BA"/>
    <w:rsid w:val="53A862CC"/>
    <w:rsid w:val="541D3FF9"/>
    <w:rsid w:val="542645AC"/>
    <w:rsid w:val="542A0FDA"/>
    <w:rsid w:val="545729B8"/>
    <w:rsid w:val="546C11F4"/>
    <w:rsid w:val="546E1AAF"/>
    <w:rsid w:val="54857525"/>
    <w:rsid w:val="54ED53D0"/>
    <w:rsid w:val="55091CCC"/>
    <w:rsid w:val="55C67DF5"/>
    <w:rsid w:val="55FA184D"/>
    <w:rsid w:val="56307253"/>
    <w:rsid w:val="56453199"/>
    <w:rsid w:val="576B06B9"/>
    <w:rsid w:val="577D0C96"/>
    <w:rsid w:val="582F6DAB"/>
    <w:rsid w:val="58366D88"/>
    <w:rsid w:val="588910E4"/>
    <w:rsid w:val="58977827"/>
    <w:rsid w:val="58AD45AF"/>
    <w:rsid w:val="58D4718C"/>
    <w:rsid w:val="58D81C92"/>
    <w:rsid w:val="59274DA4"/>
    <w:rsid w:val="597131E7"/>
    <w:rsid w:val="599211F9"/>
    <w:rsid w:val="59A82CA5"/>
    <w:rsid w:val="5ABD109B"/>
    <w:rsid w:val="5AD514E8"/>
    <w:rsid w:val="5AD536B4"/>
    <w:rsid w:val="5AEA4CCC"/>
    <w:rsid w:val="5B031B11"/>
    <w:rsid w:val="5B2C4517"/>
    <w:rsid w:val="5B6B4F9B"/>
    <w:rsid w:val="5B96574B"/>
    <w:rsid w:val="5C2A4141"/>
    <w:rsid w:val="5C5A652B"/>
    <w:rsid w:val="5CE305DA"/>
    <w:rsid w:val="5D3E5EBD"/>
    <w:rsid w:val="5DDD75C3"/>
    <w:rsid w:val="5DE138D8"/>
    <w:rsid w:val="5E1921ED"/>
    <w:rsid w:val="5EF07A1A"/>
    <w:rsid w:val="5F7D5E8E"/>
    <w:rsid w:val="5F7F522A"/>
    <w:rsid w:val="5FBE0C21"/>
    <w:rsid w:val="5FBF0269"/>
    <w:rsid w:val="5FD72BFF"/>
    <w:rsid w:val="5FFC4413"/>
    <w:rsid w:val="601337BB"/>
    <w:rsid w:val="60762DC3"/>
    <w:rsid w:val="60D51B2B"/>
    <w:rsid w:val="617F2D1C"/>
    <w:rsid w:val="61891CD7"/>
    <w:rsid w:val="62312A9A"/>
    <w:rsid w:val="6283706E"/>
    <w:rsid w:val="62A87E16"/>
    <w:rsid w:val="62C43294"/>
    <w:rsid w:val="62CA561A"/>
    <w:rsid w:val="6313315F"/>
    <w:rsid w:val="637172BE"/>
    <w:rsid w:val="637F3AF5"/>
    <w:rsid w:val="63CD6C1F"/>
    <w:rsid w:val="64813139"/>
    <w:rsid w:val="64A56430"/>
    <w:rsid w:val="64C179D9"/>
    <w:rsid w:val="64DD2A65"/>
    <w:rsid w:val="652730A7"/>
    <w:rsid w:val="65453240"/>
    <w:rsid w:val="657D94FF"/>
    <w:rsid w:val="65BB2793"/>
    <w:rsid w:val="65DD5A8E"/>
    <w:rsid w:val="667027CF"/>
    <w:rsid w:val="6688694C"/>
    <w:rsid w:val="66B22301"/>
    <w:rsid w:val="66D41C46"/>
    <w:rsid w:val="670D4A21"/>
    <w:rsid w:val="673C136F"/>
    <w:rsid w:val="67737FFC"/>
    <w:rsid w:val="67B6759E"/>
    <w:rsid w:val="68076E78"/>
    <w:rsid w:val="68245589"/>
    <w:rsid w:val="68777DD2"/>
    <w:rsid w:val="68CF442F"/>
    <w:rsid w:val="69515802"/>
    <w:rsid w:val="69605A13"/>
    <w:rsid w:val="69983CE0"/>
    <w:rsid w:val="69E97FD3"/>
    <w:rsid w:val="6A0C16F7"/>
    <w:rsid w:val="6A1C1694"/>
    <w:rsid w:val="6A751DB0"/>
    <w:rsid w:val="6AB95533"/>
    <w:rsid w:val="6B037E0E"/>
    <w:rsid w:val="6BD15F93"/>
    <w:rsid w:val="6BDD2B0A"/>
    <w:rsid w:val="6BDE41BB"/>
    <w:rsid w:val="6BF40AC7"/>
    <w:rsid w:val="6C5462A8"/>
    <w:rsid w:val="6C7041BF"/>
    <w:rsid w:val="6C917FD7"/>
    <w:rsid w:val="6DEE183F"/>
    <w:rsid w:val="6F3574FF"/>
    <w:rsid w:val="6F6F7A6D"/>
    <w:rsid w:val="6F711F0A"/>
    <w:rsid w:val="6FA84A64"/>
    <w:rsid w:val="6FBB0862"/>
    <w:rsid w:val="6FF7DC8F"/>
    <w:rsid w:val="70106954"/>
    <w:rsid w:val="71BB7860"/>
    <w:rsid w:val="71C1726B"/>
    <w:rsid w:val="71DF6400"/>
    <w:rsid w:val="72440385"/>
    <w:rsid w:val="72CC236B"/>
    <w:rsid w:val="72FD6A4F"/>
    <w:rsid w:val="732A1EB2"/>
    <w:rsid w:val="73761484"/>
    <w:rsid w:val="73EA0CFB"/>
    <w:rsid w:val="743D6A22"/>
    <w:rsid w:val="743F3C99"/>
    <w:rsid w:val="746D5A47"/>
    <w:rsid w:val="74835482"/>
    <w:rsid w:val="74877DC7"/>
    <w:rsid w:val="74DB35C2"/>
    <w:rsid w:val="75890D8F"/>
    <w:rsid w:val="75B043EA"/>
    <w:rsid w:val="76D90F68"/>
    <w:rsid w:val="77280C7C"/>
    <w:rsid w:val="77660E93"/>
    <w:rsid w:val="77A613DD"/>
    <w:rsid w:val="77BB58EB"/>
    <w:rsid w:val="77C1540B"/>
    <w:rsid w:val="783E7320"/>
    <w:rsid w:val="78C43643"/>
    <w:rsid w:val="78CB19C0"/>
    <w:rsid w:val="78F35EFE"/>
    <w:rsid w:val="78FF5669"/>
    <w:rsid w:val="793275BA"/>
    <w:rsid w:val="795F5523"/>
    <w:rsid w:val="798A0D14"/>
    <w:rsid w:val="79A724F1"/>
    <w:rsid w:val="79B53B59"/>
    <w:rsid w:val="79C1605A"/>
    <w:rsid w:val="7A4B7878"/>
    <w:rsid w:val="7A6C28D6"/>
    <w:rsid w:val="7A6D100D"/>
    <w:rsid w:val="7B4231CA"/>
    <w:rsid w:val="7B946370"/>
    <w:rsid w:val="7C3F1529"/>
    <w:rsid w:val="7C5F16F8"/>
    <w:rsid w:val="7C6929D9"/>
    <w:rsid w:val="7C9D3E10"/>
    <w:rsid w:val="7CAF2E48"/>
    <w:rsid w:val="7CB122FF"/>
    <w:rsid w:val="7DA05FAF"/>
    <w:rsid w:val="7DBA67DE"/>
    <w:rsid w:val="7DF53ACA"/>
    <w:rsid w:val="7DF7159A"/>
    <w:rsid w:val="7E7505E5"/>
    <w:rsid w:val="7E7C50A3"/>
    <w:rsid w:val="7F0E4C61"/>
    <w:rsid w:val="7F7F4C0B"/>
    <w:rsid w:val="9DB51AD5"/>
    <w:rsid w:val="B3BDF0EE"/>
    <w:rsid w:val="B9EB5EEF"/>
    <w:rsid w:val="BDBBEAC7"/>
    <w:rsid w:val="BFFF311A"/>
    <w:rsid w:val="D2FF8EF2"/>
    <w:rsid w:val="DAFB707A"/>
    <w:rsid w:val="DDF760F5"/>
    <w:rsid w:val="DFAFAD58"/>
    <w:rsid w:val="DFFFCF2A"/>
    <w:rsid w:val="E9AE089A"/>
    <w:rsid w:val="ED7FEA33"/>
    <w:rsid w:val="EFA6C580"/>
    <w:rsid w:val="EFF55FDE"/>
    <w:rsid w:val="F69E43F5"/>
    <w:rsid w:val="FB7FA478"/>
    <w:rsid w:val="FD854855"/>
    <w:rsid w:val="FE3D2CF9"/>
    <w:rsid w:val="FF3F4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pPr>
    <w:rPr>
      <w:kern w:val="0"/>
      <w:szCs w:val="20"/>
    </w:rPr>
  </w:style>
  <w:style w:type="paragraph" w:styleId="4">
    <w:name w:val="annotation text"/>
    <w:basedOn w:val="1"/>
    <w:link w:val="31"/>
    <w:autoRedefine/>
    <w:qFormat/>
    <w:uiPriority w:val="0"/>
    <w:pPr>
      <w:jc w:val="left"/>
    </w:pPr>
  </w:style>
  <w:style w:type="paragraph" w:styleId="5">
    <w:name w:val="Body Text"/>
    <w:basedOn w:val="1"/>
    <w:semiHidden/>
    <w:qFormat/>
    <w:uiPriority w:val="0"/>
    <w:rPr>
      <w:rFonts w:ascii="仿宋" w:hAnsi="仿宋" w:eastAsia="仿宋" w:cs="仿宋"/>
      <w:sz w:val="31"/>
      <w:szCs w:val="31"/>
      <w:lang w:eastAsia="en-US"/>
    </w:rPr>
  </w:style>
  <w:style w:type="paragraph" w:styleId="6">
    <w:name w:val="Body Text Indent"/>
    <w:basedOn w:val="1"/>
    <w:next w:val="7"/>
    <w:qFormat/>
    <w:uiPriority w:val="99"/>
    <w:pPr>
      <w:ind w:firstLine="645"/>
    </w:pPr>
    <w:rPr>
      <w:rFonts w:ascii="楷体_GB2312" w:eastAsia="楷体_GB2312"/>
      <w:sz w:val="32"/>
      <w:szCs w:val="32"/>
    </w:rPr>
  </w:style>
  <w:style w:type="paragraph" w:styleId="7">
    <w:name w:val="envelope return"/>
    <w:basedOn w:val="1"/>
    <w:unhideWhenUsed/>
    <w:qFormat/>
    <w:uiPriority w:val="99"/>
    <w:pPr>
      <w:snapToGrid w:val="0"/>
    </w:pPr>
    <w:rPr>
      <w:rFonts w:ascii="Arial" w:hAnsi="Arial"/>
    </w:rPr>
  </w:style>
  <w:style w:type="paragraph" w:styleId="8">
    <w:name w:val="Plain Text"/>
    <w:basedOn w:val="1"/>
    <w:qFormat/>
    <w:uiPriority w:val="99"/>
    <w:pPr>
      <w:spacing w:beforeLines="50" w:afterLines="50" w:line="400" w:lineRule="exact"/>
    </w:pPr>
    <w:rPr>
      <w:rFonts w:ascii="宋体" w:hAnsi="Courier New"/>
      <w:kern w:val="0"/>
      <w:sz w:val="24"/>
      <w:szCs w:val="20"/>
    </w:rPr>
  </w:style>
  <w:style w:type="paragraph" w:styleId="9">
    <w:name w:val="footer"/>
    <w:basedOn w:val="1"/>
    <w:link w:val="23"/>
    <w:autoRedefine/>
    <w:qFormat/>
    <w:uiPriority w:val="0"/>
    <w:pPr>
      <w:tabs>
        <w:tab w:val="center" w:pos="4153"/>
        <w:tab w:val="right" w:pos="8306"/>
      </w:tabs>
      <w:snapToGrid w:val="0"/>
      <w:jc w:val="left"/>
    </w:pPr>
    <w:rPr>
      <w:sz w:val="18"/>
      <w:szCs w:val="18"/>
    </w:rPr>
  </w:style>
  <w:style w:type="paragraph" w:styleId="10">
    <w:name w:val="header"/>
    <w:basedOn w:val="1"/>
    <w:link w:val="22"/>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Autospacing="1" w:afterAutospacing="1"/>
      <w:jc w:val="left"/>
    </w:pPr>
    <w:rPr>
      <w:rFonts w:cs="Times New Roman"/>
      <w:kern w:val="0"/>
      <w:sz w:val="24"/>
    </w:rPr>
  </w:style>
  <w:style w:type="paragraph" w:styleId="12">
    <w:name w:val="annotation subject"/>
    <w:basedOn w:val="4"/>
    <w:next w:val="4"/>
    <w:link w:val="32"/>
    <w:qFormat/>
    <w:uiPriority w:val="0"/>
    <w:rPr>
      <w:b/>
      <w:bCs/>
    </w:rPr>
  </w:style>
  <w:style w:type="paragraph" w:styleId="13">
    <w:name w:val="Body Text First Indent"/>
    <w:next w:val="1"/>
    <w:unhideWhenUsed/>
    <w:qFormat/>
    <w:uiPriority w:val="99"/>
    <w:pPr>
      <w:widowControl w:val="0"/>
      <w:spacing w:after="120"/>
      <w:ind w:firstLine="420"/>
      <w:jc w:val="both"/>
    </w:pPr>
    <w:rPr>
      <w:rFonts w:ascii="Calibri" w:hAnsi="Calibri" w:eastAsia="宋体" w:cs="Times New Roman"/>
      <w:kern w:val="2"/>
      <w:sz w:val="21"/>
      <w:szCs w:val="24"/>
      <w:lang w:val="en-US" w:eastAsia="zh-CN" w:bidi="ar-SA"/>
    </w:rPr>
  </w:style>
  <w:style w:type="paragraph" w:styleId="14">
    <w:name w:val="Body Text First Indent 2"/>
    <w:basedOn w:val="6"/>
    <w:qFormat/>
    <w:uiPriority w:val="99"/>
    <w:pPr>
      <w:spacing w:line="360" w:lineRule="auto"/>
      <w:ind w:firstLine="420" w:firstLineChars="200"/>
    </w:pPr>
    <w:rPr>
      <w:rFonts w:ascii="宋体" w:hAnsi="宋体" w:eastAsia="宋体"/>
      <w:sz w:val="21"/>
      <w:szCs w:val="20"/>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annotation reference"/>
    <w:basedOn w:val="17"/>
    <w:qFormat/>
    <w:uiPriority w:val="0"/>
    <w:rPr>
      <w:sz w:val="21"/>
      <w:szCs w:val="21"/>
    </w:rPr>
  </w:style>
  <w:style w:type="paragraph" w:customStyle="1" w:styleId="20">
    <w:name w:val="索引 41"/>
    <w:basedOn w:val="1"/>
    <w:next w:val="1"/>
    <w:unhideWhenUsed/>
    <w:qFormat/>
    <w:uiPriority w:val="99"/>
    <w:pPr>
      <w:spacing w:before="100" w:beforeAutospacing="1" w:after="100" w:afterAutospacing="1"/>
      <w:ind w:left="600"/>
    </w:pPr>
    <w:rPr>
      <w:rFonts w:ascii="宋体"/>
      <w:b/>
      <w:bCs/>
      <w:position w:val="-10"/>
      <w:sz w:val="24"/>
      <w:szCs w:val="22"/>
    </w:rPr>
  </w:style>
  <w:style w:type="paragraph" w:customStyle="1" w:styleId="21">
    <w:name w:val="Default"/>
    <w:basedOn w:val="1"/>
    <w:semiHidden/>
    <w:qFormat/>
    <w:uiPriority w:val="0"/>
    <w:pPr>
      <w:autoSpaceDE w:val="0"/>
      <w:autoSpaceDN w:val="0"/>
      <w:adjustRightInd w:val="0"/>
      <w:jc w:val="left"/>
    </w:pPr>
    <w:rPr>
      <w:rFonts w:ascii="宋体" w:hAnsi="Calibri" w:cs="宋体"/>
      <w:color w:val="000000"/>
      <w:kern w:val="0"/>
      <w:sz w:val="24"/>
    </w:rPr>
  </w:style>
  <w:style w:type="character" w:customStyle="1" w:styleId="22">
    <w:name w:val="页眉 字符"/>
    <w:basedOn w:val="17"/>
    <w:link w:val="10"/>
    <w:autoRedefine/>
    <w:qFormat/>
    <w:uiPriority w:val="0"/>
    <w:rPr>
      <w:rFonts w:asciiTheme="minorHAnsi" w:hAnsiTheme="minorHAnsi" w:eastAsiaTheme="minorEastAsia" w:cstheme="minorBidi"/>
      <w:kern w:val="2"/>
      <w:sz w:val="18"/>
      <w:szCs w:val="18"/>
    </w:rPr>
  </w:style>
  <w:style w:type="character" w:customStyle="1" w:styleId="23">
    <w:name w:val="页脚 字符"/>
    <w:basedOn w:val="17"/>
    <w:link w:val="9"/>
    <w:autoRedefine/>
    <w:qFormat/>
    <w:uiPriority w:val="0"/>
    <w:rPr>
      <w:rFonts w:asciiTheme="minorHAnsi" w:hAnsiTheme="minorHAnsi" w:eastAsiaTheme="minorEastAsia" w:cstheme="minorBidi"/>
      <w:kern w:val="2"/>
      <w:sz w:val="18"/>
      <w:szCs w:val="18"/>
    </w:rPr>
  </w:style>
  <w:style w:type="paragraph" w:customStyle="1" w:styleId="24">
    <w:name w:val="普通正文"/>
    <w:basedOn w:val="1"/>
    <w:autoRedefine/>
    <w:qFormat/>
    <w:uiPriority w:val="0"/>
    <w:pPr>
      <w:adjustRightInd w:val="0"/>
      <w:spacing w:before="120" w:after="120" w:line="360" w:lineRule="auto"/>
      <w:ind w:firstLine="480"/>
      <w:jc w:val="left"/>
    </w:pPr>
    <w:rPr>
      <w:rFonts w:ascii="Arial" w:hAnsi="Arial" w:eastAsia="等线" w:cs="Arial"/>
      <w:sz w:val="24"/>
    </w:rPr>
  </w:style>
  <w:style w:type="paragraph" w:customStyle="1" w:styleId="25">
    <w:name w:val="正文首行缩进 21"/>
    <w:basedOn w:val="26"/>
    <w:qFormat/>
    <w:uiPriority w:val="0"/>
    <w:pPr>
      <w:ind w:firstLine="420"/>
    </w:pPr>
  </w:style>
  <w:style w:type="paragraph" w:customStyle="1" w:styleId="26">
    <w:name w:val="正文文本缩进1"/>
    <w:basedOn w:val="1"/>
    <w:qFormat/>
    <w:uiPriority w:val="0"/>
    <w:pPr>
      <w:spacing w:after="120"/>
      <w:ind w:left="420"/>
    </w:pPr>
  </w:style>
  <w:style w:type="paragraph" w:styleId="27">
    <w:name w:val="List Paragraph"/>
    <w:basedOn w:val="1"/>
    <w:qFormat/>
    <w:uiPriority w:val="34"/>
    <w:pPr>
      <w:ind w:firstLine="420" w:firstLineChars="200"/>
    </w:pPr>
  </w:style>
  <w:style w:type="paragraph" w:customStyle="1" w:styleId="28">
    <w:name w:val="纯文本1"/>
    <w:basedOn w:val="1"/>
    <w:autoRedefine/>
    <w:qFormat/>
    <w:uiPriority w:val="0"/>
    <w:pPr>
      <w:adjustRightInd w:val="0"/>
      <w:textAlignment w:val="baseline"/>
    </w:pPr>
    <w:rPr>
      <w:rFonts w:ascii="宋体" w:hAnsi="Courier New" w:eastAsia="楷体_GB2312"/>
      <w:sz w:val="26"/>
      <w:szCs w:val="20"/>
    </w:rPr>
  </w:style>
  <w:style w:type="character" w:customStyle="1" w:styleId="29">
    <w:name w:val="font21"/>
    <w:basedOn w:val="17"/>
    <w:autoRedefine/>
    <w:qFormat/>
    <w:uiPriority w:val="0"/>
    <w:rPr>
      <w:rFonts w:hint="eastAsia" w:ascii="宋体" w:hAnsi="宋体" w:eastAsia="宋体" w:cs="宋体"/>
      <w:color w:val="000000"/>
      <w:sz w:val="22"/>
      <w:szCs w:val="22"/>
      <w:u w:val="none"/>
    </w:rPr>
  </w:style>
  <w:style w:type="paragraph" w:customStyle="1" w:styleId="30">
    <w:name w:val="纯文本11"/>
    <w:basedOn w:val="1"/>
    <w:qFormat/>
    <w:uiPriority w:val="0"/>
    <w:pPr>
      <w:adjustRightInd w:val="0"/>
      <w:textAlignment w:val="baseline"/>
    </w:pPr>
    <w:rPr>
      <w:rFonts w:ascii="宋体" w:hAnsi="Courier New" w:eastAsia="楷体_GB2312"/>
      <w:sz w:val="26"/>
      <w:szCs w:val="20"/>
    </w:rPr>
  </w:style>
  <w:style w:type="character" w:customStyle="1" w:styleId="31">
    <w:name w:val="批注文字 字符"/>
    <w:basedOn w:val="17"/>
    <w:link w:val="4"/>
    <w:qFormat/>
    <w:uiPriority w:val="0"/>
    <w:rPr>
      <w:rFonts w:asciiTheme="minorHAnsi" w:hAnsiTheme="minorHAnsi" w:eastAsiaTheme="minorEastAsia" w:cstheme="minorBidi"/>
      <w:kern w:val="2"/>
      <w:sz w:val="21"/>
      <w:szCs w:val="24"/>
    </w:rPr>
  </w:style>
  <w:style w:type="character" w:customStyle="1" w:styleId="32">
    <w:name w:val="批注主题 字符"/>
    <w:basedOn w:val="31"/>
    <w:link w:val="12"/>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2E2206-4DB2-475E-BD35-6BE9B3838ED4}">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56</Pages>
  <Words>17041</Words>
  <Characters>18434</Characters>
  <Lines>275</Lines>
  <Paragraphs>77</Paragraphs>
  <TotalTime>33</TotalTime>
  <ScaleCrop>false</ScaleCrop>
  <LinksUpToDate>false</LinksUpToDate>
  <CharactersWithSpaces>19078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2025-07-23T03:33:00Z</dcterms:created>
  <dc:creator>正式环境陈艳测试账号</dc:creator>
  <cp:lastModifiedBy>木易</cp:lastModifiedBy>
  <cp:lastPrinted>2025-07-24T00:43:00Z</cp:lastPrinted>
  <dcterms:modified xsi:type="dcterms:W3CDTF">2025-10-09T08:40:19Z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323DEB474C984FF19597E6FF2AED8FC0_13</vt:lpwstr>
  </property>
  <property fmtid="{D5CDD505-2E9C-101B-9397-08002B2CF9AE}" pid="4" name="KSOTemplateDocerSaveRecord">
    <vt:lpwstr>eyJoZGlkIjoiNDE5YjY5MWU4NGI3NDhkM2Q3ZWFkMGY0MTMyN2QxMjQiLCJ1c2VySWQiOiI0NzIxNDA3NjYifQ==</vt:lpwstr>
  </property>
</Properties>
</file>