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9"/>
        <w:jc w:val="left"/>
        <w:spacing w:before="120" w:after="120" w:line="360" w:lineRule="auto"/>
        <w:rPr>
          <w:rFonts w:hint="eastAsia" w:ascii="Times New Roman" w:hAnsi="Times New Roman" w:eastAsia="黑体"/>
          <w:b/>
          <w:bCs/>
          <w:color w:val="000000"/>
          <w:sz w:val="84"/>
          <w:szCs w:val="24"/>
          <w:highlight w:val="none"/>
        </w:rPr>
      </w:pPr>
      <w:r>
        <w:rPr>
          <w:rFonts w:hint="eastAsia" w:ascii="Times New Roman" w:hAnsi="Times New Roman" w:eastAsia="黑体"/>
          <w:b/>
          <w:bCs/>
          <w:color w:val="000000"/>
          <w:sz w:val="84"/>
          <w:szCs w:val="24"/>
          <w:highlight w:val="none"/>
        </w:rPr>
      </w:r>
      <w:r/>
    </w:p>
    <w:p>
      <w:pPr>
        <w:pStyle w:val="959"/>
        <w:jc w:val="center"/>
        <w:spacing w:before="120" w:after="120" w:line="360" w:lineRule="auto"/>
        <w:rPr>
          <w:rFonts w:hint="eastAsia" w:ascii="Times New Roman" w:hAnsi="Times New Roman" w:eastAsia="黑体"/>
          <w:b/>
          <w:bCs/>
          <w:color w:val="000000"/>
          <w:sz w:val="84"/>
          <w:szCs w:val="24"/>
          <w:highlight w:val="none"/>
        </w:rPr>
      </w:pPr>
      <w:r>
        <w:rPr>
          <w:rFonts w:hint="eastAsia" w:ascii="Times New Roman" w:hAnsi="Times New Roman" w:eastAsia="黑体"/>
          <w:b/>
          <w:bCs/>
          <w:color w:val="000000"/>
          <w:sz w:val="84"/>
          <w:szCs w:val="24"/>
          <w:highlight w:val="none"/>
        </w:rPr>
        <w:t xml:space="preserve">竞争性磋商文件</w:t>
      </w:r>
      <w:r>
        <w:rPr>
          <w:rFonts w:hint="eastAsia" w:ascii="Times New Roman" w:hAnsi="Times New Roman" w:eastAsia="黑体"/>
          <w:b/>
          <w:bCs/>
          <w:color w:val="000000"/>
          <w:sz w:val="84"/>
          <w:szCs w:val="24"/>
          <w:highlight w:val="none"/>
        </w:rPr>
      </w:r>
      <w:r/>
    </w:p>
    <w:p>
      <w:pPr>
        <w:pStyle w:val="959"/>
        <w:jc w:val="left"/>
        <w:spacing w:before="120" w:after="120" w:line="360" w:lineRule="auto"/>
        <w:rPr>
          <w:rFonts w:hint="eastAsia" w:ascii="Times New Roman" w:hAnsi="Times New Roman"/>
          <w:b/>
          <w:bCs/>
          <w:color w:val="000000"/>
          <w:sz w:val="32"/>
          <w:szCs w:val="24"/>
          <w:highlight w:val="none"/>
        </w:rPr>
      </w:pPr>
      <w:r>
        <w:rPr>
          <w:rFonts w:hint="eastAsia" w:ascii="Times New Roman" w:hAnsi="Times New Roman"/>
          <w:b/>
          <w:bCs/>
          <w:color w:val="000000"/>
          <w:sz w:val="32"/>
          <w:szCs w:val="24"/>
          <w:highlight w:val="none"/>
        </w:rPr>
      </w:r>
      <w:r/>
    </w:p>
    <w:p>
      <w:pPr>
        <w:pStyle w:val="959"/>
        <w:jc w:val="center"/>
        <w:spacing w:before="120" w:after="120" w:line="360" w:lineRule="auto"/>
        <w:rPr>
          <w:rFonts w:hint="eastAsia" w:ascii="Times New Roman" w:hAnsi="Times New Roman" w:eastAsia="宋体" w:cs="Times New Roman"/>
          <w:b/>
          <w:bCs/>
          <w:color w:val="000000"/>
          <w:sz w:val="32"/>
          <w:szCs w:val="24"/>
          <w:highlight w:val="none"/>
          <w:lang w:eastAsia="zh-CN"/>
        </w:rPr>
      </w:pPr>
      <w:r>
        <w:rPr>
          <w:rFonts w:hint="eastAsia" w:ascii="Times New Roman" w:hAnsi="Times New Roman"/>
          <w:b/>
          <w:bCs/>
          <w:color w:val="000000"/>
          <w:sz w:val="32"/>
          <w:szCs w:val="24"/>
          <w:highlight w:val="none"/>
        </w:rPr>
        <w:t xml:space="preserve">项目名称：</w:t>
      </w:r>
      <w:r>
        <w:rPr>
          <w:rFonts w:hint="eastAsia" w:ascii="Times New Roman" w:hAnsi="Times New Roman" w:eastAsia="宋体" w:cs="Times New Roman"/>
          <w:b/>
          <w:bCs/>
          <w:color w:val="000000"/>
          <w:sz w:val="32"/>
          <w:szCs w:val="24"/>
          <w:highlight w:val="none"/>
          <w:lang w:eastAsia="zh-CN"/>
        </w:rPr>
        <w:t xml:space="preserve">2025年度宿豫区农药肥料包装废弃物回收处理项目</w:t>
      </w:r>
      <w:r>
        <w:rPr>
          <w:rFonts w:hint="eastAsia" w:ascii="Times New Roman" w:hAnsi="Times New Roman" w:eastAsia="宋体" w:cs="Times New Roman"/>
          <w:b/>
          <w:bCs/>
          <w:color w:val="000000"/>
          <w:sz w:val="32"/>
          <w:szCs w:val="24"/>
          <w:highlight w:val="none"/>
          <w:lang w:eastAsia="zh-CN"/>
        </w:rPr>
      </w:r>
      <w:r/>
    </w:p>
    <w:p>
      <w:pPr>
        <w:pStyle w:val="959"/>
        <w:jc w:val="center"/>
        <w:spacing w:before="120" w:after="120" w:line="360" w:lineRule="auto"/>
        <w:rPr>
          <w:rFonts w:ascii="Times New Roman" w:hAnsi="Times New Roman"/>
          <w:b/>
          <w:bCs/>
          <w:color w:val="000000"/>
          <w:sz w:val="32"/>
          <w:szCs w:val="24"/>
          <w:highlight w:val="none"/>
        </w:rPr>
      </w:pPr>
      <w:r>
        <w:rPr>
          <w:rFonts w:hint="eastAsia" w:ascii="Times New Roman" w:hAnsi="Times New Roman"/>
          <w:b/>
          <w:bCs/>
          <w:color w:val="000000"/>
          <w:sz w:val="32"/>
          <w:szCs w:val="24"/>
          <w:highlight w:val="none"/>
        </w:rPr>
        <w:t xml:space="preserve">项目编号：</w:t>
      </w:r>
      <w:r>
        <w:rPr>
          <w:rFonts w:hint="eastAsia" w:ascii="Times New Roman" w:hAnsi="Times New Roman"/>
          <w:b/>
          <w:bCs/>
          <w:color w:val="000000"/>
          <w:sz w:val="32"/>
          <w:szCs w:val="24"/>
          <w:highlight w:val="none"/>
          <w:lang w:eastAsia="zh-CN"/>
        </w:rPr>
        <w:t xml:space="preserve">JSZC-321311-JSBW-C2025-0002</w:t>
      </w:r>
      <w:r>
        <w:rPr>
          <w:rFonts w:ascii="Times New Roman" w:hAnsi="Times New Roman"/>
          <w:b/>
          <w:bCs/>
          <w:color w:val="000000"/>
          <w:sz w:val="32"/>
          <w:szCs w:val="24"/>
          <w:highlight w:val="none"/>
        </w:rPr>
      </w:r>
      <w:r/>
    </w:p>
    <w:p>
      <w:pPr>
        <w:pStyle w:val="959"/>
        <w:jc w:val="center"/>
        <w:spacing w:before="120" w:after="120" w:line="360" w:lineRule="auto"/>
        <w:rPr>
          <w:rFonts w:hint="eastAsia" w:ascii="Times New Roman" w:hAnsi="Times New Roman"/>
          <w:b/>
          <w:color w:val="000000"/>
          <w:sz w:val="30"/>
          <w:szCs w:val="30"/>
          <w:highlight w:val="none"/>
        </w:rPr>
      </w:pPr>
      <w:r>
        <w:rPr>
          <w:rFonts w:hint="eastAsia" w:ascii="Times New Roman" w:hAnsi="Times New Roman"/>
          <w:b/>
          <w:bCs/>
          <w:color w:val="000000"/>
          <w:sz w:val="32"/>
          <w:szCs w:val="24"/>
          <w:highlight w:val="none"/>
        </w:rPr>
        <w:t xml:space="preserve">（</w:t>
      </w:r>
      <w:r>
        <w:rPr>
          <w:rFonts w:hint="eastAsia" w:ascii="Times New Roman" w:hAnsi="Times New Roman"/>
          <w:b/>
          <w:bCs/>
          <w:color w:val="000000"/>
          <w:sz w:val="32"/>
          <w:szCs w:val="24"/>
          <w:highlight w:val="none"/>
          <w:u w:val="single"/>
          <w:lang w:val="en-US" w:eastAsia="zh-CN"/>
        </w:rPr>
        <w:t xml:space="preserve">服务</w:t>
      </w:r>
      <w:r>
        <w:rPr>
          <w:rFonts w:hint="eastAsia" w:ascii="Times New Roman" w:hAnsi="Times New Roman"/>
          <w:b/>
          <w:bCs/>
          <w:color w:val="000000"/>
          <w:sz w:val="32"/>
          <w:szCs w:val="24"/>
          <w:highlight w:val="none"/>
        </w:rPr>
        <w:t xml:space="preserve">类项目</w:t>
      </w:r>
      <w:r>
        <w:rPr>
          <w:rFonts w:hint="eastAsia" w:ascii="Times New Roman" w:hAnsi="Times New Roman"/>
          <w:b/>
          <w:bCs/>
          <w:color w:val="000000"/>
          <w:sz w:val="32"/>
          <w:szCs w:val="24"/>
          <w:highlight w:val="none"/>
          <w:lang w:eastAsia="zh-CN"/>
        </w:rPr>
        <w:t xml:space="preserve">，</w:t>
      </w:r>
      <w:r>
        <w:rPr>
          <w:rFonts w:hint="eastAsia" w:ascii="Times New Roman" w:hAnsi="Times New Roman"/>
          <w:b/>
          <w:bCs/>
          <w:color w:val="000000"/>
          <w:sz w:val="32"/>
          <w:szCs w:val="24"/>
          <w:highlight w:val="none"/>
          <w:u w:val="single"/>
          <w:lang w:val="en-US" w:eastAsia="zh-CN"/>
        </w:rPr>
        <w:t xml:space="preserve">是</w:t>
      </w:r>
      <w:r>
        <w:rPr>
          <w:rFonts w:hint="eastAsia" w:ascii="Times New Roman" w:hAnsi="Times New Roman"/>
          <w:b/>
          <w:bCs/>
          <w:color w:val="000000"/>
          <w:sz w:val="32"/>
          <w:szCs w:val="24"/>
          <w:highlight w:val="none"/>
        </w:rPr>
        <w:t xml:space="preserve">专门面向中小企业）</w:t>
      </w:r>
      <w:r>
        <w:rPr>
          <w:rFonts w:hint="eastAsia" w:ascii="Times New Roman" w:hAnsi="Times New Roman"/>
          <w:b/>
          <w:color w:val="000000"/>
          <w:sz w:val="30"/>
          <w:szCs w:val="30"/>
          <w:highlight w:val="none"/>
        </w:rPr>
      </w:r>
      <w:r/>
    </w:p>
    <w:p>
      <w:pPr>
        <w:pStyle w:val="959"/>
        <w:jc w:val="left"/>
        <w:spacing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959"/>
        <w:jc w:val="left"/>
        <w:spacing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959"/>
        <w:jc w:val="left"/>
        <w:spacing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959"/>
        <w:jc w:val="left"/>
        <w:spacing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959"/>
        <w:jc w:val="left"/>
        <w:spacing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959"/>
        <w:jc w:val="left"/>
        <w:spacing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959"/>
        <w:jc w:val="left"/>
        <w:spacing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047"/>
        <w:ind w:firstLine="1690"/>
        <w:jc w:val="both"/>
        <w:rPr>
          <w:rFonts w:ascii="Times New Roman" w:hAnsi="Times New Roman" w:eastAsia="宋体" w:cs="Times New Roman"/>
          <w:b/>
          <w:bCs/>
          <w:color w:val="000000"/>
          <w:sz w:val="32"/>
          <w:highlight w:val="none"/>
          <w:u w:val="single"/>
          <w:lang w:val="en-US" w:eastAsia="zh-CN"/>
        </w:rPr>
      </w:pPr>
      <w:r>
        <w:rPr>
          <w:rFonts w:hint="eastAsia" w:ascii="Times New Roman" w:hAnsi="Times New Roman" w:eastAsia="宋体" w:cs="Times New Roman"/>
          <w:b/>
          <w:bCs/>
          <w:color w:val="000000"/>
          <w:sz w:val="32"/>
          <w:highlight w:val="none"/>
          <w:lang w:val="en-US" w:eastAsia="zh-CN"/>
        </w:rPr>
        <w:t xml:space="preserve">采购人：</w:t>
      </w:r>
      <w:r>
        <w:rPr>
          <w:rFonts w:hint="eastAsia" w:ascii="Times New Roman" w:hAnsi="Times New Roman" w:cs="Times New Roman"/>
          <w:b/>
          <w:bCs/>
          <w:color w:val="000000"/>
          <w:sz w:val="32"/>
          <w:highlight w:val="none"/>
          <w:u w:val="single"/>
          <w:lang w:val="en-US" w:eastAsia="zh-CN"/>
        </w:rPr>
        <w:t xml:space="preserve">宿迁市宿豫区农业技术综合服务中心</w:t>
      </w:r>
      <w:r>
        <w:rPr>
          <w:rFonts w:ascii="Times New Roman" w:hAnsi="Times New Roman" w:eastAsia="宋体" w:cs="Times New Roman"/>
          <w:b/>
          <w:bCs/>
          <w:color w:val="000000"/>
          <w:sz w:val="32"/>
          <w:highlight w:val="none"/>
          <w:u w:val="single"/>
          <w:lang w:val="en-US" w:eastAsia="zh-CN"/>
        </w:rPr>
      </w:r>
      <w:r/>
    </w:p>
    <w:p>
      <w:pPr>
        <w:pStyle w:val="1047"/>
        <w:ind w:firstLine="1606"/>
        <w:jc w:val="both"/>
        <w:rPr>
          <w:rFonts w:ascii="Times New Roman" w:hAnsi="Times New Roman" w:eastAsia="宋体" w:cs="Times New Roman"/>
          <w:b/>
          <w:bCs/>
          <w:color w:val="000000"/>
          <w:sz w:val="32"/>
          <w:highlight w:val="none"/>
          <w:u w:val="single"/>
          <w:lang w:val="en-US" w:eastAsia="zh-CN"/>
        </w:rPr>
      </w:pPr>
      <w:r>
        <w:rPr>
          <w:rFonts w:hint="eastAsia" w:ascii="Times New Roman" w:hAnsi="Times New Roman" w:eastAsia="宋体" w:cs="Times New Roman"/>
          <w:b/>
          <w:bCs/>
          <w:color w:val="000000"/>
          <w:sz w:val="32"/>
          <w:highlight w:val="none"/>
          <w:lang w:val="en-US" w:eastAsia="zh-CN"/>
        </w:rPr>
        <w:t xml:space="preserve">采购代理机构：</w:t>
      </w:r>
      <w:r>
        <w:rPr>
          <w:rFonts w:hint="eastAsia" w:ascii="Times New Roman" w:hAnsi="Times New Roman" w:cs="Times New Roman"/>
          <w:b/>
          <w:bCs/>
          <w:color w:val="000000"/>
          <w:sz w:val="32"/>
          <w:highlight w:val="none"/>
          <w:u w:val="single"/>
          <w:lang w:val="en-US" w:eastAsia="zh-CN"/>
        </w:rPr>
        <w:t xml:space="preserve">江苏邦威项目管理咨询有限公司</w:t>
      </w:r>
      <w:r>
        <w:rPr>
          <w:rFonts w:ascii="Times New Roman" w:hAnsi="Times New Roman" w:eastAsia="宋体" w:cs="Times New Roman"/>
          <w:b/>
          <w:bCs/>
          <w:color w:val="000000"/>
          <w:sz w:val="32"/>
          <w:highlight w:val="none"/>
          <w:u w:val="single"/>
          <w:lang w:val="en-US" w:eastAsia="zh-CN"/>
        </w:rPr>
      </w:r>
      <w:r/>
    </w:p>
    <w:p>
      <w:pPr>
        <w:pStyle w:val="1047"/>
        <w:ind w:firstLine="2570"/>
        <w:jc w:val="both"/>
        <w:rPr>
          <w:rFonts w:hint="eastAsia" w:ascii="Times New Roman" w:hAnsi="Times New Roman"/>
          <w:b/>
          <w:bCs/>
          <w:color w:val="000000"/>
          <w:sz w:val="32"/>
          <w:highlight w:val="none"/>
        </w:rPr>
      </w:pPr>
      <w:r>
        <w:rPr>
          <w:rFonts w:hint="eastAsia" w:ascii="Times New Roman" w:hAnsi="Times New Roman"/>
          <w:b/>
          <w:bCs/>
          <w:color w:val="000000"/>
          <w:sz w:val="32"/>
          <w:highlight w:val="none"/>
          <w:lang w:val="en-US" w:eastAsia="zh-CN"/>
        </w:rPr>
        <w:t xml:space="preserve">2025</w:t>
      </w:r>
      <w:r>
        <w:rPr>
          <w:rFonts w:hint="eastAsia" w:ascii="Times New Roman" w:hAnsi="Times New Roman"/>
          <w:b/>
          <w:bCs/>
          <w:color w:val="000000"/>
          <w:sz w:val="32"/>
          <w:highlight w:val="none"/>
        </w:rPr>
        <w:t xml:space="preserve">年</w:t>
      </w:r>
      <w:r>
        <w:rPr>
          <w:rFonts w:hint="eastAsia" w:ascii="Times New Roman" w:hAnsi="Times New Roman"/>
          <w:b/>
          <w:bCs/>
          <w:color w:val="000000"/>
          <w:sz w:val="32"/>
          <w:highlight w:val="none"/>
          <w:lang w:val="en-US" w:eastAsia="zh-CN"/>
        </w:rPr>
        <w:t xml:space="preserve">12</w:t>
      </w:r>
      <w:r>
        <w:rPr>
          <w:rFonts w:hint="eastAsia" w:ascii="Times New Roman" w:hAnsi="Times New Roman"/>
          <w:b/>
          <w:bCs/>
          <w:color w:val="000000"/>
          <w:sz w:val="32"/>
          <w:highlight w:val="none"/>
        </w:rPr>
        <w:t xml:space="preserve">月</w:t>
      </w:r>
      <w:r>
        <w:rPr>
          <w:rFonts w:hint="eastAsia" w:ascii="Times New Roman" w:hAnsi="Times New Roman"/>
          <w:b/>
          <w:bCs/>
          <w:color w:val="000000"/>
          <w:sz w:val="32"/>
          <w:highlight w:val="none"/>
          <w:lang w:val="en-US" w:eastAsia="zh-CN"/>
        </w:rPr>
        <w:t xml:space="preserve">19</w:t>
      </w:r>
      <w:r>
        <w:rPr>
          <w:rFonts w:hint="eastAsia" w:ascii="Times New Roman" w:hAnsi="Times New Roman"/>
          <w:b/>
          <w:bCs/>
          <w:color w:val="000000"/>
          <w:sz w:val="32"/>
          <w:highlight w:val="none"/>
        </w:rPr>
        <w:t xml:space="preserve">日</w:t>
      </w:r>
      <w:r>
        <w:rPr>
          <w:rFonts w:hint="eastAsia" w:ascii="Times New Roman" w:hAnsi="Times New Roman"/>
          <w:b/>
          <w:bCs/>
          <w:color w:val="000000"/>
          <w:sz w:val="32"/>
          <w:highlight w:val="none"/>
        </w:rPr>
      </w:r>
      <w:r/>
    </w:p>
    <w:p>
      <w:pPr>
        <w:pStyle w:val="959"/>
        <w:jc w:val="left"/>
        <w:spacing w:before="120" w:after="120" w:line="360" w:lineRule="auto"/>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w:t>
      </w:r>
      <w:r>
        <w:rPr>
          <w:rFonts w:hint="eastAsia" w:ascii="Times New Roman" w:hAnsi="Times New Roman"/>
          <w:color w:val="000000"/>
          <w:sz w:val="24"/>
          <w:szCs w:val="24"/>
          <w:highlight w:val="none"/>
          <w:u w:val="single"/>
        </w:rPr>
      </w:r>
      <w:r/>
    </w:p>
    <w:p>
      <w:pPr>
        <w:pStyle w:val="959"/>
        <w:jc w:val="center"/>
        <w:spacing w:before="120" w:after="120"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959"/>
        <w:jc w:val="center"/>
        <w:spacing w:line="480" w:lineRule="auto"/>
        <w:rPr>
          <w:rFonts w:hint="eastAsia" w:ascii="Times New Roman" w:hAnsi="Times New Roman" w:eastAsia="黑体"/>
          <w:b/>
          <w:color w:val="000000"/>
          <w:sz w:val="44"/>
          <w:szCs w:val="21"/>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20614210"/>
      <w:r/>
      <w:bookmarkStart w:id="1" w:name="_Toc20823272"/>
      <w:r/>
      <w:bookmarkStart w:id="2" w:name="_Toc16938516"/>
      <w:r/>
      <w:bookmarkStart w:id="3" w:name="_Toc513029200"/>
      <w:r/>
      <w:bookmarkStart w:id="4" w:name="_Toc523127445"/>
      <w:r/>
      <w:bookmarkStart w:id="5" w:name="_Toc479757206"/>
      <w:r>
        <w:rPr>
          <w:rFonts w:hint="eastAsia" w:ascii="Times New Roman" w:hAnsi="Times New Roman" w:eastAsia="黑体"/>
          <w:b/>
          <w:color w:val="000000"/>
          <w:sz w:val="44"/>
          <w:szCs w:val="21"/>
          <w:highlight w:val="none"/>
        </w:rPr>
      </w:r>
      <w:r/>
    </w:p>
    <w:p>
      <w:pPr>
        <w:pStyle w:val="959"/>
        <w:ind w:left="0" w:right="0" w:firstLine="0"/>
        <w:jc w:val="center"/>
        <w:spacing w:before="0" w:after="0" w:line="240" w:lineRule="auto"/>
        <w:rPr>
          <w:b/>
          <w:bCs/>
          <w:sz w:val="40"/>
          <w:szCs w:val="44"/>
          <w:highlight w:val="none"/>
        </w:rPr>
      </w:pPr>
      <w:r>
        <w:rPr>
          <w:rFonts w:hint="eastAsia" w:ascii="宋体" w:hAnsi="宋体" w:eastAsia="宋体"/>
          <w:b/>
          <w:bCs/>
          <w:sz w:val="40"/>
          <w:szCs w:val="44"/>
          <w:highlight w:val="none"/>
          <w:lang w:val="en-US" w:eastAsia="zh-CN"/>
        </w:rPr>
        <w:t xml:space="preserve">总 </w:t>
      </w:r>
      <w:r>
        <w:rPr>
          <w:rFonts w:ascii="宋体" w:hAnsi="宋体" w:eastAsia="宋体"/>
          <w:b/>
          <w:bCs/>
          <w:sz w:val="40"/>
          <w:szCs w:val="44"/>
          <w:highlight w:val="none"/>
        </w:rPr>
        <w:t xml:space="preserve">目</w:t>
      </w:r>
      <w:r>
        <w:rPr>
          <w:rFonts w:hint="eastAsia" w:ascii="宋体" w:hAnsi="宋体" w:eastAsia="宋体"/>
          <w:b/>
          <w:bCs/>
          <w:sz w:val="40"/>
          <w:szCs w:val="44"/>
          <w:highlight w:val="none"/>
          <w:lang w:val="en-US" w:eastAsia="zh-CN"/>
        </w:rPr>
        <w:t xml:space="preserve"> </w:t>
      </w:r>
      <w:r>
        <w:rPr>
          <w:rFonts w:ascii="宋体" w:hAnsi="宋体" w:eastAsia="宋体"/>
          <w:b/>
          <w:bCs/>
          <w:sz w:val="40"/>
          <w:szCs w:val="44"/>
          <w:highlight w:val="none"/>
        </w:rPr>
        <w:t xml:space="preserve">录</w:t>
      </w:r>
      <w:r>
        <w:rPr>
          <w:b/>
          <w:bCs/>
          <w:sz w:val="40"/>
          <w:szCs w:val="44"/>
          <w:highlight w:val="none"/>
        </w:rPr>
      </w:r>
      <w:r/>
    </w:p>
    <w:p>
      <w:pPr>
        <w:pStyle w:val="1010"/>
        <w:tabs>
          <w:tab w:val="right" w:pos="8953" w:leader="dot"/>
        </w:tabs>
        <w:rPr>
          <w:rFonts w:hint="eastAsia" w:ascii="宋体" w:hAnsi="宋体" w:eastAsia="宋体" w:cs="宋体"/>
          <w:b/>
          <w:bCs/>
          <w:sz w:val="32"/>
          <w:szCs w:val="32"/>
          <w:highlight w:val="none"/>
        </w:rPr>
      </w:pPr>
      <w:r>
        <w:rPr>
          <w:rFonts w:hint="eastAsia" w:ascii="宋体" w:hAnsi="宋体" w:eastAsia="宋体" w:cs="宋体"/>
          <w:b/>
          <w:bCs/>
          <w:color w:val="000000"/>
          <w:sz w:val="32"/>
          <w:szCs w:val="24"/>
          <w:highlight w:val="none"/>
        </w:rPr>
        <w:fldChar w:fldCharType="begin"/>
      </w:r>
      <w:r>
        <w:rPr>
          <w:rFonts w:hint="eastAsia" w:ascii="宋体" w:hAnsi="宋体" w:eastAsia="宋体" w:cs="宋体"/>
          <w:b/>
          <w:bCs/>
          <w:color w:val="000000"/>
          <w:sz w:val="32"/>
          <w:szCs w:val="24"/>
          <w:highlight w:val="none"/>
        </w:rPr>
        <w:instrText xml:space="preserve">TOC \o "1-1" \h \u </w:instrText>
      </w:r>
      <w:r>
        <w:rPr>
          <w:rFonts w:hint="eastAsia" w:ascii="宋体" w:hAnsi="宋体" w:eastAsia="宋体" w:cs="宋体"/>
          <w:b/>
          <w:bCs/>
          <w:color w:val="000000"/>
          <w:sz w:val="32"/>
          <w:szCs w:val="24"/>
          <w:highlight w:val="none"/>
        </w:rPr>
        <w:fldChar w:fldCharType="separate"/>
      </w:r>
      <w:r>
        <w:rPr>
          <w:rFonts w:hint="eastAsia" w:ascii="宋体" w:hAnsi="宋体" w:eastAsia="宋体" w:cs="宋体"/>
          <w:b/>
          <w:bCs/>
          <w:color w:val="000000"/>
          <w:sz w:val="32"/>
          <w:szCs w:val="24"/>
          <w:highlight w:val="none"/>
        </w:rPr>
        <w:fldChar w:fldCharType="begin"/>
      </w:r>
      <w:r>
        <w:rPr>
          <w:rFonts w:hint="eastAsia" w:ascii="宋体" w:hAnsi="宋体" w:eastAsia="宋体" w:cs="宋体"/>
          <w:b/>
          <w:bCs/>
          <w:sz w:val="32"/>
          <w:szCs w:val="24"/>
          <w:highlight w:val="none"/>
        </w:rPr>
        <w:instrText xml:space="preserve"> HYPERLINK \l _Toc20879 </w:instrText>
      </w:r>
      <w:r>
        <w:rPr>
          <w:rFonts w:hint="eastAsia" w:ascii="宋体" w:hAnsi="宋体" w:eastAsia="宋体" w:cs="宋体"/>
          <w:b/>
          <w:bCs/>
          <w:sz w:val="32"/>
          <w:szCs w:val="24"/>
          <w:highlight w:val="none"/>
        </w:rPr>
        <w:fldChar w:fldCharType="separate"/>
      </w:r>
      <w:r>
        <w:rPr>
          <w:rFonts w:hint="eastAsia" w:ascii="宋体" w:hAnsi="宋体" w:eastAsia="宋体" w:cs="宋体"/>
          <w:b/>
          <w:bCs/>
          <w:sz w:val="32"/>
          <w:szCs w:val="52"/>
          <w:highlight w:val="none"/>
        </w:rPr>
        <w:t xml:space="preserve">第一章  磋商邀请</w:t>
      </w:r>
      <w:r>
        <w:rPr>
          <w:rFonts w:hint="eastAsia" w:ascii="宋体" w:hAnsi="宋体" w:eastAsia="宋体" w:cs="宋体"/>
          <w:b/>
          <w:bCs/>
          <w:sz w:val="32"/>
          <w:szCs w:val="32"/>
          <w:highlight w:val="none"/>
        </w:rPr>
        <w:tab/>
      </w:r>
      <w:r>
        <w:rPr>
          <w:rFonts w:hint="eastAsia" w:ascii="宋体" w:hAnsi="宋体" w:eastAsia="宋体" w:cs="宋体"/>
          <w:b/>
          <w:bCs/>
          <w:sz w:val="32"/>
          <w:szCs w:val="32"/>
          <w:highlight w:val="none"/>
        </w:rPr>
        <w:fldChar w:fldCharType="begin"/>
      </w:r>
      <w:r>
        <w:rPr>
          <w:rFonts w:hint="eastAsia" w:ascii="宋体" w:hAnsi="宋体" w:eastAsia="宋体" w:cs="宋体"/>
          <w:b/>
          <w:bCs/>
          <w:sz w:val="32"/>
          <w:szCs w:val="32"/>
          <w:highlight w:val="none"/>
        </w:rPr>
        <w:instrText xml:space="preserve"> PAGEREF _Toc20879 \h </w:instrText>
      </w:r>
      <w:r>
        <w:rPr>
          <w:rFonts w:hint="eastAsia" w:ascii="宋体" w:hAnsi="宋体" w:eastAsia="宋体" w:cs="宋体"/>
          <w:b/>
          <w:bCs/>
          <w:sz w:val="32"/>
          <w:szCs w:val="32"/>
          <w:highlight w:val="none"/>
        </w:rPr>
        <w:fldChar w:fldCharType="separate"/>
      </w:r>
      <w:r>
        <w:rPr>
          <w:rFonts w:hint="eastAsia" w:ascii="宋体" w:hAnsi="宋体" w:eastAsia="宋体" w:cs="宋体"/>
          <w:b/>
          <w:bCs/>
          <w:sz w:val="32"/>
          <w:szCs w:val="32"/>
          <w:highlight w:val="none"/>
        </w:rPr>
        <w:t xml:space="preserve">1</w:t>
      </w:r>
      <w:r>
        <w:rPr>
          <w:rFonts w:hint="eastAsia" w:ascii="宋体" w:hAnsi="宋体" w:eastAsia="宋体" w:cs="宋体"/>
          <w:b/>
          <w:bCs/>
          <w:sz w:val="32"/>
          <w:szCs w:val="32"/>
          <w:highlight w:val="none"/>
        </w:rPr>
        <w:fldChar w:fldCharType="end"/>
      </w:r>
      <w:r>
        <w:rPr>
          <w:rFonts w:hint="eastAsia" w:ascii="宋体" w:hAnsi="宋体" w:eastAsia="宋体" w:cs="宋体"/>
          <w:b/>
          <w:bCs/>
          <w:color w:val="000000"/>
          <w:sz w:val="32"/>
          <w:szCs w:val="24"/>
          <w:highlight w:val="none"/>
        </w:rPr>
        <w:fldChar w:fldCharType="end"/>
      </w:r>
      <w:r>
        <w:rPr>
          <w:rFonts w:hint="eastAsia" w:ascii="宋体" w:hAnsi="宋体" w:eastAsia="宋体" w:cs="宋体"/>
          <w:b/>
          <w:bCs/>
          <w:sz w:val="32"/>
          <w:szCs w:val="32"/>
          <w:highlight w:val="none"/>
        </w:rPr>
      </w:r>
      <w:r/>
    </w:p>
    <w:p>
      <w:pPr>
        <w:pStyle w:val="1010"/>
        <w:tabs>
          <w:tab w:val="right" w:pos="8953" w:leader="dot"/>
        </w:tabs>
        <w:rPr>
          <w:rFonts w:hint="eastAsia" w:ascii="宋体" w:hAnsi="宋体" w:eastAsia="宋体" w:cs="宋体"/>
          <w:b/>
          <w:bCs/>
          <w:sz w:val="32"/>
          <w:szCs w:val="32"/>
          <w:highlight w:val="none"/>
        </w:rPr>
      </w:pPr>
      <w:r>
        <w:rPr>
          <w:rFonts w:hint="eastAsia" w:ascii="宋体" w:hAnsi="宋体" w:eastAsia="宋体" w:cs="宋体"/>
          <w:b/>
          <w:bCs/>
          <w:color w:val="000000"/>
          <w:sz w:val="32"/>
          <w:szCs w:val="24"/>
          <w:highlight w:val="none"/>
        </w:rPr>
        <w:fldChar w:fldCharType="begin"/>
      </w:r>
      <w:r>
        <w:rPr>
          <w:rFonts w:hint="eastAsia" w:ascii="宋体" w:hAnsi="宋体" w:eastAsia="宋体" w:cs="宋体"/>
          <w:b/>
          <w:bCs/>
          <w:sz w:val="32"/>
          <w:szCs w:val="24"/>
          <w:highlight w:val="none"/>
        </w:rPr>
        <w:instrText xml:space="preserve"> HYPERLINK \l _Toc2621 </w:instrText>
      </w:r>
      <w:r>
        <w:rPr>
          <w:rFonts w:hint="eastAsia" w:ascii="宋体" w:hAnsi="宋体" w:eastAsia="宋体" w:cs="宋体"/>
          <w:b/>
          <w:bCs/>
          <w:sz w:val="32"/>
          <w:szCs w:val="24"/>
          <w:highlight w:val="none"/>
        </w:rPr>
        <w:fldChar w:fldCharType="separate"/>
      </w:r>
      <w:r>
        <w:rPr>
          <w:rFonts w:hint="eastAsia" w:ascii="宋体" w:hAnsi="宋体" w:eastAsia="宋体" w:cs="宋体"/>
          <w:b/>
          <w:bCs/>
          <w:sz w:val="32"/>
          <w:szCs w:val="36"/>
          <w:highlight w:val="none"/>
        </w:rPr>
        <w:t xml:space="preserve">第三章  合同文本</w:t>
      </w:r>
      <w:r>
        <w:rPr>
          <w:rFonts w:hint="eastAsia" w:ascii="宋体" w:hAnsi="宋体" w:eastAsia="宋体" w:cs="宋体"/>
          <w:b/>
          <w:bCs/>
          <w:sz w:val="32"/>
          <w:szCs w:val="32"/>
          <w:highlight w:val="none"/>
        </w:rPr>
        <w:tab/>
      </w:r>
      <w:r>
        <w:rPr>
          <w:rFonts w:hint="eastAsia" w:ascii="宋体" w:hAnsi="宋体" w:eastAsia="宋体" w:cs="宋体"/>
          <w:b/>
          <w:bCs/>
          <w:sz w:val="32"/>
          <w:szCs w:val="32"/>
          <w:highlight w:val="none"/>
        </w:rPr>
        <w:fldChar w:fldCharType="begin"/>
      </w:r>
      <w:r>
        <w:rPr>
          <w:rFonts w:hint="eastAsia" w:ascii="宋体" w:hAnsi="宋体" w:eastAsia="宋体" w:cs="宋体"/>
          <w:b/>
          <w:bCs/>
          <w:sz w:val="32"/>
          <w:szCs w:val="32"/>
          <w:highlight w:val="none"/>
        </w:rPr>
        <w:instrText xml:space="preserve"> PAGEREF _Toc2621 \h </w:instrText>
      </w:r>
      <w:r>
        <w:rPr>
          <w:rFonts w:hint="eastAsia" w:ascii="宋体" w:hAnsi="宋体" w:eastAsia="宋体" w:cs="宋体"/>
          <w:b/>
          <w:bCs/>
          <w:sz w:val="32"/>
          <w:szCs w:val="32"/>
          <w:highlight w:val="none"/>
        </w:rPr>
        <w:fldChar w:fldCharType="separate"/>
      </w:r>
      <w:r>
        <w:rPr>
          <w:rFonts w:hint="eastAsia" w:ascii="宋体" w:hAnsi="宋体" w:eastAsia="宋体" w:cs="宋体"/>
          <w:b/>
          <w:bCs/>
          <w:sz w:val="32"/>
          <w:szCs w:val="32"/>
          <w:highlight w:val="none"/>
        </w:rPr>
        <w:t xml:space="preserve">21</w:t>
      </w:r>
      <w:r>
        <w:rPr>
          <w:rFonts w:hint="eastAsia" w:ascii="宋体" w:hAnsi="宋体" w:eastAsia="宋体" w:cs="宋体"/>
          <w:b/>
          <w:bCs/>
          <w:sz w:val="32"/>
          <w:szCs w:val="32"/>
          <w:highlight w:val="none"/>
        </w:rPr>
        <w:fldChar w:fldCharType="end"/>
      </w:r>
      <w:r>
        <w:rPr>
          <w:rFonts w:hint="eastAsia" w:ascii="宋体" w:hAnsi="宋体" w:eastAsia="宋体" w:cs="宋体"/>
          <w:b/>
          <w:bCs/>
          <w:color w:val="000000"/>
          <w:sz w:val="32"/>
          <w:szCs w:val="24"/>
          <w:highlight w:val="none"/>
        </w:rPr>
        <w:fldChar w:fldCharType="end"/>
      </w:r>
      <w:r>
        <w:rPr>
          <w:rFonts w:hint="eastAsia" w:ascii="宋体" w:hAnsi="宋体" w:eastAsia="宋体" w:cs="宋体"/>
          <w:b/>
          <w:bCs/>
          <w:sz w:val="32"/>
          <w:szCs w:val="32"/>
          <w:highlight w:val="none"/>
        </w:rPr>
      </w:r>
      <w:r/>
    </w:p>
    <w:p>
      <w:pPr>
        <w:pStyle w:val="1010"/>
        <w:tabs>
          <w:tab w:val="right" w:pos="8953" w:leader="dot"/>
        </w:tabs>
        <w:rPr>
          <w:rFonts w:hint="eastAsia" w:ascii="宋体" w:hAnsi="宋体" w:eastAsia="宋体" w:cs="宋体"/>
          <w:b/>
          <w:bCs/>
          <w:sz w:val="32"/>
          <w:szCs w:val="32"/>
          <w:highlight w:val="none"/>
        </w:rPr>
      </w:pPr>
      <w:r>
        <w:rPr>
          <w:rFonts w:hint="eastAsia" w:ascii="宋体" w:hAnsi="宋体" w:eastAsia="宋体" w:cs="宋体"/>
          <w:b/>
          <w:bCs/>
          <w:color w:val="000000"/>
          <w:sz w:val="32"/>
          <w:szCs w:val="24"/>
          <w:highlight w:val="none"/>
        </w:rPr>
        <w:fldChar w:fldCharType="begin"/>
      </w:r>
      <w:r>
        <w:rPr>
          <w:rFonts w:hint="eastAsia" w:ascii="宋体" w:hAnsi="宋体" w:eastAsia="宋体" w:cs="宋体"/>
          <w:b/>
          <w:bCs/>
          <w:sz w:val="32"/>
          <w:szCs w:val="24"/>
          <w:highlight w:val="none"/>
        </w:rPr>
        <w:instrText xml:space="preserve"> HYPERLINK \l _Toc19088 </w:instrText>
      </w:r>
      <w:r>
        <w:rPr>
          <w:rFonts w:hint="eastAsia" w:ascii="宋体" w:hAnsi="宋体" w:eastAsia="宋体" w:cs="宋体"/>
          <w:b/>
          <w:bCs/>
          <w:sz w:val="32"/>
          <w:szCs w:val="24"/>
          <w:highlight w:val="none"/>
        </w:rPr>
        <w:fldChar w:fldCharType="separate"/>
      </w:r>
      <w:r>
        <w:rPr>
          <w:rFonts w:hint="eastAsia" w:ascii="宋体" w:hAnsi="宋体" w:eastAsia="宋体" w:cs="宋体"/>
          <w:b/>
          <w:bCs/>
          <w:sz w:val="32"/>
          <w:szCs w:val="36"/>
          <w:highlight w:val="none"/>
        </w:rPr>
        <w:t xml:space="preserve">第四章 采购需求</w:t>
      </w:r>
      <w:r>
        <w:rPr>
          <w:rFonts w:hint="eastAsia" w:ascii="宋体" w:hAnsi="宋体" w:eastAsia="宋体" w:cs="宋体"/>
          <w:b/>
          <w:bCs/>
          <w:sz w:val="32"/>
          <w:szCs w:val="32"/>
          <w:highlight w:val="none"/>
        </w:rPr>
        <w:tab/>
      </w:r>
      <w:r>
        <w:rPr>
          <w:rFonts w:hint="eastAsia" w:ascii="宋体" w:hAnsi="宋体" w:eastAsia="宋体" w:cs="宋体"/>
          <w:b/>
          <w:bCs/>
          <w:sz w:val="32"/>
          <w:szCs w:val="32"/>
          <w:highlight w:val="none"/>
        </w:rPr>
        <w:fldChar w:fldCharType="begin"/>
      </w:r>
      <w:r>
        <w:rPr>
          <w:rFonts w:hint="eastAsia" w:ascii="宋体" w:hAnsi="宋体" w:eastAsia="宋体" w:cs="宋体"/>
          <w:b/>
          <w:bCs/>
          <w:sz w:val="32"/>
          <w:szCs w:val="32"/>
          <w:highlight w:val="none"/>
        </w:rPr>
        <w:instrText xml:space="preserve"> PAGEREF _Toc19088 \h </w:instrText>
      </w:r>
      <w:r>
        <w:rPr>
          <w:rFonts w:hint="eastAsia" w:ascii="宋体" w:hAnsi="宋体" w:eastAsia="宋体" w:cs="宋体"/>
          <w:b/>
          <w:bCs/>
          <w:sz w:val="32"/>
          <w:szCs w:val="32"/>
          <w:highlight w:val="none"/>
        </w:rPr>
        <w:fldChar w:fldCharType="separate"/>
      </w:r>
      <w:r>
        <w:rPr>
          <w:rFonts w:hint="eastAsia" w:ascii="宋体" w:hAnsi="宋体" w:eastAsia="宋体" w:cs="宋体"/>
          <w:b/>
          <w:bCs/>
          <w:sz w:val="32"/>
          <w:szCs w:val="32"/>
          <w:highlight w:val="none"/>
        </w:rPr>
        <w:t xml:space="preserve">36</w:t>
      </w:r>
      <w:r>
        <w:rPr>
          <w:rFonts w:hint="eastAsia" w:ascii="宋体" w:hAnsi="宋体" w:eastAsia="宋体" w:cs="宋体"/>
          <w:b/>
          <w:bCs/>
          <w:sz w:val="32"/>
          <w:szCs w:val="32"/>
          <w:highlight w:val="none"/>
        </w:rPr>
        <w:fldChar w:fldCharType="end"/>
      </w:r>
      <w:r>
        <w:rPr>
          <w:rFonts w:hint="eastAsia" w:ascii="宋体" w:hAnsi="宋体" w:eastAsia="宋体" w:cs="宋体"/>
          <w:b/>
          <w:bCs/>
          <w:color w:val="000000"/>
          <w:sz w:val="32"/>
          <w:szCs w:val="24"/>
          <w:highlight w:val="none"/>
        </w:rPr>
        <w:fldChar w:fldCharType="end"/>
      </w:r>
      <w:r>
        <w:rPr>
          <w:rFonts w:hint="eastAsia" w:ascii="宋体" w:hAnsi="宋体" w:eastAsia="宋体" w:cs="宋体"/>
          <w:b/>
          <w:bCs/>
          <w:sz w:val="32"/>
          <w:szCs w:val="32"/>
          <w:highlight w:val="none"/>
        </w:rPr>
      </w:r>
      <w:r/>
    </w:p>
    <w:p>
      <w:pPr>
        <w:pStyle w:val="1010"/>
        <w:tabs>
          <w:tab w:val="right" w:pos="8953" w:leader="dot"/>
        </w:tabs>
        <w:rPr>
          <w:rFonts w:hint="eastAsia" w:ascii="宋体" w:hAnsi="宋体" w:eastAsia="宋体" w:cs="宋体"/>
          <w:b/>
          <w:bCs/>
          <w:sz w:val="32"/>
          <w:szCs w:val="32"/>
          <w:highlight w:val="none"/>
        </w:rPr>
      </w:pPr>
      <w:r>
        <w:rPr>
          <w:rFonts w:hint="eastAsia" w:ascii="宋体" w:hAnsi="宋体" w:eastAsia="宋体" w:cs="宋体"/>
          <w:b/>
          <w:bCs/>
          <w:color w:val="000000"/>
          <w:sz w:val="32"/>
          <w:szCs w:val="24"/>
          <w:highlight w:val="none"/>
        </w:rPr>
        <w:fldChar w:fldCharType="begin"/>
      </w:r>
      <w:r>
        <w:rPr>
          <w:rFonts w:hint="eastAsia" w:ascii="宋体" w:hAnsi="宋体" w:eastAsia="宋体" w:cs="宋体"/>
          <w:b/>
          <w:bCs/>
          <w:sz w:val="32"/>
          <w:szCs w:val="24"/>
          <w:highlight w:val="none"/>
        </w:rPr>
        <w:instrText xml:space="preserve"> HYPERLINK \l _Toc6320 </w:instrText>
      </w:r>
      <w:r>
        <w:rPr>
          <w:rFonts w:hint="eastAsia" w:ascii="宋体" w:hAnsi="宋体" w:eastAsia="宋体" w:cs="宋体"/>
          <w:b/>
          <w:bCs/>
          <w:sz w:val="32"/>
          <w:szCs w:val="24"/>
          <w:highlight w:val="none"/>
        </w:rPr>
        <w:fldChar w:fldCharType="separate"/>
      </w:r>
      <w:r>
        <w:rPr>
          <w:rFonts w:hint="eastAsia" w:ascii="宋体" w:hAnsi="宋体" w:eastAsia="宋体" w:cs="宋体"/>
          <w:b/>
          <w:bCs/>
          <w:sz w:val="32"/>
          <w:szCs w:val="36"/>
          <w:highlight w:val="none"/>
        </w:rPr>
        <w:t xml:space="preserve">第五章  评审方法与评审标准</w:t>
      </w:r>
      <w:r>
        <w:rPr>
          <w:rFonts w:hint="eastAsia" w:ascii="宋体" w:hAnsi="宋体" w:eastAsia="宋体" w:cs="宋体"/>
          <w:b/>
          <w:bCs/>
          <w:sz w:val="32"/>
          <w:szCs w:val="32"/>
          <w:highlight w:val="none"/>
        </w:rPr>
        <w:tab/>
      </w:r>
      <w:r>
        <w:rPr>
          <w:rFonts w:hint="eastAsia" w:ascii="宋体" w:hAnsi="宋体" w:eastAsia="宋体" w:cs="宋体"/>
          <w:b/>
          <w:bCs/>
          <w:sz w:val="32"/>
          <w:szCs w:val="32"/>
          <w:highlight w:val="none"/>
        </w:rPr>
        <w:fldChar w:fldCharType="begin"/>
      </w:r>
      <w:r>
        <w:rPr>
          <w:rFonts w:hint="eastAsia" w:ascii="宋体" w:hAnsi="宋体" w:eastAsia="宋体" w:cs="宋体"/>
          <w:b/>
          <w:bCs/>
          <w:sz w:val="32"/>
          <w:szCs w:val="32"/>
          <w:highlight w:val="none"/>
        </w:rPr>
        <w:instrText xml:space="preserve"> PAGEREF _Toc6320 \h </w:instrText>
      </w:r>
      <w:r>
        <w:rPr>
          <w:rFonts w:hint="eastAsia" w:ascii="宋体" w:hAnsi="宋体" w:eastAsia="宋体" w:cs="宋体"/>
          <w:b/>
          <w:bCs/>
          <w:sz w:val="32"/>
          <w:szCs w:val="32"/>
          <w:highlight w:val="none"/>
        </w:rPr>
        <w:fldChar w:fldCharType="separate"/>
      </w:r>
      <w:r>
        <w:rPr>
          <w:rFonts w:hint="eastAsia" w:ascii="宋体" w:hAnsi="宋体" w:eastAsia="宋体" w:cs="宋体"/>
          <w:b/>
          <w:bCs/>
          <w:sz w:val="32"/>
          <w:szCs w:val="32"/>
          <w:highlight w:val="none"/>
        </w:rPr>
        <w:t xml:space="preserve">43</w:t>
      </w:r>
      <w:r>
        <w:rPr>
          <w:rFonts w:hint="eastAsia" w:ascii="宋体" w:hAnsi="宋体" w:eastAsia="宋体" w:cs="宋体"/>
          <w:b/>
          <w:bCs/>
          <w:sz w:val="32"/>
          <w:szCs w:val="32"/>
          <w:highlight w:val="none"/>
        </w:rPr>
        <w:fldChar w:fldCharType="end"/>
      </w:r>
      <w:r>
        <w:rPr>
          <w:rFonts w:hint="eastAsia" w:ascii="宋体" w:hAnsi="宋体" w:eastAsia="宋体" w:cs="宋体"/>
          <w:b/>
          <w:bCs/>
          <w:color w:val="000000"/>
          <w:sz w:val="32"/>
          <w:szCs w:val="24"/>
          <w:highlight w:val="none"/>
        </w:rPr>
        <w:fldChar w:fldCharType="end"/>
      </w:r>
      <w:r>
        <w:rPr>
          <w:rFonts w:hint="eastAsia" w:ascii="宋体" w:hAnsi="宋体" w:eastAsia="宋体" w:cs="宋体"/>
          <w:b/>
          <w:bCs/>
          <w:sz w:val="32"/>
          <w:szCs w:val="32"/>
          <w:highlight w:val="none"/>
        </w:rPr>
      </w:r>
      <w:r/>
    </w:p>
    <w:p>
      <w:pPr>
        <w:pStyle w:val="1010"/>
        <w:tabs>
          <w:tab w:val="right" w:pos="8953" w:leader="dot"/>
        </w:tabs>
        <w:rPr>
          <w:rFonts w:hint="eastAsia" w:ascii="宋体" w:hAnsi="宋体" w:eastAsia="宋体" w:cs="宋体"/>
          <w:b/>
          <w:bCs/>
          <w:sz w:val="32"/>
          <w:szCs w:val="32"/>
          <w:highlight w:val="none"/>
        </w:rPr>
      </w:pPr>
      <w:r>
        <w:rPr>
          <w:rFonts w:hint="eastAsia" w:ascii="宋体" w:hAnsi="宋体" w:eastAsia="宋体" w:cs="宋体"/>
          <w:b/>
          <w:bCs/>
          <w:color w:val="000000"/>
          <w:sz w:val="32"/>
          <w:szCs w:val="24"/>
          <w:highlight w:val="none"/>
        </w:rPr>
        <w:fldChar w:fldCharType="begin"/>
      </w:r>
      <w:r>
        <w:rPr>
          <w:rFonts w:hint="eastAsia" w:ascii="宋体" w:hAnsi="宋体" w:eastAsia="宋体" w:cs="宋体"/>
          <w:b/>
          <w:bCs/>
          <w:sz w:val="32"/>
          <w:szCs w:val="24"/>
          <w:highlight w:val="none"/>
        </w:rPr>
        <w:instrText xml:space="preserve"> HYPERLINK \l _Toc22140 </w:instrText>
      </w:r>
      <w:r>
        <w:rPr>
          <w:rFonts w:hint="eastAsia" w:ascii="宋体" w:hAnsi="宋体" w:eastAsia="宋体" w:cs="宋体"/>
          <w:b/>
          <w:bCs/>
          <w:sz w:val="32"/>
          <w:szCs w:val="24"/>
          <w:highlight w:val="none"/>
        </w:rPr>
        <w:fldChar w:fldCharType="separate"/>
      </w:r>
      <w:r>
        <w:rPr>
          <w:rFonts w:hint="eastAsia" w:ascii="宋体" w:hAnsi="宋体" w:eastAsia="宋体" w:cs="宋体"/>
          <w:b/>
          <w:bCs/>
          <w:sz w:val="32"/>
          <w:szCs w:val="36"/>
          <w:highlight w:val="none"/>
        </w:rPr>
        <w:t xml:space="preserve">第六章  响应文件格式</w:t>
      </w:r>
      <w:r>
        <w:rPr>
          <w:rFonts w:hint="eastAsia" w:ascii="宋体" w:hAnsi="宋体" w:eastAsia="宋体" w:cs="宋体"/>
          <w:b/>
          <w:bCs/>
          <w:sz w:val="32"/>
          <w:szCs w:val="32"/>
          <w:highlight w:val="none"/>
        </w:rPr>
        <w:tab/>
      </w:r>
      <w:r>
        <w:rPr>
          <w:rFonts w:hint="eastAsia" w:ascii="宋体" w:hAnsi="宋体" w:eastAsia="宋体" w:cs="宋体"/>
          <w:b/>
          <w:bCs/>
          <w:sz w:val="32"/>
          <w:szCs w:val="32"/>
          <w:highlight w:val="none"/>
        </w:rPr>
        <w:fldChar w:fldCharType="begin"/>
      </w:r>
      <w:r>
        <w:rPr>
          <w:rFonts w:hint="eastAsia" w:ascii="宋体" w:hAnsi="宋体" w:eastAsia="宋体" w:cs="宋体"/>
          <w:b/>
          <w:bCs/>
          <w:sz w:val="32"/>
          <w:szCs w:val="32"/>
          <w:highlight w:val="none"/>
        </w:rPr>
        <w:instrText xml:space="preserve"> PAGEREF _Toc22140 \h </w:instrText>
      </w:r>
      <w:r>
        <w:rPr>
          <w:rFonts w:hint="eastAsia" w:ascii="宋体" w:hAnsi="宋体" w:eastAsia="宋体" w:cs="宋体"/>
          <w:b/>
          <w:bCs/>
          <w:sz w:val="32"/>
          <w:szCs w:val="32"/>
          <w:highlight w:val="none"/>
        </w:rPr>
        <w:fldChar w:fldCharType="separate"/>
      </w:r>
      <w:r>
        <w:rPr>
          <w:rFonts w:hint="eastAsia" w:ascii="宋体" w:hAnsi="宋体" w:eastAsia="宋体" w:cs="宋体"/>
          <w:b/>
          <w:bCs/>
          <w:sz w:val="32"/>
          <w:szCs w:val="32"/>
          <w:highlight w:val="none"/>
        </w:rPr>
        <w:t xml:space="preserve">49</w:t>
      </w:r>
      <w:r>
        <w:rPr>
          <w:rFonts w:hint="eastAsia" w:ascii="宋体" w:hAnsi="宋体" w:eastAsia="宋体" w:cs="宋体"/>
          <w:b/>
          <w:bCs/>
          <w:sz w:val="32"/>
          <w:szCs w:val="32"/>
          <w:highlight w:val="none"/>
        </w:rPr>
        <w:fldChar w:fldCharType="end"/>
      </w:r>
      <w:r>
        <w:rPr>
          <w:rFonts w:hint="eastAsia" w:ascii="宋体" w:hAnsi="宋体" w:eastAsia="宋体" w:cs="宋体"/>
          <w:b/>
          <w:bCs/>
          <w:color w:val="000000"/>
          <w:sz w:val="32"/>
          <w:szCs w:val="24"/>
          <w:highlight w:val="none"/>
        </w:rPr>
        <w:fldChar w:fldCharType="end"/>
      </w:r>
      <w:r>
        <w:rPr>
          <w:rFonts w:hint="eastAsia" w:ascii="宋体" w:hAnsi="宋体" w:eastAsia="宋体" w:cs="宋体"/>
          <w:b/>
          <w:bCs/>
          <w:sz w:val="32"/>
          <w:szCs w:val="32"/>
          <w:highlight w:val="none"/>
        </w:rPr>
      </w:r>
      <w:r/>
    </w:p>
    <w:p>
      <w:pPr>
        <w:pStyle w:val="959"/>
        <w:rPr>
          <w:rFonts w:hint="eastAsia" w:ascii="Times New Roman" w:hAnsi="Times New Roman"/>
          <w:color w:val="000000"/>
          <w:szCs w:val="21"/>
          <w:highlight w:val="none"/>
        </w:rPr>
      </w:pPr>
      <w:r>
        <w:rPr>
          <w:rFonts w:hint="eastAsia" w:ascii="宋体" w:hAnsi="宋体" w:eastAsia="宋体" w:cs="宋体"/>
          <w:b/>
          <w:bCs/>
          <w:color w:val="000000"/>
          <w:sz w:val="24"/>
          <w:szCs w:val="24"/>
          <w:highlight w:val="none"/>
        </w:rPr>
        <w:fldChar w:fldCharType="end"/>
      </w:r>
      <w:r>
        <w:rPr>
          <w:rFonts w:hint="eastAsia" w:ascii="Times New Roman" w:hAnsi="Times New Roman"/>
          <w:color w:val="000000"/>
          <w:szCs w:val="21"/>
          <w:highlight w:val="none"/>
        </w:rPr>
      </w:r>
      <w:r/>
    </w:p>
    <w:p>
      <w:pPr>
        <w:pStyle w:val="1036"/>
        <w:rPr>
          <w:rFonts w:hint="eastAsia"/>
          <w:highlight w:val="none"/>
        </w:rPr>
      </w:pPr>
      <w:r>
        <w:rPr>
          <w:rFonts w:hint="eastAsia"/>
          <w:highlight w:val="none"/>
        </w:rPr>
      </w:r>
      <w:r/>
    </w:p>
    <w:p>
      <w:pPr>
        <w:pStyle w:val="95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9"/>
        <w:rPr>
          <w:rFonts w:hint="eastAsia" w:ascii="Times New Roman" w:hAnsi="Times New Roman" w:eastAsia="宋体"/>
          <w:color w:val="000000"/>
          <w:szCs w:val="21"/>
          <w:highlight w:val="none"/>
          <w:lang w:val="en-US" w:eastAsia="zh-CN"/>
        </w:rPr>
      </w:pPr>
      <w:r>
        <w:rPr>
          <w:rFonts w:hint="eastAsia" w:ascii="Times New Roman" w:hAnsi="Times New Roman"/>
          <w:color w:val="000000"/>
          <w:szCs w:val="21"/>
          <w:highlight w:val="none"/>
          <w:lang w:val="en-US" w:eastAsia="zh-CN"/>
        </w:rPr>
        <w:t xml:space="preserve"> </w:t>
      </w:r>
      <w:r>
        <w:rPr>
          <w:rFonts w:hint="eastAsia" w:ascii="Times New Roman" w:hAnsi="Times New Roman" w:eastAsia="宋体"/>
          <w:color w:val="000000"/>
          <w:szCs w:val="21"/>
          <w:highlight w:val="none"/>
          <w:lang w:val="en-US" w:eastAsia="zh-CN"/>
        </w:rPr>
      </w:r>
      <w:r/>
    </w:p>
    <w:p>
      <w:pPr>
        <w:pStyle w:val="95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9"/>
        <w:jc w:val="center"/>
        <w:keepNext/>
        <w:rPr>
          <w:rFonts w:hint="eastAsia" w:ascii="Times New Roman" w:hAnsi="Times New Roman" w:eastAsia="黑体"/>
          <w:color w:val="000000"/>
          <w:sz w:val="44"/>
          <w:szCs w:val="44"/>
          <w:highlight w:val="none"/>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rPr>
          <w:rFonts w:hint="eastAsia" w:ascii="Times New Roman" w:hAnsi="Times New Roman" w:eastAsia="黑体"/>
          <w:color w:val="000000"/>
          <w:sz w:val="44"/>
          <w:szCs w:val="44"/>
          <w:highlight w:val="none"/>
        </w:rPr>
      </w:r>
      <w:r/>
    </w:p>
    <w:p>
      <w:pPr>
        <w:pStyle w:val="959"/>
        <w:jc w:val="center"/>
        <w:keepNext/>
        <w:pageBreakBefore w:val="0"/>
        <w:spacing w:line="520" w:lineRule="exact"/>
        <w:widowControl w:val="off"/>
        <w:rPr>
          <w:rFonts w:hint="eastAsia" w:ascii="Times New Roman" w:hAnsi="Times New Roman" w:eastAsia="黑体"/>
          <w:bCs/>
          <w:color w:val="000000"/>
          <w:sz w:val="44"/>
          <w:szCs w:val="44"/>
          <w:highlight w:val="none"/>
        </w:rPr>
        <w:outlineLvl w:val="0"/>
      </w:pPr>
      <w:r/>
      <w:bookmarkStart w:id="6" w:name="_Toc20879"/>
      <w:r>
        <w:rPr>
          <w:rFonts w:hint="eastAsia" w:ascii="Times New Roman" w:hAnsi="Times New Roman" w:eastAsia="黑体"/>
          <w:color w:val="000000"/>
          <w:sz w:val="44"/>
          <w:szCs w:val="44"/>
          <w:highlight w:val="none"/>
        </w:rPr>
        <w:t xml:space="preserve">第一章  </w:t>
      </w:r>
      <w:bookmarkEnd w:id="0"/>
      <w:r>
        <w:rPr>
          <w:rFonts w:hint="eastAsia" w:ascii="Times New Roman" w:hAnsi="Times New Roman" w:eastAsia="黑体"/>
          <w:color w:val="000000"/>
          <w:sz w:val="44"/>
          <w:szCs w:val="44"/>
          <w:highlight w:val="none"/>
        </w:rPr>
        <w:t xml:space="preserve">磋商邀请</w:t>
      </w:r>
      <w:bookmarkEnd w:id="6"/>
      <w:r>
        <w:rPr>
          <w:rFonts w:hint="eastAsia" w:ascii="Times New Roman" w:hAnsi="Times New Roman" w:eastAsia="黑体"/>
          <w:bCs/>
          <w:color w:val="000000"/>
          <w:sz w:val="44"/>
          <w:szCs w:val="44"/>
          <w:highlight w:val="none"/>
        </w:rPr>
      </w:r>
      <w:r/>
    </w:p>
    <w:p>
      <w:pPr>
        <w:pStyle w:val="959"/>
        <w:ind w:firstLine="480"/>
        <w:keepLines/>
        <w:keepNext/>
        <w:pageBreakBefore w:val="0"/>
        <w:spacing w:line="560" w:lineRule="exact"/>
        <w:widowControl w:val="off"/>
        <w:rPr>
          <w:rFonts w:ascii="Times New Roman" w:hAnsi="Times New Roman"/>
          <w:color w:val="000000"/>
          <w:sz w:val="24"/>
          <w:szCs w:val="24"/>
          <w:highlight w:val="none"/>
        </w:rPr>
        <w:outlineLvl w:val="3"/>
      </w:pPr>
      <w:r>
        <w:rPr>
          <w:rFonts w:hint="eastAsia" w:ascii="Times New Roman" w:hAnsi="Times New Roman"/>
          <w:color w:val="000000"/>
          <w:sz w:val="24"/>
          <w:szCs w:val="24"/>
          <w:highlight w:val="none"/>
        </w:rPr>
        <w:t xml:space="preserve">受</w:t>
      </w:r>
      <w:r>
        <w:rPr>
          <w:rFonts w:hint="eastAsia" w:ascii="Times New Roman" w:hAnsi="Times New Roman"/>
          <w:color w:val="000000"/>
          <w:sz w:val="24"/>
          <w:szCs w:val="24"/>
          <w:highlight w:val="none"/>
          <w:lang w:eastAsia="zh-CN"/>
        </w:rPr>
        <w:t xml:space="preserve">宿迁市宿豫区农业技术综合服务中心</w:t>
      </w:r>
      <w:r>
        <w:rPr>
          <w:rFonts w:hint="eastAsia" w:ascii="Times New Roman" w:hAnsi="Times New Roman"/>
          <w:color w:val="000000"/>
          <w:sz w:val="24"/>
          <w:szCs w:val="24"/>
          <w:highlight w:val="none"/>
        </w:rPr>
        <w:t xml:space="preserve">的委托，</w:t>
      </w:r>
      <w:r>
        <w:rPr>
          <w:rFonts w:hint="eastAsia" w:ascii="Times New Roman" w:hAnsi="Times New Roman"/>
          <w:color w:val="000000"/>
          <w:sz w:val="24"/>
          <w:szCs w:val="24"/>
          <w:highlight w:val="none"/>
          <w:lang w:eastAsia="zh-CN"/>
        </w:rPr>
        <w:t xml:space="preserve">江苏邦威项目管理咨询有限公司</w:t>
      </w:r>
      <w:r>
        <w:rPr>
          <w:rFonts w:hint="eastAsia" w:ascii="Times New Roman" w:hAnsi="Times New Roman"/>
          <w:color w:val="000000"/>
          <w:sz w:val="24"/>
          <w:szCs w:val="24"/>
          <w:highlight w:val="none"/>
        </w:rPr>
        <w:t xml:space="preserve">就</w:t>
      </w:r>
      <w:r>
        <w:rPr>
          <w:rFonts w:hint="eastAsia" w:ascii="Times New Roman" w:hAnsi="Times New Roman"/>
          <w:color w:val="000000"/>
          <w:sz w:val="24"/>
          <w:szCs w:val="24"/>
          <w:highlight w:val="none"/>
          <w:lang w:eastAsia="zh-CN"/>
        </w:rPr>
        <w:t xml:space="preserve">2025年度宿豫区农药肥料包装废弃物回收处理项目</w:t>
      </w:r>
      <w:r>
        <w:rPr>
          <w:rFonts w:hint="eastAsia" w:ascii="Times New Roman" w:hAnsi="Times New Roman"/>
          <w:color w:val="000000"/>
          <w:sz w:val="24"/>
          <w:szCs w:val="24"/>
          <w:highlight w:val="none"/>
        </w:rPr>
        <w:t xml:space="preserve">(</w:t>
      </w:r>
      <w:r>
        <w:rPr>
          <w:rFonts w:hint="eastAsia" w:ascii="Times New Roman" w:hAnsi="Times New Roman"/>
          <w:color w:val="000000"/>
          <w:sz w:val="24"/>
          <w:szCs w:val="24"/>
          <w:highlight w:val="none"/>
          <w:lang w:eastAsia="zh-CN"/>
        </w:rPr>
        <w:t xml:space="preserve">JSZC-321311-JSBW-C2025-0002</w:t>
      </w:r>
      <w:r>
        <w:rPr>
          <w:rFonts w:hint="eastAsia" w:ascii="Times New Roman" w:hAnsi="Times New Roman"/>
          <w:color w:val="000000"/>
          <w:sz w:val="24"/>
          <w:szCs w:val="24"/>
          <w:highlight w:val="none"/>
        </w:rPr>
        <w:t xml:space="preserve">)进行</w:t>
      </w:r>
      <w:r>
        <w:rPr>
          <w:rFonts w:hint="eastAsia" w:ascii="宋体" w:hAnsi="宋体" w:eastAsia="宋体" w:cs="宋体"/>
          <w:color w:val="000000"/>
          <w:sz w:val="24"/>
          <w:szCs w:val="21"/>
          <w:highlight w:val="none"/>
          <w:lang w:val="zh-CN"/>
        </w:rPr>
        <w:t xml:space="preserve">竞争性</w:t>
      </w:r>
      <w:r>
        <w:rPr>
          <w:rFonts w:hint="eastAsia" w:ascii="Times New Roman" w:hAnsi="Times New Roman"/>
          <w:color w:val="000000"/>
          <w:sz w:val="24"/>
          <w:szCs w:val="24"/>
          <w:highlight w:val="none"/>
        </w:rPr>
        <w:t xml:space="preserve">磋商采购，欢迎符合条件的供应商参加磋商。</w:t>
      </w:r>
      <w:r>
        <w:rPr>
          <w:rFonts w:ascii="Times New Roman" w:hAnsi="Times New Roman"/>
          <w:color w:val="000000"/>
          <w:sz w:val="24"/>
          <w:szCs w:val="24"/>
          <w:highlight w:val="none"/>
        </w:rPr>
      </w:r>
      <w:r/>
    </w:p>
    <w:p>
      <w:pPr>
        <w:pStyle w:val="959"/>
        <w:ind w:firstLine="480"/>
        <w:pageBreakBefore w:val="0"/>
        <w:spacing w:line="520" w:lineRule="exact"/>
        <w:widowControl w:val="off"/>
        <w:rPr>
          <w:rFonts w:ascii="Times New Roman" w:hAnsi="Times New Roman"/>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olor w:val="000000"/>
          <w:sz w:val="24"/>
          <w:szCs w:val="24"/>
          <w:highlight w:val="none"/>
        </w:rPr>
        <w:t xml:space="preserve">项目概况</w:t>
      </w:r>
      <w:r>
        <w:rPr>
          <w:rFonts w:ascii="Times New Roman" w:hAnsi="Times New Roman"/>
          <w:color w:val="000000"/>
          <w:sz w:val="24"/>
          <w:szCs w:val="24"/>
          <w:highlight w:val="none"/>
        </w:rPr>
      </w:r>
      <w:r/>
    </w:p>
    <w:p>
      <w:pPr>
        <w:pStyle w:val="959"/>
        <w:ind w:firstLine="480"/>
        <w:pageBreakBefore w:val="0"/>
        <w:spacing w:line="520" w:lineRule="exact"/>
        <w:widowControl w:val="off"/>
        <w:rPr>
          <w:rFonts w:ascii="Times New Roman" w:hAnsi="Times New Roman"/>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olor w:val="000000"/>
          <w:sz w:val="24"/>
          <w:szCs w:val="24"/>
          <w:highlight w:val="none"/>
          <w:u w:val="single"/>
          <w:lang w:eastAsia="zh-CN"/>
        </w:rPr>
        <w:t xml:space="preserve">2025年度宿豫区农药肥料包装废弃物回收处理项目</w:t>
      </w:r>
      <w:r>
        <w:rPr>
          <w:rFonts w:hint="eastAsia" w:ascii="Times New Roman" w:hAnsi="Times New Roman"/>
          <w:color w:val="000000"/>
          <w:sz w:val="24"/>
          <w:szCs w:val="24"/>
          <w:highlight w:val="none"/>
        </w:rPr>
        <w:t xml:space="preserve">竞争性磋商项目的潜在供应商可在</w:t>
      </w:r>
      <w:r>
        <w:rPr>
          <w:rFonts w:hint="eastAsia" w:ascii="Times New Roman" w:hAnsi="Times New Roman"/>
          <w:color w:val="000000"/>
          <w:sz w:val="24"/>
          <w:szCs w:val="24"/>
          <w:highlight w:val="none"/>
          <w:u w:val="single"/>
        </w:rPr>
        <w:t xml:space="preserve">“宿迁市政府采购网”自行免费下载</w:t>
      </w:r>
      <w:r>
        <w:rPr>
          <w:rFonts w:hint="eastAsia" w:ascii="Times New Roman" w:hAnsi="Times New Roman"/>
          <w:color w:val="000000"/>
          <w:sz w:val="24"/>
          <w:szCs w:val="24"/>
          <w:highlight w:val="none"/>
        </w:rPr>
        <w:t xml:space="preserve">磋商文件，并于</w:t>
      </w:r>
      <w:r>
        <w:rPr>
          <w:rFonts w:hint="eastAsia" w:ascii="Times New Roman" w:hAnsi="Times New Roman"/>
          <w:color w:val="000000"/>
          <w:sz w:val="24"/>
          <w:szCs w:val="24"/>
          <w:highlight w:val="none"/>
          <w:u w:val="single"/>
          <w:lang w:val="en-US" w:eastAsia="zh-CN"/>
        </w:rPr>
        <w:t xml:space="preserve">2026</w:t>
      </w:r>
      <w:r>
        <w:rPr>
          <w:rFonts w:hint="eastAsia" w:ascii="Times New Roman" w:hAnsi="Times New Roman"/>
          <w:bCs/>
          <w:color w:val="000000"/>
          <w:sz w:val="24"/>
          <w:szCs w:val="24"/>
          <w:highlight w:val="none"/>
          <w:u w:val="single"/>
        </w:rPr>
        <w:t xml:space="preserve">年</w:t>
      </w:r>
      <w:r>
        <w:rPr>
          <w:rFonts w:hint="eastAsia" w:ascii="Times New Roman" w:hAnsi="Times New Roman"/>
          <w:bCs/>
          <w:color w:val="000000"/>
          <w:sz w:val="24"/>
          <w:szCs w:val="24"/>
          <w:highlight w:val="none"/>
          <w:u w:val="single"/>
          <w:lang w:val="en-US" w:eastAsia="zh-CN"/>
        </w:rPr>
        <w:t xml:space="preserve">01</w:t>
      </w:r>
      <w:r>
        <w:rPr>
          <w:rFonts w:hint="eastAsia" w:ascii="Times New Roman" w:hAnsi="Times New Roman"/>
          <w:bCs/>
          <w:color w:val="000000"/>
          <w:sz w:val="24"/>
          <w:szCs w:val="24"/>
          <w:highlight w:val="none"/>
          <w:u w:val="single"/>
        </w:rPr>
        <w:t xml:space="preserve">月</w:t>
      </w:r>
      <w:r>
        <w:rPr>
          <w:rFonts w:hint="eastAsia" w:ascii="Times New Roman" w:hAnsi="Times New Roman"/>
          <w:bCs/>
          <w:color w:val="000000"/>
          <w:sz w:val="24"/>
          <w:szCs w:val="24"/>
          <w:highlight w:val="none"/>
          <w:u w:val="single"/>
          <w:lang w:val="en-US" w:eastAsia="zh-CN"/>
        </w:rPr>
        <w:t xml:space="preserve">0</w:t>
      </w:r>
      <w:r>
        <w:rPr>
          <w:rFonts w:hint="eastAsia" w:ascii="Times New Roman" w:hAnsi="Times New Roman"/>
          <w:bCs/>
          <w:color w:val="000000"/>
          <w:sz w:val="24"/>
          <w:szCs w:val="24"/>
          <w:highlight w:val="none"/>
          <w:u w:val="single"/>
          <w:lang w:val="en-US" w:eastAsia="zh-CN"/>
        </w:rPr>
        <w:t xml:space="preserve">5</w:t>
      </w:r>
      <w:r>
        <w:rPr>
          <w:rFonts w:hint="eastAsia" w:ascii="Times New Roman" w:hAnsi="Times New Roman"/>
          <w:bCs/>
          <w:color w:val="000000"/>
          <w:sz w:val="24"/>
          <w:szCs w:val="24"/>
          <w:highlight w:val="none"/>
          <w:u w:val="single"/>
        </w:rPr>
        <w:t xml:space="preserve">日</w:t>
      </w:r>
      <w:r>
        <w:rPr>
          <w:rFonts w:hint="eastAsia" w:ascii="Times New Roman" w:hAnsi="Times New Roman"/>
          <w:bCs/>
          <w:color w:val="000000"/>
          <w:sz w:val="24"/>
          <w:szCs w:val="24"/>
          <w:highlight w:val="none"/>
          <w:u w:val="single"/>
          <w:lang w:val="en-US" w:eastAsia="zh-CN"/>
        </w:rPr>
        <w:t xml:space="preserve">14</w:t>
      </w:r>
      <w:r>
        <w:rPr>
          <w:rFonts w:hint="eastAsia" w:ascii="Times New Roman" w:hAnsi="Times New Roman"/>
          <w:bCs/>
          <w:color w:val="000000"/>
          <w:sz w:val="24"/>
          <w:szCs w:val="24"/>
          <w:highlight w:val="none"/>
          <w:u w:val="single"/>
        </w:rPr>
        <w:t xml:space="preserve">点</w:t>
      </w:r>
      <w:r>
        <w:rPr>
          <w:rFonts w:hint="eastAsia" w:ascii="Times New Roman" w:hAnsi="Times New Roman"/>
          <w:bCs/>
          <w:color w:val="000000"/>
          <w:sz w:val="24"/>
          <w:szCs w:val="24"/>
          <w:highlight w:val="none"/>
          <w:u w:val="single"/>
          <w:lang w:val="en-US" w:eastAsia="zh-CN"/>
        </w:rPr>
        <w:t xml:space="preserve">3</w:t>
      </w:r>
      <w:r>
        <w:rPr>
          <w:rFonts w:hint="eastAsia" w:ascii="Times New Roman" w:hAnsi="Times New Roman"/>
          <w:bCs/>
          <w:color w:val="000000"/>
          <w:sz w:val="24"/>
          <w:szCs w:val="24"/>
          <w:highlight w:val="none"/>
          <w:u w:val="single"/>
          <w:lang w:val="en-US" w:eastAsia="zh-CN"/>
        </w:rPr>
        <w:t xml:space="preserve">0</w:t>
      </w:r>
      <w:r>
        <w:rPr>
          <w:rFonts w:hint="eastAsia" w:ascii="Times New Roman" w:hAnsi="Times New Roman"/>
          <w:bCs/>
          <w:color w:val="000000"/>
          <w:sz w:val="24"/>
          <w:szCs w:val="24"/>
          <w:highlight w:val="none"/>
          <w:u w:val="single"/>
        </w:rPr>
        <w:t xml:space="preserve">分（</w:t>
      </w:r>
      <w:r>
        <w:rPr>
          <w:rFonts w:hint="eastAsia" w:ascii="Times New Roman" w:hAnsi="Times New Roman"/>
          <w:bCs/>
          <w:color w:val="000000"/>
          <w:sz w:val="24"/>
          <w:szCs w:val="24"/>
          <w:highlight w:val="none"/>
        </w:rPr>
        <w:t xml:space="preserve">北京时间）前递交响应文件</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959"/>
        <w:ind w:firstLine="498"/>
        <w:keepLines/>
        <w:keepNext/>
        <w:pageBreakBefore w:val="0"/>
        <w:spacing w:before="145" w:after="145" w:line="520" w:lineRule="exact"/>
        <w:widowControl w:val="off"/>
        <w:rPr>
          <w:rFonts w:ascii="Times New Roman" w:hAnsi="Times New Roman"/>
          <w:b/>
          <w:bCs/>
          <w:color w:val="000000"/>
          <w:sz w:val="32"/>
          <w:szCs w:val="32"/>
          <w:highlight w:val="none"/>
        </w:rPr>
        <w:outlineLvl w:val="2"/>
      </w:pPr>
      <w:r/>
      <w:bookmarkStart w:id="7" w:name="_Toc28359079"/>
      <w:r/>
      <w:bookmarkStart w:id="8" w:name="_Toc28359002"/>
      <w:r/>
      <w:bookmarkStart w:id="9" w:name="_Toc35393621"/>
      <w:r/>
      <w:bookmarkStart w:id="10" w:name="_Toc38985263"/>
      <w:r/>
      <w:bookmarkStart w:id="11" w:name="_Toc35393790"/>
      <w:r/>
      <w:bookmarkStart w:id="12" w:name="_Hlk24379207"/>
      <w:r>
        <w:rPr>
          <w:rFonts w:hint="eastAsia" w:ascii="Times New Roman" w:hAnsi="Times New Roman"/>
          <w:b/>
          <w:bCs/>
          <w:color w:val="000000"/>
          <w:sz w:val="32"/>
          <w:szCs w:val="32"/>
          <w:highlight w:val="none"/>
        </w:rPr>
        <w:t xml:space="preserve">一、项目基本情况</w:t>
      </w:r>
      <w:bookmarkEnd w:id="7"/>
      <w:r/>
      <w:bookmarkEnd w:id="8"/>
      <w:r/>
      <w:bookmarkEnd w:id="9"/>
      <w:r/>
      <w:bookmarkEnd w:id="10"/>
      <w:r/>
      <w:bookmarkEnd w:id="11"/>
      <w:r>
        <w:rPr>
          <w:rFonts w:ascii="Times New Roman" w:hAnsi="Times New Roman"/>
          <w:b/>
          <w:bCs/>
          <w:color w:val="000000"/>
          <w:sz w:val="32"/>
          <w:szCs w:val="32"/>
          <w:highlight w:val="none"/>
        </w:rPr>
      </w:r>
      <w:r/>
    </w:p>
    <w:p>
      <w:pPr>
        <w:pStyle w:val="959"/>
        <w:ind w:firstLine="480"/>
        <w:pageBreakBefore w:val="0"/>
        <w:spacing w:line="520" w:lineRule="exact"/>
        <w:widowControl w:val="off"/>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rPr>
        <w:t xml:space="preserve">1.项目编号：</w:t>
      </w:r>
      <w:r>
        <w:rPr>
          <w:rFonts w:hint="eastAsia" w:ascii="Times New Roman" w:hAnsi="Times New Roman"/>
          <w:color w:val="000000"/>
          <w:sz w:val="24"/>
          <w:szCs w:val="24"/>
          <w:highlight w:val="none"/>
          <w:lang w:eastAsia="zh-CN"/>
        </w:rPr>
        <w:t xml:space="preserve">JSZC-321311-JSBW-C2025-0002</w:t>
      </w:r>
      <w:r>
        <w:rPr>
          <w:rFonts w:hint="eastAsia" w:ascii="Times New Roman" w:hAnsi="Times New Roman" w:eastAsia="宋体"/>
          <w:color w:val="000000"/>
          <w:sz w:val="24"/>
          <w:szCs w:val="24"/>
          <w:highlight w:val="none"/>
          <w:lang w:eastAsia="zh-CN"/>
        </w:rPr>
      </w:r>
      <w:r/>
    </w:p>
    <w:p>
      <w:pPr>
        <w:pStyle w:val="959"/>
        <w:ind w:firstLine="480"/>
        <w:pageBreakBefore w:val="0"/>
        <w:spacing w:line="520" w:lineRule="exact"/>
        <w:widowControl w:val="off"/>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rPr>
        <w:t xml:space="preserve">2.项目名称：</w:t>
      </w:r>
      <w:r>
        <w:rPr>
          <w:rFonts w:hint="eastAsia" w:ascii="Times New Roman" w:hAnsi="Times New Roman"/>
          <w:color w:val="000000"/>
          <w:sz w:val="24"/>
          <w:szCs w:val="24"/>
          <w:highlight w:val="none"/>
          <w:lang w:eastAsia="zh-CN"/>
        </w:rPr>
        <w:t xml:space="preserve">2025年度宿豫区农药肥料包装废弃物回收处理项目</w:t>
      </w:r>
      <w:r>
        <w:rPr>
          <w:rFonts w:hint="eastAsia" w:ascii="Times New Roman" w:hAnsi="Times New Roman" w:eastAsia="宋体"/>
          <w:color w:val="000000"/>
          <w:sz w:val="24"/>
          <w:szCs w:val="24"/>
          <w:highlight w:val="none"/>
          <w:lang w:eastAsia="zh-CN"/>
        </w:rPr>
      </w:r>
      <w:r/>
    </w:p>
    <w:p>
      <w:pPr>
        <w:pStyle w:val="959"/>
        <w:ind w:firstLine="480"/>
        <w:pageBreakBefore w:val="0"/>
        <w:spacing w:line="520" w:lineRule="exact"/>
        <w:widowControl w:val="off"/>
        <w:rPr>
          <w:rFonts w:hint="eastAsia" w:ascii="Times New Roman" w:hAnsi="Times New Roman" w:eastAsia="宋体" w:cs="宋体"/>
          <w:color w:val="000000"/>
          <w:sz w:val="24"/>
          <w:szCs w:val="24"/>
          <w:highlight w:val="none"/>
          <w:lang w:eastAsia="zh-CN"/>
        </w:rPr>
      </w:pPr>
      <w:r/>
      <w:bookmarkEnd w:id="12"/>
      <w:r>
        <w:rPr>
          <w:rFonts w:hint="eastAsia" w:ascii="Times New Roman" w:hAnsi="Times New Roman"/>
          <w:color w:val="000000"/>
          <w:sz w:val="24"/>
          <w:szCs w:val="24"/>
          <w:highlight w:val="none"/>
        </w:rPr>
        <w:t xml:space="preserve">3.预算金额</w:t>
      </w:r>
      <w:r>
        <w:rPr>
          <w:rFonts w:hint="eastAsia" w:ascii="Times New Roman" w:hAnsi="Times New Roman"/>
          <w:color w:val="000000"/>
          <w:sz w:val="24"/>
          <w:szCs w:val="24"/>
          <w:highlight w:val="none"/>
          <w:lang w:val="en-US" w:eastAsia="zh-CN"/>
        </w:rPr>
        <w:t xml:space="preserve">90</w:t>
      </w:r>
      <w:r>
        <w:rPr>
          <w:rFonts w:hint="eastAsia" w:ascii="Times New Roman" w:hAnsi="Times New Roman"/>
          <w:color w:val="000000"/>
          <w:sz w:val="24"/>
          <w:szCs w:val="24"/>
          <w:highlight w:val="none"/>
          <w:lang w:eastAsia="zh-CN"/>
        </w:rPr>
        <w:t xml:space="preserve">万元</w:t>
      </w:r>
      <w:r>
        <w:rPr>
          <w:rFonts w:hint="eastAsia" w:ascii="Times New Roman" w:hAnsi="Times New Roman" w:eastAsia="宋体" w:cs="宋体"/>
          <w:color w:val="000000"/>
          <w:sz w:val="24"/>
          <w:szCs w:val="24"/>
          <w:highlight w:val="none"/>
          <w:lang w:eastAsia="zh-CN"/>
        </w:rPr>
      </w:r>
      <w:r/>
    </w:p>
    <w:p>
      <w:pPr>
        <w:pStyle w:val="959"/>
        <w:ind w:firstLine="482"/>
        <w:pageBreakBefore w:val="0"/>
        <w:spacing w:line="520" w:lineRule="exact"/>
        <w:widowControl w:val="off"/>
        <w:rPr>
          <w:rFonts w:hint="eastAsia" w:ascii="Times New Roman" w:hAnsi="Times New Roman"/>
          <w:b/>
          <w:bCs/>
          <w:color w:val="000000"/>
          <w:sz w:val="24"/>
          <w:szCs w:val="24"/>
          <w:highlight w:val="none"/>
        </w:rPr>
      </w:pPr>
      <w:r>
        <w:rPr>
          <w:rFonts w:hint="eastAsia" w:ascii="Times New Roman" w:hAnsi="Times New Roman" w:cs="宋体"/>
          <w:b/>
          <w:bCs/>
          <w:color w:val="000000"/>
          <w:sz w:val="24"/>
          <w:szCs w:val="24"/>
          <w:highlight w:val="none"/>
        </w:rPr>
        <w:t xml:space="preserve">4</w:t>
      </w:r>
      <w:r>
        <w:rPr>
          <w:rFonts w:ascii="Times New Roman" w:hAnsi="Times New Roman" w:cs="宋体"/>
          <w:b/>
          <w:bCs/>
          <w:color w:val="000000"/>
          <w:sz w:val="24"/>
          <w:szCs w:val="24"/>
          <w:highlight w:val="none"/>
        </w:rPr>
        <w:t xml:space="preserve">.</w:t>
      </w:r>
      <w:r>
        <w:rPr>
          <w:rFonts w:hint="eastAsia" w:ascii="Times New Roman" w:hAnsi="Times New Roman"/>
          <w:b/>
          <w:bCs/>
          <w:color w:val="000000"/>
          <w:sz w:val="24"/>
          <w:szCs w:val="24"/>
          <w:highlight w:val="none"/>
        </w:rPr>
        <w:t xml:space="preserve">本项目</w:t>
      </w:r>
      <w:r>
        <w:rPr>
          <w:rFonts w:hint="eastAsia" w:ascii="Times New Roman" w:hAnsi="Times New Roman"/>
          <w:b/>
          <w:bCs/>
          <w:color w:val="000000"/>
          <w:sz w:val="24"/>
          <w:szCs w:val="24"/>
          <w:highlight w:val="none"/>
          <w:u w:val="single"/>
          <w:lang w:val="en-US" w:eastAsia="zh-CN"/>
        </w:rPr>
        <w:t xml:space="preserve">设定</w:t>
      </w:r>
      <w:r>
        <w:rPr>
          <w:rFonts w:hint="eastAsia" w:ascii="Times New Roman" w:hAnsi="Times New Roman"/>
          <w:b/>
          <w:bCs/>
          <w:color w:val="000000"/>
          <w:sz w:val="24"/>
          <w:szCs w:val="24"/>
          <w:highlight w:val="none"/>
        </w:rPr>
        <w:t xml:space="preserve">最高限价，最高限价为</w:t>
      </w:r>
      <w:r>
        <w:rPr>
          <w:rFonts w:hint="eastAsia" w:ascii="Times New Roman" w:hAnsi="Times New Roman"/>
          <w:b/>
          <w:bCs/>
          <w:color w:val="000000"/>
          <w:sz w:val="24"/>
          <w:szCs w:val="24"/>
          <w:highlight w:val="none"/>
          <w:u w:val="single"/>
          <w:lang w:val="en-US" w:eastAsia="zh-CN"/>
        </w:rPr>
        <w:t xml:space="preserve">89.99998万元</w:t>
      </w:r>
      <w:r>
        <w:rPr>
          <w:rFonts w:hint="eastAsia" w:ascii="Times New Roman" w:hAnsi="Times New Roman"/>
          <w:b/>
          <w:bCs/>
          <w:color w:val="000000"/>
          <w:sz w:val="24"/>
          <w:szCs w:val="24"/>
          <w:highlight w:val="none"/>
          <w:u w:val="single"/>
          <w:lang w:val="en-US" w:eastAsia="zh-CN"/>
        </w:rPr>
        <w:t xml:space="preserve">，</w:t>
      </w:r>
      <w:r>
        <w:rPr>
          <w:rFonts w:ascii="SimSun" w:hAnsi="SimSun" w:eastAsia="SimSun" w:cs="SimSun"/>
          <w:color w:val="000000"/>
          <w:sz w:val="24"/>
          <w:highlight w:val="white"/>
        </w:rPr>
        <w:t xml:space="preserve">单价：70</w:t>
      </w:r>
      <w:r>
        <w:rPr>
          <w:rFonts w:ascii="Times New Roman" w:hAnsi="Times New Roman" w:eastAsia="Times New Roman" w:cs="Times New Roman"/>
          <w:color w:val="000000"/>
          <w:sz w:val="24"/>
          <w:highlight w:val="white"/>
        </w:rPr>
        <w:t xml:space="preserve">00</w:t>
      </w:r>
      <w:r>
        <w:rPr>
          <w:rFonts w:ascii="SimSun" w:hAnsi="SimSun" w:eastAsia="SimSun" w:cs="SimSun"/>
          <w:color w:val="000000"/>
          <w:sz w:val="24"/>
          <w:highlight w:val="white"/>
        </w:rPr>
        <w:t xml:space="preserve">元</w:t>
      </w:r>
      <w:r>
        <w:rPr>
          <w:rFonts w:ascii="Times New Roman" w:hAnsi="Times New Roman" w:eastAsia="Times New Roman" w:cs="Times New Roman"/>
          <w:color w:val="000000"/>
          <w:sz w:val="24"/>
          <w:highlight w:val="white"/>
        </w:rPr>
        <w:t xml:space="preserve">/</w:t>
      </w:r>
      <w:r>
        <w:rPr>
          <w:rFonts w:ascii="SimSun" w:hAnsi="SimSun" w:eastAsia="SimSun" w:cs="SimSun"/>
          <w:color w:val="000000"/>
          <w:sz w:val="24"/>
          <w:highlight w:val="white"/>
        </w:rPr>
        <w:t xml:space="preserve">吨，总价不变，以单价作为评审价</w:t>
      </w:r>
      <w:r>
        <w:rPr>
          <w:rFonts w:hint="eastAsia" w:ascii="Times New Roman" w:hAnsi="Times New Roman"/>
          <w:b/>
          <w:bCs/>
          <w:color w:val="000000"/>
          <w:sz w:val="24"/>
          <w:szCs w:val="24"/>
          <w:highlight w:val="none"/>
        </w:rPr>
        <w:t xml:space="preserve">。</w:t>
      </w:r>
      <w:r>
        <w:rPr>
          <w:rFonts w:hint="eastAsia" w:ascii="Times New Roman" w:hAnsi="Times New Roman"/>
          <w:b/>
          <w:bCs/>
          <w:color w:val="000000"/>
          <w:sz w:val="24"/>
          <w:szCs w:val="24"/>
          <w:highlight w:val="none"/>
        </w:rPr>
      </w:r>
      <w:r/>
    </w:p>
    <w:p>
      <w:pPr>
        <w:pStyle w:val="959"/>
        <w:ind w:firstLine="480"/>
        <w:pageBreakBefore w:val="0"/>
        <w:spacing w:line="520" w:lineRule="exact"/>
        <w:widowControl w:val="off"/>
        <w:rPr>
          <w:rFonts w:ascii="Times New Roman" w:hAnsi="Times New Roman"/>
          <w:color w:val="000000"/>
          <w:sz w:val="24"/>
          <w:szCs w:val="24"/>
          <w:highlight w:val="none"/>
          <w:u w:val="single"/>
        </w:rPr>
      </w:pPr>
      <w:r>
        <w:rPr>
          <w:rFonts w:ascii="Times New Roman" w:hAnsi="Times New Roman"/>
          <w:color w:val="000000"/>
          <w:sz w:val="24"/>
          <w:szCs w:val="24"/>
          <w:highlight w:val="none"/>
        </w:rPr>
        <w:t xml:space="preserve">5</w:t>
      </w:r>
      <w:r>
        <w:rPr>
          <w:rFonts w:hint="eastAsia" w:ascii="Times New Roman" w:hAnsi="Times New Roman"/>
          <w:color w:val="000000"/>
          <w:sz w:val="24"/>
          <w:szCs w:val="24"/>
          <w:highlight w:val="none"/>
        </w:rPr>
        <w:t xml:space="preserve">.采购需求（简介）：</w:t>
      </w:r>
      <w:r>
        <w:rPr>
          <w:rFonts w:hint="eastAsia" w:ascii="Times New Roman" w:hAnsi="Times New Roman"/>
          <w:color w:val="000000"/>
          <w:sz w:val="24"/>
          <w:szCs w:val="24"/>
          <w:highlight w:val="none"/>
          <w:lang w:eastAsia="zh-CN"/>
        </w:rPr>
        <w:t xml:space="preserve">2025年度宿豫区农药肥料包装废弃物回收处理项目</w:t>
      </w:r>
      <w:r>
        <w:rPr>
          <w:rFonts w:hint="eastAsia" w:ascii="Times New Roman" w:hAnsi="Times New Roman" w:cs="宋体"/>
          <w:color w:val="000000"/>
          <w:sz w:val="24"/>
          <w:szCs w:val="24"/>
          <w:highlight w:val="none"/>
        </w:rPr>
        <w:t xml:space="preserve">（详细内容见本磋商文件第四章）</w:t>
      </w:r>
      <w:r>
        <w:rPr>
          <w:rFonts w:ascii="Times New Roman" w:hAnsi="Times New Roman"/>
          <w:color w:val="000000"/>
          <w:sz w:val="24"/>
          <w:szCs w:val="24"/>
          <w:highlight w:val="none"/>
          <w:u w:val="single"/>
        </w:rPr>
      </w:r>
      <w:r/>
    </w:p>
    <w:p>
      <w:pPr>
        <w:pStyle w:val="959"/>
        <w:ind w:firstLine="480"/>
        <w:pageBreakBefore w:val="0"/>
        <w:spacing w:line="520" w:lineRule="exact"/>
        <w:widowControl w:val="off"/>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rPr>
        <w:t xml:space="preserve">6.合同履行期限：</w:t>
      </w:r>
      <w:r>
        <w:rPr>
          <w:rFonts w:hint="eastAsia" w:ascii="Times New Roman" w:hAnsi="Times New Roman"/>
          <w:color w:val="000000"/>
          <w:sz w:val="24"/>
          <w:szCs w:val="24"/>
          <w:highlight w:val="none"/>
          <w:lang w:eastAsia="zh-CN"/>
        </w:rPr>
        <w:t xml:space="preserve">一年。</w:t>
      </w:r>
      <w:r>
        <w:rPr>
          <w:rFonts w:hint="eastAsia" w:ascii="Times New Roman" w:hAnsi="Times New Roman" w:eastAsia="宋体"/>
          <w:color w:val="000000"/>
          <w:sz w:val="24"/>
          <w:szCs w:val="24"/>
          <w:highlight w:val="none"/>
          <w:lang w:eastAsia="zh-CN"/>
        </w:rPr>
      </w:r>
      <w:r/>
    </w:p>
    <w:p>
      <w:pPr>
        <w:pStyle w:val="959"/>
        <w:ind w:firstLine="480"/>
        <w:pageBreakBefore w:val="0"/>
        <w:spacing w:line="520" w:lineRule="exact"/>
        <w:widowControl w:val="off"/>
        <w:rPr>
          <w:rFonts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7.本项目</w:t>
      </w:r>
      <w:r>
        <w:rPr>
          <w:rFonts w:hint="eastAsia" w:ascii="Times New Roman" w:hAnsi="Times New Roman"/>
          <w:color w:val="000000"/>
          <w:sz w:val="24"/>
          <w:szCs w:val="24"/>
          <w:highlight w:val="none"/>
          <w:u w:val="single"/>
          <w:lang w:val="en-US" w:eastAsia="zh-CN"/>
        </w:rPr>
        <w:t xml:space="preserve">不接受</w:t>
      </w:r>
      <w:r>
        <w:rPr>
          <w:rFonts w:hint="eastAsia" w:ascii="Times New Roman" w:hAnsi="Times New Roman"/>
          <w:color w:val="000000"/>
          <w:sz w:val="24"/>
          <w:szCs w:val="24"/>
          <w:highlight w:val="none"/>
        </w:rPr>
        <w:t xml:space="preserve">联合体参与磋商（接受/不接受）</w:t>
      </w:r>
      <w:r>
        <w:rPr>
          <w:rFonts w:hint="eastAsia" w:ascii="Times New Roman" w:hAnsi="Times New Roman"/>
          <w:color w:val="000000"/>
          <w:sz w:val="24"/>
          <w:szCs w:val="24"/>
          <w:highlight w:val="none"/>
          <w:lang w:eastAsia="zh-CN"/>
        </w:rPr>
        <w:t xml:space="preserve">。</w:t>
      </w:r>
      <w:r>
        <w:rPr>
          <w:rFonts w:ascii="Times New Roman" w:hAnsi="Times New Roman"/>
          <w:color w:val="000000"/>
          <w:sz w:val="24"/>
          <w:szCs w:val="24"/>
          <w:highlight w:val="none"/>
          <w:u w:val="single"/>
        </w:rPr>
      </w:r>
      <w:r/>
    </w:p>
    <w:p>
      <w:pPr>
        <w:pStyle w:val="959"/>
        <w:ind w:firstLine="498"/>
        <w:keepLines/>
        <w:keepNext/>
        <w:pageBreakBefore w:val="0"/>
        <w:spacing w:before="145" w:after="145" w:line="520" w:lineRule="exact"/>
        <w:widowControl w:val="off"/>
        <w:rPr>
          <w:rFonts w:ascii="Times New Roman" w:hAnsi="Times New Roman"/>
          <w:b/>
          <w:bCs/>
          <w:color w:val="000000"/>
          <w:sz w:val="32"/>
          <w:szCs w:val="32"/>
          <w:highlight w:val="none"/>
        </w:rPr>
        <w:outlineLvl w:val="2"/>
      </w:pPr>
      <w:r/>
      <w:bookmarkStart w:id="13" w:name="_Toc35393791"/>
      <w:r/>
      <w:bookmarkStart w:id="14" w:name="_Toc38985264"/>
      <w:r/>
      <w:bookmarkStart w:id="15" w:name="_Toc28359003"/>
      <w:r/>
      <w:bookmarkStart w:id="16" w:name="_Toc28359080"/>
      <w:r/>
      <w:bookmarkStart w:id="17" w:name="_Toc35393622"/>
      <w:r>
        <w:rPr>
          <w:rFonts w:hint="eastAsia" w:ascii="Times New Roman" w:hAnsi="Times New Roman"/>
          <w:b/>
          <w:bCs/>
          <w:color w:val="000000"/>
          <w:sz w:val="32"/>
          <w:szCs w:val="32"/>
          <w:highlight w:val="none"/>
        </w:rPr>
        <w:t xml:space="preserve">二、申请人的资格要求：</w:t>
      </w:r>
      <w:bookmarkEnd w:id="13"/>
      <w:r/>
      <w:bookmarkEnd w:id="14"/>
      <w:r/>
      <w:bookmarkEnd w:id="15"/>
      <w:r/>
      <w:bookmarkEnd w:id="16"/>
      <w:r/>
      <w:bookmarkEnd w:id="17"/>
      <w:r>
        <w:rPr>
          <w:rFonts w:ascii="Times New Roman" w:hAnsi="Times New Roman"/>
          <w:b/>
          <w:bCs/>
          <w:color w:val="000000"/>
          <w:sz w:val="32"/>
          <w:szCs w:val="32"/>
          <w:highlight w:val="none"/>
        </w:rPr>
      </w:r>
      <w:r/>
    </w:p>
    <w:p>
      <w:pPr>
        <w:pStyle w:val="959"/>
        <w:ind w:firstLine="480"/>
        <w:pageBreakBefore w:val="0"/>
        <w:spacing w:line="520" w:lineRule="exact"/>
        <w:widowControl w:val="off"/>
        <w:rPr>
          <w:rFonts w:hint="eastAsia" w:ascii="Times New Roman" w:hAnsi="Times New Roman" w:eastAsia="宋体"/>
          <w:color w:val="000000"/>
          <w:sz w:val="24"/>
          <w:szCs w:val="24"/>
          <w:highlight w:val="none"/>
        </w:rPr>
      </w:pPr>
      <w:r/>
      <w:bookmarkStart w:id="18" w:name="_Toc35393623"/>
      <w:r/>
      <w:bookmarkStart w:id="19" w:name="_Toc35393792"/>
      <w:r/>
      <w:bookmarkStart w:id="20" w:name="_Toc28359004"/>
      <w:r/>
      <w:bookmarkStart w:id="21" w:name="_Toc28359081"/>
      <w:r/>
      <w:bookmarkStart w:id="22" w:name="_Toc38985265"/>
      <w:r>
        <w:rPr>
          <w:rFonts w:hint="eastAsia" w:ascii="Times New Roman" w:hAnsi="Times New Roman" w:eastAsia="宋体"/>
          <w:color w:val="000000"/>
          <w:sz w:val="24"/>
          <w:szCs w:val="24"/>
          <w:highlight w:val="none"/>
        </w:rPr>
        <w:t xml:space="preserve">（一</w:t>
      </w:r>
      <w:r>
        <w:rPr>
          <w:rFonts w:ascii="Times New Roman" w:hAnsi="Times New Roman" w:eastAsia="宋体"/>
          <w:color w:val="000000"/>
          <w:sz w:val="24"/>
          <w:szCs w:val="24"/>
          <w:highlight w:val="none"/>
        </w:rPr>
        <w:t xml:space="preserve">）</w:t>
      </w:r>
      <w:r>
        <w:rPr>
          <w:rFonts w:hint="eastAsia" w:ascii="Times New Roman" w:hAnsi="Times New Roman" w:eastAsia="宋体"/>
          <w:color w:val="000000"/>
          <w:sz w:val="24"/>
          <w:szCs w:val="24"/>
          <w:highlight w:val="none"/>
        </w:rPr>
        <w:t xml:space="preserve">通用</w:t>
      </w:r>
      <w:r>
        <w:rPr>
          <w:rFonts w:ascii="Times New Roman" w:hAnsi="Times New Roman" w:eastAsia="宋体"/>
          <w:color w:val="000000"/>
          <w:sz w:val="24"/>
          <w:szCs w:val="24"/>
          <w:highlight w:val="none"/>
        </w:rPr>
        <w:t xml:space="preserve">资格要求</w:t>
      </w:r>
      <w:r>
        <w:rPr>
          <w:rFonts w:hint="eastAsia" w:ascii="Times New Roman" w:hAnsi="Times New Roman" w:eastAsia="宋体"/>
          <w:color w:val="000000"/>
          <w:sz w:val="24"/>
          <w:szCs w:val="24"/>
          <w:highlight w:val="none"/>
        </w:rPr>
      </w:r>
      <w:r/>
    </w:p>
    <w:p>
      <w:pPr>
        <w:pStyle w:val="959"/>
        <w:ind w:firstLine="480"/>
        <w:pageBreakBefore w:val="0"/>
        <w:spacing w:line="520" w:lineRule="exact"/>
        <w:widowControl w:val="off"/>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1.具备《中华人民共和国政府采购法》第二十二条第一款规定的6项条件（按要求提供声明及信用承诺）；</w:t>
      </w:r>
      <w:r>
        <w:rPr>
          <w:rFonts w:ascii="Times New Roman" w:hAnsi="Times New Roman" w:eastAsia="宋体"/>
          <w:color w:val="000000"/>
          <w:sz w:val="24"/>
          <w:szCs w:val="24"/>
          <w:highlight w:val="none"/>
        </w:rPr>
      </w:r>
      <w:r/>
    </w:p>
    <w:p>
      <w:pPr>
        <w:pStyle w:val="959"/>
        <w:ind w:firstLine="480"/>
        <w:pageBreakBefore w:val="0"/>
        <w:spacing w:line="520" w:lineRule="exact"/>
        <w:widowControl w:val="off"/>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2.信用信息。信用信息查询渠道：“信用中国”网（www.creditchina.gov.cn）、“中国政府采购”网（www.ccgp.gov.cn）、江苏政府采购网（www.ccgp-jiangsu.gov.cn）。    </w:t>
      </w:r>
      <w:r>
        <w:rPr>
          <w:rFonts w:hint="eastAsia" w:ascii="Times New Roman" w:hAnsi="Times New Roman" w:eastAsia="宋体"/>
          <w:color w:val="000000"/>
          <w:sz w:val="24"/>
          <w:szCs w:val="24"/>
          <w:highlight w:val="none"/>
        </w:rPr>
      </w:r>
      <w:r/>
    </w:p>
    <w:p>
      <w:pPr>
        <w:pStyle w:val="959"/>
        <w:ind w:firstLine="480"/>
        <w:pageBreakBefore w:val="0"/>
        <w:spacing w:line="520" w:lineRule="exact"/>
        <w:widowControl w:val="off"/>
        <w:rPr>
          <w:rFonts w:hint="eastAsia" w:ascii="Times New Roman" w:hAnsi="Times New Roman" w:eastAsia="宋体"/>
          <w:color w:val="000000"/>
          <w:sz w:val="36"/>
          <w:szCs w:val="36"/>
          <w:highlight w:val="none"/>
        </w:rPr>
      </w:pPr>
      <w:r>
        <w:rPr>
          <w:rFonts w:hint="eastAsia" w:ascii="Times New Roman" w:hAnsi="Times New Roman" w:eastAsia="宋体"/>
          <w:color w:val="000000"/>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ascii="Times New Roman" w:hAnsi="Times New Roman" w:eastAsia="宋体"/>
          <w:color w:val="000000"/>
          <w:sz w:val="36"/>
          <w:szCs w:val="36"/>
          <w:highlight w:val="none"/>
        </w:rPr>
      </w:r>
      <w:r/>
    </w:p>
    <w:p>
      <w:pPr>
        <w:pStyle w:val="959"/>
        <w:numPr>
          <w:ilvl w:val="0"/>
          <w:numId w:val="0"/>
        </w:numPr>
        <w:ind w:firstLine="480"/>
        <w:pageBreakBefore w:val="0"/>
        <w:spacing w:line="52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rPr>
        <w:t xml:space="preserve">落实政府采购政策需满足的资格要求：</w:t>
      </w: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eastAsia="zh-CN"/>
        </w:rPr>
        <w:t xml:space="preserve">是</w:t>
      </w:r>
      <w:r>
        <w:rPr>
          <w:rFonts w:hint="eastAsia" w:ascii="宋体" w:hAnsi="宋体" w:eastAsia="宋体" w:cs="宋体"/>
          <w:color w:val="000000"/>
          <w:sz w:val="24"/>
          <w:szCs w:val="24"/>
          <w:highlight w:val="none"/>
        </w:rPr>
        <w:t xml:space="preserve">专门面向中小企业采购的项目，供应商须为中小微企业、监狱企业、残疾人福利性单位（须提供《中小企业或残疾人福利性单位声明函》，或监狱企业证明文件）。非中小型企业参与本项目投标，将作无效标处理。</w:t>
      </w:r>
      <w:r>
        <w:rPr>
          <w:rFonts w:hint="eastAsia" w:ascii="Times New Roman" w:hAnsi="Times New Roman" w:eastAsia="宋体" w:cs="Times New Roman"/>
          <w:color w:val="000000"/>
          <w:sz w:val="24"/>
          <w:szCs w:val="24"/>
          <w:highlight w:val="none"/>
        </w:rPr>
      </w:r>
      <w:r/>
    </w:p>
    <w:p>
      <w:pPr>
        <w:pStyle w:val="959"/>
        <w:ind w:firstLine="520"/>
        <w:jc w:val="left"/>
        <w:spacing w:line="440" w:lineRule="exact"/>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rPr>
        <w:t xml:space="preserve">（二）本项目的特定资格要求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投标人需具备危险废物经营许可证或具备经主管单位核准的农药包装废弃物（900-003-04）豁免处置资质</w:t>
      </w:r>
      <w:r>
        <w:rPr>
          <w:rFonts w:hint="eastAsia" w:ascii="宋体" w:hAnsi="宋体" w:eastAsia="宋体" w:cs="宋体"/>
          <w:color w:val="000000"/>
          <w:sz w:val="24"/>
          <w:szCs w:val="24"/>
          <w:highlight w:val="none"/>
          <w:lang w:eastAsia="zh-CN"/>
        </w:rPr>
        <w:t xml:space="preserve">。</w:t>
      </w:r>
      <w:r>
        <w:rPr>
          <w:rFonts w:hint="eastAsia" w:ascii="Times New Roman" w:hAnsi="Times New Roman" w:eastAsia="宋体"/>
          <w:color w:val="000000"/>
          <w:sz w:val="24"/>
          <w:szCs w:val="24"/>
          <w:highlight w:val="none"/>
          <w:lang w:eastAsia="zh-CN"/>
        </w:rPr>
      </w:r>
      <w:r/>
    </w:p>
    <w:p>
      <w:pPr>
        <w:pStyle w:val="959"/>
        <w:ind w:firstLine="498"/>
        <w:keepLines/>
        <w:keepNext/>
        <w:pageBreakBefore w:val="0"/>
        <w:spacing w:before="145" w:after="145" w:line="520" w:lineRule="exact"/>
        <w:widowControl w:val="off"/>
        <w:rPr>
          <w:rFonts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三、获取</w:t>
      </w:r>
      <w:bookmarkEnd w:id="18"/>
      <w:r/>
      <w:bookmarkEnd w:id="19"/>
      <w:r/>
      <w:bookmarkEnd w:id="20"/>
      <w:r/>
      <w:bookmarkEnd w:id="21"/>
      <w:r/>
      <w:bookmarkEnd w:id="22"/>
      <w:r>
        <w:rPr>
          <w:rFonts w:hint="eastAsia" w:ascii="Times New Roman" w:hAnsi="Times New Roman"/>
          <w:b/>
          <w:bCs/>
          <w:color w:val="000000"/>
          <w:sz w:val="32"/>
          <w:szCs w:val="32"/>
          <w:highlight w:val="none"/>
        </w:rPr>
        <w:t xml:space="preserve">磋商文件</w:t>
      </w:r>
      <w:r>
        <w:rPr>
          <w:rFonts w:ascii="Times New Roman" w:hAnsi="Times New Roman"/>
          <w:b/>
          <w:bCs/>
          <w:color w:val="000000"/>
          <w:sz w:val="32"/>
          <w:szCs w:val="32"/>
          <w:highlight w:val="none"/>
        </w:rPr>
      </w:r>
      <w:r/>
    </w:p>
    <w:p>
      <w:pPr>
        <w:pStyle w:val="959"/>
        <w:ind w:firstLine="480"/>
        <w:pageBreakBefore w:val="0"/>
        <w:spacing w:line="520" w:lineRule="exact"/>
        <w:widowControl w:val="off"/>
        <w:rPr>
          <w:rFonts w:ascii="Times New Roman" w:hAnsi="Times New Roman"/>
          <w:bCs/>
          <w:color w:val="000000"/>
          <w:sz w:val="24"/>
          <w:szCs w:val="24"/>
          <w:highlight w:val="none"/>
        </w:rPr>
      </w:pPr>
      <w:r/>
      <w:bookmarkStart w:id="23" w:name="_Toc28359005"/>
      <w:r/>
      <w:bookmarkStart w:id="24" w:name="_Toc28359082"/>
      <w:r/>
      <w:bookmarkStart w:id="25" w:name="_Toc38985266"/>
      <w:r/>
      <w:bookmarkStart w:id="26" w:name="_Toc35393793"/>
      <w:r/>
      <w:bookmarkStart w:id="27" w:name="_Toc35393624"/>
      <w:r>
        <w:rPr>
          <w:rFonts w:hint="eastAsia" w:ascii="Times New Roman" w:hAnsi="Times New Roman" w:cs="宋体"/>
          <w:color w:val="000000"/>
          <w:sz w:val="24"/>
          <w:szCs w:val="24"/>
          <w:highlight w:val="none"/>
        </w:rPr>
        <w:t xml:space="preserve">1.时间：</w:t>
      </w:r>
      <w:r>
        <w:rPr>
          <w:rFonts w:hint="eastAsia" w:ascii="宋体" w:hAnsi="宋体" w:eastAsia="宋体" w:cs="宋体"/>
          <w:color w:val="000000"/>
          <w:sz w:val="24"/>
          <w:szCs w:val="24"/>
          <w:highlight w:val="none"/>
        </w:rPr>
        <w:t xml:space="preserve">自磋商文件公告发布之日起5个工作日</w:t>
      </w:r>
      <w:r>
        <w:rPr>
          <w:rFonts w:hint="eastAsia" w:ascii="Times New Roman" w:hAnsi="Times New Roman"/>
          <w:bCs/>
          <w:color w:val="000000"/>
          <w:sz w:val="24"/>
          <w:szCs w:val="24"/>
          <w:highlight w:val="none"/>
        </w:rPr>
        <w:t xml:space="preserve">。</w:t>
      </w:r>
      <w:r>
        <w:rPr>
          <w:rFonts w:ascii="Times New Roman" w:hAnsi="Times New Roman"/>
          <w:bCs/>
          <w:color w:val="000000"/>
          <w:sz w:val="24"/>
          <w:szCs w:val="24"/>
          <w:highlight w:val="none"/>
        </w:rPr>
      </w:r>
      <w:r/>
    </w:p>
    <w:p>
      <w:pPr>
        <w:pStyle w:val="959"/>
        <w:ind w:firstLine="480"/>
        <w:pageBreakBefore w:val="0"/>
        <w:spacing w:line="520" w:lineRule="exact"/>
        <w:widowControl w:val="off"/>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rPr>
          <w:rFonts w:ascii="Times New Roman" w:hAnsi="Times New Roman" w:cs="宋体"/>
          <w:color w:val="000000"/>
          <w:sz w:val="24"/>
          <w:szCs w:val="24"/>
          <w:highlight w:val="none"/>
        </w:rPr>
      </w:r>
      <w:r/>
    </w:p>
    <w:p>
      <w:pPr>
        <w:pStyle w:val="959"/>
        <w:ind w:firstLine="540"/>
        <w:pageBreakBefore w:val="0"/>
        <w:spacing w:line="520" w:lineRule="exact"/>
        <w:widowControl w:val="off"/>
        <w:rPr>
          <w:rFonts w:hint="eastAsia" w:ascii="Times New Roman" w:hAnsi="Times New Roman" w:cs="宋体"/>
          <w:color w:val="000000"/>
          <w:sz w:val="24"/>
          <w:szCs w:val="24"/>
          <w:highlight w:val="none"/>
          <w:u w:val="single"/>
        </w:rPr>
      </w:pPr>
      <w:r/>
      <w:bookmarkStart w:id="28" w:name="EB0c44ff4da61f4af989d119fe214be450"/>
      <w:r>
        <w:rPr>
          <w:rFonts w:hint="eastAsia" w:ascii="Times New Roman" w:hAnsi="Times New Roman" w:cs="仿宋_GB2312"/>
          <w:color w:val="000000"/>
          <w:sz w:val="24"/>
          <w:szCs w:val="28"/>
          <w:highlight w:val="none"/>
        </w:rPr>
        <w:t xml:space="preserve">3.本项目共分一个包。供应商未按要求获取竞争性磋商文件导致无法磋商的，后果自负（其响应文件不予接受）。</w:t>
      </w:r>
      <w:bookmarkEnd w:id="28"/>
      <w:r>
        <w:rPr>
          <w:rFonts w:hint="eastAsia" w:ascii="Times New Roman" w:hAnsi="Times New Roman" w:cs="宋体"/>
          <w:color w:val="000000"/>
          <w:sz w:val="24"/>
          <w:szCs w:val="24"/>
          <w:highlight w:val="none"/>
          <w:u w:val="single"/>
        </w:rPr>
      </w:r>
      <w:r/>
    </w:p>
    <w:p>
      <w:pPr>
        <w:pStyle w:val="959"/>
        <w:ind w:firstLine="498"/>
        <w:keepLines/>
        <w:keepNext/>
        <w:pageBreakBefore w:val="0"/>
        <w:spacing w:before="145" w:after="145" w:line="520" w:lineRule="exact"/>
        <w:widowControl w:val="off"/>
        <w:rPr>
          <w:rFonts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四、提交</w:t>
      </w:r>
      <w:bookmarkEnd w:id="23"/>
      <w:r/>
      <w:bookmarkEnd w:id="24"/>
      <w:r>
        <w:rPr>
          <w:rFonts w:hint="eastAsia" w:ascii="Times New Roman" w:hAnsi="Times New Roman"/>
          <w:b/>
          <w:bCs/>
          <w:color w:val="000000"/>
          <w:sz w:val="32"/>
          <w:szCs w:val="32"/>
          <w:highlight w:val="none"/>
        </w:rPr>
        <w:t xml:space="preserve">响应文件截止时间</w:t>
      </w:r>
      <w:bookmarkEnd w:id="25"/>
      <w:r/>
      <w:bookmarkEnd w:id="26"/>
      <w:r/>
      <w:bookmarkEnd w:id="27"/>
      <w:r>
        <w:rPr>
          <w:rFonts w:ascii="Times New Roman" w:hAnsi="Times New Roman"/>
          <w:b/>
          <w:bCs/>
          <w:color w:val="000000"/>
          <w:sz w:val="32"/>
          <w:szCs w:val="32"/>
          <w:highlight w:val="none"/>
        </w:rPr>
      </w:r>
      <w:r/>
    </w:p>
    <w:p>
      <w:pPr>
        <w:pStyle w:val="959"/>
        <w:ind w:firstLine="480"/>
        <w:pageBreakBefore w:val="0"/>
        <w:spacing w:line="520" w:lineRule="exact"/>
        <w:widowControl w:val="off"/>
        <w:rPr>
          <w:rFonts w:ascii="Times New Roman" w:hAnsi="Times New Roman" w:eastAsia="宋体" w:cs="宋体"/>
          <w:color w:val="000000"/>
          <w:sz w:val="24"/>
          <w:szCs w:val="24"/>
          <w:highlight w:val="none"/>
        </w:rPr>
      </w:pPr>
      <w:r>
        <w:rPr>
          <w:rFonts w:hint="eastAsia" w:ascii="Times New Roman" w:hAnsi="Times New Roman" w:eastAsia="宋体"/>
          <w:bCs/>
          <w:color w:val="000000"/>
          <w:sz w:val="24"/>
          <w:szCs w:val="24"/>
          <w:highlight w:val="none"/>
        </w:rPr>
        <w:t xml:space="preserve">1.提交响应文件截止时间、磋商时间：</w:t>
      </w:r>
      <w:r>
        <w:rPr>
          <w:rFonts w:hint="eastAsia" w:ascii="Times New Roman" w:hAnsi="Times New Roman" w:eastAsia="宋体" w:cs="仿宋_GB2312"/>
          <w:color w:val="000000"/>
          <w:sz w:val="24"/>
          <w:szCs w:val="28"/>
          <w:highlight w:val="none"/>
          <w:lang w:val="en-US" w:eastAsia="zh-CN"/>
        </w:rPr>
        <w:t xml:space="preserve">2026</w:t>
      </w:r>
      <w:r>
        <w:rPr>
          <w:rFonts w:hint="eastAsia" w:ascii="Times New Roman" w:hAnsi="Times New Roman" w:eastAsia="宋体" w:cs="仿宋_GB2312"/>
          <w:color w:val="000000"/>
          <w:sz w:val="24"/>
          <w:szCs w:val="28"/>
          <w:highlight w:val="none"/>
        </w:rPr>
        <w:t xml:space="preserve">年</w:t>
      </w:r>
      <w:r>
        <w:rPr>
          <w:rFonts w:hint="eastAsia" w:ascii="Times New Roman" w:hAnsi="Times New Roman" w:eastAsia="宋体" w:cs="仿宋_GB2312"/>
          <w:color w:val="000000"/>
          <w:sz w:val="24"/>
          <w:szCs w:val="28"/>
          <w:highlight w:val="none"/>
          <w:lang w:val="en-US" w:eastAsia="zh-CN"/>
        </w:rPr>
        <w:t xml:space="preserve">01</w:t>
      </w:r>
      <w:r>
        <w:rPr>
          <w:rFonts w:hint="eastAsia" w:ascii="Times New Roman" w:hAnsi="Times New Roman" w:eastAsia="宋体" w:cs="仿宋_GB2312"/>
          <w:color w:val="000000"/>
          <w:sz w:val="24"/>
          <w:szCs w:val="28"/>
          <w:highlight w:val="none"/>
        </w:rPr>
        <w:t xml:space="preserve">月</w:t>
      </w:r>
      <w:r>
        <w:rPr>
          <w:rFonts w:hint="eastAsia" w:ascii="Times New Roman" w:hAnsi="Times New Roman" w:eastAsia="宋体" w:cs="仿宋_GB2312"/>
          <w:color w:val="000000"/>
          <w:sz w:val="24"/>
          <w:szCs w:val="28"/>
          <w:highlight w:val="none"/>
          <w:lang w:val="en-US" w:eastAsia="zh-CN"/>
        </w:rPr>
        <w:t xml:space="preserve">05</w:t>
      </w:r>
      <w:r>
        <w:rPr>
          <w:rFonts w:hint="eastAsia" w:ascii="Times New Roman" w:hAnsi="Times New Roman" w:eastAsia="宋体" w:cs="仿宋_GB2312"/>
          <w:color w:val="000000"/>
          <w:sz w:val="24"/>
          <w:szCs w:val="28"/>
          <w:highlight w:val="none"/>
        </w:rPr>
        <w:t xml:space="preserve">日</w:t>
      </w:r>
      <w:r>
        <w:rPr>
          <w:rFonts w:hint="eastAsia" w:ascii="Times New Roman" w:hAnsi="Times New Roman" w:eastAsia="宋体" w:cs="仿宋_GB2312"/>
          <w:color w:val="000000"/>
          <w:sz w:val="24"/>
          <w:szCs w:val="28"/>
          <w:highlight w:val="none"/>
          <w:lang w:val="en-US" w:eastAsia="zh-CN"/>
        </w:rPr>
        <w:t xml:space="preserve">14</w:t>
      </w:r>
      <w:r>
        <w:rPr>
          <w:rFonts w:hint="eastAsia" w:ascii="Times New Roman" w:hAnsi="Times New Roman" w:eastAsia="宋体" w:cs="仿宋_GB2312"/>
          <w:color w:val="000000"/>
          <w:sz w:val="24"/>
          <w:szCs w:val="28"/>
          <w:highlight w:val="none"/>
        </w:rPr>
        <w:t xml:space="preserve">点</w:t>
      </w:r>
      <w:r>
        <w:rPr>
          <w:rFonts w:hint="eastAsia" w:ascii="Times New Roman" w:hAnsi="Times New Roman" w:eastAsia="宋体" w:cs="仿宋_GB2312"/>
          <w:color w:val="000000"/>
          <w:sz w:val="24"/>
          <w:szCs w:val="28"/>
          <w:highlight w:val="none"/>
          <w:lang w:val="en-US" w:eastAsia="zh-CN"/>
        </w:rPr>
        <w:t xml:space="preserve">30</w:t>
      </w:r>
      <w:r>
        <w:rPr>
          <w:rFonts w:hint="eastAsia" w:ascii="Times New Roman" w:hAnsi="Times New Roman" w:eastAsia="宋体"/>
          <w:bCs/>
          <w:color w:val="000000"/>
          <w:sz w:val="24"/>
          <w:szCs w:val="24"/>
          <w:highlight w:val="none"/>
        </w:rPr>
        <w:t xml:space="preserve">（北京时间）。</w:t>
      </w:r>
      <w:r>
        <w:rPr>
          <w:rFonts w:ascii="Times New Roman" w:hAnsi="Times New Roman" w:eastAsia="宋体" w:cs="宋体"/>
          <w:color w:val="000000"/>
          <w:sz w:val="24"/>
          <w:szCs w:val="24"/>
          <w:highlight w:val="none"/>
        </w:rPr>
      </w:r>
      <w:r/>
    </w:p>
    <w:p>
      <w:pPr>
        <w:pStyle w:val="959"/>
        <w:ind w:firstLine="540"/>
        <w:pageBreakBefore w:val="0"/>
        <w:spacing w:line="520" w:lineRule="exact"/>
        <w:widowControl w:val="off"/>
        <w:rPr>
          <w:rFonts w:hint="eastAsia" w:ascii="Times New Roman" w:hAnsi="Times New Roman" w:eastAsia="宋体" w:cs="仿宋_GB2312"/>
          <w:color w:val="000000"/>
          <w:sz w:val="24"/>
          <w:szCs w:val="28"/>
          <w:highlight w:val="none"/>
        </w:rPr>
      </w:pPr>
      <w:r>
        <w:rPr>
          <w:rFonts w:hint="eastAsia" w:ascii="Times New Roman" w:hAnsi="Times New Roman" w:eastAsia="宋体" w:cs="仿宋_GB2312"/>
          <w:color w:val="000000"/>
          <w:sz w:val="24"/>
          <w:szCs w:val="28"/>
          <w:highlight w:val="none"/>
        </w:rPr>
        <w:t xml:space="preserve">2.地点：“苏采云”政府采购交易系统网上开标大厅。</w:t>
      </w:r>
      <w:r>
        <w:rPr>
          <w:rFonts w:hint="eastAsia" w:ascii="Times New Roman" w:hAnsi="Times New Roman" w:eastAsia="宋体" w:cs="仿宋_GB2312"/>
          <w:color w:val="000000"/>
          <w:sz w:val="24"/>
          <w:szCs w:val="28"/>
          <w:highlight w:val="none"/>
        </w:rPr>
      </w:r>
      <w:r/>
    </w:p>
    <w:p>
      <w:pPr>
        <w:pStyle w:val="959"/>
        <w:ind w:firstLine="498"/>
        <w:keepLines/>
        <w:keepNext/>
        <w:pageBreakBefore w:val="0"/>
        <w:spacing w:before="145" w:after="145" w:line="520" w:lineRule="exact"/>
        <w:widowControl w:val="off"/>
        <w:rPr>
          <w:rFonts w:ascii="Times New Roman" w:hAnsi="Times New Roman"/>
          <w:b/>
          <w:bCs/>
          <w:color w:val="000000"/>
          <w:sz w:val="32"/>
          <w:szCs w:val="32"/>
          <w:highlight w:val="none"/>
        </w:rPr>
        <w:outlineLvl w:val="2"/>
      </w:pPr>
      <w:r/>
      <w:bookmarkStart w:id="29" w:name="_Toc38985267"/>
      <w:r/>
      <w:bookmarkStart w:id="30" w:name="_Toc35393625"/>
      <w:r/>
      <w:bookmarkStart w:id="31" w:name="_Toc28359084"/>
      <w:r/>
      <w:bookmarkStart w:id="32" w:name="_Toc28359007"/>
      <w:r/>
      <w:bookmarkStart w:id="33" w:name="_Toc35393794"/>
      <w:r>
        <w:rPr>
          <w:rFonts w:hint="eastAsia" w:ascii="Times New Roman" w:hAnsi="Times New Roman"/>
          <w:b/>
          <w:bCs/>
          <w:color w:val="000000"/>
          <w:sz w:val="32"/>
          <w:szCs w:val="32"/>
          <w:highlight w:val="none"/>
        </w:rPr>
        <w:t xml:space="preserve">五、公告期限</w:t>
      </w:r>
      <w:bookmarkEnd w:id="29"/>
      <w:r/>
      <w:bookmarkEnd w:id="30"/>
      <w:r/>
      <w:bookmarkEnd w:id="31"/>
      <w:r/>
      <w:bookmarkEnd w:id="32"/>
      <w:r/>
      <w:bookmarkEnd w:id="33"/>
      <w:r>
        <w:rPr>
          <w:rFonts w:ascii="Times New Roman" w:hAnsi="Times New Roman"/>
          <w:b/>
          <w:bCs/>
          <w:color w:val="000000"/>
          <w:sz w:val="32"/>
          <w:szCs w:val="32"/>
          <w:highlight w:val="none"/>
        </w:rPr>
      </w:r>
      <w:r/>
    </w:p>
    <w:p>
      <w:pPr>
        <w:pStyle w:val="959"/>
        <w:ind w:firstLine="540"/>
        <w:pageBreakBefore w:val="0"/>
        <w:spacing w:line="520" w:lineRule="exact"/>
        <w:widowControl w:val="off"/>
        <w:rPr>
          <w:rFonts w:hint="eastAsia" w:ascii="Times New Roman" w:hAnsi="Times New Roman" w:eastAsia="宋体" w:cs="仿宋_GB2312"/>
          <w:color w:val="000000"/>
          <w:sz w:val="24"/>
          <w:szCs w:val="28"/>
          <w:highlight w:val="none"/>
        </w:rPr>
      </w:pPr>
      <w:r/>
      <w:bookmarkStart w:id="34" w:name="_Toc38985268"/>
      <w:r/>
      <w:bookmarkStart w:id="35" w:name="_Toc35393795"/>
      <w:r/>
      <w:bookmarkStart w:id="36" w:name="_Toc35393626"/>
      <w:r>
        <w:rPr>
          <w:rFonts w:hint="eastAsia" w:ascii="Times New Roman" w:hAnsi="Times New Roman" w:eastAsia="宋体" w:cs="仿宋_GB2312"/>
          <w:color w:val="000000"/>
          <w:sz w:val="24"/>
          <w:szCs w:val="28"/>
          <w:highlight w:val="none"/>
        </w:rPr>
        <w:t xml:space="preserve">磋商公告及磋商文件公告期限为自本公告发布之日起</w:t>
      </w:r>
      <w:r>
        <w:rPr>
          <w:rFonts w:hint="eastAsia" w:ascii="Times New Roman" w:hAnsi="Times New Roman" w:eastAsia="宋体" w:cs="仿宋_GB2312"/>
          <w:color w:val="000000"/>
          <w:sz w:val="24"/>
          <w:szCs w:val="28"/>
          <w:highlight w:val="none"/>
          <w:lang w:val="en-US" w:eastAsia="zh-CN"/>
        </w:rPr>
        <w:t xml:space="preserve">5</w:t>
      </w:r>
      <w:r>
        <w:rPr>
          <w:rFonts w:hint="eastAsia" w:ascii="Times New Roman" w:hAnsi="Times New Roman" w:eastAsia="宋体" w:cs="仿宋_GB2312"/>
          <w:color w:val="000000"/>
          <w:sz w:val="24"/>
          <w:szCs w:val="28"/>
          <w:highlight w:val="none"/>
        </w:rPr>
        <w:t xml:space="preserve">个工作日。采购公告发布媒体：宿迁市政府采购网、</w:t>
      </w:r>
      <w:r>
        <w:rPr>
          <w:rFonts w:hint="eastAsia" w:ascii="Times New Roman" w:hAnsi="Times New Roman" w:eastAsia="宋体" w:cs="仿宋_GB2312"/>
          <w:color w:val="000000"/>
          <w:sz w:val="24"/>
          <w:szCs w:val="28"/>
          <w:highlight w:val="none"/>
          <w:lang w:val="en-US" w:eastAsia="zh-CN"/>
        </w:rPr>
        <w:t xml:space="preserve">宿迁市公共资源交易平台、</w:t>
      </w:r>
      <w:r>
        <w:rPr>
          <w:rFonts w:hint="eastAsia" w:ascii="Times New Roman" w:hAnsi="Times New Roman" w:eastAsia="宋体" w:cs="仿宋_GB2312"/>
          <w:color w:val="000000"/>
          <w:sz w:val="24"/>
          <w:szCs w:val="28"/>
          <w:highlight w:val="none"/>
        </w:rPr>
        <w:t xml:space="preserve">江苏省财政部门指定的媒体。</w:t>
      </w:r>
      <w:r>
        <w:rPr>
          <w:rFonts w:hint="eastAsia" w:ascii="Times New Roman" w:hAnsi="Times New Roman" w:eastAsia="宋体" w:cs="仿宋_GB2312"/>
          <w:color w:val="000000"/>
          <w:sz w:val="24"/>
          <w:szCs w:val="28"/>
          <w:highlight w:val="none"/>
        </w:rPr>
      </w:r>
      <w:r/>
    </w:p>
    <w:p>
      <w:pPr>
        <w:pStyle w:val="959"/>
        <w:ind w:firstLine="498"/>
        <w:keepLines/>
        <w:keepNext/>
        <w:pageBreakBefore w:val="0"/>
        <w:spacing w:before="145" w:after="145" w:line="520" w:lineRule="exact"/>
        <w:widowControl w:val="off"/>
        <w:rPr>
          <w:rFonts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六、其他补充事宜</w:t>
      </w:r>
      <w:bookmarkEnd w:id="34"/>
      <w:r/>
      <w:bookmarkEnd w:id="35"/>
      <w:r/>
      <w:bookmarkEnd w:id="36"/>
      <w:r>
        <w:rPr>
          <w:rFonts w:ascii="Times New Roman" w:hAnsi="Times New Roman"/>
          <w:b/>
          <w:bCs/>
          <w:color w:val="000000"/>
          <w:sz w:val="32"/>
          <w:szCs w:val="32"/>
          <w:highlight w:val="none"/>
        </w:rPr>
      </w:r>
      <w:r/>
    </w:p>
    <w:p>
      <w:pPr>
        <w:pStyle w:val="959"/>
        <w:ind w:firstLine="480"/>
        <w:pageBreakBefore w:val="0"/>
        <w:spacing w:line="520" w:lineRule="exact"/>
        <w:widowControl w:val="off"/>
        <w:rPr>
          <w:rFonts w:hint="eastAsia" w:ascii="Times New Roman" w:hAnsi="Times New Roman" w:eastAsia="宋体"/>
          <w:color w:val="000000"/>
          <w:sz w:val="24"/>
          <w:highlight w:val="none"/>
        </w:rPr>
      </w:pPr>
      <w:r/>
      <w:bookmarkStart w:id="37" w:name="EB64e1f522fd8c43fcb4d3ba471386b3e7"/>
      <w:r>
        <w:rPr>
          <w:rFonts w:hint="eastAsia" w:ascii="Times New Roman" w:hAnsi="Times New Roman" w:eastAsia="宋体"/>
          <w:color w:val="000000"/>
          <w:sz w:val="24"/>
          <w:highlight w:val="none"/>
        </w:rPr>
        <w:t xml:space="preserve">1.财政部门监督电话：0527-84465519。</w:t>
      </w:r>
      <w:r>
        <w:rPr>
          <w:rFonts w:hint="eastAsia" w:ascii="Times New Roman" w:hAnsi="Times New Roman" w:eastAsia="宋体"/>
          <w:color w:val="000000"/>
          <w:sz w:val="24"/>
          <w:highlight w:val="none"/>
        </w:rPr>
      </w:r>
      <w:r/>
    </w:p>
    <w:p>
      <w:pPr>
        <w:pStyle w:val="959"/>
        <w:ind w:firstLine="480"/>
        <w:pageBreakBefore w:val="0"/>
        <w:spacing w:line="520" w:lineRule="exact"/>
        <w:widowControl w:val="off"/>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2.“CA”数字证书办理：“苏采云”系统目前仅支持“苏采云”系统下的政务CA。省内各地区办理的“苏采云”系统下的政务CA全省通用。宿迁地区CA数字证书办理联系方式：18762803891。</w:t>
      </w:r>
      <w:r>
        <w:rPr>
          <w:rFonts w:hint="eastAsia" w:ascii="Times New Roman" w:hAnsi="Times New Roman" w:eastAsia="宋体"/>
          <w:color w:val="000000"/>
          <w:sz w:val="24"/>
          <w:highlight w:val="none"/>
        </w:rPr>
      </w:r>
      <w:r/>
    </w:p>
    <w:p>
      <w:pPr>
        <w:pStyle w:val="1081"/>
        <w:ind w:firstLine="480"/>
        <w:pageBreakBefore w:val="0"/>
        <w:spacing w:line="520" w:lineRule="exact"/>
        <w:widowControl w:val="off"/>
        <w:rPr>
          <w:rFonts w:hint="eastAsia" w:ascii="Times New Roman" w:hAnsi="Times New Roman" w:eastAsia="宋体" w:cs="Times New Roman"/>
          <w:color w:val="000000"/>
          <w:sz w:val="24"/>
          <w:szCs w:val="21"/>
          <w:highlight w:val="none"/>
          <w:lang w:val="en-US"/>
        </w:rPr>
      </w:pPr>
      <w:r>
        <w:rPr>
          <w:rFonts w:hint="eastAsia" w:ascii="Times New Roman" w:hAnsi="Times New Roman" w:eastAsia="宋体" w:cs="Times New Roman"/>
          <w:color w:val="000000"/>
          <w:sz w:val="24"/>
          <w:szCs w:val="21"/>
          <w:highlight w:val="none"/>
          <w:lang w:val="en-US"/>
        </w:rPr>
        <w:t xml:space="preserve">3.宿迁地区“苏采云”技术支持客服电话：0527-84225125、0519-86722806。</w:t>
      </w:r>
      <w:r>
        <w:rPr>
          <w:rFonts w:hint="eastAsia" w:ascii="Times New Roman" w:hAnsi="Times New Roman" w:eastAsia="宋体" w:cs="Times New Roman"/>
          <w:color w:val="000000"/>
          <w:sz w:val="24"/>
          <w:szCs w:val="21"/>
          <w:highlight w:val="none"/>
          <w:lang w:val="en-US"/>
        </w:rPr>
      </w:r>
      <w:r/>
    </w:p>
    <w:p>
      <w:pPr>
        <w:pStyle w:val="1081"/>
        <w:ind w:firstLine="480"/>
        <w:pageBreakBefore w:val="0"/>
        <w:spacing w:line="520" w:lineRule="exact"/>
        <w:widowControl w:val="off"/>
        <w:rPr>
          <w:rFonts w:ascii="Times New Roman" w:hAnsi="Times New Roman" w:eastAsia="宋体" w:cs="Times New Roman"/>
          <w:color w:val="000000"/>
          <w:sz w:val="24"/>
          <w:szCs w:val="21"/>
          <w:highlight w:val="none"/>
          <w:lang w:val="en-US"/>
        </w:rPr>
      </w:pPr>
      <w:r>
        <w:rPr>
          <w:rFonts w:hint="eastAsia" w:ascii="Times New Roman" w:hAnsi="Times New Roman" w:eastAsia="宋体" w:cs="Times New Roman"/>
          <w:color w:val="000000"/>
          <w:sz w:val="24"/>
          <w:szCs w:val="21"/>
          <w:highlight w:val="none"/>
          <w:lang w:val="en-US"/>
        </w:rPr>
        <w:t xml:space="preserve">4.如果供应商通过苏采云系统参与政府采购项目，相关操作手册详见链接：</w:t>
      </w:r>
      <w:r>
        <w:rPr>
          <w:rFonts w:hint="eastAsia" w:ascii="Times New Roman" w:hAnsi="Times New Roman" w:eastAsia="宋体" w:cs="Times New Roman"/>
          <w:color w:val="000000"/>
          <w:spacing w:val="-6"/>
          <w:sz w:val="24"/>
          <w:szCs w:val="21"/>
          <w:highlight w:val="none"/>
          <w:lang w:val="en-US"/>
        </w:rPr>
        <w:t xml:space="preserve">http://www.ccgp-jiangsu.gov.cn/jiangsu/zlxz/ee/ee3a4bc5a3454aa2b0d9312230633ce9.html。</w:t>
      </w:r>
      <w:r>
        <w:rPr>
          <w:rFonts w:ascii="Times New Roman" w:hAnsi="Times New Roman" w:eastAsia="宋体" w:cs="Times New Roman"/>
          <w:color w:val="000000"/>
          <w:sz w:val="24"/>
          <w:szCs w:val="21"/>
          <w:highlight w:val="none"/>
          <w:lang w:val="en-US"/>
        </w:rPr>
      </w:r>
      <w:r/>
    </w:p>
    <w:p>
      <w:pPr>
        <w:pStyle w:val="959"/>
        <w:ind w:firstLine="480"/>
        <w:pageBreakBefore w:val="0"/>
        <w:spacing w:line="520" w:lineRule="exact"/>
        <w:widowControl w:val="off"/>
        <w:rPr>
          <w:rFonts w:ascii="Times New Roman" w:hAnsi="Times New Roman" w:eastAsia="宋体" w:cs="宋体"/>
          <w:color w:val="000000"/>
          <w:sz w:val="24"/>
          <w:szCs w:val="24"/>
          <w:highlight w:val="none"/>
        </w:rPr>
      </w:pPr>
      <w:r/>
      <w:bookmarkEnd w:id="37"/>
      <w:r>
        <w:rPr>
          <w:rFonts w:hint="eastAsia" w:ascii="Times New Roman" w:hAnsi="Times New Roman" w:eastAsia="宋体"/>
          <w:color w:val="000000"/>
          <w:sz w:val="24"/>
          <w:highlight w:val="none"/>
          <w:lang w:val="en-US" w:eastAsia="zh-CN"/>
        </w:rPr>
        <w:t xml:space="preserve">5</w:t>
      </w:r>
      <w:r>
        <w:rPr>
          <w:rFonts w:hint="eastAsia" w:ascii="Times New Roman" w:hAnsi="Times New Roman" w:eastAsia="宋体"/>
          <w:color w:val="000000"/>
          <w:sz w:val="24"/>
          <w:highlight w:val="none"/>
        </w:rPr>
        <w:t xml:space="preserve">.现场勘察及答疑：本项目不组织集中勘察及答疑，供应商如对采购需求有疑问，请咨询采购单位联系人。</w:t>
      </w:r>
      <w:r>
        <w:rPr>
          <w:rFonts w:ascii="Times New Roman" w:hAnsi="Times New Roman" w:eastAsia="宋体" w:cs="宋体"/>
          <w:color w:val="000000"/>
          <w:sz w:val="24"/>
          <w:szCs w:val="24"/>
          <w:highlight w:val="none"/>
        </w:rPr>
      </w:r>
      <w:r/>
    </w:p>
    <w:p>
      <w:pPr>
        <w:pStyle w:val="959"/>
        <w:ind w:firstLine="498"/>
        <w:keepLines/>
        <w:keepNext/>
        <w:pageBreakBefore w:val="0"/>
        <w:spacing w:before="145" w:after="145" w:line="520" w:lineRule="exact"/>
        <w:widowControl w:val="off"/>
        <w:rPr>
          <w:rFonts w:ascii="Times New Roman" w:hAnsi="Times New Roman"/>
          <w:b/>
          <w:bCs/>
          <w:color w:val="000000"/>
          <w:sz w:val="32"/>
          <w:szCs w:val="32"/>
          <w:highlight w:val="none"/>
        </w:rPr>
        <w:outlineLvl w:val="2"/>
      </w:pPr>
      <w:r/>
      <w:bookmarkStart w:id="38" w:name="_Toc38985269"/>
      <w:r/>
      <w:bookmarkStart w:id="39" w:name="_Toc35393627"/>
      <w:r/>
      <w:bookmarkStart w:id="40" w:name="_Toc28359085"/>
      <w:r/>
      <w:bookmarkStart w:id="41" w:name="_Toc35393796"/>
      <w:r/>
      <w:bookmarkStart w:id="42" w:name="_Toc28359008"/>
      <w:r>
        <w:rPr>
          <w:rFonts w:hint="eastAsia" w:ascii="Times New Roman" w:hAnsi="Times New Roman"/>
          <w:b/>
          <w:bCs/>
          <w:color w:val="000000"/>
          <w:sz w:val="32"/>
          <w:szCs w:val="32"/>
          <w:highlight w:val="none"/>
        </w:rPr>
        <w:t xml:space="preserve">七、本次磋商联系方式</w:t>
      </w:r>
      <w:bookmarkEnd w:id="38"/>
      <w:r/>
      <w:bookmarkEnd w:id="39"/>
      <w:r/>
      <w:bookmarkEnd w:id="40"/>
      <w:r/>
      <w:bookmarkEnd w:id="41"/>
      <w:r/>
      <w:bookmarkEnd w:id="42"/>
      <w:r>
        <w:rPr>
          <w:rFonts w:ascii="Times New Roman" w:hAnsi="Times New Roman"/>
          <w:b/>
          <w:bCs/>
          <w:color w:val="000000"/>
          <w:sz w:val="32"/>
          <w:szCs w:val="32"/>
          <w:highlight w:val="none"/>
        </w:rPr>
      </w:r>
      <w:r/>
    </w:p>
    <w:p>
      <w:pPr>
        <w:pStyle w:val="1081"/>
        <w:ind w:left="0" w:firstLine="480"/>
        <w:pageBreakBefore w:val="0"/>
        <w:spacing w:line="520" w:lineRule="exact"/>
        <w:widowControl w:val="off"/>
        <w:rPr>
          <w:rFonts w:hint="eastAsia" w:ascii="Times New Roman" w:hAnsi="Times New Roman" w:eastAsia="宋体" w:cs="Times New Roman"/>
          <w:caps w:val="0"/>
          <w:color w:val="000000"/>
          <w:sz w:val="24"/>
          <w:szCs w:val="21"/>
          <w:highlight w:val="none"/>
          <w:lang w:val="en-US" w:eastAsia="zh-CN" w:bidi="ar-SA"/>
        </w:rPr>
      </w:pPr>
      <w:r>
        <w:rPr>
          <w:rFonts w:hint="eastAsia" w:ascii="Times New Roman" w:hAnsi="Times New Roman" w:eastAsia="宋体" w:cs="Times New Roman"/>
          <w:caps w:val="0"/>
          <w:color w:val="000000"/>
          <w:sz w:val="24"/>
          <w:szCs w:val="21"/>
          <w:highlight w:val="none"/>
          <w:lang w:val="en-US" w:eastAsia="zh-CN" w:bidi="ar-SA"/>
        </w:rPr>
        <w:t xml:space="preserve">1.采购人信息</w:t>
      </w:r>
      <w:r>
        <w:rPr>
          <w:rFonts w:hint="eastAsia" w:ascii="Times New Roman" w:hAnsi="Times New Roman" w:eastAsia="宋体" w:cs="Times New Roman"/>
          <w:caps w:val="0"/>
          <w:color w:val="000000"/>
          <w:sz w:val="24"/>
          <w:szCs w:val="21"/>
          <w:highlight w:val="none"/>
          <w:lang w:val="en-US" w:eastAsia="zh-CN" w:bidi="ar-SA"/>
        </w:rPr>
      </w:r>
      <w:r/>
    </w:p>
    <w:p>
      <w:pPr>
        <w:pStyle w:val="1081"/>
        <w:ind w:left="0" w:firstLine="480"/>
        <w:pageBreakBefore w:val="0"/>
        <w:spacing w:line="520" w:lineRule="exact"/>
        <w:widowControl w:val="off"/>
        <w:rPr>
          <w:rFonts w:hint="eastAsia" w:ascii="Times New Roman" w:hAnsi="Times New Roman" w:eastAsia="宋体" w:cs="Times New Roman"/>
          <w:caps w:val="0"/>
          <w:color w:val="000000"/>
          <w:sz w:val="24"/>
          <w:szCs w:val="21"/>
          <w:highlight w:val="none"/>
          <w:lang w:val="en-US" w:eastAsia="zh-CN" w:bidi="ar-SA"/>
        </w:rPr>
      </w:pPr>
      <w:r>
        <w:rPr>
          <w:rFonts w:hint="eastAsia" w:ascii="Times New Roman" w:hAnsi="Times New Roman" w:eastAsia="宋体" w:cs="Times New Roman"/>
          <w:caps w:val="0"/>
          <w:color w:val="000000"/>
          <w:sz w:val="24"/>
          <w:szCs w:val="21"/>
          <w:highlight w:val="none"/>
          <w:lang w:val="en-US" w:eastAsia="zh-CN" w:bidi="ar-SA"/>
        </w:rPr>
        <w:t xml:space="preserve">名 称：宿迁市宿豫区农业技术综合服务中心</w:t>
      </w:r>
      <w:r>
        <w:rPr>
          <w:rFonts w:hint="eastAsia" w:ascii="Times New Roman" w:hAnsi="Times New Roman" w:eastAsia="宋体" w:cs="Times New Roman"/>
          <w:caps w:val="0"/>
          <w:color w:val="000000"/>
          <w:sz w:val="24"/>
          <w:szCs w:val="21"/>
          <w:highlight w:val="none"/>
          <w:lang w:val="en-US" w:eastAsia="zh-CN" w:bidi="ar-SA"/>
        </w:rPr>
      </w:r>
      <w:r/>
    </w:p>
    <w:p>
      <w:pPr>
        <w:pStyle w:val="1081"/>
        <w:ind w:left="0" w:firstLine="480"/>
        <w:pageBreakBefore w:val="0"/>
        <w:spacing w:line="520" w:lineRule="exact"/>
        <w:widowControl w:val="off"/>
        <w:rPr>
          <w:rFonts w:hint="eastAsia" w:ascii="Times New Roman" w:hAnsi="Times New Roman" w:eastAsia="宋体" w:cs="Times New Roman"/>
          <w:caps w:val="0"/>
          <w:color w:val="000000"/>
          <w:sz w:val="24"/>
          <w:szCs w:val="21"/>
          <w:highlight w:val="none"/>
          <w:lang w:val="en-US" w:eastAsia="zh-CN" w:bidi="ar-SA"/>
        </w:rPr>
      </w:pPr>
      <w:r>
        <w:rPr>
          <w:rFonts w:hint="eastAsia" w:ascii="Times New Roman" w:hAnsi="Times New Roman" w:eastAsia="宋体" w:cs="Times New Roman"/>
          <w:caps w:val="0"/>
          <w:color w:val="000000"/>
          <w:sz w:val="24"/>
          <w:szCs w:val="21"/>
          <w:highlight w:val="none"/>
          <w:lang w:val="en-US" w:eastAsia="zh-CN" w:bidi="ar-SA"/>
        </w:rPr>
        <w:t xml:space="preserve">地址：宿迁市宿豫区珠江路1006号农林大厦</w:t>
      </w:r>
      <w:r>
        <w:rPr>
          <w:rFonts w:hint="eastAsia" w:ascii="Times New Roman" w:hAnsi="Times New Roman" w:eastAsia="宋体" w:cs="Times New Roman"/>
          <w:caps w:val="0"/>
          <w:color w:val="000000"/>
          <w:sz w:val="24"/>
          <w:szCs w:val="21"/>
          <w:highlight w:val="none"/>
          <w:lang w:val="en-US" w:eastAsia="zh-CN" w:bidi="ar-SA"/>
        </w:rPr>
      </w:r>
      <w:r/>
    </w:p>
    <w:p>
      <w:pPr>
        <w:pStyle w:val="1081"/>
        <w:ind w:left="0" w:firstLine="480"/>
        <w:pageBreakBefore w:val="0"/>
        <w:spacing w:line="520" w:lineRule="exact"/>
        <w:widowControl w:val="off"/>
        <w:rPr>
          <w:rFonts w:hint="eastAsia" w:ascii="Times New Roman" w:hAnsi="Times New Roman" w:eastAsia="宋体" w:cs="Times New Roman"/>
          <w:caps w:val="0"/>
          <w:color w:val="000000"/>
          <w:sz w:val="24"/>
          <w:szCs w:val="21"/>
          <w:highlight w:val="none"/>
          <w:lang w:val="en-US" w:eastAsia="zh-CN" w:bidi="ar-SA"/>
        </w:rPr>
      </w:pPr>
      <w:r>
        <w:rPr>
          <w:rFonts w:hint="eastAsia" w:ascii="Times New Roman" w:hAnsi="Times New Roman" w:eastAsia="宋体" w:cs="Times New Roman"/>
          <w:caps w:val="0"/>
          <w:color w:val="000000"/>
          <w:sz w:val="24"/>
          <w:szCs w:val="21"/>
          <w:highlight w:val="none"/>
          <w:lang w:val="en-US" w:eastAsia="zh-CN" w:bidi="ar-SA"/>
        </w:rPr>
        <w:t xml:space="preserve">联系人：马琦</w:t>
      </w:r>
      <w:r>
        <w:rPr>
          <w:rFonts w:hint="eastAsia" w:ascii="Times New Roman" w:hAnsi="Times New Roman" w:eastAsia="宋体" w:cs="Times New Roman"/>
          <w:caps w:val="0"/>
          <w:color w:val="000000"/>
          <w:sz w:val="24"/>
          <w:szCs w:val="21"/>
          <w:highlight w:val="none"/>
          <w:lang w:val="en-US" w:eastAsia="zh-CN" w:bidi="ar-SA"/>
        </w:rPr>
      </w:r>
      <w:r/>
    </w:p>
    <w:p>
      <w:pPr>
        <w:pStyle w:val="1081"/>
        <w:ind w:left="0" w:firstLine="480"/>
        <w:pageBreakBefore w:val="0"/>
        <w:spacing w:line="520" w:lineRule="exact"/>
        <w:widowControl w:val="off"/>
        <w:rPr>
          <w:rFonts w:hint="eastAsia" w:ascii="Times New Roman" w:hAnsi="Times New Roman" w:eastAsia="宋体" w:cs="Times New Roman"/>
          <w:caps w:val="0"/>
          <w:color w:val="000000"/>
          <w:sz w:val="24"/>
          <w:szCs w:val="21"/>
          <w:highlight w:val="none"/>
          <w:lang w:val="en-US" w:eastAsia="zh-CN" w:bidi="ar-SA"/>
        </w:rPr>
      </w:pPr>
      <w:r>
        <w:rPr>
          <w:rFonts w:hint="eastAsia" w:ascii="Times New Roman" w:hAnsi="Times New Roman" w:eastAsia="宋体" w:cs="Times New Roman"/>
          <w:caps w:val="0"/>
          <w:color w:val="000000"/>
          <w:sz w:val="24"/>
          <w:szCs w:val="21"/>
          <w:highlight w:val="none"/>
          <w:lang w:val="en-US" w:eastAsia="zh-CN" w:bidi="ar-SA"/>
        </w:rPr>
        <w:t xml:space="preserve">联系方式：</w:t>
      </w:r>
      <w:bookmarkStart w:id="43" w:name="_Toc28359086"/>
      <w:r/>
      <w:bookmarkStart w:id="44" w:name="_Toc28359009"/>
      <w:r>
        <w:rPr>
          <w:rFonts w:hint="eastAsia" w:ascii="Times New Roman" w:hAnsi="Times New Roman" w:eastAsia="宋体" w:cs="Times New Roman"/>
          <w:caps w:val="0"/>
          <w:color w:val="000000"/>
          <w:sz w:val="24"/>
          <w:szCs w:val="21"/>
          <w:highlight w:val="none"/>
          <w:lang w:val="en-US" w:eastAsia="zh-CN" w:bidi="ar-SA"/>
        </w:rPr>
        <w:t xml:space="preserve">0527-84459589</w:t>
      </w:r>
      <w:r>
        <w:rPr>
          <w:rFonts w:hint="eastAsia" w:ascii="Times New Roman" w:hAnsi="Times New Roman" w:eastAsia="宋体" w:cs="Times New Roman"/>
          <w:caps w:val="0"/>
          <w:color w:val="000000"/>
          <w:sz w:val="24"/>
          <w:szCs w:val="21"/>
          <w:highlight w:val="none"/>
          <w:lang w:val="en-US" w:eastAsia="zh-CN" w:bidi="ar-SA"/>
        </w:rPr>
      </w:r>
      <w:r/>
    </w:p>
    <w:p>
      <w:pPr>
        <w:pStyle w:val="1081"/>
        <w:ind w:left="0" w:firstLine="480"/>
        <w:pageBreakBefore w:val="0"/>
        <w:spacing w:line="520" w:lineRule="exact"/>
        <w:widowControl w:val="off"/>
        <w:rPr>
          <w:rFonts w:hint="eastAsia" w:ascii="Times New Roman" w:hAnsi="Times New Roman" w:eastAsia="宋体" w:cs="Times New Roman"/>
          <w:caps w:val="0"/>
          <w:color w:val="000000"/>
          <w:sz w:val="24"/>
          <w:szCs w:val="21"/>
          <w:highlight w:val="none"/>
          <w:lang w:val="en-US" w:eastAsia="zh-CN" w:bidi="ar-SA"/>
        </w:rPr>
      </w:pPr>
      <w:r>
        <w:rPr>
          <w:rFonts w:hint="eastAsia" w:ascii="Times New Roman" w:hAnsi="Times New Roman" w:eastAsia="宋体" w:cs="Times New Roman"/>
          <w:caps w:val="0"/>
          <w:color w:val="000000"/>
          <w:sz w:val="24"/>
          <w:szCs w:val="21"/>
          <w:highlight w:val="none"/>
          <w:lang w:val="en-US" w:eastAsia="zh-CN" w:bidi="ar-SA"/>
        </w:rPr>
        <w:t xml:space="preserve">2.采购代理机构信息</w:t>
      </w:r>
      <w:bookmarkEnd w:id="43"/>
      <w:r/>
      <w:bookmarkEnd w:id="44"/>
      <w:r>
        <w:rPr>
          <w:rFonts w:hint="eastAsia" w:ascii="Times New Roman" w:hAnsi="Times New Roman" w:eastAsia="宋体" w:cs="Times New Roman"/>
          <w:caps w:val="0"/>
          <w:color w:val="000000"/>
          <w:sz w:val="24"/>
          <w:szCs w:val="21"/>
          <w:highlight w:val="none"/>
          <w:lang w:val="en-US" w:eastAsia="zh-CN" w:bidi="ar-SA"/>
        </w:rPr>
      </w:r>
      <w:r/>
    </w:p>
    <w:p>
      <w:pPr>
        <w:pStyle w:val="1081"/>
        <w:ind w:left="0" w:firstLine="480"/>
        <w:pageBreakBefore w:val="0"/>
        <w:spacing w:line="520" w:lineRule="exact"/>
        <w:widowControl w:val="off"/>
        <w:rPr>
          <w:rFonts w:hint="eastAsia" w:ascii="Times New Roman" w:hAnsi="Times New Roman" w:eastAsia="宋体" w:cs="Times New Roman"/>
          <w:caps w:val="0"/>
          <w:color w:val="000000"/>
          <w:sz w:val="24"/>
          <w:szCs w:val="21"/>
          <w:highlight w:val="none"/>
          <w:lang w:val="en-US" w:eastAsia="zh-CN" w:bidi="ar-SA"/>
        </w:rPr>
      </w:pPr>
      <w:r>
        <w:rPr>
          <w:rFonts w:hint="eastAsia" w:ascii="Times New Roman" w:hAnsi="Times New Roman" w:eastAsia="宋体" w:cs="Times New Roman"/>
          <w:caps w:val="0"/>
          <w:color w:val="000000"/>
          <w:sz w:val="24"/>
          <w:szCs w:val="21"/>
          <w:highlight w:val="none"/>
          <w:lang w:val="en-US" w:eastAsia="zh-CN" w:bidi="ar-SA"/>
        </w:rPr>
        <w:t xml:space="preserve">名 称：江苏邦威项目管理咨询有限公司</w:t>
      </w:r>
      <w:r>
        <w:rPr>
          <w:rFonts w:hint="eastAsia" w:ascii="Times New Roman" w:hAnsi="Times New Roman" w:eastAsia="宋体" w:cs="Times New Roman"/>
          <w:caps w:val="0"/>
          <w:color w:val="000000"/>
          <w:sz w:val="24"/>
          <w:szCs w:val="21"/>
          <w:highlight w:val="none"/>
          <w:lang w:val="en-US" w:eastAsia="zh-CN" w:bidi="ar-SA"/>
        </w:rPr>
      </w:r>
      <w:r/>
    </w:p>
    <w:p>
      <w:pPr>
        <w:pStyle w:val="1081"/>
        <w:ind w:left="0" w:firstLine="480"/>
        <w:pageBreakBefore w:val="0"/>
        <w:spacing w:line="520" w:lineRule="exact"/>
        <w:widowControl w:val="off"/>
        <w:rPr>
          <w:rFonts w:hint="eastAsia" w:ascii="Times New Roman" w:hAnsi="Times New Roman" w:eastAsia="宋体" w:cs="Times New Roman"/>
          <w:caps w:val="0"/>
          <w:color w:val="000000"/>
          <w:sz w:val="24"/>
          <w:szCs w:val="21"/>
          <w:highlight w:val="none"/>
          <w:lang w:val="en-US" w:eastAsia="zh-CN" w:bidi="ar-SA"/>
        </w:rPr>
      </w:pPr>
      <w:r>
        <w:rPr>
          <w:rFonts w:hint="eastAsia" w:ascii="Times New Roman" w:hAnsi="Times New Roman" w:eastAsia="宋体" w:cs="Times New Roman"/>
          <w:caps w:val="0"/>
          <w:color w:val="000000"/>
          <w:sz w:val="24"/>
          <w:szCs w:val="21"/>
          <w:highlight w:val="none"/>
          <w:lang w:val="en-US" w:eastAsia="zh-CN" w:bidi="ar-SA"/>
        </w:rPr>
        <w:t xml:space="preserve">地址：宿迁市宿城区果园街道建业路8号　　　　　　　　　　　　</w:t>
      </w:r>
      <w:r>
        <w:rPr>
          <w:rFonts w:hint="eastAsia" w:ascii="Times New Roman" w:hAnsi="Times New Roman" w:eastAsia="宋体" w:cs="Times New Roman"/>
          <w:caps w:val="0"/>
          <w:color w:val="000000"/>
          <w:sz w:val="24"/>
          <w:szCs w:val="21"/>
          <w:highlight w:val="none"/>
          <w:lang w:val="en-US" w:eastAsia="zh-CN" w:bidi="ar-SA"/>
        </w:rPr>
      </w:r>
      <w:r/>
    </w:p>
    <w:p>
      <w:pPr>
        <w:pStyle w:val="1081"/>
        <w:ind w:left="0" w:firstLine="480"/>
        <w:pageBreakBefore w:val="0"/>
        <w:spacing w:line="520" w:lineRule="exact"/>
        <w:widowControl w:val="off"/>
        <w:rPr>
          <w:rFonts w:hint="eastAsia" w:ascii="Times New Roman" w:hAnsi="Times New Roman" w:eastAsia="宋体" w:cs="Times New Roman"/>
          <w:caps w:val="0"/>
          <w:color w:val="000000"/>
          <w:sz w:val="24"/>
          <w:szCs w:val="21"/>
          <w:highlight w:val="none"/>
          <w:lang w:val="en-US" w:eastAsia="zh-CN" w:bidi="ar-SA"/>
        </w:rPr>
      </w:pPr>
      <w:r>
        <w:rPr>
          <w:rFonts w:hint="eastAsia" w:ascii="Times New Roman" w:hAnsi="Times New Roman" w:eastAsia="宋体" w:cs="Times New Roman"/>
          <w:caps w:val="0"/>
          <w:color w:val="000000"/>
          <w:sz w:val="24"/>
          <w:szCs w:val="21"/>
          <w:highlight w:val="none"/>
          <w:lang w:val="en-US" w:eastAsia="zh-CN" w:bidi="ar-SA"/>
        </w:rPr>
        <w:t xml:space="preserve">联系人：张壮                       </w:t>
      </w:r>
      <w:r>
        <w:rPr>
          <w:rFonts w:hint="eastAsia" w:ascii="Times New Roman" w:hAnsi="Times New Roman" w:eastAsia="宋体" w:cs="Times New Roman"/>
          <w:caps w:val="0"/>
          <w:color w:val="000000"/>
          <w:sz w:val="24"/>
          <w:szCs w:val="21"/>
          <w:highlight w:val="none"/>
          <w:lang w:val="en-US" w:eastAsia="zh-CN" w:bidi="ar-SA"/>
        </w:rPr>
      </w:r>
      <w:r/>
    </w:p>
    <w:p>
      <w:pPr>
        <w:pStyle w:val="1081"/>
        <w:ind w:left="0" w:firstLine="480"/>
        <w:pageBreakBefore w:val="0"/>
        <w:spacing w:line="520" w:lineRule="exact"/>
        <w:widowControl w:val="off"/>
        <w:rPr>
          <w:rFonts w:hint="eastAsia" w:ascii="Times New Roman" w:hAnsi="Times New Roman" w:eastAsia="宋体" w:cs="Times New Roman"/>
          <w:caps w:val="0"/>
          <w:color w:val="000000"/>
          <w:sz w:val="24"/>
          <w:szCs w:val="21"/>
          <w:highlight w:val="none"/>
          <w:lang w:val="en-US" w:eastAsia="zh-CN" w:bidi="ar-SA"/>
        </w:rPr>
      </w:pPr>
      <w:r>
        <w:rPr>
          <w:rFonts w:hint="eastAsia" w:ascii="Times New Roman" w:hAnsi="Times New Roman" w:eastAsia="宋体" w:cs="Times New Roman"/>
          <w:caps w:val="0"/>
          <w:color w:val="000000"/>
          <w:sz w:val="24"/>
          <w:szCs w:val="21"/>
          <w:highlight w:val="none"/>
          <w:lang w:val="en-US" w:eastAsia="zh-CN" w:bidi="ar-SA"/>
        </w:rPr>
        <w:t xml:space="preserve">联系方式：15150771249　</w:t>
      </w:r>
      <w:r>
        <w:rPr>
          <w:rFonts w:hint="eastAsia" w:ascii="Times New Roman" w:hAnsi="Times New Roman" w:eastAsia="宋体" w:cs="Times New Roman"/>
          <w:caps w:val="0"/>
          <w:color w:val="000000"/>
          <w:sz w:val="24"/>
          <w:szCs w:val="21"/>
          <w:highlight w:val="none"/>
          <w:lang w:val="en-US" w:eastAsia="zh-CN" w:bidi="ar-SA"/>
        </w:rPr>
      </w:r>
      <w:r/>
    </w:p>
    <w:p>
      <w:pPr>
        <w:pStyle w:val="1081"/>
        <w:ind w:left="0" w:firstLine="643"/>
        <w:pageBreakBefore w:val="0"/>
        <w:spacing w:line="520" w:lineRule="exact"/>
        <w:widowControl w:val="off"/>
        <w:rPr>
          <w:rFonts w:hint="eastAsia" w:ascii="Times New Roman" w:hAnsi="Times New Roman" w:eastAsia="宋体" w:cs="Times New Roman"/>
          <w:b/>
          <w:bCs/>
          <w:color w:val="000000"/>
          <w:sz w:val="32"/>
          <w:szCs w:val="32"/>
          <w:highlight w:val="none"/>
          <w:lang w:val="en-US" w:eastAsia="zh-CN" w:bidi="ar-SA"/>
        </w:rPr>
      </w:pPr>
      <w:r>
        <w:rPr>
          <w:rFonts w:hint="eastAsia" w:ascii="Times New Roman" w:hAnsi="Times New Roman" w:eastAsia="宋体" w:cs="Times New Roman"/>
          <w:b/>
          <w:bCs/>
          <w:color w:val="000000"/>
          <w:sz w:val="32"/>
          <w:szCs w:val="32"/>
          <w:highlight w:val="none"/>
          <w:lang w:val="en-US" w:eastAsia="zh-CN" w:bidi="ar-SA"/>
        </w:rPr>
        <w:t xml:space="preserve">八、其他</w:t>
      </w:r>
      <w:r>
        <w:rPr>
          <w:rFonts w:hint="eastAsia" w:ascii="Times New Roman" w:hAnsi="Times New Roman" w:eastAsia="宋体" w:cs="Times New Roman"/>
          <w:b/>
          <w:bCs/>
          <w:color w:val="000000"/>
          <w:sz w:val="32"/>
          <w:szCs w:val="32"/>
          <w:highlight w:val="none"/>
          <w:lang w:val="en-US" w:eastAsia="zh-CN" w:bidi="ar-SA"/>
        </w:rPr>
      </w:r>
      <w:r/>
    </w:p>
    <w:p>
      <w:pPr>
        <w:pStyle w:val="959"/>
        <w:ind w:firstLine="480"/>
        <w:pageBreakBefore w:val="0"/>
        <w:spacing w:line="520" w:lineRule="exact"/>
        <w:widowControl w:val="off"/>
        <w:tabs>
          <w:tab w:val="left" w:pos="900" w:leader="none"/>
        </w:tabs>
        <w:rPr>
          <w:rFonts w:hint="eastAsia"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w:t>
      </w:r>
      <w:r>
        <w:rPr>
          <w:rFonts w:hint="eastAsia" w:ascii="Times New Roman" w:hAnsi="Times New Roman" w:eastAsia="宋体" w:cs="Times New Roman"/>
          <w:bCs/>
          <w:color w:val="000000"/>
          <w:sz w:val="24"/>
          <w:szCs w:val="24"/>
          <w:highlight w:val="none"/>
        </w:rPr>
        <w:t xml:space="preserve">.有关本次</w:t>
      </w:r>
      <w:r>
        <w:rPr>
          <w:rFonts w:hint="eastAsia" w:ascii="Times New Roman" w:hAnsi="Times New Roman" w:eastAsia="宋体" w:cs="Times New Roman"/>
          <w:bCs/>
          <w:color w:val="000000"/>
          <w:sz w:val="24"/>
          <w:szCs w:val="24"/>
          <w:highlight w:val="none"/>
          <w:lang w:val="en-US" w:eastAsia="zh-CN"/>
        </w:rPr>
        <w:t xml:space="preserve">采购</w:t>
      </w:r>
      <w:r>
        <w:rPr>
          <w:rFonts w:hint="eastAsia" w:ascii="Times New Roman" w:hAnsi="Times New Roman" w:eastAsia="宋体" w:cs="Times New Roman"/>
          <w:bCs/>
          <w:color w:val="000000"/>
          <w:sz w:val="24"/>
          <w:szCs w:val="24"/>
          <w:highlight w:val="none"/>
        </w:rPr>
        <w:t xml:space="preserve">的事项若存在变动或修改，敬请及时关注“宿迁市政府采购网”</w:t>
      </w:r>
      <w:r>
        <w:rPr>
          <w:rFonts w:hint="eastAsia" w:ascii="Times New Roman" w:hAnsi="Times New Roman" w:eastAsia="宋体" w:cs="Times New Roman"/>
          <w:bCs/>
          <w:color w:val="000000"/>
          <w:sz w:val="24"/>
          <w:szCs w:val="24"/>
          <w:highlight w:val="none"/>
          <w:lang w:val="en-US" w:eastAsia="zh-CN"/>
        </w:rPr>
        <w:t xml:space="preserve">等平台</w:t>
      </w:r>
      <w:r>
        <w:rPr>
          <w:rFonts w:hint="eastAsia" w:ascii="Times New Roman" w:hAnsi="Times New Roman" w:eastAsia="宋体" w:cs="Times New Roman"/>
          <w:bCs/>
          <w:color w:val="000000"/>
          <w:sz w:val="24"/>
          <w:szCs w:val="24"/>
          <w:highlight w:val="none"/>
        </w:rPr>
        <w:t xml:space="preserve">更正公告。</w:t>
      </w:r>
      <w:r>
        <w:rPr>
          <w:rFonts w:hint="eastAsia" w:ascii="Times New Roman" w:hAnsi="Times New Roman" w:eastAsia="宋体" w:cs="Times New Roman"/>
          <w:bCs/>
          <w:color w:val="000000"/>
          <w:sz w:val="24"/>
          <w:szCs w:val="24"/>
          <w:highlight w:val="none"/>
        </w:rPr>
      </w:r>
      <w:r/>
    </w:p>
    <w:p>
      <w:pPr>
        <w:pStyle w:val="959"/>
        <w:ind w:firstLine="480"/>
        <w:pageBreakBefore w:val="0"/>
        <w:spacing w:line="520" w:lineRule="exact"/>
        <w:widowControl w:val="off"/>
        <w:tabs>
          <w:tab w:val="left" w:pos="900" w:leader="none"/>
        </w:tabs>
        <w:rPr>
          <w:rFonts w:hint="eastAsia" w:ascii="Times New Roman" w:hAnsi="Times New Roman" w:eastAsia="宋体"/>
          <w:bCs/>
          <w:color w:val="000000"/>
          <w:sz w:val="24"/>
          <w:szCs w:val="24"/>
          <w:highlight w:val="none"/>
        </w:rPr>
      </w:pPr>
      <w:r>
        <w:rPr>
          <w:rFonts w:hint="eastAsia" w:ascii="Times New Roman" w:hAnsi="Times New Roman" w:eastAsia="宋体"/>
          <w:bCs/>
          <w:color w:val="000000"/>
          <w:sz w:val="24"/>
          <w:szCs w:val="24"/>
          <w:highlight w:val="none"/>
          <w:lang w:val="en-US" w:eastAsia="zh-CN"/>
        </w:rPr>
        <w:t xml:space="preserve">2</w:t>
      </w:r>
      <w:r>
        <w:rPr>
          <w:rFonts w:hint="eastAsia" w:ascii="Times New Roman" w:hAnsi="Times New Roman" w:eastAsia="宋体"/>
          <w:bCs/>
          <w:color w:val="000000"/>
          <w:sz w:val="24"/>
          <w:szCs w:val="24"/>
          <w:highlight w:val="none"/>
        </w:rPr>
        <w:t xml:space="preserve">.本次磋商不收取磋商保证金。</w:t>
      </w:r>
      <w:r>
        <w:rPr>
          <w:rFonts w:hint="eastAsia" w:ascii="Times New Roman" w:hAnsi="Times New Roman" w:eastAsia="宋体"/>
          <w:bCs/>
          <w:color w:val="000000"/>
          <w:sz w:val="24"/>
          <w:szCs w:val="24"/>
          <w:highlight w:val="none"/>
        </w:rPr>
      </w:r>
      <w:r/>
    </w:p>
    <w:p>
      <w:pPr>
        <w:pStyle w:val="959"/>
        <w:ind w:right="84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959"/>
        <w:jc w:val="center"/>
        <w:keepLines/>
        <w:keepNext/>
        <w:spacing w:before="260" w:after="260" w:line="416" w:lineRule="auto"/>
        <w:rPr>
          <w:rFonts w:ascii="Times New Roman" w:hAnsi="Times New Roman" w:eastAsia="黑体" w:cs="Arial"/>
          <w:b/>
          <w:bCs/>
          <w:color w:val="000000"/>
          <w:sz w:val="44"/>
          <w:szCs w:val="44"/>
          <w:highlight w:val="none"/>
        </w:rPr>
        <w:outlineLvl w:val="1"/>
      </w:pPr>
      <w:r/>
      <w:bookmarkStart w:id="45" w:name="_Toc120614211"/>
      <w:r>
        <w:rPr>
          <w:rFonts w:hint="eastAsia" w:ascii="Times New Roman" w:hAnsi="Times New Roman" w:eastAsia="黑体" w:cs="Arial"/>
          <w:b/>
          <w:bCs/>
          <w:color w:val="000000"/>
          <w:sz w:val="44"/>
          <w:szCs w:val="44"/>
          <w:highlight w:val="none"/>
        </w:rPr>
        <w:br w:type="page" w:clear="all"/>
      </w:r>
      <w:r>
        <w:rPr>
          <w:rFonts w:hint="eastAsia" w:ascii="Times New Roman" w:hAnsi="Times New Roman" w:eastAsia="黑体" w:cs="Arial"/>
          <w:b/>
          <w:bCs/>
          <w:color w:val="000000"/>
          <w:sz w:val="44"/>
          <w:szCs w:val="44"/>
          <w:highlight w:val="none"/>
        </w:rPr>
        <w:t xml:space="preserve">第二章  </w:t>
      </w:r>
      <w:bookmarkEnd w:id="1"/>
      <w:r/>
      <w:bookmarkEnd w:id="2"/>
      <w:r/>
      <w:bookmarkEnd w:id="3"/>
      <w:r/>
      <w:bookmarkEnd w:id="4"/>
      <w:r/>
      <w:bookmarkEnd w:id="5"/>
      <w:r/>
      <w:bookmarkEnd w:id="45"/>
      <w:r>
        <w:rPr>
          <w:rFonts w:hint="eastAsia" w:ascii="Times New Roman" w:hAnsi="Times New Roman" w:eastAsia="黑体" w:cs="Arial"/>
          <w:b/>
          <w:bCs/>
          <w:color w:val="000000"/>
          <w:sz w:val="44"/>
          <w:szCs w:val="44"/>
          <w:highlight w:val="none"/>
        </w:rPr>
        <w:t xml:space="preserve">供应商须知</w:t>
      </w:r>
      <w:r>
        <w:rPr>
          <w:rFonts w:ascii="Times New Roman" w:hAnsi="Times New Roman" w:eastAsia="黑体" w:cs="Arial"/>
          <w:b/>
          <w:bCs/>
          <w:color w:val="000000"/>
          <w:sz w:val="44"/>
          <w:szCs w:val="44"/>
          <w:highlight w:val="none"/>
        </w:rPr>
      </w:r>
      <w:r/>
    </w:p>
    <w:p>
      <w:pPr>
        <w:pStyle w:val="959"/>
        <w:ind w:firstLine="498"/>
        <w:keepLines/>
        <w:keepNext/>
        <w:pageBreakBefore w:val="0"/>
        <w:spacing w:line="560" w:lineRule="exact"/>
        <w:widowControl w:val="off"/>
        <w:rPr>
          <w:rFonts w:hint="eastAsia" w:ascii="Times New Roman" w:hAnsi="Times New Roman"/>
          <w:b/>
          <w:bCs/>
          <w:color w:val="000000"/>
          <w:sz w:val="32"/>
          <w:szCs w:val="32"/>
          <w:highlight w:val="none"/>
        </w:rPr>
        <w:outlineLvl w:val="2"/>
      </w:pPr>
      <w:r/>
      <w:bookmarkStart w:id="46" w:name="_Toc20823275"/>
      <w:r/>
      <w:bookmarkStart w:id="47" w:name="_Toc16938519"/>
      <w:r/>
      <w:bookmarkStart w:id="48" w:name="_Toc120614214"/>
      <w:r/>
      <w:bookmarkStart w:id="49" w:name="_Toc513029203"/>
      <w:r>
        <w:rPr>
          <w:rFonts w:hint="eastAsia" w:ascii="Times New Roman" w:hAnsi="Times New Roman"/>
          <w:b/>
          <w:bCs/>
          <w:color w:val="000000"/>
          <w:sz w:val="32"/>
          <w:szCs w:val="32"/>
          <w:highlight w:val="none"/>
        </w:rPr>
        <w:t xml:space="preserve">一、总则</w:t>
      </w:r>
      <w:bookmarkEnd w:id="46"/>
      <w:r/>
      <w:bookmarkEnd w:id="47"/>
      <w:r/>
      <w:bookmarkEnd w:id="48"/>
      <w:r/>
      <w:bookmarkEnd w:id="49"/>
      <w:r>
        <w:rPr>
          <w:rFonts w:hint="eastAsia" w:ascii="Times New Roman" w:hAnsi="Times New Roman"/>
          <w:b/>
          <w:bCs/>
          <w:color w:val="000000"/>
          <w:sz w:val="32"/>
          <w:szCs w:val="32"/>
          <w:highlight w:val="none"/>
        </w:rPr>
      </w:r>
      <w:r/>
    </w:p>
    <w:p>
      <w:pPr>
        <w:pStyle w:val="959"/>
        <w:ind w:firstLine="420"/>
        <w:keepLines/>
        <w:keepNext/>
        <w:pageBreakBefore w:val="0"/>
        <w:spacing w:line="560" w:lineRule="exact"/>
        <w:widowControl w:val="off"/>
        <w:rPr>
          <w:rFonts w:hint="eastAsia" w:ascii="Times New Roman" w:hAnsi="Times New Roman" w:eastAsia="黑体" w:cs="Arial"/>
          <w:color w:val="000000"/>
          <w:sz w:val="28"/>
          <w:szCs w:val="28"/>
          <w:highlight w:val="none"/>
        </w:rPr>
        <w:outlineLvl w:val="3"/>
      </w:pPr>
      <w:r/>
      <w:bookmarkStart w:id="50" w:name="_Hlt16619475"/>
      <w:r/>
      <w:bookmarkEnd w:id="50"/>
      <w:r/>
      <w:bookmarkStart w:id="51" w:name="_Toc458694821"/>
      <w:r/>
      <w:bookmarkStart w:id="52" w:name="_Toc16938520"/>
      <w:r/>
      <w:bookmarkStart w:id="53" w:name="_Toc513029204"/>
      <w:r/>
      <w:bookmarkStart w:id="54" w:name="_Toc20823276"/>
      <w:r>
        <w:rPr>
          <w:rFonts w:hint="eastAsia" w:ascii="Times New Roman" w:hAnsi="Times New Roman" w:eastAsia="黑体" w:cs="Arial"/>
          <w:color w:val="000000"/>
          <w:sz w:val="28"/>
          <w:szCs w:val="28"/>
          <w:highlight w:val="none"/>
        </w:rPr>
        <w:t xml:space="preserve">1</w:t>
      </w:r>
      <w:bookmarkEnd w:id="51"/>
      <w:r>
        <w:rPr>
          <w:rFonts w:hint="eastAsia" w:ascii="Times New Roman" w:hAnsi="Times New Roman" w:eastAsia="黑体" w:cs="Arial"/>
          <w:color w:val="000000"/>
          <w:sz w:val="28"/>
          <w:szCs w:val="28"/>
          <w:highlight w:val="none"/>
        </w:rPr>
        <w:t xml:space="preserve">、采购方式</w:t>
      </w:r>
      <w:bookmarkEnd w:id="52"/>
      <w:r/>
      <w:bookmarkEnd w:id="53"/>
      <w:r/>
      <w:bookmarkEnd w:id="54"/>
      <w:r>
        <w:rPr>
          <w:rFonts w:hint="eastAsia" w:ascii="Times New Roman" w:hAnsi="Times New Roman" w:eastAsia="黑体" w:cs="Arial"/>
          <w:color w:val="000000"/>
          <w:sz w:val="28"/>
          <w:szCs w:val="28"/>
          <w:highlight w:val="none"/>
        </w:rPr>
      </w:r>
      <w:r/>
    </w:p>
    <w:p>
      <w:pPr>
        <w:pStyle w:val="959"/>
        <w:ind w:firstLine="480"/>
        <w:pageBreakBefore w:val="0"/>
        <w:spacing w:line="560" w:lineRule="exact"/>
        <w:widowControl w:val="off"/>
        <w:rPr>
          <w:rFonts w:hint="eastAsia" w:ascii="Times New Roman" w:hAnsi="Times New Roman"/>
          <w:color w:val="000000"/>
          <w:sz w:val="24"/>
          <w:szCs w:val="21"/>
          <w:highlight w:val="none"/>
        </w:rPr>
      </w:pPr>
      <w:r>
        <w:rPr>
          <w:rFonts w:hint="eastAsia" w:ascii="Times New Roman" w:hAnsi="Times New Roman"/>
          <w:color w:val="000000"/>
          <w:sz w:val="24"/>
          <w:szCs w:val="21"/>
          <w:highlight w:val="none"/>
        </w:rPr>
        <w:t xml:space="preserve">1.1 本次政府采购活动采取竞争性磋商</w:t>
      </w:r>
      <w:r>
        <w:rPr>
          <w:rFonts w:hint="eastAsia" w:ascii="Times New Roman" w:hAnsi="Times New Roman"/>
          <w:color w:val="000000"/>
          <w:sz w:val="24"/>
          <w:szCs w:val="21"/>
          <w:highlight w:val="none"/>
          <w:lang w:eastAsia="zh-CN"/>
        </w:rPr>
        <w:t xml:space="preserve">（</w:t>
      </w:r>
      <w:r>
        <w:rPr>
          <w:rFonts w:hint="eastAsia" w:ascii="Times New Roman" w:hAnsi="Times New Roman"/>
          <w:color w:val="000000"/>
          <w:sz w:val="24"/>
          <w:szCs w:val="21"/>
          <w:highlight w:val="none"/>
        </w:rPr>
        <w:t xml:space="preserve">以下简称磋商</w:t>
      </w:r>
      <w:r>
        <w:rPr>
          <w:rFonts w:hint="eastAsia" w:ascii="Times New Roman" w:hAnsi="Times New Roman"/>
          <w:color w:val="000000"/>
          <w:sz w:val="24"/>
          <w:szCs w:val="21"/>
          <w:highlight w:val="none"/>
          <w:lang w:eastAsia="zh-CN"/>
        </w:rPr>
        <w:t xml:space="preserve">）</w:t>
      </w:r>
      <w:r>
        <w:rPr>
          <w:rFonts w:hint="eastAsia" w:ascii="Times New Roman" w:hAnsi="Times New Roman"/>
          <w:color w:val="000000"/>
          <w:sz w:val="24"/>
          <w:szCs w:val="21"/>
          <w:highlight w:val="none"/>
        </w:rPr>
        <w:t xml:space="preserve">方式，本磋商文件仅适用于磋商公告中所述项目。</w:t>
      </w:r>
      <w:r>
        <w:rPr>
          <w:rFonts w:hint="eastAsia" w:ascii="Times New Roman" w:hAnsi="Times New Roman"/>
          <w:color w:val="000000"/>
          <w:sz w:val="24"/>
          <w:szCs w:val="21"/>
          <w:highlight w:val="none"/>
        </w:rPr>
      </w:r>
      <w:r/>
    </w:p>
    <w:p>
      <w:pPr>
        <w:pStyle w:val="959"/>
        <w:ind w:firstLine="420"/>
        <w:keepLines/>
        <w:keepNext/>
        <w:pageBreakBefore w:val="0"/>
        <w:spacing w:line="560" w:lineRule="exact"/>
        <w:widowControl w:val="off"/>
        <w:rPr>
          <w:rFonts w:hint="eastAsia" w:ascii="Times New Roman" w:hAnsi="Times New Roman" w:eastAsia="黑体" w:cs="Arial"/>
          <w:color w:val="000000"/>
          <w:sz w:val="28"/>
          <w:szCs w:val="28"/>
          <w:highlight w:val="none"/>
        </w:rPr>
        <w:outlineLvl w:val="3"/>
      </w:pPr>
      <w:r/>
      <w:bookmarkStart w:id="55" w:name="_Toc513029205"/>
      <w:r/>
      <w:bookmarkStart w:id="56" w:name="_Toc16938521"/>
      <w:r/>
      <w:bookmarkStart w:id="57" w:name="_Toc20823277"/>
      <w:r>
        <w:rPr>
          <w:rFonts w:hint="eastAsia" w:ascii="Times New Roman" w:hAnsi="Times New Roman" w:eastAsia="黑体" w:cs="Arial"/>
          <w:color w:val="000000"/>
          <w:sz w:val="28"/>
          <w:szCs w:val="28"/>
          <w:highlight w:val="none"/>
        </w:rPr>
        <w:t xml:space="preserve">2、合格的</w:t>
      </w:r>
      <w:bookmarkEnd w:id="55"/>
      <w:r/>
      <w:bookmarkEnd w:id="56"/>
      <w:r/>
      <w:bookmarkEnd w:id="57"/>
      <w:r>
        <w:rPr>
          <w:rFonts w:hint="eastAsia" w:ascii="Times New Roman" w:hAnsi="Times New Roman" w:eastAsia="黑体" w:cs="Arial"/>
          <w:color w:val="000000"/>
          <w:sz w:val="28"/>
          <w:szCs w:val="28"/>
          <w:highlight w:val="none"/>
        </w:rPr>
        <w:t xml:space="preserve">供应商</w:t>
      </w:r>
      <w:r>
        <w:rPr>
          <w:rFonts w:hint="eastAsia" w:ascii="Times New Roman" w:hAnsi="Times New Roman" w:eastAsia="黑体" w:cs="Arial"/>
          <w:color w:val="000000"/>
          <w:sz w:val="28"/>
          <w:szCs w:val="28"/>
          <w:highlight w:val="none"/>
        </w:rPr>
      </w:r>
      <w:r/>
    </w:p>
    <w:p>
      <w:pPr>
        <w:pStyle w:val="959"/>
        <w:ind w:firstLine="480"/>
        <w:pageBreakBefore w:val="0"/>
        <w:spacing w:line="560" w:lineRule="exact"/>
        <w:widowControl w:val="off"/>
        <w:rPr>
          <w:rFonts w:hint="eastAsia" w:ascii="Times New Roman" w:hAnsi="Times New Roman"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t xml:space="preserve">2.1满足磋商公告中供应商资格要求的规定。</w:t>
      </w:r>
      <w:r>
        <w:rPr>
          <w:rFonts w:hint="eastAsia" w:ascii="Times New Roman" w:hAnsi="Times New Roman" w:eastAsia="宋体" w:cs="Times New Roman"/>
          <w:color w:val="000000"/>
          <w:sz w:val="24"/>
          <w:szCs w:val="21"/>
          <w:highlight w:val="none"/>
        </w:rPr>
      </w:r>
      <w:r/>
    </w:p>
    <w:p>
      <w:pPr>
        <w:pStyle w:val="959"/>
        <w:ind w:firstLine="480"/>
        <w:pageBreakBefore w:val="0"/>
        <w:spacing w:line="560" w:lineRule="exact"/>
        <w:widowControl w:val="off"/>
        <w:rPr>
          <w:rFonts w:hint="eastAsia" w:ascii="Times New Roman" w:hAnsi="Times New Roman"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t xml:space="preserve">2.2 满足本磋商文件实质性要求和条件的规定。</w:t>
      </w:r>
      <w:r>
        <w:rPr>
          <w:rFonts w:hint="eastAsia" w:ascii="Times New Roman" w:hAnsi="Times New Roman" w:eastAsia="宋体" w:cs="Times New Roman"/>
          <w:color w:val="000000"/>
          <w:sz w:val="24"/>
          <w:szCs w:val="21"/>
          <w:highlight w:val="none"/>
        </w:rPr>
      </w:r>
      <w:r/>
    </w:p>
    <w:p>
      <w:pPr>
        <w:pStyle w:val="959"/>
        <w:ind w:firstLine="420"/>
        <w:keepLines/>
        <w:keepNext/>
        <w:pageBreakBefore w:val="0"/>
        <w:spacing w:line="560" w:lineRule="exact"/>
        <w:widowControl w:val="off"/>
        <w:rPr>
          <w:rFonts w:hint="eastAsia" w:ascii="Times New Roman" w:hAnsi="Times New Roman" w:eastAsia="黑体" w:cs="Arial"/>
          <w:color w:val="000000"/>
          <w:sz w:val="28"/>
          <w:szCs w:val="28"/>
          <w:highlight w:val="none"/>
        </w:rPr>
        <w:outlineLvl w:val="3"/>
      </w:pPr>
      <w:r/>
      <w:bookmarkStart w:id="58" w:name="_Toc20823278"/>
      <w:r/>
      <w:bookmarkStart w:id="59" w:name="_Toc513029206"/>
      <w:r/>
      <w:bookmarkStart w:id="60" w:name="_Toc16938522"/>
      <w:r>
        <w:rPr>
          <w:rFonts w:hint="eastAsia" w:ascii="Times New Roman" w:hAnsi="Times New Roman" w:eastAsia="黑体" w:cs="Arial"/>
          <w:color w:val="000000"/>
          <w:sz w:val="28"/>
          <w:szCs w:val="28"/>
          <w:highlight w:val="none"/>
        </w:rPr>
        <w:t xml:space="preserve">3、适用法律</w:t>
      </w:r>
      <w:bookmarkEnd w:id="58"/>
      <w:r/>
      <w:bookmarkEnd w:id="59"/>
      <w:r/>
      <w:bookmarkEnd w:id="60"/>
      <w:r>
        <w:rPr>
          <w:rFonts w:hint="eastAsia" w:ascii="Times New Roman" w:hAnsi="Times New Roman" w:eastAsia="黑体" w:cs="Arial"/>
          <w:color w:val="000000"/>
          <w:sz w:val="28"/>
          <w:szCs w:val="28"/>
          <w:highlight w:val="none"/>
        </w:rPr>
      </w:r>
      <w:r/>
    </w:p>
    <w:p>
      <w:pPr>
        <w:pStyle w:val="959"/>
        <w:ind w:firstLine="480"/>
        <w:pageBreakBefore w:val="0"/>
        <w:spacing w:line="560" w:lineRule="exact"/>
        <w:widowControl w:val="off"/>
        <w:rPr>
          <w:rFonts w:hint="eastAsia" w:ascii="Times New Roman" w:hAnsi="Times New Roman"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t xml:space="preserve">3.1 本次磋商及由此产生的合同受中华人民共和国有关的法律法规制约和保护。</w:t>
      </w:r>
      <w:r>
        <w:rPr>
          <w:rFonts w:hint="eastAsia" w:ascii="Times New Roman" w:hAnsi="Times New Roman" w:eastAsia="宋体" w:cs="Times New Roman"/>
          <w:color w:val="000000"/>
          <w:sz w:val="24"/>
          <w:szCs w:val="21"/>
          <w:highlight w:val="none"/>
        </w:rPr>
      </w:r>
      <w:r/>
    </w:p>
    <w:p>
      <w:pPr>
        <w:pStyle w:val="959"/>
        <w:ind w:firstLine="420"/>
        <w:keepLines/>
        <w:keepNext/>
        <w:pageBreakBefore w:val="0"/>
        <w:spacing w:line="560" w:lineRule="exact"/>
        <w:widowControl w:val="off"/>
        <w:rPr>
          <w:rFonts w:hint="eastAsia" w:ascii="Times New Roman" w:hAnsi="Times New Roman" w:eastAsia="黑体" w:cs="Arial"/>
          <w:color w:val="000000"/>
          <w:sz w:val="28"/>
          <w:szCs w:val="28"/>
          <w:highlight w:val="none"/>
        </w:rPr>
        <w:outlineLvl w:val="3"/>
      </w:pPr>
      <w:r/>
      <w:bookmarkStart w:id="61" w:name="_Toc20823279"/>
      <w:r/>
      <w:bookmarkStart w:id="62" w:name="_Toc462564067"/>
      <w:r/>
      <w:bookmarkStart w:id="63" w:name="_Toc513029207"/>
      <w:r/>
      <w:bookmarkStart w:id="64" w:name="_Toc16938523"/>
      <w:r>
        <w:rPr>
          <w:rFonts w:hint="eastAsia" w:ascii="Times New Roman" w:hAnsi="Times New Roman" w:eastAsia="黑体" w:cs="Arial"/>
          <w:color w:val="000000"/>
          <w:sz w:val="28"/>
          <w:szCs w:val="28"/>
          <w:highlight w:val="none"/>
        </w:rPr>
        <w:t xml:space="preserve">4、磋商费用</w:t>
      </w:r>
      <w:bookmarkEnd w:id="61"/>
      <w:r/>
      <w:bookmarkEnd w:id="62"/>
      <w:r/>
      <w:bookmarkEnd w:id="63"/>
      <w:r/>
      <w:bookmarkEnd w:id="64"/>
      <w:r>
        <w:rPr>
          <w:rFonts w:hint="eastAsia" w:ascii="Times New Roman" w:hAnsi="Times New Roman" w:eastAsia="黑体" w:cs="Arial"/>
          <w:color w:val="000000"/>
          <w:sz w:val="28"/>
          <w:szCs w:val="28"/>
          <w:highlight w:val="none"/>
        </w:rPr>
      </w:r>
      <w:r/>
    </w:p>
    <w:p>
      <w:pPr>
        <w:pStyle w:val="959"/>
        <w:ind w:firstLine="480"/>
        <w:pageBreakBefore w:val="0"/>
        <w:spacing w:line="560" w:lineRule="exact"/>
        <w:widowControl w:val="off"/>
        <w:rPr>
          <w:rFonts w:hint="eastAsia" w:ascii="Times New Roman" w:hAnsi="Times New Roman"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t xml:space="preserve">4.1供应商应自行承担所有与参加本次磋商有关的费用，无论磋商过程中的做法和结果如何，采购代理机构在任何情况下均无义务和责任承担这些费用。</w:t>
      </w:r>
      <w:r>
        <w:rPr>
          <w:rFonts w:hint="eastAsia" w:ascii="Times New Roman" w:hAnsi="Times New Roman" w:eastAsia="宋体" w:cs="Times New Roman"/>
          <w:color w:val="000000"/>
          <w:sz w:val="24"/>
          <w:szCs w:val="21"/>
          <w:highlight w:val="none"/>
        </w:rPr>
      </w:r>
      <w:r/>
    </w:p>
    <w:p>
      <w:pPr>
        <w:pStyle w:val="959"/>
        <w:ind w:firstLine="480"/>
        <w:pageBreakBefore w:val="0"/>
        <w:spacing w:line="560" w:lineRule="exact"/>
        <w:widowControl w:val="off"/>
        <w:rPr>
          <w:rFonts w:hint="eastAsia" w:ascii="Times New Roman" w:hAnsi="Times New Roman"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t xml:space="preserve">4.2代理费用收取方式及标准：按以下第</w:t>
      </w:r>
      <w:r>
        <w:rPr>
          <w:rFonts w:hint="eastAsia" w:ascii="Times New Roman" w:hAnsi="Times New Roman" w:eastAsia="宋体" w:cs="Times New Roman"/>
          <w:color w:val="000000"/>
          <w:sz w:val="24"/>
          <w:szCs w:val="21"/>
          <w:highlight w:val="none"/>
          <w:u w:val="single"/>
          <w:lang w:val="en-US" w:eastAsia="zh-CN"/>
        </w:rPr>
        <w:t xml:space="preserve">4.2.2</w:t>
      </w:r>
      <w:r>
        <w:rPr>
          <w:rFonts w:hint="eastAsia" w:ascii="Times New Roman" w:hAnsi="Times New Roman" w:eastAsia="宋体" w:cs="Times New Roman"/>
          <w:color w:val="000000"/>
          <w:sz w:val="24"/>
          <w:szCs w:val="21"/>
          <w:highlight w:val="none"/>
        </w:rPr>
        <w:t xml:space="preserve"> 种方式执行</w:t>
      </w:r>
      <w:r>
        <w:rPr>
          <w:rFonts w:hint="eastAsia" w:ascii="Times New Roman" w:hAnsi="Times New Roman" w:eastAsia="宋体" w:cs="Times New Roman"/>
          <w:color w:val="000000"/>
          <w:sz w:val="24"/>
          <w:szCs w:val="21"/>
          <w:highlight w:val="none"/>
        </w:rPr>
      </w:r>
      <w:r/>
    </w:p>
    <w:p>
      <w:pPr>
        <w:pStyle w:val="959"/>
        <w:ind w:firstLine="480"/>
        <w:pageBreakBefore w:val="0"/>
        <w:spacing w:line="560" w:lineRule="exact"/>
        <w:widowControl w:val="off"/>
        <w:rPr>
          <w:rFonts w:hint="eastAsia" w:ascii="Times New Roman" w:hAnsi="Times New Roman" w:eastAsia="宋体" w:cs="Times New Roman"/>
          <w:color w:val="000000"/>
          <w:sz w:val="24"/>
          <w:szCs w:val="21"/>
          <w:highlight w:val="none"/>
          <w:lang w:val="zh-CN"/>
        </w:rPr>
      </w:pPr>
      <w:r>
        <w:rPr>
          <w:rFonts w:hint="eastAsia" w:ascii="Times New Roman" w:hAnsi="Times New Roman" w:eastAsia="宋体" w:cs="Times New Roman"/>
          <w:color w:val="000000"/>
          <w:sz w:val="24"/>
          <w:szCs w:val="21"/>
          <w:highlight w:val="none"/>
          <w:lang w:val="zh-CN"/>
        </w:rPr>
        <w:t xml:space="preserve">4.2.1无需支付；</w:t>
      </w:r>
      <w:r>
        <w:rPr>
          <w:rFonts w:hint="eastAsia" w:ascii="Times New Roman" w:hAnsi="Times New Roman" w:eastAsia="宋体" w:cs="Times New Roman"/>
          <w:color w:val="000000"/>
          <w:sz w:val="24"/>
          <w:szCs w:val="21"/>
          <w:highlight w:val="none"/>
          <w:lang w:val="zh-CN"/>
        </w:rPr>
      </w:r>
      <w:r/>
    </w:p>
    <w:p>
      <w:pPr>
        <w:pStyle w:val="959"/>
        <w:ind w:firstLine="480"/>
        <w:pageBreakBefore w:val="0"/>
        <w:spacing w:line="560" w:lineRule="exact"/>
        <w:widowControl w:val="off"/>
        <w:rPr>
          <w:rFonts w:ascii="Times New Roman" w:hAnsi="Times New Roman" w:eastAsia="宋体" w:cs="Times New Roman"/>
          <w:color w:val="000000"/>
          <w:sz w:val="24"/>
          <w:szCs w:val="21"/>
          <w:highlight w:val="none"/>
          <w:lang w:val="en-US" w:eastAsia="zh-CN"/>
        </w:rPr>
      </w:pPr>
      <w:r>
        <w:rPr>
          <w:rFonts w:hint="eastAsia" w:ascii="Times New Roman" w:hAnsi="Times New Roman" w:eastAsia="宋体" w:cs="Times New Roman"/>
          <w:color w:val="000000"/>
          <w:sz w:val="24"/>
          <w:szCs w:val="21"/>
          <w:highlight w:val="none"/>
          <w:lang w:val="zh-CN"/>
        </w:rPr>
        <w:t xml:space="preserve">4.2.2具体方式及标准为：</w:t>
      </w:r>
      <w:r>
        <w:rPr>
          <w:rFonts w:hint="eastAsia" w:ascii="Times New Roman" w:hAnsi="Times New Roman" w:eastAsia="宋体" w:cs="Times New Roman"/>
          <w:color w:val="000000"/>
          <w:sz w:val="24"/>
          <w:szCs w:val="21"/>
          <w:highlight w:val="none"/>
          <w:u w:val="single"/>
          <w:lang w:val="zh-CN"/>
        </w:rPr>
        <w:t xml:space="preserve">按苏</w:t>
      </w:r>
      <w:r>
        <w:rPr>
          <w:rFonts w:hint="eastAsia" w:ascii="Times New Roman" w:hAnsi="Times New Roman" w:eastAsia="宋体" w:cs="Times New Roman"/>
          <w:color w:val="000000"/>
          <w:sz w:val="24"/>
          <w:szCs w:val="21"/>
          <w:highlight w:val="none"/>
          <w:u w:val="single"/>
          <w:lang w:val="zh-CN"/>
        </w:rPr>
        <w:t xml:space="preserve">招协【2022】002号文件标准支付招标代理服务费，评审费按实支付。可采用数字人民币支付</w:t>
      </w:r>
      <w:r>
        <w:rPr>
          <w:rFonts w:hint="eastAsia" w:ascii="Times New Roman" w:hAnsi="Times New Roman" w:eastAsia="宋体" w:cs="Times New Roman"/>
          <w:color w:val="000000"/>
          <w:sz w:val="24"/>
          <w:szCs w:val="21"/>
          <w:highlight w:val="none"/>
          <w:u w:val="single"/>
          <w:lang w:val="en-US" w:eastAsia="zh-CN"/>
        </w:rPr>
        <w:t xml:space="preserve">。</w:t>
      </w:r>
      <w:r>
        <w:rPr>
          <w:rFonts w:hint="eastAsia" w:ascii="Times New Roman" w:hAnsi="Times New Roman" w:eastAsia="宋体" w:cs="Times New Roman"/>
          <w:color w:val="000000"/>
          <w:sz w:val="24"/>
          <w:szCs w:val="21"/>
          <w:highlight w:val="none"/>
          <w:lang w:val="en-US" w:eastAsia="zh-CN"/>
        </w:rPr>
        <w:t xml:space="preserve">             </w:t>
      </w:r>
      <w:r>
        <w:rPr>
          <w:rFonts w:ascii="Times New Roman" w:hAnsi="Times New Roman" w:eastAsia="宋体" w:cs="Times New Roman"/>
          <w:color w:val="000000"/>
          <w:sz w:val="24"/>
          <w:szCs w:val="21"/>
          <w:highlight w:val="none"/>
          <w:lang w:val="en-US" w:eastAsia="zh-CN"/>
        </w:rPr>
      </w:r>
      <w:r/>
    </w:p>
    <w:p>
      <w:pPr>
        <w:pStyle w:val="959"/>
        <w:ind w:firstLine="602"/>
        <w:keepLines/>
        <w:keepNext/>
        <w:pageBreakBefore w:val="0"/>
        <w:spacing w:line="560" w:lineRule="exact"/>
        <w:widowControl w:val="off"/>
        <w:rPr>
          <w:rFonts w:hint="eastAsia" w:ascii="Times New Roman" w:hAnsi="Times New Roman" w:eastAsia="黑体" w:cs="Arial"/>
          <w:color w:val="000000"/>
          <w:sz w:val="28"/>
          <w:szCs w:val="28"/>
          <w:highlight w:val="none"/>
        </w:rPr>
        <w:outlineLvl w:val="3"/>
      </w:pPr>
      <w:r>
        <w:rPr>
          <w:rFonts w:hint="eastAsia" w:ascii="Times New Roman" w:hAnsi="Times New Roman" w:eastAsia="黑体" w:cs="Arial"/>
          <w:b/>
          <w:bCs/>
          <w:color w:val="000000"/>
          <w:sz w:val="30"/>
          <w:szCs w:val="28"/>
          <w:highlight w:val="none"/>
        </w:rPr>
        <w:t xml:space="preserve">5、</w:t>
      </w:r>
      <w:r>
        <w:rPr>
          <w:rFonts w:hint="eastAsia" w:ascii="Times New Roman" w:hAnsi="Times New Roman" w:eastAsia="黑体" w:cs="Arial"/>
          <w:color w:val="000000"/>
          <w:sz w:val="28"/>
          <w:szCs w:val="28"/>
          <w:highlight w:val="none"/>
        </w:rPr>
        <w:t xml:space="preserve">磋商文件的约束力</w:t>
      </w:r>
      <w:r>
        <w:rPr>
          <w:rFonts w:hint="eastAsia" w:ascii="Times New Roman" w:hAnsi="Times New Roman" w:eastAsia="黑体" w:cs="Arial"/>
          <w:color w:val="000000"/>
          <w:sz w:val="28"/>
          <w:szCs w:val="28"/>
          <w:highlight w:val="none"/>
        </w:rPr>
      </w:r>
      <w:r/>
    </w:p>
    <w:p>
      <w:pPr>
        <w:pStyle w:val="959"/>
        <w:ind w:firstLine="48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bCs/>
          <w:color w:val="000000"/>
          <w:sz w:val="24"/>
          <w:szCs w:val="24"/>
          <w:highlight w:val="none"/>
        </w:rPr>
        <w:t xml:space="preserve">5.1</w:t>
      </w:r>
      <w:r>
        <w:rPr>
          <w:rFonts w:hint="eastAsia" w:ascii="Times New Roman" w:hAnsi="Times New Roman"/>
          <w:color w:val="000000"/>
          <w:sz w:val="24"/>
          <w:szCs w:val="24"/>
          <w:highlight w:val="none"/>
        </w:rPr>
        <w:t xml:space="preserve">供应商一旦参加本项目采购活动，即被认为接受了本磋商文件的规定和约束。</w:t>
      </w:r>
      <w:r>
        <w:rPr>
          <w:rFonts w:hint="eastAsia" w:ascii="Times New Roman" w:hAnsi="Times New Roman"/>
          <w:color w:val="000000"/>
          <w:sz w:val="24"/>
          <w:szCs w:val="24"/>
          <w:highlight w:val="none"/>
        </w:rPr>
      </w:r>
      <w:r/>
    </w:p>
    <w:p>
      <w:pPr>
        <w:pStyle w:val="959"/>
        <w:ind w:firstLine="321"/>
        <w:keepLines/>
        <w:keepNext/>
        <w:pageBreakBefore w:val="0"/>
        <w:spacing w:line="560" w:lineRule="exact"/>
        <w:widowControl w:val="off"/>
        <w:rPr>
          <w:rFonts w:hint="eastAsia" w:ascii="Times New Roman" w:hAnsi="Times New Roman"/>
          <w:b/>
          <w:bCs/>
          <w:color w:val="000000"/>
          <w:sz w:val="32"/>
          <w:szCs w:val="32"/>
          <w:highlight w:val="none"/>
        </w:rPr>
        <w:outlineLvl w:val="2"/>
      </w:pPr>
      <w:r/>
      <w:bookmarkStart w:id="65" w:name="_Toc20823281"/>
      <w:r/>
      <w:bookmarkStart w:id="66" w:name="_Toc16938525"/>
      <w:r/>
      <w:bookmarkStart w:id="67" w:name="_Toc513029209"/>
      <w:r/>
      <w:bookmarkStart w:id="68" w:name="_Toc120614215"/>
      <w:r>
        <w:rPr>
          <w:rFonts w:hint="eastAsia" w:ascii="Times New Roman" w:hAnsi="Times New Roman"/>
          <w:b/>
          <w:bCs/>
          <w:color w:val="000000"/>
          <w:sz w:val="32"/>
          <w:szCs w:val="32"/>
          <w:highlight w:val="none"/>
        </w:rPr>
        <w:t xml:space="preserve">二、</w:t>
      </w:r>
      <w:bookmarkEnd w:id="65"/>
      <w:r/>
      <w:bookmarkEnd w:id="66"/>
      <w:r/>
      <w:bookmarkEnd w:id="67"/>
      <w:r/>
      <w:bookmarkEnd w:id="68"/>
      <w:r>
        <w:rPr>
          <w:rFonts w:hint="eastAsia" w:ascii="Times New Roman" w:hAnsi="Times New Roman"/>
          <w:b/>
          <w:bCs/>
          <w:color w:val="000000"/>
          <w:sz w:val="32"/>
          <w:szCs w:val="32"/>
          <w:highlight w:val="none"/>
        </w:rPr>
        <w:t xml:space="preserve">磋商文件</w:t>
      </w:r>
      <w:r>
        <w:rPr>
          <w:rFonts w:hint="eastAsia" w:ascii="Times New Roman" w:hAnsi="Times New Roman"/>
          <w:b/>
          <w:bCs/>
          <w:color w:val="000000"/>
          <w:sz w:val="32"/>
          <w:szCs w:val="32"/>
          <w:highlight w:val="none"/>
        </w:rPr>
      </w:r>
      <w:r/>
    </w:p>
    <w:p>
      <w:pPr>
        <w:pStyle w:val="959"/>
        <w:ind w:firstLine="420"/>
        <w:keepLines/>
        <w:keepNext/>
        <w:pageBreakBefore w:val="0"/>
        <w:spacing w:line="560" w:lineRule="exact"/>
        <w:widowControl w:val="off"/>
        <w:rPr>
          <w:rFonts w:hint="eastAsia" w:ascii="Times New Roman" w:hAnsi="Times New Roman" w:eastAsia="黑体" w:cs="Arial"/>
          <w:color w:val="000000"/>
          <w:sz w:val="28"/>
          <w:szCs w:val="28"/>
          <w:highlight w:val="none"/>
        </w:rPr>
        <w:outlineLvl w:val="3"/>
      </w:pPr>
      <w:r/>
      <w:bookmarkStart w:id="69" w:name="_Toc513029210"/>
      <w:r/>
      <w:bookmarkStart w:id="70" w:name="_Toc20823282"/>
      <w:r/>
      <w:bookmarkStart w:id="71" w:name="_Toc16938526"/>
      <w:r>
        <w:rPr>
          <w:rFonts w:hint="eastAsia" w:ascii="Times New Roman" w:hAnsi="Times New Roman" w:eastAsia="黑体" w:cs="Arial"/>
          <w:color w:val="000000"/>
          <w:sz w:val="28"/>
          <w:szCs w:val="28"/>
          <w:highlight w:val="none"/>
        </w:rPr>
        <w:t xml:space="preserve">6、磋商文件构成</w:t>
      </w:r>
      <w:bookmarkEnd w:id="69"/>
      <w:r/>
      <w:bookmarkEnd w:id="70"/>
      <w:r/>
      <w:bookmarkEnd w:id="71"/>
      <w:r>
        <w:rPr>
          <w:rFonts w:hint="eastAsia" w:ascii="Times New Roman" w:hAnsi="Times New Roman" w:eastAsia="黑体" w:cs="Arial"/>
          <w:color w:val="000000"/>
          <w:sz w:val="28"/>
          <w:szCs w:val="28"/>
          <w:highlight w:val="none"/>
        </w:rPr>
      </w:r>
      <w:r/>
    </w:p>
    <w:p>
      <w:pPr>
        <w:pStyle w:val="959"/>
        <w:ind w:firstLine="480"/>
        <w:pageBreakBefore w:val="0"/>
        <w:spacing w:line="560" w:lineRule="exact"/>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6.1磋商文件由以下部分组成：</w:t>
      </w:r>
      <w:r>
        <w:rPr>
          <w:rFonts w:hint="eastAsia" w:ascii="Times New Roman" w:hAnsi="Times New Roman" w:eastAsia="宋体" w:cs="Times New Roman"/>
          <w:bCs/>
          <w:color w:val="000000"/>
          <w:sz w:val="24"/>
          <w:szCs w:val="24"/>
          <w:highlight w:val="none"/>
        </w:rPr>
      </w:r>
      <w:r/>
    </w:p>
    <w:p>
      <w:pPr>
        <w:pStyle w:val="959"/>
        <w:ind w:firstLine="480"/>
        <w:pageBreakBefore w:val="0"/>
        <w:spacing w:line="560" w:lineRule="exact"/>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（1）磋商邀请</w:t>
      </w:r>
      <w:r>
        <w:rPr>
          <w:rFonts w:hint="eastAsia" w:ascii="Times New Roman" w:hAnsi="Times New Roman" w:eastAsia="宋体" w:cs="Times New Roman"/>
          <w:bCs/>
          <w:color w:val="000000"/>
          <w:sz w:val="24"/>
          <w:szCs w:val="24"/>
          <w:highlight w:val="none"/>
        </w:rPr>
      </w:r>
      <w:r/>
    </w:p>
    <w:p>
      <w:pPr>
        <w:pStyle w:val="959"/>
        <w:ind w:firstLine="480"/>
        <w:pageBreakBefore w:val="0"/>
        <w:spacing w:line="560" w:lineRule="exact"/>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（2）供应商须知</w:t>
      </w:r>
      <w:r>
        <w:rPr>
          <w:rFonts w:hint="eastAsia" w:ascii="Times New Roman" w:hAnsi="Times New Roman" w:eastAsia="宋体" w:cs="Times New Roman"/>
          <w:bCs/>
          <w:color w:val="000000"/>
          <w:sz w:val="24"/>
          <w:szCs w:val="24"/>
          <w:highlight w:val="none"/>
        </w:rPr>
      </w:r>
      <w:r/>
    </w:p>
    <w:p>
      <w:pPr>
        <w:pStyle w:val="959"/>
        <w:ind w:firstLine="480"/>
        <w:pageBreakBefore w:val="0"/>
        <w:spacing w:line="560" w:lineRule="exact"/>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（3）合同文本</w:t>
      </w:r>
      <w:r>
        <w:rPr>
          <w:rFonts w:hint="eastAsia" w:ascii="Times New Roman" w:hAnsi="Times New Roman" w:eastAsia="宋体" w:cs="Times New Roman"/>
          <w:bCs/>
          <w:color w:val="000000"/>
          <w:sz w:val="24"/>
          <w:szCs w:val="24"/>
          <w:highlight w:val="none"/>
        </w:rPr>
      </w:r>
      <w:r/>
    </w:p>
    <w:p>
      <w:pPr>
        <w:pStyle w:val="959"/>
        <w:ind w:firstLine="480"/>
        <w:pageBreakBefore w:val="0"/>
        <w:spacing w:line="560" w:lineRule="exact"/>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（4）采购需求</w:t>
      </w:r>
      <w:r>
        <w:rPr>
          <w:rFonts w:hint="eastAsia" w:ascii="Times New Roman" w:hAnsi="Times New Roman" w:eastAsia="宋体" w:cs="Times New Roman"/>
          <w:bCs/>
          <w:color w:val="000000"/>
          <w:sz w:val="24"/>
          <w:szCs w:val="24"/>
          <w:highlight w:val="none"/>
        </w:rPr>
      </w:r>
      <w:r/>
    </w:p>
    <w:p>
      <w:pPr>
        <w:pStyle w:val="959"/>
        <w:ind w:firstLine="480"/>
        <w:pageBreakBefore w:val="0"/>
        <w:spacing w:line="560" w:lineRule="exact"/>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（5）评审方法与评审标准</w:t>
      </w:r>
      <w:r>
        <w:rPr>
          <w:rFonts w:hint="eastAsia" w:ascii="Times New Roman" w:hAnsi="Times New Roman" w:eastAsia="宋体" w:cs="Times New Roman"/>
          <w:bCs/>
          <w:color w:val="000000"/>
          <w:sz w:val="24"/>
          <w:szCs w:val="24"/>
          <w:highlight w:val="none"/>
        </w:rPr>
      </w:r>
      <w:r/>
    </w:p>
    <w:p>
      <w:pPr>
        <w:pStyle w:val="959"/>
        <w:ind w:firstLine="480"/>
        <w:pageBreakBefore w:val="0"/>
        <w:spacing w:line="560" w:lineRule="exact"/>
        <w:widowControl w:val="off"/>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（6）响应文件格式</w:t>
      </w:r>
      <w:r>
        <w:rPr>
          <w:rFonts w:hint="eastAsia" w:ascii="Times New Roman" w:hAnsi="Times New Roman" w:eastAsia="宋体" w:cs="Times New Roman"/>
          <w:bCs/>
          <w:color w:val="000000"/>
          <w:sz w:val="24"/>
          <w:szCs w:val="24"/>
          <w:highlight w:val="none"/>
        </w:rPr>
      </w:r>
      <w:r/>
    </w:p>
    <w:p>
      <w:pPr>
        <w:pStyle w:val="959"/>
        <w:ind w:firstLine="480"/>
        <w:pageBreakBefore w:val="0"/>
        <w:spacing w:line="560" w:lineRule="exact"/>
        <w:widowControl w:val="off"/>
        <w:rPr>
          <w:rFonts w:hint="eastAsia" w:ascii="Times New Roman" w:hAnsi="Times New Roman"/>
          <w:color w:val="000000"/>
          <w:sz w:val="24"/>
          <w:szCs w:val="21"/>
          <w:highlight w:val="none"/>
        </w:rPr>
      </w:pPr>
      <w:r>
        <w:rPr>
          <w:rFonts w:hint="eastAsia" w:ascii="Times New Roman" w:hAnsi="Times New Roman"/>
          <w:color w:val="000000"/>
          <w:sz w:val="24"/>
          <w:szCs w:val="21"/>
          <w:highlight w:val="none"/>
        </w:rPr>
        <w:t xml:space="preserve">请仔细检查磋商文件是否齐全，如有缺漏请立即与采购代理机构联系解决。</w:t>
      </w:r>
      <w:r>
        <w:rPr>
          <w:rFonts w:hint="eastAsia" w:ascii="Times New Roman" w:hAnsi="Times New Roman"/>
          <w:color w:val="000000"/>
          <w:sz w:val="24"/>
          <w:szCs w:val="21"/>
          <w:highlight w:val="none"/>
        </w:rPr>
      </w:r>
      <w:r/>
    </w:p>
    <w:p>
      <w:pPr>
        <w:pStyle w:val="959"/>
        <w:ind w:firstLine="480"/>
        <w:pageBreakBefore w:val="0"/>
        <w:spacing w:line="560" w:lineRule="exact"/>
        <w:widowControl w:val="off"/>
        <w:rPr>
          <w:rFonts w:hint="eastAsia" w:ascii="Times New Roman" w:hAnsi="Times New Roman"/>
          <w:color w:val="000000"/>
          <w:sz w:val="24"/>
          <w:szCs w:val="21"/>
          <w:highlight w:val="none"/>
        </w:rPr>
      </w:pPr>
      <w:r>
        <w:rPr>
          <w:rFonts w:hint="eastAsia" w:ascii="Times New Roman" w:hAnsi="Times New Roman"/>
          <w:bCs/>
          <w:color w:val="000000"/>
          <w:sz w:val="24"/>
          <w:szCs w:val="21"/>
          <w:highlight w:val="none"/>
        </w:rPr>
        <w:t xml:space="preserve">6.2</w:t>
      </w:r>
      <w:r>
        <w:rPr>
          <w:rFonts w:hint="eastAsia" w:ascii="Times New Roman" w:hAnsi="Times New Roman"/>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Times New Roman" w:hAnsi="Times New Roman"/>
          <w:color w:val="000000"/>
          <w:sz w:val="24"/>
          <w:szCs w:val="21"/>
          <w:highlight w:val="none"/>
        </w:rPr>
      </w:r>
      <w:r/>
    </w:p>
    <w:p>
      <w:pPr>
        <w:pStyle w:val="959"/>
        <w:ind w:firstLine="560"/>
        <w:keepLines/>
        <w:keepNext/>
        <w:pageBreakBefore w:val="0"/>
        <w:spacing w:line="560" w:lineRule="exact"/>
        <w:widowControl w:val="off"/>
        <w:rPr>
          <w:rFonts w:hint="eastAsia" w:ascii="Times New Roman" w:hAnsi="Times New Roman" w:eastAsia="黑体" w:cs="Arial"/>
          <w:color w:val="000000"/>
          <w:sz w:val="28"/>
          <w:szCs w:val="28"/>
          <w:highlight w:val="none"/>
        </w:rPr>
        <w:outlineLvl w:val="3"/>
      </w:pPr>
      <w:r/>
      <w:bookmarkStart w:id="72" w:name="_Toc513029211"/>
      <w:r/>
      <w:bookmarkStart w:id="73" w:name="_Toc462564070"/>
      <w:r/>
      <w:bookmarkStart w:id="74" w:name="_Toc20823283"/>
      <w:r/>
      <w:bookmarkStart w:id="75" w:name="_Toc16938527"/>
      <w:r>
        <w:rPr>
          <w:rFonts w:hint="eastAsia" w:ascii="Times New Roman" w:hAnsi="Times New Roman" w:eastAsia="黑体" w:cs="Arial"/>
          <w:color w:val="000000"/>
          <w:sz w:val="28"/>
          <w:szCs w:val="28"/>
          <w:highlight w:val="none"/>
        </w:rPr>
        <w:t xml:space="preserve">7、磋商文件的澄清</w:t>
      </w:r>
      <w:bookmarkEnd w:id="72"/>
      <w:r/>
      <w:bookmarkEnd w:id="73"/>
      <w:r/>
      <w:bookmarkEnd w:id="74"/>
      <w:r/>
      <w:bookmarkEnd w:id="75"/>
      <w:r>
        <w:rPr>
          <w:rFonts w:hint="eastAsia" w:ascii="Times New Roman" w:hAnsi="Times New Roman" w:eastAsia="黑体" w:cs="Arial"/>
          <w:color w:val="000000"/>
          <w:sz w:val="28"/>
          <w:szCs w:val="28"/>
          <w:highlight w:val="none"/>
        </w:rPr>
      </w:r>
      <w:r/>
    </w:p>
    <w:p>
      <w:pPr>
        <w:pStyle w:val="959"/>
        <w:ind w:firstLine="48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bCs/>
          <w:color w:val="000000"/>
          <w:sz w:val="24"/>
          <w:szCs w:val="21"/>
          <w:highlight w:val="none"/>
        </w:rPr>
        <w:t xml:space="preserve">7.1</w:t>
      </w:r>
      <w:r>
        <w:rPr>
          <w:rFonts w:hint="eastAsia" w:ascii="Times New Roman" w:hAnsi="Times New Roman"/>
          <w:color w:val="000000"/>
          <w:sz w:val="24"/>
          <w:szCs w:val="21"/>
          <w:highlight w:val="none"/>
        </w:rPr>
        <w:t xml:space="preserve">任何要求对磋商文件进行澄清的供应商，应在磋商截止期5日</w:t>
      </w:r>
      <w:r>
        <w:rPr>
          <w:rFonts w:hint="eastAsia" w:ascii="Times New Roman" w:hAnsi="Times New Roman"/>
          <w:color w:val="000000"/>
          <w:sz w:val="24"/>
          <w:szCs w:val="24"/>
          <w:highlight w:val="none"/>
        </w:rPr>
        <w:t xml:space="preserve">前</w:t>
      </w:r>
      <w:r>
        <w:rPr>
          <w:rFonts w:hint="eastAsia" w:ascii="Times New Roman" w:hAnsi="Times New Roman"/>
          <w:color w:val="000000"/>
          <w:sz w:val="24"/>
          <w:szCs w:val="21"/>
          <w:highlight w:val="none"/>
        </w:rPr>
        <w:t xml:space="preserve">按磋商公告中的通讯地址，以书面形式通知采购代理机构。</w:t>
      </w:r>
      <w:r>
        <w:rPr>
          <w:rFonts w:hint="eastAsia" w:ascii="Times New Roman" w:hAnsi="Times New Roman"/>
          <w:color w:val="000000"/>
          <w:sz w:val="24"/>
          <w:szCs w:val="24"/>
          <w:highlight w:val="none"/>
        </w:rPr>
      </w:r>
      <w:r/>
    </w:p>
    <w:p>
      <w:pPr>
        <w:pStyle w:val="959"/>
        <w:ind w:firstLine="560"/>
        <w:keepLines/>
        <w:keepNext/>
        <w:pageBreakBefore w:val="0"/>
        <w:spacing w:line="560" w:lineRule="exact"/>
        <w:widowControl w:val="off"/>
        <w:rPr>
          <w:rFonts w:hint="eastAsia" w:ascii="Times New Roman" w:hAnsi="Times New Roman" w:eastAsia="黑体" w:cs="Arial"/>
          <w:color w:val="000000"/>
          <w:sz w:val="28"/>
          <w:szCs w:val="28"/>
          <w:highlight w:val="none"/>
        </w:rPr>
        <w:outlineLvl w:val="3"/>
      </w:pPr>
      <w:r/>
      <w:bookmarkStart w:id="76" w:name="_Toc20823284"/>
      <w:r/>
      <w:bookmarkStart w:id="77" w:name="_Toc462564071"/>
      <w:r/>
      <w:bookmarkStart w:id="78" w:name="_Toc16938528"/>
      <w:r/>
      <w:bookmarkStart w:id="79" w:name="_Toc513029212"/>
      <w:r>
        <w:rPr>
          <w:rFonts w:hint="eastAsia" w:ascii="Times New Roman" w:hAnsi="Times New Roman" w:eastAsia="黑体" w:cs="Arial"/>
          <w:color w:val="000000"/>
          <w:sz w:val="28"/>
          <w:szCs w:val="28"/>
          <w:highlight w:val="none"/>
        </w:rPr>
        <w:t xml:space="preserve">8、磋商文件的澄清和修改</w:t>
      </w:r>
      <w:bookmarkEnd w:id="76"/>
      <w:r/>
      <w:bookmarkEnd w:id="77"/>
      <w:r/>
      <w:bookmarkEnd w:id="78"/>
      <w:r/>
      <w:bookmarkEnd w:id="79"/>
      <w:r>
        <w:rPr>
          <w:rFonts w:hint="eastAsia" w:ascii="Times New Roman" w:hAnsi="Times New Roman" w:eastAsia="黑体" w:cs="Arial"/>
          <w:color w:val="000000"/>
          <w:sz w:val="28"/>
          <w:szCs w:val="28"/>
          <w:highlight w:val="none"/>
        </w:rPr>
      </w:r>
      <w:r/>
    </w:p>
    <w:p>
      <w:pPr>
        <w:pStyle w:val="959"/>
        <w:ind w:firstLine="480"/>
        <w:pageBreakBefore w:val="0"/>
        <w:spacing w:line="560" w:lineRule="exact"/>
        <w:widowControl w:val="off"/>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8.1采购代理机构可以以更正公告的形式，对已发出的磋商文件进行必要的澄清或者修改。澄清或者修改的内容可能影响响应文件编制的，更正公告应在</w:t>
      </w:r>
      <w:r>
        <w:rPr>
          <w:rFonts w:hint="eastAsia" w:ascii="Times New Roman" w:hAnsi="Times New Roman"/>
          <w:color w:val="000000"/>
          <w:sz w:val="24"/>
          <w:szCs w:val="21"/>
          <w:highlight w:val="none"/>
        </w:rPr>
        <w:t xml:space="preserve">提交首次响应文件截止时间</w:t>
      </w:r>
      <w:r>
        <w:rPr>
          <w:rFonts w:hint="eastAsia" w:ascii="Times New Roman" w:hAnsi="Times New Roman"/>
          <w:bCs/>
          <w:color w:val="000000"/>
          <w:sz w:val="24"/>
          <w:highlight w:val="none"/>
        </w:rPr>
        <w:t xml:space="preserve">至少</w:t>
      </w:r>
      <w:r>
        <w:rPr>
          <w:rFonts w:ascii="Times New Roman" w:hAnsi="Times New Roman"/>
          <w:bCs/>
          <w:color w:val="000000"/>
          <w:sz w:val="24"/>
          <w:highlight w:val="none"/>
        </w:rPr>
        <w:t xml:space="preserve">5</w:t>
      </w:r>
      <w:r>
        <w:rPr>
          <w:rFonts w:hint="eastAsia" w:ascii="Times New Roman" w:hAnsi="Times New Roman"/>
          <w:bCs/>
          <w:color w:val="000000"/>
          <w:sz w:val="24"/>
          <w:highlight w:val="none"/>
        </w:rPr>
        <w:t xml:space="preserve">日前发出；不足</w:t>
      </w:r>
      <w:r>
        <w:rPr>
          <w:rFonts w:ascii="Times New Roman" w:hAnsi="Times New Roman"/>
          <w:bCs/>
          <w:color w:val="000000"/>
          <w:sz w:val="24"/>
          <w:highlight w:val="none"/>
        </w:rPr>
        <w:t xml:space="preserve">5</w:t>
      </w:r>
      <w:r>
        <w:rPr>
          <w:rFonts w:hint="eastAsia" w:ascii="Times New Roman" w:hAnsi="Times New Roman"/>
          <w:bCs/>
          <w:color w:val="000000"/>
          <w:sz w:val="24"/>
          <w:highlight w:val="none"/>
        </w:rPr>
        <w:t xml:space="preserve">日的，采购代理机构应当顺延</w:t>
      </w:r>
      <w:r>
        <w:rPr>
          <w:rFonts w:hint="eastAsia" w:ascii="Times New Roman" w:hAnsi="Times New Roman"/>
          <w:color w:val="000000"/>
          <w:sz w:val="24"/>
          <w:szCs w:val="21"/>
          <w:highlight w:val="none"/>
        </w:rPr>
        <w:t xml:space="preserve">提交首次响应文件截止时间</w:t>
      </w:r>
      <w:r>
        <w:rPr>
          <w:rFonts w:hint="eastAsia" w:ascii="Times New Roman" w:hAnsi="Times New Roman"/>
          <w:bCs/>
          <w:color w:val="000000"/>
          <w:sz w:val="24"/>
          <w:highlight w:val="none"/>
        </w:rPr>
        <w:t xml:space="preserve">。</w:t>
      </w:r>
      <w:r>
        <w:rPr>
          <w:rFonts w:hint="eastAsia" w:ascii="Times New Roman" w:hAnsi="Times New Roman"/>
          <w:bCs/>
          <w:color w:val="000000"/>
          <w:sz w:val="24"/>
          <w:highlight w:val="none"/>
        </w:rPr>
      </w:r>
      <w:r/>
    </w:p>
    <w:p>
      <w:pPr>
        <w:pStyle w:val="959"/>
        <w:ind w:firstLine="480"/>
        <w:pageBreakBefore w:val="0"/>
        <w:spacing w:line="560" w:lineRule="exact"/>
        <w:widowControl w:val="off"/>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8.2</w:t>
      </w:r>
      <w:r>
        <w:rPr>
          <w:rFonts w:hint="eastAsia" w:ascii="Times New Roman" w:hAnsi="Times New Roman"/>
          <w:color w:val="000000"/>
          <w:sz w:val="24"/>
          <w:szCs w:val="21"/>
          <w:highlight w:val="none"/>
        </w:rPr>
        <w:t xml:space="preserve">在响应文件提交截止时间前</w:t>
      </w:r>
      <w:r>
        <w:rPr>
          <w:rFonts w:hint="eastAsia" w:ascii="Times New Roman" w:hAnsi="Times New Roman"/>
          <w:bCs/>
          <w:color w:val="000000"/>
          <w:sz w:val="24"/>
          <w:highlight w:val="none"/>
        </w:rPr>
        <w:t xml:space="preserve">，采购代理机构可以对磋商文件进行修改。</w:t>
      </w:r>
      <w:r>
        <w:rPr>
          <w:rFonts w:hint="eastAsia" w:ascii="Times New Roman" w:hAnsi="Times New Roman"/>
          <w:bCs/>
          <w:color w:val="000000"/>
          <w:sz w:val="24"/>
          <w:highlight w:val="none"/>
        </w:rPr>
      </w:r>
      <w:r/>
    </w:p>
    <w:p>
      <w:pPr>
        <w:pStyle w:val="959"/>
        <w:ind w:firstLine="480"/>
        <w:pageBreakBefore w:val="0"/>
        <w:spacing w:line="560" w:lineRule="exact"/>
        <w:widowControl w:val="off"/>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8.3采购代理机构有权按照法定的要求推迟响应文件递交截止日期和磋商日期。</w:t>
      </w:r>
      <w:r>
        <w:rPr>
          <w:rFonts w:hint="eastAsia" w:ascii="Times New Roman" w:hAnsi="Times New Roman"/>
          <w:bCs/>
          <w:color w:val="000000"/>
          <w:sz w:val="24"/>
          <w:highlight w:val="none"/>
        </w:rPr>
      </w:r>
      <w:r/>
    </w:p>
    <w:p>
      <w:pPr>
        <w:pStyle w:val="959"/>
        <w:ind w:firstLine="480"/>
        <w:pageBreakBefore w:val="0"/>
        <w:spacing w:line="560" w:lineRule="exact"/>
        <w:widowControl w:val="off"/>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8.4磋商文件的修改将在原公告媒体上发布更正公告，</w:t>
      </w:r>
      <w:r>
        <w:rPr>
          <w:rFonts w:hint="eastAsia" w:ascii="Times New Roman" w:hAnsi="Times New Roman"/>
          <w:color w:val="000000"/>
          <w:sz w:val="24"/>
          <w:szCs w:val="21"/>
          <w:highlight w:val="none"/>
        </w:rPr>
        <w:t xml:space="preserve">更正公告内容将作为磋商文件的组成部分</w:t>
      </w:r>
      <w:r>
        <w:rPr>
          <w:rFonts w:hint="eastAsia" w:ascii="Times New Roman" w:hAnsi="Times New Roman"/>
          <w:bCs/>
          <w:color w:val="000000"/>
          <w:sz w:val="24"/>
          <w:highlight w:val="none"/>
        </w:rPr>
        <w:t xml:space="preserve">，并对供应商具有约束力，发布的更正公告视同为以书面形式通知所有获取招标文件的潜在投标人。</w:t>
      </w:r>
      <w:r>
        <w:rPr>
          <w:rFonts w:hint="eastAsia" w:ascii="Times New Roman" w:hAnsi="Times New Roman"/>
          <w:bCs/>
          <w:color w:val="000000"/>
          <w:sz w:val="24"/>
          <w:highlight w:val="none"/>
        </w:rPr>
      </w:r>
      <w:r/>
    </w:p>
    <w:p>
      <w:pPr>
        <w:pStyle w:val="959"/>
        <w:ind w:firstLine="480"/>
        <w:pageBreakBefore w:val="0"/>
        <w:spacing w:line="560" w:lineRule="exact"/>
        <w:widowControl w:val="off"/>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8.5供应商应及时登录“苏采云”系统获取澄清答疑文件（修改后磋商文件），如因供应商原因未能及时下载澄清和修改后的磋商文件，由此造成的相关责任，由供应商承担。</w:t>
      </w:r>
      <w:bookmarkStart w:id="80" w:name="_Toc513029213"/>
      <w:r/>
      <w:bookmarkStart w:id="81" w:name="_Toc462564072"/>
      <w:r/>
      <w:bookmarkStart w:id="82" w:name="_Toc20823285"/>
      <w:r/>
      <w:bookmarkStart w:id="83" w:name="_Toc16938529"/>
      <w:r/>
      <w:bookmarkStart w:id="84" w:name="_Toc120614216"/>
      <w:r>
        <w:rPr>
          <w:rFonts w:hint="eastAsia" w:ascii="Times New Roman" w:hAnsi="Times New Roman"/>
          <w:bCs/>
          <w:color w:val="000000"/>
          <w:sz w:val="24"/>
          <w:highlight w:val="none"/>
        </w:rPr>
      </w:r>
      <w:r/>
    </w:p>
    <w:p>
      <w:pPr>
        <w:pStyle w:val="959"/>
        <w:ind w:firstLine="321"/>
        <w:keepLines/>
        <w:keepNext/>
        <w:pageBreakBefore w:val="0"/>
        <w:spacing w:line="560" w:lineRule="exact"/>
        <w:widowControl w:val="off"/>
        <w:rPr>
          <w:rFonts w:hint="eastAsia" w:ascii="Times New Roman" w:hAnsi="Times New Roman" w:eastAsia="宋体" w:cs="Times New Roman"/>
          <w:b/>
          <w:bCs/>
          <w:color w:val="000000"/>
          <w:sz w:val="32"/>
          <w:szCs w:val="32"/>
          <w:highlight w:val="none"/>
        </w:rPr>
        <w:outlineLvl w:val="2"/>
      </w:pPr>
      <w:r>
        <w:rPr>
          <w:rFonts w:hint="eastAsia" w:ascii="Times New Roman" w:hAnsi="Times New Roman" w:eastAsia="宋体" w:cs="Times New Roman"/>
          <w:b/>
          <w:bCs/>
          <w:color w:val="000000"/>
          <w:sz w:val="32"/>
          <w:szCs w:val="32"/>
          <w:highlight w:val="none"/>
        </w:rPr>
        <w:t xml:space="preserve">三、响应文件的编制</w:t>
      </w:r>
      <w:bookmarkEnd w:id="80"/>
      <w:r/>
      <w:bookmarkEnd w:id="81"/>
      <w:r/>
      <w:bookmarkEnd w:id="82"/>
      <w:r/>
      <w:bookmarkEnd w:id="83"/>
      <w:r/>
      <w:bookmarkEnd w:id="84"/>
      <w:r>
        <w:rPr>
          <w:rFonts w:hint="eastAsia" w:ascii="Times New Roman" w:hAnsi="Times New Roman" w:eastAsia="宋体" w:cs="Times New Roman"/>
          <w:b/>
          <w:bCs/>
          <w:color w:val="000000"/>
          <w:sz w:val="32"/>
          <w:szCs w:val="32"/>
          <w:highlight w:val="none"/>
        </w:rPr>
      </w:r>
      <w:r/>
    </w:p>
    <w:p>
      <w:pPr>
        <w:pStyle w:val="959"/>
        <w:ind w:firstLine="560"/>
        <w:keepLines/>
        <w:keepNext/>
        <w:pageBreakBefore w:val="0"/>
        <w:spacing w:line="560" w:lineRule="exact"/>
        <w:widowControl w:val="off"/>
        <w:rPr>
          <w:rFonts w:hint="eastAsia" w:ascii="Times New Roman" w:hAnsi="Times New Roman" w:eastAsia="黑体" w:cs="Arial"/>
          <w:b/>
          <w:color w:val="000000"/>
          <w:sz w:val="28"/>
          <w:szCs w:val="28"/>
          <w:highlight w:val="none"/>
        </w:rPr>
        <w:outlineLvl w:val="3"/>
      </w:pPr>
      <w:r/>
      <w:bookmarkStart w:id="85" w:name="_Toc513029214"/>
      <w:r/>
      <w:bookmarkStart w:id="86" w:name="_Toc16938530"/>
      <w:r/>
      <w:bookmarkStart w:id="87" w:name="_Toc20823286"/>
      <w:r/>
      <w:bookmarkStart w:id="88" w:name="_Toc462564073"/>
      <w:r>
        <w:rPr>
          <w:rFonts w:hint="eastAsia" w:ascii="Times New Roman" w:hAnsi="Times New Roman" w:eastAsia="黑体" w:cs="Arial"/>
          <w:color w:val="000000"/>
          <w:sz w:val="28"/>
          <w:szCs w:val="28"/>
          <w:highlight w:val="none"/>
        </w:rPr>
        <w:t xml:space="preserve">9、响应文件的语言及度量衡单位</w:t>
      </w:r>
      <w:bookmarkEnd w:id="85"/>
      <w:r/>
      <w:bookmarkEnd w:id="86"/>
      <w:r/>
      <w:bookmarkEnd w:id="87"/>
      <w:r/>
      <w:bookmarkEnd w:id="88"/>
      <w:r>
        <w:rPr>
          <w:rFonts w:hint="eastAsia" w:ascii="Times New Roman" w:hAnsi="Times New Roman" w:eastAsia="黑体" w:cs="Arial"/>
          <w:b/>
          <w:color w:val="000000"/>
          <w:sz w:val="28"/>
          <w:szCs w:val="28"/>
          <w:highlight w:val="none"/>
        </w:rPr>
      </w:r>
      <w:r/>
    </w:p>
    <w:p>
      <w:pPr>
        <w:pStyle w:val="959"/>
        <w:ind w:firstLine="480"/>
        <w:pageBreakBefore w:val="0"/>
        <w:spacing w:line="560" w:lineRule="exact"/>
        <w:widowControl w:val="off"/>
        <w:rPr>
          <w:rFonts w:hint="eastAsia" w:ascii="Times New Roman" w:hAnsi="Times New Roman"/>
          <w:color w:val="000000"/>
          <w:sz w:val="24"/>
          <w:szCs w:val="21"/>
          <w:highlight w:val="none"/>
        </w:rPr>
      </w:pPr>
      <w:r>
        <w:rPr>
          <w:rFonts w:hint="eastAsia" w:ascii="Times New Roman" w:hAnsi="Times New Roman"/>
          <w:bCs/>
          <w:color w:val="000000"/>
          <w:sz w:val="24"/>
          <w:szCs w:val="21"/>
          <w:highlight w:val="none"/>
        </w:rPr>
        <w:t xml:space="preserve">9.1</w:t>
      </w:r>
      <w:r>
        <w:rPr>
          <w:rFonts w:hint="eastAsia" w:ascii="Times New Roman" w:hAnsi="Times New Roman"/>
          <w:color w:val="000000"/>
          <w:sz w:val="24"/>
          <w:szCs w:val="21"/>
          <w:highlight w:val="none"/>
        </w:rPr>
        <w:t xml:space="preserve">供应商提交的响应文件以及供应商与采购代理机构就有关磋商的所有来往通知、函件和文件均应使用</w:t>
      </w:r>
      <w:r>
        <w:rPr>
          <w:rFonts w:hint="eastAsia" w:ascii="Times New Roman" w:hAnsi="Times New Roman"/>
          <w:b/>
          <w:bCs/>
          <w:color w:val="000000"/>
          <w:sz w:val="24"/>
          <w:szCs w:val="21"/>
          <w:highlight w:val="none"/>
        </w:rPr>
        <w:t xml:space="preserve">简体中文</w:t>
      </w:r>
      <w:r>
        <w:rPr>
          <w:rFonts w:hint="eastAsia" w:ascii="Times New Roman" w:hAnsi="Times New Roman"/>
          <w:color w:val="000000"/>
          <w:sz w:val="24"/>
          <w:szCs w:val="21"/>
          <w:highlight w:val="none"/>
        </w:rPr>
        <w:t xml:space="preserve">。</w:t>
      </w:r>
      <w:r>
        <w:rPr>
          <w:rFonts w:hint="eastAsia" w:ascii="Times New Roman" w:hAnsi="Times New Roman"/>
          <w:color w:val="000000"/>
          <w:sz w:val="24"/>
          <w:szCs w:val="21"/>
          <w:highlight w:val="none"/>
        </w:rPr>
      </w:r>
      <w:r/>
    </w:p>
    <w:p>
      <w:pPr>
        <w:pStyle w:val="959"/>
        <w:ind w:firstLine="480"/>
        <w:pageBreakBefore w:val="0"/>
        <w:spacing w:line="560" w:lineRule="exact"/>
        <w:widowControl w:val="off"/>
        <w:rPr>
          <w:rFonts w:hint="eastAsia" w:ascii="Times New Roman" w:hAnsi="Times New Roman"/>
          <w:color w:val="000000"/>
          <w:sz w:val="24"/>
          <w:szCs w:val="21"/>
          <w:highlight w:val="none"/>
        </w:rPr>
      </w:pPr>
      <w:r>
        <w:rPr>
          <w:rFonts w:hint="eastAsia" w:ascii="Times New Roman" w:hAnsi="Times New Roman"/>
          <w:bCs/>
          <w:color w:val="000000"/>
          <w:sz w:val="24"/>
          <w:szCs w:val="21"/>
          <w:highlight w:val="none"/>
        </w:rPr>
        <w:t xml:space="preserve">9.2</w:t>
      </w:r>
      <w:r>
        <w:rPr>
          <w:rFonts w:hint="eastAsia" w:ascii="Times New Roman" w:hAnsi="Times New Roman"/>
          <w:color w:val="000000"/>
          <w:sz w:val="24"/>
          <w:szCs w:val="21"/>
          <w:highlight w:val="none"/>
        </w:rPr>
        <w:t xml:space="preserve"> 除技术性能另有规定外，响应文件所使用的度量衡单位，均须采用国家法定计量单位。</w:t>
      </w:r>
      <w:r>
        <w:rPr>
          <w:rFonts w:hint="eastAsia" w:ascii="Times New Roman" w:hAnsi="Times New Roman"/>
          <w:color w:val="000000"/>
          <w:sz w:val="24"/>
          <w:szCs w:val="21"/>
          <w:highlight w:val="none"/>
        </w:rPr>
      </w:r>
      <w:r/>
    </w:p>
    <w:p>
      <w:pPr>
        <w:pStyle w:val="959"/>
        <w:ind w:firstLine="420"/>
        <w:keepLines/>
        <w:keepNext/>
        <w:pageBreakBefore w:val="0"/>
        <w:spacing w:line="560" w:lineRule="exact"/>
        <w:widowControl w:val="off"/>
        <w:rPr>
          <w:rFonts w:hint="eastAsia" w:ascii="Times New Roman" w:hAnsi="Times New Roman" w:eastAsia="黑体" w:cs="Arial"/>
          <w:color w:val="000000"/>
          <w:sz w:val="28"/>
          <w:szCs w:val="28"/>
          <w:highlight w:val="none"/>
        </w:rPr>
        <w:outlineLvl w:val="3"/>
      </w:pPr>
      <w:r/>
      <w:bookmarkStart w:id="89" w:name="_Toc513029215"/>
      <w:r/>
      <w:bookmarkStart w:id="90" w:name="_Toc20823287"/>
      <w:r/>
      <w:bookmarkStart w:id="91" w:name="_Toc16938531"/>
      <w:r/>
      <w:bookmarkStart w:id="92" w:name="_Toc462564074"/>
      <w:r>
        <w:rPr>
          <w:rFonts w:hint="eastAsia" w:ascii="Times New Roman" w:hAnsi="Times New Roman" w:eastAsia="黑体" w:cs="Arial"/>
          <w:color w:val="000000"/>
          <w:sz w:val="28"/>
          <w:szCs w:val="28"/>
          <w:highlight w:val="none"/>
        </w:rPr>
        <w:t xml:space="preserve">10、响应文件构成</w:t>
      </w:r>
      <w:bookmarkEnd w:id="89"/>
      <w:r/>
      <w:bookmarkEnd w:id="90"/>
      <w:r/>
      <w:bookmarkEnd w:id="91"/>
      <w:r/>
      <w:bookmarkEnd w:id="92"/>
      <w:r>
        <w:rPr>
          <w:rFonts w:hint="eastAsia" w:ascii="Times New Roman" w:hAnsi="Times New Roman" w:eastAsia="黑体" w:cs="Arial"/>
          <w:color w:val="000000"/>
          <w:sz w:val="28"/>
          <w:szCs w:val="28"/>
          <w:highlight w:val="none"/>
        </w:rPr>
      </w:r>
      <w:r/>
    </w:p>
    <w:p>
      <w:pPr>
        <w:pStyle w:val="959"/>
        <w:ind w:firstLine="480"/>
        <w:pageBreakBefore w:val="0"/>
        <w:spacing w:line="560" w:lineRule="exact"/>
        <w:widowControl w:val="off"/>
        <w:rPr>
          <w:rFonts w:hint="eastAsia" w:ascii="Times New Roman" w:hAnsi="Times New Roman"/>
          <w:bCs/>
          <w:color w:val="000000"/>
          <w:sz w:val="24"/>
          <w:highlight w:val="none"/>
        </w:rPr>
      </w:pPr>
      <w:r>
        <w:rPr>
          <w:rFonts w:hint="eastAsia" w:ascii="Times New Roman" w:hAnsi="Times New Roman"/>
          <w:bCs/>
          <w:color w:val="000000"/>
          <w:sz w:val="24"/>
          <w:szCs w:val="21"/>
          <w:highlight w:val="none"/>
        </w:rPr>
        <w:t xml:space="preserve">10.1</w:t>
      </w:r>
      <w:r>
        <w:rPr>
          <w:rFonts w:hint="eastAsia" w:ascii="Times New Roman" w:hAnsi="Times New Roman"/>
          <w:bCs/>
          <w:color w:val="000000"/>
          <w:sz w:val="24"/>
          <w:highlight w:val="none"/>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rPr>
          <w:rFonts w:hint="eastAsia" w:ascii="Times New Roman" w:hAnsi="Times New Roman"/>
          <w:bCs/>
          <w:color w:val="000000"/>
          <w:sz w:val="24"/>
          <w:highlight w:val="none"/>
        </w:rPr>
      </w:r>
      <w:r/>
    </w:p>
    <w:p>
      <w:pPr>
        <w:pStyle w:val="959"/>
        <w:ind w:firstLine="480"/>
        <w:pageBreakBefore w:val="0"/>
        <w:spacing w:line="560" w:lineRule="exact"/>
        <w:widowControl w:val="off"/>
        <w:rPr>
          <w:rFonts w:hint="eastAsia" w:ascii="Times New Roman" w:hAnsi="Times New Roman"/>
          <w:color w:val="000000"/>
          <w:sz w:val="24"/>
          <w:szCs w:val="21"/>
          <w:highlight w:val="none"/>
        </w:rPr>
      </w:pPr>
      <w:r>
        <w:rPr>
          <w:rFonts w:hint="eastAsia" w:ascii="Times New Roman" w:hAnsi="Times New Roman"/>
          <w:bCs/>
          <w:color w:val="000000"/>
          <w:sz w:val="24"/>
          <w:highlight w:val="none"/>
          <w:lang w:val="zh-CN"/>
        </w:rPr>
        <w:t xml:space="preserve">各供应商在编制</w:t>
      </w:r>
      <w:r>
        <w:rPr>
          <w:rFonts w:hint="eastAsia" w:ascii="Times New Roman" w:hAnsi="Times New Roman"/>
          <w:bCs/>
          <w:color w:val="000000"/>
          <w:sz w:val="24"/>
          <w:highlight w:val="none"/>
        </w:rPr>
        <w:t xml:space="preserve">响应文件</w:t>
      </w:r>
      <w:r>
        <w:rPr>
          <w:rFonts w:hint="eastAsia" w:ascii="Times New Roman" w:hAnsi="Times New Roman"/>
          <w:bCs/>
          <w:color w:val="000000"/>
          <w:sz w:val="24"/>
          <w:highlight w:val="none"/>
          <w:lang w:val="zh-CN"/>
        </w:rPr>
        <w:t xml:space="preserve">时请按照磋商文件第六</w:t>
      </w:r>
      <w:r>
        <w:rPr>
          <w:rFonts w:hint="eastAsia" w:ascii="Times New Roman" w:hAnsi="Times New Roman"/>
          <w:bCs/>
          <w:color w:val="000000"/>
          <w:sz w:val="24"/>
          <w:highlight w:val="none"/>
        </w:rPr>
        <w:t xml:space="preserve">章</w:t>
      </w:r>
      <w:r>
        <w:rPr>
          <w:rFonts w:hint="eastAsia" w:ascii="Times New Roman" w:hAnsi="Times New Roman"/>
          <w:bCs/>
          <w:color w:val="000000"/>
          <w:sz w:val="24"/>
          <w:highlight w:val="none"/>
          <w:lang w:val="zh-CN"/>
        </w:rPr>
        <w:t xml:space="preserve">规定的格式进行，混乱的编排导致</w:t>
      </w:r>
      <w:r>
        <w:rPr>
          <w:rFonts w:hint="eastAsia" w:ascii="Times New Roman" w:hAnsi="Times New Roman"/>
          <w:bCs/>
          <w:color w:val="000000"/>
          <w:sz w:val="24"/>
          <w:highlight w:val="none"/>
        </w:rPr>
        <w:t xml:space="preserve">响应</w:t>
      </w:r>
      <w:r>
        <w:rPr>
          <w:rFonts w:hint="eastAsia" w:ascii="Times New Roman" w:hAnsi="Times New Roman"/>
          <w:bCs/>
          <w:color w:val="000000"/>
          <w:sz w:val="24"/>
          <w:highlight w:val="none"/>
          <w:lang w:val="zh-CN"/>
        </w:rPr>
        <w:t xml:space="preserve">文件被误读或磋商小组查找不到有效文件是供应商的风险。</w:t>
      </w:r>
      <w:r>
        <w:rPr>
          <w:rFonts w:hint="eastAsia" w:ascii="Times New Roman" w:hAnsi="Times New Roman"/>
          <w:color w:val="000000"/>
          <w:sz w:val="24"/>
          <w:szCs w:val="21"/>
          <w:highlight w:val="none"/>
        </w:rPr>
      </w:r>
      <w:r/>
    </w:p>
    <w:p>
      <w:pPr>
        <w:pStyle w:val="959"/>
        <w:ind w:firstLine="480"/>
        <w:pageBreakBefore w:val="0"/>
        <w:spacing w:line="560" w:lineRule="exact"/>
        <w:widowControl w:val="off"/>
        <w:rPr>
          <w:rFonts w:ascii="Times New Roman" w:hAnsi="Times New Roman"/>
          <w:color w:val="000000"/>
          <w:sz w:val="24"/>
          <w:highlight w:val="none"/>
        </w:rPr>
      </w:pPr>
      <w:r>
        <w:rPr>
          <w:rFonts w:hint="eastAsia" w:ascii="Times New Roman" w:hAnsi="Times New Roman"/>
          <w:color w:val="000000"/>
          <w:sz w:val="24"/>
          <w:szCs w:val="21"/>
          <w:highlight w:val="none"/>
        </w:rPr>
        <w:t xml:space="preserve">10.2</w:t>
      </w:r>
      <w:r>
        <w:rPr>
          <w:rFonts w:hint="eastAsia" w:ascii="Times New Roman" w:hAnsi="Times New Roman"/>
          <w:color w:val="000000"/>
          <w:sz w:val="24"/>
          <w:highlight w:val="none"/>
        </w:rPr>
        <w:t xml:space="preserve">供应商编写的响应文件应包括资格证明文件、分项报价表、其他证明文件、响应及偏离表</w:t>
      </w:r>
      <w:r>
        <w:rPr>
          <w:rFonts w:hint="eastAsia" w:ascii="Times New Roman" w:hAnsi="Times New Roman"/>
          <w:color w:val="000000"/>
          <w:sz w:val="24"/>
          <w:highlight w:val="none"/>
          <w:lang w:eastAsia="zh-CN"/>
        </w:rPr>
        <w:t xml:space="preserve">、响应声明及承诺函</w:t>
      </w:r>
      <w:r>
        <w:rPr>
          <w:rFonts w:hint="eastAsia" w:ascii="Times New Roman" w:hAnsi="Times New Roman"/>
          <w:color w:val="000000"/>
          <w:sz w:val="24"/>
          <w:highlight w:val="none"/>
        </w:rPr>
        <w:t xml:space="preserve">、开标一览表等部分。</w:t>
      </w:r>
      <w:r>
        <w:rPr>
          <w:rFonts w:ascii="Times New Roman" w:hAnsi="Times New Roman"/>
          <w:color w:val="000000"/>
          <w:sz w:val="24"/>
          <w:highlight w:val="none"/>
        </w:rPr>
      </w:r>
      <w:r/>
    </w:p>
    <w:p>
      <w:pPr>
        <w:pStyle w:val="959"/>
        <w:ind w:firstLine="480"/>
        <w:pageBreakBefore w:val="0"/>
        <w:spacing w:line="560" w:lineRule="exact"/>
        <w:widowControl w:val="off"/>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10.3响应文件须加盖电子签章之处，应按要求加盖</w:t>
      </w:r>
      <w:r>
        <w:rPr>
          <w:rFonts w:hint="eastAsia" w:ascii="Times New Roman" w:hAnsi="Times New Roman"/>
          <w:bCs/>
          <w:color w:val="000000"/>
          <w:sz w:val="24"/>
          <w:highlight w:val="none"/>
          <w:lang w:val="zh-CN"/>
        </w:rPr>
        <w:t xml:space="preserve">供应商</w:t>
      </w:r>
      <w:r>
        <w:rPr>
          <w:rFonts w:hint="eastAsia" w:ascii="Times New Roman" w:hAnsi="Times New Roman"/>
          <w:bCs/>
          <w:color w:val="000000"/>
          <w:sz w:val="24"/>
          <w:highlight w:val="none"/>
        </w:rPr>
        <w:t xml:space="preserve">数字证书的电子签章。其他需要盖章但未明确要求电子签章的，</w:t>
      </w:r>
      <w:r>
        <w:rPr>
          <w:rFonts w:hint="eastAsia" w:ascii="Times New Roman" w:hAnsi="Times New Roman"/>
          <w:bCs/>
          <w:color w:val="000000"/>
          <w:sz w:val="24"/>
          <w:highlight w:val="none"/>
          <w:lang w:val="zh-CN"/>
        </w:rPr>
        <w:t xml:space="preserve">供应商</w:t>
      </w:r>
      <w:r>
        <w:rPr>
          <w:rFonts w:hint="eastAsia" w:ascii="Times New Roman" w:hAnsi="Times New Roman"/>
          <w:bCs/>
          <w:color w:val="000000"/>
          <w:sz w:val="24"/>
          <w:highlight w:val="none"/>
        </w:rPr>
        <w:t xml:space="preserve">可按要求加盖公章后上传材料电子件或直接加盖电子签章。 </w:t>
      </w:r>
      <w:r>
        <w:rPr>
          <w:rFonts w:hint="eastAsia" w:ascii="Times New Roman" w:hAnsi="Times New Roman"/>
          <w:bCs/>
          <w:color w:val="000000"/>
          <w:sz w:val="24"/>
          <w:highlight w:val="none"/>
        </w:rPr>
      </w:r>
      <w:r/>
    </w:p>
    <w:p>
      <w:pPr>
        <w:pStyle w:val="959"/>
        <w:ind w:firstLine="480"/>
        <w:pageBreakBefore w:val="0"/>
        <w:spacing w:line="560" w:lineRule="exact"/>
        <w:widowControl w:val="off"/>
        <w:rPr>
          <w:rFonts w:ascii="Times New Roman" w:hAnsi="Times New Roman"/>
          <w:bCs/>
          <w:color w:val="000000"/>
          <w:sz w:val="24"/>
          <w:highlight w:val="none"/>
        </w:rPr>
      </w:pPr>
      <w:r>
        <w:rPr>
          <w:rFonts w:hint="eastAsia" w:ascii="Times New Roman" w:hAnsi="Times New Roman"/>
          <w:bCs/>
          <w:color w:val="000000"/>
          <w:sz w:val="24"/>
          <w:highlight w:val="none"/>
        </w:rPr>
        <w:t xml:space="preserve">10.4本项目通过“苏采云”系统进行电子招标投标，即</w:t>
      </w:r>
      <w:r>
        <w:rPr>
          <w:rFonts w:hint="eastAsia" w:ascii="Times New Roman" w:hAnsi="Times New Roman"/>
          <w:bCs/>
          <w:color w:val="000000"/>
          <w:sz w:val="24"/>
          <w:highlight w:val="none"/>
          <w:lang w:val="zh-CN"/>
        </w:rPr>
        <w:t xml:space="preserve">供应商</w:t>
      </w:r>
      <w:r>
        <w:rPr>
          <w:rFonts w:hint="eastAsia" w:ascii="Times New Roman" w:hAnsi="Times New Roman"/>
          <w:bCs/>
          <w:color w:val="000000"/>
          <w:sz w:val="24"/>
          <w:highlight w:val="none"/>
        </w:rPr>
        <w:t xml:space="preserve">应当通过“苏采云”系统提交数据电文形式的响应文件（即电子投标）。响应文件使用政府采购客户端工具制作并通过“苏采云”系统提交，未进行响应文件提交并解密的</w:t>
      </w:r>
      <w:r>
        <w:rPr>
          <w:rFonts w:hint="eastAsia" w:ascii="Times New Roman" w:hAnsi="Times New Roman"/>
          <w:bCs/>
          <w:color w:val="000000"/>
          <w:sz w:val="24"/>
          <w:highlight w:val="none"/>
          <w:lang w:val="zh-CN"/>
        </w:rPr>
        <w:t xml:space="preserve">供应商</w:t>
      </w:r>
      <w:r>
        <w:rPr>
          <w:rFonts w:hint="eastAsia" w:ascii="Times New Roman" w:hAnsi="Times New Roman"/>
          <w:bCs/>
          <w:color w:val="000000"/>
          <w:sz w:val="24"/>
          <w:highlight w:val="none"/>
        </w:rPr>
        <w:t xml:space="preserve">，按照无效响应处理</w:t>
      </w:r>
      <w:r>
        <w:rPr>
          <w:rFonts w:hint="eastAsia" w:ascii="Times New Roman" w:hAnsi="Times New Roman"/>
          <w:bCs/>
          <w:color w:val="000000"/>
          <w:sz w:val="24"/>
          <w:highlight w:val="none"/>
          <w:lang w:eastAsia="zh-CN"/>
        </w:rPr>
        <w:t xml:space="preserve">（</w:t>
      </w:r>
      <w:r>
        <w:rPr>
          <w:rFonts w:hint="eastAsia" w:ascii="Times New Roman" w:hAnsi="Times New Roman"/>
          <w:bCs/>
          <w:color w:val="000000"/>
          <w:sz w:val="24"/>
          <w:highlight w:val="none"/>
        </w:rPr>
        <w:t xml:space="preserve">因“苏采云”系统导致解密失败的除外</w:t>
      </w:r>
      <w:r>
        <w:rPr>
          <w:rFonts w:hint="eastAsia" w:ascii="Times New Roman" w:hAnsi="Times New Roman"/>
          <w:bCs/>
          <w:color w:val="000000"/>
          <w:sz w:val="24"/>
          <w:highlight w:val="none"/>
          <w:lang w:eastAsia="zh-CN"/>
        </w:rPr>
        <w:t xml:space="preserve">）</w:t>
      </w:r>
      <w:r>
        <w:rPr>
          <w:rFonts w:hint="eastAsia" w:ascii="Times New Roman" w:hAnsi="Times New Roman"/>
          <w:bCs/>
          <w:color w:val="000000"/>
          <w:sz w:val="24"/>
          <w:highlight w:val="none"/>
        </w:rPr>
        <w:t xml:space="preserve">。</w:t>
      </w:r>
      <w:r>
        <w:rPr>
          <w:rFonts w:ascii="Times New Roman" w:hAnsi="Times New Roman"/>
          <w:bCs/>
          <w:color w:val="000000"/>
          <w:sz w:val="24"/>
          <w:highlight w:val="none"/>
        </w:rPr>
      </w:r>
      <w:r/>
    </w:p>
    <w:p>
      <w:pPr>
        <w:pStyle w:val="959"/>
        <w:ind w:firstLine="480"/>
        <w:pageBreakBefore w:val="0"/>
        <w:spacing w:line="560" w:lineRule="exact"/>
        <w:widowControl w:val="off"/>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10.5如标书制作工具中格式和内容与“宿迁市政府采购网”发布的磋商文件不一致，请以“宿迁市政府采购网”发布的磋商文件为准。</w:t>
      </w:r>
      <w:r>
        <w:rPr>
          <w:rFonts w:hint="eastAsia" w:ascii="Times New Roman" w:hAnsi="Times New Roman"/>
          <w:bCs/>
          <w:color w:val="000000"/>
          <w:sz w:val="24"/>
          <w:highlight w:val="none"/>
        </w:rPr>
      </w:r>
      <w:r/>
    </w:p>
    <w:p>
      <w:pPr>
        <w:pStyle w:val="959"/>
        <w:ind w:firstLine="480"/>
        <w:pageBreakBefore w:val="0"/>
        <w:spacing w:line="560" w:lineRule="exact"/>
        <w:widowControl w:val="off"/>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10.6成交后按相关要求提供与电子响应文件一致的纸质打印响应文件</w:t>
      </w:r>
      <w:r>
        <w:rPr>
          <w:rFonts w:hint="eastAsia" w:ascii="Times New Roman" w:hAnsi="Times New Roman"/>
          <w:bCs/>
          <w:color w:val="000000"/>
          <w:sz w:val="24"/>
          <w:highlight w:val="none"/>
          <w:lang w:val="en-US" w:eastAsia="zh-CN"/>
        </w:rPr>
        <w:t xml:space="preserve">3</w:t>
      </w:r>
      <w:r>
        <w:rPr>
          <w:rFonts w:hint="eastAsia" w:ascii="Times New Roman" w:hAnsi="Times New Roman"/>
          <w:bCs/>
          <w:color w:val="000000"/>
          <w:sz w:val="24"/>
          <w:highlight w:val="none"/>
        </w:rPr>
        <w:t xml:space="preserve">份。 </w:t>
      </w:r>
      <w:r>
        <w:rPr>
          <w:rFonts w:hint="eastAsia" w:ascii="Times New Roman" w:hAnsi="Times New Roman"/>
          <w:bCs/>
          <w:color w:val="000000"/>
          <w:sz w:val="24"/>
          <w:highlight w:val="none"/>
        </w:rPr>
      </w:r>
      <w:r/>
    </w:p>
    <w:p>
      <w:pPr>
        <w:pStyle w:val="959"/>
        <w:ind w:firstLine="480"/>
        <w:pageBreakBefore w:val="0"/>
        <w:spacing w:line="560" w:lineRule="exact"/>
        <w:widowControl w:val="off"/>
        <w:rPr>
          <w:rFonts w:ascii="Times New Roman" w:hAnsi="Times New Roman"/>
          <w:color w:val="000000"/>
          <w:sz w:val="24"/>
          <w:highlight w:val="none"/>
        </w:rPr>
      </w:pPr>
      <w:r/>
      <w:bookmarkStart w:id="93" w:name="EBc50e2bb832bb43068403b10c1cce6141"/>
      <w:r>
        <w:rPr>
          <w:rFonts w:hint="eastAsia" w:ascii="Times New Roman" w:hAnsi="Times New Roman"/>
          <w:bCs/>
          <w:color w:val="000000"/>
          <w:sz w:val="24"/>
          <w:highlight w:val="non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93"/>
      <w:r>
        <w:rPr>
          <w:rFonts w:ascii="Times New Roman" w:hAnsi="Times New Roman"/>
          <w:color w:val="000000"/>
          <w:sz w:val="24"/>
          <w:highlight w:val="none"/>
        </w:rPr>
      </w:r>
      <w:r/>
    </w:p>
    <w:p>
      <w:pPr>
        <w:pStyle w:val="959"/>
        <w:ind w:firstLine="420"/>
        <w:keepLines/>
        <w:keepNext/>
        <w:pageBreakBefore w:val="0"/>
        <w:spacing w:line="560" w:lineRule="exact"/>
        <w:widowControl w:val="off"/>
        <w:rPr>
          <w:rFonts w:ascii="Times New Roman" w:hAnsi="Times New Roman" w:eastAsia="黑体" w:cs="Arial"/>
          <w:color w:val="000000"/>
          <w:sz w:val="28"/>
          <w:szCs w:val="28"/>
          <w:highlight w:val="none"/>
        </w:rPr>
        <w:outlineLvl w:val="3"/>
      </w:pPr>
      <w:r/>
      <w:bookmarkStart w:id="94" w:name="_Hlt26954838"/>
      <w:r/>
      <w:bookmarkEnd w:id="94"/>
      <w:r/>
      <w:bookmarkStart w:id="95" w:name="_Hlt26668975"/>
      <w:r/>
      <w:bookmarkEnd w:id="95"/>
      <w:r/>
      <w:bookmarkStart w:id="96" w:name="_Hlt26670360"/>
      <w:r/>
      <w:bookmarkEnd w:id="96"/>
      <w:r/>
      <w:bookmarkStart w:id="97" w:name="_Toc513029219"/>
      <w:r/>
      <w:bookmarkStart w:id="98" w:name="_Toc49090509"/>
      <w:r/>
      <w:bookmarkStart w:id="99" w:name="_Toc49090507"/>
      <w:r/>
      <w:bookmarkStart w:id="100" w:name="_Toc14577354"/>
      <w:r/>
      <w:bookmarkStart w:id="101" w:name="_Toc513029216"/>
      <w:r/>
      <w:bookmarkStart w:id="102" w:name="_Toc14577357"/>
      <w:r/>
      <w:bookmarkStart w:id="103" w:name="_Toc14577355"/>
      <w:r/>
      <w:bookmarkStart w:id="104" w:name="_Toc49090508"/>
      <w:r>
        <w:rPr>
          <w:rFonts w:hint="eastAsia" w:ascii="Times New Roman" w:hAnsi="Times New Roman" w:eastAsia="黑体" w:cs="Arial"/>
          <w:color w:val="000000"/>
          <w:sz w:val="28"/>
          <w:szCs w:val="28"/>
          <w:highlight w:val="none"/>
        </w:rPr>
        <w:t xml:space="preserve">11、证明磋商响应标的符合磋商文件规定的文件</w:t>
      </w:r>
      <w:bookmarkEnd w:id="97"/>
      <w:r/>
      <w:bookmarkEnd w:id="98"/>
      <w:r/>
      <w:bookmarkEnd w:id="99"/>
      <w:r/>
      <w:bookmarkEnd w:id="100"/>
      <w:r/>
      <w:bookmarkEnd w:id="101"/>
      <w:r/>
      <w:bookmarkEnd w:id="102"/>
      <w:r>
        <w:rPr>
          <w:rFonts w:ascii="Times New Roman" w:hAnsi="Times New Roman" w:eastAsia="黑体" w:cs="Arial"/>
          <w:color w:val="000000"/>
          <w:sz w:val="28"/>
          <w:szCs w:val="28"/>
          <w:highlight w:val="none"/>
        </w:rPr>
      </w:r>
      <w:r/>
    </w:p>
    <w:p>
      <w:pPr>
        <w:pStyle w:val="959"/>
        <w:ind w:firstLine="48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11.1供应商应按照磋商文件要求提交证明文件，证明其及磋商响应标的符合磋商文件规定。</w:t>
      </w:r>
      <w:r>
        <w:rPr>
          <w:rFonts w:hint="eastAsia" w:ascii="Times New Roman" w:hAnsi="Times New Roman"/>
          <w:color w:val="000000"/>
          <w:sz w:val="24"/>
          <w:szCs w:val="24"/>
          <w:highlight w:val="none"/>
        </w:rPr>
      </w:r>
      <w:r/>
    </w:p>
    <w:p>
      <w:pPr>
        <w:pStyle w:val="959"/>
        <w:ind w:firstLine="48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11.2磋商文件对证明文件无明确形式要求的，证明文件可以以文字资料、图纸和数据等形式提交。</w:t>
      </w:r>
      <w:r>
        <w:rPr>
          <w:rFonts w:hint="eastAsia" w:ascii="Times New Roman" w:hAnsi="Times New Roman"/>
          <w:color w:val="000000"/>
          <w:sz w:val="24"/>
          <w:szCs w:val="24"/>
          <w:highlight w:val="none"/>
        </w:rPr>
      </w:r>
      <w:r/>
    </w:p>
    <w:p>
      <w:pPr>
        <w:pStyle w:val="959"/>
        <w:ind w:firstLine="420"/>
        <w:keepLines/>
        <w:keepNext/>
        <w:pageBreakBefore w:val="0"/>
        <w:spacing w:line="560" w:lineRule="exact"/>
        <w:widowControl w:val="off"/>
        <w:rPr>
          <w:rFonts w:hint="eastAsia" w:ascii="Times New Roman" w:hAnsi="Times New Roman" w:eastAsia="黑体" w:cs="Arial"/>
          <w:color w:val="000000"/>
          <w:sz w:val="28"/>
          <w:szCs w:val="28"/>
          <w:highlight w:val="none"/>
        </w:rPr>
        <w:outlineLvl w:val="3"/>
      </w:pPr>
      <w:r/>
      <w:bookmarkEnd w:id="103"/>
      <w:r/>
      <w:bookmarkEnd w:id="104"/>
      <w:r>
        <w:rPr>
          <w:rFonts w:hint="eastAsia" w:ascii="Times New Roman" w:hAnsi="Times New Roman" w:eastAsia="黑体" w:cs="Arial"/>
          <w:color w:val="000000"/>
          <w:sz w:val="28"/>
          <w:szCs w:val="28"/>
          <w:highlight w:val="none"/>
        </w:rPr>
        <w:t xml:space="preserve">12、分项报价表</w:t>
      </w:r>
      <w:r>
        <w:rPr>
          <w:rFonts w:hint="eastAsia" w:ascii="Times New Roman" w:hAnsi="Times New Roman" w:eastAsia="黑体" w:cs="Arial"/>
          <w:color w:val="000000"/>
          <w:sz w:val="28"/>
          <w:szCs w:val="28"/>
          <w:highlight w:val="none"/>
        </w:rPr>
      </w:r>
      <w:r/>
    </w:p>
    <w:p>
      <w:pPr>
        <w:pStyle w:val="959"/>
        <w:ind w:firstLine="480"/>
        <w:pageBreakBefore w:val="0"/>
        <w:spacing w:line="560" w:lineRule="exact"/>
        <w:widowControl w:val="off"/>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12.1</w:t>
      </w:r>
      <w:r>
        <w:rPr>
          <w:rFonts w:hint="eastAsia" w:ascii="Times New Roman" w:hAnsi="Times New Roman"/>
          <w:color w:val="000000"/>
          <w:sz w:val="24"/>
          <w:szCs w:val="21"/>
          <w:highlight w:val="none"/>
        </w:rPr>
        <w:t xml:space="preserve">供应商应按照磋商文件规定格式填报分项报价表。</w:t>
      </w:r>
      <w:r>
        <w:rPr>
          <w:rFonts w:hint="eastAsia" w:ascii="Times New Roman" w:hAnsi="Times New Roman"/>
          <w:bCs/>
          <w:color w:val="000000"/>
          <w:sz w:val="24"/>
          <w:szCs w:val="21"/>
          <w:highlight w:val="none"/>
        </w:rPr>
      </w:r>
      <w:r/>
    </w:p>
    <w:p>
      <w:pPr>
        <w:pStyle w:val="959"/>
        <w:ind w:firstLine="480"/>
        <w:pageBreakBefore w:val="0"/>
        <w:spacing w:line="560" w:lineRule="exact"/>
        <w:widowControl w:val="off"/>
        <w:rPr>
          <w:rFonts w:ascii="Times New Roman" w:hAnsi="Times New Roman"/>
          <w:color w:val="000000"/>
          <w:sz w:val="24"/>
          <w:szCs w:val="21"/>
          <w:highlight w:val="none"/>
        </w:rPr>
      </w:pPr>
      <w:r>
        <w:rPr>
          <w:rFonts w:hint="eastAsia" w:ascii="Times New Roman" w:hAnsi="Times New Roman"/>
          <w:color w:val="000000"/>
          <w:sz w:val="24"/>
          <w:szCs w:val="21"/>
          <w:highlight w:val="none"/>
        </w:rPr>
        <w:t xml:space="preserve">12.2</w:t>
      </w:r>
      <w:r>
        <w:rPr>
          <w:rFonts w:hint="eastAsia" w:ascii="Times New Roman" w:hAnsi="Times New Roman"/>
          <w:bCs/>
          <w:color w:val="000000"/>
          <w:sz w:val="24"/>
          <w:szCs w:val="21"/>
          <w:highlight w:val="none"/>
        </w:rPr>
        <w:t xml:space="preserve">磋商货币。响应文件中的单价和总价无特殊规定的采用人民币报价，以元为单位标注。</w:t>
      </w:r>
      <w:r>
        <w:rPr>
          <w:rFonts w:hint="eastAsia" w:ascii="Times New Roman" w:hAnsi="Times New Roman"/>
          <w:color w:val="000000"/>
          <w:sz w:val="24"/>
          <w:szCs w:val="21"/>
          <w:highlight w:val="none"/>
        </w:rPr>
        <w:t xml:space="preserve">磋商文件中另有规定的按规定执行。</w:t>
      </w:r>
      <w:r>
        <w:rPr>
          <w:rFonts w:ascii="Times New Roman" w:hAnsi="Times New Roman"/>
          <w:color w:val="000000"/>
          <w:sz w:val="24"/>
          <w:szCs w:val="21"/>
          <w:highlight w:val="none"/>
        </w:rPr>
      </w:r>
      <w:r/>
    </w:p>
    <w:p>
      <w:pPr>
        <w:pStyle w:val="959"/>
        <w:ind w:firstLine="480"/>
        <w:pageBreakBefore w:val="0"/>
        <w:spacing w:line="560" w:lineRule="exact"/>
        <w:widowControl w:val="off"/>
        <w:rPr>
          <w:rFonts w:hint="eastAsia" w:ascii="Times New Roman" w:hAnsi="Times New Roman"/>
          <w:bCs/>
          <w:color w:val="000000"/>
          <w:sz w:val="24"/>
          <w:szCs w:val="21"/>
          <w:highlight w:val="none"/>
        </w:rPr>
      </w:pPr>
      <w:r>
        <w:rPr>
          <w:rFonts w:hint="eastAsia" w:ascii="Times New Roman" w:hAnsi="Times New Roman"/>
          <w:bCs/>
          <w:color w:val="000000"/>
          <w:sz w:val="24"/>
          <w:highlight w:val="none"/>
        </w:rPr>
        <w:t xml:space="preserve">12.</w:t>
      </w:r>
      <w:r>
        <w:rPr>
          <w:rFonts w:hint="eastAsia" w:ascii="Times New Roman" w:hAnsi="Times New Roman"/>
          <w:bCs/>
          <w:color w:val="000000"/>
          <w:sz w:val="24"/>
          <w:highlight w:val="none"/>
          <w:lang w:val="en-US" w:eastAsia="zh-CN"/>
        </w:rPr>
        <w:t xml:space="preserve">3</w:t>
      </w:r>
      <w:r>
        <w:rPr>
          <w:rFonts w:hint="eastAsia" w:ascii="Times New Roman" w:hAnsi="Times New Roman"/>
          <w:bCs/>
          <w:color w:val="000000"/>
          <w:sz w:val="24"/>
          <w:highlight w:val="none"/>
        </w:rPr>
        <w:t xml:space="preserve">本项目不接受备选的投标方案或有选择的报价，只允许有一个报价。供应商响应文件中的报价作为首次报价，不公开；以最后报价作为评审价</w:t>
      </w:r>
      <w:r>
        <w:rPr>
          <w:rFonts w:hint="eastAsia" w:ascii="Times New Roman" w:hAnsi="Times New Roman"/>
          <w:bCs/>
          <w:color w:val="000000"/>
          <w:sz w:val="24"/>
          <w:highlight w:val="none"/>
          <w:lang w:eastAsia="zh-CN"/>
        </w:rPr>
        <w:t xml:space="preserve">。</w:t>
      </w:r>
      <w:r>
        <w:rPr>
          <w:rFonts w:hint="eastAsia" w:ascii="Times New Roman" w:hAnsi="Times New Roman"/>
          <w:bCs/>
          <w:color w:val="000000"/>
          <w:sz w:val="24"/>
          <w:highlight w:val="none"/>
        </w:rPr>
        <w:t xml:space="preserve">投标报价内容包括：</w:t>
      </w:r>
      <w:r>
        <w:rPr>
          <w:rFonts w:hint="eastAsia" w:ascii="Times New Roman" w:hAnsi="Times New Roman"/>
          <w:bCs/>
          <w:color w:val="000000"/>
          <w:sz w:val="24"/>
          <w:highlight w:val="none"/>
          <w:lang w:eastAsia="zh-CN"/>
        </w:rPr>
        <w:t xml:space="preserve">服务本身、交通费、人工费、服务费、税金</w:t>
      </w:r>
      <w:r>
        <w:rPr>
          <w:rFonts w:hint="eastAsia" w:ascii="Times New Roman" w:hAnsi="Times New Roman"/>
          <w:bCs/>
          <w:color w:val="000000"/>
          <w:sz w:val="24"/>
          <w:highlight w:val="none"/>
        </w:rPr>
        <w:t xml:space="preserve">及服务交付使用过程中</w:t>
      </w:r>
      <w:r>
        <w:rPr>
          <w:rFonts w:hint="eastAsia" w:ascii="Times New Roman" w:hAnsi="Times New Roman"/>
          <w:bCs/>
          <w:color w:val="000000"/>
          <w:sz w:val="24"/>
          <w:highlight w:val="none"/>
          <w:lang w:eastAsia="zh-CN"/>
        </w:rPr>
        <w:t xml:space="preserve">涉及</w:t>
      </w:r>
      <w:r>
        <w:rPr>
          <w:rFonts w:hint="eastAsia" w:ascii="Times New Roman" w:hAnsi="Times New Roman"/>
          <w:bCs/>
          <w:color w:val="000000"/>
          <w:sz w:val="24"/>
          <w:highlight w:val="none"/>
        </w:rPr>
        <w:t xml:space="preserve">的其他一切费用。</w:t>
      </w:r>
      <w:r>
        <w:rPr>
          <w:rFonts w:hint="eastAsia" w:ascii="Times New Roman" w:hAnsi="Times New Roman"/>
          <w:bCs/>
          <w:color w:val="000000"/>
          <w:sz w:val="24"/>
          <w:szCs w:val="21"/>
          <w:highlight w:val="none"/>
        </w:rPr>
      </w:r>
      <w:r/>
    </w:p>
    <w:p>
      <w:pPr>
        <w:pStyle w:val="959"/>
        <w:ind w:firstLine="420"/>
        <w:keepLines/>
        <w:keepNext/>
        <w:pageBreakBefore w:val="0"/>
        <w:spacing w:line="560" w:lineRule="exact"/>
        <w:widowControl w:val="off"/>
        <w:rPr>
          <w:rFonts w:hint="eastAsia" w:ascii="Times New Roman" w:hAnsi="Times New Roman" w:eastAsia="黑体" w:cs="Arial"/>
          <w:color w:val="000000"/>
          <w:sz w:val="28"/>
          <w:szCs w:val="28"/>
          <w:highlight w:val="none"/>
        </w:rPr>
        <w:outlineLvl w:val="3"/>
      </w:pPr>
      <w:r/>
      <w:bookmarkStart w:id="105" w:name="_Hlt26954848"/>
      <w:r/>
      <w:bookmarkEnd w:id="105"/>
      <w:r/>
      <w:bookmarkStart w:id="106" w:name="_Hlt26670482"/>
      <w:r/>
      <w:bookmarkEnd w:id="106"/>
      <w:r/>
      <w:bookmarkStart w:id="107" w:name="_Hlt26954731"/>
      <w:r/>
      <w:bookmarkEnd w:id="107"/>
      <w:r/>
      <w:bookmarkStart w:id="108" w:name="_Hlt26670486"/>
      <w:r/>
      <w:bookmarkEnd w:id="108"/>
      <w:r/>
      <w:bookmarkStart w:id="109" w:name="_Hlt26954846"/>
      <w:r/>
      <w:bookmarkEnd w:id="109"/>
      <w:r>
        <w:rPr>
          <w:rFonts w:hint="eastAsia" w:ascii="Times New Roman" w:hAnsi="Times New Roman" w:eastAsia="黑体" w:cs="Arial"/>
          <w:color w:val="000000"/>
          <w:sz w:val="28"/>
          <w:szCs w:val="28"/>
          <w:highlight w:val="none"/>
        </w:rPr>
        <w:t xml:space="preserve">13、技术要求响应及偏离表、商务要求响应及偏离表</w:t>
      </w:r>
      <w:r>
        <w:rPr>
          <w:rFonts w:hint="eastAsia" w:ascii="Times New Roman" w:hAnsi="Times New Roman" w:eastAsia="黑体" w:cs="Arial"/>
          <w:color w:val="000000"/>
          <w:sz w:val="28"/>
          <w:szCs w:val="28"/>
          <w:highlight w:val="none"/>
        </w:rPr>
      </w:r>
      <w:r/>
    </w:p>
    <w:p>
      <w:pPr>
        <w:pStyle w:val="959"/>
        <w:ind w:firstLine="480"/>
        <w:keepLines/>
        <w:keepNext/>
        <w:pageBreakBefore w:val="0"/>
        <w:spacing w:line="560" w:lineRule="exact"/>
        <w:widowControl w:val="off"/>
        <w:rPr>
          <w:rFonts w:hint="eastAsia" w:ascii="宋体" w:hAnsi="宋体" w:eastAsia="宋体" w:cs="宋体"/>
          <w:color w:val="000000"/>
          <w:sz w:val="24"/>
          <w:szCs w:val="21"/>
          <w:highlight w:val="none"/>
          <w:lang w:val="zh-CN"/>
        </w:rPr>
        <w:outlineLvl w:val="3"/>
      </w:pPr>
      <w:r>
        <w:rPr>
          <w:rFonts w:hint="eastAsia" w:ascii="宋体" w:hAnsi="宋体" w:eastAsia="宋体" w:cs="宋体"/>
          <w:color w:val="000000"/>
          <w:sz w:val="24"/>
          <w:szCs w:val="21"/>
          <w:highlight w:val="none"/>
          <w:lang w:val="zh-CN"/>
        </w:rPr>
        <w:t xml:space="preserve">13.1供应商需对磋商文件中的技术要求与商务要求作出响应或偏离，并说明原因。</w:t>
      </w:r>
      <w:r>
        <w:rPr>
          <w:rFonts w:hint="eastAsia" w:ascii="宋体" w:hAnsi="宋体" w:eastAsia="宋体" w:cs="宋体"/>
          <w:color w:val="000000"/>
          <w:sz w:val="24"/>
          <w:szCs w:val="21"/>
          <w:highlight w:val="none"/>
          <w:lang w:val="zh-CN"/>
        </w:rPr>
      </w:r>
      <w:r/>
    </w:p>
    <w:p>
      <w:pPr>
        <w:pStyle w:val="959"/>
        <w:ind w:firstLine="480"/>
        <w:keepLines/>
        <w:keepNext/>
        <w:pageBreakBefore w:val="0"/>
        <w:spacing w:line="560" w:lineRule="exact"/>
        <w:widowControl w:val="off"/>
        <w:rPr>
          <w:rFonts w:hint="eastAsia" w:ascii="宋体" w:hAnsi="宋体" w:eastAsia="宋体" w:cs="宋体"/>
          <w:color w:val="000000"/>
          <w:sz w:val="24"/>
          <w:szCs w:val="21"/>
          <w:highlight w:val="none"/>
          <w:lang w:val="zh-CN"/>
        </w:rPr>
        <w:outlineLvl w:val="3"/>
      </w:pPr>
      <w:r>
        <w:rPr>
          <w:rFonts w:hint="eastAsia" w:ascii="宋体" w:hAnsi="宋体" w:eastAsia="宋体" w:cs="宋体"/>
          <w:color w:val="000000"/>
          <w:sz w:val="24"/>
          <w:szCs w:val="21"/>
          <w:highlight w:val="none"/>
          <w:lang w:val="zh-CN"/>
        </w:rPr>
        <w:t xml:space="preserve">13.2供应商可在响应文件中提供认为需要的其他技术文件或说明。</w:t>
      </w:r>
      <w:r>
        <w:rPr>
          <w:rFonts w:hint="eastAsia" w:ascii="宋体" w:hAnsi="宋体" w:eastAsia="宋体" w:cs="宋体"/>
          <w:color w:val="000000"/>
          <w:sz w:val="24"/>
          <w:szCs w:val="21"/>
          <w:highlight w:val="none"/>
          <w:lang w:val="zh-CN"/>
        </w:rPr>
      </w:r>
      <w:r/>
    </w:p>
    <w:p>
      <w:pPr>
        <w:pStyle w:val="959"/>
        <w:ind w:firstLine="420"/>
        <w:keepLines/>
        <w:keepNext/>
        <w:pageBreakBefore w:val="0"/>
        <w:spacing w:line="560" w:lineRule="exact"/>
        <w:widowControl w:val="off"/>
        <w:rPr>
          <w:rFonts w:hint="eastAsia" w:ascii="Times New Roman" w:hAnsi="Times New Roman" w:eastAsia="黑体" w:cs="Arial"/>
          <w:color w:val="000000"/>
          <w:sz w:val="28"/>
          <w:szCs w:val="28"/>
          <w:highlight w:val="none"/>
        </w:rPr>
        <w:outlineLvl w:val="3"/>
      </w:pPr>
      <w:r>
        <w:rPr>
          <w:rFonts w:hint="eastAsia" w:ascii="Times New Roman" w:hAnsi="Times New Roman" w:eastAsia="黑体" w:cs="Arial"/>
          <w:color w:val="000000"/>
          <w:sz w:val="28"/>
          <w:szCs w:val="28"/>
          <w:highlight w:val="none"/>
        </w:rPr>
        <w:t xml:space="preserve">14、服务承诺、培训计划、人员安排及其他</w:t>
      </w:r>
      <w:r>
        <w:rPr>
          <w:rFonts w:hint="eastAsia" w:ascii="Times New Roman" w:hAnsi="Times New Roman" w:eastAsia="黑体" w:cs="Arial"/>
          <w:color w:val="000000"/>
          <w:sz w:val="28"/>
          <w:szCs w:val="28"/>
          <w:highlight w:val="none"/>
        </w:rPr>
      </w:r>
      <w:r/>
    </w:p>
    <w:p>
      <w:pPr>
        <w:pStyle w:val="959"/>
        <w:ind w:firstLine="480"/>
        <w:pageBreakBefore w:val="0"/>
        <w:spacing w:line="560" w:lineRule="exact"/>
        <w:widowControl w:val="off"/>
        <w:rPr>
          <w:rFonts w:hint="eastAsia" w:ascii="宋体" w:hAnsi="宋体" w:eastAsia="宋体" w:cs="宋体"/>
          <w:color w:val="000000"/>
          <w:sz w:val="24"/>
          <w:szCs w:val="24"/>
          <w:highlight w:val="none"/>
        </w:rPr>
      </w:pPr>
      <w:r/>
      <w:bookmarkStart w:id="110" w:name="_Toc14577359"/>
      <w:r/>
      <w:bookmarkStart w:id="111" w:name="_Toc49090510"/>
      <w:r>
        <w:rPr>
          <w:rFonts w:hint="eastAsia" w:ascii="宋体" w:hAnsi="宋体" w:eastAsia="宋体" w:cs="宋体"/>
          <w:bCs/>
          <w:color w:val="000000"/>
          <w:sz w:val="24"/>
          <w:szCs w:val="24"/>
          <w:highlight w:val="none"/>
        </w:rPr>
        <w:t xml:space="preserve">14.1</w:t>
      </w:r>
      <w:r>
        <w:rPr>
          <w:rFonts w:hint="eastAsia" w:ascii="宋体" w:hAnsi="宋体" w:eastAsia="宋体" w:cs="宋体"/>
          <w:color w:val="000000"/>
          <w:sz w:val="24"/>
          <w:szCs w:val="24"/>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szCs w:val="24"/>
          <w:highlight w:val="none"/>
        </w:rPr>
      </w:r>
      <w:r/>
    </w:p>
    <w:p>
      <w:pPr>
        <w:pStyle w:val="959"/>
        <w:ind w:firstLine="48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14.2供应商需根据磋商文件要求提供培训计划。</w:t>
      </w:r>
      <w:r>
        <w:rPr>
          <w:rFonts w:hint="eastAsia" w:ascii="宋体" w:hAnsi="宋体" w:eastAsia="宋体" w:cs="宋体"/>
          <w:color w:val="000000"/>
          <w:sz w:val="24"/>
          <w:szCs w:val="24"/>
          <w:highlight w:val="none"/>
        </w:rPr>
      </w:r>
      <w:r/>
    </w:p>
    <w:p>
      <w:pPr>
        <w:pStyle w:val="959"/>
        <w:ind w:firstLine="420"/>
        <w:keepLines/>
        <w:keepNext/>
        <w:pageBreakBefore w:val="0"/>
        <w:spacing w:line="560" w:lineRule="exact"/>
        <w:widowControl w:val="off"/>
        <w:rPr>
          <w:rFonts w:hint="eastAsia" w:ascii="Times New Roman" w:hAnsi="Times New Roman" w:eastAsia="黑体" w:cs="Arial"/>
          <w:color w:val="000000"/>
          <w:sz w:val="28"/>
          <w:szCs w:val="28"/>
          <w:highlight w:val="none"/>
        </w:rPr>
        <w:outlineLvl w:val="3"/>
      </w:pPr>
      <w:r>
        <w:rPr>
          <w:rFonts w:hint="eastAsia" w:ascii="Times New Roman" w:hAnsi="Times New Roman" w:eastAsia="黑体" w:cs="Arial"/>
          <w:color w:val="000000"/>
          <w:sz w:val="28"/>
          <w:szCs w:val="28"/>
          <w:highlight w:val="none"/>
        </w:rPr>
        <w:t xml:space="preserve">15、磋商响应函</w:t>
      </w:r>
      <w:r>
        <w:rPr>
          <w:rFonts w:hint="eastAsia" w:ascii="Times New Roman" w:hAnsi="Times New Roman" w:eastAsia="黑体" w:cs="Arial"/>
          <w:color w:val="000000"/>
          <w:sz w:val="28"/>
          <w:szCs w:val="28"/>
          <w:highlight w:val="none"/>
        </w:rPr>
      </w:r>
      <w:r/>
    </w:p>
    <w:p>
      <w:pPr>
        <w:pStyle w:val="959"/>
        <w:ind w:firstLine="480"/>
        <w:pageBreakBefore w:val="0"/>
        <w:spacing w:line="560" w:lineRule="exact"/>
        <w:widowControl w:val="off"/>
        <w:rPr>
          <w:rFonts w:hint="eastAsia" w:ascii="Times New Roman" w:hAnsi="Times New Roman"/>
          <w:color w:val="000000"/>
          <w:sz w:val="24"/>
          <w:szCs w:val="21"/>
          <w:highlight w:val="none"/>
        </w:rPr>
      </w:pPr>
      <w:r>
        <w:rPr>
          <w:rFonts w:hint="eastAsia" w:ascii="Times New Roman" w:hAnsi="Times New Roman"/>
          <w:bCs/>
          <w:color w:val="000000"/>
          <w:sz w:val="24"/>
          <w:szCs w:val="21"/>
          <w:highlight w:val="none"/>
        </w:rPr>
        <w:t xml:space="preserve">15.1</w:t>
      </w:r>
      <w:r>
        <w:rPr>
          <w:rFonts w:hint="eastAsia" w:ascii="Times New Roman" w:hAnsi="Times New Roman"/>
          <w:color w:val="000000"/>
          <w:sz w:val="24"/>
          <w:szCs w:val="21"/>
          <w:highlight w:val="none"/>
        </w:rPr>
        <w:t xml:space="preserve">供应商应按照磋商文件中提供的格式完整、正确填写磋商响应函。</w:t>
      </w:r>
      <w:r>
        <w:rPr>
          <w:rFonts w:hint="eastAsia" w:ascii="Times New Roman" w:hAnsi="Times New Roman"/>
          <w:color w:val="000000"/>
          <w:sz w:val="24"/>
          <w:szCs w:val="21"/>
          <w:highlight w:val="none"/>
        </w:rPr>
      </w:r>
      <w:r/>
    </w:p>
    <w:p>
      <w:pPr>
        <w:pStyle w:val="959"/>
        <w:ind w:firstLine="420"/>
        <w:keepLines/>
        <w:keepNext/>
        <w:pageBreakBefore w:val="0"/>
        <w:spacing w:line="560" w:lineRule="exact"/>
        <w:widowControl w:val="off"/>
        <w:rPr>
          <w:rFonts w:hint="eastAsia" w:ascii="Times New Roman" w:hAnsi="Times New Roman" w:eastAsia="黑体" w:cs="Arial"/>
          <w:color w:val="000000"/>
          <w:sz w:val="28"/>
          <w:szCs w:val="28"/>
          <w:highlight w:val="none"/>
        </w:rPr>
        <w:outlineLvl w:val="3"/>
      </w:pPr>
      <w:r/>
      <w:bookmarkEnd w:id="110"/>
      <w:r/>
      <w:bookmarkEnd w:id="111"/>
      <w:r/>
      <w:bookmarkStart w:id="112" w:name="_Toc14577360"/>
      <w:r/>
      <w:bookmarkStart w:id="113" w:name="_Toc49090511"/>
      <w:r>
        <w:rPr>
          <w:rFonts w:hint="eastAsia" w:ascii="Times New Roman" w:hAnsi="Times New Roman" w:eastAsia="黑体" w:cs="Arial"/>
          <w:color w:val="000000"/>
          <w:sz w:val="28"/>
          <w:szCs w:val="28"/>
          <w:highlight w:val="none"/>
        </w:rPr>
        <w:t xml:space="preserve">16、磋商有效期</w:t>
      </w:r>
      <w:bookmarkEnd w:id="112"/>
      <w:r/>
      <w:bookmarkEnd w:id="113"/>
      <w:r>
        <w:rPr>
          <w:rFonts w:hint="eastAsia" w:ascii="Times New Roman" w:hAnsi="Times New Roman" w:eastAsia="黑体" w:cs="Arial"/>
          <w:color w:val="000000"/>
          <w:sz w:val="28"/>
          <w:szCs w:val="28"/>
          <w:highlight w:val="none"/>
        </w:rPr>
      </w:r>
      <w:r/>
    </w:p>
    <w:p>
      <w:pPr>
        <w:pStyle w:val="959"/>
        <w:ind w:firstLine="480"/>
        <w:pageBreakBefore w:val="0"/>
        <w:spacing w:line="560" w:lineRule="exact"/>
        <w:widowControl w:val="off"/>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16.1磋商有效期为提交响应文件截止之日后</w:t>
      </w:r>
      <w:r>
        <w:rPr>
          <w:rFonts w:hint="eastAsia" w:ascii="Times New Roman" w:hAnsi="Times New Roman"/>
          <w:b/>
          <w:color w:val="000000"/>
          <w:sz w:val="24"/>
          <w:szCs w:val="21"/>
          <w:highlight w:val="none"/>
          <w:u w:val="single"/>
        </w:rPr>
        <w:t xml:space="preserve">六十（60）天</w:t>
      </w:r>
      <w:r>
        <w:rPr>
          <w:rFonts w:hint="eastAsia" w:ascii="Times New Roman" w:hAnsi="Times New Roman"/>
          <w:bCs/>
          <w:color w:val="000000"/>
          <w:sz w:val="24"/>
          <w:szCs w:val="21"/>
          <w:highlight w:val="none"/>
        </w:rPr>
        <w:t xml:space="preserve">。磋商有效期比规定短的将被视为非实质性响应磋商文件而予以拒绝。</w:t>
      </w:r>
      <w:r>
        <w:rPr>
          <w:rFonts w:hint="eastAsia" w:ascii="Times New Roman" w:hAnsi="Times New Roman"/>
          <w:bCs/>
          <w:color w:val="000000"/>
          <w:sz w:val="24"/>
          <w:szCs w:val="21"/>
          <w:highlight w:val="none"/>
        </w:rPr>
      </w:r>
      <w:r/>
    </w:p>
    <w:p>
      <w:pPr>
        <w:pStyle w:val="959"/>
        <w:ind w:firstLine="420"/>
        <w:keepLines/>
        <w:keepNext/>
        <w:pageBreakBefore w:val="0"/>
        <w:spacing w:line="560" w:lineRule="exact"/>
        <w:widowControl w:val="off"/>
        <w:rPr>
          <w:rFonts w:hint="eastAsia" w:ascii="Times New Roman" w:hAnsi="Times New Roman" w:eastAsia="黑体" w:cs="Arial"/>
          <w:color w:val="000000"/>
          <w:sz w:val="28"/>
          <w:szCs w:val="28"/>
          <w:highlight w:val="none"/>
        </w:rPr>
        <w:outlineLvl w:val="3"/>
      </w:pPr>
      <w:r>
        <w:rPr>
          <w:rFonts w:hint="eastAsia" w:ascii="Times New Roman" w:hAnsi="Times New Roman" w:eastAsia="黑体" w:cs="Arial"/>
          <w:color w:val="000000"/>
          <w:sz w:val="28"/>
          <w:szCs w:val="28"/>
          <w:highlight w:val="none"/>
        </w:rPr>
        <w:t xml:space="preserve">1</w:t>
      </w:r>
      <w:r>
        <w:rPr>
          <w:rFonts w:ascii="Times New Roman" w:hAnsi="Times New Roman" w:eastAsia="黑体" w:cs="Arial"/>
          <w:color w:val="000000"/>
          <w:sz w:val="28"/>
          <w:szCs w:val="28"/>
          <w:highlight w:val="none"/>
        </w:rPr>
        <w:t xml:space="preserve">7</w:t>
      </w:r>
      <w:r>
        <w:rPr>
          <w:rFonts w:hint="eastAsia" w:ascii="Times New Roman" w:hAnsi="Times New Roman" w:eastAsia="黑体" w:cs="Arial"/>
          <w:color w:val="000000"/>
          <w:sz w:val="28"/>
          <w:szCs w:val="28"/>
          <w:highlight w:val="none"/>
        </w:rPr>
        <w:t xml:space="preserve">、磋商有效期的延长</w:t>
      </w:r>
      <w:r>
        <w:rPr>
          <w:rFonts w:hint="eastAsia" w:ascii="Times New Roman" w:hAnsi="Times New Roman" w:eastAsia="黑体" w:cs="Arial"/>
          <w:color w:val="000000"/>
          <w:sz w:val="28"/>
          <w:szCs w:val="28"/>
          <w:highlight w:val="none"/>
        </w:rPr>
      </w:r>
      <w:r/>
    </w:p>
    <w:p>
      <w:pPr>
        <w:pStyle w:val="959"/>
        <w:ind w:firstLine="480"/>
        <w:pageBreakBefore w:val="0"/>
        <w:spacing w:line="560" w:lineRule="exact"/>
        <w:widowControl w:val="off"/>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17.1在特殊情况下，</w:t>
      </w:r>
      <w:r>
        <w:rPr>
          <w:rFonts w:hint="eastAsia" w:ascii="Times New Roman" w:hAnsi="Times New Roman"/>
          <w:color w:val="000000"/>
          <w:sz w:val="24"/>
          <w:szCs w:val="21"/>
          <w:highlight w:val="none"/>
        </w:rPr>
        <w:t xml:space="preserve">采购代理机构</w:t>
      </w:r>
      <w:r>
        <w:rPr>
          <w:rFonts w:hint="eastAsia" w:ascii="Times New Roman" w:hAnsi="Times New Roman"/>
          <w:bCs/>
          <w:color w:val="000000"/>
          <w:sz w:val="24"/>
          <w:szCs w:val="21"/>
          <w:highlight w:val="none"/>
        </w:rPr>
        <w:t xml:space="preserve">于原磋商有效期满之前，可向供应商提出延长磋商有效期的要求。这种要求与答复均应采用书面形式。供应商可以拒绝</w:t>
      </w:r>
      <w:r>
        <w:rPr>
          <w:rFonts w:hint="eastAsia" w:ascii="Times New Roman" w:hAnsi="Times New Roman"/>
          <w:color w:val="000000"/>
          <w:sz w:val="24"/>
          <w:szCs w:val="21"/>
          <w:highlight w:val="none"/>
        </w:rPr>
        <w:t xml:space="preserve">采购代理机构</w:t>
      </w:r>
      <w:r>
        <w:rPr>
          <w:rFonts w:hint="eastAsia" w:ascii="Times New Roman" w:hAnsi="Times New Roman"/>
          <w:bCs/>
          <w:color w:val="000000"/>
          <w:sz w:val="24"/>
          <w:szCs w:val="21"/>
          <w:highlight w:val="none"/>
        </w:rPr>
        <w:t xml:space="preserve">的这一要求而放弃磋商，同意延长磋商有效期的供应商既不能要求也不允许修改其响应文件。</w:t>
      </w:r>
      <w:r>
        <w:rPr>
          <w:rFonts w:hint="eastAsia" w:ascii="Times New Roman" w:hAnsi="Times New Roman"/>
          <w:color w:val="000000"/>
          <w:sz w:val="24"/>
          <w:szCs w:val="24"/>
          <w:highlight w:val="none"/>
        </w:rPr>
        <w:t xml:space="preserve">受磋商有效期约束的所有权利与义务均延长至新的有效期</w:t>
      </w:r>
      <w:r>
        <w:rPr>
          <w:rFonts w:hint="eastAsia" w:ascii="Times New Roman" w:hAnsi="Times New Roman"/>
          <w:bCs/>
          <w:color w:val="000000"/>
          <w:sz w:val="24"/>
          <w:szCs w:val="21"/>
          <w:highlight w:val="none"/>
        </w:rPr>
        <w:t xml:space="preserve">。</w:t>
      </w:r>
      <w:r>
        <w:rPr>
          <w:rFonts w:ascii="Times New Roman" w:hAnsi="Times New Roman"/>
          <w:bCs/>
          <w:color w:val="000000"/>
          <w:sz w:val="24"/>
          <w:szCs w:val="21"/>
          <w:highlight w:val="none"/>
        </w:rPr>
      </w:r>
      <w:r/>
    </w:p>
    <w:p>
      <w:pPr>
        <w:pStyle w:val="959"/>
        <w:ind w:firstLine="480"/>
        <w:pageBreakBefore w:val="0"/>
        <w:spacing w:line="560" w:lineRule="exact"/>
        <w:widowControl w:val="off"/>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1</w:t>
      </w:r>
      <w:r>
        <w:rPr>
          <w:rFonts w:ascii="Times New Roman" w:hAnsi="Times New Roman"/>
          <w:bCs/>
          <w:color w:val="000000"/>
          <w:sz w:val="24"/>
          <w:szCs w:val="21"/>
          <w:highlight w:val="none"/>
        </w:rPr>
        <w:t xml:space="preserve">7.2</w:t>
      </w:r>
      <w:r>
        <w:rPr>
          <w:rFonts w:hint="eastAsia" w:ascii="Times New Roman" w:hAnsi="Times New Roman"/>
          <w:color w:val="000000"/>
          <w:sz w:val="24"/>
          <w:highlight w:val="none"/>
        </w:rPr>
        <w:t xml:space="preserve">成交人的响应文件作为项目合同的附件，其有效期至成交人全部合同义务履行完毕为止。</w:t>
      </w:r>
      <w:r>
        <w:rPr>
          <w:rFonts w:hint="eastAsia" w:ascii="Times New Roman" w:hAnsi="Times New Roman"/>
          <w:bCs/>
          <w:color w:val="000000"/>
          <w:sz w:val="24"/>
          <w:szCs w:val="21"/>
          <w:highlight w:val="none"/>
        </w:rPr>
      </w:r>
      <w:r/>
    </w:p>
    <w:p>
      <w:pPr>
        <w:pStyle w:val="959"/>
        <w:ind w:firstLine="482"/>
        <w:keepLines/>
        <w:keepNext/>
        <w:pageBreakBefore w:val="0"/>
        <w:spacing w:line="560" w:lineRule="exact"/>
        <w:widowControl w:val="off"/>
        <w:rPr>
          <w:rFonts w:hint="eastAsia" w:ascii="Times New Roman" w:hAnsi="Times New Roman"/>
          <w:b/>
          <w:bCs/>
          <w:color w:val="000000"/>
          <w:sz w:val="32"/>
          <w:szCs w:val="32"/>
          <w:highlight w:val="none"/>
        </w:rPr>
        <w:outlineLvl w:val="2"/>
      </w:pPr>
      <w:r/>
      <w:bookmarkStart w:id="114" w:name="_Hlt26954739"/>
      <w:r/>
      <w:bookmarkEnd w:id="114"/>
      <w:r/>
      <w:bookmarkStart w:id="115" w:name="_Hlt26954852"/>
      <w:r/>
      <w:bookmarkEnd w:id="115"/>
      <w:r/>
      <w:bookmarkStart w:id="116" w:name="_Toc20823296"/>
      <w:r/>
      <w:bookmarkStart w:id="117" w:name="_Toc513029224"/>
      <w:r/>
      <w:bookmarkStart w:id="118" w:name="_Toc120614217"/>
      <w:r/>
      <w:bookmarkStart w:id="119" w:name="_Toc16938540"/>
      <w:r>
        <w:rPr>
          <w:rFonts w:hint="eastAsia" w:ascii="Times New Roman" w:hAnsi="Times New Roman"/>
          <w:b/>
          <w:bCs/>
          <w:color w:val="000000"/>
          <w:sz w:val="32"/>
          <w:szCs w:val="32"/>
          <w:highlight w:val="none"/>
        </w:rPr>
        <w:t xml:space="preserve">四、响应文件的递交</w:t>
      </w:r>
      <w:bookmarkEnd w:id="116"/>
      <w:r/>
      <w:bookmarkEnd w:id="117"/>
      <w:r/>
      <w:bookmarkEnd w:id="118"/>
      <w:r/>
      <w:bookmarkEnd w:id="119"/>
      <w:r>
        <w:rPr>
          <w:rFonts w:hint="eastAsia" w:ascii="Times New Roman" w:hAnsi="Times New Roman"/>
          <w:b/>
          <w:bCs/>
          <w:color w:val="000000"/>
          <w:sz w:val="32"/>
          <w:szCs w:val="32"/>
          <w:highlight w:val="none"/>
        </w:rPr>
      </w:r>
      <w:r/>
    </w:p>
    <w:p>
      <w:pPr>
        <w:pStyle w:val="959"/>
        <w:ind w:firstLine="560"/>
        <w:keepLines/>
        <w:keepNext/>
        <w:pageBreakBefore w:val="0"/>
        <w:spacing w:line="560" w:lineRule="exact"/>
        <w:widowControl w:val="off"/>
        <w:rPr>
          <w:rFonts w:hint="eastAsia" w:ascii="Times New Roman" w:hAnsi="Times New Roman" w:eastAsia="黑体" w:cs="Arial"/>
          <w:color w:val="000000"/>
          <w:sz w:val="28"/>
          <w:szCs w:val="28"/>
          <w:highlight w:val="none"/>
        </w:rPr>
        <w:outlineLvl w:val="3"/>
      </w:pPr>
      <w:r/>
      <w:bookmarkStart w:id="120" w:name="_Toc16938541"/>
      <w:r/>
      <w:bookmarkStart w:id="121" w:name="_Toc20823297"/>
      <w:r/>
      <w:bookmarkStart w:id="122" w:name="_Toc462564084"/>
      <w:r/>
      <w:bookmarkStart w:id="123" w:name="_Toc513029225"/>
      <w:r>
        <w:rPr>
          <w:rFonts w:hint="eastAsia" w:ascii="Times New Roman" w:hAnsi="Times New Roman" w:eastAsia="黑体" w:cs="Arial"/>
          <w:color w:val="000000"/>
          <w:sz w:val="28"/>
          <w:szCs w:val="28"/>
          <w:highlight w:val="none"/>
        </w:rPr>
        <w:t xml:space="preserve">1</w:t>
      </w:r>
      <w:r>
        <w:rPr>
          <w:rFonts w:ascii="Times New Roman" w:hAnsi="Times New Roman" w:eastAsia="黑体" w:cs="Arial"/>
          <w:color w:val="000000"/>
          <w:sz w:val="28"/>
          <w:szCs w:val="28"/>
          <w:highlight w:val="none"/>
        </w:rPr>
        <w:t xml:space="preserve">8</w:t>
      </w:r>
      <w:r>
        <w:rPr>
          <w:rFonts w:hint="eastAsia" w:ascii="Times New Roman" w:hAnsi="Times New Roman" w:eastAsia="黑体" w:cs="Arial"/>
          <w:color w:val="000000"/>
          <w:sz w:val="28"/>
          <w:szCs w:val="28"/>
          <w:highlight w:val="none"/>
        </w:rPr>
        <w:t xml:space="preserve">、电子磋商</w:t>
      </w:r>
      <w:bookmarkEnd w:id="120"/>
      <w:r/>
      <w:bookmarkEnd w:id="121"/>
      <w:r/>
      <w:bookmarkEnd w:id="122"/>
      <w:r/>
      <w:bookmarkEnd w:id="123"/>
      <w:r>
        <w:rPr>
          <w:rFonts w:hint="eastAsia" w:ascii="Times New Roman" w:hAnsi="Times New Roman" w:eastAsia="黑体" w:cs="Arial"/>
          <w:color w:val="000000"/>
          <w:sz w:val="28"/>
          <w:szCs w:val="28"/>
          <w:highlight w:val="none"/>
        </w:rPr>
        <w:t xml:space="preserve">响应文件的递交</w:t>
      </w:r>
      <w:r>
        <w:rPr>
          <w:rFonts w:hint="eastAsia" w:ascii="Times New Roman" w:hAnsi="Times New Roman" w:eastAsia="黑体" w:cs="Arial"/>
          <w:color w:val="000000"/>
          <w:sz w:val="28"/>
          <w:szCs w:val="28"/>
          <w:highlight w:val="none"/>
        </w:rPr>
      </w:r>
      <w:r/>
    </w:p>
    <w:p>
      <w:pPr>
        <w:pStyle w:val="959"/>
        <w:ind w:firstLine="600"/>
        <w:pageBreakBefore w:val="0"/>
        <w:spacing w:line="560" w:lineRule="exact"/>
        <w:widowControl w:val="off"/>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18.1供应商应当按照《操作手册》规定，在提交响应文件截止时间前</w:t>
      </w:r>
      <w:r>
        <w:rPr>
          <w:rFonts w:ascii="Times New Roman" w:hAnsi="Times New Roman"/>
          <w:bCs/>
          <w:color w:val="000000"/>
          <w:sz w:val="24"/>
          <w:szCs w:val="21"/>
          <w:highlight w:val="none"/>
        </w:rPr>
        <w:t xml:space="preserve">制作</w:t>
      </w:r>
      <w:r>
        <w:rPr>
          <w:rFonts w:hint="eastAsia" w:ascii="Times New Roman" w:hAnsi="Times New Roman"/>
          <w:bCs/>
          <w:color w:val="000000"/>
          <w:sz w:val="24"/>
          <w:szCs w:val="21"/>
          <w:highlight w:val="none"/>
        </w:rPr>
        <w:t xml:space="preserve">并上传电子响应文件。</w:t>
      </w:r>
      <w:bookmarkStart w:id="124" w:name="_Toc16938542"/>
      <w:r/>
      <w:bookmarkStart w:id="125" w:name="_Toc20823298"/>
      <w:r/>
      <w:bookmarkStart w:id="126" w:name="_Toc513029226"/>
      <w:r>
        <w:rPr>
          <w:rFonts w:ascii="Times New Roman" w:hAnsi="Times New Roman"/>
          <w:bCs/>
          <w:color w:val="000000"/>
          <w:sz w:val="24"/>
          <w:szCs w:val="21"/>
          <w:highlight w:val="none"/>
        </w:rPr>
      </w:r>
      <w:r/>
    </w:p>
    <w:p>
      <w:pPr>
        <w:pStyle w:val="959"/>
        <w:ind w:firstLine="480"/>
        <w:pageBreakBefore w:val="0"/>
        <w:spacing w:line="560" w:lineRule="exact"/>
        <w:widowControl w:val="off"/>
        <w:rPr>
          <w:rFonts w:hint="eastAsia" w:ascii="Times New Roman" w:hAnsi="Times New Roman"/>
          <w:color w:val="000000"/>
          <w:sz w:val="24"/>
          <w:highlight w:val="none"/>
        </w:rPr>
      </w:pPr>
      <w:r>
        <w:rPr>
          <w:rFonts w:hint="eastAsia" w:ascii="Times New Roman" w:hAnsi="Times New Roman"/>
          <w:color w:val="000000"/>
          <w:sz w:val="24"/>
          <w:highlight w:val="none"/>
        </w:rPr>
        <w:t xml:space="preserve">1</w:t>
      </w:r>
      <w:r>
        <w:rPr>
          <w:rFonts w:ascii="Times New Roman" w:hAnsi="Times New Roman"/>
          <w:color w:val="000000"/>
          <w:sz w:val="24"/>
          <w:highlight w:val="none"/>
        </w:rPr>
        <w:t xml:space="preserve">8.2</w:t>
      </w:r>
      <w:r>
        <w:rPr>
          <w:rFonts w:hint="eastAsia" w:ascii="Times New Roman" w:hAnsi="Times New Roman"/>
          <w:color w:val="000000"/>
          <w:sz w:val="24"/>
          <w:highlight w:val="none"/>
        </w:rPr>
        <w:t xml:space="preserve">投标人通过“苏采云”系统不见面开标大厅在线参与开标活动。（具体操作详见《“苏采云”系统投标人操作手册》，网址链接</w:t>
      </w:r>
      <w:r>
        <w:rPr>
          <w:rFonts w:hint="eastAsia" w:ascii="Times New Roman" w:hAnsi="Times New Roman"/>
          <w:color w:val="000000"/>
          <w:sz w:val="24"/>
          <w:szCs w:val="22"/>
          <w:highlight w:val="none"/>
        </w:rPr>
        <w:t xml:space="preserve">http://www.ccgp-jiangsu.gov.cn//webfile/jiangsu/202311/1699268553318052447.pdf）</w:t>
      </w:r>
      <w:r>
        <w:rPr>
          <w:rFonts w:hint="eastAsia" w:ascii="Times New Roman" w:hAnsi="Times New Roman"/>
          <w:color w:val="000000"/>
          <w:sz w:val="24"/>
          <w:highlight w:val="none"/>
        </w:rPr>
      </w:r>
      <w:r/>
    </w:p>
    <w:p>
      <w:pPr>
        <w:pStyle w:val="959"/>
        <w:ind w:firstLine="560"/>
        <w:keepLines/>
        <w:keepNext/>
        <w:pageBreakBefore w:val="0"/>
        <w:spacing w:line="560" w:lineRule="exact"/>
        <w:widowControl w:val="off"/>
        <w:rPr>
          <w:rFonts w:hint="eastAsia" w:ascii="Times New Roman" w:hAnsi="Times New Roman" w:eastAsia="黑体" w:cs="Arial"/>
          <w:bCs/>
          <w:color w:val="000000"/>
          <w:sz w:val="24"/>
          <w:szCs w:val="28"/>
          <w:highlight w:val="none"/>
        </w:rPr>
        <w:outlineLvl w:val="3"/>
      </w:pPr>
      <w:r>
        <w:rPr>
          <w:rFonts w:ascii="Times New Roman" w:hAnsi="Times New Roman" w:eastAsia="黑体" w:cs="Arial"/>
          <w:bCs/>
          <w:color w:val="000000"/>
          <w:sz w:val="28"/>
          <w:szCs w:val="28"/>
          <w:highlight w:val="none"/>
        </w:rPr>
        <w:t xml:space="preserve">19</w:t>
      </w:r>
      <w:r>
        <w:rPr>
          <w:rFonts w:hint="eastAsia" w:ascii="Times New Roman" w:hAnsi="Times New Roman" w:eastAsia="黑体" w:cs="Arial"/>
          <w:bCs/>
          <w:color w:val="000000"/>
          <w:sz w:val="28"/>
          <w:szCs w:val="28"/>
          <w:highlight w:val="none"/>
        </w:rPr>
        <w:t xml:space="preserve">、提交响应文件截止时间</w:t>
      </w:r>
      <w:bookmarkEnd w:id="124"/>
      <w:r/>
      <w:bookmarkEnd w:id="125"/>
      <w:r/>
      <w:bookmarkEnd w:id="126"/>
      <w:r>
        <w:rPr>
          <w:rFonts w:hint="eastAsia" w:ascii="Times New Roman" w:hAnsi="Times New Roman" w:eastAsia="黑体" w:cs="Arial"/>
          <w:bCs/>
          <w:color w:val="000000"/>
          <w:sz w:val="24"/>
          <w:szCs w:val="28"/>
          <w:highlight w:val="none"/>
        </w:rPr>
      </w:r>
      <w:r/>
    </w:p>
    <w:p>
      <w:pPr>
        <w:pStyle w:val="959"/>
        <w:ind w:firstLine="480"/>
        <w:pageBreakBefore w:val="0"/>
        <w:spacing w:line="560" w:lineRule="exact"/>
        <w:widowControl w:val="off"/>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t xml:space="preserve">19.1供应商上传电子响应文件的时间不得迟于磋商公告中规定的提交响应文件截止时间。</w:t>
      </w:r>
      <w:r>
        <w:rPr>
          <w:rFonts w:hint="eastAsia" w:ascii="Times New Roman" w:hAnsi="Times New Roman" w:eastAsia="宋体" w:cs="Times New Roman"/>
          <w:bCs/>
          <w:color w:val="000000"/>
          <w:sz w:val="24"/>
          <w:szCs w:val="21"/>
          <w:highlight w:val="none"/>
        </w:rPr>
      </w:r>
      <w:r/>
    </w:p>
    <w:p>
      <w:pPr>
        <w:pStyle w:val="959"/>
        <w:ind w:firstLine="480"/>
        <w:pageBreakBefore w:val="0"/>
        <w:spacing w:line="560" w:lineRule="exact"/>
        <w:widowControl w:val="off"/>
        <w:rPr>
          <w:rFonts w:hint="eastAsia" w:ascii="Times New Roman" w:hAnsi="Times New Roman"/>
          <w:bCs/>
          <w:color w:val="000000"/>
          <w:sz w:val="24"/>
          <w:szCs w:val="21"/>
          <w:highlight w:val="none"/>
        </w:rPr>
      </w:pPr>
      <w:r>
        <w:rPr>
          <w:rFonts w:ascii="Times New Roman" w:hAnsi="Times New Roman"/>
          <w:color w:val="000000"/>
          <w:sz w:val="24"/>
          <w:szCs w:val="21"/>
          <w:highlight w:val="none"/>
        </w:rPr>
        <w:t xml:space="preserve">19</w:t>
      </w:r>
      <w:r>
        <w:rPr>
          <w:rFonts w:hint="eastAsia" w:ascii="Times New Roman" w:hAnsi="Times New Roman"/>
          <w:color w:val="000000"/>
          <w:sz w:val="24"/>
          <w:szCs w:val="21"/>
          <w:highlight w:val="none"/>
        </w:rPr>
        <w:t xml:space="preserve">.2采购代理机构</w:t>
      </w:r>
      <w:r>
        <w:rPr>
          <w:rFonts w:hint="eastAsia" w:ascii="Times New Roman" w:hAnsi="Times New Roman"/>
          <w:bCs/>
          <w:color w:val="000000"/>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Times New Roman" w:hAnsi="Times New Roman"/>
          <w:bCs/>
          <w:color w:val="000000"/>
          <w:sz w:val="24"/>
          <w:szCs w:val="21"/>
          <w:highlight w:val="none"/>
        </w:rPr>
      </w:r>
      <w:r/>
    </w:p>
    <w:p>
      <w:pPr>
        <w:pStyle w:val="959"/>
        <w:ind w:firstLine="420"/>
        <w:keepLines/>
        <w:keepNext/>
        <w:pageBreakBefore w:val="0"/>
        <w:spacing w:line="560" w:lineRule="exact"/>
        <w:widowControl w:val="off"/>
        <w:rPr>
          <w:rFonts w:hint="eastAsia" w:ascii="Times New Roman" w:hAnsi="Times New Roman" w:eastAsia="黑体" w:cs="Arial"/>
          <w:color w:val="000000"/>
          <w:sz w:val="28"/>
          <w:szCs w:val="28"/>
          <w:highlight w:val="none"/>
        </w:rPr>
        <w:outlineLvl w:val="3"/>
      </w:pPr>
      <w:r/>
      <w:bookmarkStart w:id="127" w:name="_Toc16938543"/>
      <w:r/>
      <w:bookmarkStart w:id="128" w:name="_Toc20823299"/>
      <w:r/>
      <w:bookmarkStart w:id="129" w:name="_Toc513029227"/>
      <w:r>
        <w:rPr>
          <w:rFonts w:hint="eastAsia" w:ascii="Times New Roman" w:hAnsi="Times New Roman" w:eastAsia="黑体" w:cs="Arial"/>
          <w:color w:val="000000"/>
          <w:sz w:val="28"/>
          <w:szCs w:val="28"/>
          <w:highlight w:val="none"/>
        </w:rPr>
        <w:t xml:space="preserve">2</w:t>
      </w:r>
      <w:r>
        <w:rPr>
          <w:rFonts w:ascii="Times New Roman" w:hAnsi="Times New Roman" w:eastAsia="黑体" w:cs="Arial"/>
          <w:color w:val="000000"/>
          <w:sz w:val="28"/>
          <w:szCs w:val="28"/>
          <w:highlight w:val="none"/>
        </w:rPr>
        <w:t xml:space="preserve">0</w:t>
      </w:r>
      <w:r>
        <w:rPr>
          <w:rFonts w:hint="eastAsia" w:ascii="Times New Roman" w:hAnsi="Times New Roman" w:eastAsia="黑体" w:cs="Arial"/>
          <w:color w:val="000000"/>
          <w:sz w:val="28"/>
          <w:szCs w:val="28"/>
          <w:highlight w:val="none"/>
        </w:rPr>
        <w:t xml:space="preserve">、响应文件</w:t>
      </w:r>
      <w:bookmarkEnd w:id="127"/>
      <w:r/>
      <w:bookmarkEnd w:id="128"/>
      <w:r/>
      <w:bookmarkEnd w:id="129"/>
      <w:r>
        <w:rPr>
          <w:rFonts w:hint="eastAsia" w:ascii="Times New Roman" w:hAnsi="Times New Roman" w:eastAsia="黑体" w:cs="Arial"/>
          <w:color w:val="000000"/>
          <w:sz w:val="28"/>
          <w:szCs w:val="28"/>
          <w:highlight w:val="none"/>
        </w:rPr>
        <w:t xml:space="preserve">的拒收</w:t>
      </w:r>
      <w:r>
        <w:rPr>
          <w:rFonts w:hint="eastAsia" w:ascii="Times New Roman" w:hAnsi="Times New Roman" w:eastAsia="黑体" w:cs="Arial"/>
          <w:color w:val="000000"/>
          <w:sz w:val="28"/>
          <w:szCs w:val="28"/>
          <w:highlight w:val="none"/>
        </w:rPr>
      </w:r>
      <w:r/>
    </w:p>
    <w:p>
      <w:pPr>
        <w:pStyle w:val="959"/>
        <w:ind w:firstLine="480"/>
        <w:pageBreakBefore w:val="0"/>
        <w:spacing w:line="560" w:lineRule="exact"/>
        <w:widowControl w:val="off"/>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20.1 </w:t>
      </w:r>
      <w:r>
        <w:rPr>
          <w:rFonts w:hint="eastAsia" w:ascii="Times New Roman" w:hAnsi="Times New Roman"/>
          <w:color w:val="000000"/>
          <w:sz w:val="24"/>
          <w:szCs w:val="21"/>
          <w:highlight w:val="none"/>
        </w:rPr>
        <w:t xml:space="preserve">采购代理机构</w:t>
      </w:r>
      <w:r>
        <w:rPr>
          <w:rFonts w:hint="eastAsia" w:ascii="Times New Roman" w:hAnsi="Times New Roman"/>
          <w:bCs/>
          <w:color w:val="000000"/>
          <w:sz w:val="24"/>
          <w:szCs w:val="21"/>
          <w:highlight w:val="none"/>
        </w:rPr>
        <w:t xml:space="preserve">拒绝接收在其规定的提交响应文件截止时间后上传的任何电子响应文件。</w:t>
      </w:r>
      <w:r>
        <w:rPr>
          <w:rFonts w:hint="eastAsia" w:ascii="Times New Roman" w:hAnsi="Times New Roman"/>
          <w:bCs/>
          <w:color w:val="000000"/>
          <w:sz w:val="24"/>
          <w:highlight w:val="none"/>
        </w:rPr>
        <w:t xml:space="preserve">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rPr>
          <w:rFonts w:hint="eastAsia" w:ascii="Times New Roman" w:hAnsi="Times New Roman"/>
          <w:bCs/>
          <w:color w:val="000000"/>
          <w:sz w:val="24"/>
          <w:szCs w:val="21"/>
          <w:highlight w:val="none"/>
        </w:rPr>
      </w:r>
      <w:r/>
    </w:p>
    <w:p>
      <w:pPr>
        <w:pStyle w:val="959"/>
        <w:ind w:firstLine="420"/>
        <w:keepLines/>
        <w:keepNext/>
        <w:pageBreakBefore w:val="0"/>
        <w:spacing w:line="560" w:lineRule="exact"/>
        <w:widowControl w:val="off"/>
        <w:rPr>
          <w:rFonts w:hint="eastAsia" w:ascii="Times New Roman" w:hAnsi="Times New Roman" w:eastAsia="黑体" w:cs="Arial"/>
          <w:color w:val="000000"/>
          <w:sz w:val="28"/>
          <w:szCs w:val="28"/>
          <w:highlight w:val="none"/>
        </w:rPr>
        <w:outlineLvl w:val="3"/>
      </w:pPr>
      <w:r/>
      <w:bookmarkStart w:id="130" w:name="_Toc20823300"/>
      <w:r/>
      <w:bookmarkStart w:id="131" w:name="_Toc513029228"/>
      <w:r/>
      <w:bookmarkStart w:id="132" w:name="_Toc16938544"/>
      <w:r>
        <w:rPr>
          <w:rFonts w:hint="eastAsia" w:ascii="Times New Roman" w:hAnsi="Times New Roman" w:eastAsia="黑体" w:cs="Arial"/>
          <w:color w:val="000000"/>
          <w:sz w:val="28"/>
          <w:szCs w:val="28"/>
          <w:highlight w:val="none"/>
        </w:rPr>
        <w:t xml:space="preserve">2</w:t>
      </w:r>
      <w:r>
        <w:rPr>
          <w:rFonts w:ascii="Times New Roman" w:hAnsi="Times New Roman" w:eastAsia="黑体" w:cs="Arial"/>
          <w:color w:val="000000"/>
          <w:sz w:val="28"/>
          <w:szCs w:val="28"/>
          <w:highlight w:val="none"/>
        </w:rPr>
        <w:t xml:space="preserve">1</w:t>
      </w:r>
      <w:r>
        <w:rPr>
          <w:rFonts w:hint="eastAsia" w:ascii="Times New Roman" w:hAnsi="Times New Roman" w:eastAsia="黑体" w:cs="Arial"/>
          <w:color w:val="000000"/>
          <w:sz w:val="28"/>
          <w:szCs w:val="28"/>
          <w:highlight w:val="none"/>
        </w:rPr>
        <w:t xml:space="preserve">、响应文件的撤回和修改</w:t>
      </w:r>
      <w:bookmarkEnd w:id="130"/>
      <w:r/>
      <w:bookmarkEnd w:id="131"/>
      <w:r/>
      <w:bookmarkEnd w:id="132"/>
      <w:r>
        <w:rPr>
          <w:rFonts w:hint="eastAsia" w:ascii="Times New Roman" w:hAnsi="Times New Roman" w:eastAsia="黑体" w:cs="Arial"/>
          <w:color w:val="000000"/>
          <w:sz w:val="28"/>
          <w:szCs w:val="28"/>
          <w:highlight w:val="none"/>
        </w:rPr>
      </w:r>
      <w:r/>
    </w:p>
    <w:p>
      <w:pPr>
        <w:pStyle w:val="959"/>
        <w:ind w:firstLine="480"/>
        <w:pageBreakBefore w:val="0"/>
        <w:spacing w:line="560" w:lineRule="exact"/>
        <w:widowControl w:val="off"/>
        <w:rPr>
          <w:rFonts w:hint="eastAsia" w:ascii="Times New Roman" w:hAnsi="Times New Roman"/>
          <w:color w:val="000000"/>
          <w:sz w:val="24"/>
          <w:szCs w:val="21"/>
          <w:highlight w:val="none"/>
        </w:rPr>
      </w:pPr>
      <w:r>
        <w:rPr>
          <w:rFonts w:hint="eastAsia" w:ascii="Times New Roman" w:hAnsi="Times New Roman"/>
          <w:color w:val="000000"/>
          <w:sz w:val="24"/>
          <w:szCs w:val="21"/>
          <w:highlight w:val="none"/>
        </w:rPr>
        <w:t xml:space="preserve">2</w:t>
      </w:r>
      <w:r>
        <w:rPr>
          <w:rFonts w:ascii="Times New Roman" w:hAnsi="Times New Roman"/>
          <w:color w:val="000000"/>
          <w:sz w:val="24"/>
          <w:szCs w:val="21"/>
          <w:highlight w:val="none"/>
        </w:rPr>
        <w:t xml:space="preserve">1</w:t>
      </w:r>
      <w:r>
        <w:rPr>
          <w:rFonts w:hint="eastAsia" w:ascii="Times New Roman" w:hAnsi="Times New Roman"/>
          <w:color w:val="000000"/>
          <w:sz w:val="24"/>
          <w:szCs w:val="21"/>
          <w:highlight w:val="none"/>
        </w:rPr>
        <w:t xml:space="preserve">.1响应文件的撤回</w:t>
      </w:r>
      <w:r>
        <w:rPr>
          <w:rFonts w:hint="eastAsia" w:ascii="Times New Roman" w:hAnsi="Times New Roman"/>
          <w:color w:val="000000"/>
          <w:sz w:val="24"/>
          <w:szCs w:val="21"/>
          <w:highlight w:val="none"/>
        </w:rPr>
      </w:r>
      <w:r/>
    </w:p>
    <w:p>
      <w:pPr>
        <w:pStyle w:val="959"/>
        <w:ind w:firstLine="480"/>
        <w:pageBreakBefore w:val="0"/>
        <w:spacing w:line="560" w:lineRule="exact"/>
        <w:widowControl w:val="off"/>
        <w:rPr>
          <w:rFonts w:hint="eastAsia" w:ascii="Times New Roman" w:hAnsi="Times New Roman"/>
          <w:color w:val="000000"/>
          <w:sz w:val="24"/>
          <w:szCs w:val="21"/>
          <w:highlight w:val="none"/>
        </w:rPr>
      </w:pPr>
      <w:r>
        <w:rPr>
          <w:rFonts w:hint="eastAsia" w:ascii="Times New Roman" w:hAnsi="Times New Roman"/>
          <w:color w:val="000000"/>
          <w:sz w:val="24"/>
          <w:szCs w:val="21"/>
          <w:highlight w:val="none"/>
        </w:rPr>
        <w:t xml:space="preserve">2</w:t>
      </w:r>
      <w:r>
        <w:rPr>
          <w:rFonts w:ascii="Times New Roman" w:hAnsi="Times New Roman"/>
          <w:color w:val="000000"/>
          <w:sz w:val="24"/>
          <w:szCs w:val="21"/>
          <w:highlight w:val="none"/>
        </w:rPr>
        <w:t xml:space="preserve">1</w:t>
      </w:r>
      <w:r>
        <w:rPr>
          <w:rFonts w:hint="eastAsia" w:ascii="Times New Roman" w:hAnsi="Times New Roman"/>
          <w:color w:val="000000"/>
          <w:sz w:val="24"/>
          <w:szCs w:val="21"/>
          <w:highlight w:val="none"/>
        </w:rPr>
        <w:t xml:space="preserve">.1.1电子响应文件的撤回</w:t>
      </w:r>
      <w:r>
        <w:rPr>
          <w:rFonts w:hint="eastAsia" w:ascii="Times New Roman" w:hAnsi="Times New Roman"/>
          <w:color w:val="000000"/>
          <w:sz w:val="24"/>
          <w:szCs w:val="21"/>
          <w:highlight w:val="none"/>
        </w:rPr>
      </w:r>
      <w:r/>
    </w:p>
    <w:p>
      <w:pPr>
        <w:pStyle w:val="959"/>
        <w:ind w:firstLine="480"/>
        <w:pageBreakBefore w:val="0"/>
        <w:spacing w:line="560" w:lineRule="exact"/>
        <w:widowControl w:val="off"/>
        <w:rPr>
          <w:rFonts w:hint="eastAsia" w:ascii="Times New Roman" w:hAnsi="Times New Roman"/>
          <w:color w:val="000000"/>
          <w:sz w:val="24"/>
          <w:szCs w:val="21"/>
          <w:highlight w:val="none"/>
        </w:rPr>
      </w:pPr>
      <w:r>
        <w:rPr>
          <w:rFonts w:hint="eastAsia" w:ascii="Times New Roman" w:hAnsi="Times New Roman"/>
          <w:color w:val="000000"/>
          <w:sz w:val="24"/>
          <w:szCs w:val="21"/>
          <w:highlight w:val="none"/>
        </w:rPr>
        <w:t xml:space="preserve">供应商可在</w:t>
      </w:r>
      <w:r>
        <w:rPr>
          <w:rFonts w:hint="eastAsia" w:ascii="Times New Roman" w:hAnsi="Times New Roman"/>
          <w:bCs/>
          <w:color w:val="000000"/>
          <w:sz w:val="24"/>
          <w:szCs w:val="21"/>
          <w:highlight w:val="none"/>
        </w:rPr>
        <w:t xml:space="preserve">提交响应文件</w:t>
      </w:r>
      <w:r>
        <w:rPr>
          <w:rFonts w:hint="eastAsia" w:ascii="Times New Roman" w:hAnsi="Times New Roman"/>
          <w:color w:val="000000"/>
          <w:sz w:val="24"/>
          <w:szCs w:val="21"/>
          <w:highlight w:val="none"/>
        </w:rPr>
        <w:t xml:space="preserve">截止时间前，撤回其电子响应文件，具体操作方法见《操作手册》。</w:t>
      </w:r>
      <w:r>
        <w:rPr>
          <w:rFonts w:hint="eastAsia" w:ascii="Times New Roman" w:hAnsi="Times New Roman"/>
          <w:color w:val="000000"/>
          <w:sz w:val="24"/>
          <w:szCs w:val="21"/>
          <w:highlight w:val="none"/>
        </w:rPr>
      </w:r>
      <w:r/>
    </w:p>
    <w:p>
      <w:pPr>
        <w:pStyle w:val="959"/>
        <w:ind w:firstLine="48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w:t>
      </w: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2</w:t>
      </w:r>
      <w:r>
        <w:rPr>
          <w:rFonts w:hint="eastAsia" w:ascii="Times New Roman" w:hAnsi="Times New Roman"/>
          <w:color w:val="000000"/>
          <w:sz w:val="24"/>
          <w:szCs w:val="24"/>
          <w:highlight w:val="none"/>
        </w:rPr>
        <w:t xml:space="preserve">供应商撤回电子响应文件，则认为其不再参与本项目磋商活动。</w:t>
      </w:r>
      <w:r>
        <w:rPr>
          <w:rFonts w:hint="eastAsia" w:ascii="Times New Roman" w:hAnsi="Times New Roman"/>
          <w:color w:val="000000"/>
          <w:sz w:val="24"/>
          <w:szCs w:val="24"/>
          <w:highlight w:val="none"/>
        </w:rPr>
      </w:r>
      <w:r/>
    </w:p>
    <w:p>
      <w:pPr>
        <w:pStyle w:val="959"/>
        <w:ind w:firstLine="48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w:t>
      </w: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t xml:space="preserve">.2响应文件的修改</w:t>
      </w:r>
      <w:r>
        <w:rPr>
          <w:rFonts w:hint="eastAsia" w:ascii="Times New Roman" w:hAnsi="Times New Roman"/>
          <w:color w:val="000000"/>
          <w:sz w:val="24"/>
          <w:szCs w:val="24"/>
          <w:highlight w:val="none"/>
        </w:rPr>
      </w:r>
      <w:r/>
    </w:p>
    <w:p>
      <w:pPr>
        <w:pStyle w:val="959"/>
        <w:ind w:firstLine="480"/>
        <w:pageBreakBefore w:val="0"/>
        <w:spacing w:line="560" w:lineRule="exact"/>
        <w:widowControl w:val="off"/>
        <w:rPr>
          <w:rFonts w:hint="eastAsia" w:ascii="Times New Roman" w:hAnsi="Times New Roman"/>
          <w:color w:val="000000"/>
          <w:sz w:val="24"/>
          <w:szCs w:val="21"/>
          <w:highlight w:val="none"/>
        </w:rPr>
      </w:pPr>
      <w:r>
        <w:rPr>
          <w:rFonts w:hint="eastAsia" w:ascii="Times New Roman" w:hAnsi="Times New Roman"/>
          <w:color w:val="000000"/>
          <w:sz w:val="24"/>
          <w:szCs w:val="21"/>
          <w:highlight w:val="none"/>
        </w:rPr>
        <w:t xml:space="preserve">2</w:t>
      </w:r>
      <w:r>
        <w:rPr>
          <w:rFonts w:ascii="Times New Roman" w:hAnsi="Times New Roman"/>
          <w:color w:val="000000"/>
          <w:sz w:val="24"/>
          <w:szCs w:val="21"/>
          <w:highlight w:val="none"/>
        </w:rPr>
        <w:t xml:space="preserve">1</w:t>
      </w:r>
      <w:r>
        <w:rPr>
          <w:rFonts w:hint="eastAsia" w:ascii="Times New Roman" w:hAnsi="Times New Roman"/>
          <w:color w:val="000000"/>
          <w:sz w:val="24"/>
          <w:szCs w:val="21"/>
          <w:highlight w:val="none"/>
        </w:rPr>
        <w:t xml:space="preserve">.</w:t>
      </w:r>
      <w:r>
        <w:rPr>
          <w:rFonts w:hint="eastAsia" w:ascii="Times New Roman" w:hAnsi="Times New Roman"/>
          <w:color w:val="000000"/>
          <w:sz w:val="24"/>
          <w:szCs w:val="21"/>
          <w:highlight w:val="none"/>
          <w:lang w:val="en-US" w:eastAsia="zh-CN"/>
        </w:rPr>
        <w:t xml:space="preserve">2</w:t>
      </w:r>
      <w:r>
        <w:rPr>
          <w:rFonts w:hint="eastAsia" w:ascii="Times New Roman" w:hAnsi="Times New Roman"/>
          <w:color w:val="000000"/>
          <w:sz w:val="24"/>
          <w:szCs w:val="21"/>
          <w:highlight w:val="none"/>
        </w:rPr>
        <w:t xml:space="preserve">.1供应商可在</w:t>
      </w:r>
      <w:r>
        <w:rPr>
          <w:rFonts w:hint="eastAsia" w:ascii="Times New Roman" w:hAnsi="Times New Roman"/>
          <w:bCs/>
          <w:color w:val="000000"/>
          <w:sz w:val="24"/>
          <w:szCs w:val="21"/>
          <w:highlight w:val="none"/>
        </w:rPr>
        <w:t xml:space="preserve">提交响应文件</w:t>
      </w:r>
      <w:r>
        <w:rPr>
          <w:rFonts w:hint="eastAsia" w:ascii="Times New Roman" w:hAnsi="Times New Roman"/>
          <w:color w:val="000000"/>
          <w:sz w:val="24"/>
          <w:szCs w:val="21"/>
          <w:highlight w:val="none"/>
        </w:rPr>
        <w:t xml:space="preserve">截止时间前，对其电子响应文件进行修改，具体操作方法见《操作手册》。</w:t>
      </w:r>
      <w:r>
        <w:rPr>
          <w:rFonts w:hint="eastAsia" w:ascii="Times New Roman" w:hAnsi="Times New Roman"/>
          <w:color w:val="000000"/>
          <w:sz w:val="24"/>
          <w:szCs w:val="21"/>
          <w:highlight w:val="none"/>
        </w:rPr>
      </w:r>
      <w:r/>
    </w:p>
    <w:p>
      <w:pPr>
        <w:pStyle w:val="959"/>
        <w:ind w:firstLine="480"/>
        <w:pageBreakBefore w:val="0"/>
        <w:spacing w:line="560" w:lineRule="exact"/>
        <w:widowControl w:val="off"/>
        <w:rPr>
          <w:rFonts w:hint="eastAsia" w:ascii="Times New Roman" w:hAnsi="Times New Roman"/>
          <w:bCs/>
          <w:color w:val="000000"/>
          <w:sz w:val="24"/>
          <w:szCs w:val="21"/>
          <w:highlight w:val="none"/>
        </w:rPr>
      </w:pPr>
      <w:r>
        <w:rPr>
          <w:rFonts w:hint="eastAsia" w:ascii="Times New Roman" w:hAnsi="Times New Roman"/>
          <w:color w:val="000000"/>
          <w:sz w:val="24"/>
          <w:szCs w:val="21"/>
          <w:highlight w:val="none"/>
        </w:rPr>
        <w:t xml:space="preserve">2</w:t>
      </w:r>
      <w:r>
        <w:rPr>
          <w:rFonts w:ascii="Times New Roman" w:hAnsi="Times New Roman"/>
          <w:color w:val="000000"/>
          <w:sz w:val="24"/>
          <w:szCs w:val="21"/>
          <w:highlight w:val="none"/>
        </w:rPr>
        <w:t xml:space="preserve">1</w:t>
      </w:r>
      <w:r>
        <w:rPr>
          <w:rFonts w:hint="eastAsia" w:ascii="Times New Roman" w:hAnsi="Times New Roman"/>
          <w:color w:val="000000"/>
          <w:sz w:val="24"/>
          <w:szCs w:val="21"/>
          <w:highlight w:val="none"/>
        </w:rPr>
        <w:t xml:space="preserve">.</w:t>
      </w:r>
      <w:r>
        <w:rPr>
          <w:rFonts w:hint="eastAsia" w:ascii="Times New Roman" w:hAnsi="Times New Roman"/>
          <w:color w:val="000000"/>
          <w:sz w:val="24"/>
          <w:szCs w:val="21"/>
          <w:highlight w:val="none"/>
          <w:lang w:val="en-US" w:eastAsia="zh-CN"/>
        </w:rPr>
        <w:t xml:space="preserve">2</w:t>
      </w:r>
      <w:r>
        <w:rPr>
          <w:rFonts w:hint="eastAsia" w:ascii="Times New Roman" w:hAnsi="Times New Roman"/>
          <w:color w:val="000000"/>
          <w:sz w:val="24"/>
          <w:szCs w:val="21"/>
          <w:highlight w:val="none"/>
        </w:rPr>
        <w:t xml:space="preserve">.</w:t>
      </w:r>
      <w:r>
        <w:rPr>
          <w:rFonts w:hint="eastAsia" w:ascii="Times New Roman" w:hAnsi="Times New Roman"/>
          <w:color w:val="000000"/>
          <w:sz w:val="24"/>
          <w:szCs w:val="21"/>
          <w:highlight w:val="none"/>
          <w:lang w:val="en-US" w:eastAsia="zh-CN"/>
        </w:rPr>
        <w:t xml:space="preserve">2</w:t>
      </w:r>
      <w:r>
        <w:rPr>
          <w:rFonts w:hint="eastAsia" w:ascii="Times New Roman" w:hAnsi="Times New Roman"/>
          <w:bCs/>
          <w:color w:val="000000"/>
          <w:sz w:val="24"/>
          <w:szCs w:val="21"/>
          <w:highlight w:val="none"/>
        </w:rPr>
        <w:t xml:space="preserve">在提交响应文件截止时间之后，供应商不得对其电子响应文件作任何修改。</w:t>
      </w:r>
      <w:r>
        <w:rPr>
          <w:rFonts w:hint="eastAsia" w:ascii="Times New Roman" w:hAnsi="Times New Roman"/>
          <w:bCs/>
          <w:color w:val="000000"/>
          <w:sz w:val="24"/>
          <w:szCs w:val="21"/>
          <w:highlight w:val="none"/>
        </w:rPr>
      </w:r>
      <w:r/>
    </w:p>
    <w:p>
      <w:pPr>
        <w:pStyle w:val="959"/>
        <w:ind w:firstLine="480"/>
        <w:pageBreakBefore w:val="0"/>
        <w:spacing w:line="560" w:lineRule="exact"/>
        <w:widowControl w:val="off"/>
        <w:rPr>
          <w:rFonts w:hint="eastAsia" w:ascii="Times New Roman" w:hAnsi="Times New Roman"/>
          <w:bCs/>
          <w:color w:val="000000"/>
          <w:sz w:val="24"/>
          <w:szCs w:val="21"/>
          <w:highlight w:val="none"/>
        </w:rPr>
      </w:pPr>
      <w:r>
        <w:rPr>
          <w:rFonts w:hint="eastAsia" w:ascii="Times New Roman" w:hAnsi="Times New Roman"/>
          <w:color w:val="000000"/>
          <w:sz w:val="24"/>
          <w:szCs w:val="21"/>
          <w:highlight w:val="none"/>
        </w:rPr>
        <w:t xml:space="preserve">2</w:t>
      </w:r>
      <w:r>
        <w:rPr>
          <w:rFonts w:ascii="Times New Roman" w:hAnsi="Times New Roman"/>
          <w:color w:val="000000"/>
          <w:sz w:val="24"/>
          <w:szCs w:val="21"/>
          <w:highlight w:val="none"/>
        </w:rPr>
        <w:t xml:space="preserve">1</w:t>
      </w:r>
      <w:r>
        <w:rPr>
          <w:rFonts w:hint="eastAsia" w:ascii="Times New Roman" w:hAnsi="Times New Roman"/>
          <w:color w:val="000000"/>
          <w:sz w:val="24"/>
          <w:szCs w:val="21"/>
          <w:highlight w:val="none"/>
        </w:rPr>
        <w:t xml:space="preserve">.</w:t>
      </w:r>
      <w:r>
        <w:rPr>
          <w:rFonts w:hint="eastAsia" w:ascii="Times New Roman" w:hAnsi="Times New Roman"/>
          <w:color w:val="000000"/>
          <w:sz w:val="24"/>
          <w:szCs w:val="21"/>
          <w:highlight w:val="none"/>
          <w:lang w:val="en-US" w:eastAsia="zh-CN"/>
        </w:rPr>
        <w:t xml:space="preserve">3</w:t>
      </w:r>
      <w:r>
        <w:rPr>
          <w:rFonts w:hint="eastAsia" w:ascii="Times New Roman" w:hAnsi="Times New Roman"/>
          <w:bCs/>
          <w:color w:val="000000"/>
          <w:sz w:val="24"/>
          <w:szCs w:val="21"/>
          <w:highlight w:val="none"/>
        </w:rPr>
        <w:t xml:space="preserve">在提交响应文件截止时间至磋商文件中规定的磋商有效期满之间的这段时间内，供应商不得撤回其响应文件。</w:t>
      </w:r>
      <w:r>
        <w:rPr>
          <w:rFonts w:hint="eastAsia" w:ascii="Times New Roman" w:hAnsi="Times New Roman"/>
          <w:bCs/>
          <w:color w:val="000000"/>
          <w:sz w:val="24"/>
          <w:szCs w:val="21"/>
          <w:highlight w:val="none"/>
        </w:rPr>
      </w:r>
      <w:r/>
    </w:p>
    <w:p>
      <w:pPr>
        <w:pStyle w:val="959"/>
        <w:ind w:firstLine="482"/>
        <w:keepLines/>
        <w:keepNext/>
        <w:pageBreakBefore w:val="0"/>
        <w:spacing w:line="560" w:lineRule="exact"/>
        <w:widowControl w:val="off"/>
        <w:rPr>
          <w:rFonts w:hint="eastAsia" w:ascii="Times New Roman" w:hAnsi="Times New Roman"/>
          <w:b/>
          <w:bCs/>
          <w:color w:val="000000"/>
          <w:sz w:val="32"/>
          <w:szCs w:val="32"/>
          <w:highlight w:val="none"/>
        </w:rPr>
        <w:outlineLvl w:val="2"/>
      </w:pPr>
      <w:r/>
      <w:bookmarkStart w:id="133" w:name="_Toc16938545"/>
      <w:r/>
      <w:bookmarkStart w:id="134" w:name="_Toc120614218"/>
      <w:r/>
      <w:bookmarkStart w:id="135" w:name="_Toc20823301"/>
      <w:r/>
      <w:bookmarkStart w:id="136" w:name="_Toc513029229"/>
      <w:r>
        <w:rPr>
          <w:rFonts w:hint="eastAsia" w:ascii="Times New Roman" w:hAnsi="Times New Roman"/>
          <w:b/>
          <w:bCs/>
          <w:color w:val="000000"/>
          <w:sz w:val="32"/>
          <w:szCs w:val="32"/>
          <w:highlight w:val="none"/>
        </w:rPr>
        <w:t xml:space="preserve">五、响应文件的解密与评审</w:t>
      </w:r>
      <w:bookmarkEnd w:id="133"/>
      <w:r/>
      <w:bookmarkEnd w:id="134"/>
      <w:r/>
      <w:bookmarkEnd w:id="135"/>
      <w:r/>
      <w:bookmarkEnd w:id="136"/>
      <w:r>
        <w:rPr>
          <w:rFonts w:hint="eastAsia" w:ascii="Times New Roman" w:hAnsi="Times New Roman"/>
          <w:b/>
          <w:bCs/>
          <w:color w:val="000000"/>
          <w:sz w:val="32"/>
          <w:szCs w:val="32"/>
          <w:highlight w:val="none"/>
        </w:rPr>
      </w:r>
      <w:r/>
    </w:p>
    <w:p>
      <w:pPr>
        <w:pStyle w:val="959"/>
        <w:ind w:firstLine="420"/>
        <w:keepLines/>
        <w:keepNext/>
        <w:pageBreakBefore w:val="0"/>
        <w:spacing w:line="560" w:lineRule="exact"/>
        <w:widowControl w:val="off"/>
        <w:rPr>
          <w:rFonts w:hint="eastAsia" w:ascii="Times New Roman" w:hAnsi="Times New Roman" w:eastAsia="黑体" w:cs="Arial"/>
          <w:color w:val="000000"/>
          <w:sz w:val="28"/>
          <w:szCs w:val="28"/>
          <w:highlight w:val="none"/>
        </w:rPr>
        <w:outlineLvl w:val="3"/>
      </w:pPr>
      <w:r/>
      <w:bookmarkStart w:id="137" w:name="_Toc16938546"/>
      <w:r/>
      <w:bookmarkStart w:id="138" w:name="_Toc20823302"/>
      <w:r/>
      <w:bookmarkStart w:id="139" w:name="_Toc513029230"/>
      <w:r>
        <w:rPr>
          <w:rFonts w:hint="eastAsia" w:ascii="Times New Roman" w:hAnsi="Times New Roman" w:eastAsia="黑体" w:cs="Arial"/>
          <w:color w:val="000000"/>
          <w:sz w:val="28"/>
          <w:szCs w:val="28"/>
          <w:highlight w:val="none"/>
        </w:rPr>
        <w:t xml:space="preserve">22、</w:t>
      </w:r>
      <w:bookmarkEnd w:id="137"/>
      <w:r/>
      <w:bookmarkEnd w:id="138"/>
      <w:r/>
      <w:bookmarkEnd w:id="139"/>
      <w:r>
        <w:rPr>
          <w:rFonts w:hint="eastAsia" w:ascii="Times New Roman" w:hAnsi="Times New Roman" w:eastAsia="黑体" w:cs="Arial"/>
          <w:color w:val="000000"/>
          <w:sz w:val="28"/>
          <w:szCs w:val="28"/>
          <w:highlight w:val="none"/>
        </w:rPr>
        <w:t xml:space="preserve">响应文件解密</w:t>
      </w:r>
      <w:r>
        <w:rPr>
          <w:rFonts w:hint="eastAsia" w:ascii="Times New Roman" w:hAnsi="Times New Roman" w:eastAsia="黑体" w:cs="Arial"/>
          <w:color w:val="000000"/>
          <w:sz w:val="28"/>
          <w:szCs w:val="28"/>
          <w:highlight w:val="none"/>
        </w:rPr>
      </w:r>
      <w:r/>
    </w:p>
    <w:p>
      <w:pPr>
        <w:pStyle w:val="959"/>
        <w:ind w:firstLine="360"/>
        <w:pageBreakBefore w:val="0"/>
        <w:spacing w:line="560" w:lineRule="exact"/>
        <w:widowControl w:val="off"/>
        <w:rPr>
          <w:rFonts w:hint="eastAsia" w:ascii="Times New Roman" w:hAnsi="Times New Roman"/>
          <w:color w:val="000000"/>
          <w:szCs w:val="21"/>
          <w:highlight w:val="none"/>
        </w:rPr>
      </w:pPr>
      <w:r>
        <w:rPr>
          <w:rFonts w:hint="eastAsia" w:ascii="Times New Roman" w:hAnsi="Times New Roman"/>
          <w:color w:val="000000"/>
          <w:sz w:val="24"/>
          <w:szCs w:val="21"/>
          <w:highlight w:val="none"/>
        </w:rPr>
        <w:t xml:space="preserve">2</w:t>
      </w:r>
      <w:r>
        <w:rPr>
          <w:rFonts w:ascii="Times New Roman" w:hAnsi="Times New Roman"/>
          <w:color w:val="000000"/>
          <w:sz w:val="24"/>
          <w:szCs w:val="21"/>
          <w:highlight w:val="none"/>
        </w:rPr>
        <w:t xml:space="preserve">2</w:t>
      </w:r>
      <w:r>
        <w:rPr>
          <w:rFonts w:hint="eastAsia" w:ascii="Times New Roman" w:hAnsi="Times New Roman"/>
          <w:color w:val="000000"/>
          <w:sz w:val="24"/>
          <w:szCs w:val="21"/>
          <w:highlight w:val="none"/>
        </w:rPr>
        <w:t xml:space="preserve">.1</w:t>
      </w:r>
      <w:r>
        <w:rPr>
          <w:rFonts w:hint="eastAsia" w:ascii="Times New Roman" w:hAnsi="Times New Roman"/>
          <w:color w:val="000000"/>
          <w:sz w:val="24"/>
          <w:szCs w:val="24"/>
          <w:highlight w:val="none"/>
        </w:rPr>
        <w:t xml:space="preserve">供应商应当</w:t>
      </w:r>
      <w:r>
        <w:rPr>
          <w:rFonts w:hint="eastAsia" w:ascii="Times New Roman" w:hAnsi="Times New Roman"/>
          <w:color w:val="000000"/>
          <w:sz w:val="24"/>
          <w:szCs w:val="21"/>
          <w:highlight w:val="none"/>
        </w:rPr>
        <w:t xml:space="preserve">按照《“苏采云”系统供应商操作手册》规定</w:t>
      </w:r>
      <w:r>
        <w:rPr>
          <w:rFonts w:hint="eastAsia" w:ascii="Times New Roman" w:hAnsi="Times New Roman"/>
          <w:color w:val="000000"/>
          <w:sz w:val="24"/>
          <w:szCs w:val="24"/>
          <w:highlight w:val="none"/>
        </w:rPr>
        <w:t xml:space="preserve">，参加磋商活动和在苏采云系统规定的时间内对磋商响应文件进行解密。</w:t>
      </w:r>
      <w:r>
        <w:rPr>
          <w:rFonts w:hint="eastAsia" w:ascii="Times New Roman" w:hAnsi="Times New Roman"/>
          <w:color w:val="000000"/>
          <w:szCs w:val="21"/>
          <w:highlight w:val="none"/>
        </w:rPr>
      </w:r>
      <w:r/>
    </w:p>
    <w:p>
      <w:pPr>
        <w:pStyle w:val="959"/>
        <w:ind w:firstLine="420"/>
        <w:keepLines/>
        <w:keepNext/>
        <w:pageBreakBefore w:val="0"/>
        <w:spacing w:line="560" w:lineRule="exact"/>
        <w:widowControl w:val="off"/>
        <w:rPr>
          <w:rFonts w:hint="eastAsia" w:ascii="Times New Roman" w:hAnsi="Times New Roman" w:eastAsia="黑体" w:cs="Arial"/>
          <w:color w:val="000000"/>
          <w:sz w:val="28"/>
          <w:szCs w:val="28"/>
          <w:highlight w:val="none"/>
        </w:rPr>
        <w:outlineLvl w:val="3"/>
      </w:pPr>
      <w:r/>
      <w:bookmarkStart w:id="140" w:name="_Toc20823303"/>
      <w:r/>
      <w:bookmarkStart w:id="141" w:name="_Toc16938547"/>
      <w:r/>
      <w:bookmarkStart w:id="142" w:name="_Toc513029231"/>
      <w:r>
        <w:rPr>
          <w:rFonts w:hint="eastAsia" w:ascii="Times New Roman" w:hAnsi="Times New Roman" w:eastAsia="黑体" w:cs="Arial"/>
          <w:color w:val="000000"/>
          <w:sz w:val="28"/>
          <w:szCs w:val="28"/>
          <w:highlight w:val="none"/>
        </w:rPr>
        <w:t xml:space="preserve">2</w:t>
      </w:r>
      <w:r>
        <w:rPr>
          <w:rFonts w:ascii="Times New Roman" w:hAnsi="Times New Roman" w:eastAsia="黑体" w:cs="Arial"/>
          <w:color w:val="000000"/>
          <w:sz w:val="28"/>
          <w:szCs w:val="28"/>
          <w:highlight w:val="none"/>
        </w:rPr>
        <w:t xml:space="preserve">3</w:t>
      </w:r>
      <w:r>
        <w:rPr>
          <w:rFonts w:hint="eastAsia" w:ascii="Times New Roman" w:hAnsi="Times New Roman" w:eastAsia="黑体" w:cs="Arial"/>
          <w:color w:val="000000"/>
          <w:sz w:val="28"/>
          <w:szCs w:val="28"/>
          <w:highlight w:val="none"/>
        </w:rPr>
        <w:t xml:space="preserve">、磋商小组</w:t>
      </w:r>
      <w:r>
        <w:rPr>
          <w:rFonts w:hint="eastAsia" w:ascii="Times New Roman" w:hAnsi="Times New Roman" w:eastAsia="黑体" w:cs="Arial"/>
          <w:color w:val="000000"/>
          <w:sz w:val="28"/>
          <w:szCs w:val="28"/>
          <w:highlight w:val="none"/>
        </w:rPr>
      </w:r>
      <w:r/>
    </w:p>
    <w:p>
      <w:pPr>
        <w:pStyle w:val="959"/>
        <w:ind w:firstLine="480"/>
        <w:pageBreakBefore w:val="0"/>
        <w:spacing w:line="560" w:lineRule="exact"/>
        <w:widowControl w:val="off"/>
        <w:rPr>
          <w:rFonts w:hint="eastAsia" w:ascii="Times New Roman" w:hAnsi="Times New Roman"/>
          <w:b/>
          <w:color w:val="000000"/>
          <w:sz w:val="24"/>
          <w:szCs w:val="24"/>
          <w:highlight w:val="none"/>
        </w:rPr>
      </w:pPr>
      <w:r>
        <w:rPr>
          <w:rFonts w:hint="eastAsia" w:ascii="Times New Roman" w:hAnsi="Times New Roman"/>
          <w:color w:val="000000"/>
          <w:sz w:val="24"/>
          <w:szCs w:val="24"/>
          <w:highlight w:val="none"/>
        </w:rPr>
        <w:t xml:space="preserve">2</w:t>
      </w:r>
      <w:r>
        <w:rPr>
          <w:rFonts w:ascii="Times New Roman" w:hAnsi="Times New Roman"/>
          <w:color w:val="000000"/>
          <w:sz w:val="24"/>
          <w:szCs w:val="24"/>
          <w:highlight w:val="none"/>
        </w:rPr>
        <w:t xml:space="preserve">3</w:t>
      </w:r>
      <w:r>
        <w:rPr>
          <w:rFonts w:hint="eastAsia" w:ascii="Times New Roman" w:hAnsi="Times New Roman"/>
          <w:color w:val="000000"/>
          <w:sz w:val="24"/>
          <w:szCs w:val="24"/>
          <w:highlight w:val="none"/>
        </w:rPr>
        <w:t xml:space="preserve">.1</w:t>
      </w:r>
      <w:r>
        <w:rPr>
          <w:rFonts w:hint="eastAsia" w:ascii="Times New Roman" w:hAnsi="Times New Roman"/>
          <w:color w:val="000000"/>
          <w:sz w:val="24"/>
          <w:szCs w:val="21"/>
          <w:highlight w:val="none"/>
        </w:rPr>
        <w:t xml:space="preserve">采购代理机构</w:t>
      </w:r>
      <w:r>
        <w:rPr>
          <w:rFonts w:hint="eastAsia" w:ascii="Times New Roman" w:hAnsi="Times New Roman"/>
          <w:color w:val="000000"/>
          <w:sz w:val="24"/>
          <w:szCs w:val="24"/>
          <w:highlight w:val="none"/>
        </w:rPr>
        <w:t xml:space="preserve">将组织磋商小组对响应文件进行评审。磋商小组由采购人代表和有关技术、经济等方面的专家组成，且人员构成符合政府采购有关规定。</w:t>
      </w:r>
      <w:r>
        <w:rPr>
          <w:rFonts w:hint="eastAsia" w:ascii="Times New Roman" w:hAnsi="Times New Roman"/>
          <w:b/>
          <w:color w:val="000000"/>
          <w:sz w:val="24"/>
          <w:szCs w:val="24"/>
          <w:highlight w:val="none"/>
        </w:rPr>
      </w:r>
      <w:r/>
    </w:p>
    <w:p>
      <w:pPr>
        <w:pStyle w:val="959"/>
        <w:ind w:firstLine="48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w:t>
      </w:r>
      <w:r>
        <w:rPr>
          <w:rFonts w:ascii="Times New Roman" w:hAnsi="Times New Roman"/>
          <w:color w:val="000000"/>
          <w:sz w:val="24"/>
          <w:szCs w:val="24"/>
          <w:highlight w:val="none"/>
        </w:rPr>
        <w:t xml:space="preserve">3</w:t>
      </w:r>
      <w:r>
        <w:rPr>
          <w:rFonts w:hint="eastAsia" w:ascii="Times New Roman" w:hAnsi="Times New Roman"/>
          <w:color w:val="000000"/>
          <w:sz w:val="24"/>
          <w:szCs w:val="24"/>
          <w:highlight w:val="none"/>
        </w:rPr>
        <w:t xml:space="preserve">.2磋商小组独立工作，负责评审所有响应文件并确定成交</w:t>
      </w:r>
      <w:r>
        <w:rPr>
          <w:rFonts w:hint="eastAsia" w:ascii="Times New Roman" w:hAnsi="Times New Roman"/>
          <w:color w:val="000000"/>
          <w:sz w:val="24"/>
          <w:szCs w:val="24"/>
          <w:highlight w:val="none"/>
          <w:lang w:eastAsia="zh-CN"/>
        </w:rPr>
        <w:t xml:space="preserve">候选人</w:t>
      </w:r>
      <w:r>
        <w:rPr>
          <w:rFonts w:hint="eastAsia" w:ascii="Times New Roman" w:hAnsi="Times New Roman"/>
          <w:color w:val="000000"/>
          <w:sz w:val="24"/>
          <w:szCs w:val="24"/>
          <w:highlight w:val="none"/>
        </w:rPr>
        <w:t xml:space="preserve">。</w:t>
      </w:r>
      <w:r>
        <w:rPr>
          <w:rFonts w:hint="eastAsia" w:ascii="Times New Roman" w:hAnsi="Times New Roman"/>
          <w:color w:val="000000"/>
          <w:sz w:val="24"/>
          <w:szCs w:val="24"/>
          <w:highlight w:val="none"/>
        </w:rPr>
      </w:r>
      <w:r/>
    </w:p>
    <w:p>
      <w:pPr>
        <w:pStyle w:val="959"/>
        <w:ind w:firstLine="420"/>
        <w:keepLines/>
        <w:keepNext/>
        <w:pageBreakBefore w:val="0"/>
        <w:spacing w:line="560" w:lineRule="exact"/>
        <w:widowControl w:val="off"/>
        <w:rPr>
          <w:rFonts w:hint="eastAsia" w:ascii="Times New Roman" w:hAnsi="Times New Roman" w:eastAsia="黑体" w:cs="Arial"/>
          <w:color w:val="000000"/>
          <w:sz w:val="28"/>
          <w:szCs w:val="28"/>
          <w:highlight w:val="none"/>
        </w:rPr>
        <w:outlineLvl w:val="3"/>
      </w:pPr>
      <w:r>
        <w:rPr>
          <w:rFonts w:hint="eastAsia" w:ascii="Times New Roman" w:hAnsi="Times New Roman" w:eastAsia="黑体" w:cs="Arial"/>
          <w:color w:val="000000"/>
          <w:sz w:val="28"/>
          <w:szCs w:val="28"/>
          <w:highlight w:val="none"/>
        </w:rPr>
        <w:t xml:space="preserve">2</w:t>
      </w:r>
      <w:r>
        <w:rPr>
          <w:rFonts w:ascii="Times New Roman" w:hAnsi="Times New Roman" w:eastAsia="黑体" w:cs="Arial"/>
          <w:color w:val="000000"/>
          <w:sz w:val="28"/>
          <w:szCs w:val="28"/>
          <w:highlight w:val="none"/>
        </w:rPr>
        <w:t xml:space="preserve">4</w:t>
      </w:r>
      <w:r>
        <w:rPr>
          <w:rFonts w:hint="eastAsia" w:ascii="Times New Roman" w:hAnsi="Times New Roman" w:eastAsia="黑体" w:cs="Arial"/>
          <w:color w:val="000000"/>
          <w:sz w:val="28"/>
          <w:szCs w:val="28"/>
          <w:highlight w:val="none"/>
        </w:rPr>
        <w:t xml:space="preserve">、评审过程的保密与公正</w:t>
      </w:r>
      <w:r>
        <w:rPr>
          <w:rFonts w:hint="eastAsia" w:ascii="Times New Roman" w:hAnsi="Times New Roman" w:eastAsia="黑体" w:cs="Arial"/>
          <w:color w:val="000000"/>
          <w:sz w:val="28"/>
          <w:szCs w:val="28"/>
          <w:highlight w:val="none"/>
        </w:rPr>
      </w:r>
      <w:r/>
    </w:p>
    <w:p>
      <w:pPr>
        <w:pStyle w:val="959"/>
        <w:ind w:firstLine="480"/>
        <w:pageBreakBefore w:val="0"/>
        <w:spacing w:line="560" w:lineRule="exact"/>
        <w:widowControl w:val="off"/>
        <w:rPr>
          <w:rFonts w:hint="eastAsia" w:ascii="Times New Roman" w:hAnsi="Times New Roman"/>
          <w:bCs/>
          <w:color w:val="000000"/>
          <w:sz w:val="24"/>
          <w:szCs w:val="21"/>
          <w:highlight w:val="none"/>
        </w:rPr>
      </w:pPr>
      <w:r/>
      <w:bookmarkEnd w:id="140"/>
      <w:r/>
      <w:bookmarkEnd w:id="141"/>
      <w:r/>
      <w:bookmarkEnd w:id="142"/>
      <w:r>
        <w:rPr>
          <w:rFonts w:hint="eastAsia" w:ascii="Times New Roman" w:hAnsi="Times New Roman"/>
          <w:color w:val="000000"/>
          <w:sz w:val="24"/>
          <w:szCs w:val="21"/>
          <w:highlight w:val="none"/>
        </w:rPr>
        <w:t xml:space="preserve">2</w:t>
      </w:r>
      <w:r>
        <w:rPr>
          <w:rFonts w:ascii="Times New Roman" w:hAnsi="Times New Roman"/>
          <w:color w:val="000000"/>
          <w:sz w:val="24"/>
          <w:szCs w:val="21"/>
          <w:highlight w:val="none"/>
        </w:rPr>
        <w:t xml:space="preserve">4</w:t>
      </w:r>
      <w:r>
        <w:rPr>
          <w:rFonts w:hint="eastAsia" w:ascii="Times New Roman" w:hAnsi="Times New Roman"/>
          <w:color w:val="000000"/>
          <w:sz w:val="24"/>
          <w:szCs w:val="21"/>
          <w:highlight w:val="none"/>
        </w:rPr>
        <w:t xml:space="preserve">.1</w:t>
      </w:r>
      <w:r>
        <w:rPr>
          <w:rFonts w:hint="eastAsia" w:ascii="Times New Roman" w:hAnsi="Times New Roman"/>
          <w:bCs/>
          <w:color w:val="000000"/>
          <w:sz w:val="24"/>
          <w:szCs w:val="21"/>
          <w:highlight w:val="none"/>
        </w:rPr>
        <w:t xml:space="preserve">磋商小组、采购人和</w:t>
      </w:r>
      <w:r>
        <w:rPr>
          <w:rFonts w:hint="eastAsia" w:ascii="Times New Roman" w:hAnsi="Times New Roman"/>
          <w:color w:val="000000"/>
          <w:sz w:val="24"/>
          <w:szCs w:val="21"/>
          <w:highlight w:val="none"/>
        </w:rPr>
        <w:t xml:space="preserve">采购代理机构</w:t>
      </w:r>
      <w:r>
        <w:rPr>
          <w:rFonts w:hint="eastAsia" w:ascii="Times New Roman" w:hAnsi="Times New Roman"/>
          <w:bCs/>
          <w:color w:val="000000"/>
          <w:sz w:val="24"/>
          <w:szCs w:val="21"/>
          <w:highlight w:val="none"/>
        </w:rPr>
        <w:t xml:space="preserve">工作人员、相关监督人员等与评审工作有关的人员，对评审情况以及在评审过程中获悉的国家秘密、商业秘密负有保密责任。</w:t>
      </w:r>
      <w:r>
        <w:rPr>
          <w:rFonts w:hint="eastAsia" w:ascii="Times New Roman" w:hAnsi="Times New Roman"/>
          <w:bCs/>
          <w:color w:val="000000"/>
          <w:sz w:val="24"/>
          <w:szCs w:val="21"/>
          <w:highlight w:val="none"/>
        </w:rPr>
      </w:r>
      <w:r/>
    </w:p>
    <w:p>
      <w:pPr>
        <w:pStyle w:val="959"/>
        <w:ind w:firstLine="48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1"/>
          <w:highlight w:val="none"/>
        </w:rPr>
        <w:t xml:space="preserve">2</w:t>
      </w:r>
      <w:r>
        <w:rPr>
          <w:rFonts w:ascii="Times New Roman" w:hAnsi="Times New Roman"/>
          <w:color w:val="000000"/>
          <w:sz w:val="24"/>
          <w:szCs w:val="21"/>
          <w:highlight w:val="none"/>
        </w:rPr>
        <w:t xml:space="preserve">4</w:t>
      </w:r>
      <w:r>
        <w:rPr>
          <w:rFonts w:hint="eastAsia" w:ascii="Times New Roman" w:hAnsi="Times New Roman"/>
          <w:color w:val="000000"/>
          <w:sz w:val="24"/>
          <w:szCs w:val="21"/>
          <w:highlight w:val="none"/>
        </w:rPr>
        <w:t xml:space="preserve">.2</w:t>
      </w:r>
      <w:r>
        <w:rPr>
          <w:rFonts w:hint="eastAsia" w:ascii="Times New Roman" w:hAnsi="Times New Roman"/>
          <w:color w:val="000000"/>
          <w:sz w:val="24"/>
          <w:szCs w:val="24"/>
          <w:highlight w:val="none"/>
        </w:rPr>
        <w:t xml:space="preserve">在评审过程中，供应商不得以任何行为影响磋商评审过程，否则其响应文件将被作为无效响应文件。</w:t>
      </w:r>
      <w:r>
        <w:rPr>
          <w:rFonts w:hint="eastAsia" w:ascii="Times New Roman" w:hAnsi="Times New Roman"/>
          <w:color w:val="000000"/>
          <w:sz w:val="24"/>
          <w:szCs w:val="24"/>
          <w:highlight w:val="none"/>
        </w:rPr>
      </w:r>
      <w:r/>
    </w:p>
    <w:p>
      <w:pPr>
        <w:pStyle w:val="959"/>
        <w:ind w:firstLine="48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1"/>
          <w:highlight w:val="none"/>
        </w:rPr>
        <w:t xml:space="preserve">2</w:t>
      </w:r>
      <w:r>
        <w:rPr>
          <w:rFonts w:ascii="Times New Roman" w:hAnsi="Times New Roman"/>
          <w:color w:val="000000"/>
          <w:sz w:val="24"/>
          <w:szCs w:val="21"/>
          <w:highlight w:val="none"/>
        </w:rPr>
        <w:t xml:space="preserve">4</w:t>
      </w:r>
      <w:r>
        <w:rPr>
          <w:rFonts w:hint="eastAsia" w:ascii="Times New Roman" w:hAnsi="Times New Roman"/>
          <w:color w:val="000000"/>
          <w:sz w:val="24"/>
          <w:szCs w:val="21"/>
          <w:highlight w:val="none"/>
        </w:rPr>
        <w:t xml:space="preserve">.3</w:t>
      </w:r>
      <w:r>
        <w:rPr>
          <w:rFonts w:hint="eastAsia" w:ascii="Times New Roman" w:hAnsi="Times New Roman"/>
          <w:color w:val="000000"/>
          <w:sz w:val="24"/>
          <w:szCs w:val="24"/>
          <w:highlight w:val="none"/>
        </w:rPr>
        <w:t xml:space="preserve">在项目评审期间，</w:t>
      </w:r>
      <w:r>
        <w:rPr>
          <w:rFonts w:hint="eastAsia" w:ascii="Times New Roman" w:hAnsi="Times New Roman"/>
          <w:color w:val="000000"/>
          <w:sz w:val="24"/>
          <w:szCs w:val="21"/>
          <w:highlight w:val="none"/>
        </w:rPr>
        <w:t xml:space="preserve">采购代理机构</w:t>
      </w:r>
      <w:r>
        <w:rPr>
          <w:rFonts w:hint="eastAsia" w:ascii="Times New Roman" w:hAnsi="Times New Roman"/>
          <w:color w:val="000000"/>
          <w:sz w:val="24"/>
          <w:szCs w:val="24"/>
          <w:highlight w:val="none"/>
        </w:rPr>
        <w:t xml:space="preserve">将设专门人员与供应商联系。</w:t>
      </w:r>
      <w:r>
        <w:rPr>
          <w:rFonts w:hint="eastAsia" w:ascii="Times New Roman" w:hAnsi="Times New Roman"/>
          <w:color w:val="000000"/>
          <w:sz w:val="24"/>
          <w:szCs w:val="24"/>
          <w:highlight w:val="none"/>
        </w:rPr>
      </w:r>
      <w:r/>
    </w:p>
    <w:p>
      <w:pPr>
        <w:pStyle w:val="959"/>
        <w:ind w:firstLine="480"/>
        <w:pageBreakBefore w:val="0"/>
        <w:spacing w:line="560" w:lineRule="exact"/>
        <w:widowControl w:val="off"/>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24</w:t>
      </w:r>
      <w:r>
        <w:rPr>
          <w:rFonts w:hint="eastAsia" w:ascii="Times New Roman" w:hAnsi="Times New Roman"/>
          <w:color w:val="000000"/>
          <w:sz w:val="24"/>
          <w:szCs w:val="24"/>
          <w:highlight w:val="none"/>
        </w:rPr>
        <w:t xml:space="preserve">.4 </w:t>
      </w:r>
      <w:r>
        <w:rPr>
          <w:rFonts w:hint="eastAsia" w:ascii="Times New Roman" w:hAnsi="Times New Roman"/>
          <w:color w:val="000000"/>
          <w:sz w:val="24"/>
          <w:szCs w:val="21"/>
          <w:highlight w:val="none"/>
        </w:rPr>
        <w:t xml:space="preserve">采购代理机构</w:t>
      </w:r>
      <w:r>
        <w:rPr>
          <w:rFonts w:hint="eastAsia" w:ascii="Times New Roman" w:hAnsi="Times New Roman"/>
          <w:color w:val="000000"/>
          <w:sz w:val="24"/>
          <w:szCs w:val="24"/>
          <w:highlight w:val="none"/>
        </w:rPr>
        <w:t xml:space="preserve">和磋商小组不向未成交的供应商解释未成交原因，也不公布评审过程中的相关细节。</w:t>
      </w:r>
      <w:r>
        <w:rPr>
          <w:rFonts w:hint="eastAsia" w:ascii="Times New Roman" w:hAnsi="Times New Roman"/>
          <w:color w:val="000000"/>
          <w:sz w:val="24"/>
          <w:szCs w:val="24"/>
          <w:highlight w:val="none"/>
        </w:rPr>
      </w:r>
      <w:r/>
    </w:p>
    <w:p>
      <w:pPr>
        <w:pStyle w:val="959"/>
        <w:ind w:firstLine="420"/>
        <w:keepLines/>
        <w:keepNext/>
        <w:pageBreakBefore w:val="0"/>
        <w:spacing w:line="560" w:lineRule="exact"/>
        <w:widowControl w:val="off"/>
        <w:rPr>
          <w:rFonts w:hint="eastAsia" w:ascii="Times New Roman" w:hAnsi="Times New Roman" w:eastAsia="黑体" w:cs="Arial"/>
          <w:color w:val="000000"/>
          <w:sz w:val="28"/>
          <w:szCs w:val="28"/>
          <w:highlight w:val="none"/>
        </w:rPr>
        <w:outlineLvl w:val="3"/>
      </w:pPr>
      <w:r/>
      <w:bookmarkStart w:id="143" w:name="_Toc20823304"/>
      <w:r/>
      <w:bookmarkStart w:id="144" w:name="_Toc16938548"/>
      <w:r/>
      <w:bookmarkStart w:id="145" w:name="_Toc513029232"/>
      <w:r>
        <w:rPr>
          <w:rFonts w:hint="eastAsia" w:ascii="Times New Roman" w:hAnsi="Times New Roman" w:eastAsia="黑体" w:cs="Arial"/>
          <w:color w:val="000000"/>
          <w:sz w:val="28"/>
          <w:szCs w:val="28"/>
          <w:highlight w:val="none"/>
        </w:rPr>
        <w:t xml:space="preserve">2</w:t>
      </w:r>
      <w:r>
        <w:rPr>
          <w:rFonts w:ascii="Times New Roman" w:hAnsi="Times New Roman" w:eastAsia="黑体" w:cs="Arial"/>
          <w:color w:val="000000"/>
          <w:sz w:val="28"/>
          <w:szCs w:val="28"/>
          <w:highlight w:val="none"/>
        </w:rPr>
        <w:t xml:space="preserve">5</w:t>
      </w:r>
      <w:r>
        <w:rPr>
          <w:rFonts w:hint="eastAsia" w:ascii="Times New Roman" w:hAnsi="Times New Roman" w:eastAsia="黑体" w:cs="Arial"/>
          <w:color w:val="000000"/>
          <w:sz w:val="28"/>
          <w:szCs w:val="28"/>
          <w:highlight w:val="none"/>
        </w:rPr>
        <w:t xml:space="preserve">、评审过程中</w:t>
      </w:r>
      <w:r>
        <w:rPr>
          <w:rFonts w:hint="eastAsia" w:ascii="Times New Roman" w:hAnsi="Times New Roman" w:eastAsia="黑体" w:cs="Arial"/>
          <w:color w:val="000000"/>
          <w:sz w:val="28"/>
          <w:szCs w:val="28"/>
          <w:highlight w:val="none"/>
          <w:lang w:eastAsia="zh-CN"/>
        </w:rPr>
        <w:t xml:space="preserve">的</w:t>
      </w:r>
      <w:r>
        <w:rPr>
          <w:rFonts w:hint="eastAsia" w:ascii="Times New Roman" w:hAnsi="Times New Roman" w:eastAsia="黑体" w:cs="Arial"/>
          <w:color w:val="000000"/>
          <w:sz w:val="28"/>
          <w:szCs w:val="28"/>
          <w:highlight w:val="none"/>
        </w:rPr>
        <w:t xml:space="preserve">澄清</w:t>
      </w:r>
      <w:bookmarkEnd w:id="143"/>
      <w:r/>
      <w:bookmarkEnd w:id="144"/>
      <w:r/>
      <w:bookmarkEnd w:id="145"/>
      <w:r>
        <w:rPr>
          <w:rFonts w:hint="eastAsia" w:ascii="Times New Roman" w:hAnsi="Times New Roman" w:eastAsia="黑体" w:cs="Arial"/>
          <w:color w:val="000000"/>
          <w:sz w:val="28"/>
          <w:szCs w:val="28"/>
          <w:highlight w:val="none"/>
        </w:rPr>
      </w:r>
      <w:r/>
    </w:p>
    <w:p>
      <w:pPr>
        <w:pStyle w:val="959"/>
        <w:ind w:firstLine="480"/>
        <w:pageBreakBefore w:val="0"/>
        <w:spacing w:line="560" w:lineRule="exact"/>
        <w:widowControl w:val="off"/>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Times New Roman" w:hAnsi="Times New Roman" w:cs="宋体"/>
          <w:color w:val="000000"/>
          <w:sz w:val="24"/>
          <w:szCs w:val="24"/>
          <w:highlight w:val="none"/>
        </w:rPr>
      </w:r>
      <w:r/>
    </w:p>
    <w:p>
      <w:pPr>
        <w:pStyle w:val="959"/>
        <w:ind w:firstLine="480"/>
        <w:pageBreakBefore w:val="0"/>
        <w:spacing w:line="560" w:lineRule="exact"/>
        <w:widowControl w:val="off"/>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磋商小组并非对每个供应商都作澄清要求。</w:t>
      </w:r>
      <w:r>
        <w:rPr>
          <w:rFonts w:hint="eastAsia" w:ascii="Times New Roman" w:hAnsi="Times New Roman" w:cs="宋体"/>
          <w:color w:val="000000"/>
          <w:sz w:val="24"/>
          <w:szCs w:val="24"/>
          <w:highlight w:val="none"/>
        </w:rPr>
      </w:r>
      <w:r/>
    </w:p>
    <w:p>
      <w:pPr>
        <w:pStyle w:val="959"/>
        <w:ind w:firstLine="480"/>
        <w:pageBreakBefore w:val="0"/>
        <w:spacing w:line="560" w:lineRule="exact"/>
        <w:widowControl w:val="off"/>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w:t>
      </w:r>
      <w:r>
        <w:rPr>
          <w:rFonts w:ascii="Times New Roman" w:hAnsi="Times New Roman" w:cs="宋体"/>
          <w:color w:val="000000"/>
          <w:sz w:val="24"/>
          <w:szCs w:val="24"/>
          <w:highlight w:val="none"/>
        </w:rPr>
        <w:t xml:space="preserve">5</w:t>
      </w:r>
      <w:r>
        <w:rPr>
          <w:rFonts w:hint="eastAsia" w:ascii="Times New Roman" w:hAnsi="Times New Roman" w:cs="宋体"/>
          <w:color w:val="000000"/>
          <w:sz w:val="24"/>
          <w:szCs w:val="24"/>
          <w:highlight w:val="none"/>
        </w:rPr>
        <w:t xml:space="preserve">.2需要供应商进行澄清、说明和更正的，本项</w:t>
      </w:r>
      <w:r>
        <w:rPr>
          <w:rFonts w:hint="eastAsia" w:ascii="Times New Roman" w:hAnsi="Times New Roman" w:eastAsia="宋体" w:cs="宋体"/>
          <w:color w:val="000000"/>
          <w:sz w:val="24"/>
          <w:szCs w:val="24"/>
          <w:highlight w:val="none"/>
        </w:rPr>
        <w:t xml:space="preserve">目供应商的澄清、说明或者补正采用线上澄清，磋商小组将通过苏采云系统向供应商发布“澄清要求函”，接到“澄清要求函”的供应商应当按照要求在规定时间内通过苏采云</w:t>
      </w:r>
      <w:r>
        <w:rPr>
          <w:rFonts w:hint="eastAsia" w:ascii="Times New Roman" w:hAnsi="Times New Roman" w:eastAsia="宋体" w:cs="宋体"/>
          <w:color w:val="000000"/>
          <w:sz w:val="24"/>
          <w:szCs w:val="24"/>
          <w:highlight w:val="none"/>
          <w:lang w:eastAsia="zh-CN"/>
        </w:rPr>
        <w:t xml:space="preserve">系统</w:t>
      </w:r>
      <w:r>
        <w:rPr>
          <w:rFonts w:hint="eastAsia" w:ascii="Times New Roman" w:hAnsi="Times New Roman" w:eastAsia="宋体" w:cs="宋体"/>
          <w:color w:val="000000"/>
          <w:sz w:val="24"/>
          <w:szCs w:val="24"/>
          <w:highlight w:val="none"/>
        </w:rPr>
        <w:t xml:space="preserve">提交“澄清响应函”并加盖CA电子公章。澄清、说明和更正的内容作为</w:t>
      </w:r>
      <w:r>
        <w:rPr>
          <w:rFonts w:hint="eastAsia" w:ascii="Times New Roman" w:hAnsi="Times New Roman" w:cs="宋体"/>
          <w:color w:val="000000"/>
          <w:sz w:val="24"/>
          <w:szCs w:val="24"/>
          <w:highlight w:val="none"/>
        </w:rPr>
        <w:t xml:space="preserve">响应文件的补充部分，具体</w:t>
      </w:r>
      <w:r>
        <w:rPr>
          <w:rFonts w:ascii="Times New Roman" w:hAnsi="Times New Roman" w:cs="宋体"/>
          <w:color w:val="000000"/>
          <w:sz w:val="24"/>
          <w:szCs w:val="24"/>
          <w:highlight w:val="none"/>
        </w:rPr>
        <w:t xml:space="preserve">操作</w:t>
      </w:r>
      <w:r>
        <w:rPr>
          <w:rFonts w:hint="eastAsia" w:ascii="Times New Roman" w:hAnsi="Times New Roman" w:cs="宋体"/>
          <w:color w:val="000000"/>
          <w:sz w:val="24"/>
          <w:szCs w:val="24"/>
          <w:highlight w:val="none"/>
        </w:rPr>
        <w:t xml:space="preserve">方式</w:t>
      </w:r>
      <w:r>
        <w:rPr>
          <w:rFonts w:ascii="Times New Roman" w:hAnsi="Times New Roman" w:cs="宋体"/>
          <w:color w:val="000000"/>
          <w:sz w:val="24"/>
          <w:szCs w:val="24"/>
          <w:highlight w:val="none"/>
        </w:rPr>
        <w:t xml:space="preserve">见</w:t>
      </w:r>
      <w:r>
        <w:rPr>
          <w:rFonts w:hint="eastAsia" w:ascii="Times New Roman" w:hAnsi="Times New Roman" w:cs="宋体"/>
          <w:color w:val="000000"/>
          <w:sz w:val="24"/>
          <w:szCs w:val="24"/>
          <w:highlight w:val="none"/>
        </w:rPr>
        <w:t xml:space="preserve">《操作手册》。</w:t>
      </w:r>
      <w:r>
        <w:rPr>
          <w:rFonts w:hint="eastAsia" w:ascii="Times New Roman" w:hAnsi="Times New Roman" w:cs="宋体"/>
          <w:color w:val="000000"/>
          <w:sz w:val="24"/>
          <w:szCs w:val="24"/>
          <w:highlight w:val="none"/>
        </w:rPr>
      </w:r>
      <w:r/>
    </w:p>
    <w:p>
      <w:pPr>
        <w:pStyle w:val="959"/>
        <w:ind w:firstLine="48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w:t>
      </w:r>
      <w:r>
        <w:rPr>
          <w:rFonts w:ascii="Times New Roman" w:hAnsi="Times New Roman"/>
          <w:color w:val="000000"/>
          <w:sz w:val="24"/>
          <w:szCs w:val="24"/>
          <w:highlight w:val="none"/>
        </w:rPr>
        <w:t xml:space="preserve">5</w:t>
      </w:r>
      <w:r>
        <w:rPr>
          <w:rFonts w:hint="eastAsia" w:ascii="Times New Roman" w:hAnsi="Times New Roman"/>
          <w:color w:val="000000"/>
          <w:sz w:val="24"/>
          <w:szCs w:val="24"/>
          <w:highlight w:val="none"/>
        </w:rPr>
        <w:t xml:space="preserve">.3 接到磋商小组澄清、说明和更正要求的供应商如未按规定</w:t>
      </w:r>
      <w:r>
        <w:rPr>
          <w:rFonts w:hint="eastAsia" w:ascii="Times New Roman" w:hAnsi="Times New Roman"/>
          <w:color w:val="000000"/>
          <w:sz w:val="24"/>
          <w:szCs w:val="24"/>
          <w:highlight w:val="none"/>
          <w:lang w:eastAsia="zh-CN"/>
        </w:rPr>
        <w:t xml:space="preserve">作出</w:t>
      </w:r>
      <w:r>
        <w:rPr>
          <w:rFonts w:hint="eastAsia" w:ascii="Times New Roman" w:hAnsi="Times New Roman"/>
          <w:color w:val="000000"/>
          <w:sz w:val="24"/>
          <w:szCs w:val="24"/>
          <w:highlight w:val="none"/>
        </w:rPr>
        <w:t xml:space="preserve">澄清、说明和 更正，其风险由供应商自行承担。</w:t>
      </w:r>
      <w:r>
        <w:rPr>
          <w:rFonts w:hint="eastAsia" w:ascii="Times New Roman" w:hAnsi="Times New Roman"/>
          <w:color w:val="000000"/>
          <w:sz w:val="24"/>
          <w:szCs w:val="24"/>
          <w:highlight w:val="none"/>
        </w:rPr>
      </w:r>
      <w:r/>
    </w:p>
    <w:p>
      <w:pPr>
        <w:pStyle w:val="959"/>
        <w:ind w:firstLine="420"/>
        <w:keepLines/>
        <w:keepNext/>
        <w:pageBreakBefore w:val="0"/>
        <w:spacing w:line="560" w:lineRule="exact"/>
        <w:widowControl w:val="off"/>
        <w:rPr>
          <w:rFonts w:hint="eastAsia" w:ascii="Times New Roman" w:hAnsi="Times New Roman" w:eastAsia="黑体" w:cs="Arial"/>
          <w:color w:val="000000"/>
          <w:sz w:val="28"/>
          <w:szCs w:val="28"/>
          <w:highlight w:val="none"/>
        </w:rPr>
        <w:outlineLvl w:val="3"/>
      </w:pPr>
      <w:r/>
      <w:bookmarkStart w:id="146" w:name="_Toc16938549"/>
      <w:r/>
      <w:bookmarkStart w:id="147" w:name="_Toc513029233"/>
      <w:r/>
      <w:bookmarkStart w:id="148" w:name="_Toc20823305"/>
      <w:r>
        <w:rPr>
          <w:rFonts w:hint="eastAsia" w:ascii="Times New Roman" w:hAnsi="Times New Roman" w:eastAsia="黑体" w:cs="Arial"/>
          <w:color w:val="000000"/>
          <w:sz w:val="28"/>
          <w:szCs w:val="28"/>
          <w:highlight w:val="none"/>
        </w:rPr>
        <w:t xml:space="preserve">2</w:t>
      </w:r>
      <w:r>
        <w:rPr>
          <w:rFonts w:ascii="Times New Roman" w:hAnsi="Times New Roman" w:eastAsia="黑体" w:cs="Arial"/>
          <w:color w:val="000000"/>
          <w:sz w:val="28"/>
          <w:szCs w:val="28"/>
          <w:highlight w:val="none"/>
        </w:rPr>
        <w:t xml:space="preserve">6</w:t>
      </w:r>
      <w:r>
        <w:rPr>
          <w:rFonts w:hint="eastAsia" w:ascii="Times New Roman" w:hAnsi="Times New Roman" w:eastAsia="黑体" w:cs="Arial"/>
          <w:color w:val="000000"/>
          <w:sz w:val="28"/>
          <w:szCs w:val="28"/>
          <w:highlight w:val="none"/>
        </w:rPr>
        <w:t xml:space="preserve">、对响应文件的审</w:t>
      </w:r>
      <w:bookmarkEnd w:id="146"/>
      <w:r/>
      <w:bookmarkEnd w:id="147"/>
      <w:r/>
      <w:bookmarkEnd w:id="148"/>
      <w:r>
        <w:rPr>
          <w:rFonts w:hint="eastAsia" w:ascii="Times New Roman" w:hAnsi="Times New Roman" w:eastAsia="黑体" w:cs="Arial"/>
          <w:color w:val="000000"/>
          <w:sz w:val="28"/>
          <w:szCs w:val="28"/>
          <w:highlight w:val="none"/>
        </w:rPr>
        <w:t xml:space="preserve">查</w:t>
      </w:r>
      <w:r>
        <w:rPr>
          <w:rFonts w:hint="eastAsia" w:ascii="Times New Roman" w:hAnsi="Times New Roman" w:eastAsia="黑体" w:cs="Arial"/>
          <w:color w:val="000000"/>
          <w:sz w:val="28"/>
          <w:szCs w:val="28"/>
          <w:highlight w:val="none"/>
        </w:rPr>
      </w:r>
      <w:r/>
    </w:p>
    <w:p>
      <w:pPr>
        <w:pStyle w:val="959"/>
        <w:ind w:firstLine="480"/>
        <w:pageBreakBefore w:val="0"/>
        <w:spacing w:line="560" w:lineRule="exact"/>
        <w:widowControl w:val="off"/>
        <w:rPr>
          <w:rFonts w:hint="eastAsia" w:ascii="Times New Roman" w:hAnsi="Times New Roman"/>
          <w:bCs/>
          <w:color w:val="000000"/>
          <w:sz w:val="24"/>
          <w:szCs w:val="21"/>
          <w:highlight w:val="none"/>
        </w:rPr>
      </w:pPr>
      <w:r>
        <w:rPr>
          <w:rFonts w:hint="eastAsia" w:ascii="Times New Roman" w:hAnsi="Times New Roman"/>
          <w:color w:val="000000"/>
          <w:sz w:val="24"/>
          <w:szCs w:val="21"/>
          <w:highlight w:val="none"/>
        </w:rPr>
        <w:t xml:space="preserve">2</w:t>
      </w:r>
      <w:r>
        <w:rPr>
          <w:rFonts w:ascii="Times New Roman" w:hAnsi="Times New Roman"/>
          <w:color w:val="000000"/>
          <w:sz w:val="24"/>
          <w:szCs w:val="21"/>
          <w:highlight w:val="none"/>
        </w:rPr>
        <w:t xml:space="preserve">6</w:t>
      </w:r>
      <w:r>
        <w:rPr>
          <w:rFonts w:hint="eastAsia" w:ascii="Times New Roman" w:hAnsi="Times New Roman"/>
          <w:color w:val="000000"/>
          <w:sz w:val="24"/>
          <w:szCs w:val="21"/>
          <w:highlight w:val="none"/>
        </w:rPr>
        <w:t xml:space="preserve">.1</w:t>
      </w:r>
      <w:r>
        <w:rPr>
          <w:rFonts w:hint="eastAsia" w:ascii="Times New Roman" w:hAnsi="Times New Roman"/>
          <w:bCs/>
          <w:color w:val="000000"/>
          <w:sz w:val="24"/>
          <w:szCs w:val="21"/>
          <w:highlight w:val="none"/>
        </w:rPr>
        <w:t xml:space="preserve">响应文件审查分为资格审查和符合性审查。</w:t>
      </w:r>
      <w:r>
        <w:rPr>
          <w:rFonts w:hint="eastAsia" w:ascii="Times New Roman" w:hAnsi="Times New Roman"/>
          <w:bCs/>
          <w:color w:val="000000"/>
          <w:sz w:val="24"/>
          <w:szCs w:val="21"/>
          <w:highlight w:val="none"/>
        </w:rPr>
      </w:r>
      <w:r/>
    </w:p>
    <w:p>
      <w:pPr>
        <w:pStyle w:val="959"/>
        <w:ind w:firstLine="480"/>
        <w:pageBreakBefore w:val="0"/>
        <w:spacing w:line="560" w:lineRule="exact"/>
        <w:widowControl w:val="off"/>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w:t>
      </w:r>
      <w:r>
        <w:rPr>
          <w:rFonts w:ascii="Times New Roman" w:hAnsi="Times New Roman"/>
          <w:bCs/>
          <w:color w:val="000000"/>
          <w:sz w:val="24"/>
          <w:szCs w:val="21"/>
          <w:highlight w:val="none"/>
        </w:rPr>
        <w:t xml:space="preserve">6</w:t>
      </w:r>
      <w:r>
        <w:rPr>
          <w:rFonts w:hint="eastAsia" w:ascii="Times New Roman" w:hAnsi="Times New Roman"/>
          <w:bCs/>
          <w:color w:val="000000"/>
          <w:sz w:val="24"/>
          <w:szCs w:val="21"/>
          <w:highlight w:val="none"/>
        </w:rPr>
        <w:t xml:space="preserve">.1.1 资格审查：由磋商小组依据法律法规和磋商文件的规定，对响应文件中的资格证明文件进行审查，以确定供应商是否具备参加磋商的资格。</w:t>
      </w:r>
      <w:r>
        <w:rPr>
          <w:rFonts w:hint="eastAsia" w:ascii="Times New Roman" w:hAnsi="Times New Roman"/>
          <w:bCs/>
          <w:color w:val="000000"/>
          <w:sz w:val="24"/>
          <w:szCs w:val="21"/>
          <w:highlight w:val="none"/>
        </w:rPr>
      </w:r>
      <w:r/>
    </w:p>
    <w:p>
      <w:pPr>
        <w:pStyle w:val="959"/>
        <w:ind w:firstLine="480"/>
        <w:pageBreakBefore w:val="0"/>
        <w:spacing w:line="560" w:lineRule="exact"/>
        <w:widowControl w:val="off"/>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磋商小组在进行资格审查的同时，将在“信用中国”网站（www.creditchina.gov.cn）查询供应商的信用记录，以确定供应商是否具备磋商资格,查询结果留存并归档。</w:t>
      </w:r>
      <w:r>
        <w:rPr>
          <w:rFonts w:hint="eastAsia" w:ascii="Times New Roman" w:hAnsi="Times New Roman"/>
          <w:bCs/>
          <w:color w:val="000000"/>
          <w:sz w:val="24"/>
          <w:szCs w:val="21"/>
          <w:highlight w:val="none"/>
        </w:rPr>
      </w:r>
      <w:r/>
    </w:p>
    <w:p>
      <w:pPr>
        <w:pStyle w:val="959"/>
        <w:ind w:firstLine="480"/>
        <w:pageBreakBefore w:val="0"/>
        <w:spacing w:line="560" w:lineRule="exact"/>
        <w:widowControl w:val="off"/>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Times New Roman" w:hAnsi="Times New Roman"/>
          <w:bCs/>
          <w:color w:val="000000"/>
          <w:sz w:val="24"/>
          <w:szCs w:val="21"/>
          <w:highlight w:val="none"/>
        </w:rPr>
      </w:r>
      <w:r/>
    </w:p>
    <w:p>
      <w:pPr>
        <w:pStyle w:val="959"/>
        <w:ind w:firstLine="480"/>
        <w:pageBreakBefore w:val="0"/>
        <w:spacing w:line="560" w:lineRule="exact"/>
        <w:widowControl w:val="off"/>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w:t>
      </w:r>
      <w:r>
        <w:rPr>
          <w:rFonts w:ascii="Times New Roman" w:hAnsi="Times New Roman"/>
          <w:bCs/>
          <w:color w:val="000000"/>
          <w:sz w:val="24"/>
          <w:szCs w:val="21"/>
          <w:highlight w:val="none"/>
        </w:rPr>
        <w:t xml:space="preserve">6</w:t>
      </w:r>
      <w:r>
        <w:rPr>
          <w:rFonts w:hint="eastAsia" w:ascii="Times New Roman" w:hAnsi="Times New Roman"/>
          <w:bCs/>
          <w:color w:val="000000"/>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Times New Roman" w:hAnsi="Times New Roman"/>
          <w:bCs/>
          <w:color w:val="000000"/>
          <w:sz w:val="24"/>
          <w:szCs w:val="21"/>
          <w:highlight w:val="none"/>
        </w:rPr>
      </w:r>
      <w:r/>
    </w:p>
    <w:p>
      <w:pPr>
        <w:pStyle w:val="959"/>
        <w:ind w:firstLine="480"/>
        <w:pageBreakBefore w:val="0"/>
        <w:spacing w:line="560" w:lineRule="exact"/>
        <w:widowControl w:val="off"/>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w:t>
      </w:r>
      <w:r>
        <w:rPr>
          <w:rFonts w:ascii="Times New Roman" w:hAnsi="Times New Roman"/>
          <w:bCs/>
          <w:color w:val="000000"/>
          <w:sz w:val="24"/>
          <w:szCs w:val="21"/>
          <w:highlight w:val="none"/>
        </w:rPr>
        <w:t xml:space="preserve">6</w:t>
      </w:r>
      <w:r>
        <w:rPr>
          <w:rFonts w:hint="eastAsia" w:ascii="Times New Roman" w:hAnsi="Times New Roman"/>
          <w:bCs/>
          <w:color w:val="000000"/>
          <w:sz w:val="24"/>
          <w:szCs w:val="21"/>
          <w:highlight w:val="none"/>
        </w:rPr>
        <w:t xml:space="preserve">.1.3 未通过资格审查或符合性审查的供应商，磋商小组将在</w:t>
      </w:r>
      <w:r>
        <w:rPr>
          <w:rFonts w:hint="eastAsia" w:ascii="Times New Roman" w:hAnsi="Times New Roman"/>
          <w:color w:val="000000"/>
          <w:sz w:val="24"/>
          <w:szCs w:val="24"/>
          <w:highlight w:val="none"/>
        </w:rPr>
        <w:t xml:space="preserve">苏采云系统</w:t>
      </w:r>
      <w:r>
        <w:rPr>
          <w:rFonts w:hint="eastAsia" w:ascii="Times New Roman" w:hAnsi="Times New Roman"/>
          <w:bCs/>
          <w:color w:val="000000"/>
          <w:sz w:val="24"/>
          <w:szCs w:val="21"/>
          <w:highlight w:val="none"/>
        </w:rPr>
        <w:t xml:space="preserve">中告知未通过资格审查或符合性审查的原因，评审结束后，磋商小组将不再告知未通过资格审查或符合性审查的原因。</w:t>
      </w:r>
      <w:r>
        <w:rPr>
          <w:rFonts w:hint="eastAsia" w:ascii="Times New Roman" w:hAnsi="Times New Roman"/>
          <w:bCs/>
          <w:color w:val="000000"/>
          <w:sz w:val="24"/>
          <w:szCs w:val="21"/>
          <w:highlight w:val="none"/>
        </w:rPr>
      </w:r>
      <w:r/>
    </w:p>
    <w:p>
      <w:pPr>
        <w:pStyle w:val="959"/>
        <w:ind w:firstLine="48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1"/>
          <w:highlight w:val="none"/>
        </w:rPr>
        <w:t xml:space="preserve">2</w:t>
      </w:r>
      <w:r>
        <w:rPr>
          <w:rFonts w:ascii="Times New Roman" w:hAnsi="Times New Roman"/>
          <w:color w:val="000000"/>
          <w:sz w:val="24"/>
          <w:szCs w:val="21"/>
          <w:highlight w:val="none"/>
        </w:rPr>
        <w:t xml:space="preserve">6</w:t>
      </w:r>
      <w:r>
        <w:rPr>
          <w:rFonts w:hint="eastAsia" w:ascii="Times New Roman" w:hAnsi="Times New Roman"/>
          <w:color w:val="000000"/>
          <w:sz w:val="24"/>
          <w:szCs w:val="21"/>
          <w:highlight w:val="none"/>
        </w:rPr>
        <w:t xml:space="preserve">.2</w:t>
      </w:r>
      <w:r>
        <w:rPr>
          <w:rFonts w:hint="eastAsia" w:ascii="Times New Roman" w:hAnsi="Times New Roman"/>
          <w:color w:val="000000"/>
          <w:sz w:val="24"/>
          <w:szCs w:val="24"/>
          <w:highlight w:val="none"/>
        </w:rPr>
        <w:t xml:space="preserve">在详细评审之前，磋商小组将首先审查每份响应文件是否实质性响应了磋商文件的要求。实质性响应的响应文件</w:t>
      </w:r>
      <w:r>
        <w:rPr>
          <w:rFonts w:hint="eastAsia" w:ascii="Times New Roman" w:hAnsi="Times New Roman"/>
          <w:color w:val="000000"/>
          <w:sz w:val="24"/>
          <w:szCs w:val="24"/>
          <w:highlight w:val="none"/>
          <w:lang w:eastAsia="zh-CN"/>
        </w:rPr>
        <w:t xml:space="preserve">应该</w:t>
      </w:r>
      <w:r>
        <w:rPr>
          <w:rFonts w:hint="eastAsia" w:ascii="Times New Roman" w:hAnsi="Times New Roman"/>
          <w:color w:val="000000"/>
          <w:sz w:val="24"/>
          <w:szCs w:val="24"/>
          <w:highlight w:val="none"/>
        </w:rPr>
        <w:t xml:space="preserve">与磋商文件要求的条款、条件和规格相符，没有重大偏离或保留。</w:t>
      </w:r>
      <w:r>
        <w:rPr>
          <w:rFonts w:hint="eastAsia" w:ascii="Times New Roman" w:hAnsi="Times New Roman"/>
          <w:color w:val="000000"/>
          <w:sz w:val="24"/>
          <w:szCs w:val="24"/>
          <w:highlight w:val="none"/>
        </w:rPr>
      </w:r>
      <w:r/>
    </w:p>
    <w:p>
      <w:pPr>
        <w:pStyle w:val="959"/>
        <w:ind w:firstLine="48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所谓重大偏离或保留是指与磋商文件规定的实质性要求存在负偏离，或者在实质上与磋商文件不一致，而且限制了合同中买方和</w:t>
      </w:r>
      <w:r>
        <w:rPr>
          <w:rFonts w:hint="eastAsia" w:ascii="Times New Roman" w:hAnsi="Times New Roman"/>
          <w:color w:val="000000"/>
          <w:sz w:val="24"/>
          <w:szCs w:val="21"/>
          <w:highlight w:val="none"/>
        </w:rPr>
        <w:t xml:space="preserve">采购代理机构</w:t>
      </w:r>
      <w:r>
        <w:rPr>
          <w:rFonts w:hint="eastAsia" w:ascii="Times New Roman" w:hAnsi="Times New Roman"/>
          <w:color w:val="000000"/>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Times New Roman" w:hAnsi="Times New Roman"/>
          <w:color w:val="000000"/>
          <w:sz w:val="24"/>
          <w:szCs w:val="24"/>
          <w:highlight w:val="none"/>
        </w:rPr>
      </w:r>
      <w:r/>
    </w:p>
    <w:p>
      <w:pPr>
        <w:pStyle w:val="959"/>
        <w:ind w:firstLine="480"/>
        <w:pageBreakBefore w:val="0"/>
        <w:spacing w:line="560" w:lineRule="exact"/>
        <w:widowControl w:val="off"/>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26.3未实质性响应磋商文件的情形</w:t>
      </w:r>
      <w:r>
        <w:rPr>
          <w:rFonts w:hint="eastAsia" w:ascii="Times New Roman" w:hAnsi="Times New Roman"/>
          <w:bCs/>
          <w:color w:val="000000"/>
          <w:sz w:val="24"/>
          <w:szCs w:val="21"/>
          <w:highlight w:val="none"/>
        </w:rPr>
      </w:r>
      <w:r/>
    </w:p>
    <w:p>
      <w:pPr>
        <w:pStyle w:val="959"/>
        <w:ind w:firstLine="480"/>
        <w:pageBreakBefore w:val="0"/>
        <w:spacing w:line="560" w:lineRule="exact"/>
        <w:widowControl w:val="off"/>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26.3.1供应商在</w:t>
      </w:r>
      <w:r>
        <w:rPr>
          <w:rFonts w:hint="eastAsia" w:ascii="Times New Roman" w:hAnsi="Times New Roman"/>
          <w:color w:val="000000"/>
          <w:sz w:val="24"/>
          <w:szCs w:val="24"/>
          <w:highlight w:val="none"/>
        </w:rPr>
        <w:t xml:space="preserve">苏采云系统</w:t>
      </w:r>
      <w:r>
        <w:rPr>
          <w:rFonts w:hint="eastAsia" w:ascii="Times New Roman" w:hAnsi="Times New Roman"/>
          <w:bCs/>
          <w:color w:val="000000"/>
          <w:sz w:val="24"/>
          <w:szCs w:val="21"/>
          <w:highlight w:val="none"/>
        </w:rPr>
        <w:t xml:space="preserve">规定的时间内未成功解密电子响应文件的。</w:t>
      </w:r>
      <w:r>
        <w:rPr>
          <w:rFonts w:hint="eastAsia" w:ascii="Times New Roman" w:hAnsi="Times New Roman"/>
          <w:bCs/>
          <w:color w:val="000000"/>
          <w:sz w:val="24"/>
          <w:szCs w:val="21"/>
          <w:highlight w:val="none"/>
        </w:rPr>
      </w:r>
      <w:r/>
    </w:p>
    <w:p>
      <w:pPr>
        <w:pStyle w:val="959"/>
        <w:ind w:firstLine="480"/>
        <w:pageBreakBefore w:val="0"/>
        <w:spacing w:line="560" w:lineRule="exact"/>
        <w:widowControl w:val="off"/>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26.3.2供应商未按照磋商文件要求上传电子响应文件的。</w:t>
      </w:r>
      <w:r>
        <w:rPr>
          <w:rFonts w:hint="eastAsia" w:ascii="Times New Roman" w:hAnsi="Times New Roman"/>
          <w:bCs/>
          <w:color w:val="000000"/>
          <w:sz w:val="24"/>
          <w:szCs w:val="21"/>
          <w:highlight w:val="none"/>
        </w:rPr>
      </w:r>
      <w:r/>
    </w:p>
    <w:p>
      <w:pPr>
        <w:pStyle w:val="959"/>
        <w:ind w:firstLine="480"/>
        <w:pageBreakBefore w:val="0"/>
        <w:spacing w:line="560" w:lineRule="exact"/>
        <w:widowControl w:val="off"/>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26.3.3同一供应商提交两个（含两个）以上不同的响应文件或者最后报价的。</w:t>
      </w:r>
      <w:r>
        <w:rPr>
          <w:rFonts w:hint="eastAsia" w:ascii="Times New Roman" w:hAnsi="Times New Roman"/>
          <w:bCs/>
          <w:color w:val="000000"/>
          <w:sz w:val="24"/>
          <w:szCs w:val="21"/>
          <w:highlight w:val="none"/>
        </w:rPr>
      </w:r>
      <w:r/>
    </w:p>
    <w:p>
      <w:pPr>
        <w:pStyle w:val="959"/>
        <w:ind w:firstLine="480"/>
        <w:pageBreakBefore w:val="0"/>
        <w:spacing w:line="560" w:lineRule="exact"/>
        <w:widowControl w:val="off"/>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26.3.4供应商不具备磋商文件中规定资格要求的。</w:t>
      </w:r>
      <w:r>
        <w:rPr>
          <w:rFonts w:hint="eastAsia" w:ascii="Times New Roman" w:hAnsi="Times New Roman"/>
          <w:bCs/>
          <w:color w:val="000000"/>
          <w:sz w:val="24"/>
          <w:szCs w:val="21"/>
          <w:highlight w:val="none"/>
        </w:rPr>
      </w:r>
      <w:r/>
    </w:p>
    <w:p>
      <w:pPr>
        <w:pStyle w:val="959"/>
        <w:ind w:firstLine="480"/>
        <w:pageBreakBefore w:val="0"/>
        <w:spacing w:line="560" w:lineRule="exact"/>
        <w:widowControl w:val="off"/>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26.3.5供应商的最后报价超过了采购预算。</w:t>
      </w:r>
      <w:r>
        <w:rPr>
          <w:rFonts w:hint="eastAsia" w:ascii="Times New Roman" w:hAnsi="Times New Roman"/>
          <w:bCs/>
          <w:color w:val="000000"/>
          <w:sz w:val="24"/>
          <w:szCs w:val="21"/>
          <w:highlight w:val="none"/>
        </w:rPr>
      </w:r>
      <w:r/>
    </w:p>
    <w:p>
      <w:pPr>
        <w:pStyle w:val="959"/>
        <w:ind w:firstLine="480"/>
        <w:pageBreakBefore w:val="0"/>
        <w:spacing w:line="560" w:lineRule="exact"/>
        <w:widowControl w:val="off"/>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26.3.6不符合磋商文件中规定的实质性要求和条件的</w:t>
      </w:r>
      <w:r>
        <w:rPr>
          <w:rFonts w:hint="eastAsia" w:ascii="Times New Roman" w:hAnsi="Times New Roman"/>
          <w:bCs/>
          <w:caps w:val="0"/>
          <w:color w:val="000000"/>
          <w:sz w:val="24"/>
          <w:highlight w:val="none"/>
        </w:rPr>
        <w:t xml:space="preserve">（</w:t>
      </w:r>
      <w:r>
        <w:rPr>
          <w:rFonts w:hint="eastAsia" w:ascii="Times New Roman" w:hAnsi="Times New Roman"/>
          <w:bCs/>
          <w:i/>
          <w:caps w:val="0"/>
          <w:color w:val="000000"/>
          <w:sz w:val="24"/>
          <w:highlight w:val="none"/>
          <w:u w:val="single"/>
        </w:rPr>
        <w:t xml:space="preserve">加斜体下划线内容或打“★”内容</w:t>
      </w:r>
      <w:r>
        <w:rPr>
          <w:rFonts w:hint="eastAsia"/>
          <w:bCs/>
          <w:i/>
          <w:caps w:val="0"/>
          <w:color w:val="000000"/>
          <w:sz w:val="24"/>
          <w:highlight w:val="none"/>
          <w:u w:val="single"/>
          <w:lang w:val="en-US" w:eastAsia="zh-CN"/>
        </w:rPr>
        <w:t xml:space="preserve">为实质性</w:t>
      </w:r>
      <w:r>
        <w:rPr>
          <w:rFonts w:hint="eastAsia" w:ascii="Times New Roman" w:hAnsi="Times New Roman"/>
          <w:bCs/>
          <w:i/>
          <w:caps w:val="0"/>
          <w:color w:val="000000"/>
          <w:sz w:val="24"/>
          <w:highlight w:val="none"/>
          <w:u w:val="single"/>
        </w:rPr>
        <w:t xml:space="preserve">要求和条件）。</w:t>
      </w:r>
      <w:r>
        <w:rPr>
          <w:rFonts w:hint="eastAsia" w:ascii="Times New Roman" w:hAnsi="Times New Roman"/>
          <w:bCs/>
          <w:color w:val="000000"/>
          <w:sz w:val="24"/>
          <w:szCs w:val="21"/>
          <w:highlight w:val="none"/>
        </w:rPr>
      </w:r>
      <w:r/>
    </w:p>
    <w:p>
      <w:pPr>
        <w:pStyle w:val="959"/>
        <w:ind w:firstLine="480"/>
        <w:pageBreakBefore w:val="0"/>
        <w:spacing w:line="560" w:lineRule="exact"/>
        <w:widowControl w:val="off"/>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Times New Roman" w:hAnsi="Times New Roman"/>
          <w:bCs/>
          <w:color w:val="000000"/>
          <w:sz w:val="24"/>
          <w:szCs w:val="21"/>
          <w:highlight w:val="none"/>
        </w:rPr>
      </w:r>
      <w:r/>
    </w:p>
    <w:p>
      <w:pPr>
        <w:pStyle w:val="959"/>
        <w:ind w:firstLine="480"/>
        <w:pageBreakBefore w:val="0"/>
        <w:spacing w:line="560" w:lineRule="exact"/>
        <w:widowControl w:val="off"/>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26.3.8响应文件含有采购人不能接受的附加条件的。</w:t>
      </w:r>
      <w:r>
        <w:rPr>
          <w:rFonts w:hint="eastAsia" w:ascii="Times New Roman" w:hAnsi="Times New Roman"/>
          <w:bCs/>
          <w:color w:val="000000"/>
          <w:sz w:val="24"/>
          <w:szCs w:val="21"/>
          <w:highlight w:val="none"/>
        </w:rPr>
      </w:r>
      <w:r/>
    </w:p>
    <w:p>
      <w:pPr>
        <w:pStyle w:val="959"/>
        <w:ind w:firstLine="480"/>
        <w:pageBreakBefore w:val="0"/>
        <w:spacing w:line="560" w:lineRule="exact"/>
        <w:widowControl w:val="off"/>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Times New Roman" w:hAnsi="Times New Roman"/>
          <w:bCs/>
          <w:color w:val="000000"/>
          <w:sz w:val="24"/>
          <w:szCs w:val="21"/>
          <w:highlight w:val="none"/>
        </w:rPr>
      </w:r>
      <w:r/>
    </w:p>
    <w:p>
      <w:pPr>
        <w:pStyle w:val="959"/>
        <w:ind w:firstLine="480"/>
        <w:pageBreakBefore w:val="0"/>
        <w:spacing w:line="560" w:lineRule="exact"/>
        <w:widowControl w:val="off"/>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26.3.10响应文件未按照磋商文件要求加盖CA电子公章的。</w:t>
      </w:r>
      <w:r>
        <w:rPr>
          <w:rFonts w:hint="eastAsia" w:ascii="Times New Roman" w:hAnsi="Times New Roman"/>
          <w:bCs/>
          <w:color w:val="000000"/>
          <w:sz w:val="24"/>
          <w:szCs w:val="21"/>
          <w:highlight w:val="none"/>
        </w:rPr>
      </w:r>
      <w:r/>
    </w:p>
    <w:p>
      <w:pPr>
        <w:pStyle w:val="959"/>
        <w:ind w:firstLine="480"/>
        <w:pageBreakBefore w:val="0"/>
        <w:spacing w:line="560" w:lineRule="exact"/>
        <w:widowControl w:val="off"/>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26.4未实质性响应磋商文件的响应文件按无效响应处理。</w:t>
      </w:r>
      <w:r>
        <w:rPr>
          <w:rFonts w:hint="eastAsia" w:ascii="Times New Roman" w:hAnsi="Times New Roman"/>
          <w:bCs/>
          <w:color w:val="000000"/>
          <w:sz w:val="24"/>
          <w:szCs w:val="21"/>
          <w:highlight w:val="none"/>
        </w:rPr>
      </w:r>
      <w:r/>
    </w:p>
    <w:p>
      <w:pPr>
        <w:pStyle w:val="959"/>
        <w:ind w:firstLine="480"/>
        <w:pageBreakBefore w:val="0"/>
        <w:spacing w:line="560" w:lineRule="exact"/>
        <w:widowControl w:val="off"/>
        <w:rPr>
          <w:rFonts w:hint="eastAsia" w:ascii="Times New Roman" w:hAnsi="Times New Roman"/>
          <w:bCs/>
          <w:color w:val="000000"/>
          <w:sz w:val="24"/>
          <w:szCs w:val="21"/>
          <w:highlight w:val="none"/>
        </w:rPr>
      </w:pPr>
      <w:r>
        <w:rPr>
          <w:rFonts w:hint="eastAsia" w:ascii="Times New Roman" w:hAnsi="Times New Roman"/>
          <w:color w:val="000000"/>
          <w:sz w:val="24"/>
          <w:szCs w:val="21"/>
          <w:highlight w:val="none"/>
        </w:rPr>
        <w:t xml:space="preserve">2</w:t>
      </w:r>
      <w:r>
        <w:rPr>
          <w:rFonts w:ascii="Times New Roman" w:hAnsi="Times New Roman"/>
          <w:color w:val="000000"/>
          <w:sz w:val="24"/>
          <w:szCs w:val="21"/>
          <w:highlight w:val="none"/>
        </w:rPr>
        <w:t xml:space="preserve">6</w:t>
      </w:r>
      <w:r>
        <w:rPr>
          <w:rFonts w:hint="eastAsia" w:ascii="Times New Roman" w:hAnsi="Times New Roman"/>
          <w:color w:val="000000"/>
          <w:sz w:val="24"/>
          <w:szCs w:val="21"/>
          <w:highlight w:val="none"/>
        </w:rPr>
        <w:t xml:space="preserve">.5</w:t>
      </w:r>
      <w:r>
        <w:rPr>
          <w:rFonts w:hint="eastAsia" w:ascii="Times New Roman" w:hAnsi="Times New Roman"/>
          <w:bCs/>
          <w:color w:val="000000"/>
          <w:sz w:val="24"/>
          <w:szCs w:val="21"/>
          <w:highlight w:val="none"/>
        </w:rPr>
        <w:t xml:space="preserve">如果响应文件实质上没有响应磋商文件的要求，磋商小组将予以拒绝，供应商不得通过修改或撤销</w:t>
      </w:r>
      <w:r>
        <w:rPr>
          <w:rFonts w:hint="eastAsia" w:ascii="Times New Roman" w:hAnsi="Times New Roman"/>
          <w:bCs/>
          <w:color w:val="000000"/>
          <w:sz w:val="24"/>
          <w:szCs w:val="21"/>
          <w:highlight w:val="none"/>
          <w:lang w:eastAsia="zh-CN"/>
        </w:rPr>
        <w:t xml:space="preserve">不符</w:t>
      </w:r>
      <w:r>
        <w:rPr>
          <w:rFonts w:hint="eastAsia" w:ascii="Times New Roman" w:hAnsi="Times New Roman"/>
          <w:bCs/>
          <w:color w:val="000000"/>
          <w:sz w:val="24"/>
          <w:szCs w:val="21"/>
          <w:highlight w:val="none"/>
        </w:rPr>
        <w:t xml:space="preserve">合要求的偏离或保留而使其成为实质性响应的文件。</w:t>
      </w:r>
      <w:r>
        <w:rPr>
          <w:rFonts w:hint="eastAsia" w:ascii="Times New Roman" w:hAnsi="Times New Roman"/>
          <w:bCs/>
          <w:color w:val="000000"/>
          <w:sz w:val="24"/>
          <w:szCs w:val="21"/>
          <w:highlight w:val="none"/>
        </w:rPr>
      </w:r>
      <w:r/>
    </w:p>
    <w:p>
      <w:pPr>
        <w:pStyle w:val="959"/>
        <w:ind w:firstLine="480"/>
        <w:pageBreakBefore w:val="0"/>
        <w:spacing w:line="560" w:lineRule="exact"/>
        <w:widowControl w:val="off"/>
        <w:rPr>
          <w:rFonts w:hint="eastAsia" w:ascii="Times New Roman" w:hAnsi="Times New Roman"/>
          <w:color w:val="000000"/>
          <w:sz w:val="24"/>
          <w:szCs w:val="21"/>
          <w:highlight w:val="none"/>
        </w:rPr>
      </w:pPr>
      <w:r/>
      <w:bookmarkStart w:id="149" w:name="_Toc16938550"/>
      <w:r/>
      <w:bookmarkStart w:id="150" w:name="_Toc513029234"/>
      <w:r/>
      <w:bookmarkStart w:id="151" w:name="_Toc20823306"/>
      <w:r>
        <w:rPr>
          <w:rFonts w:hint="eastAsia" w:ascii="Times New Roman" w:hAnsi="Times New Roman"/>
          <w:color w:val="000000"/>
          <w:sz w:val="24"/>
          <w:szCs w:val="21"/>
          <w:highlight w:val="none"/>
        </w:rPr>
        <w:t xml:space="preserve">2</w:t>
      </w:r>
      <w:r>
        <w:rPr>
          <w:rFonts w:ascii="Times New Roman" w:hAnsi="Times New Roman"/>
          <w:color w:val="000000"/>
          <w:sz w:val="24"/>
          <w:szCs w:val="21"/>
          <w:highlight w:val="none"/>
        </w:rPr>
        <w:t xml:space="preserve">6</w:t>
      </w:r>
      <w:r>
        <w:rPr>
          <w:rFonts w:hint="eastAsia" w:ascii="Times New Roman" w:hAnsi="Times New Roman"/>
          <w:color w:val="000000"/>
          <w:sz w:val="24"/>
          <w:szCs w:val="21"/>
          <w:highlight w:val="none"/>
        </w:rPr>
        <w:t xml:space="preserve">.6供应商在项目评审全过程中应保持通讯畅通，并安排专人与采购代理机构及磋商小组联系。</w:t>
      </w:r>
      <w:r>
        <w:rPr>
          <w:rFonts w:hint="eastAsia" w:ascii="Times New Roman" w:hAnsi="Times New Roman"/>
          <w:color w:val="000000"/>
          <w:sz w:val="24"/>
          <w:szCs w:val="21"/>
          <w:highlight w:val="none"/>
        </w:rPr>
      </w:r>
      <w:r/>
    </w:p>
    <w:p>
      <w:pPr>
        <w:pStyle w:val="959"/>
        <w:ind w:firstLine="420"/>
        <w:keepLines/>
        <w:keepNext/>
        <w:pageBreakBefore w:val="0"/>
        <w:spacing w:line="560" w:lineRule="exact"/>
        <w:widowControl w:val="off"/>
        <w:rPr>
          <w:rFonts w:hint="eastAsia" w:ascii="Times New Roman" w:hAnsi="Times New Roman" w:eastAsia="黑体" w:cs="Arial"/>
          <w:color w:val="000000"/>
          <w:sz w:val="28"/>
          <w:szCs w:val="28"/>
          <w:highlight w:val="none"/>
        </w:rPr>
        <w:outlineLvl w:val="3"/>
      </w:pPr>
      <w:r>
        <w:rPr>
          <w:rFonts w:hint="eastAsia" w:ascii="Times New Roman" w:hAnsi="Times New Roman" w:eastAsia="黑体" w:cs="Arial"/>
          <w:color w:val="000000"/>
          <w:sz w:val="28"/>
          <w:szCs w:val="28"/>
          <w:highlight w:val="none"/>
        </w:rPr>
        <w:t xml:space="preserve">2</w:t>
      </w:r>
      <w:r>
        <w:rPr>
          <w:rFonts w:ascii="Times New Roman" w:hAnsi="Times New Roman" w:eastAsia="黑体" w:cs="Arial"/>
          <w:color w:val="000000"/>
          <w:sz w:val="28"/>
          <w:szCs w:val="28"/>
          <w:highlight w:val="none"/>
        </w:rPr>
        <w:t xml:space="preserve">7</w:t>
      </w:r>
      <w:r>
        <w:rPr>
          <w:rFonts w:hint="eastAsia" w:ascii="Times New Roman" w:hAnsi="Times New Roman" w:eastAsia="黑体" w:cs="Arial"/>
          <w:color w:val="000000"/>
          <w:sz w:val="28"/>
          <w:szCs w:val="28"/>
          <w:highlight w:val="none"/>
        </w:rPr>
        <w:t xml:space="preserve">、</w:t>
      </w:r>
      <w:bookmarkEnd w:id="149"/>
      <w:r/>
      <w:bookmarkEnd w:id="150"/>
      <w:r/>
      <w:bookmarkEnd w:id="151"/>
      <w:r>
        <w:rPr>
          <w:rFonts w:hint="eastAsia" w:ascii="Times New Roman" w:hAnsi="Times New Roman" w:eastAsia="黑体" w:cs="Arial"/>
          <w:color w:val="000000"/>
          <w:sz w:val="28"/>
          <w:szCs w:val="28"/>
          <w:highlight w:val="none"/>
        </w:rPr>
        <w:t xml:space="preserve">磋商程序及评审方法和评审标准</w:t>
      </w:r>
      <w:r>
        <w:rPr>
          <w:rFonts w:hint="eastAsia" w:ascii="Times New Roman" w:hAnsi="Times New Roman" w:eastAsia="黑体" w:cs="Arial"/>
          <w:color w:val="000000"/>
          <w:sz w:val="28"/>
          <w:szCs w:val="28"/>
          <w:highlight w:val="none"/>
        </w:rPr>
      </w:r>
      <w:r/>
    </w:p>
    <w:p>
      <w:pPr>
        <w:pStyle w:val="959"/>
        <w:ind w:firstLine="477"/>
        <w:pageBreakBefore w:val="0"/>
        <w:spacing w:line="560" w:lineRule="exact"/>
        <w:widowControl w:val="off"/>
        <w:tabs>
          <w:tab w:val="left" w:pos="90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27.1磋商程序</w:t>
      </w:r>
      <w:r>
        <w:rPr>
          <w:rFonts w:hint="eastAsia" w:ascii="Times New Roman" w:hAnsi="Times New Roman"/>
          <w:color w:val="000000"/>
          <w:sz w:val="24"/>
          <w:szCs w:val="24"/>
          <w:highlight w:val="none"/>
        </w:rPr>
      </w:r>
      <w:r/>
    </w:p>
    <w:p>
      <w:pPr>
        <w:pStyle w:val="959"/>
        <w:ind w:firstLine="477"/>
        <w:pageBreakBefore w:val="0"/>
        <w:spacing w:line="560" w:lineRule="exact"/>
        <w:widowControl w:val="off"/>
        <w:tabs>
          <w:tab w:val="left" w:pos="90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Times New Roman" w:hAnsi="Times New Roman"/>
          <w:color w:val="000000"/>
          <w:sz w:val="24"/>
          <w:szCs w:val="24"/>
          <w:highlight w:val="none"/>
        </w:rPr>
      </w:r>
      <w:r/>
    </w:p>
    <w:p>
      <w:pPr>
        <w:pStyle w:val="959"/>
        <w:ind w:firstLine="477"/>
        <w:pageBreakBefore w:val="0"/>
        <w:spacing w:line="560" w:lineRule="exact"/>
        <w:widowControl w:val="off"/>
        <w:tabs>
          <w:tab w:val="left" w:pos="90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Times New Roman" w:hAnsi="Times New Roman"/>
          <w:color w:val="000000"/>
          <w:sz w:val="24"/>
          <w:szCs w:val="24"/>
          <w:highlight w:val="none"/>
        </w:rPr>
      </w:r>
      <w:r/>
    </w:p>
    <w:p>
      <w:pPr>
        <w:pStyle w:val="959"/>
        <w:ind w:firstLine="477"/>
        <w:pageBreakBefore w:val="0"/>
        <w:spacing w:line="560" w:lineRule="exact"/>
        <w:widowControl w:val="off"/>
        <w:tabs>
          <w:tab w:val="left" w:pos="90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27.1.2</w:t>
      </w:r>
      <w:r>
        <w:rPr>
          <w:rFonts w:ascii="Times New Roman" w:hAnsi="Times New Roman"/>
          <w:color w:val="000000"/>
          <w:sz w:val="24"/>
          <w:szCs w:val="24"/>
          <w:highlight w:val="none"/>
        </w:rPr>
        <w:t xml:space="preserve">磋商文件能够详细列明采购标的的技术、服务要求的，磋商结束后，磋商小组</w:t>
      </w:r>
      <w:r>
        <w:rPr>
          <w:rFonts w:hint="eastAsia" w:ascii="Times New Roman" w:hAnsi="Times New Roman"/>
          <w:color w:val="000000"/>
          <w:sz w:val="24"/>
          <w:szCs w:val="24"/>
          <w:highlight w:val="none"/>
        </w:rPr>
        <w:t xml:space="preserve">将在苏采云系统向所有</w:t>
      </w:r>
      <w:r>
        <w:rPr>
          <w:rFonts w:ascii="Times New Roman" w:hAnsi="Times New Roman"/>
          <w:color w:val="000000"/>
          <w:sz w:val="24"/>
          <w:szCs w:val="24"/>
          <w:highlight w:val="none"/>
        </w:rPr>
        <w:t xml:space="preserve">实质性响应的供应商</w:t>
      </w:r>
      <w:r>
        <w:rPr>
          <w:rFonts w:hint="eastAsia" w:ascii="Times New Roman" w:hAnsi="Times New Roman"/>
          <w:color w:val="000000"/>
          <w:sz w:val="24"/>
          <w:szCs w:val="24"/>
          <w:highlight w:val="none"/>
        </w:rPr>
        <w:t xml:space="preserve">发布“最后报价要求函”及最后报价格式表，</w:t>
      </w:r>
      <w:r>
        <w:rPr>
          <w:rFonts w:ascii="Times New Roman" w:hAnsi="Times New Roman"/>
          <w:color w:val="000000"/>
          <w:sz w:val="24"/>
          <w:szCs w:val="24"/>
          <w:highlight w:val="none"/>
        </w:rPr>
        <w:t xml:space="preserve">要求所有实质性响应的供应商在规定时间内提交最后报价。</w:t>
      </w:r>
      <w:r>
        <w:rPr>
          <w:rFonts w:hint="eastAsia" w:ascii="Times New Roman" w:hAnsi="Times New Roman"/>
          <w:color w:val="000000"/>
          <w:sz w:val="24"/>
          <w:szCs w:val="24"/>
          <w:highlight w:val="none"/>
        </w:rPr>
      </w:r>
      <w:r/>
    </w:p>
    <w:p>
      <w:pPr>
        <w:pStyle w:val="959"/>
        <w:ind w:firstLine="477"/>
        <w:pageBreakBefore w:val="0"/>
        <w:spacing w:line="560" w:lineRule="exact"/>
        <w:widowControl w:val="off"/>
        <w:tabs>
          <w:tab w:val="left" w:pos="90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Times New Roman" w:hAnsi="Times New Roman"/>
          <w:color w:val="000000"/>
          <w:sz w:val="24"/>
          <w:szCs w:val="24"/>
          <w:highlight w:val="none"/>
        </w:rPr>
      </w:r>
      <w:r/>
    </w:p>
    <w:p>
      <w:pPr>
        <w:pStyle w:val="959"/>
        <w:ind w:firstLine="480"/>
        <w:pageBreakBefore w:val="0"/>
        <w:spacing w:line="560" w:lineRule="exact"/>
        <w:widowControl w:val="off"/>
        <w:tabs>
          <w:tab w:val="left" w:pos="90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最后报价是供应商响应文件的有效组成部分。符合《政府采购竞争性磋商采购方</w:t>
      </w:r>
      <w:r>
        <w:rPr>
          <w:rFonts w:hint="eastAsia" w:ascii="Times New Roman" w:hAnsi="Times New Roman"/>
          <w:color w:val="000000"/>
          <w:sz w:val="24"/>
          <w:szCs w:val="24"/>
          <w:highlight w:val="none"/>
          <w:lang w:eastAsia="zh-CN"/>
        </w:rPr>
        <w:t xml:space="preserve">式管</w:t>
      </w:r>
      <w:r>
        <w:rPr>
          <w:rFonts w:hint="eastAsia" w:ascii="Times New Roman" w:hAnsi="Times New Roman"/>
          <w:color w:val="000000"/>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rPr>
          <w:rFonts w:hint="eastAsia" w:ascii="Times New Roman" w:hAnsi="Times New Roman"/>
          <w:color w:val="000000"/>
          <w:sz w:val="24"/>
          <w:szCs w:val="24"/>
          <w:highlight w:val="none"/>
        </w:rPr>
      </w:r>
      <w:r/>
    </w:p>
    <w:p>
      <w:pPr>
        <w:pStyle w:val="959"/>
        <w:ind w:firstLine="477"/>
        <w:pageBreakBefore w:val="0"/>
        <w:spacing w:line="560" w:lineRule="exact"/>
        <w:widowControl w:val="off"/>
        <w:tabs>
          <w:tab w:val="left" w:pos="90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Times New Roman" w:hAnsi="Times New Roman"/>
          <w:color w:val="000000"/>
          <w:sz w:val="24"/>
          <w:szCs w:val="24"/>
          <w:highlight w:val="none"/>
        </w:rPr>
        <w:t xml:space="preserve">已提交响应文件的供应商，在提交最后报价之前，可以根据磋商情况退出磋商</w:t>
      </w:r>
      <w:r>
        <w:rPr>
          <w:rFonts w:hint="eastAsia" w:ascii="Times New Roman" w:hAnsi="Times New Roman"/>
          <w:color w:val="000000"/>
          <w:sz w:val="24"/>
          <w:szCs w:val="24"/>
          <w:highlight w:val="none"/>
        </w:rPr>
        <w:t xml:space="preserve">，并在苏采云系统中提交“退出磋商函”并加盖CA电子公章</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r>
      <w:r/>
    </w:p>
    <w:p>
      <w:pPr>
        <w:pStyle w:val="959"/>
        <w:ind w:firstLine="477"/>
        <w:pageBreakBefore w:val="0"/>
        <w:spacing w:line="560" w:lineRule="exact"/>
        <w:widowControl w:val="off"/>
        <w:tabs>
          <w:tab w:val="left" w:pos="90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27.2 评审方法和评审标准</w:t>
      </w:r>
      <w:r>
        <w:rPr>
          <w:rFonts w:hint="eastAsia" w:ascii="Times New Roman" w:hAnsi="Times New Roman"/>
          <w:color w:val="000000"/>
          <w:sz w:val="24"/>
          <w:szCs w:val="24"/>
          <w:highlight w:val="none"/>
        </w:rPr>
      </w:r>
      <w:r/>
    </w:p>
    <w:p>
      <w:pPr>
        <w:pStyle w:val="959"/>
        <w:ind w:firstLine="477"/>
        <w:pageBreakBefore w:val="0"/>
        <w:spacing w:line="560" w:lineRule="exact"/>
        <w:widowControl w:val="off"/>
        <w:tabs>
          <w:tab w:val="left" w:pos="90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Times New Roman" w:hAnsi="Times New Roman"/>
          <w:color w:val="000000"/>
          <w:sz w:val="24"/>
          <w:szCs w:val="24"/>
          <w:highlight w:val="none"/>
        </w:rPr>
      </w:r>
      <w:r/>
    </w:p>
    <w:p>
      <w:pPr>
        <w:pStyle w:val="959"/>
        <w:ind w:firstLine="477"/>
        <w:pageBreakBefore w:val="0"/>
        <w:spacing w:line="560" w:lineRule="exact"/>
        <w:widowControl w:val="off"/>
        <w:tabs>
          <w:tab w:val="left" w:pos="90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Times New Roman" w:hAnsi="Times New Roman"/>
          <w:color w:val="000000"/>
          <w:sz w:val="24"/>
          <w:szCs w:val="24"/>
          <w:highlight w:val="none"/>
        </w:rPr>
      </w:r>
      <w:r/>
    </w:p>
    <w:p>
      <w:pPr>
        <w:pStyle w:val="959"/>
        <w:ind w:firstLine="477"/>
        <w:pageBreakBefore w:val="0"/>
        <w:spacing w:line="560" w:lineRule="exact"/>
        <w:widowControl w:val="off"/>
        <w:tabs>
          <w:tab w:val="left" w:pos="90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27.2.2评审标准</w:t>
      </w:r>
      <w:r>
        <w:rPr>
          <w:rFonts w:hint="eastAsia" w:ascii="Times New Roman" w:hAnsi="Times New Roman"/>
          <w:color w:val="000000"/>
          <w:sz w:val="24"/>
          <w:szCs w:val="24"/>
          <w:highlight w:val="none"/>
        </w:rPr>
      </w:r>
      <w:r/>
    </w:p>
    <w:p>
      <w:pPr>
        <w:pStyle w:val="959"/>
        <w:ind w:firstLine="477"/>
        <w:pageBreakBefore w:val="0"/>
        <w:spacing w:line="560" w:lineRule="exact"/>
        <w:widowControl w:val="off"/>
        <w:tabs>
          <w:tab w:val="left" w:pos="90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见本磋商文件第五章规定。</w:t>
      </w:r>
      <w:r>
        <w:rPr>
          <w:rFonts w:hint="eastAsia" w:ascii="Times New Roman" w:hAnsi="Times New Roman"/>
          <w:color w:val="000000"/>
          <w:sz w:val="24"/>
          <w:szCs w:val="24"/>
          <w:highlight w:val="none"/>
        </w:rPr>
      </w:r>
      <w:r/>
    </w:p>
    <w:p>
      <w:pPr>
        <w:pStyle w:val="959"/>
        <w:ind w:firstLine="477"/>
        <w:pageBreakBefore w:val="0"/>
        <w:spacing w:line="560" w:lineRule="exact"/>
        <w:widowControl w:val="off"/>
        <w:tabs>
          <w:tab w:val="left" w:pos="90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27.3采购活动终止的情况</w:t>
      </w:r>
      <w:r>
        <w:rPr>
          <w:rFonts w:hint="eastAsia" w:ascii="Times New Roman" w:hAnsi="Times New Roman"/>
          <w:color w:val="000000"/>
          <w:sz w:val="24"/>
          <w:szCs w:val="24"/>
          <w:highlight w:val="none"/>
        </w:rPr>
      </w:r>
      <w:r/>
    </w:p>
    <w:p>
      <w:pPr>
        <w:pStyle w:val="959"/>
        <w:ind w:firstLine="360"/>
        <w:pageBreakBefore w:val="0"/>
        <w:spacing w:line="560" w:lineRule="exact"/>
        <w:widowControl w:val="off"/>
        <w:tabs>
          <w:tab w:val="left" w:pos="90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出现下列情形之一的，本次竞争性磋商采购活动将被终止：</w:t>
      </w:r>
      <w:r>
        <w:rPr>
          <w:rFonts w:hint="eastAsia" w:ascii="Times New Roman" w:hAnsi="Times New Roman"/>
          <w:color w:val="000000"/>
          <w:sz w:val="24"/>
          <w:szCs w:val="24"/>
          <w:highlight w:val="none"/>
        </w:rPr>
      </w:r>
      <w:r/>
    </w:p>
    <w:p>
      <w:pPr>
        <w:pStyle w:val="959"/>
        <w:ind w:firstLine="360"/>
        <w:pageBreakBefore w:val="0"/>
        <w:spacing w:line="560" w:lineRule="exact"/>
        <w:widowControl w:val="off"/>
        <w:tabs>
          <w:tab w:val="left" w:pos="90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27.3.1因情况变化，不再符合规定的竞争性磋商采购方式适用情形的。</w:t>
      </w:r>
      <w:r>
        <w:rPr>
          <w:rFonts w:hint="eastAsia" w:ascii="Times New Roman" w:hAnsi="Times New Roman"/>
          <w:color w:val="000000"/>
          <w:sz w:val="24"/>
          <w:szCs w:val="24"/>
          <w:highlight w:val="none"/>
        </w:rPr>
      </w:r>
      <w:r/>
    </w:p>
    <w:p>
      <w:pPr>
        <w:pStyle w:val="959"/>
        <w:ind w:firstLine="360"/>
        <w:pageBreakBefore w:val="0"/>
        <w:spacing w:line="560" w:lineRule="exact"/>
        <w:widowControl w:val="off"/>
        <w:tabs>
          <w:tab w:val="left" w:pos="90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27.3.2出现影响采购公正的违法、违规行为的。</w:t>
      </w:r>
      <w:r>
        <w:rPr>
          <w:rFonts w:hint="eastAsia" w:ascii="Times New Roman" w:hAnsi="Times New Roman"/>
          <w:color w:val="000000"/>
          <w:sz w:val="24"/>
          <w:szCs w:val="24"/>
          <w:highlight w:val="none"/>
        </w:rPr>
      </w:r>
      <w:r/>
    </w:p>
    <w:p>
      <w:pPr>
        <w:pStyle w:val="959"/>
        <w:ind w:firstLine="360"/>
        <w:pageBreakBefore w:val="0"/>
        <w:spacing w:line="560" w:lineRule="exact"/>
        <w:widowControl w:val="off"/>
        <w:tabs>
          <w:tab w:val="left" w:pos="90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27.3.3除本磋商文件第二章第27.1.2条第三款规定的情形外，在采购过程中符合要求的供应商或者最后报价未超过采购预算的供应商不足3家的。</w:t>
      </w:r>
      <w:r>
        <w:rPr>
          <w:rFonts w:hint="eastAsia" w:ascii="Times New Roman" w:hAnsi="Times New Roman"/>
          <w:color w:val="000000"/>
          <w:sz w:val="24"/>
          <w:szCs w:val="24"/>
          <w:highlight w:val="none"/>
        </w:rPr>
      </w:r>
      <w:r/>
    </w:p>
    <w:p>
      <w:pPr>
        <w:pStyle w:val="959"/>
        <w:ind w:firstLine="360"/>
        <w:pageBreakBefore w:val="0"/>
        <w:spacing w:line="560" w:lineRule="exact"/>
        <w:widowControl w:val="off"/>
        <w:tabs>
          <w:tab w:val="left" w:pos="900" w:leader="none"/>
        </w:tabs>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27.3.4在</w:t>
      </w:r>
      <w:r>
        <w:rPr>
          <w:rFonts w:hint="eastAsia" w:ascii="Times New Roman" w:hAnsi="Times New Roman"/>
          <w:color w:val="000000"/>
          <w:sz w:val="24"/>
          <w:szCs w:val="24"/>
          <w:highlight w:val="none"/>
        </w:rPr>
        <w:t xml:space="preserve">苏采云系统</w:t>
      </w:r>
      <w:r>
        <w:rPr>
          <w:rFonts w:hint="eastAsia" w:ascii="Times New Roman" w:hAnsi="Times New Roman" w:cs="宋体"/>
          <w:color w:val="000000"/>
          <w:sz w:val="24"/>
          <w:szCs w:val="24"/>
          <w:highlight w:val="none"/>
        </w:rPr>
        <w:t xml:space="preserve">规定时间内成功解密电子响应文件的供应商不足3家的。</w:t>
      </w:r>
      <w:r>
        <w:rPr>
          <w:rFonts w:hint="eastAsia" w:ascii="Times New Roman" w:hAnsi="Times New Roman" w:cs="宋体"/>
          <w:color w:val="000000"/>
          <w:sz w:val="24"/>
          <w:szCs w:val="24"/>
          <w:highlight w:val="none"/>
        </w:rPr>
      </w:r>
      <w:r/>
    </w:p>
    <w:p>
      <w:pPr>
        <w:pStyle w:val="959"/>
        <w:ind w:firstLine="482"/>
        <w:keepLines/>
        <w:keepNext/>
        <w:pageBreakBefore w:val="0"/>
        <w:spacing w:line="560" w:lineRule="exact"/>
        <w:widowControl w:val="off"/>
        <w:rPr>
          <w:rFonts w:hint="eastAsia" w:ascii="Times New Roman" w:hAnsi="Times New Roman"/>
          <w:b/>
          <w:bCs/>
          <w:color w:val="000000"/>
          <w:sz w:val="32"/>
          <w:szCs w:val="32"/>
          <w:highlight w:val="none"/>
        </w:rPr>
        <w:outlineLvl w:val="2"/>
      </w:pPr>
      <w:r/>
      <w:bookmarkStart w:id="152" w:name="_Toc120614219"/>
      <w:r/>
      <w:bookmarkStart w:id="153" w:name="_Toc20823307"/>
      <w:r/>
      <w:bookmarkStart w:id="154" w:name="_Toc513029235"/>
      <w:r/>
      <w:bookmarkStart w:id="155" w:name="_Toc16938551"/>
      <w:r>
        <w:rPr>
          <w:rFonts w:hint="eastAsia" w:ascii="Times New Roman" w:hAnsi="Times New Roman"/>
          <w:b/>
          <w:bCs/>
          <w:color w:val="000000"/>
          <w:sz w:val="32"/>
          <w:szCs w:val="32"/>
          <w:highlight w:val="none"/>
        </w:rPr>
        <w:t xml:space="preserve">六、</w:t>
      </w:r>
      <w:bookmarkEnd w:id="152"/>
      <w:r/>
      <w:bookmarkEnd w:id="153"/>
      <w:r/>
      <w:bookmarkEnd w:id="154"/>
      <w:r/>
      <w:bookmarkEnd w:id="155"/>
      <w:r>
        <w:rPr>
          <w:rFonts w:hint="eastAsia" w:ascii="Times New Roman" w:hAnsi="Times New Roman"/>
          <w:b/>
          <w:bCs/>
          <w:color w:val="000000"/>
          <w:sz w:val="32"/>
          <w:szCs w:val="32"/>
          <w:highlight w:val="none"/>
        </w:rPr>
        <w:t xml:space="preserve">成交</w:t>
      </w:r>
      <w:r>
        <w:rPr>
          <w:rFonts w:hint="eastAsia" w:ascii="Times New Roman" w:hAnsi="Times New Roman"/>
          <w:b/>
          <w:bCs/>
          <w:color w:val="000000"/>
          <w:sz w:val="32"/>
          <w:szCs w:val="32"/>
          <w:highlight w:val="none"/>
        </w:rPr>
      </w:r>
      <w:r/>
    </w:p>
    <w:p>
      <w:pPr>
        <w:pStyle w:val="959"/>
        <w:ind w:firstLine="600"/>
        <w:keepLines/>
        <w:keepNext/>
        <w:pageBreakBefore w:val="0"/>
        <w:spacing w:line="560" w:lineRule="exact"/>
        <w:widowControl w:val="off"/>
        <w:rPr>
          <w:rFonts w:hint="eastAsia" w:ascii="Times New Roman" w:hAnsi="Times New Roman" w:eastAsia="黑体"/>
          <w:bCs/>
          <w:color w:val="000000"/>
          <w:sz w:val="30"/>
          <w:szCs w:val="30"/>
          <w:highlight w:val="none"/>
        </w:rPr>
        <w:outlineLvl w:val="3"/>
      </w:pPr>
      <w:r/>
      <w:bookmarkStart w:id="156" w:name="_Toc513029238"/>
      <w:r/>
      <w:bookmarkStart w:id="157" w:name="_Toc20823310"/>
      <w:r/>
      <w:bookmarkStart w:id="158" w:name="_Toc16938554"/>
      <w:r>
        <w:rPr>
          <w:rFonts w:hint="eastAsia" w:ascii="Times New Roman" w:hAnsi="Times New Roman" w:eastAsia="黑体"/>
          <w:bCs/>
          <w:color w:val="000000"/>
          <w:sz w:val="30"/>
          <w:szCs w:val="30"/>
          <w:highlight w:val="none"/>
        </w:rPr>
        <w:t xml:space="preserve">2</w:t>
      </w:r>
      <w:r>
        <w:rPr>
          <w:rFonts w:ascii="Times New Roman" w:hAnsi="Times New Roman" w:eastAsia="黑体"/>
          <w:bCs/>
          <w:color w:val="000000"/>
          <w:sz w:val="30"/>
          <w:szCs w:val="30"/>
          <w:highlight w:val="none"/>
        </w:rPr>
        <w:t xml:space="preserve">8</w:t>
      </w:r>
      <w:r>
        <w:rPr>
          <w:rFonts w:hint="eastAsia" w:ascii="Times New Roman" w:hAnsi="Times New Roman" w:eastAsia="黑体"/>
          <w:bCs/>
          <w:color w:val="000000"/>
          <w:sz w:val="30"/>
          <w:szCs w:val="30"/>
          <w:highlight w:val="none"/>
        </w:rPr>
        <w:t xml:space="preserve">、</w:t>
      </w:r>
      <w:bookmarkEnd w:id="156"/>
      <w:r>
        <w:rPr>
          <w:rFonts w:hint="eastAsia" w:ascii="Times New Roman" w:hAnsi="Times New Roman" w:eastAsia="黑体"/>
          <w:bCs/>
          <w:color w:val="000000"/>
          <w:sz w:val="30"/>
          <w:szCs w:val="30"/>
          <w:highlight w:val="none"/>
        </w:rPr>
        <w:t xml:space="preserve">确定</w:t>
      </w:r>
      <w:bookmarkEnd w:id="157"/>
      <w:r/>
      <w:bookmarkEnd w:id="158"/>
      <w:r>
        <w:rPr>
          <w:rFonts w:hint="eastAsia" w:ascii="Times New Roman" w:hAnsi="Times New Roman" w:eastAsia="黑体"/>
          <w:bCs/>
          <w:color w:val="000000"/>
          <w:sz w:val="30"/>
          <w:szCs w:val="30"/>
          <w:highlight w:val="none"/>
        </w:rPr>
        <w:t xml:space="preserve">成交单位</w:t>
      </w:r>
      <w:r>
        <w:rPr>
          <w:rFonts w:hint="eastAsia" w:ascii="Times New Roman" w:hAnsi="Times New Roman" w:eastAsia="黑体"/>
          <w:bCs/>
          <w:color w:val="000000"/>
          <w:sz w:val="30"/>
          <w:szCs w:val="30"/>
          <w:highlight w:val="none"/>
        </w:rPr>
      </w:r>
      <w:r/>
    </w:p>
    <w:p>
      <w:pPr>
        <w:pStyle w:val="959"/>
        <w:ind w:firstLine="477"/>
        <w:pageBreakBefore w:val="0"/>
        <w:spacing w:line="560" w:lineRule="exact"/>
        <w:widowControl w:val="off"/>
        <w:tabs>
          <w:tab w:val="left" w:pos="900" w:leader="none"/>
        </w:tabs>
        <w:rPr>
          <w:rFonts w:hint="eastAsia" w:ascii="Times New Roman" w:hAnsi="Times New Roman"/>
          <w:color w:val="000000"/>
          <w:sz w:val="24"/>
          <w:szCs w:val="21"/>
          <w:highlight w:val="none"/>
        </w:rPr>
      </w:pPr>
      <w:r>
        <w:rPr>
          <w:rFonts w:hint="eastAsia" w:ascii="Times New Roman" w:hAnsi="Times New Roman"/>
          <w:bCs/>
          <w:color w:val="000000"/>
          <w:sz w:val="24"/>
          <w:szCs w:val="21"/>
          <w:highlight w:val="none"/>
        </w:rPr>
        <w:t xml:space="preserve">2</w:t>
      </w:r>
      <w:r>
        <w:rPr>
          <w:rFonts w:ascii="Times New Roman" w:hAnsi="Times New Roman"/>
          <w:bCs/>
          <w:color w:val="000000"/>
          <w:sz w:val="24"/>
          <w:szCs w:val="21"/>
          <w:highlight w:val="none"/>
        </w:rPr>
        <w:t xml:space="preserve">8</w:t>
      </w:r>
      <w:r>
        <w:rPr>
          <w:rFonts w:hint="eastAsia" w:ascii="Times New Roman" w:hAnsi="Times New Roman"/>
          <w:bCs/>
          <w:color w:val="000000"/>
          <w:sz w:val="24"/>
          <w:szCs w:val="21"/>
          <w:highlight w:val="none"/>
        </w:rPr>
        <w:t xml:space="preserve">.1</w:t>
      </w:r>
      <w:r>
        <w:rPr>
          <w:rFonts w:hint="eastAsia" w:ascii="Times New Roman" w:hAnsi="Times New Roman"/>
          <w:color w:val="000000"/>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Times New Roman" w:hAnsi="Times New Roman"/>
          <w:color w:val="000000"/>
          <w:sz w:val="24"/>
          <w:szCs w:val="21"/>
          <w:highlight w:val="none"/>
        </w:rPr>
      </w:r>
      <w:r/>
    </w:p>
    <w:p>
      <w:pPr>
        <w:pStyle w:val="959"/>
        <w:ind w:firstLine="477"/>
        <w:pageBreakBefore w:val="0"/>
        <w:spacing w:line="560" w:lineRule="exact"/>
        <w:widowControl w:val="off"/>
        <w:tabs>
          <w:tab w:val="left" w:pos="900" w:leader="none"/>
        </w:tabs>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Times New Roman" w:hAnsi="Times New Roman"/>
          <w:bCs/>
          <w:color w:val="000000"/>
          <w:sz w:val="24"/>
          <w:szCs w:val="21"/>
          <w:highlight w:val="none"/>
        </w:rPr>
      </w:r>
      <w:r/>
    </w:p>
    <w:p>
      <w:pPr>
        <w:pStyle w:val="959"/>
        <w:ind w:firstLine="477"/>
        <w:pageBreakBefore w:val="0"/>
        <w:spacing w:line="560" w:lineRule="exact"/>
        <w:widowControl w:val="off"/>
        <w:tabs>
          <w:tab w:val="left" w:pos="900" w:leader="none"/>
        </w:tabs>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w:t>
      </w:r>
      <w:r>
        <w:rPr>
          <w:rFonts w:ascii="Times New Roman" w:hAnsi="Times New Roman"/>
          <w:bCs/>
          <w:color w:val="000000"/>
          <w:sz w:val="24"/>
          <w:szCs w:val="21"/>
          <w:highlight w:val="none"/>
        </w:rPr>
        <w:t xml:space="preserve">8</w:t>
      </w:r>
      <w:r>
        <w:rPr>
          <w:rFonts w:hint="eastAsia" w:ascii="Times New Roman" w:hAnsi="Times New Roman"/>
          <w:bCs/>
          <w:color w:val="000000"/>
          <w:sz w:val="24"/>
          <w:szCs w:val="21"/>
          <w:highlight w:val="none"/>
        </w:rPr>
        <w:t xml:space="preserve">.2采购人从评审报告提出的成交候选供应商中，按照排序由高到低的原则确定成交供应商。</w:t>
      </w:r>
      <w:r>
        <w:rPr>
          <w:rFonts w:ascii="Times New Roman" w:hAnsi="Times New Roman"/>
          <w:bCs/>
          <w:color w:val="000000"/>
          <w:sz w:val="24"/>
          <w:szCs w:val="21"/>
          <w:highlight w:val="none"/>
        </w:rPr>
      </w:r>
      <w:r/>
    </w:p>
    <w:p>
      <w:pPr>
        <w:pStyle w:val="959"/>
        <w:ind w:firstLine="480"/>
        <w:pageBreakBefore w:val="0"/>
        <w:spacing w:line="560" w:lineRule="exact"/>
        <w:widowControl w:val="off"/>
        <w:rPr>
          <w:rFonts w:hint="eastAsia"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按以下第</w:t>
      </w:r>
      <w:r>
        <w:rPr>
          <w:rFonts w:hint="eastAsia" w:ascii="Times New Roman" w:hAnsi="Times New Roman"/>
          <w:bCs/>
          <w:color w:val="000000"/>
          <w:sz w:val="24"/>
          <w:highlight w:val="none"/>
          <w:u w:val="single"/>
          <w:lang w:val="zh-CN"/>
        </w:rPr>
        <w:t xml:space="preserve">（</w:t>
      </w:r>
      <w:r>
        <w:rPr>
          <w:rFonts w:hint="eastAsia" w:ascii="Times New Roman" w:hAnsi="Times New Roman"/>
          <w:bCs/>
          <w:color w:val="000000"/>
          <w:sz w:val="24"/>
          <w:highlight w:val="none"/>
          <w:u w:val="single"/>
          <w:lang w:val="en-US" w:eastAsia="zh-CN"/>
        </w:rPr>
        <w:t xml:space="preserve">2</w:t>
      </w:r>
      <w:r>
        <w:rPr>
          <w:rFonts w:hint="eastAsia" w:ascii="Times New Roman" w:hAnsi="Times New Roman"/>
          <w:bCs/>
          <w:color w:val="000000"/>
          <w:sz w:val="24"/>
          <w:highlight w:val="none"/>
          <w:u w:val="single"/>
          <w:lang w:val="zh-CN"/>
        </w:rPr>
        <w:t xml:space="preserve">）</w:t>
      </w:r>
      <w:r>
        <w:rPr>
          <w:rFonts w:hint="eastAsia" w:ascii="Times New Roman" w:hAnsi="Times New Roman"/>
          <w:bCs/>
          <w:color w:val="000000"/>
          <w:sz w:val="24"/>
          <w:highlight w:val="none"/>
          <w:lang w:val="zh-CN"/>
        </w:rPr>
        <w:t xml:space="preserve">种方式确定成交供应商</w:t>
      </w:r>
      <w:r>
        <w:rPr>
          <w:rFonts w:hint="eastAsia" w:ascii="Times New Roman" w:hAnsi="Times New Roman"/>
          <w:bCs/>
          <w:color w:val="000000"/>
          <w:sz w:val="24"/>
          <w:highlight w:val="none"/>
          <w:lang w:val="zh-CN"/>
        </w:rPr>
      </w:r>
      <w:r/>
    </w:p>
    <w:p>
      <w:pPr>
        <w:pStyle w:val="959"/>
        <w:ind w:firstLine="480"/>
        <w:pageBreakBefore w:val="0"/>
        <w:spacing w:line="560" w:lineRule="exact"/>
        <w:widowControl w:val="off"/>
        <w:rPr>
          <w:rFonts w:hint="eastAsia"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（1）磋商小组直接确定排名第一的</w:t>
      </w:r>
      <w:r>
        <w:rPr>
          <w:rFonts w:hint="eastAsia" w:ascii="Times New Roman" w:hAnsi="Times New Roman"/>
          <w:bCs/>
          <w:color w:val="000000"/>
          <w:sz w:val="24"/>
          <w:szCs w:val="21"/>
          <w:highlight w:val="none"/>
        </w:rPr>
        <w:t xml:space="preserve">成交候选供应商</w:t>
      </w:r>
      <w:r>
        <w:rPr>
          <w:rFonts w:hint="eastAsia" w:ascii="Times New Roman" w:hAnsi="Times New Roman"/>
          <w:bCs/>
          <w:color w:val="000000"/>
          <w:sz w:val="24"/>
          <w:highlight w:val="none"/>
          <w:lang w:val="zh-CN"/>
        </w:rPr>
        <w:t xml:space="preserve">为成交供应商；</w:t>
      </w:r>
      <w:r>
        <w:rPr>
          <w:rFonts w:hint="eastAsia" w:ascii="Times New Roman" w:hAnsi="Times New Roman"/>
          <w:bCs/>
          <w:color w:val="000000"/>
          <w:sz w:val="24"/>
          <w:highlight w:val="none"/>
          <w:lang w:val="zh-CN"/>
        </w:rPr>
      </w:r>
      <w:r/>
    </w:p>
    <w:p>
      <w:pPr>
        <w:pStyle w:val="959"/>
        <w:ind w:firstLine="480"/>
        <w:pageBreakBefore w:val="0"/>
        <w:spacing w:line="560" w:lineRule="exact"/>
        <w:widowControl w:val="off"/>
        <w:rPr>
          <w:rFonts w:hint="eastAsia"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（2）采购人</w:t>
      </w:r>
      <w:r>
        <w:rPr>
          <w:rFonts w:hint="eastAsia" w:ascii="Times New Roman" w:hAnsi="Times New Roman"/>
          <w:bCs/>
          <w:color w:val="000000"/>
          <w:sz w:val="24"/>
          <w:szCs w:val="21"/>
          <w:highlight w:val="none"/>
        </w:rPr>
        <w:t xml:space="preserve">从评审报告提出</w:t>
      </w:r>
      <w:r>
        <w:rPr>
          <w:rFonts w:hint="eastAsia" w:ascii="Times New Roman" w:hAnsi="Times New Roman"/>
          <w:bCs/>
          <w:color w:val="000000"/>
          <w:sz w:val="24"/>
          <w:highlight w:val="none"/>
          <w:lang w:val="zh-CN"/>
        </w:rPr>
        <w:t xml:space="preserve">的</w:t>
      </w:r>
      <w:r>
        <w:rPr>
          <w:rFonts w:hint="eastAsia" w:ascii="Times New Roman" w:hAnsi="Times New Roman"/>
          <w:bCs/>
          <w:color w:val="000000"/>
          <w:sz w:val="24"/>
          <w:szCs w:val="21"/>
          <w:highlight w:val="none"/>
        </w:rPr>
        <w:t xml:space="preserve">成交候选供应商</w:t>
      </w:r>
      <w:r>
        <w:rPr>
          <w:rFonts w:hint="eastAsia" w:ascii="Times New Roman" w:hAnsi="Times New Roman"/>
          <w:bCs/>
          <w:color w:val="000000"/>
          <w:sz w:val="24"/>
          <w:highlight w:val="none"/>
          <w:lang w:val="zh-CN"/>
        </w:rPr>
        <w:t xml:space="preserve">中按顺序确定成交供应商。</w:t>
      </w:r>
      <w:r>
        <w:rPr>
          <w:rFonts w:hint="eastAsia" w:ascii="Times New Roman" w:hAnsi="Times New Roman"/>
          <w:bCs/>
          <w:color w:val="000000"/>
          <w:sz w:val="24"/>
          <w:highlight w:val="none"/>
          <w:lang w:val="zh-CN"/>
        </w:rPr>
      </w:r>
      <w:r/>
    </w:p>
    <w:p>
      <w:pPr>
        <w:pStyle w:val="959"/>
        <w:ind w:firstLine="477"/>
        <w:pageBreakBefore w:val="0"/>
        <w:spacing w:line="560" w:lineRule="exact"/>
        <w:widowControl w:val="off"/>
        <w:tabs>
          <w:tab w:val="left" w:pos="900" w:leader="none"/>
        </w:tabs>
        <w:rPr>
          <w:rFonts w:ascii="Times New Roman" w:hAnsi="Times New Roman"/>
          <w:bCs/>
          <w:color w:val="000000"/>
          <w:sz w:val="24"/>
          <w:szCs w:val="21"/>
          <w:highlight w:val="none"/>
        </w:rPr>
      </w:pPr>
      <w:r>
        <w:rPr>
          <w:rFonts w:hint="eastAsia" w:ascii="Times New Roman" w:hAnsi="Times New Roman"/>
          <w:bCs/>
          <w:color w:val="000000"/>
          <w:sz w:val="24"/>
          <w:highlight w:val="none"/>
          <w:lang w:val="zh-CN"/>
        </w:rPr>
        <w:t xml:space="preserve">按第</w:t>
      </w:r>
      <w:r>
        <w:rPr>
          <w:rFonts w:hint="eastAsia" w:ascii="Times New Roman" w:hAnsi="Times New Roman"/>
          <w:bCs/>
          <w:color w:val="000000"/>
          <w:sz w:val="24"/>
          <w:highlight w:val="none"/>
        </w:rPr>
        <w:t xml:space="preserve">2</w:t>
      </w:r>
      <w:r>
        <w:rPr>
          <w:rFonts w:hint="eastAsia" w:ascii="Times New Roman" w:hAnsi="Times New Roman"/>
          <w:bCs/>
          <w:color w:val="000000"/>
          <w:sz w:val="24"/>
          <w:highlight w:val="none"/>
          <w:lang w:val="zh-CN"/>
        </w:rPr>
        <w:t xml:space="preserve">种方式确定成交供应商的，</w:t>
      </w:r>
      <w:r>
        <w:rPr>
          <w:rFonts w:hint="eastAsia" w:ascii="Times New Roman" w:hAnsi="Times New Roman"/>
          <w:bCs/>
          <w:color w:val="000000"/>
          <w:sz w:val="24"/>
          <w:highlight w:val="none"/>
        </w:rPr>
        <w:t xml:space="preserve">采购代理机构</w:t>
      </w:r>
      <w:r>
        <w:rPr>
          <w:rFonts w:hint="eastAsia" w:ascii="Times New Roman" w:hAnsi="Times New Roman"/>
          <w:bCs/>
          <w:color w:val="000000"/>
          <w:sz w:val="24"/>
          <w:highlight w:val="none"/>
          <w:lang w:val="zh-CN"/>
        </w:rPr>
        <w:t xml:space="preserve">自评审结束之日起两个工作日内将评审报告送交采购人，采购人自收到评审报告之日起五个工作日内在评审报告推荐的</w:t>
      </w:r>
      <w:r>
        <w:rPr>
          <w:rFonts w:hint="eastAsia" w:ascii="Times New Roman" w:hAnsi="Times New Roman"/>
          <w:bCs/>
          <w:color w:val="000000"/>
          <w:sz w:val="24"/>
          <w:szCs w:val="21"/>
          <w:highlight w:val="none"/>
        </w:rPr>
        <w:t xml:space="preserve">成交候选供应商</w:t>
      </w:r>
      <w:r>
        <w:rPr>
          <w:rFonts w:hint="eastAsia" w:ascii="Times New Roman" w:hAnsi="Times New Roman"/>
          <w:bCs/>
          <w:color w:val="000000"/>
          <w:sz w:val="24"/>
          <w:highlight w:val="none"/>
          <w:lang w:val="zh-CN"/>
        </w:rPr>
        <w:t xml:space="preserve">中按顺序确定成交供应商。</w:t>
      </w:r>
      <w:r>
        <w:rPr>
          <w:rFonts w:ascii="Times New Roman" w:hAnsi="Times New Roman"/>
          <w:bCs/>
          <w:color w:val="000000"/>
          <w:sz w:val="24"/>
          <w:szCs w:val="21"/>
          <w:highlight w:val="none"/>
        </w:rPr>
      </w:r>
      <w:r/>
    </w:p>
    <w:p>
      <w:pPr>
        <w:pStyle w:val="959"/>
        <w:ind w:firstLine="477"/>
        <w:pageBreakBefore w:val="0"/>
        <w:spacing w:line="560" w:lineRule="exact"/>
        <w:widowControl w:val="off"/>
        <w:tabs>
          <w:tab w:val="left" w:pos="900" w:leader="none"/>
        </w:tabs>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w:t>
      </w:r>
      <w:r>
        <w:rPr>
          <w:rFonts w:ascii="Times New Roman" w:hAnsi="Times New Roman"/>
          <w:bCs/>
          <w:color w:val="000000"/>
          <w:sz w:val="24"/>
          <w:szCs w:val="21"/>
          <w:highlight w:val="none"/>
        </w:rPr>
        <w:t xml:space="preserve">8.3</w:t>
      </w:r>
      <w:r>
        <w:rPr>
          <w:rFonts w:hint="eastAsia" w:ascii="Times New Roman" w:hAnsi="Times New Roman"/>
          <w:bCs/>
          <w:color w:val="000000"/>
          <w:sz w:val="24"/>
          <w:szCs w:val="21"/>
          <w:highlight w:val="none"/>
        </w:rPr>
        <w:t xml:space="preserve">成交供应商确定后，采购代理机构将在“宿迁市政府采购网”发布成交结果公告，公告期限为1个工作日。</w:t>
      </w:r>
      <w:r>
        <w:rPr>
          <w:rFonts w:hint="eastAsia" w:ascii="Times New Roman" w:hAnsi="Times New Roman"/>
          <w:bCs/>
          <w:color w:val="000000"/>
          <w:sz w:val="24"/>
          <w:szCs w:val="21"/>
          <w:highlight w:val="none"/>
        </w:rPr>
      </w:r>
      <w:r/>
    </w:p>
    <w:p>
      <w:pPr>
        <w:pStyle w:val="959"/>
        <w:ind w:firstLine="477"/>
        <w:pageBreakBefore w:val="0"/>
        <w:spacing w:line="560" w:lineRule="exact"/>
        <w:widowControl w:val="off"/>
        <w:tabs>
          <w:tab w:val="left" w:pos="900" w:leader="none"/>
        </w:tabs>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28.</w:t>
      </w:r>
      <w:r>
        <w:rPr>
          <w:rFonts w:ascii="Times New Roman" w:hAnsi="Times New Roman"/>
          <w:bCs/>
          <w:color w:val="000000"/>
          <w:sz w:val="24"/>
          <w:szCs w:val="21"/>
          <w:highlight w:val="none"/>
        </w:rPr>
        <w:t xml:space="preserve">4</w:t>
      </w:r>
      <w:r>
        <w:rPr>
          <w:rFonts w:hint="eastAsia" w:ascii="Times New Roman" w:hAnsi="Times New Roman"/>
          <w:bCs/>
          <w:color w:val="000000"/>
          <w:sz w:val="24"/>
          <w:szCs w:val="21"/>
          <w:highlight w:val="none"/>
        </w:rPr>
        <w:t xml:space="preserve">若有充分证据证明，成交供应商出现下列情况之一的，一经查实，将被取消成交资格：</w:t>
      </w:r>
      <w:r>
        <w:rPr>
          <w:rFonts w:hint="eastAsia" w:ascii="Times New Roman" w:hAnsi="Times New Roman"/>
          <w:bCs/>
          <w:color w:val="000000"/>
          <w:sz w:val="24"/>
          <w:szCs w:val="21"/>
          <w:highlight w:val="none"/>
        </w:rPr>
      </w:r>
      <w:r/>
    </w:p>
    <w:p>
      <w:pPr>
        <w:pStyle w:val="959"/>
        <w:ind w:firstLine="480"/>
        <w:pageBreakBefore w:val="0"/>
        <w:spacing w:line="560" w:lineRule="exact"/>
        <w:widowControl w:val="off"/>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28.</w:t>
      </w:r>
      <w:r>
        <w:rPr>
          <w:rFonts w:ascii="Times New Roman" w:hAnsi="Times New Roman"/>
          <w:bCs/>
          <w:color w:val="000000"/>
          <w:sz w:val="24"/>
          <w:szCs w:val="21"/>
          <w:highlight w:val="none"/>
        </w:rPr>
        <w:t xml:space="preserve">4</w:t>
      </w:r>
      <w:r>
        <w:rPr>
          <w:rFonts w:hint="eastAsia" w:ascii="Times New Roman" w:hAnsi="Times New Roman"/>
          <w:bCs/>
          <w:color w:val="000000"/>
          <w:sz w:val="24"/>
          <w:szCs w:val="21"/>
          <w:highlight w:val="none"/>
        </w:rPr>
        <w:t xml:space="preserve">.1提供虚假材料谋取成交的。</w:t>
      </w:r>
      <w:r>
        <w:rPr>
          <w:rFonts w:hint="eastAsia" w:ascii="Times New Roman" w:hAnsi="Times New Roman"/>
          <w:bCs/>
          <w:color w:val="000000"/>
          <w:sz w:val="24"/>
          <w:szCs w:val="21"/>
          <w:highlight w:val="none"/>
        </w:rPr>
      </w:r>
      <w:r/>
    </w:p>
    <w:p>
      <w:pPr>
        <w:pStyle w:val="959"/>
        <w:ind w:firstLine="480"/>
        <w:pageBreakBefore w:val="0"/>
        <w:spacing w:line="560" w:lineRule="exact"/>
        <w:widowControl w:val="off"/>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28.</w:t>
      </w:r>
      <w:r>
        <w:rPr>
          <w:rFonts w:ascii="Times New Roman" w:hAnsi="Times New Roman"/>
          <w:bCs/>
          <w:color w:val="000000"/>
          <w:sz w:val="24"/>
          <w:szCs w:val="21"/>
          <w:highlight w:val="none"/>
        </w:rPr>
        <w:t xml:space="preserve">4</w:t>
      </w:r>
      <w:r>
        <w:rPr>
          <w:rFonts w:hint="eastAsia" w:ascii="Times New Roman" w:hAnsi="Times New Roman"/>
          <w:bCs/>
          <w:color w:val="000000"/>
          <w:sz w:val="24"/>
          <w:szCs w:val="21"/>
          <w:highlight w:val="none"/>
        </w:rPr>
        <w:t xml:space="preserve">.2与评审专家、采购人、其他供应商或者</w:t>
      </w:r>
      <w:r>
        <w:rPr>
          <w:rFonts w:hint="eastAsia" w:ascii="Times New Roman" w:hAnsi="Times New Roman"/>
          <w:color w:val="000000"/>
          <w:sz w:val="24"/>
          <w:szCs w:val="21"/>
          <w:highlight w:val="none"/>
        </w:rPr>
        <w:t xml:space="preserve">采购代理机构</w:t>
      </w:r>
      <w:r>
        <w:rPr>
          <w:rFonts w:hint="eastAsia" w:ascii="Times New Roman" w:hAnsi="Times New Roman"/>
          <w:bCs/>
          <w:color w:val="000000"/>
          <w:sz w:val="24"/>
          <w:szCs w:val="21"/>
          <w:highlight w:val="none"/>
        </w:rPr>
        <w:t xml:space="preserve">工作人员恶意串通的。</w:t>
      </w:r>
      <w:r>
        <w:rPr>
          <w:rFonts w:hint="eastAsia" w:ascii="Times New Roman" w:hAnsi="Times New Roman"/>
          <w:bCs/>
          <w:color w:val="000000"/>
          <w:sz w:val="24"/>
          <w:szCs w:val="21"/>
          <w:highlight w:val="none"/>
        </w:rPr>
      </w:r>
      <w:r/>
    </w:p>
    <w:p>
      <w:pPr>
        <w:pStyle w:val="959"/>
        <w:ind w:firstLine="480"/>
        <w:pageBreakBefore w:val="0"/>
        <w:spacing w:line="560" w:lineRule="exact"/>
        <w:widowControl w:val="off"/>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28.</w:t>
      </w:r>
      <w:r>
        <w:rPr>
          <w:rFonts w:ascii="Times New Roman" w:hAnsi="Times New Roman"/>
          <w:bCs/>
          <w:color w:val="000000"/>
          <w:sz w:val="24"/>
          <w:szCs w:val="21"/>
          <w:highlight w:val="none"/>
        </w:rPr>
        <w:t xml:space="preserve">4</w:t>
      </w:r>
      <w:r>
        <w:rPr>
          <w:rFonts w:hint="eastAsia" w:ascii="Times New Roman" w:hAnsi="Times New Roman"/>
          <w:bCs/>
          <w:color w:val="000000"/>
          <w:sz w:val="24"/>
          <w:szCs w:val="21"/>
          <w:highlight w:val="none"/>
        </w:rPr>
        <w:t xml:space="preserve">.3向评审专家、采购人或</w:t>
      </w:r>
      <w:r>
        <w:rPr>
          <w:rFonts w:hint="eastAsia" w:ascii="Times New Roman" w:hAnsi="Times New Roman"/>
          <w:color w:val="000000"/>
          <w:sz w:val="24"/>
          <w:szCs w:val="21"/>
          <w:highlight w:val="none"/>
        </w:rPr>
        <w:t xml:space="preserve">采购代理机构</w:t>
      </w:r>
      <w:r>
        <w:rPr>
          <w:rFonts w:hint="eastAsia" w:ascii="Times New Roman" w:hAnsi="Times New Roman"/>
          <w:bCs/>
          <w:color w:val="000000"/>
          <w:sz w:val="24"/>
          <w:szCs w:val="21"/>
          <w:highlight w:val="none"/>
        </w:rPr>
        <w:t xml:space="preserve">工作人员行贿或者提供其他不正当利益的。</w:t>
      </w:r>
      <w:r>
        <w:rPr>
          <w:rFonts w:hint="eastAsia" w:ascii="Times New Roman" w:hAnsi="Times New Roman"/>
          <w:bCs/>
          <w:color w:val="000000"/>
          <w:sz w:val="24"/>
          <w:szCs w:val="21"/>
          <w:highlight w:val="none"/>
        </w:rPr>
      </w:r>
      <w:r/>
    </w:p>
    <w:p>
      <w:pPr>
        <w:pStyle w:val="959"/>
        <w:ind w:firstLine="480"/>
        <w:pageBreakBefore w:val="0"/>
        <w:spacing w:line="560" w:lineRule="exact"/>
        <w:widowControl w:val="off"/>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28.</w:t>
      </w:r>
      <w:r>
        <w:rPr>
          <w:rFonts w:ascii="Times New Roman" w:hAnsi="Times New Roman"/>
          <w:bCs/>
          <w:color w:val="000000"/>
          <w:sz w:val="24"/>
          <w:szCs w:val="21"/>
          <w:highlight w:val="none"/>
        </w:rPr>
        <w:t xml:space="preserve">4</w:t>
      </w:r>
      <w:r>
        <w:rPr>
          <w:rFonts w:hint="eastAsia" w:ascii="Times New Roman" w:hAnsi="Times New Roman"/>
          <w:bCs/>
          <w:color w:val="000000"/>
          <w:sz w:val="24"/>
          <w:szCs w:val="21"/>
          <w:highlight w:val="none"/>
        </w:rPr>
        <w:t xml:space="preserve">.4恶意竞争，最后报价明显低于其自身合理成本且又无法提供证明的。</w:t>
      </w:r>
      <w:r>
        <w:rPr>
          <w:rFonts w:hint="eastAsia" w:ascii="Times New Roman" w:hAnsi="Times New Roman"/>
          <w:bCs/>
          <w:color w:val="000000"/>
          <w:sz w:val="24"/>
          <w:szCs w:val="21"/>
          <w:highlight w:val="none"/>
        </w:rPr>
      </w:r>
      <w:r/>
    </w:p>
    <w:p>
      <w:pPr>
        <w:pStyle w:val="959"/>
        <w:ind w:firstLine="480"/>
        <w:pageBreakBefore w:val="0"/>
        <w:spacing w:line="560" w:lineRule="exact"/>
        <w:widowControl w:val="off"/>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28.</w:t>
      </w:r>
      <w:r>
        <w:rPr>
          <w:rFonts w:ascii="Times New Roman" w:hAnsi="Times New Roman"/>
          <w:bCs/>
          <w:color w:val="000000"/>
          <w:sz w:val="24"/>
          <w:szCs w:val="21"/>
          <w:highlight w:val="none"/>
        </w:rPr>
        <w:t xml:space="preserve">4</w:t>
      </w:r>
      <w:r>
        <w:rPr>
          <w:rFonts w:hint="eastAsia" w:ascii="Times New Roman" w:hAnsi="Times New Roman"/>
          <w:bCs/>
          <w:color w:val="000000"/>
          <w:sz w:val="24"/>
          <w:szCs w:val="21"/>
          <w:highlight w:val="none"/>
        </w:rPr>
        <w:t xml:space="preserve">.5不满足本磋商文件规定的实质性要求，但在评审过程中又未被磋商小组发现的。</w:t>
      </w:r>
      <w:r>
        <w:rPr>
          <w:rFonts w:hint="eastAsia" w:ascii="Times New Roman" w:hAnsi="Times New Roman"/>
          <w:bCs/>
          <w:color w:val="000000"/>
          <w:sz w:val="24"/>
          <w:szCs w:val="21"/>
          <w:highlight w:val="none"/>
        </w:rPr>
      </w:r>
      <w:r/>
    </w:p>
    <w:p>
      <w:pPr>
        <w:pStyle w:val="959"/>
        <w:ind w:firstLine="480"/>
        <w:pageBreakBefore w:val="0"/>
        <w:spacing w:line="560" w:lineRule="exact"/>
        <w:widowControl w:val="off"/>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28.</w:t>
      </w:r>
      <w:r>
        <w:rPr>
          <w:rFonts w:ascii="Times New Roman" w:hAnsi="Times New Roman"/>
          <w:bCs/>
          <w:color w:val="000000"/>
          <w:sz w:val="24"/>
          <w:szCs w:val="21"/>
          <w:highlight w:val="none"/>
        </w:rPr>
        <w:t xml:space="preserve">4</w:t>
      </w:r>
      <w:r>
        <w:rPr>
          <w:rFonts w:hint="eastAsia" w:ascii="Times New Roman" w:hAnsi="Times New Roman"/>
          <w:bCs/>
          <w:color w:val="000000"/>
          <w:sz w:val="24"/>
          <w:szCs w:val="21"/>
          <w:highlight w:val="none"/>
        </w:rPr>
        <w:t xml:space="preserve">.6成交后无正当理由拒不与采购人签订政府采购合同或者未按照磋商文件确定的事项签订政府采购合同的。</w:t>
      </w:r>
      <w:r>
        <w:rPr>
          <w:rFonts w:hint="eastAsia" w:ascii="Times New Roman" w:hAnsi="Times New Roman"/>
          <w:bCs/>
          <w:color w:val="000000"/>
          <w:sz w:val="24"/>
          <w:szCs w:val="21"/>
          <w:highlight w:val="none"/>
        </w:rPr>
      </w:r>
      <w:r/>
    </w:p>
    <w:p>
      <w:pPr>
        <w:pStyle w:val="959"/>
        <w:ind w:firstLine="480"/>
        <w:pageBreakBefore w:val="0"/>
        <w:spacing w:line="560" w:lineRule="exact"/>
        <w:widowControl w:val="off"/>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28.</w:t>
      </w:r>
      <w:r>
        <w:rPr>
          <w:rFonts w:ascii="Times New Roman" w:hAnsi="Times New Roman"/>
          <w:bCs/>
          <w:color w:val="000000"/>
          <w:sz w:val="24"/>
          <w:szCs w:val="21"/>
          <w:highlight w:val="none"/>
        </w:rPr>
        <w:t xml:space="preserve">4</w:t>
      </w:r>
      <w:r>
        <w:rPr>
          <w:rFonts w:hint="eastAsia" w:ascii="Times New Roman" w:hAnsi="Times New Roman"/>
          <w:bCs/>
          <w:color w:val="000000"/>
          <w:sz w:val="24"/>
          <w:szCs w:val="21"/>
          <w:highlight w:val="none"/>
        </w:rPr>
        <w:t xml:space="preserve">.7将政府采购合同转包的。</w:t>
      </w:r>
      <w:r>
        <w:rPr>
          <w:rFonts w:hint="eastAsia" w:ascii="Times New Roman" w:hAnsi="Times New Roman"/>
          <w:bCs/>
          <w:color w:val="000000"/>
          <w:sz w:val="24"/>
          <w:szCs w:val="21"/>
          <w:highlight w:val="none"/>
        </w:rPr>
      </w:r>
      <w:r/>
    </w:p>
    <w:p>
      <w:pPr>
        <w:pStyle w:val="959"/>
        <w:ind w:firstLine="600"/>
        <w:keepLines/>
        <w:keepNext/>
        <w:pageBreakBefore w:val="0"/>
        <w:spacing w:line="560" w:lineRule="exact"/>
        <w:widowControl w:val="off"/>
        <w:rPr>
          <w:rFonts w:hint="eastAsia" w:ascii="Times New Roman" w:hAnsi="Times New Roman" w:eastAsia="黑体"/>
          <w:bCs/>
          <w:color w:val="000000"/>
          <w:sz w:val="30"/>
          <w:szCs w:val="30"/>
          <w:highlight w:val="none"/>
        </w:rPr>
        <w:outlineLvl w:val="3"/>
      </w:pPr>
      <w:r/>
      <w:bookmarkStart w:id="159" w:name="_Toc200451960"/>
      <w:r>
        <w:rPr>
          <w:rFonts w:ascii="Times New Roman" w:hAnsi="Times New Roman" w:eastAsia="黑体"/>
          <w:bCs/>
          <w:color w:val="000000"/>
          <w:sz w:val="30"/>
          <w:szCs w:val="30"/>
          <w:highlight w:val="none"/>
        </w:rPr>
        <w:t xml:space="preserve">29</w:t>
      </w:r>
      <w:r>
        <w:rPr>
          <w:rFonts w:hint="eastAsia" w:ascii="Times New Roman" w:hAnsi="Times New Roman" w:eastAsia="黑体"/>
          <w:bCs/>
          <w:color w:val="000000"/>
          <w:sz w:val="30"/>
          <w:szCs w:val="30"/>
          <w:highlight w:val="none"/>
        </w:rPr>
        <w:t xml:space="preserve">、质疑处理</w:t>
      </w:r>
      <w:bookmarkEnd w:id="159"/>
      <w:r>
        <w:rPr>
          <w:rFonts w:hint="eastAsia" w:ascii="Times New Roman" w:hAnsi="Times New Roman" w:eastAsia="黑体"/>
          <w:bCs/>
          <w:color w:val="000000"/>
          <w:sz w:val="30"/>
          <w:szCs w:val="30"/>
          <w:highlight w:val="none"/>
        </w:rPr>
      </w:r>
      <w:r/>
    </w:p>
    <w:p>
      <w:pPr>
        <w:pStyle w:val="959"/>
        <w:ind w:firstLine="480"/>
        <w:pageBreakBefore w:val="0"/>
        <w:spacing w:line="560" w:lineRule="exact"/>
        <w:widowControl w:val="off"/>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29</w:t>
      </w:r>
      <w:r>
        <w:rPr>
          <w:rFonts w:hint="eastAsia" w:ascii="Times New Roman" w:hAnsi="Times New Roman"/>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Times New Roman" w:hAnsi="Times New Roman"/>
          <w:color w:val="000000"/>
          <w:sz w:val="24"/>
          <w:szCs w:val="24"/>
          <w:highlight w:val="none"/>
        </w:rPr>
      </w:r>
      <w:r/>
    </w:p>
    <w:p>
      <w:pPr>
        <w:pStyle w:val="959"/>
        <w:ind w:firstLine="480"/>
        <w:pageBreakBefore w:val="0"/>
        <w:spacing w:line="560" w:lineRule="exact"/>
        <w:widowControl w:val="off"/>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29</w:t>
      </w:r>
      <w:r>
        <w:rPr>
          <w:rFonts w:hint="eastAsia" w:ascii="Times New Roman" w:hAnsi="Times New Roman"/>
          <w:color w:val="000000"/>
          <w:sz w:val="24"/>
          <w:szCs w:val="24"/>
          <w:highlight w:val="none"/>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hint="eastAsia" w:ascii="Times New Roman" w:hAnsi="Times New Roman"/>
          <w:color w:val="000000"/>
          <w:sz w:val="24"/>
          <w:szCs w:val="24"/>
          <w:highlight w:val="none"/>
        </w:rPr>
      </w:r>
      <w:r/>
    </w:p>
    <w:p>
      <w:pPr>
        <w:pStyle w:val="959"/>
        <w:ind w:firstLine="480"/>
        <w:pageBreakBefore w:val="0"/>
        <w:spacing w:line="560" w:lineRule="exact"/>
        <w:widowControl w:val="off"/>
        <w:rPr>
          <w:rFonts w:ascii="Times New Roman" w:hAnsi="Times New Roman" w:cs="宋体"/>
          <w:color w:val="000000"/>
          <w:sz w:val="24"/>
          <w:szCs w:val="24"/>
          <w:highlight w:val="none"/>
        </w:rPr>
      </w:pPr>
      <w:r>
        <w:rPr>
          <w:rFonts w:ascii="Times New Roman" w:hAnsi="Times New Roman"/>
          <w:color w:val="000000"/>
          <w:sz w:val="24"/>
          <w:szCs w:val="24"/>
          <w:highlight w:val="none"/>
        </w:rPr>
        <w:t xml:space="preserve">29</w:t>
      </w:r>
      <w:r>
        <w:rPr>
          <w:rFonts w:hint="eastAsia" w:ascii="Times New Roman" w:hAnsi="Times New Roman"/>
          <w:color w:val="000000"/>
          <w:sz w:val="24"/>
          <w:szCs w:val="24"/>
          <w:highlight w:val="none"/>
        </w:rPr>
        <w:t xml:space="preserve">.2.1</w:t>
      </w:r>
      <w:r>
        <w:rPr>
          <w:rFonts w:ascii="Times New Roman" w:hAnsi="Times New Roman" w:cs="宋体"/>
          <w:color w:val="000000"/>
          <w:sz w:val="24"/>
          <w:szCs w:val="24"/>
          <w:highlight w:val="none"/>
        </w:rPr>
        <w:t xml:space="preserve">对可以质疑的采购文件提出质疑的，为收到采购文件之日或者采购文件公告期限届满之日</w:t>
      </w:r>
      <w:r>
        <w:rPr>
          <w:rFonts w:hint="eastAsia" w:ascii="Times New Roman" w:hAnsi="Times New Roman" w:cs="宋体"/>
          <w:color w:val="000000"/>
          <w:sz w:val="24"/>
          <w:szCs w:val="24"/>
          <w:highlight w:val="none"/>
        </w:rPr>
        <w:t xml:space="preserve">。</w:t>
      </w:r>
      <w:r>
        <w:rPr>
          <w:rFonts w:ascii="Times New Roman" w:hAnsi="Times New Roman" w:cs="宋体"/>
          <w:color w:val="000000"/>
          <w:sz w:val="24"/>
          <w:szCs w:val="24"/>
          <w:highlight w:val="none"/>
        </w:rPr>
      </w:r>
      <w:r/>
    </w:p>
    <w:p>
      <w:pPr>
        <w:pStyle w:val="959"/>
        <w:ind w:firstLine="480"/>
        <w:pageBreakBefore w:val="0"/>
        <w:spacing w:line="560" w:lineRule="exact"/>
        <w:widowControl w:val="off"/>
        <w:rPr>
          <w:rFonts w:ascii="Times New Roman" w:hAnsi="Times New Roman" w:cs="宋体"/>
          <w:color w:val="000000"/>
          <w:sz w:val="24"/>
          <w:szCs w:val="24"/>
          <w:highlight w:val="none"/>
        </w:rPr>
      </w:pPr>
      <w:r>
        <w:rPr>
          <w:rFonts w:ascii="Times New Roman" w:hAnsi="Times New Roman"/>
          <w:color w:val="000000"/>
          <w:sz w:val="24"/>
          <w:szCs w:val="24"/>
          <w:highlight w:val="none"/>
        </w:rPr>
        <w:t xml:space="preserve">29</w:t>
      </w:r>
      <w:r>
        <w:rPr>
          <w:rFonts w:hint="eastAsia" w:ascii="Times New Roman" w:hAnsi="Times New Roman"/>
          <w:color w:val="000000"/>
          <w:sz w:val="24"/>
          <w:szCs w:val="24"/>
          <w:highlight w:val="none"/>
        </w:rPr>
        <w:t xml:space="preserve">.2.2</w:t>
      </w:r>
      <w:r>
        <w:rPr>
          <w:rFonts w:ascii="Times New Roman" w:hAnsi="Times New Roman" w:cs="宋体"/>
          <w:color w:val="000000"/>
          <w:sz w:val="24"/>
          <w:szCs w:val="24"/>
          <w:highlight w:val="none"/>
        </w:rPr>
        <w:t xml:space="preserve">对采购过程提出质疑的，为各采购程序环节结束之日</w:t>
      </w:r>
      <w:r>
        <w:rPr>
          <w:rFonts w:hint="eastAsia" w:ascii="Times New Roman" w:hAnsi="Times New Roman" w:cs="宋体"/>
          <w:color w:val="000000"/>
          <w:sz w:val="24"/>
          <w:szCs w:val="24"/>
          <w:highlight w:val="none"/>
        </w:rPr>
        <w:t xml:space="preserve">。</w:t>
      </w:r>
      <w:r>
        <w:rPr>
          <w:rFonts w:ascii="Times New Roman" w:hAnsi="Times New Roman" w:cs="宋体"/>
          <w:color w:val="000000"/>
          <w:sz w:val="24"/>
          <w:szCs w:val="24"/>
          <w:highlight w:val="none"/>
        </w:rPr>
      </w:r>
      <w:r/>
    </w:p>
    <w:p>
      <w:pPr>
        <w:pStyle w:val="959"/>
        <w:ind w:firstLine="480"/>
        <w:pageBreakBefore w:val="0"/>
        <w:spacing w:line="560" w:lineRule="exact"/>
        <w:widowControl w:val="off"/>
        <w:rPr>
          <w:rFonts w:hint="eastAsia" w:ascii="Times New Roman" w:hAnsi="Times New Roman" w:cs="宋体"/>
          <w:color w:val="000000"/>
          <w:sz w:val="24"/>
          <w:szCs w:val="24"/>
          <w:highlight w:val="none"/>
        </w:rPr>
      </w:pPr>
      <w:r>
        <w:rPr>
          <w:rFonts w:ascii="Times New Roman" w:hAnsi="Times New Roman"/>
          <w:color w:val="000000"/>
          <w:sz w:val="24"/>
          <w:szCs w:val="24"/>
          <w:highlight w:val="none"/>
        </w:rPr>
        <w:t xml:space="preserve">29</w:t>
      </w:r>
      <w:r>
        <w:rPr>
          <w:rFonts w:hint="eastAsia" w:ascii="Times New Roman" w:hAnsi="Times New Roman"/>
          <w:color w:val="000000"/>
          <w:sz w:val="24"/>
          <w:szCs w:val="24"/>
          <w:highlight w:val="none"/>
        </w:rPr>
        <w:t xml:space="preserve">.2.3</w:t>
      </w:r>
      <w:r>
        <w:rPr>
          <w:rFonts w:ascii="Times New Roman" w:hAnsi="Times New Roman" w:cs="宋体"/>
          <w:color w:val="000000"/>
          <w:sz w:val="24"/>
          <w:szCs w:val="24"/>
          <w:highlight w:val="none"/>
        </w:rPr>
        <w:t xml:space="preserve">对成交结果提出质疑的，为成交结果公告期限届满之日。</w:t>
      </w:r>
      <w:r>
        <w:rPr>
          <w:rFonts w:hint="eastAsia" w:ascii="Times New Roman" w:hAnsi="Times New Roman" w:cs="宋体"/>
          <w:color w:val="000000"/>
          <w:sz w:val="24"/>
          <w:szCs w:val="24"/>
          <w:highlight w:val="none"/>
        </w:rPr>
      </w:r>
      <w:r/>
    </w:p>
    <w:p>
      <w:pPr>
        <w:pStyle w:val="959"/>
        <w:ind w:firstLine="480"/>
        <w:pageBreakBefore w:val="0"/>
        <w:spacing w:line="560" w:lineRule="exact"/>
        <w:widowControl w:val="off"/>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Times New Roman" w:hAnsi="Times New Roman"/>
          <w:color w:val="000000"/>
          <w:sz w:val="24"/>
          <w:szCs w:val="21"/>
          <w:highlight w:val="none"/>
        </w:rPr>
        <w:t xml:space="preserve">采购代理机构</w:t>
      </w:r>
      <w:r>
        <w:rPr>
          <w:rFonts w:hint="eastAsia" w:ascii="Times New Roman" w:hAnsi="Times New Roman" w:cs="宋体"/>
          <w:color w:val="000000"/>
          <w:sz w:val="24"/>
          <w:szCs w:val="24"/>
          <w:highlight w:val="none"/>
        </w:rPr>
        <w:t xml:space="preserve">、</w:t>
      </w:r>
      <w:r>
        <w:rPr>
          <w:rFonts w:ascii="Times New Roman" w:hAnsi="Times New Roman" w:cs="宋体"/>
          <w:color w:val="000000"/>
          <w:sz w:val="24"/>
          <w:szCs w:val="24"/>
          <w:highlight w:val="none"/>
        </w:rPr>
        <w:t xml:space="preserve">采购人</w:t>
      </w:r>
      <w:r>
        <w:rPr>
          <w:rFonts w:hint="eastAsia" w:ascii="Times New Roman" w:hAnsi="Times New Roman" w:cs="宋体"/>
          <w:color w:val="000000"/>
          <w:sz w:val="24"/>
          <w:szCs w:val="24"/>
          <w:highlight w:val="none"/>
        </w:rPr>
        <w:t xml:space="preserve">将只对供应商第一次质疑作出答复。</w:t>
      </w:r>
      <w:r>
        <w:rPr>
          <w:rFonts w:hint="eastAsia" w:ascii="Times New Roman" w:hAnsi="Times New Roman" w:cs="宋体"/>
          <w:color w:val="000000"/>
          <w:sz w:val="24"/>
          <w:szCs w:val="24"/>
          <w:highlight w:val="none"/>
        </w:rPr>
      </w:r>
      <w:r/>
    </w:p>
    <w:p>
      <w:pPr>
        <w:pStyle w:val="959"/>
        <w:ind w:firstLine="480"/>
        <w:pageBreakBefore w:val="0"/>
        <w:spacing w:line="560" w:lineRule="exact"/>
        <w:widowControl w:val="off"/>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29</w:t>
      </w:r>
      <w:r>
        <w:rPr>
          <w:rFonts w:hint="eastAsia" w:ascii="Times New Roman" w:hAnsi="Times New Roman"/>
          <w:color w:val="000000"/>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Times New Roman" w:hAnsi="Times New Roman"/>
          <w:color w:val="000000"/>
          <w:sz w:val="24"/>
          <w:szCs w:val="24"/>
          <w:highlight w:val="none"/>
        </w:rPr>
      </w:r>
      <w:r/>
    </w:p>
    <w:p>
      <w:pPr>
        <w:pStyle w:val="959"/>
        <w:ind w:firstLine="480"/>
        <w:pageBreakBefore w:val="0"/>
        <w:spacing w:line="560" w:lineRule="exact"/>
        <w:widowControl w:val="off"/>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29</w:t>
      </w:r>
      <w:r>
        <w:rPr>
          <w:rFonts w:hint="eastAsia" w:ascii="Times New Roman" w:hAnsi="Times New Roman"/>
          <w:color w:val="000000"/>
          <w:sz w:val="24"/>
          <w:szCs w:val="24"/>
          <w:highlight w:val="none"/>
        </w:rPr>
        <w:t xml:space="preserve">.4 </w:t>
      </w:r>
      <w:r>
        <w:rPr>
          <w:rFonts w:hint="eastAsia" w:ascii="Times New Roman" w:hAnsi="Times New Roman"/>
          <w:color w:val="000000"/>
          <w:sz w:val="24"/>
          <w:szCs w:val="24"/>
          <w:highlight w:val="none"/>
          <w:lang w:val="en-US" w:eastAsia="zh-CN"/>
        </w:rPr>
        <w:t xml:space="preserve">供应商应</w:t>
      </w:r>
      <w:r>
        <w:rPr>
          <w:rFonts w:hint="eastAsia" w:ascii="Times New Roman" w:hAnsi="Times New Roman" w:eastAsia="宋体" w:cs="Times New Roman"/>
          <w:color w:val="000000"/>
          <w:sz w:val="24"/>
          <w:szCs w:val="24"/>
          <w:highlight w:val="none"/>
          <w:lang w:val="en-US" w:eastAsia="zh-CN"/>
        </w:rPr>
        <w:t xml:space="preserve">以书面形式向采购人或者其委托的采购代理机构提出质疑。质疑超出采购机构代理范围的，供应商应当向采购人提出。</w:t>
      </w:r>
      <w:r>
        <w:rPr>
          <w:rFonts w:hint="eastAsia" w:ascii="Times New Roman" w:hAnsi="Times New Roman"/>
          <w:color w:val="000000"/>
          <w:sz w:val="24"/>
          <w:szCs w:val="24"/>
          <w:highlight w:val="none"/>
        </w:rPr>
      </w:r>
      <w:r/>
    </w:p>
    <w:p>
      <w:pPr>
        <w:pStyle w:val="959"/>
        <w:ind w:left="0" w:firstLine="48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接收质疑函的方式：</w:t>
      </w:r>
      <w:r>
        <w:rPr>
          <w:rFonts w:hint="eastAsia" w:ascii="Times New Roman" w:hAnsi="Times New Roman"/>
          <w:color w:val="000000"/>
          <w:sz w:val="24"/>
          <w:szCs w:val="24"/>
          <w:highlight w:val="none"/>
          <w:u w:val="single"/>
        </w:rPr>
        <w:t xml:space="preserve">现场接收或邮寄接收（书面形式）</w:t>
      </w:r>
      <w:r>
        <w:rPr>
          <w:rFonts w:hint="eastAsia" w:ascii="Times New Roman" w:hAnsi="Times New Roman"/>
          <w:color w:val="000000"/>
          <w:sz w:val="24"/>
          <w:szCs w:val="24"/>
          <w:highlight w:val="none"/>
        </w:rPr>
      </w:r>
      <w:r/>
    </w:p>
    <w:p>
      <w:pPr>
        <w:pStyle w:val="959"/>
        <w:ind w:left="0" w:firstLine="480"/>
        <w:pageBreakBefore w:val="0"/>
        <w:spacing w:line="560" w:lineRule="exact"/>
        <w:widowControl w:val="off"/>
        <w:rPr>
          <w:rFonts w:hint="eastAsia" w:ascii="Times New Roman" w:hAnsi="Times New Roman"/>
          <w:color w:val="000000"/>
          <w:sz w:val="24"/>
          <w:szCs w:val="24"/>
          <w:highlight w:val="none"/>
          <w:u w:val="single"/>
          <w:lang w:val="en-US" w:eastAsia="zh-CN"/>
        </w:rPr>
      </w:pPr>
      <w:r>
        <w:rPr>
          <w:rFonts w:hint="eastAsia" w:ascii="Times New Roman" w:hAnsi="Times New Roman"/>
          <w:color w:val="000000"/>
          <w:sz w:val="24"/>
          <w:szCs w:val="24"/>
          <w:highlight w:val="none"/>
        </w:rPr>
        <w:t xml:space="preserve">联系部门：</w:t>
      </w:r>
      <w:r>
        <w:rPr>
          <w:rFonts w:hint="eastAsia" w:ascii="宋体" w:hAnsi="宋体" w:eastAsia="宋体" w:cs="宋体"/>
          <w:color w:val="000000"/>
          <w:sz w:val="24"/>
          <w:szCs w:val="24"/>
          <w:highlight w:val="none"/>
          <w:u w:val="single"/>
          <w:lang w:eastAsia="zh-CN"/>
        </w:rPr>
        <w:t xml:space="preserve">宿迁市宿豫区农业技术综合服务中心、江苏邦威项目管理咨询有限公司</w:t>
      </w:r>
      <w:r>
        <w:rPr>
          <w:rFonts w:hint="eastAsia" w:ascii="Times New Roman" w:hAnsi="Times New Roman"/>
          <w:color w:val="000000"/>
          <w:sz w:val="24"/>
          <w:szCs w:val="24"/>
          <w:highlight w:val="none"/>
          <w:u w:val="single"/>
          <w:lang w:val="en-US" w:eastAsia="zh-CN"/>
        </w:rPr>
      </w:r>
      <w:r/>
    </w:p>
    <w:p>
      <w:pPr>
        <w:pStyle w:val="959"/>
        <w:ind w:left="0" w:firstLine="480"/>
        <w:pageBreakBefore w:val="0"/>
        <w:spacing w:line="560" w:lineRule="exact"/>
        <w:widowControl w:val="off"/>
        <w:rPr>
          <w:rFonts w:hint="eastAsia" w:ascii="宋体" w:hAnsi="宋体" w:eastAsia="宋体" w:cs="宋体"/>
          <w:color w:val="000000"/>
          <w:sz w:val="24"/>
          <w:szCs w:val="24"/>
          <w:highlight w:val="none"/>
          <w:u w:val="single"/>
          <w:lang w:eastAsia="zh-CN"/>
        </w:rPr>
      </w:pPr>
      <w:r>
        <w:rPr>
          <w:rFonts w:hint="eastAsia" w:ascii="Times New Roman" w:hAnsi="Times New Roman"/>
          <w:color w:val="000000"/>
          <w:sz w:val="24"/>
          <w:szCs w:val="24"/>
          <w:highlight w:val="none"/>
        </w:rPr>
        <w:t xml:space="preserve">联系电话：</w:t>
      </w:r>
      <w:r>
        <w:rPr>
          <w:rFonts w:hint="eastAsia" w:ascii="Times New Roman" w:hAnsi="Times New Roman"/>
          <w:color w:val="000000"/>
          <w:sz w:val="24"/>
          <w:szCs w:val="24"/>
          <w:highlight w:val="none"/>
          <w:u w:val="single"/>
          <w:lang w:eastAsia="zh-CN"/>
        </w:rPr>
        <w:t xml:space="preserve">0527-84459589</w:t>
      </w:r>
      <w:r>
        <w:rPr>
          <w:rFonts w:hint="eastAsia" w:ascii="Times New Roman" w:hAnsi="Times New Roman"/>
          <w:color w:val="000000"/>
          <w:sz w:val="24"/>
          <w:szCs w:val="24"/>
          <w:highlight w:val="none"/>
          <w:u w:val="single"/>
        </w:rPr>
        <w:t xml:space="preserve">、</w:t>
      </w:r>
      <w:r>
        <w:rPr>
          <w:rFonts w:hint="eastAsia" w:ascii="Times New Roman" w:hAnsi="Times New Roman"/>
          <w:color w:val="000000"/>
          <w:sz w:val="24"/>
          <w:szCs w:val="24"/>
          <w:highlight w:val="none"/>
          <w:u w:val="single"/>
          <w:lang w:eastAsia="zh-CN"/>
        </w:rPr>
        <w:t xml:space="preserve">15150771249</w:t>
      </w:r>
      <w:r>
        <w:rPr>
          <w:rFonts w:hint="eastAsia" w:ascii="宋体" w:hAnsi="宋体" w:eastAsia="宋体" w:cs="宋体"/>
          <w:color w:val="000000"/>
          <w:sz w:val="24"/>
          <w:szCs w:val="24"/>
          <w:highlight w:val="none"/>
          <w:u w:val="single"/>
          <w:lang w:eastAsia="zh-CN"/>
        </w:rPr>
      </w:r>
      <w:r/>
    </w:p>
    <w:p>
      <w:pPr>
        <w:pStyle w:val="959"/>
        <w:ind w:left="0" w:firstLine="480"/>
        <w:pageBreakBefore w:val="0"/>
        <w:spacing w:line="560" w:lineRule="exact"/>
        <w:widowControl w:val="off"/>
        <w:rPr>
          <w:rFonts w:ascii="Times New Roman" w:hAnsi="Times New Roman" w:eastAsia="宋体" w:cs="Times New Roman"/>
          <w:caps w:val="0"/>
          <w:color w:val="000000"/>
          <w:sz w:val="24"/>
          <w:szCs w:val="21"/>
          <w:highlight w:val="none"/>
          <w:u w:val="single"/>
          <w:lang w:val="en-US" w:eastAsia="zh-CN" w:bidi="ar-SA"/>
        </w:rPr>
      </w:pPr>
      <w:r>
        <w:rPr>
          <w:rFonts w:hint="eastAsia" w:ascii="Times New Roman" w:hAnsi="Times New Roman"/>
          <w:color w:val="000000"/>
          <w:sz w:val="24"/>
          <w:szCs w:val="24"/>
          <w:highlight w:val="none"/>
        </w:rPr>
        <w:t xml:space="preserve">通讯地址：</w:t>
      </w:r>
      <w:r>
        <w:rPr>
          <w:rFonts w:hint="eastAsia" w:ascii="Times New Roman" w:hAnsi="Times New Roman" w:eastAsia="宋体" w:cs="Times New Roman"/>
          <w:caps w:val="0"/>
          <w:color w:val="000000"/>
          <w:sz w:val="24"/>
          <w:szCs w:val="21"/>
          <w:highlight w:val="none"/>
          <w:u w:val="single"/>
          <w:lang w:val="en-US" w:eastAsia="zh-CN" w:bidi="ar-SA"/>
        </w:rPr>
        <w:t xml:space="preserve">宿迁市宿豫区珠江路1006号农林大</w:t>
      </w:r>
      <w:r>
        <w:rPr>
          <w:rFonts w:hint="eastAsia" w:ascii="Times New Roman" w:hAnsi="Times New Roman" w:eastAsia="宋体" w:cs="Times New Roman"/>
          <w:caps w:val="0"/>
          <w:color w:val="000000"/>
          <w:sz w:val="24"/>
          <w:szCs w:val="21"/>
          <w:highlight w:val="none"/>
          <w:u w:val="single"/>
          <w:lang w:val="en-US" w:eastAsia="zh-CN" w:bidi="ar-SA"/>
        </w:rPr>
        <w:t xml:space="preserve">厦、宿迁市宿城区果园街道建业路8号</w:t>
      </w:r>
      <w:r>
        <w:rPr>
          <w:rFonts w:ascii="Times New Roman" w:hAnsi="Times New Roman" w:eastAsia="宋体" w:cs="Times New Roman"/>
          <w:caps w:val="0"/>
          <w:color w:val="000000"/>
          <w:sz w:val="24"/>
          <w:szCs w:val="21"/>
          <w:highlight w:val="none"/>
          <w:u w:val="single"/>
          <w:lang w:val="en-US" w:eastAsia="zh-CN" w:bidi="ar-SA"/>
        </w:rPr>
      </w:r>
      <w:r/>
    </w:p>
    <w:p>
      <w:pPr>
        <w:pStyle w:val="959"/>
        <w:ind w:firstLine="480"/>
        <w:pageBreakBefore w:val="0"/>
        <w:spacing w:line="560" w:lineRule="exact"/>
        <w:widowControl w:val="off"/>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29</w:t>
      </w:r>
      <w:r>
        <w:rPr>
          <w:rFonts w:hint="eastAsia" w:ascii="Times New Roman" w:hAnsi="Times New Roman"/>
          <w:color w:val="000000"/>
          <w:sz w:val="24"/>
          <w:szCs w:val="24"/>
          <w:highlight w:val="none"/>
        </w:rPr>
        <w:t xml:space="preserve">.5 以下情形的质疑不予受理</w:t>
      </w:r>
      <w:r>
        <w:rPr>
          <w:rFonts w:hint="eastAsia" w:ascii="Times New Roman" w:hAnsi="Times New Roman"/>
          <w:color w:val="000000"/>
          <w:sz w:val="24"/>
          <w:szCs w:val="24"/>
          <w:highlight w:val="none"/>
        </w:rPr>
      </w:r>
      <w:r/>
    </w:p>
    <w:p>
      <w:pPr>
        <w:pStyle w:val="959"/>
        <w:ind w:firstLine="480"/>
        <w:pageBreakBefore w:val="0"/>
        <w:spacing w:line="560" w:lineRule="exact"/>
        <w:widowControl w:val="off"/>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29</w:t>
      </w:r>
      <w:r>
        <w:rPr>
          <w:rFonts w:hint="eastAsia" w:ascii="Times New Roman" w:hAnsi="Times New Roman"/>
          <w:color w:val="000000"/>
          <w:sz w:val="24"/>
          <w:szCs w:val="24"/>
          <w:highlight w:val="none"/>
        </w:rPr>
        <w:t xml:space="preserve">.5.1 内容不符合《政府采购质疑和投诉办法》第十二条规定的质疑。</w:t>
      </w:r>
      <w:r>
        <w:rPr>
          <w:rFonts w:hint="eastAsia" w:ascii="Times New Roman" w:hAnsi="Times New Roman"/>
          <w:color w:val="000000"/>
          <w:sz w:val="24"/>
          <w:szCs w:val="24"/>
          <w:highlight w:val="none"/>
        </w:rPr>
      </w:r>
      <w:r/>
    </w:p>
    <w:p>
      <w:pPr>
        <w:pStyle w:val="959"/>
        <w:ind w:firstLine="480"/>
        <w:pageBreakBefore w:val="0"/>
        <w:spacing w:line="560" w:lineRule="exact"/>
        <w:widowControl w:val="off"/>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29</w:t>
      </w:r>
      <w:r>
        <w:rPr>
          <w:rFonts w:hint="eastAsia" w:ascii="Times New Roman" w:hAnsi="Times New Roman"/>
          <w:color w:val="000000"/>
          <w:sz w:val="24"/>
          <w:szCs w:val="24"/>
          <w:highlight w:val="none"/>
        </w:rPr>
        <w:t xml:space="preserve">.5.2 超出政府采购法定期限的质疑。</w:t>
      </w:r>
      <w:r>
        <w:rPr>
          <w:rFonts w:hint="eastAsia" w:ascii="Times New Roman" w:hAnsi="Times New Roman"/>
          <w:color w:val="000000"/>
          <w:sz w:val="24"/>
          <w:szCs w:val="24"/>
          <w:highlight w:val="none"/>
        </w:rPr>
      </w:r>
      <w:r/>
    </w:p>
    <w:p>
      <w:pPr>
        <w:pStyle w:val="959"/>
        <w:ind w:firstLine="480"/>
        <w:pageBreakBefore w:val="0"/>
        <w:spacing w:line="560" w:lineRule="exact"/>
        <w:widowControl w:val="off"/>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29</w:t>
      </w:r>
      <w:r>
        <w:rPr>
          <w:rFonts w:hint="eastAsia" w:ascii="Times New Roman" w:hAnsi="Times New Roman"/>
          <w:color w:val="000000"/>
          <w:sz w:val="24"/>
          <w:szCs w:val="24"/>
          <w:highlight w:val="none"/>
        </w:rPr>
        <w:t xml:space="preserve">.5.3 以传真、电子邮件等方式递交的非原件形式的质疑。</w:t>
      </w:r>
      <w:r>
        <w:rPr>
          <w:rFonts w:hint="eastAsia" w:ascii="Times New Roman" w:hAnsi="Times New Roman"/>
          <w:color w:val="000000"/>
          <w:sz w:val="24"/>
          <w:szCs w:val="24"/>
          <w:highlight w:val="none"/>
        </w:rPr>
      </w:r>
      <w:r/>
    </w:p>
    <w:p>
      <w:pPr>
        <w:pStyle w:val="959"/>
        <w:ind w:firstLine="480"/>
        <w:pageBreakBefore w:val="0"/>
        <w:spacing w:line="560" w:lineRule="exact"/>
        <w:widowControl w:val="off"/>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29</w:t>
      </w:r>
      <w:r>
        <w:rPr>
          <w:rFonts w:hint="eastAsia" w:ascii="Times New Roman" w:hAnsi="Times New Roman"/>
          <w:color w:val="000000"/>
          <w:sz w:val="24"/>
          <w:szCs w:val="24"/>
          <w:highlight w:val="none"/>
        </w:rPr>
        <w:t xml:space="preserve">.5.4 未参加磋商活动的供应商或在磋商活动中自身权益未受到损害的供应商所提出的质疑。</w:t>
      </w:r>
      <w:r>
        <w:rPr>
          <w:rFonts w:hint="eastAsia" w:ascii="Times New Roman" w:hAnsi="Times New Roman"/>
          <w:color w:val="000000"/>
          <w:sz w:val="24"/>
          <w:szCs w:val="24"/>
          <w:highlight w:val="none"/>
        </w:rPr>
      </w:r>
      <w:r/>
    </w:p>
    <w:p>
      <w:pPr>
        <w:pStyle w:val="959"/>
        <w:ind w:firstLine="480"/>
        <w:pageBreakBefore w:val="0"/>
        <w:spacing w:line="560" w:lineRule="exact"/>
        <w:widowControl w:val="off"/>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29</w:t>
      </w:r>
      <w:r>
        <w:rPr>
          <w:rFonts w:hint="eastAsia" w:ascii="Times New Roman" w:hAnsi="Times New Roman"/>
          <w:color w:val="000000"/>
          <w:sz w:val="24"/>
          <w:szCs w:val="24"/>
          <w:highlight w:val="none"/>
        </w:rPr>
        <w:t xml:space="preserve">.5.5供应商组成联合体参加磋商，联合体中任何一方或多方未按要求签字、盖章、加盖公章的质疑。</w:t>
      </w:r>
      <w:r>
        <w:rPr>
          <w:rFonts w:hint="eastAsia" w:ascii="Times New Roman" w:hAnsi="Times New Roman"/>
          <w:color w:val="000000"/>
          <w:sz w:val="24"/>
          <w:szCs w:val="24"/>
          <w:highlight w:val="none"/>
        </w:rPr>
      </w:r>
      <w:r/>
    </w:p>
    <w:p>
      <w:pPr>
        <w:pStyle w:val="959"/>
        <w:ind w:firstLine="468"/>
        <w:pageBreakBefore w:val="0"/>
        <w:spacing w:line="560" w:lineRule="exact"/>
        <w:widowControl w:val="off"/>
        <w:rPr>
          <w:rFonts w:ascii="Times New Roman" w:hAnsi="Times New Roman"/>
          <w:color w:val="000000"/>
          <w:sz w:val="24"/>
          <w:szCs w:val="24"/>
          <w:highlight w:val="none"/>
        </w:rPr>
      </w:pPr>
      <w:r>
        <w:rPr>
          <w:rFonts w:ascii="Times New Roman" w:hAnsi="Times New Roman"/>
          <w:color w:val="000000"/>
          <w:sz w:val="24"/>
          <w:szCs w:val="24"/>
          <w:highlight w:val="none"/>
        </w:rPr>
        <w:t xml:space="preserve">29</w:t>
      </w:r>
      <w:r>
        <w:rPr>
          <w:rFonts w:hint="eastAsia" w:ascii="Times New Roman" w:hAnsi="Times New Roman"/>
          <w:color w:val="000000"/>
          <w:sz w:val="24"/>
          <w:szCs w:val="24"/>
          <w:highlight w:val="none"/>
        </w:rPr>
        <w:t xml:space="preserve">.6  供应商提出书面质疑必须有理、有据，不得捏造事实、提供虚假材料进行恶意质疑。否则，一经查实，</w:t>
      </w:r>
      <w:r>
        <w:rPr>
          <w:rFonts w:hint="eastAsia" w:ascii="Times New Roman" w:hAnsi="Times New Roman"/>
          <w:color w:val="000000"/>
          <w:sz w:val="24"/>
          <w:szCs w:val="21"/>
          <w:highlight w:val="none"/>
        </w:rPr>
        <w:t xml:space="preserve">采购代理机构</w:t>
      </w:r>
      <w:r>
        <w:rPr>
          <w:rFonts w:hint="eastAsia" w:ascii="Times New Roman" w:hAnsi="Times New Roman"/>
          <w:color w:val="000000"/>
          <w:sz w:val="24"/>
          <w:szCs w:val="24"/>
          <w:highlight w:val="none"/>
        </w:rPr>
        <w:t xml:space="preserve">有权依据政府采购的有关规定，报请政府采购监管部门对该供应商进行相应的行政处罚和记录该供应商的失信信息。</w:t>
      </w:r>
      <w:r>
        <w:rPr>
          <w:rFonts w:ascii="Times New Roman" w:hAnsi="Times New Roman"/>
          <w:color w:val="000000"/>
          <w:sz w:val="24"/>
          <w:szCs w:val="24"/>
          <w:highlight w:val="none"/>
        </w:rPr>
      </w:r>
      <w:r/>
    </w:p>
    <w:p>
      <w:pPr>
        <w:pStyle w:val="959"/>
        <w:ind w:firstLine="468"/>
        <w:pageBreakBefore w:val="0"/>
        <w:spacing w:line="560" w:lineRule="exact"/>
        <w:widowControl w:val="off"/>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29.7</w:t>
      </w:r>
      <w:r>
        <w:rPr>
          <w:rFonts w:hint="eastAsia" w:ascii="Times New Roman" w:hAnsi="Times New Roman"/>
          <w:color w:val="000000"/>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rPr>
          <w:rFonts w:hint="eastAsia" w:ascii="Times New Roman" w:hAnsi="Times New Roman"/>
          <w:color w:val="000000"/>
          <w:sz w:val="24"/>
          <w:szCs w:val="24"/>
          <w:highlight w:val="none"/>
        </w:rPr>
      </w:r>
      <w:r/>
    </w:p>
    <w:p>
      <w:pPr>
        <w:pStyle w:val="959"/>
        <w:ind w:firstLine="600"/>
        <w:keepLines/>
        <w:keepNext/>
        <w:pageBreakBefore w:val="0"/>
        <w:spacing w:line="560" w:lineRule="exact"/>
        <w:widowControl w:val="off"/>
        <w:rPr>
          <w:rFonts w:hint="eastAsia" w:ascii="Times New Roman" w:hAnsi="Times New Roman" w:eastAsia="黑体"/>
          <w:bCs/>
          <w:color w:val="000000"/>
          <w:sz w:val="30"/>
          <w:szCs w:val="30"/>
          <w:highlight w:val="none"/>
        </w:rPr>
        <w:outlineLvl w:val="3"/>
      </w:pPr>
      <w:r>
        <w:rPr>
          <w:rFonts w:hint="eastAsia" w:ascii="Times New Roman" w:hAnsi="Times New Roman" w:eastAsia="黑体"/>
          <w:bCs/>
          <w:color w:val="000000"/>
          <w:sz w:val="30"/>
          <w:szCs w:val="30"/>
          <w:highlight w:val="none"/>
        </w:rPr>
        <w:t xml:space="preserve">3</w:t>
      </w:r>
      <w:r>
        <w:rPr>
          <w:rFonts w:ascii="Times New Roman" w:hAnsi="Times New Roman" w:eastAsia="黑体"/>
          <w:bCs/>
          <w:color w:val="000000"/>
          <w:sz w:val="30"/>
          <w:szCs w:val="30"/>
          <w:highlight w:val="none"/>
        </w:rPr>
        <w:t xml:space="preserve">0</w:t>
      </w:r>
      <w:r>
        <w:rPr>
          <w:rFonts w:hint="eastAsia" w:ascii="Times New Roman" w:hAnsi="Times New Roman" w:eastAsia="黑体"/>
          <w:bCs/>
          <w:color w:val="000000"/>
          <w:sz w:val="30"/>
          <w:szCs w:val="30"/>
          <w:highlight w:val="none"/>
        </w:rPr>
        <w:t xml:space="preserve">、成交通知书</w:t>
      </w:r>
      <w:r>
        <w:rPr>
          <w:rFonts w:hint="eastAsia" w:ascii="Times New Roman" w:hAnsi="Times New Roman" w:eastAsia="黑体"/>
          <w:bCs/>
          <w:color w:val="000000"/>
          <w:sz w:val="30"/>
          <w:szCs w:val="30"/>
          <w:highlight w:val="none"/>
        </w:rPr>
      </w:r>
      <w:r/>
    </w:p>
    <w:p>
      <w:pPr>
        <w:pStyle w:val="959"/>
        <w:ind w:firstLine="600"/>
        <w:pageBreakBefore w:val="0"/>
        <w:spacing w:line="560" w:lineRule="exact"/>
        <w:widowControl w:val="off"/>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hint="eastAsia" w:ascii="Times New Roman" w:hAnsi="Times New Roman"/>
          <w:color w:val="000000"/>
          <w:sz w:val="24"/>
          <w:szCs w:val="24"/>
          <w:highlight w:val="none"/>
        </w:rPr>
        <w:t xml:space="preserve">0</w:t>
      </w: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t xml:space="preserve">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rPr>
          <w:rFonts w:hint="eastAsia" w:ascii="Times New Roman" w:hAnsi="Times New Roman"/>
          <w:color w:val="000000"/>
          <w:sz w:val="24"/>
          <w:szCs w:val="24"/>
          <w:highlight w:val="none"/>
        </w:rPr>
      </w:r>
      <w:r/>
    </w:p>
    <w:p>
      <w:pPr>
        <w:pStyle w:val="959"/>
        <w:ind w:firstLine="60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w:t>
      </w:r>
      <w:r>
        <w:rPr>
          <w:rFonts w:ascii="Times New Roman" w:hAnsi="Times New Roman"/>
          <w:color w:val="000000"/>
          <w:sz w:val="24"/>
          <w:szCs w:val="24"/>
          <w:highlight w:val="none"/>
        </w:rPr>
        <w:t xml:space="preserve">0</w:t>
      </w:r>
      <w:r>
        <w:rPr>
          <w:rFonts w:hint="eastAsia" w:ascii="Times New Roman" w:hAnsi="Times New Roman"/>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Times New Roman" w:hAnsi="Times New Roman"/>
          <w:color w:val="000000"/>
          <w:sz w:val="24"/>
          <w:szCs w:val="24"/>
          <w:highlight w:val="none"/>
        </w:rPr>
      </w:r>
      <w:r/>
    </w:p>
    <w:p>
      <w:pPr>
        <w:pStyle w:val="959"/>
        <w:keepLines/>
        <w:keepNext/>
        <w:pageBreakBefore w:val="0"/>
        <w:spacing w:line="560" w:lineRule="exact"/>
        <w:widowControl w:val="off"/>
        <w:rPr>
          <w:rFonts w:hint="eastAsia" w:ascii="Times New Roman" w:hAnsi="Times New Roman"/>
          <w:b/>
          <w:bCs/>
          <w:color w:val="000000"/>
          <w:sz w:val="32"/>
          <w:szCs w:val="32"/>
          <w:highlight w:val="none"/>
        </w:rPr>
        <w:outlineLvl w:val="2"/>
      </w:pPr>
      <w:r/>
      <w:bookmarkStart w:id="160" w:name="_Toc120614220"/>
      <w:r/>
      <w:bookmarkStart w:id="161" w:name="_Toc16938552"/>
      <w:r/>
      <w:bookmarkStart w:id="162" w:name="_Toc20823308"/>
      <w:r/>
      <w:bookmarkStart w:id="163" w:name="_Toc513029236"/>
      <w:r>
        <w:rPr>
          <w:rFonts w:hint="eastAsia" w:ascii="Times New Roman" w:hAnsi="Times New Roman"/>
          <w:b/>
          <w:bCs/>
          <w:color w:val="000000"/>
          <w:sz w:val="32"/>
          <w:szCs w:val="32"/>
          <w:highlight w:val="none"/>
        </w:rPr>
        <w:t xml:space="preserve">七、授予合同</w:t>
      </w:r>
      <w:bookmarkEnd w:id="160"/>
      <w:r>
        <w:rPr>
          <w:rFonts w:hint="eastAsia" w:ascii="Times New Roman" w:hAnsi="Times New Roman"/>
          <w:b/>
          <w:bCs/>
          <w:color w:val="000000"/>
          <w:sz w:val="32"/>
          <w:szCs w:val="32"/>
          <w:highlight w:val="none"/>
        </w:rPr>
      </w:r>
      <w:r/>
    </w:p>
    <w:p>
      <w:pPr>
        <w:pStyle w:val="959"/>
        <w:ind w:firstLine="600"/>
        <w:keepLines/>
        <w:keepNext/>
        <w:pageBreakBefore w:val="0"/>
        <w:spacing w:line="560" w:lineRule="exact"/>
        <w:widowControl w:val="off"/>
        <w:rPr>
          <w:rFonts w:hint="eastAsia" w:ascii="Times New Roman" w:hAnsi="Times New Roman" w:eastAsia="黑体"/>
          <w:bCs/>
          <w:color w:val="000000"/>
          <w:sz w:val="30"/>
          <w:szCs w:val="30"/>
          <w:highlight w:val="none"/>
        </w:rPr>
        <w:outlineLvl w:val="3"/>
      </w:pPr>
      <w:r/>
      <w:bookmarkEnd w:id="161"/>
      <w:r/>
      <w:bookmarkEnd w:id="162"/>
      <w:r/>
      <w:bookmarkEnd w:id="163"/>
      <w:r/>
      <w:bookmarkStart w:id="164" w:name="_Toc16938553"/>
      <w:r/>
      <w:bookmarkStart w:id="165" w:name="_Toc513029237"/>
      <w:r/>
      <w:bookmarkStart w:id="166" w:name="_Toc20823309"/>
      <w:r>
        <w:rPr>
          <w:rFonts w:hint="eastAsia" w:ascii="Times New Roman" w:hAnsi="Times New Roman" w:eastAsia="黑体"/>
          <w:bCs/>
          <w:color w:val="000000"/>
          <w:sz w:val="30"/>
          <w:szCs w:val="30"/>
          <w:highlight w:val="none"/>
        </w:rPr>
        <w:t xml:space="preserve">3</w:t>
      </w:r>
      <w:r>
        <w:rPr>
          <w:rFonts w:ascii="Times New Roman" w:hAnsi="Times New Roman" w:eastAsia="黑体"/>
          <w:bCs/>
          <w:color w:val="000000"/>
          <w:sz w:val="30"/>
          <w:szCs w:val="30"/>
          <w:highlight w:val="none"/>
        </w:rPr>
        <w:t xml:space="preserve">1</w:t>
      </w:r>
      <w:r>
        <w:rPr>
          <w:rFonts w:hint="eastAsia" w:ascii="Times New Roman" w:hAnsi="Times New Roman" w:eastAsia="黑体"/>
          <w:bCs/>
          <w:color w:val="000000"/>
          <w:sz w:val="30"/>
          <w:szCs w:val="30"/>
          <w:highlight w:val="none"/>
        </w:rPr>
        <w:t xml:space="preserve">. 签订合同</w:t>
      </w:r>
      <w:r>
        <w:rPr>
          <w:rFonts w:hint="eastAsia" w:ascii="Times New Roman" w:hAnsi="Times New Roman" w:eastAsia="黑体"/>
          <w:bCs/>
          <w:color w:val="000000"/>
          <w:sz w:val="30"/>
          <w:szCs w:val="30"/>
          <w:highlight w:val="none"/>
        </w:rPr>
      </w:r>
      <w:r/>
    </w:p>
    <w:p>
      <w:pPr>
        <w:pStyle w:val="959"/>
        <w:ind w:firstLine="60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bCs/>
          <w:color w:val="000000"/>
          <w:sz w:val="24"/>
          <w:szCs w:val="24"/>
          <w:highlight w:val="none"/>
        </w:rPr>
        <w:t xml:space="preserve">3</w:t>
      </w:r>
      <w:r>
        <w:rPr>
          <w:rFonts w:ascii="Times New Roman" w:hAnsi="Times New Roman"/>
          <w:bCs/>
          <w:color w:val="000000"/>
          <w:sz w:val="24"/>
          <w:szCs w:val="24"/>
          <w:highlight w:val="none"/>
        </w:rPr>
        <w:t xml:space="preserve">1</w:t>
      </w:r>
      <w:r>
        <w:rPr>
          <w:rFonts w:hint="eastAsia" w:ascii="Times New Roman" w:hAnsi="Times New Roman"/>
          <w:color w:val="000000"/>
          <w:sz w:val="24"/>
          <w:szCs w:val="24"/>
          <w:highlight w:val="none"/>
        </w:rPr>
        <w:t xml:space="preserve">.l成交供应商应当在成交通知书发出之日起1</w:t>
      </w:r>
      <w:r>
        <w:rPr>
          <w:rFonts w:ascii="Times New Roman" w:hAnsi="Times New Roman"/>
          <w:color w:val="000000"/>
          <w:sz w:val="24"/>
          <w:szCs w:val="24"/>
          <w:highlight w:val="none"/>
        </w:rPr>
        <w:t xml:space="preserve">5</w:t>
      </w:r>
      <w:r>
        <w:rPr>
          <w:rFonts w:hint="eastAsia" w:ascii="Times New Roman" w:hAnsi="Times New Roman"/>
          <w:color w:val="000000"/>
          <w:sz w:val="24"/>
          <w:szCs w:val="24"/>
          <w:highlight w:val="none"/>
        </w:rPr>
        <w:t xml:space="preserve">日内，按照磋商文件确定的事项与采购人签订政府采购合同。</w:t>
      </w:r>
      <w:r>
        <w:rPr>
          <w:rFonts w:hint="eastAsia" w:ascii="Times New Roman" w:hAnsi="Times New Roman"/>
          <w:color w:val="000000"/>
          <w:sz w:val="24"/>
          <w:szCs w:val="24"/>
          <w:highlight w:val="none"/>
        </w:rPr>
      </w:r>
      <w:r/>
    </w:p>
    <w:p>
      <w:pPr>
        <w:pStyle w:val="959"/>
        <w:ind w:firstLine="60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w:t>
      </w: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t xml:space="preserve">.2磋商文件、成交供应商的响应文件及磋商过程中有关澄清、承诺文件均应作为合同附件。</w:t>
      </w:r>
      <w:r>
        <w:rPr>
          <w:rFonts w:hint="eastAsia" w:ascii="Times New Roman" w:hAnsi="Times New Roman"/>
          <w:color w:val="000000"/>
          <w:sz w:val="24"/>
          <w:szCs w:val="24"/>
          <w:highlight w:val="none"/>
        </w:rPr>
      </w:r>
      <w:r/>
    </w:p>
    <w:p>
      <w:pPr>
        <w:pStyle w:val="959"/>
        <w:ind w:firstLine="600"/>
        <w:pageBreakBefore w:val="0"/>
        <w:spacing w:line="560" w:lineRule="exact"/>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w:t>
      </w: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t xml:space="preserve">.3 签订合同后</w:t>
      </w:r>
      <w:r>
        <w:rPr>
          <w:rFonts w:hint="eastAsia" w:ascii="Times New Roman" w:hAnsi="Times New Roman" w:eastAsia="宋体" w:cs="Times New Roman"/>
          <w:color w:val="000000"/>
          <w:sz w:val="24"/>
          <w:szCs w:val="24"/>
          <w:highlight w:val="none"/>
        </w:rPr>
        <w:t xml:space="preserve">，成交供应商不得将合同标的进行转包。</w:t>
      </w:r>
      <w:r>
        <w:rPr>
          <w:rFonts w:hint="eastAsia" w:ascii="Times New Roman" w:hAnsi="Times New Roman"/>
          <w:color w:val="000000"/>
          <w:sz w:val="24"/>
          <w:szCs w:val="24"/>
          <w:highlight w:val="none"/>
        </w:rPr>
        <w:t xml:space="preserve">未经采购人同意，成交供应商也不得采用分包形式履行合同,否则采购人有权终止合同。转包或分包造成采购人损失的，成交供应商应承担相应赔偿责任。</w:t>
      </w:r>
      <w:r>
        <w:rPr>
          <w:rFonts w:ascii="Times New Roman" w:hAnsi="Times New Roman"/>
          <w:color w:val="000000"/>
          <w:sz w:val="24"/>
          <w:szCs w:val="24"/>
          <w:highlight w:val="none"/>
        </w:rPr>
      </w:r>
      <w:r/>
    </w:p>
    <w:p>
      <w:pPr>
        <w:pStyle w:val="959"/>
        <w:ind w:firstLine="60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w:t>
      </w:r>
      <w:r>
        <w:rPr>
          <w:rFonts w:hint="eastAsia" w:ascii="Times New Roman" w:hAnsi="Times New Roman"/>
          <w:color w:val="000000"/>
          <w:sz w:val="24"/>
          <w:szCs w:val="24"/>
          <w:highlight w:val="none"/>
          <w:lang w:val="en-US" w:eastAsia="zh-CN"/>
        </w:rPr>
        <w:t xml:space="preserve">1</w:t>
      </w:r>
      <w:r>
        <w:rPr>
          <w:rFonts w:hint="eastAsia" w:ascii="Times New Roman" w:hAnsi="Times New Roman"/>
          <w:color w:val="000000"/>
          <w:sz w:val="24"/>
          <w:szCs w:val="24"/>
          <w:highlight w:val="none"/>
        </w:rPr>
        <w:t xml:space="preserve">.4本项目的非主体、非关键性工作是否允许分包按以下第</w:t>
      </w:r>
      <w:r>
        <w:rPr>
          <w:rFonts w:hint="eastAsia" w:ascii="Times New Roman" w:hAnsi="Times New Roman"/>
          <w:color w:val="000000"/>
          <w:sz w:val="24"/>
          <w:szCs w:val="24"/>
          <w:highlight w:val="none"/>
          <w:u w:val="single"/>
          <w:lang w:val="en-US" w:eastAsia="zh-CN"/>
        </w:rPr>
        <w:t xml:space="preserve">2</w:t>
      </w:r>
      <w:r>
        <w:rPr>
          <w:rFonts w:hint="eastAsia" w:ascii="Times New Roman" w:hAnsi="Times New Roman"/>
          <w:color w:val="000000"/>
          <w:sz w:val="24"/>
          <w:szCs w:val="24"/>
          <w:highlight w:val="none"/>
        </w:rPr>
        <w:t xml:space="preserve">种方式确定：</w:t>
      </w:r>
      <w:r>
        <w:rPr>
          <w:rFonts w:hint="eastAsia" w:ascii="Times New Roman" w:hAnsi="Times New Roman"/>
          <w:color w:val="000000"/>
          <w:sz w:val="24"/>
          <w:szCs w:val="24"/>
          <w:highlight w:val="none"/>
        </w:rPr>
      </w:r>
      <w:r/>
    </w:p>
    <w:p>
      <w:pPr>
        <w:pStyle w:val="959"/>
        <w:ind w:firstLine="720"/>
        <w:pageBreakBefore w:val="0"/>
        <w:spacing w:line="560" w:lineRule="exact"/>
        <w:widowControl w:val="off"/>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lang w:val="en-US" w:eastAsia="zh-CN"/>
        </w:rPr>
        <w:t xml:space="preserve">1.</w:t>
      </w:r>
      <w:r>
        <w:rPr>
          <w:rFonts w:hint="eastAsia" w:ascii="Times New Roman" w:hAnsi="Times New Roman"/>
          <w:color w:val="000000"/>
          <w:sz w:val="24"/>
          <w:szCs w:val="24"/>
          <w:highlight w:val="none"/>
        </w:rPr>
        <w:t xml:space="preserve">允许分包，允许大中型企业向一家或者多家小微企业分包，分包具体内容、金额或比例：</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959"/>
        <w:ind w:firstLine="60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 2.</w:t>
      </w:r>
      <w:r>
        <w:rPr>
          <w:rFonts w:hint="eastAsia" w:ascii="Times New Roman" w:hAnsi="Times New Roman"/>
          <w:color w:val="000000"/>
          <w:sz w:val="24"/>
          <w:szCs w:val="24"/>
          <w:highlight w:val="none"/>
        </w:rPr>
        <w:t xml:space="preserve">不允许分包。未经采购人同意，成交供应商也不得采用分包形式履行合同,否则采购人有权终止合同。转包或分包造成采购人损失的，成交供应商应承担相应赔偿责任。</w:t>
      </w:r>
      <w:r>
        <w:rPr>
          <w:rFonts w:hint="eastAsia" w:ascii="Times New Roman" w:hAnsi="Times New Roman"/>
          <w:color w:val="000000"/>
          <w:sz w:val="24"/>
          <w:szCs w:val="24"/>
          <w:highlight w:val="none"/>
        </w:rPr>
      </w:r>
      <w:r/>
    </w:p>
    <w:p>
      <w:pPr>
        <w:pStyle w:val="959"/>
        <w:ind w:firstLine="480"/>
        <w:pageBreakBefore w:val="0"/>
        <w:spacing w:line="560" w:lineRule="exact"/>
        <w:widowControl w:val="off"/>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3</w:t>
      </w:r>
      <w:r>
        <w:rPr>
          <w:rFonts w:hint="eastAsia" w:ascii="Times New Roman" w:hAnsi="Times New Roman"/>
          <w:bCs/>
          <w:color w:val="000000"/>
          <w:sz w:val="24"/>
          <w:highlight w:val="none"/>
          <w:lang w:val="en-US" w:eastAsia="zh-CN"/>
        </w:rPr>
        <w:t xml:space="preserve">1</w:t>
      </w:r>
      <w:r>
        <w:rPr>
          <w:rFonts w:hint="eastAsia" w:ascii="Times New Roman" w:hAnsi="Times New Roman"/>
          <w:bCs/>
          <w:color w:val="000000"/>
          <w:sz w:val="24"/>
          <w:highlight w:val="none"/>
        </w:rPr>
        <w:t xml:space="preserve">.</w:t>
      </w:r>
      <w:r>
        <w:rPr>
          <w:rFonts w:ascii="Times New Roman" w:hAnsi="Times New Roman"/>
          <w:bCs/>
          <w:color w:val="000000"/>
          <w:sz w:val="24"/>
          <w:highlight w:val="none"/>
        </w:rPr>
        <w:t xml:space="preserve">5</w:t>
      </w:r>
      <w:r>
        <w:rPr>
          <w:rFonts w:hint="eastAsia" w:ascii="Times New Roman" w:hAnsi="Times New Roman"/>
          <w:bCs/>
          <w:color w:val="000000"/>
          <w:sz w:val="24"/>
          <w:highlight w:val="none"/>
        </w:rPr>
        <w:t xml:space="preserve">履约保证金</w:t>
      </w:r>
      <w:r>
        <w:rPr>
          <w:rFonts w:hint="eastAsia" w:ascii="Times New Roman" w:hAnsi="Times New Roman"/>
          <w:bCs/>
          <w:color w:val="000000"/>
          <w:sz w:val="24"/>
          <w:highlight w:val="none"/>
        </w:rPr>
      </w:r>
      <w:r/>
    </w:p>
    <w:p>
      <w:pPr>
        <w:pStyle w:val="959"/>
        <w:ind w:firstLine="480"/>
        <w:pageBreakBefore w:val="0"/>
        <w:spacing w:line="560" w:lineRule="exact"/>
        <w:widowControl w:val="off"/>
        <w:rPr>
          <w:rFonts w:hint="eastAsia"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按照以下第</w:t>
      </w:r>
      <w:r>
        <w:rPr>
          <w:rFonts w:hint="eastAsia" w:ascii="Times New Roman" w:hAnsi="Times New Roman"/>
          <w:bCs/>
          <w:color w:val="000000"/>
          <w:sz w:val="24"/>
          <w:highlight w:val="none"/>
          <w:u w:val="single"/>
          <w:lang w:eastAsia="zh-CN"/>
        </w:rPr>
        <w:t xml:space="preserve">（</w:t>
      </w:r>
      <w:r>
        <w:rPr>
          <w:rFonts w:hint="eastAsia" w:ascii="Times New Roman" w:hAnsi="Times New Roman"/>
          <w:bCs/>
          <w:color w:val="000000"/>
          <w:sz w:val="24"/>
          <w:highlight w:val="none"/>
          <w:u w:val="single"/>
          <w:lang w:val="en-US" w:eastAsia="zh-CN"/>
        </w:rPr>
        <w:t xml:space="preserve">1</w:t>
      </w:r>
      <w:r>
        <w:rPr>
          <w:rFonts w:hint="eastAsia" w:ascii="Times New Roman" w:hAnsi="Times New Roman"/>
          <w:bCs/>
          <w:color w:val="000000"/>
          <w:sz w:val="24"/>
          <w:highlight w:val="none"/>
          <w:u w:val="single"/>
          <w:lang w:eastAsia="zh-CN"/>
        </w:rPr>
        <w:t xml:space="preserve">）</w:t>
      </w:r>
      <w:r>
        <w:rPr>
          <w:rFonts w:hint="eastAsia" w:ascii="Times New Roman" w:hAnsi="Times New Roman"/>
          <w:bCs/>
          <w:color w:val="000000"/>
          <w:sz w:val="24"/>
          <w:highlight w:val="none"/>
          <w:lang w:val="zh-CN"/>
        </w:rPr>
        <w:t xml:space="preserve">方式确定履约保证收取方式。</w:t>
      </w:r>
      <w:r>
        <w:rPr>
          <w:rFonts w:hint="eastAsia" w:ascii="Times New Roman" w:hAnsi="Times New Roman"/>
          <w:bCs/>
          <w:color w:val="000000"/>
          <w:sz w:val="24"/>
          <w:highlight w:val="none"/>
          <w:lang w:val="zh-CN"/>
        </w:rPr>
      </w:r>
      <w:r/>
    </w:p>
    <w:p>
      <w:pPr>
        <w:pStyle w:val="959"/>
        <w:ind w:firstLine="480"/>
        <w:pageBreakBefore w:val="0"/>
        <w:spacing w:line="560" w:lineRule="exact"/>
        <w:widowControl w:val="off"/>
        <w:rPr>
          <w:rFonts w:hint="eastAsia"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(1)不收取履约保证金。</w:t>
      </w:r>
      <w:r>
        <w:rPr>
          <w:rFonts w:hint="eastAsia" w:ascii="Times New Roman" w:hAnsi="Times New Roman"/>
          <w:bCs/>
          <w:color w:val="000000"/>
          <w:sz w:val="24"/>
          <w:highlight w:val="none"/>
          <w:lang w:val="zh-CN"/>
        </w:rPr>
      </w:r>
      <w:r/>
    </w:p>
    <w:p>
      <w:pPr>
        <w:pStyle w:val="959"/>
        <w:ind w:firstLine="480"/>
        <w:pageBreakBefore w:val="0"/>
        <w:spacing w:line="560" w:lineRule="exact"/>
        <w:widowControl w:val="off"/>
        <w:rPr>
          <w:rFonts w:hint="eastAsia"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(2)履约保证金应在采购合同签订前提交，履约保证金的金额</w:t>
      </w:r>
      <w:r>
        <w:rPr>
          <w:rFonts w:hint="eastAsia" w:ascii="Times New Roman" w:hAnsi="Times New Roman"/>
          <w:bCs/>
          <w:color w:val="000000"/>
          <w:sz w:val="24"/>
          <w:highlight w:val="none"/>
          <w:u w:val="single"/>
          <w:lang w:val="en-US" w:eastAsia="zh-CN"/>
        </w:rPr>
        <w:t xml:space="preserve">/</w:t>
      </w:r>
      <w:r>
        <w:rPr>
          <w:rFonts w:hint="eastAsia" w:ascii="Times New Roman" w:hAnsi="Times New Roman"/>
          <w:bCs/>
          <w:color w:val="000000"/>
          <w:sz w:val="24"/>
          <w:highlight w:val="none"/>
          <w:lang w:val="zh-CN"/>
        </w:rPr>
        <w:t xml:space="preserve">：按采购合同总价的</w:t>
      </w:r>
      <w:r>
        <w:rPr>
          <w:rFonts w:hint="eastAsia" w:eastAsia="宋体" w:cs="Times New Roman"/>
          <w:bCs/>
          <w:caps w:val="0"/>
          <w:color w:val="000000"/>
          <w:sz w:val="24"/>
          <w:highlight w:val="none"/>
          <w:u w:val="single"/>
          <w:lang w:val="en-US" w:eastAsia="zh-CN"/>
        </w:rPr>
        <w:t xml:space="preserve">/ </w:t>
      </w:r>
      <w:r>
        <w:rPr>
          <w:rFonts w:hint="eastAsia" w:ascii="Times New Roman" w:hAnsi="Times New Roman" w:eastAsia="宋体" w:cs="Times New Roman"/>
          <w:bCs/>
          <w:caps w:val="0"/>
          <w:color w:val="000000"/>
          <w:sz w:val="24"/>
          <w:highlight w:val="none"/>
          <w:lang w:val="zh-CN"/>
        </w:rPr>
        <w:t xml:space="preserve">%计取</w:t>
      </w:r>
      <w:r>
        <w:rPr>
          <w:rFonts w:hint="eastAsia" w:ascii="Times New Roman" w:hAnsi="Times New Roman"/>
          <w:bCs/>
          <w:color w:val="000000"/>
          <w:sz w:val="24"/>
          <w:highlight w:val="none"/>
          <w:lang w:val="zh-CN"/>
        </w:rPr>
        <w:t xml:space="preserve">。除银行电汇、网上银行、数字人民币外，供应商还可选用银行保函、担保公司的保证担保或保险公司的保证保险等多种形式向采购人缴纳；</w:t>
      </w:r>
      <w:r>
        <w:rPr>
          <w:rFonts w:hint="eastAsia" w:ascii="Times New Roman" w:hAnsi="Times New Roman"/>
          <w:bCs/>
          <w:color w:val="000000"/>
          <w:sz w:val="24"/>
          <w:highlight w:val="none"/>
          <w:lang w:val="zh-CN"/>
        </w:rPr>
      </w:r>
      <w:r/>
    </w:p>
    <w:p>
      <w:pPr>
        <w:pStyle w:val="959"/>
        <w:ind w:firstLine="480"/>
        <w:pageBreakBefore w:val="0"/>
        <w:spacing w:line="560" w:lineRule="exact"/>
        <w:widowControl w:val="off"/>
        <w:rPr>
          <w:rFonts w:hint="eastAsia"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Times New Roman" w:hAnsi="Times New Roman"/>
          <w:bCs/>
          <w:color w:val="000000"/>
          <w:sz w:val="24"/>
          <w:highlight w:val="none"/>
          <w:lang w:val="zh-CN"/>
        </w:rPr>
      </w:r>
      <w:r/>
    </w:p>
    <w:p>
      <w:pPr>
        <w:pStyle w:val="959"/>
        <w:ind w:firstLine="480"/>
        <w:pageBreakBefore w:val="0"/>
        <w:spacing w:line="560" w:lineRule="exact"/>
        <w:widowControl w:val="off"/>
        <w:rPr>
          <w:rFonts w:hint="eastAsia"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履约保证金退还的条件：按以下第 b 种方式实行：</w:t>
      </w:r>
      <w:r>
        <w:rPr>
          <w:rFonts w:hint="eastAsia" w:ascii="Times New Roman" w:hAnsi="Times New Roman"/>
          <w:bCs/>
          <w:color w:val="000000"/>
          <w:sz w:val="24"/>
          <w:highlight w:val="none"/>
          <w:lang w:val="zh-CN"/>
        </w:rPr>
      </w:r>
      <w:r/>
    </w:p>
    <w:p>
      <w:pPr>
        <w:pStyle w:val="959"/>
        <w:ind w:firstLine="480"/>
        <w:pageBreakBefore w:val="0"/>
        <w:spacing w:line="560" w:lineRule="exact"/>
        <w:widowControl w:val="off"/>
        <w:rPr>
          <w:rFonts w:hint="eastAsia"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a、货物类项目，项目验收合格，出具验收报告及履约保证金收据申请退付；</w:t>
      </w:r>
      <w:r>
        <w:rPr>
          <w:rFonts w:hint="eastAsia" w:ascii="Times New Roman" w:hAnsi="Times New Roman"/>
          <w:bCs/>
          <w:color w:val="000000"/>
          <w:sz w:val="24"/>
          <w:highlight w:val="none"/>
          <w:lang w:val="zh-CN"/>
        </w:rPr>
      </w:r>
      <w:r/>
    </w:p>
    <w:p>
      <w:pPr>
        <w:pStyle w:val="959"/>
        <w:ind w:firstLine="480"/>
        <w:pageBreakBefore w:val="0"/>
        <w:spacing w:line="560" w:lineRule="exact"/>
        <w:widowControl w:val="off"/>
        <w:rPr>
          <w:rFonts w:hint="eastAsia"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b、服务类项目，项目履约期满评价合格，出具履约评价报告及履约保证金收据申请退付；</w:t>
      </w:r>
      <w:r>
        <w:rPr>
          <w:rFonts w:hint="eastAsia" w:ascii="Times New Roman" w:hAnsi="Times New Roman"/>
          <w:bCs/>
          <w:color w:val="000000"/>
          <w:sz w:val="24"/>
          <w:highlight w:val="none"/>
          <w:lang w:val="zh-CN"/>
        </w:rPr>
      </w:r>
      <w:r/>
    </w:p>
    <w:p>
      <w:pPr>
        <w:pStyle w:val="959"/>
        <w:ind w:firstLine="480"/>
        <w:pageBreakBefore w:val="0"/>
        <w:spacing w:line="560" w:lineRule="exact"/>
        <w:widowControl w:val="off"/>
        <w:rPr>
          <w:rFonts w:hint="eastAsia"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c、工程类项目，项目完工验收合格，出具完工证明及履约保证金收据申请退付；</w:t>
      </w:r>
      <w:r>
        <w:rPr>
          <w:rFonts w:hint="eastAsia" w:ascii="Times New Roman" w:hAnsi="Times New Roman"/>
          <w:bCs/>
          <w:color w:val="000000"/>
          <w:sz w:val="24"/>
          <w:highlight w:val="none"/>
          <w:lang w:val="zh-CN"/>
        </w:rPr>
      </w:r>
      <w:r/>
    </w:p>
    <w:p>
      <w:pPr>
        <w:pStyle w:val="959"/>
        <w:ind w:firstLine="480"/>
        <w:pageBreakBefore w:val="0"/>
        <w:spacing w:line="560" w:lineRule="exact"/>
        <w:widowControl w:val="off"/>
        <w:rPr>
          <w:rFonts w:hint="eastAsia"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履约保证金退还时间：采购单位收到供应商退付申请后5个工作日内退还；</w:t>
      </w:r>
      <w:r>
        <w:rPr>
          <w:rFonts w:hint="eastAsia" w:ascii="Times New Roman" w:hAnsi="Times New Roman"/>
          <w:bCs/>
          <w:color w:val="000000"/>
          <w:sz w:val="24"/>
          <w:highlight w:val="none"/>
          <w:lang w:val="zh-CN"/>
        </w:rPr>
      </w:r>
      <w:r/>
    </w:p>
    <w:p>
      <w:pPr>
        <w:pStyle w:val="959"/>
        <w:ind w:firstLine="480"/>
        <w:pageBreakBefore w:val="0"/>
        <w:spacing w:line="560" w:lineRule="exact"/>
        <w:widowControl w:val="off"/>
        <w:rPr>
          <w:rFonts w:hint="eastAsia"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rPr>
          <w:rFonts w:hint="eastAsia" w:ascii="Times New Roman" w:hAnsi="Times New Roman"/>
          <w:bCs/>
          <w:color w:val="000000"/>
          <w:sz w:val="24"/>
          <w:highlight w:val="none"/>
          <w:lang w:val="zh-CN"/>
        </w:rPr>
      </w:r>
      <w:r/>
    </w:p>
    <w:p>
      <w:pPr>
        <w:pStyle w:val="959"/>
        <w:ind w:firstLine="480"/>
        <w:pageBreakBefore w:val="0"/>
        <w:spacing w:line="560" w:lineRule="exact"/>
        <w:widowControl w:val="off"/>
        <w:rPr>
          <w:rFonts w:hint="eastAsia"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rPr>
          <w:rFonts w:hint="eastAsia" w:ascii="Times New Roman" w:hAnsi="Times New Roman"/>
          <w:bCs/>
          <w:color w:val="000000"/>
          <w:sz w:val="24"/>
          <w:highlight w:val="none"/>
          <w:lang w:val="zh-CN"/>
        </w:rPr>
      </w:r>
      <w:r/>
    </w:p>
    <w:p>
      <w:pPr>
        <w:pStyle w:val="959"/>
        <w:ind w:firstLine="600"/>
        <w:pageBreakBefore w:val="0"/>
        <w:spacing w:line="560" w:lineRule="exact"/>
        <w:widowControl w:val="off"/>
        <w:rPr>
          <w:rFonts w:hint="eastAsia" w:ascii="Times New Roman" w:hAnsi="Times New Roman"/>
          <w:color w:val="000000"/>
          <w:sz w:val="24"/>
          <w:szCs w:val="24"/>
          <w:highlight w:val="none"/>
        </w:rPr>
      </w:pPr>
      <w:r>
        <w:rPr>
          <w:rFonts w:ascii="Times New Roman" w:hAnsi="Times New Roman"/>
          <w:bCs/>
          <w:color w:val="000000"/>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Times New Roman" w:hAnsi="Times New Roman"/>
          <w:color w:val="000000"/>
          <w:sz w:val="24"/>
          <w:szCs w:val="24"/>
          <w:highlight w:val="none"/>
        </w:rPr>
      </w:r>
      <w:r/>
    </w:p>
    <w:p>
      <w:pPr>
        <w:pStyle w:val="959"/>
        <w:ind w:firstLine="600"/>
        <w:keepLines/>
        <w:keepNext/>
        <w:pageBreakBefore w:val="0"/>
        <w:spacing w:line="560" w:lineRule="exact"/>
        <w:widowControl w:val="off"/>
        <w:rPr>
          <w:rFonts w:hint="eastAsia" w:ascii="Times New Roman" w:hAnsi="Times New Roman" w:eastAsia="黑体"/>
          <w:bCs/>
          <w:color w:val="000000"/>
          <w:sz w:val="30"/>
          <w:szCs w:val="30"/>
          <w:highlight w:val="none"/>
        </w:rPr>
        <w:outlineLvl w:val="3"/>
      </w:pPr>
      <w:r>
        <w:rPr>
          <w:rFonts w:hint="eastAsia" w:ascii="Times New Roman" w:hAnsi="Times New Roman" w:eastAsia="黑体"/>
          <w:bCs/>
          <w:color w:val="000000"/>
          <w:sz w:val="30"/>
          <w:szCs w:val="30"/>
          <w:highlight w:val="none"/>
        </w:rPr>
        <w:t xml:space="preserve">3</w:t>
      </w:r>
      <w:r>
        <w:rPr>
          <w:rFonts w:ascii="Times New Roman" w:hAnsi="Times New Roman" w:eastAsia="黑体"/>
          <w:bCs/>
          <w:color w:val="000000"/>
          <w:sz w:val="30"/>
          <w:szCs w:val="30"/>
          <w:highlight w:val="none"/>
        </w:rPr>
        <w:t xml:space="preserve">2</w:t>
      </w:r>
      <w:r>
        <w:rPr>
          <w:rFonts w:hint="eastAsia" w:ascii="Times New Roman" w:hAnsi="Times New Roman" w:eastAsia="黑体"/>
          <w:bCs/>
          <w:color w:val="000000"/>
          <w:sz w:val="30"/>
          <w:szCs w:val="30"/>
          <w:highlight w:val="none"/>
        </w:rPr>
        <w:t xml:space="preserve">、标的物的追加</w:t>
      </w:r>
      <w:r>
        <w:rPr>
          <w:rFonts w:hint="eastAsia" w:ascii="Times New Roman" w:hAnsi="Times New Roman" w:eastAsia="黑体"/>
          <w:bCs/>
          <w:color w:val="000000"/>
          <w:sz w:val="30"/>
          <w:szCs w:val="30"/>
          <w:highlight w:val="none"/>
        </w:rPr>
      </w:r>
      <w:r/>
    </w:p>
    <w:p>
      <w:pPr>
        <w:pStyle w:val="959"/>
        <w:ind w:firstLine="48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Times New Roman" w:hAnsi="Times New Roman"/>
          <w:color w:val="000000"/>
          <w:sz w:val="24"/>
          <w:szCs w:val="24"/>
          <w:highlight w:val="none"/>
        </w:rPr>
      </w:r>
      <w:r/>
    </w:p>
    <w:p>
      <w:pPr>
        <w:pStyle w:val="959"/>
        <w:ind w:firstLine="600"/>
        <w:keepLines/>
        <w:keepNext/>
        <w:pageBreakBefore w:val="0"/>
        <w:spacing w:line="560" w:lineRule="exact"/>
        <w:widowControl w:val="off"/>
        <w:rPr>
          <w:rFonts w:ascii="Times New Roman" w:hAnsi="Times New Roman" w:eastAsia="黑体"/>
          <w:bCs/>
          <w:color w:val="000000"/>
          <w:sz w:val="30"/>
          <w:szCs w:val="30"/>
          <w:highlight w:val="none"/>
        </w:rPr>
        <w:outlineLvl w:val="3"/>
      </w:pPr>
      <w:r/>
      <w:bookmarkEnd w:id="164"/>
      <w:r/>
      <w:bookmarkEnd w:id="165"/>
      <w:r/>
      <w:bookmarkEnd w:id="166"/>
      <w:r/>
      <w:bookmarkStart w:id="167" w:name="_Toc16938558"/>
      <w:r/>
      <w:bookmarkStart w:id="168" w:name="_Toc479757207"/>
      <w:r/>
      <w:bookmarkStart w:id="169" w:name="_Toc120614221"/>
      <w:r/>
      <w:bookmarkStart w:id="170" w:name="_Toc513029242"/>
      <w:r/>
      <w:bookmarkStart w:id="171" w:name="_Toc20823314"/>
      <w:r>
        <w:rPr>
          <w:rFonts w:hint="eastAsia" w:ascii="Times New Roman" w:hAnsi="Times New Roman" w:eastAsia="黑体"/>
          <w:bCs/>
          <w:color w:val="000000"/>
          <w:sz w:val="30"/>
          <w:szCs w:val="30"/>
          <w:highlight w:val="none"/>
        </w:rPr>
        <w:t xml:space="preserve">3</w:t>
      </w:r>
      <w:r>
        <w:rPr>
          <w:rFonts w:ascii="Times New Roman" w:hAnsi="Times New Roman" w:eastAsia="黑体"/>
          <w:bCs/>
          <w:color w:val="000000"/>
          <w:sz w:val="30"/>
          <w:szCs w:val="30"/>
          <w:highlight w:val="none"/>
        </w:rPr>
        <w:t xml:space="preserve">3</w:t>
      </w:r>
      <w:r>
        <w:rPr>
          <w:rFonts w:hint="eastAsia" w:ascii="Times New Roman" w:hAnsi="Times New Roman" w:eastAsia="黑体"/>
          <w:bCs/>
          <w:color w:val="000000"/>
          <w:sz w:val="30"/>
          <w:szCs w:val="30"/>
          <w:highlight w:val="none"/>
        </w:rPr>
        <w:t xml:space="preserve">、政府采购履约资金扶持政策</w:t>
      </w:r>
      <w:r>
        <w:rPr>
          <w:rFonts w:ascii="Times New Roman" w:hAnsi="Times New Roman" w:eastAsia="黑体"/>
          <w:bCs/>
          <w:color w:val="000000"/>
          <w:sz w:val="30"/>
          <w:szCs w:val="30"/>
          <w:highlight w:val="none"/>
        </w:rPr>
      </w:r>
      <w:r/>
    </w:p>
    <w:p>
      <w:pPr>
        <w:pStyle w:val="959"/>
        <w:ind w:firstLine="420"/>
        <w:pageBreakBefore w:val="0"/>
        <w:spacing w:line="560" w:lineRule="exact"/>
        <w:widowControl w:val="off"/>
        <w:rPr>
          <w:rFonts w:hint="eastAsia" w:ascii="Times New Roman" w:hAnsi="Times New Roman"/>
          <w:color w:val="000000"/>
          <w:szCs w:val="21"/>
          <w:highlight w:val="none"/>
        </w:rPr>
      </w:pPr>
      <w:r>
        <w:rPr>
          <w:rFonts w:hint="eastAsia" w:ascii="Times New Roman" w:hAnsi="Times New Roman"/>
          <w:bCs/>
          <w:color w:val="000000"/>
          <w:sz w:val="24"/>
          <w:highlight w:val="none"/>
          <w:lang w:val="en-US" w:eastAsia="zh-CN"/>
        </w:rPr>
        <w:t xml:space="preserve">33.1</w:t>
      </w:r>
      <w:r>
        <w:rPr>
          <w:rFonts w:hint="eastAsia" w:ascii="Times New Roman" w:hAnsi="Times New Roman"/>
          <w:bCs/>
          <w:color w:val="000000"/>
          <w:sz w:val="24"/>
          <w:highlight w:val="none"/>
        </w:rPr>
        <w:t xml:space="preserve">依</w:t>
      </w:r>
      <w:r>
        <w:rPr>
          <w:rFonts w:hint="eastAsia" w:ascii="Times New Roman" w:hAnsi="Times New Roman"/>
          <w:bCs/>
          <w:color w:val="000000"/>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rPr>
          <w:rFonts w:hint="eastAsia" w:ascii="Times New Roman" w:hAnsi="Times New Roman"/>
          <w:color w:val="000000"/>
          <w:szCs w:val="21"/>
          <w:highlight w:val="none"/>
        </w:rPr>
      </w:r>
      <w:r/>
    </w:p>
    <w:p>
      <w:pPr>
        <w:pStyle w:val="963"/>
        <w:ind w:firstLine="602"/>
        <w:pageBreakBefore w:val="0"/>
        <w:spacing w:before="0" w:after="0" w:line="560" w:lineRule="exact"/>
        <w:widowControl w:val="off"/>
        <w:rPr>
          <w:rFonts w:hint="eastAsia" w:ascii="Times New Roman" w:hAnsi="Times New Roman" w:cs="Times New Roman"/>
          <w:color w:val="000000"/>
          <w:sz w:val="30"/>
          <w:szCs w:val="30"/>
          <w:highlight w:val="none"/>
        </w:rPr>
      </w:pPr>
      <w:r>
        <w:rPr>
          <w:rFonts w:hint="eastAsia" w:ascii="Times New Roman" w:hAnsi="Times New Roman" w:cs="Times New Roman"/>
          <w:color w:val="000000"/>
          <w:sz w:val="30"/>
          <w:szCs w:val="30"/>
          <w:highlight w:val="none"/>
        </w:rPr>
        <w:t xml:space="preserve">3</w:t>
      </w:r>
      <w:r>
        <w:rPr>
          <w:rFonts w:ascii="Times New Roman" w:hAnsi="Times New Roman" w:cs="Times New Roman"/>
          <w:color w:val="000000"/>
          <w:sz w:val="30"/>
          <w:szCs w:val="30"/>
          <w:highlight w:val="none"/>
        </w:rPr>
        <w:t xml:space="preserve">4</w:t>
      </w:r>
      <w:r>
        <w:rPr>
          <w:rFonts w:hint="eastAsia" w:ascii="Times New Roman" w:hAnsi="Times New Roman" w:cs="Times New Roman"/>
          <w:color w:val="000000"/>
          <w:sz w:val="30"/>
          <w:szCs w:val="30"/>
          <w:highlight w:val="none"/>
        </w:rPr>
        <w:t xml:space="preserve">、验收及付款</w:t>
      </w:r>
      <w:r>
        <w:rPr>
          <w:rFonts w:hint="eastAsia" w:ascii="Times New Roman" w:hAnsi="Times New Roman" w:cs="Times New Roman"/>
          <w:color w:val="000000"/>
          <w:sz w:val="30"/>
          <w:szCs w:val="30"/>
          <w:highlight w:val="none"/>
        </w:rPr>
      </w:r>
      <w:r/>
    </w:p>
    <w:p>
      <w:pPr>
        <w:pStyle w:val="959"/>
        <w:ind w:firstLine="482"/>
        <w:pageBreakBefore w:val="0"/>
        <w:spacing w:line="560" w:lineRule="exact"/>
        <w:widowControl w:val="off"/>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3</w:t>
      </w:r>
      <w:r>
        <w:rPr>
          <w:rFonts w:ascii="Times New Roman" w:hAnsi="Times New Roman"/>
          <w:bCs/>
          <w:color w:val="000000"/>
          <w:sz w:val="24"/>
          <w:highlight w:val="none"/>
        </w:rPr>
        <w:t xml:space="preserve">4</w:t>
      </w:r>
      <w:r>
        <w:rPr>
          <w:rFonts w:hint="eastAsia" w:ascii="Times New Roman" w:hAnsi="Times New Roman"/>
          <w:bCs/>
          <w:color w:val="000000"/>
          <w:sz w:val="24"/>
          <w:highlight w:val="none"/>
        </w:rPr>
        <w:t xml:space="preserve">.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w:t>
      </w:r>
      <w:r>
        <w:rPr>
          <w:rFonts w:hint="eastAsia" w:ascii="Times New Roman" w:hAnsi="Times New Roman"/>
          <w:bCs/>
          <w:color w:val="000000"/>
          <w:sz w:val="24"/>
          <w:highlight w:val="none"/>
          <w:lang w:eastAsia="zh-CN"/>
        </w:rPr>
        <w:t xml:space="preserve">合同</w:t>
      </w:r>
      <w:r>
        <w:rPr>
          <w:rFonts w:hint="eastAsia" w:ascii="Times New Roman" w:hAnsi="Times New Roman"/>
          <w:bCs/>
          <w:color w:val="000000"/>
          <w:sz w:val="24"/>
          <w:highlight w:val="none"/>
        </w:rPr>
        <w:t xml:space="preserve">要求不符，供应商须承担由此发生的一切损失和费用，并接受相应的处理。</w:t>
      </w:r>
      <w:r>
        <w:rPr>
          <w:rFonts w:hint="eastAsia" w:ascii="Times New Roman" w:hAnsi="Times New Roman"/>
          <w:bCs/>
          <w:color w:val="000000"/>
          <w:sz w:val="24"/>
          <w:highlight w:val="none"/>
        </w:rPr>
      </w:r>
      <w:r/>
    </w:p>
    <w:p>
      <w:pPr>
        <w:pStyle w:val="959"/>
        <w:ind w:firstLine="482"/>
        <w:pageBreakBefore w:val="0"/>
        <w:spacing w:line="560" w:lineRule="exact"/>
        <w:widowControl w:val="off"/>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3</w:t>
      </w:r>
      <w:r>
        <w:rPr>
          <w:rFonts w:ascii="Times New Roman" w:hAnsi="Times New Roman"/>
          <w:bCs/>
          <w:color w:val="000000"/>
          <w:sz w:val="24"/>
          <w:highlight w:val="none"/>
        </w:rPr>
        <w:t xml:space="preserve">4</w:t>
      </w:r>
      <w:r>
        <w:rPr>
          <w:rFonts w:hint="eastAsia" w:ascii="Times New Roman" w:hAnsi="Times New Roman"/>
          <w:bCs/>
          <w:color w:val="000000"/>
          <w:sz w:val="24"/>
          <w:highlight w:val="none"/>
        </w:rPr>
        <w:t xml:space="preserve">.2采购人可以邀请参加本项目的其他供应商或者第三方机构参与验收。参与验收的供应商或者第三方机构的意见作为验收书的参考资料一并存档。</w:t>
      </w:r>
      <w:r>
        <w:rPr>
          <w:rFonts w:hint="eastAsia" w:ascii="Times New Roman" w:hAnsi="Times New Roman"/>
          <w:bCs/>
          <w:color w:val="000000"/>
          <w:sz w:val="24"/>
          <w:highlight w:val="none"/>
        </w:rPr>
      </w:r>
      <w:r/>
    </w:p>
    <w:p>
      <w:pPr>
        <w:pStyle w:val="959"/>
        <w:ind w:firstLine="482"/>
        <w:pageBreakBefore w:val="0"/>
        <w:spacing w:line="560" w:lineRule="exact"/>
        <w:widowControl w:val="off"/>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3</w:t>
      </w:r>
      <w:r>
        <w:rPr>
          <w:rFonts w:ascii="Times New Roman" w:hAnsi="Times New Roman"/>
          <w:bCs/>
          <w:color w:val="000000"/>
          <w:sz w:val="24"/>
          <w:highlight w:val="none"/>
        </w:rPr>
        <w:t xml:space="preserve">4</w:t>
      </w:r>
      <w:r>
        <w:rPr>
          <w:rFonts w:hint="eastAsia" w:ascii="Times New Roman" w:hAnsi="Times New Roman"/>
          <w:bCs/>
          <w:color w:val="000000"/>
          <w:sz w:val="24"/>
          <w:highlight w:val="none"/>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Times New Roman" w:hAnsi="Times New Roman"/>
          <w:bCs/>
          <w:color w:val="000000"/>
          <w:sz w:val="24"/>
          <w:highlight w:val="none"/>
        </w:rPr>
      </w:r>
      <w:r/>
    </w:p>
    <w:p>
      <w:pPr>
        <w:pStyle w:val="959"/>
        <w:ind w:firstLine="482"/>
        <w:pageBreakBefore w:val="0"/>
        <w:spacing w:line="560" w:lineRule="exact"/>
        <w:widowControl w:val="off"/>
        <w:rPr>
          <w:rFonts w:hint="eastAsia" w:ascii="Times New Roman" w:hAnsi="Times New Roman" w:cs="宋体"/>
          <w:color w:val="000000"/>
          <w:sz w:val="24"/>
          <w:highlight w:val="none"/>
        </w:rPr>
      </w:pPr>
      <w:r>
        <w:rPr>
          <w:rFonts w:hint="eastAsia" w:ascii="Times New Roman" w:hAnsi="Times New Roman"/>
          <w:bCs/>
          <w:color w:val="000000"/>
          <w:sz w:val="24"/>
          <w:highlight w:val="none"/>
        </w:rPr>
        <w:t xml:space="preserve">3</w:t>
      </w:r>
      <w:r>
        <w:rPr>
          <w:rFonts w:ascii="Times New Roman" w:hAnsi="Times New Roman"/>
          <w:bCs/>
          <w:color w:val="000000"/>
          <w:sz w:val="24"/>
          <w:highlight w:val="none"/>
        </w:rPr>
        <w:t xml:space="preserve">4</w:t>
      </w:r>
      <w:r>
        <w:rPr>
          <w:rFonts w:hint="eastAsia" w:ascii="Times New Roman" w:hAnsi="Times New Roman"/>
          <w:bCs/>
          <w:color w:val="000000"/>
          <w:sz w:val="24"/>
          <w:highlight w:val="none"/>
        </w:rPr>
        <w:t xml:space="preserve">.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Times New Roman" w:hAnsi="Times New Roman" w:cs="宋体"/>
          <w:color w:val="000000"/>
          <w:sz w:val="24"/>
          <w:highlight w:val="none"/>
        </w:rPr>
      </w:r>
      <w:r/>
    </w:p>
    <w:p>
      <w:pPr>
        <w:pStyle w:val="959"/>
        <w:ind w:firstLine="482"/>
        <w:pageBreakBefore w:val="0"/>
        <w:spacing w:line="560" w:lineRule="exact"/>
        <w:widowControl w:val="off"/>
        <w:rPr>
          <w:rFonts w:ascii="Times New Roman" w:hAnsi="Times New Roman"/>
          <w:b/>
          <w:color w:val="000000"/>
          <w:sz w:val="24"/>
          <w:highlight w:val="none"/>
        </w:rPr>
      </w:pPr>
      <w:r>
        <w:rPr>
          <w:rFonts w:hint="eastAsia" w:ascii="Times New Roman" w:hAnsi="Times New Roman"/>
          <w:b/>
          <w:color w:val="000000"/>
          <w:sz w:val="24"/>
          <w:highlight w:val="none"/>
        </w:rPr>
        <w:t xml:space="preserve">3</w:t>
      </w:r>
      <w:r>
        <w:rPr>
          <w:rFonts w:ascii="Times New Roman" w:hAnsi="Times New Roman"/>
          <w:b/>
          <w:color w:val="000000"/>
          <w:sz w:val="24"/>
          <w:highlight w:val="none"/>
        </w:rPr>
        <w:t xml:space="preserve">5</w:t>
      </w:r>
      <w:r>
        <w:rPr>
          <w:rFonts w:hint="eastAsia" w:ascii="Times New Roman" w:hAnsi="Times New Roman"/>
          <w:b/>
          <w:color w:val="000000"/>
          <w:sz w:val="24"/>
          <w:highlight w:val="none"/>
        </w:rPr>
        <w:t xml:space="preserve">、付款</w:t>
      </w:r>
      <w:r>
        <w:rPr>
          <w:rFonts w:ascii="Times New Roman" w:hAnsi="Times New Roman"/>
          <w:b/>
          <w:color w:val="000000"/>
          <w:sz w:val="24"/>
          <w:highlight w:val="none"/>
        </w:rPr>
      </w:r>
      <w:r/>
    </w:p>
    <w:p>
      <w:pPr>
        <w:pStyle w:val="959"/>
        <w:ind w:firstLine="482"/>
        <w:pageBreakBefore w:val="0"/>
        <w:spacing w:line="560" w:lineRule="exact"/>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bCs/>
          <w:color w:val="000000"/>
          <w:sz w:val="24"/>
          <w:highlight w:val="none"/>
        </w:rPr>
        <w:t xml:space="preserve"> </w:t>
      </w:r>
      <w:bookmarkStart w:id="172" w:name="EBec7f529f50594afd871ea9378869e456"/>
      <w:r>
        <w:rPr>
          <w:rFonts w:hint="eastAsia" w:ascii="Times New Roman" w:hAnsi="Times New Roman"/>
          <w:bCs/>
          <w:color w:val="000000"/>
          <w:sz w:val="24"/>
          <w:highlight w:val="none"/>
        </w:rPr>
        <w:t xml:space="preserve">按照以下</w:t>
      </w:r>
      <w:r>
        <w:rPr>
          <w:rFonts w:hint="eastAsia" w:ascii="Times New Roman" w:hAnsi="Times New Roman"/>
          <w:bCs/>
          <w:color w:val="000000"/>
          <w:sz w:val="24"/>
          <w:highlight w:val="none"/>
          <w:u w:val="single"/>
          <w:lang w:eastAsia="zh-CN"/>
        </w:rPr>
        <w:t xml:space="preserve">（</w:t>
      </w:r>
      <w:r>
        <w:rPr>
          <w:rFonts w:hint="eastAsia" w:ascii="Times New Roman" w:hAnsi="Times New Roman"/>
          <w:bCs/>
          <w:color w:val="000000"/>
          <w:sz w:val="24"/>
          <w:highlight w:val="none"/>
          <w:u w:val="single"/>
          <w:lang w:val="en-US" w:eastAsia="zh-CN"/>
        </w:rPr>
        <w:t xml:space="preserve">2</w:t>
      </w:r>
      <w:r>
        <w:rPr>
          <w:rFonts w:hint="eastAsia" w:ascii="Times New Roman" w:hAnsi="Times New Roman"/>
          <w:bCs/>
          <w:color w:val="000000"/>
          <w:sz w:val="24"/>
          <w:highlight w:val="none"/>
          <w:u w:val="single"/>
          <w:lang w:eastAsia="zh-CN"/>
        </w:rPr>
        <w:t xml:space="preserve">）</w:t>
      </w:r>
      <w:r>
        <w:rPr>
          <w:rFonts w:hint="eastAsia" w:ascii="Times New Roman" w:hAnsi="Times New Roman"/>
          <w:bCs/>
          <w:color w:val="000000"/>
          <w:sz w:val="24"/>
          <w:highlight w:val="none"/>
        </w:rPr>
        <w:t xml:space="preserve">类项目确定的付款方式，采购人及时办理付款手续。</w:t>
      </w:r>
      <w:bookmarkEnd w:id="172"/>
      <w:r>
        <w:rPr>
          <w:rFonts w:hint="eastAsia" w:ascii="Times New Roman" w:hAnsi="Times New Roman" w:eastAsia="宋体" w:cs="Times New Roman"/>
          <w:color w:val="000000"/>
          <w:sz w:val="24"/>
          <w:szCs w:val="24"/>
          <w:highlight w:val="none"/>
          <w:lang w:val="en-US" w:eastAsia="zh-CN"/>
        </w:rPr>
        <w:t xml:space="preserve">对于满足合同约定支付条件的，自收到乙方发票后10个工作日内将资金支付到合同约定的乙方账户或乙方数字人民币账户。</w:t>
      </w:r>
      <w:r>
        <w:rPr>
          <w:rFonts w:hint="eastAsia" w:ascii="Times New Roman" w:hAnsi="Times New Roman" w:eastAsia="宋体" w:cs="Times New Roman"/>
          <w:color w:val="000000"/>
          <w:sz w:val="24"/>
          <w:szCs w:val="24"/>
          <w:highlight w:val="none"/>
          <w:lang w:val="en-US" w:eastAsia="zh-CN"/>
        </w:rPr>
      </w:r>
      <w:r/>
    </w:p>
    <w:p>
      <w:pPr>
        <w:pStyle w:val="959"/>
        <w:ind w:firstLine="482"/>
        <w:pageBreakBefore w:val="0"/>
        <w:spacing w:line="560" w:lineRule="exact"/>
        <w:widowControl w:val="off"/>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（1）货物类项目</w:t>
      </w:r>
      <w:r>
        <w:rPr>
          <w:rFonts w:hint="eastAsia" w:ascii="Times New Roman" w:hAnsi="Times New Roman"/>
          <w:bCs/>
          <w:color w:val="000000"/>
          <w:sz w:val="24"/>
          <w:highlight w:val="none"/>
        </w:rPr>
      </w:r>
      <w:r/>
    </w:p>
    <w:p>
      <w:pPr>
        <w:pStyle w:val="959"/>
        <w:ind w:firstLine="482"/>
        <w:pageBreakBefore w:val="0"/>
        <w:spacing w:line="560" w:lineRule="exact"/>
        <w:widowControl w:val="off"/>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预付款：合同金额的</w:t>
      </w:r>
      <w:r>
        <w:rPr>
          <w:rFonts w:hint="eastAsia" w:ascii="Times New Roman" w:hAnsi="Times New Roman"/>
          <w:bCs/>
          <w:color w:val="000000"/>
          <w:sz w:val="24"/>
          <w:highlight w:val="none"/>
          <w:u w:val="single"/>
          <w:lang w:val="en-US" w:eastAsia="zh-CN"/>
        </w:rPr>
        <w:t xml:space="preserve"> </w:t>
      </w:r>
      <w:r>
        <w:rPr>
          <w:rFonts w:hint="eastAsia" w:ascii="Times New Roman" w:hAnsi="Times New Roman"/>
          <w:bCs/>
          <w:color w:val="000000"/>
          <w:sz w:val="24"/>
          <w:highlight w:val="none"/>
          <w:u w:val="single"/>
          <w:lang w:val="en-US" w:eastAsia="zh-CN"/>
        </w:rPr>
        <w:t xml:space="preserve">/</w:t>
      </w:r>
      <w:r>
        <w:rPr>
          <w:rFonts w:hint="eastAsia" w:ascii="Times New Roman" w:hAnsi="Times New Roman"/>
          <w:bCs/>
          <w:color w:val="000000"/>
          <w:sz w:val="24"/>
          <w:highlight w:val="none"/>
          <w:u w:val="single"/>
          <w:lang w:val="en-US" w:eastAsia="zh-CN"/>
        </w:rPr>
        <w:t xml:space="preserve"> </w:t>
      </w:r>
      <w:r>
        <w:rPr>
          <w:rFonts w:hint="eastAsia" w:ascii="Times New Roman" w:hAnsi="Times New Roman"/>
          <w:bCs/>
          <w:color w:val="000000"/>
          <w:sz w:val="24"/>
          <w:highlight w:val="none"/>
          <w:lang w:val="en-US" w:eastAsia="zh-CN"/>
        </w:rPr>
        <w:t xml:space="preserve">%</w:t>
      </w:r>
      <w:r>
        <w:rPr>
          <w:rFonts w:hint="eastAsia" w:ascii="Times New Roman" w:hAnsi="Times New Roman"/>
          <w:bCs/>
          <w:color w:val="000000"/>
          <w:sz w:val="24"/>
          <w:highlight w:val="none"/>
        </w:rPr>
        <w:t xml:space="preserve">，合同签订后按规定支付； </w:t>
      </w:r>
      <w:r>
        <w:rPr>
          <w:rFonts w:hint="eastAsia" w:ascii="Times New Roman" w:hAnsi="Times New Roman"/>
          <w:bCs/>
          <w:color w:val="000000"/>
          <w:sz w:val="24"/>
          <w:highlight w:val="none"/>
        </w:rPr>
      </w:r>
      <w:r/>
    </w:p>
    <w:p>
      <w:pPr>
        <w:pStyle w:val="959"/>
        <w:ind w:firstLine="482"/>
        <w:pageBreakBefore w:val="0"/>
        <w:spacing w:line="560" w:lineRule="exact"/>
        <w:widowControl w:val="off"/>
        <w:rPr>
          <w:rFonts w:ascii="Times New Roman" w:hAnsi="Times New Roman" w:eastAsia="宋体"/>
          <w:bCs/>
          <w:color w:val="000000"/>
          <w:sz w:val="24"/>
          <w:highlight w:val="none"/>
          <w:u w:val="single"/>
          <w:lang w:val="en-US" w:eastAsia="zh-CN"/>
        </w:rPr>
      </w:pPr>
      <w:r>
        <w:rPr>
          <w:rFonts w:hint="eastAsia" w:ascii="Times New Roman" w:hAnsi="Times New Roman"/>
          <w:bCs/>
          <w:color w:val="000000"/>
          <w:sz w:val="24"/>
          <w:highlight w:val="none"/>
        </w:rPr>
        <w:t xml:space="preserve">进度款：</w:t>
      </w:r>
      <w:bookmarkStart w:id="173" w:name="EBf1f8b954f7504a2cb44cef25707c76a6"/>
      <w:r/>
      <w:bookmarkEnd w:id="173"/>
      <w:r>
        <w:rPr>
          <w:rFonts w:hint="eastAsia" w:ascii="Times New Roman" w:hAnsi="Times New Roman"/>
          <w:bCs/>
          <w:color w:val="000000"/>
          <w:sz w:val="24"/>
          <w:highlight w:val="none"/>
          <w:u w:val="single"/>
        </w:rPr>
        <w:t xml:space="preserve"> </w:t>
      </w:r>
      <w:r>
        <w:rPr>
          <w:rFonts w:hint="eastAsia" w:ascii="Times New Roman" w:hAnsi="Times New Roman"/>
          <w:bCs/>
          <w:color w:val="000000"/>
          <w:sz w:val="24"/>
          <w:highlight w:val="none"/>
          <w:u w:val="single"/>
          <w:lang w:val="en-US" w:eastAsia="zh-CN"/>
        </w:rPr>
        <w:t xml:space="preserve">/ </w:t>
      </w:r>
      <w:r>
        <w:rPr>
          <w:rFonts w:hint="eastAsia" w:ascii="Times New Roman" w:hAnsi="Times New Roman"/>
          <w:bCs/>
          <w:color w:val="000000"/>
          <w:sz w:val="24"/>
          <w:highlight w:val="none"/>
          <w:u w:val="none"/>
          <w:lang w:val="en-US" w:eastAsia="zh-CN"/>
        </w:rPr>
        <w:t xml:space="preserve">。</w:t>
      </w:r>
      <w:r>
        <w:rPr>
          <w:rFonts w:ascii="Times New Roman" w:hAnsi="Times New Roman" w:eastAsia="宋体"/>
          <w:bCs/>
          <w:color w:val="000000"/>
          <w:sz w:val="24"/>
          <w:highlight w:val="none"/>
          <w:u w:val="single"/>
          <w:lang w:val="en-US" w:eastAsia="zh-CN"/>
        </w:rPr>
      </w:r>
      <w:r/>
    </w:p>
    <w:p>
      <w:pPr>
        <w:pStyle w:val="959"/>
        <w:ind w:firstLine="482"/>
        <w:pageBreakBefore w:val="0"/>
        <w:spacing w:line="560" w:lineRule="exact"/>
        <w:widowControl w:val="off"/>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（2）服务类项目</w:t>
      </w:r>
      <w:r>
        <w:rPr>
          <w:rFonts w:hint="eastAsia" w:ascii="Times New Roman" w:hAnsi="Times New Roman"/>
          <w:bCs/>
          <w:color w:val="000000"/>
          <w:sz w:val="24"/>
          <w:highlight w:val="none"/>
        </w:rPr>
      </w:r>
      <w:r/>
    </w:p>
    <w:p>
      <w:pPr>
        <w:pStyle w:val="959"/>
        <w:ind w:firstLine="480"/>
        <w:pageBreakBefore w:val="0"/>
        <w:spacing w:line="560" w:lineRule="exact"/>
        <w:widowControl w:val="off"/>
        <w:rPr>
          <w:rFonts w:ascii="Times New Roman" w:hAnsi="Times New Roman" w:eastAsia="仿宋_GB2312" w:cs="仿宋_GB2312"/>
          <w:color w:val="000000"/>
          <w:sz w:val="24"/>
          <w:highlight w:val="none"/>
        </w:rPr>
      </w:pPr>
      <w:r>
        <w:rPr>
          <w:rFonts w:hint="eastAsia" w:ascii="Times New Roman" w:hAnsi="Times New Roman"/>
          <w:bCs/>
          <w:color w:val="000000"/>
          <w:sz w:val="24"/>
          <w:highlight w:val="none"/>
        </w:rPr>
        <w:t xml:space="preserve">预付款：预付款：合同金额的</w:t>
      </w:r>
      <w:r>
        <w:rPr>
          <w:rFonts w:hint="eastAsia" w:ascii="Times New Roman" w:hAnsi="Times New Roman"/>
          <w:bCs/>
          <w:color w:val="000000"/>
          <w:sz w:val="24"/>
          <w:highlight w:val="none"/>
          <w:u w:val="single"/>
          <w:lang w:val="en-US" w:eastAsia="zh-CN"/>
        </w:rPr>
        <w:t xml:space="preserve">3</w:t>
      </w:r>
      <w:r>
        <w:rPr>
          <w:rFonts w:hint="eastAsia" w:ascii="Times New Roman" w:hAnsi="Times New Roman"/>
          <w:bCs/>
          <w:color w:val="000000"/>
          <w:sz w:val="24"/>
          <w:highlight w:val="none"/>
          <w:u w:val="single"/>
        </w:rPr>
        <w:t xml:space="preserve">0%</w:t>
      </w:r>
      <w:r>
        <w:rPr>
          <w:rFonts w:hint="eastAsia" w:ascii="Times New Roman" w:hAnsi="Times New Roman"/>
          <w:bCs/>
          <w:color w:val="000000"/>
          <w:sz w:val="24"/>
          <w:highlight w:val="none"/>
        </w:rPr>
        <w:t xml:space="preserve">，合同签订后按规定支付；</w:t>
      </w:r>
      <w:r>
        <w:rPr>
          <w:rFonts w:hint="eastAsia" w:ascii="Times New Roman" w:hAnsi="Times New Roman" w:eastAsia="仿宋_GB2312" w:cs="仿宋_GB2312"/>
          <w:color w:val="000000"/>
          <w:sz w:val="24"/>
          <w:highlight w:val="none"/>
        </w:rPr>
        <w:t xml:space="preserve"> </w:t>
      </w:r>
      <w:r>
        <w:rPr>
          <w:rFonts w:ascii="Times New Roman" w:hAnsi="Times New Roman" w:eastAsia="仿宋_GB2312" w:cs="仿宋_GB2312"/>
          <w:color w:val="000000"/>
          <w:sz w:val="24"/>
          <w:highlight w:val="none"/>
        </w:rPr>
      </w:r>
      <w:r/>
    </w:p>
    <w:p>
      <w:pPr>
        <w:pStyle w:val="959"/>
        <w:numPr>
          <w:ilvl w:val="0"/>
          <w:numId w:val="0"/>
        </w:numPr>
        <w:ind w:firstLine="480"/>
        <w:pageBreakBefore w:val="0"/>
        <w:spacing w:line="560" w:lineRule="exact"/>
        <w:widowControl w:val="off"/>
        <w:rPr>
          <w:rFonts w:hint="eastAsia" w:ascii="Times New Roman" w:hAnsi="Times New Roman"/>
          <w:bCs/>
          <w:color w:val="000000"/>
          <w:sz w:val="24"/>
          <w:highlight w:val="none"/>
          <w:u w:val="none"/>
          <w:lang w:val="en-US" w:eastAsia="zh-CN"/>
        </w:rPr>
      </w:pPr>
      <w:r>
        <w:rPr>
          <w:rFonts w:hint="eastAsia" w:ascii="Times New Roman" w:hAnsi="Times New Roman"/>
          <w:bCs/>
          <w:color w:val="000000"/>
          <w:sz w:val="24"/>
          <w:highlight w:val="none"/>
          <w:u w:val="none"/>
          <w:lang w:val="en-US" w:eastAsia="zh-CN"/>
        </w:rPr>
        <w:t xml:space="preserve">进度</w:t>
      </w:r>
      <w:r>
        <w:rPr>
          <w:rFonts w:hint="eastAsia" w:ascii="Times New Roman" w:hAnsi="Times New Roman" w:eastAsia="宋体" w:cs="Times New Roman"/>
          <w:bCs/>
          <w:color w:val="000000"/>
          <w:sz w:val="24"/>
          <w:highlight w:val="none"/>
          <w:lang w:val="en-US" w:eastAsia="zh-CN"/>
        </w:rPr>
        <w:t xml:space="preserve">款：</w:t>
      </w:r>
      <w:r>
        <w:rPr>
          <w:rFonts w:hint="eastAsia" w:ascii="Times New Roman" w:hAnsi="Times New Roman" w:eastAsia="宋体" w:cs="Times New Roman"/>
          <w:bCs/>
          <w:color w:val="000000"/>
          <w:sz w:val="24"/>
          <w:highlight w:val="none"/>
        </w:rPr>
        <w:t xml:space="preserve">甲方根据乙方工作开展质量和处置总数量（以最终无害化处置的数量为准），并通过验收后，甲方根据乙方提供的发票，及时性付清农药包装废弃物回收处置项目尾款。</w:t>
      </w:r>
      <w:r>
        <w:rPr>
          <w:rFonts w:hint="eastAsia" w:ascii="Times New Roman" w:hAnsi="Times New Roman"/>
          <w:bCs/>
          <w:color w:val="000000"/>
          <w:sz w:val="24"/>
          <w:highlight w:val="none"/>
          <w:u w:val="none"/>
          <w:lang w:val="en-US" w:eastAsia="zh-CN"/>
        </w:rPr>
      </w:r>
      <w:r/>
    </w:p>
    <w:p>
      <w:pPr>
        <w:pStyle w:val="959"/>
        <w:numPr>
          <w:ilvl w:val="0"/>
          <w:numId w:val="0"/>
        </w:numPr>
        <w:ind w:firstLine="480"/>
        <w:pageBreakBefore w:val="0"/>
        <w:spacing w:line="560" w:lineRule="exact"/>
        <w:widowControl w:val="off"/>
        <w:rPr>
          <w:rFonts w:hint="eastAsia" w:ascii="Times New Roman" w:hAnsi="Times New Roman"/>
          <w:bCs/>
          <w:color w:val="000000"/>
          <w:sz w:val="24"/>
          <w:highlight w:val="none"/>
          <w:u w:val="none"/>
          <w:lang w:val="en-US" w:eastAsia="zh-CN"/>
        </w:rPr>
      </w:pPr>
      <w:r>
        <w:rPr>
          <w:rFonts w:hint="eastAsia" w:ascii="Times New Roman" w:hAnsi="Times New Roman"/>
          <w:bCs/>
          <w:color w:val="000000"/>
          <w:sz w:val="24"/>
          <w:highlight w:val="none"/>
          <w:u w:val="none"/>
          <w:lang w:val="en-US" w:eastAsia="zh-CN"/>
        </w:rPr>
        <w:t xml:space="preserve">注：在签订合同时，中标人明确表示无需预付款或者主动要求降低预付款比例的，采购人可不适用前述预付款规定。</w:t>
      </w:r>
      <w:r>
        <w:rPr>
          <w:rFonts w:hint="eastAsia" w:ascii="Times New Roman" w:hAnsi="Times New Roman"/>
          <w:bCs/>
          <w:color w:val="000000"/>
          <w:sz w:val="24"/>
          <w:highlight w:val="none"/>
          <w:u w:val="none"/>
          <w:lang w:val="en-US" w:eastAsia="zh-CN"/>
        </w:rPr>
      </w:r>
      <w:r/>
    </w:p>
    <w:p>
      <w:pPr>
        <w:pStyle w:val="959"/>
        <w:numPr>
          <w:ilvl w:val="0"/>
          <w:numId w:val="0"/>
        </w:numPr>
        <w:ind w:left="479" w:firstLine="67"/>
        <w:pageBreakBefore w:val="0"/>
        <w:spacing w:line="560" w:lineRule="exact"/>
        <w:widowControl w:val="off"/>
        <w:rPr>
          <w:rFonts w:hint="eastAsia" w:ascii="Times New Roman" w:hAnsi="Times New Roman"/>
          <w:bCs/>
          <w:color w:val="000000"/>
          <w:sz w:val="24"/>
          <w:highlight w:val="none"/>
          <w:lang w:val="en-US" w:eastAsia="zh-CN"/>
        </w:rPr>
      </w:pPr>
      <w:r>
        <w:rPr>
          <w:rFonts w:hint="eastAsia" w:ascii="Times New Roman" w:hAnsi="Times New Roman"/>
          <w:bCs/>
          <w:color w:val="000000"/>
          <w:sz w:val="24"/>
          <w:szCs w:val="22"/>
          <w:highlight w:val="none"/>
          <w:lang w:val="en-US" w:eastAsia="zh-CN" w:bidi="ar-SA"/>
        </w:rPr>
        <w:t xml:space="preserve">（3）</w:t>
      </w:r>
      <w:r>
        <w:rPr>
          <w:rFonts w:hint="eastAsia" w:ascii="Times New Roman" w:hAnsi="Times New Roman"/>
          <w:bCs/>
          <w:color w:val="000000"/>
          <w:sz w:val="24"/>
          <w:highlight w:val="none"/>
          <w:lang w:val="en-US" w:eastAsia="zh-CN"/>
        </w:rPr>
        <w:t xml:space="preserve">工程类项目</w:t>
      </w:r>
      <w:r>
        <w:rPr>
          <w:rFonts w:hint="eastAsia" w:ascii="Times New Roman" w:hAnsi="Times New Roman"/>
          <w:bCs/>
          <w:color w:val="000000"/>
          <w:sz w:val="24"/>
          <w:highlight w:val="none"/>
          <w:lang w:val="en-US" w:eastAsia="zh-CN"/>
        </w:rPr>
      </w:r>
      <w:r/>
    </w:p>
    <w:p>
      <w:pPr>
        <w:pStyle w:val="959"/>
        <w:ind w:firstLine="482"/>
        <w:pageBreakBefore w:val="0"/>
        <w:spacing w:line="560" w:lineRule="exact"/>
        <w:widowControl w:val="off"/>
        <w:rPr>
          <w:rFonts w:ascii="Times New Roman" w:hAnsi="Times New Roman" w:eastAsia="仿宋_GB2312" w:cs="仿宋_GB2312"/>
          <w:color w:val="000000"/>
          <w:sz w:val="24"/>
          <w:highlight w:val="none"/>
        </w:rPr>
      </w:pPr>
      <w:r>
        <w:rPr>
          <w:rFonts w:hint="eastAsia" w:ascii="Times New Roman" w:hAnsi="Times New Roman"/>
          <w:bCs/>
          <w:color w:val="000000"/>
          <w:sz w:val="24"/>
          <w:highlight w:val="none"/>
        </w:rPr>
        <w:t xml:space="preserve">预付款：合同金额的</w:t>
      </w:r>
      <w:r>
        <w:rPr>
          <w:rFonts w:hint="eastAsia" w:ascii="Times New Roman" w:hAnsi="Times New Roman"/>
          <w:bCs/>
          <w:color w:val="000000"/>
          <w:sz w:val="24"/>
          <w:highlight w:val="none"/>
          <w:u w:val="single"/>
          <w:lang w:val="en-US" w:eastAsia="zh-CN"/>
        </w:rPr>
        <w:t xml:space="preserve"> /</w:t>
      </w:r>
      <w:r>
        <w:rPr>
          <w:rFonts w:hint="eastAsia" w:ascii="Times New Roman" w:hAnsi="Times New Roman"/>
          <w:bCs/>
          <w:color w:val="000000"/>
          <w:sz w:val="24"/>
          <w:highlight w:val="none"/>
          <w:u w:val="single"/>
        </w:rPr>
        <w:t xml:space="preserve"> </w:t>
      </w:r>
      <w:r>
        <w:rPr>
          <w:rFonts w:hint="eastAsia" w:ascii="Times New Roman" w:hAnsi="Times New Roman"/>
          <w:bCs/>
          <w:color w:val="000000"/>
          <w:sz w:val="24"/>
          <w:highlight w:val="none"/>
          <w:u w:val="single"/>
          <w:lang w:val="en-US" w:eastAsia="zh-CN"/>
        </w:rPr>
        <w:t xml:space="preserve"> </w:t>
      </w:r>
      <w:r>
        <w:rPr>
          <w:rFonts w:hint="eastAsia" w:ascii="Times New Roman" w:hAnsi="Times New Roman"/>
          <w:bCs/>
          <w:color w:val="000000"/>
          <w:sz w:val="24"/>
          <w:highlight w:val="none"/>
        </w:rPr>
        <w:t xml:space="preserve">%，合同签订后按规定支付；</w:t>
      </w:r>
      <w:r>
        <w:rPr>
          <w:rFonts w:hint="eastAsia" w:ascii="Times New Roman" w:hAnsi="Times New Roman" w:eastAsia="仿宋_GB2312" w:cs="仿宋_GB2312"/>
          <w:color w:val="000000"/>
          <w:sz w:val="24"/>
          <w:highlight w:val="none"/>
        </w:rPr>
        <w:t xml:space="preserve"> </w:t>
      </w:r>
      <w:r>
        <w:rPr>
          <w:rFonts w:ascii="Times New Roman" w:hAnsi="Times New Roman" w:eastAsia="仿宋_GB2312" w:cs="仿宋_GB2312"/>
          <w:color w:val="000000"/>
          <w:sz w:val="24"/>
          <w:highlight w:val="none"/>
        </w:rPr>
      </w:r>
      <w:r/>
    </w:p>
    <w:p>
      <w:pPr>
        <w:pStyle w:val="959"/>
        <w:ind w:firstLine="482"/>
        <w:pageBreakBefore w:val="0"/>
        <w:spacing w:line="560" w:lineRule="exact"/>
        <w:widowControl w:val="off"/>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进度款：</w:t>
      </w:r>
      <w:r>
        <w:rPr>
          <w:rFonts w:hint="eastAsia" w:ascii="Times New Roman" w:hAnsi="Times New Roman"/>
          <w:bCs/>
          <w:color w:val="000000"/>
          <w:sz w:val="24"/>
          <w:highlight w:val="none"/>
          <w:u w:val="single"/>
          <w:lang w:val="en-US" w:eastAsia="zh-CN"/>
        </w:rPr>
        <w:t xml:space="preserve"> /</w:t>
      </w:r>
      <w:r>
        <w:rPr>
          <w:rFonts w:hint="eastAsia" w:ascii="Times New Roman" w:hAnsi="Times New Roman"/>
          <w:bCs/>
          <w:color w:val="000000"/>
          <w:sz w:val="24"/>
          <w:highlight w:val="none"/>
          <w:u w:val="single"/>
        </w:rPr>
        <w:t xml:space="preserve"> </w:t>
      </w:r>
      <w:r>
        <w:rPr>
          <w:rFonts w:hint="eastAsia" w:ascii="Times New Roman" w:hAnsi="Times New Roman"/>
          <w:bCs/>
          <w:color w:val="000000"/>
          <w:sz w:val="24"/>
          <w:highlight w:val="none"/>
        </w:rPr>
        <w:t xml:space="preserve">。</w:t>
      </w:r>
      <w:r>
        <w:rPr>
          <w:rFonts w:hint="eastAsia" w:ascii="Times New Roman" w:hAnsi="Times New Roman"/>
          <w:bCs/>
          <w:color w:val="000000"/>
          <w:sz w:val="24"/>
          <w:highlight w:val="none"/>
        </w:rPr>
      </w:r>
      <w:r/>
    </w:p>
    <w:p>
      <w:pPr>
        <w:pStyle w:val="959"/>
        <w:ind w:firstLine="2640"/>
        <w:keepLines w:val="0"/>
        <w:keepNext/>
        <w:pageBreakBefore w:val="0"/>
        <w:spacing w:line="360" w:lineRule="auto"/>
        <w:widowControl w:val="off"/>
        <w:rPr>
          <w:rFonts w:hint="eastAsia" w:ascii="Times New Roman" w:hAnsi="Times New Roman" w:eastAsia="黑体"/>
          <w:bCs/>
          <w:color w:val="000000"/>
          <w:sz w:val="44"/>
          <w:szCs w:val="28"/>
          <w:highlight w:val="none"/>
        </w:rPr>
        <w:outlineLvl w:val="0"/>
      </w:pPr>
      <w:r>
        <w:rPr>
          <w:rFonts w:hint="eastAsia" w:ascii="Times New Roman" w:hAnsi="Times New Roman" w:eastAsia="黑体"/>
          <w:bCs/>
          <w:color w:val="000000"/>
          <w:sz w:val="44"/>
          <w:szCs w:val="28"/>
          <w:highlight w:val="none"/>
        </w:rPr>
        <w:br w:type="page" w:clear="all"/>
      </w:r>
      <w:bookmarkStart w:id="174" w:name="_Toc2621"/>
      <w:r>
        <w:rPr>
          <w:rFonts w:hint="eastAsia" w:ascii="Times New Roman" w:hAnsi="Times New Roman" w:eastAsia="黑体"/>
          <w:bCs/>
          <w:color w:val="000000"/>
          <w:sz w:val="44"/>
          <w:szCs w:val="28"/>
          <w:highlight w:val="none"/>
        </w:rPr>
        <w:t xml:space="preserve">第三章  合同</w:t>
      </w:r>
      <w:bookmarkEnd w:id="167"/>
      <w:r/>
      <w:bookmarkEnd w:id="168"/>
      <w:r/>
      <w:bookmarkEnd w:id="169"/>
      <w:r/>
      <w:bookmarkEnd w:id="170"/>
      <w:r/>
      <w:bookmarkEnd w:id="171"/>
      <w:r>
        <w:rPr>
          <w:rFonts w:hint="eastAsia" w:ascii="Times New Roman" w:hAnsi="Times New Roman" w:eastAsia="黑体"/>
          <w:bCs/>
          <w:color w:val="000000"/>
          <w:sz w:val="44"/>
          <w:szCs w:val="28"/>
          <w:highlight w:val="none"/>
        </w:rPr>
        <w:t xml:space="preserve">文本</w:t>
      </w:r>
      <w:bookmarkEnd w:id="174"/>
      <w:r>
        <w:rPr>
          <w:rFonts w:hint="eastAsia" w:ascii="Times New Roman" w:hAnsi="Times New Roman" w:eastAsia="黑体"/>
          <w:bCs/>
          <w:color w:val="000000"/>
          <w:sz w:val="44"/>
          <w:szCs w:val="28"/>
          <w:highlight w:val="none"/>
        </w:rPr>
      </w:r>
      <w:r/>
    </w:p>
    <w:p>
      <w:pPr>
        <w:pStyle w:val="959"/>
        <w:ind w:firstLine="480"/>
        <w:keepLines w:val="0"/>
        <w:pageBreakBefore w:val="0"/>
        <w:spacing w:line="360" w:lineRule="auto"/>
        <w:widowControl w:val="off"/>
        <w:rPr>
          <w:rFonts w:hint="eastAsia" w:ascii="Times New Roman" w:hAnsi="Times New Roman"/>
          <w:bCs/>
          <w:color w:val="000000"/>
          <w:sz w:val="24"/>
          <w:szCs w:val="21"/>
          <w:highlight w:val="none"/>
        </w:rPr>
      </w:pPr>
      <w:r/>
      <w:bookmarkStart w:id="175" w:name="_Toc20823315"/>
      <w:r/>
      <w:bookmarkStart w:id="176" w:name="_Toc16938559"/>
      <w:r/>
      <w:bookmarkStart w:id="177" w:name="_Toc513029243"/>
      <w:r>
        <w:rPr>
          <w:rFonts w:hint="eastAsia" w:ascii="Times New Roman" w:hAnsi="Times New Roman"/>
          <w:bCs/>
          <w:color w:val="000000"/>
          <w:sz w:val="24"/>
          <w:szCs w:val="21"/>
          <w:highlight w:val="none"/>
        </w:rPr>
        <w:t xml:space="preserve">以下为成交后签定本项目合同的通用条款，成交供应商不得提出实质性的修改。</w:t>
      </w:r>
      <w:r>
        <w:rPr>
          <w:rFonts w:hint="eastAsia" w:ascii="Times New Roman" w:hAnsi="Times New Roman"/>
          <w:bCs/>
          <w:color w:val="000000"/>
          <w:sz w:val="24"/>
          <w:szCs w:val="21"/>
          <w:highlight w:val="none"/>
        </w:rPr>
      </w:r>
      <w:r/>
    </w:p>
    <w:p>
      <w:pPr>
        <w:pStyle w:val="959"/>
        <w:jc w:val="center"/>
        <w:spacing w:after="20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政府采购合同</w:t>
      </w:r>
      <w:r>
        <w:rPr>
          <w:rFonts w:hint="eastAsia" w:ascii="宋体" w:hAnsi="宋体" w:eastAsia="宋体" w:cs="宋体"/>
          <w:b/>
          <w:color w:val="000000"/>
          <w:sz w:val="72"/>
          <w:szCs w:val="72"/>
          <w:highlight w:val="none"/>
        </w:rPr>
      </w:r>
      <w:r/>
    </w:p>
    <w:p>
      <w:pPr>
        <w:pStyle w:val="959"/>
        <w:jc w:val="center"/>
        <w:spacing w:line="480" w:lineRule="auto"/>
        <w:widowControl/>
        <w:rPr>
          <w:rFonts w:hint="eastAsia" w:ascii="宋体" w:hAnsi="宋体" w:eastAsia="宋体" w:cs="宋体"/>
          <w:b/>
          <w:color w:val="000000"/>
          <w:sz w:val="36"/>
          <w:szCs w:val="24"/>
          <w:highlight w:val="none"/>
        </w:rPr>
      </w:pPr>
      <w:r>
        <w:rPr>
          <w:rFonts w:hint="eastAsia" w:ascii="宋体" w:hAnsi="宋体" w:eastAsia="宋体" w:cs="宋体"/>
          <w:b/>
          <w:color w:val="000000"/>
          <w:sz w:val="36"/>
          <w:szCs w:val="24"/>
          <w:highlight w:val="none"/>
        </w:rPr>
        <w:t xml:space="preserve">（服务类）</w:t>
      </w:r>
      <w:r>
        <w:rPr>
          <w:rFonts w:hint="eastAsia" w:ascii="宋体" w:hAnsi="宋体" w:eastAsia="宋体" w:cs="宋体"/>
          <w:b/>
          <w:color w:val="000000"/>
          <w:sz w:val="36"/>
          <w:szCs w:val="24"/>
          <w:highlight w:val="none"/>
        </w:rPr>
      </w:r>
      <w:r/>
    </w:p>
    <w:p>
      <w:pPr>
        <w:pStyle w:val="959"/>
        <w:spacing w:after="200"/>
        <w:rPr>
          <w:rFonts w:hint="eastAsia" w:ascii="宋体" w:hAnsi="宋体" w:eastAsia="宋体" w:cs="宋体"/>
          <w:b/>
          <w:color w:val="000000"/>
          <w:sz w:val="24"/>
          <w:szCs w:val="20"/>
          <w:highlight w:val="none"/>
        </w:rPr>
      </w:pPr>
      <w:r>
        <w:rPr>
          <w:rFonts w:hint="eastAsia" w:ascii="宋体" w:hAnsi="宋体" w:eastAsia="宋体" w:cs="宋体"/>
          <w:b/>
          <w:color w:val="000000"/>
          <w:sz w:val="24"/>
          <w:szCs w:val="20"/>
          <w:highlight w:val="none"/>
        </w:rPr>
      </w:r>
      <w:r/>
    </w:p>
    <w:p>
      <w:pPr>
        <w:pStyle w:val="959"/>
        <w:ind w:firstLine="210"/>
        <w:jc w:val="both"/>
        <w:spacing w:after="12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r>
      <w:r/>
    </w:p>
    <w:p>
      <w:pPr>
        <w:pStyle w:val="959"/>
        <w:jc w:val="center"/>
        <w:spacing w:after="200"/>
        <w:rPr>
          <w:rFonts w:hint="eastAsia" w:ascii="宋体" w:hAnsi="宋体" w:eastAsia="宋体" w:cs="宋体"/>
          <w:color w:val="000000"/>
          <w:spacing w:val="-6"/>
          <w:sz w:val="28"/>
          <w:szCs w:val="28"/>
          <w:highlight w:val="none"/>
          <w:u w:val="single"/>
          <w:lang w:val="en-US" w:eastAsia="zh-CN"/>
        </w:rPr>
      </w:pPr>
      <w:r>
        <w:rPr>
          <w:rFonts w:hint="eastAsia" w:ascii="宋体" w:hAnsi="宋体" w:eastAsia="宋体" w:cs="宋体"/>
          <w:color w:val="000000"/>
          <w:sz w:val="28"/>
          <w:szCs w:val="28"/>
          <w:highlight w:val="none"/>
        </w:rPr>
        <w:t xml:space="preserve">项  目  名  称：</w:t>
      </w:r>
      <w:r>
        <w:rPr>
          <w:rFonts w:hint="eastAsia" w:ascii="宋体" w:hAnsi="宋体" w:eastAsia="宋体" w:cs="宋体"/>
          <w:color w:val="000000"/>
          <w:sz w:val="28"/>
          <w:szCs w:val="28"/>
          <w:highlight w:val="none"/>
          <w:u w:val="single"/>
          <w:lang w:eastAsia="zh-CN"/>
        </w:rPr>
        <w:t xml:space="preserve">2025年度宿豫区农药肥料包装废弃物回收处理项目</w:t>
      </w:r>
      <w:r>
        <w:rPr>
          <w:rFonts w:hint="eastAsia" w:ascii="宋体" w:hAnsi="宋体" w:eastAsia="宋体" w:cs="宋体"/>
          <w:color w:val="000000"/>
          <w:spacing w:val="-6"/>
          <w:sz w:val="28"/>
          <w:szCs w:val="28"/>
          <w:highlight w:val="none"/>
          <w:u w:val="single"/>
          <w:lang w:val="en-US" w:eastAsia="zh-CN"/>
        </w:rPr>
      </w:r>
      <w:r/>
    </w:p>
    <w:p>
      <w:pPr>
        <w:pStyle w:val="959"/>
        <w:spacing w:after="20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59"/>
        <w:ind w:firstLine="560"/>
        <w:spacing w:after="20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  目  地  点：</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宿迁市</w:t>
      </w:r>
      <w:r>
        <w:rPr>
          <w:rFonts w:hint="eastAsia" w:ascii="宋体" w:hAnsi="宋体" w:eastAsia="宋体" w:cs="宋体"/>
          <w:color w:val="000000"/>
          <w:sz w:val="28"/>
          <w:szCs w:val="28"/>
          <w:highlight w:val="none"/>
          <w:u w:val="single"/>
          <w:lang w:val="en-US" w:eastAsia="zh-CN"/>
        </w:rPr>
        <w:t xml:space="preserve">宿豫区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r>
      <w:r/>
    </w:p>
    <w:p>
      <w:pPr>
        <w:pStyle w:val="959"/>
        <w:spacing w:after="20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59"/>
        <w:ind w:firstLine="560"/>
        <w:spacing w:after="200"/>
        <w:rPr>
          <w:rFonts w:hint="eastAsia" w:ascii="宋体" w:hAnsi="宋体" w:eastAsia="宋体" w:cs="宋体"/>
          <w:color w:val="000000"/>
          <w:sz w:val="28"/>
          <w:szCs w:val="28"/>
          <w:highlight w:val="none"/>
          <w:u w:val="single"/>
          <w:lang w:val="en-US" w:eastAsia="zh-CN"/>
        </w:rPr>
      </w:pPr>
      <w:r>
        <w:rPr>
          <w:rFonts w:hint="eastAsia" w:ascii="宋体" w:hAnsi="宋体" w:eastAsia="宋体" w:cs="宋体"/>
          <w:color w:val="000000"/>
          <w:sz w:val="28"/>
          <w:szCs w:val="28"/>
          <w:highlight w:val="none"/>
        </w:rPr>
        <w:t xml:space="preserve">甲          方：</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lang w:eastAsia="zh-CN"/>
        </w:rPr>
        <w:t xml:space="preserve">宿迁市宿豫区农业技术综合服务中心</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lang w:val="en-US" w:eastAsia="zh-CN"/>
        </w:rPr>
      </w:r>
      <w:r/>
    </w:p>
    <w:p>
      <w:pPr>
        <w:pStyle w:val="959"/>
        <w:spacing w:after="20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59"/>
        <w:ind w:firstLine="560"/>
        <w:spacing w:after="200"/>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乙          方：</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rPr>
      </w:r>
      <w:r/>
    </w:p>
    <w:p>
      <w:pPr>
        <w:pStyle w:val="959"/>
        <w:spacing w:after="200"/>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u w:val="single"/>
        </w:rPr>
      </w:r>
      <w:r/>
    </w:p>
    <w:p>
      <w:pPr>
        <w:pStyle w:val="959"/>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签订日期：</w:t>
      </w:r>
      <w:r>
        <w:rPr>
          <w:rFonts w:hint="eastAsia" w:ascii="宋体" w:hAnsi="宋体" w:eastAsia="宋体" w:cs="宋体"/>
          <w:color w:val="000000"/>
          <w:sz w:val="28"/>
          <w:szCs w:val="28"/>
          <w:highlight w:val="none"/>
          <w:lang w:val="en-US" w:eastAsia="zh-CN"/>
        </w:rPr>
        <w:t xml:space="preserve">2026</w:t>
      </w:r>
      <w:r>
        <w:rPr>
          <w:rFonts w:hint="eastAsia" w:ascii="宋体" w:hAnsi="宋体" w:eastAsia="宋体" w:cs="宋体"/>
          <w:color w:val="000000"/>
          <w:sz w:val="28"/>
          <w:szCs w:val="28"/>
          <w:highlight w:val="none"/>
        </w:rPr>
        <w:t xml:space="preserve"> 年</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月  </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rPr>
      </w:r>
      <w:r/>
    </w:p>
    <w:p>
      <w:pPr>
        <w:pStyle w:val="1108"/>
        <w:ind w:firstLine="480"/>
        <w:spacing w:line="440" w:lineRule="exact"/>
        <w:shd w:val="clear" w:color="auto" w:fill="ffffff"/>
        <w:widowControl/>
        <w:rPr>
          <w:rFonts w:ascii="Times New Roman" w:hAnsi="Times New Roman"/>
          <w:bCs/>
          <w:sz w:val="24"/>
          <w:szCs w:val="24"/>
        </w:rPr>
      </w:pPr>
      <w:r>
        <w:rPr>
          <w:rFonts w:ascii="Times New Roman" w:hAnsi="Times New Roman"/>
          <w:bCs/>
          <w:sz w:val="24"/>
          <w:szCs w:val="24"/>
        </w:rPr>
      </w:r>
      <w:r/>
    </w:p>
    <w:p>
      <w:pPr>
        <w:pStyle w:val="1108"/>
        <w:ind w:firstLine="480"/>
        <w:spacing w:line="440" w:lineRule="exact"/>
        <w:shd w:val="clear" w:color="auto" w:fill="ffffff"/>
        <w:widowControl/>
        <w:rPr>
          <w:rFonts w:ascii="Times New Roman" w:hAnsi="Times New Roman"/>
          <w:bCs/>
          <w:sz w:val="24"/>
          <w:szCs w:val="24"/>
        </w:rPr>
      </w:pPr>
      <w:r>
        <w:rPr>
          <w:rFonts w:ascii="Times New Roman" w:hAnsi="Times New Roman"/>
          <w:bCs/>
          <w:sz w:val="24"/>
          <w:szCs w:val="24"/>
        </w:rPr>
      </w:r>
      <w:r/>
    </w:p>
    <w:p>
      <w:pPr>
        <w:pStyle w:val="1108"/>
        <w:ind w:firstLine="480"/>
        <w:spacing w:line="440" w:lineRule="exact"/>
        <w:shd w:val="clear" w:color="auto" w:fill="ffffff"/>
        <w:widowControl/>
        <w:rPr>
          <w:rFonts w:ascii="Times New Roman" w:hAnsi="Times New Roman"/>
          <w:bCs/>
          <w:sz w:val="24"/>
          <w:szCs w:val="24"/>
        </w:rPr>
      </w:pPr>
      <w:r>
        <w:rPr>
          <w:rFonts w:ascii="Times New Roman" w:hAnsi="Times New Roman"/>
          <w:bCs/>
          <w:sz w:val="24"/>
          <w:szCs w:val="24"/>
        </w:rPr>
      </w:r>
      <w:r/>
    </w:p>
    <w:p>
      <w:pPr>
        <w:pStyle w:val="1108"/>
        <w:ind w:firstLine="480"/>
        <w:spacing w:line="440" w:lineRule="exact"/>
        <w:shd w:val="clear" w:color="auto" w:fill="ffffff"/>
        <w:widowControl/>
        <w:rPr>
          <w:rFonts w:ascii="Times New Roman" w:hAnsi="Times New Roman"/>
          <w:bCs/>
          <w:sz w:val="24"/>
          <w:szCs w:val="24"/>
        </w:rPr>
      </w:pPr>
      <w:r>
        <w:rPr>
          <w:rFonts w:ascii="Times New Roman" w:hAnsi="Times New Roman"/>
          <w:bCs/>
          <w:sz w:val="24"/>
          <w:szCs w:val="24"/>
        </w:rPr>
      </w:r>
      <w:r/>
    </w:p>
    <w:p>
      <w:pPr>
        <w:pStyle w:val="1108"/>
        <w:ind w:firstLine="480"/>
        <w:spacing w:line="440" w:lineRule="exact"/>
        <w:shd w:val="clear" w:color="auto" w:fill="ffffff"/>
        <w:widowControl/>
        <w:rPr>
          <w:rFonts w:ascii="Times New Roman" w:hAnsi="Times New Roman"/>
          <w:bCs/>
          <w:sz w:val="24"/>
          <w:szCs w:val="24"/>
        </w:rPr>
      </w:pPr>
      <w:r>
        <w:rPr>
          <w:rFonts w:ascii="Times New Roman" w:hAnsi="Times New Roman"/>
          <w:bCs/>
          <w:sz w:val="24"/>
          <w:szCs w:val="24"/>
        </w:rPr>
      </w:r>
      <w:r/>
    </w:p>
    <w:p>
      <w:pPr>
        <w:pStyle w:val="1108"/>
        <w:ind w:firstLine="480"/>
        <w:spacing w:line="440" w:lineRule="exact"/>
        <w:shd w:val="clear" w:color="auto" w:fill="ffffff"/>
        <w:widowControl/>
        <w:rPr>
          <w:rFonts w:ascii="Times New Roman" w:hAnsi="Times New Roman"/>
          <w:bCs/>
          <w:sz w:val="24"/>
          <w:szCs w:val="24"/>
        </w:rPr>
      </w:pPr>
      <w:r>
        <w:rPr>
          <w:rFonts w:ascii="Times New Roman" w:hAnsi="Times New Roman"/>
          <w:bCs/>
          <w:sz w:val="24"/>
          <w:szCs w:val="24"/>
        </w:rPr>
      </w:r>
      <w:r/>
    </w:p>
    <w:p>
      <w:pPr>
        <w:pStyle w:val="1108"/>
        <w:ind w:firstLine="480"/>
        <w:spacing w:line="440" w:lineRule="exact"/>
        <w:shd w:val="clear" w:color="auto" w:fill="ffffff"/>
        <w:widowControl/>
        <w:rPr>
          <w:rFonts w:ascii="Times New Roman" w:hAnsi="Times New Roman"/>
          <w:bCs/>
          <w:sz w:val="24"/>
          <w:szCs w:val="24"/>
        </w:rPr>
      </w:pPr>
      <w:r>
        <w:rPr>
          <w:rFonts w:ascii="Times New Roman" w:hAnsi="Times New Roman"/>
          <w:bCs/>
          <w:sz w:val="24"/>
          <w:szCs w:val="24"/>
        </w:rPr>
        <w:t xml:space="preserve">采购人（全称）：</w:t>
      </w:r>
      <w:r>
        <w:rPr>
          <w:rFonts w:ascii="Times New Roman" w:hAnsi="Times New Roman"/>
          <w:bCs/>
          <w:sz w:val="24"/>
          <w:szCs w:val="24"/>
          <w:u w:val="single"/>
        </w:rPr>
        <w:t xml:space="preserve">              </w:t>
      </w:r>
      <w:r>
        <w:rPr>
          <w:rFonts w:ascii="Times New Roman" w:hAnsi="Times New Roman"/>
          <w:bCs/>
          <w:sz w:val="24"/>
          <w:szCs w:val="24"/>
        </w:rPr>
        <w:t xml:space="preserve">（简称甲方）</w:t>
      </w:r>
      <w:r>
        <w:rPr>
          <w:rFonts w:ascii="Times New Roman" w:hAnsi="Times New Roman"/>
          <w:bCs/>
          <w:sz w:val="24"/>
          <w:szCs w:val="24"/>
        </w:rPr>
      </w:r>
      <w:r/>
    </w:p>
    <w:p>
      <w:pPr>
        <w:pStyle w:val="1108"/>
        <w:ind w:firstLine="480"/>
        <w:spacing w:line="440" w:lineRule="exact"/>
        <w:shd w:val="clear" w:color="auto" w:fill="ffffff"/>
        <w:widowControl/>
        <w:rPr>
          <w:rFonts w:ascii="Times New Roman" w:hAnsi="Times New Roman"/>
          <w:bCs/>
          <w:sz w:val="24"/>
          <w:szCs w:val="24"/>
        </w:rPr>
      </w:pPr>
      <w:r>
        <w:rPr>
          <w:rFonts w:ascii="Times New Roman" w:hAnsi="Times New Roman"/>
          <w:bCs/>
          <w:sz w:val="24"/>
          <w:szCs w:val="24"/>
        </w:rPr>
        <w:t xml:space="preserve">中标人（全称）：</w:t>
      </w:r>
      <w:r>
        <w:rPr>
          <w:rFonts w:ascii="Times New Roman" w:hAnsi="Times New Roman"/>
          <w:bCs/>
          <w:sz w:val="24"/>
          <w:szCs w:val="24"/>
          <w:u w:val="single"/>
        </w:rPr>
        <w:t xml:space="preserve">              </w:t>
      </w:r>
      <w:r>
        <w:rPr>
          <w:rFonts w:ascii="Times New Roman" w:hAnsi="Times New Roman"/>
          <w:bCs/>
          <w:sz w:val="24"/>
          <w:szCs w:val="24"/>
        </w:rPr>
        <w:t xml:space="preserve">（简称乙方）</w:t>
      </w:r>
      <w:r>
        <w:rPr>
          <w:rFonts w:ascii="Times New Roman" w:hAnsi="Times New Roman"/>
          <w:bCs/>
          <w:sz w:val="24"/>
          <w:szCs w:val="24"/>
        </w:rPr>
      </w:r>
      <w:r/>
    </w:p>
    <w:p>
      <w:pPr>
        <w:pStyle w:val="1108"/>
        <w:ind w:firstLine="480"/>
        <w:spacing w:line="440" w:lineRule="exact"/>
        <w:shd w:val="clear" w:color="auto" w:fill="ffffff"/>
        <w:widowControl/>
        <w:rPr>
          <w:rFonts w:ascii="Times New Roman" w:hAnsi="Times New Roman"/>
          <w:bCs/>
          <w:sz w:val="24"/>
          <w:szCs w:val="24"/>
        </w:rPr>
      </w:pPr>
      <w:r>
        <w:rPr>
          <w:rFonts w:hint="eastAsia" w:ascii="Times New Roman" w:hAnsi="Times New Roman"/>
          <w:bCs/>
          <w:sz w:val="24"/>
          <w:szCs w:val="24"/>
          <w:highlight w:val="none"/>
          <w:lang w:val="en-US" w:eastAsia="zh-CN"/>
        </w:rPr>
        <w:t xml:space="preserve">通过竞争性磋商</w:t>
      </w:r>
      <w:r>
        <w:rPr>
          <w:rFonts w:ascii="Times New Roman" w:hAnsi="Times New Roman"/>
          <w:bCs/>
          <w:sz w:val="24"/>
          <w:szCs w:val="24"/>
          <w:highlight w:val="none"/>
        </w:rPr>
        <w:t xml:space="preserve">确认（项</w:t>
      </w:r>
      <w:r>
        <w:rPr>
          <w:rFonts w:ascii="Times New Roman" w:hAnsi="Times New Roman"/>
          <w:bCs/>
          <w:sz w:val="24"/>
          <w:szCs w:val="24"/>
        </w:rPr>
        <w:t xml:space="preserve">目编号：），由</w:t>
      </w:r>
      <w:r>
        <w:rPr>
          <w:rFonts w:ascii="Times New Roman" w:hAnsi="Times New Roman"/>
          <w:bCs/>
          <w:sz w:val="24"/>
          <w:szCs w:val="24"/>
          <w:u w:val="single"/>
        </w:rPr>
        <w:t xml:space="preserve">              （中标人名称）</w:t>
      </w:r>
      <w:r>
        <w:rPr>
          <w:rFonts w:ascii="Times New Roman" w:hAnsi="Times New Roman"/>
          <w:bCs/>
          <w:sz w:val="24"/>
          <w:szCs w:val="24"/>
        </w:rPr>
        <w:t xml:space="preserve">中标供货。依据《中华人民共和国民法典》及相关法规的规定，甲、乙双方在平等、自愿、公平、诚实信用的基础上，就项目实施有关事宜达成协议如下：</w:t>
      </w:r>
      <w:r>
        <w:rPr>
          <w:rFonts w:ascii="Times New Roman" w:hAnsi="Times New Roman"/>
          <w:bCs/>
          <w:sz w:val="24"/>
          <w:szCs w:val="24"/>
        </w:rPr>
      </w:r>
      <w:r/>
    </w:p>
    <w:p>
      <w:pPr>
        <w:pStyle w:val="1108"/>
        <w:ind w:firstLine="482"/>
        <w:spacing w:line="440" w:lineRule="exact"/>
        <w:shd w:val="clear" w:color="auto" w:fill="ffffff"/>
        <w:widowControl/>
        <w:rPr>
          <w:rFonts w:ascii="Times New Roman" w:hAnsi="Times New Roman"/>
          <w:b/>
          <w:sz w:val="24"/>
          <w:szCs w:val="24"/>
        </w:rPr>
      </w:pPr>
      <w:r>
        <w:rPr>
          <w:rFonts w:ascii="Times New Roman" w:hAnsi="Times New Roman"/>
          <w:b/>
          <w:sz w:val="24"/>
          <w:szCs w:val="24"/>
        </w:rPr>
        <w:t xml:space="preserve">第一条 合同文件</w:t>
      </w:r>
      <w:r>
        <w:rPr>
          <w:rFonts w:ascii="Times New Roman" w:hAnsi="Times New Roman"/>
          <w:b/>
          <w:sz w:val="24"/>
          <w:szCs w:val="24"/>
        </w:rPr>
      </w:r>
      <w:r/>
    </w:p>
    <w:p>
      <w:pPr>
        <w:pStyle w:val="1108"/>
        <w:ind w:firstLine="480"/>
        <w:spacing w:line="440" w:lineRule="exact"/>
        <w:shd w:val="clear" w:color="auto" w:fill="ffffff"/>
        <w:widowControl/>
        <w:rPr>
          <w:rFonts w:ascii="Times New Roman" w:hAnsi="Times New Roman"/>
          <w:bCs/>
          <w:sz w:val="24"/>
          <w:szCs w:val="24"/>
        </w:rPr>
      </w:pPr>
      <w:r>
        <w:rPr>
          <w:rFonts w:ascii="Times New Roman" w:hAnsi="Times New Roman"/>
          <w:bCs/>
          <w:sz w:val="24"/>
          <w:szCs w:val="24"/>
        </w:rPr>
        <w:t xml:space="preserve">招标文件、乙方提供的投标文件是构成本合同不可分割的部分。</w:t>
      </w:r>
      <w:r>
        <w:rPr>
          <w:rFonts w:ascii="Times New Roman" w:hAnsi="Times New Roman"/>
          <w:bCs/>
          <w:sz w:val="24"/>
          <w:szCs w:val="24"/>
        </w:rPr>
      </w:r>
      <w:r/>
    </w:p>
    <w:p>
      <w:pPr>
        <w:pStyle w:val="1108"/>
        <w:ind w:firstLine="482"/>
        <w:spacing w:line="440" w:lineRule="exact"/>
        <w:shd w:val="clear" w:color="auto" w:fill="ffffff"/>
        <w:widowControl/>
        <w:rPr>
          <w:rFonts w:ascii="Times New Roman" w:hAnsi="Times New Roman"/>
          <w:b/>
          <w:sz w:val="24"/>
          <w:szCs w:val="24"/>
        </w:rPr>
      </w:pPr>
      <w:r>
        <w:rPr>
          <w:rFonts w:ascii="Times New Roman" w:hAnsi="Times New Roman"/>
          <w:b/>
          <w:sz w:val="24"/>
          <w:szCs w:val="24"/>
        </w:rPr>
        <w:t xml:space="preserve">第二条 合同总金额及质量标准、数量、价格</w:t>
      </w:r>
      <w:r>
        <w:rPr>
          <w:rFonts w:ascii="Times New Roman" w:hAnsi="Times New Roman"/>
          <w:b/>
          <w:sz w:val="24"/>
          <w:szCs w:val="24"/>
        </w:rPr>
      </w:r>
      <w:r/>
    </w:p>
    <w:p>
      <w:pPr>
        <w:pStyle w:val="1109"/>
        <w:ind w:firstLine="480"/>
        <w:spacing w:line="440" w:lineRule="exact"/>
        <w:rPr>
          <w:rFonts w:ascii="Times New Roman" w:hAnsi="Times New Roman"/>
          <w:bCs/>
          <w:sz w:val="24"/>
          <w:szCs w:val="24"/>
        </w:rPr>
      </w:pPr>
      <w:r>
        <w:rPr>
          <w:rFonts w:ascii="Times New Roman" w:hAnsi="Times New Roman"/>
          <w:bCs/>
          <w:sz w:val="24"/>
          <w:szCs w:val="24"/>
        </w:rPr>
        <w:t xml:space="preserve">合同总金额为人民币（大写）：元（￥：      ）。</w:t>
      </w:r>
      <w:r>
        <w:rPr>
          <w:rFonts w:ascii="Times New Roman" w:hAnsi="Times New Roman"/>
          <w:bCs/>
          <w:sz w:val="24"/>
          <w:szCs w:val="24"/>
        </w:rPr>
      </w:r>
      <w:r/>
    </w:p>
    <w:p>
      <w:pPr>
        <w:pStyle w:val="959"/>
        <w:ind w:firstLine="480"/>
        <w:spacing w:line="440" w:lineRule="exact"/>
        <w:rPr>
          <w:rFonts w:ascii="Times New Roman" w:hAnsi="Times New Roman"/>
          <w:bCs/>
          <w:sz w:val="24"/>
          <w:szCs w:val="24"/>
        </w:rPr>
      </w:pPr>
      <w:r>
        <w:rPr>
          <w:rFonts w:ascii="Times New Roman" w:hAnsi="Times New Roman"/>
          <w:bCs/>
          <w:sz w:val="24"/>
          <w:szCs w:val="24"/>
        </w:rPr>
        <w:t xml:space="preserve">项目单价：元/吨（包含回收、压缩打包、处置等全部环节）。</w:t>
      </w:r>
      <w:r>
        <w:rPr>
          <w:rFonts w:ascii="Times New Roman" w:hAnsi="Times New Roman"/>
          <w:bCs/>
          <w:sz w:val="24"/>
          <w:szCs w:val="24"/>
        </w:rPr>
      </w:r>
      <w:r/>
    </w:p>
    <w:p>
      <w:pPr>
        <w:pStyle w:val="1108"/>
        <w:ind w:firstLine="482"/>
        <w:spacing w:line="440" w:lineRule="exact"/>
        <w:shd w:val="clear" w:color="auto" w:fill="ffffff"/>
        <w:widowControl/>
        <w:rPr>
          <w:rFonts w:ascii="Times New Roman" w:hAnsi="Times New Roman"/>
          <w:b/>
          <w:sz w:val="24"/>
          <w:szCs w:val="24"/>
        </w:rPr>
      </w:pPr>
      <w:r>
        <w:rPr>
          <w:rFonts w:ascii="Times New Roman" w:hAnsi="Times New Roman"/>
          <w:b/>
          <w:sz w:val="24"/>
          <w:szCs w:val="24"/>
        </w:rPr>
        <w:t xml:space="preserve">第三条 质量保证及服务内容</w:t>
      </w:r>
      <w:r>
        <w:rPr>
          <w:rFonts w:ascii="Times New Roman" w:hAnsi="Times New Roman"/>
          <w:b/>
          <w:sz w:val="24"/>
          <w:szCs w:val="24"/>
        </w:rPr>
      </w:r>
      <w:r/>
    </w:p>
    <w:p>
      <w:pPr>
        <w:pStyle w:val="1108"/>
        <w:ind w:firstLine="480"/>
        <w:spacing w:line="440" w:lineRule="exact"/>
        <w:shd w:val="clear" w:color="auto" w:fill="ffffff"/>
        <w:widowControl/>
        <w:rPr>
          <w:rFonts w:ascii="Times New Roman" w:hAnsi="Times New Roman"/>
          <w:bCs/>
          <w:sz w:val="24"/>
          <w:szCs w:val="24"/>
        </w:rPr>
      </w:pPr>
      <w:r>
        <w:rPr>
          <w:rFonts w:ascii="Times New Roman" w:hAnsi="Times New Roman"/>
          <w:bCs/>
          <w:sz w:val="24"/>
          <w:szCs w:val="24"/>
        </w:rPr>
        <w:t xml:space="preserve">（1）乙方须回收</w:t>
      </w:r>
      <w:r>
        <w:rPr>
          <w:rFonts w:hint="eastAsia" w:ascii="Times New Roman" w:hAnsi="Times New Roman"/>
          <w:bCs/>
          <w:sz w:val="24"/>
          <w:szCs w:val="24"/>
          <w:lang w:val="en-US" w:eastAsia="zh-CN"/>
        </w:rPr>
        <w:t xml:space="preserve">宿豫</w:t>
      </w:r>
      <w:r>
        <w:rPr>
          <w:rFonts w:ascii="Times New Roman" w:hAnsi="Times New Roman"/>
          <w:bCs/>
          <w:sz w:val="24"/>
          <w:szCs w:val="24"/>
        </w:rPr>
        <w:t xml:space="preserve">境内产生的农药包装废弃物；按“六有”标准建立</w:t>
      </w:r>
      <w:r>
        <w:rPr>
          <w:rFonts w:hint="eastAsia" w:ascii="Times New Roman" w:hAnsi="Times New Roman"/>
          <w:bCs/>
          <w:sz w:val="24"/>
          <w:szCs w:val="24"/>
          <w:lang w:eastAsia="zh-CN"/>
        </w:rPr>
        <w:t xml:space="preserve">宿豫区</w:t>
      </w:r>
      <w:r>
        <w:rPr>
          <w:rFonts w:ascii="Times New Roman" w:hAnsi="Times New Roman"/>
          <w:bCs/>
          <w:sz w:val="24"/>
          <w:szCs w:val="24"/>
        </w:rPr>
        <w:t xml:space="preserve">回收中心；健全“三级”回收体系，规范有序开展农药包装废弃物回收处置工作。</w:t>
      </w:r>
      <w:r>
        <w:rPr>
          <w:rFonts w:ascii="Times New Roman" w:hAnsi="Times New Roman"/>
          <w:bCs/>
          <w:sz w:val="24"/>
          <w:szCs w:val="24"/>
        </w:rPr>
      </w:r>
      <w:r/>
    </w:p>
    <w:p>
      <w:pPr>
        <w:pStyle w:val="1108"/>
        <w:ind w:firstLine="480"/>
        <w:spacing w:line="440" w:lineRule="exact"/>
        <w:shd w:val="clear" w:color="auto" w:fill="ffffff"/>
        <w:widowControl/>
        <w:rPr>
          <w:rFonts w:ascii="Times New Roman" w:hAnsi="Times New Roman"/>
          <w:bCs/>
          <w:sz w:val="24"/>
          <w:szCs w:val="24"/>
          <w:highlight w:val="none"/>
        </w:rPr>
      </w:pPr>
      <w:r>
        <w:rPr>
          <w:rFonts w:ascii="Times New Roman" w:hAnsi="Times New Roman"/>
          <w:bCs/>
          <w:sz w:val="24"/>
          <w:szCs w:val="24"/>
        </w:rPr>
        <w:t xml:space="preserve">（2）乙方回收</w:t>
      </w:r>
      <w:r>
        <w:rPr>
          <w:rFonts w:ascii="Times New Roman" w:hAnsi="Times New Roman"/>
          <w:bCs/>
          <w:sz w:val="24"/>
          <w:szCs w:val="24"/>
          <w:highlight w:val="none"/>
        </w:rPr>
        <w:t xml:space="preserve">的农药包装废弃物中不得含有矿泉水瓶、饮料瓶、纸壳、泥沙等其他物质，如发现回收的农药包装废弃物中大量掺混矿泉水瓶、饮料瓶、纸壳、泥沙等其他物质的掺假行为，将不通过验收，并责令整改和视情节扣除部分履约保证金。农药包装废弃物是指农药使用后被废弃的与农药直接接触或含有农药残余物的包装物，包括瓶、罐、桶、袋等。</w:t>
      </w:r>
      <w:r>
        <w:rPr>
          <w:rFonts w:ascii="Times New Roman" w:hAnsi="Times New Roman"/>
          <w:bCs/>
          <w:sz w:val="24"/>
          <w:szCs w:val="24"/>
          <w:highlight w:val="none"/>
        </w:rPr>
      </w:r>
      <w:r/>
    </w:p>
    <w:p>
      <w:pPr>
        <w:pStyle w:val="1108"/>
        <w:ind w:firstLine="480"/>
        <w:spacing w:line="440" w:lineRule="exact"/>
        <w:shd w:val="clear" w:color="auto" w:fill="ffffff"/>
        <w:widowControl/>
        <w:rPr>
          <w:rFonts w:ascii="Times New Roman" w:hAnsi="Times New Roman"/>
          <w:bCs/>
          <w:sz w:val="24"/>
          <w:szCs w:val="24"/>
          <w:highlight w:val="none"/>
        </w:rPr>
      </w:pPr>
      <w:r>
        <w:rPr>
          <w:rFonts w:ascii="Times New Roman" w:hAnsi="Times New Roman"/>
          <w:bCs/>
          <w:sz w:val="24"/>
          <w:szCs w:val="24"/>
          <w:highlight w:val="none"/>
        </w:rPr>
        <w:t xml:space="preserve">（3）甲方不定期赴</w:t>
      </w:r>
      <w:r>
        <w:rPr>
          <w:rFonts w:hint="eastAsia" w:ascii="Times New Roman" w:hAnsi="Times New Roman"/>
          <w:bCs/>
          <w:sz w:val="24"/>
          <w:szCs w:val="24"/>
          <w:highlight w:val="none"/>
          <w:lang w:val="en-US" w:eastAsia="zh-CN"/>
        </w:rPr>
        <w:t xml:space="preserve">区</w:t>
      </w:r>
      <w:r>
        <w:rPr>
          <w:rFonts w:ascii="Times New Roman" w:hAnsi="Times New Roman"/>
          <w:bCs/>
          <w:sz w:val="24"/>
          <w:szCs w:val="24"/>
          <w:highlight w:val="none"/>
        </w:rPr>
        <w:t xml:space="preserve">回收中心、各乡镇回收站（点）检查中标人工作开展情况，回收中心不得长时间出现未回收现象，回收中心、乡镇回收站不得长时间大量积压农药包装废弃物，回收中心不得积压重量超过50吨，回收站不得积压超过3吨。</w:t>
      </w:r>
      <w:r>
        <w:rPr>
          <w:rFonts w:ascii="Times New Roman" w:hAnsi="Times New Roman"/>
          <w:bCs/>
          <w:sz w:val="24"/>
          <w:szCs w:val="24"/>
          <w:highlight w:val="none"/>
        </w:rPr>
      </w:r>
      <w:r/>
    </w:p>
    <w:p>
      <w:pPr>
        <w:pStyle w:val="1108"/>
        <w:ind w:firstLine="480"/>
        <w:spacing w:line="440" w:lineRule="exact"/>
        <w:shd w:val="clear" w:color="auto" w:fill="ffffff"/>
        <w:widowControl/>
        <w:rPr>
          <w:rFonts w:ascii="Times New Roman" w:hAnsi="Times New Roman"/>
          <w:bCs/>
          <w:sz w:val="24"/>
          <w:szCs w:val="24"/>
          <w:highlight w:val="none"/>
        </w:rPr>
      </w:pPr>
      <w:r>
        <w:rPr>
          <w:rFonts w:ascii="Times New Roman" w:hAnsi="Times New Roman"/>
          <w:bCs/>
          <w:sz w:val="24"/>
          <w:szCs w:val="24"/>
          <w:highlight w:val="none"/>
        </w:rPr>
        <w:t xml:space="preserve">（4）乙方必须根据乡镇回收台账记录数量如实回收，参与回收人员不得少于两人，且至少有一人是乙方正式员工。乙方支付给乡镇回收站的回收价格不得低于4元/公斤，可通过现金或电子转账形式及时结清回收价款，不得拖欠。乙方要及时对收集的农药包装废弃物压缩打包并进行无害化处置。</w:t>
      </w:r>
      <w:r>
        <w:rPr>
          <w:rFonts w:ascii="Times New Roman" w:hAnsi="Times New Roman"/>
          <w:bCs/>
          <w:sz w:val="24"/>
          <w:szCs w:val="24"/>
          <w:highlight w:val="none"/>
        </w:rPr>
      </w:r>
      <w:r/>
    </w:p>
    <w:p>
      <w:pPr>
        <w:pStyle w:val="1108"/>
        <w:ind w:firstLine="480"/>
        <w:spacing w:line="440" w:lineRule="exact"/>
        <w:shd w:val="clear" w:color="auto" w:fill="ffffff"/>
        <w:widowControl/>
        <w:rPr>
          <w:rFonts w:ascii="Times New Roman" w:hAnsi="Times New Roman"/>
          <w:bCs/>
          <w:sz w:val="24"/>
          <w:szCs w:val="24"/>
        </w:rPr>
      </w:pPr>
      <w:r>
        <w:rPr>
          <w:rFonts w:ascii="Times New Roman" w:hAnsi="Times New Roman"/>
          <w:bCs/>
          <w:sz w:val="24"/>
          <w:szCs w:val="24"/>
        </w:rPr>
        <w:t xml:space="preserve">（5）回收的农药包装废弃物数量以回收中心从各乡镇回收上来的数量之和为准，但项目款支付时以最终无害化处置的数量为准。甲方支付乙方项目款不超过合同总金额，如超出，由乙方自行承担。</w:t>
      </w:r>
      <w:r>
        <w:rPr>
          <w:rFonts w:ascii="Times New Roman" w:hAnsi="Times New Roman"/>
          <w:bCs/>
          <w:sz w:val="24"/>
          <w:szCs w:val="24"/>
        </w:rPr>
      </w:r>
      <w:r/>
    </w:p>
    <w:p>
      <w:pPr>
        <w:pStyle w:val="1108"/>
        <w:ind w:firstLine="480"/>
        <w:spacing w:line="440" w:lineRule="exact"/>
        <w:shd w:val="clear" w:color="auto" w:fill="ffffff"/>
        <w:widowControl/>
        <w:rPr>
          <w:rFonts w:ascii="Times New Roman" w:hAnsi="Times New Roman"/>
          <w:bCs/>
          <w:sz w:val="24"/>
          <w:szCs w:val="24"/>
          <w:highlight w:val="none"/>
        </w:rPr>
      </w:pPr>
      <w:r>
        <w:rPr>
          <w:rFonts w:ascii="Times New Roman" w:hAnsi="Times New Roman"/>
          <w:bCs/>
          <w:sz w:val="24"/>
          <w:szCs w:val="24"/>
        </w:rPr>
        <w:t xml:space="preserve">（6）乙方每次回收的</w:t>
      </w:r>
      <w:r>
        <w:rPr>
          <w:rFonts w:ascii="Times New Roman" w:hAnsi="Times New Roman"/>
          <w:bCs/>
          <w:sz w:val="24"/>
          <w:szCs w:val="24"/>
          <w:highlight w:val="none"/>
        </w:rPr>
        <w:t xml:space="preserve">农药包装废弃物数量单据需经乡镇（街道）农村工作</w:t>
      </w:r>
      <w:bookmarkStart w:id="178" w:name="OLE_LINK14"/>
      <w:r/>
      <w:bookmarkStart w:id="179" w:name="OLE_LINK13"/>
      <w:r>
        <w:rPr>
          <w:rFonts w:ascii="Times New Roman" w:hAnsi="Times New Roman"/>
          <w:bCs/>
          <w:sz w:val="24"/>
          <w:szCs w:val="24"/>
          <w:highlight w:val="none"/>
        </w:rPr>
        <w:t xml:space="preserve">办公室</w:t>
      </w:r>
      <w:bookmarkEnd w:id="178"/>
      <w:r/>
      <w:bookmarkEnd w:id="179"/>
      <w:r>
        <w:rPr>
          <w:rFonts w:ascii="Times New Roman" w:hAnsi="Times New Roman"/>
          <w:bCs/>
          <w:sz w:val="24"/>
          <w:szCs w:val="24"/>
          <w:highlight w:val="none"/>
        </w:rPr>
        <w:t xml:space="preserve">负责人及经办人共同签名并加盖所在地农村工作办公室公章后及时报给甲方。</w:t>
      </w:r>
      <w:r>
        <w:rPr>
          <w:rFonts w:ascii="Times New Roman" w:hAnsi="Times New Roman"/>
          <w:bCs/>
          <w:sz w:val="24"/>
          <w:szCs w:val="24"/>
          <w:highlight w:val="none"/>
        </w:rPr>
      </w:r>
      <w:r/>
    </w:p>
    <w:p>
      <w:pPr>
        <w:pStyle w:val="1108"/>
        <w:ind w:firstLine="480"/>
        <w:spacing w:line="440" w:lineRule="exact"/>
        <w:shd w:val="clear" w:color="auto" w:fill="ffffff"/>
        <w:widowControl/>
        <w:rPr>
          <w:rFonts w:ascii="Times New Roman" w:hAnsi="Times New Roman"/>
          <w:bCs/>
          <w:sz w:val="24"/>
          <w:szCs w:val="24"/>
          <w:highlight w:val="none"/>
        </w:rPr>
      </w:pPr>
      <w:r>
        <w:rPr>
          <w:rFonts w:ascii="Times New Roman" w:hAnsi="Times New Roman"/>
          <w:bCs/>
          <w:sz w:val="24"/>
          <w:szCs w:val="24"/>
          <w:highlight w:val="none"/>
        </w:rPr>
        <w:t xml:space="preserve">（7）乙方将按照《中华人民共和国固体废物污染环境防治法》中的规定将回收的农药包装废弃物经压缩后进行无害化处置，通过其它渠道处置的，其后果由乙方自行承担。乙方对农药包装废弃物进行可靠、安全、密闭的包装以确保运输贮存过程中不发生抛洒泄漏，每个包装物按照规范粘贴危险废物标签（按要求写全标签内容），分类储放，不得混装。</w:t>
      </w:r>
      <w:r>
        <w:rPr>
          <w:rFonts w:ascii="Times New Roman" w:hAnsi="Times New Roman"/>
          <w:bCs/>
          <w:sz w:val="24"/>
          <w:szCs w:val="24"/>
          <w:highlight w:val="none"/>
        </w:rPr>
      </w:r>
      <w:r/>
    </w:p>
    <w:p>
      <w:pPr>
        <w:pStyle w:val="1108"/>
        <w:ind w:firstLine="480"/>
        <w:spacing w:line="440" w:lineRule="exact"/>
        <w:shd w:val="clear" w:color="auto" w:fill="ffffff"/>
        <w:widowControl/>
        <w:rPr>
          <w:rFonts w:ascii="Times New Roman" w:hAnsi="Times New Roman"/>
          <w:bCs/>
          <w:sz w:val="24"/>
          <w:szCs w:val="24"/>
          <w:highlight w:val="none"/>
        </w:rPr>
      </w:pPr>
      <w:r>
        <w:rPr>
          <w:rFonts w:ascii="Times New Roman" w:hAnsi="Times New Roman"/>
          <w:bCs/>
          <w:sz w:val="24"/>
          <w:szCs w:val="24"/>
          <w:highlight w:val="none"/>
        </w:rPr>
        <w:t xml:space="preserve">（8）乙方在农药包装废弃物回收、压缩、装车、转运及处置过程中产生的环境污染问题以及安全生产事故均由乙方负全责。 </w:t>
      </w:r>
      <w:r>
        <w:rPr>
          <w:rFonts w:ascii="Times New Roman" w:hAnsi="Times New Roman"/>
          <w:bCs/>
          <w:sz w:val="24"/>
          <w:szCs w:val="24"/>
          <w:highlight w:val="none"/>
        </w:rPr>
      </w:r>
      <w:r/>
    </w:p>
    <w:p>
      <w:pPr>
        <w:pStyle w:val="1098"/>
        <w:ind w:firstLine="480"/>
        <w:spacing w:line="440" w:lineRule="exact"/>
        <w:shd w:val="clear" w:color="auto" w:fill="ffffff"/>
        <w:widowControl/>
        <w:rPr>
          <w:rFonts w:ascii="Times New Roman" w:hAnsi="Times New Roman"/>
          <w:bCs/>
          <w:sz w:val="24"/>
          <w:szCs w:val="24"/>
          <w:highlight w:val="none"/>
        </w:rPr>
      </w:pPr>
      <w:r>
        <w:rPr>
          <w:rFonts w:ascii="Times New Roman" w:hAnsi="Times New Roman"/>
          <w:bCs/>
          <w:sz w:val="24"/>
          <w:szCs w:val="24"/>
          <w:highlight w:val="none"/>
        </w:rPr>
        <w:t xml:space="preserve">（9）中标人应有计划地进行</w:t>
      </w:r>
      <w:r>
        <w:rPr>
          <w:rFonts w:hint="eastAsia"/>
          <w:bCs/>
          <w:sz w:val="24"/>
          <w:szCs w:val="24"/>
          <w:highlight w:val="none"/>
          <w:lang w:val="en-US" w:eastAsia="zh-CN"/>
        </w:rPr>
        <w:t xml:space="preserve">11</w:t>
      </w:r>
      <w:r>
        <w:rPr>
          <w:rFonts w:ascii="Times New Roman" w:hAnsi="Times New Roman"/>
          <w:bCs/>
          <w:sz w:val="24"/>
          <w:szCs w:val="24"/>
          <w:highlight w:val="none"/>
        </w:rPr>
        <w:t xml:space="preserve">个乡镇（涉农街道）全覆盖回收，同时需配合属地乡镇（街道）完成回收任务。</w:t>
      </w:r>
      <w:r>
        <w:rPr>
          <w:rFonts w:ascii="Times New Roman" w:hAnsi="Times New Roman"/>
          <w:bCs/>
          <w:sz w:val="24"/>
          <w:szCs w:val="24"/>
          <w:highlight w:val="none"/>
        </w:rPr>
      </w:r>
      <w:r/>
    </w:p>
    <w:p>
      <w:pPr>
        <w:pStyle w:val="1108"/>
        <w:ind w:firstLine="480"/>
        <w:spacing w:line="440" w:lineRule="exact"/>
        <w:shd w:val="clear" w:color="auto" w:fill="ffffff"/>
        <w:widowControl/>
        <w:rPr>
          <w:rFonts w:ascii="Times New Roman" w:hAnsi="Times New Roman"/>
          <w:bCs/>
          <w:sz w:val="24"/>
          <w:szCs w:val="24"/>
        </w:rPr>
      </w:pPr>
      <w:r>
        <w:rPr>
          <w:rFonts w:ascii="Times New Roman" w:hAnsi="Times New Roman"/>
          <w:bCs/>
          <w:sz w:val="24"/>
          <w:szCs w:val="24"/>
          <w:highlight w:val="none"/>
        </w:rPr>
        <w:t xml:space="preserve">（10）乙方应通过设置回收站（点）标志牌、回收告知书、流动宣传车等</w:t>
      </w:r>
      <w:r>
        <w:rPr>
          <w:rFonts w:ascii="Times New Roman" w:hAnsi="Times New Roman"/>
          <w:bCs/>
          <w:sz w:val="24"/>
          <w:szCs w:val="24"/>
        </w:rPr>
        <w:t xml:space="preserve">方式，向广大种植户、农药经营门店宣传农药包装废弃物的危害，树立主动回收、自觉回收农药包装废弃物的意识。</w:t>
      </w:r>
      <w:r>
        <w:rPr>
          <w:rFonts w:ascii="Times New Roman" w:hAnsi="Times New Roman"/>
          <w:bCs/>
          <w:sz w:val="24"/>
          <w:szCs w:val="24"/>
        </w:rPr>
      </w:r>
      <w:r/>
    </w:p>
    <w:p>
      <w:pPr>
        <w:pStyle w:val="1108"/>
        <w:ind w:firstLine="480"/>
        <w:spacing w:line="440" w:lineRule="exact"/>
        <w:shd w:val="clear" w:color="auto" w:fill="ffffff"/>
        <w:widowControl/>
        <w:rPr>
          <w:rFonts w:ascii="Times New Roman" w:hAnsi="Times New Roman"/>
          <w:bCs/>
          <w:sz w:val="24"/>
          <w:szCs w:val="24"/>
          <w:highlight w:val="none"/>
        </w:rPr>
      </w:pPr>
      <w:r>
        <w:rPr>
          <w:rFonts w:ascii="Times New Roman" w:hAnsi="Times New Roman"/>
          <w:bCs/>
          <w:sz w:val="24"/>
          <w:szCs w:val="24"/>
          <w:highlight w:val="none"/>
        </w:rPr>
        <w:t xml:space="preserve">（11）乙方在处置农药包装废弃物时不得转包或分包，处置时需经江苏省企业环保脸谱管理系统（原江苏省危险废物全生命周期监控系统）申报处置。</w:t>
      </w:r>
      <w:r>
        <w:rPr>
          <w:rFonts w:ascii="Times New Roman" w:hAnsi="Times New Roman"/>
          <w:bCs/>
          <w:sz w:val="24"/>
          <w:szCs w:val="24"/>
          <w:highlight w:val="none"/>
        </w:rPr>
      </w:r>
      <w:r/>
    </w:p>
    <w:p>
      <w:pPr>
        <w:pStyle w:val="1108"/>
        <w:ind w:firstLine="480"/>
        <w:spacing w:line="440" w:lineRule="exact"/>
        <w:shd w:val="clear" w:color="auto" w:fill="ffffff"/>
        <w:widowControl/>
        <w:rPr>
          <w:rFonts w:ascii="Times New Roman" w:hAnsi="Times New Roman" w:eastAsia="宋体" w:cs="Times New Roman"/>
          <w:bCs/>
          <w:sz w:val="24"/>
          <w:szCs w:val="24"/>
          <w:highlight w:val="none"/>
          <w:lang w:val="en-US" w:eastAsia="zh-CN"/>
        </w:rPr>
      </w:pPr>
      <w:r>
        <w:rPr>
          <w:rFonts w:ascii="Times New Roman" w:hAnsi="Times New Roman"/>
          <w:bCs/>
          <w:sz w:val="24"/>
          <w:szCs w:val="24"/>
          <w:highlight w:val="none"/>
        </w:rPr>
        <w:t xml:space="preserve">（1</w:t>
      </w:r>
      <w:r>
        <w:rPr>
          <w:rFonts w:hint="eastAsia" w:ascii="Times New Roman" w:hAnsi="Times New Roman"/>
          <w:bCs/>
          <w:sz w:val="24"/>
          <w:szCs w:val="24"/>
          <w:highlight w:val="none"/>
          <w:lang w:val="en-US" w:eastAsia="zh-CN"/>
        </w:rPr>
        <w:t xml:space="preserve">2</w:t>
      </w:r>
      <w:r>
        <w:rPr>
          <w:rFonts w:ascii="Times New Roman" w:hAnsi="Times New Roman"/>
          <w:bCs/>
          <w:sz w:val="24"/>
          <w:szCs w:val="24"/>
          <w:highlight w:val="none"/>
        </w:rPr>
        <w:t xml:space="preserve">）</w:t>
      </w:r>
      <w:r>
        <w:rPr>
          <w:rFonts w:hint="eastAsia" w:ascii="Times New Roman" w:hAnsi="Times New Roman"/>
          <w:bCs/>
          <w:sz w:val="24"/>
          <w:szCs w:val="24"/>
          <w:highlight w:val="none"/>
          <w:lang w:val="en-US" w:eastAsia="zh-CN"/>
        </w:rPr>
        <w:t xml:space="preserve">还应当包含采购</w:t>
      </w:r>
      <w:r>
        <w:rPr>
          <w:rFonts w:hint="eastAsia" w:ascii="Times New Roman" w:hAnsi="Times New Roman" w:eastAsia="宋体" w:cs="Times New Roman"/>
          <w:bCs/>
          <w:sz w:val="24"/>
          <w:szCs w:val="24"/>
          <w:highlight w:val="none"/>
          <w:lang w:val="en-US" w:eastAsia="zh-CN"/>
        </w:rPr>
        <w:t xml:space="preserve">文件</w:t>
      </w:r>
      <w:r>
        <w:rPr>
          <w:rFonts w:hint="eastAsia" w:ascii="Times New Roman" w:hAnsi="Times New Roman" w:eastAsia="宋体" w:cs="Times New Roman"/>
          <w:bCs/>
          <w:sz w:val="24"/>
          <w:szCs w:val="24"/>
          <w:highlight w:val="none"/>
        </w:rPr>
        <w:t xml:space="preserve">第四章采购需求</w:t>
      </w:r>
      <w:r>
        <w:rPr>
          <w:rFonts w:hint="eastAsia" w:ascii="Times New Roman" w:hAnsi="Times New Roman" w:eastAsia="宋体" w:cs="Times New Roman"/>
          <w:bCs/>
          <w:sz w:val="24"/>
          <w:szCs w:val="24"/>
          <w:highlight w:val="none"/>
          <w:lang w:val="en-US" w:eastAsia="zh-CN"/>
        </w:rPr>
        <w:t xml:space="preserve">内全部内容。</w:t>
      </w:r>
      <w:r>
        <w:rPr>
          <w:rFonts w:ascii="Times New Roman" w:hAnsi="Times New Roman" w:eastAsia="宋体" w:cs="Times New Roman"/>
          <w:bCs/>
          <w:sz w:val="24"/>
          <w:szCs w:val="24"/>
          <w:highlight w:val="none"/>
          <w:lang w:val="en-US" w:eastAsia="zh-CN"/>
        </w:rPr>
      </w:r>
      <w:r/>
    </w:p>
    <w:p>
      <w:pPr>
        <w:pStyle w:val="1108"/>
        <w:ind w:firstLine="482"/>
        <w:spacing w:line="440" w:lineRule="exact"/>
        <w:shd w:val="clear" w:color="auto" w:fill="ffffff"/>
        <w:widowControl/>
        <w:rPr>
          <w:rFonts w:ascii="Times New Roman" w:hAnsi="Times New Roman"/>
          <w:b/>
          <w:sz w:val="24"/>
          <w:szCs w:val="24"/>
          <w:highlight w:val="none"/>
        </w:rPr>
      </w:pPr>
      <w:r>
        <w:rPr>
          <w:rFonts w:ascii="Times New Roman" w:hAnsi="Times New Roman"/>
          <w:b/>
          <w:sz w:val="24"/>
          <w:szCs w:val="24"/>
          <w:highlight w:val="none"/>
        </w:rPr>
        <w:t xml:space="preserve">第四条 付款方式及期限</w:t>
      </w:r>
      <w:r>
        <w:rPr>
          <w:rFonts w:ascii="Times New Roman" w:hAnsi="Times New Roman"/>
          <w:b/>
          <w:sz w:val="24"/>
          <w:szCs w:val="24"/>
          <w:highlight w:val="none"/>
        </w:rPr>
      </w:r>
      <w:r/>
    </w:p>
    <w:p>
      <w:pPr>
        <w:pStyle w:val="1108"/>
        <w:ind w:firstLine="480"/>
        <w:spacing w:line="440" w:lineRule="exact"/>
        <w:shd w:val="clear" w:color="auto" w:fill="ffffff"/>
        <w:widowControl/>
        <w:rPr>
          <w:rFonts w:hint="eastAsia" w:ascii="Times New Roman" w:hAnsi="Times New Roman"/>
          <w:bCs/>
          <w:sz w:val="24"/>
          <w:szCs w:val="24"/>
          <w:highlight w:val="none"/>
        </w:rPr>
      </w:pPr>
      <w:r>
        <w:rPr>
          <w:rFonts w:hint="eastAsia" w:ascii="Times New Roman" w:hAnsi="Times New Roman"/>
          <w:bCs/>
          <w:sz w:val="24"/>
          <w:szCs w:val="24"/>
          <w:highlight w:val="none"/>
        </w:rPr>
        <w:t xml:space="preserve">双方签订合同后，甲方根据乙方提供发票后10日内预付30%合同价款，甲方根据乙方工作开展质量和处置总数量（以最终无害化处置的数量为准），并通过验收后，甲方根据乙方提供的发票，及时性付清农药包装废弃物回收处置项目尾款。</w:t>
      </w:r>
      <w:r>
        <w:rPr>
          <w:rFonts w:hint="eastAsia" w:ascii="Times New Roman" w:hAnsi="Times New Roman"/>
          <w:bCs/>
          <w:sz w:val="24"/>
          <w:szCs w:val="24"/>
          <w:highlight w:val="none"/>
        </w:rPr>
      </w:r>
      <w:r/>
    </w:p>
    <w:p>
      <w:pPr>
        <w:pStyle w:val="1108"/>
        <w:ind w:firstLine="480"/>
        <w:spacing w:line="440" w:lineRule="exact"/>
        <w:shd w:val="clear" w:color="auto" w:fill="ffffff"/>
        <w:widowControl/>
        <w:rPr>
          <w:rFonts w:hint="eastAsia" w:ascii="Times New Roman" w:hAnsi="Times New Roman"/>
          <w:bCs/>
          <w:sz w:val="24"/>
          <w:szCs w:val="24"/>
          <w:highlight w:val="none"/>
        </w:rPr>
      </w:pPr>
      <w:r>
        <w:rPr>
          <w:rFonts w:hint="eastAsia" w:ascii="Times New Roman" w:hAnsi="Times New Roman"/>
          <w:bCs/>
          <w:sz w:val="24"/>
          <w:szCs w:val="24"/>
          <w:highlight w:val="none"/>
        </w:rPr>
        <w:t xml:space="preserve">采购人可以采用数字人民币方式支付合同款。</w:t>
      </w:r>
      <w:r>
        <w:rPr>
          <w:rFonts w:hint="eastAsia" w:ascii="Times New Roman" w:hAnsi="Times New Roman"/>
          <w:bCs/>
          <w:sz w:val="24"/>
          <w:szCs w:val="24"/>
          <w:highlight w:val="none"/>
        </w:rPr>
      </w:r>
      <w:r/>
    </w:p>
    <w:p>
      <w:pPr>
        <w:pStyle w:val="1108"/>
        <w:ind w:firstLine="480"/>
        <w:spacing w:line="440" w:lineRule="exact"/>
        <w:shd w:val="clear" w:color="auto" w:fill="ffffff"/>
        <w:widowControl/>
        <w:rPr>
          <w:rFonts w:hint="eastAsia" w:ascii="Times New Roman" w:hAnsi="Times New Roman"/>
          <w:bCs/>
          <w:sz w:val="24"/>
          <w:szCs w:val="24"/>
          <w:highlight w:val="none"/>
        </w:rPr>
      </w:pPr>
      <w:r>
        <w:rPr>
          <w:rFonts w:hint="eastAsia" w:ascii="Times New Roman" w:hAnsi="Times New Roman"/>
          <w:bCs/>
          <w:sz w:val="24"/>
          <w:szCs w:val="24"/>
          <w:highlight w:val="none"/>
        </w:rPr>
        <w:t xml:space="preserve">注：在签订合同时，中标人明确表示无需预付款或者主动要求降低预付款比例的金额，采购人可不适用预付款规定。 </w:t>
      </w:r>
      <w:r>
        <w:rPr>
          <w:rFonts w:hint="eastAsia" w:ascii="Times New Roman" w:hAnsi="Times New Roman"/>
          <w:bCs/>
          <w:sz w:val="24"/>
          <w:szCs w:val="24"/>
          <w:highlight w:val="none"/>
        </w:rPr>
      </w:r>
      <w:r/>
    </w:p>
    <w:p>
      <w:pPr>
        <w:pStyle w:val="1108"/>
        <w:ind w:firstLine="482"/>
        <w:spacing w:line="440" w:lineRule="exact"/>
        <w:shd w:val="clear" w:color="auto" w:fill="ffffff"/>
        <w:widowControl/>
        <w:rPr>
          <w:rFonts w:ascii="Times New Roman" w:hAnsi="Times New Roman"/>
          <w:b/>
          <w:sz w:val="24"/>
          <w:szCs w:val="24"/>
        </w:rPr>
      </w:pPr>
      <w:r>
        <w:rPr>
          <w:rFonts w:ascii="Times New Roman" w:hAnsi="Times New Roman"/>
          <w:b/>
          <w:sz w:val="24"/>
          <w:szCs w:val="24"/>
        </w:rPr>
        <w:t xml:space="preserve">第五条 交货方式及地点</w:t>
      </w:r>
      <w:r>
        <w:rPr>
          <w:rFonts w:ascii="Times New Roman" w:hAnsi="Times New Roman"/>
          <w:b/>
          <w:sz w:val="24"/>
          <w:szCs w:val="24"/>
        </w:rPr>
      </w:r>
      <w:r/>
    </w:p>
    <w:p>
      <w:pPr>
        <w:pStyle w:val="1111"/>
        <w:ind w:firstLine="480"/>
        <w:spacing w:line="440" w:lineRule="exact"/>
        <w:shd w:val="clear" w:color="auto" w:fill="ffffff"/>
        <w:widowControl/>
        <w:rPr>
          <w:rFonts w:ascii="Times New Roman" w:hAnsi="Times New Roman"/>
          <w:bCs/>
          <w:sz w:val="24"/>
          <w:szCs w:val="24"/>
        </w:rPr>
      </w:pPr>
      <w:r>
        <w:rPr>
          <w:rFonts w:ascii="Times New Roman" w:hAnsi="Times New Roman"/>
          <w:bCs/>
          <w:color w:val="000000"/>
          <w:sz w:val="24"/>
          <w:szCs w:val="24"/>
        </w:rPr>
        <w:t xml:space="preserve">乙方按合同要求规范有序开展工作，签订合同后立即赴各乡镇（涉农街道）开展农药包装废弃物回收工作，并按约定要求及时开展无害化处置工作。</w:t>
      </w:r>
      <w:r>
        <w:rPr>
          <w:rFonts w:ascii="Times New Roman" w:hAnsi="Times New Roman"/>
          <w:bCs/>
          <w:sz w:val="24"/>
          <w:szCs w:val="24"/>
        </w:rPr>
      </w:r>
      <w:r/>
    </w:p>
    <w:p>
      <w:pPr>
        <w:pStyle w:val="1108"/>
        <w:ind w:firstLine="480"/>
        <w:spacing w:line="440" w:lineRule="exact"/>
        <w:shd w:val="clear" w:color="auto" w:fill="ffffff"/>
        <w:widowControl/>
        <w:rPr>
          <w:rFonts w:ascii="Times New Roman" w:hAnsi="Times New Roman"/>
          <w:bCs/>
          <w:sz w:val="24"/>
          <w:szCs w:val="24"/>
        </w:rPr>
      </w:pPr>
      <w:r>
        <w:rPr>
          <w:rFonts w:ascii="Times New Roman" w:hAnsi="Times New Roman"/>
          <w:bCs/>
          <w:color w:val="000000"/>
          <w:sz w:val="24"/>
          <w:szCs w:val="24"/>
        </w:rPr>
        <w:t xml:space="preserve">合同期限：      年   </w:t>
      </w:r>
      <w:r>
        <w:rPr>
          <w:rFonts w:ascii="Times New Roman" w:hAnsi="Times New Roman"/>
          <w:bCs/>
          <w:sz w:val="24"/>
          <w:szCs w:val="24"/>
        </w:rPr>
        <w:t xml:space="preserve">月   日至      </w:t>
      </w:r>
      <w:r>
        <w:rPr>
          <w:rFonts w:ascii="Times New Roman" w:hAnsi="Times New Roman"/>
          <w:bCs/>
          <w:color w:val="000000"/>
          <w:sz w:val="24"/>
          <w:szCs w:val="24"/>
        </w:rPr>
        <w:t xml:space="preserve">年   </w:t>
      </w:r>
      <w:r>
        <w:rPr>
          <w:rFonts w:ascii="Times New Roman" w:hAnsi="Times New Roman"/>
          <w:bCs/>
          <w:sz w:val="24"/>
          <w:szCs w:val="24"/>
        </w:rPr>
        <w:t xml:space="preserve">月   日</w:t>
      </w:r>
      <w:r>
        <w:rPr>
          <w:rFonts w:ascii="Times New Roman" w:hAnsi="Times New Roman"/>
          <w:bCs/>
          <w:color w:val="000000"/>
          <w:sz w:val="24"/>
          <w:szCs w:val="24"/>
        </w:rPr>
        <w:t xml:space="preserve">。</w:t>
      </w:r>
      <w:r>
        <w:rPr>
          <w:rFonts w:ascii="Times New Roman" w:hAnsi="Times New Roman"/>
          <w:bCs/>
          <w:sz w:val="24"/>
          <w:szCs w:val="24"/>
        </w:rPr>
      </w:r>
      <w:r/>
    </w:p>
    <w:p>
      <w:pPr>
        <w:pStyle w:val="1108"/>
        <w:ind w:firstLine="482"/>
        <w:spacing w:line="440" w:lineRule="exact"/>
        <w:shd w:val="clear" w:color="auto" w:fill="ffffff"/>
        <w:widowControl/>
        <w:rPr>
          <w:rFonts w:ascii="Times New Roman" w:hAnsi="Times New Roman"/>
          <w:b/>
          <w:sz w:val="24"/>
          <w:szCs w:val="24"/>
        </w:rPr>
      </w:pPr>
      <w:r>
        <w:rPr>
          <w:rFonts w:ascii="Times New Roman" w:hAnsi="Times New Roman"/>
          <w:b/>
          <w:color w:val="000000"/>
          <w:sz w:val="24"/>
          <w:szCs w:val="24"/>
        </w:rPr>
        <w:t xml:space="preserve">第六条 </w:t>
      </w:r>
      <w:r>
        <w:rPr>
          <w:rFonts w:ascii="Times New Roman" w:hAnsi="Times New Roman"/>
          <w:b/>
          <w:sz w:val="24"/>
          <w:szCs w:val="24"/>
        </w:rPr>
        <w:t xml:space="preserve">验收</w:t>
      </w:r>
      <w:r>
        <w:rPr>
          <w:rFonts w:ascii="Times New Roman" w:hAnsi="Times New Roman"/>
          <w:b/>
          <w:sz w:val="24"/>
          <w:szCs w:val="24"/>
        </w:rPr>
      </w:r>
      <w:r/>
    </w:p>
    <w:p>
      <w:pPr>
        <w:pStyle w:val="1112"/>
        <w:ind w:firstLine="480"/>
        <w:spacing w:line="440" w:lineRule="exact"/>
        <w:shd w:val="clear" w:color="auto" w:fill="ffffff"/>
        <w:widowControl/>
        <w:rPr>
          <w:rFonts w:ascii="Times New Roman" w:hAnsi="Times New Roman"/>
          <w:bCs/>
          <w:sz w:val="24"/>
          <w:szCs w:val="24"/>
          <w:highlight w:val="none"/>
        </w:rPr>
      </w:pPr>
      <w:r>
        <w:rPr>
          <w:rFonts w:ascii="Times New Roman" w:hAnsi="Times New Roman"/>
          <w:bCs/>
          <w:sz w:val="24"/>
          <w:szCs w:val="24"/>
        </w:rPr>
        <w:t xml:space="preserve">1、</w:t>
      </w:r>
      <w:r>
        <w:rPr>
          <w:rFonts w:ascii="Times New Roman" w:hAnsi="Times New Roman"/>
          <w:bCs/>
          <w:sz w:val="24"/>
          <w:szCs w:val="24"/>
          <w:highlight w:val="none"/>
        </w:rPr>
        <w:t xml:space="preserve">甲方不定期赴</w:t>
      </w:r>
      <w:r>
        <w:rPr>
          <w:rFonts w:hint="eastAsia" w:ascii="Times New Roman" w:hAnsi="Times New Roman"/>
          <w:bCs/>
          <w:sz w:val="24"/>
          <w:szCs w:val="24"/>
          <w:highlight w:val="none"/>
          <w:lang w:val="en-US" w:eastAsia="zh-CN"/>
        </w:rPr>
        <w:t xml:space="preserve">区</w:t>
      </w:r>
      <w:r>
        <w:rPr>
          <w:rFonts w:ascii="Times New Roman" w:hAnsi="Times New Roman"/>
          <w:bCs/>
          <w:sz w:val="24"/>
          <w:szCs w:val="24"/>
          <w:highlight w:val="none"/>
        </w:rPr>
        <w:t xml:space="preserve">回收中心、各乡镇回收站（点）检查乙方工作开展情况，回收中心不得出现长时间出现（节假日除外）未回收现象，回收中心、乡镇回收站不得长时间大量积压农药包装废弃物，回收中心不得积压重量超过50吨，回收站不得积压超过</w:t>
      </w:r>
      <w:r>
        <w:rPr>
          <w:rFonts w:hint="eastAsia" w:ascii="Times New Roman" w:hAnsi="Times New Roman"/>
          <w:bCs/>
          <w:sz w:val="24"/>
          <w:szCs w:val="24"/>
          <w:highlight w:val="none"/>
          <w:lang w:val="en-US" w:eastAsia="zh-CN"/>
        </w:rPr>
        <w:t xml:space="preserve">5</w:t>
      </w:r>
      <w:r>
        <w:rPr>
          <w:rFonts w:ascii="Times New Roman" w:hAnsi="Times New Roman"/>
          <w:bCs/>
          <w:sz w:val="24"/>
          <w:szCs w:val="24"/>
          <w:highlight w:val="none"/>
        </w:rPr>
        <w:t xml:space="preserve">吨。在装车计量等重要环节，由采购人组织</w:t>
      </w:r>
      <w:r>
        <w:rPr>
          <w:rFonts w:hint="eastAsia" w:ascii="Times New Roman" w:hAnsi="Times New Roman"/>
          <w:bCs/>
          <w:sz w:val="24"/>
          <w:szCs w:val="24"/>
          <w:highlight w:val="none"/>
        </w:rPr>
        <w:t xml:space="preserve">人员</w:t>
      </w:r>
      <w:r>
        <w:rPr>
          <w:rFonts w:ascii="Times New Roman" w:hAnsi="Times New Roman"/>
          <w:bCs/>
          <w:sz w:val="24"/>
          <w:szCs w:val="24"/>
          <w:highlight w:val="none"/>
        </w:rPr>
        <w:t xml:space="preserve">进行现场验收</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1112"/>
        <w:ind w:firstLine="480"/>
        <w:spacing w:line="440" w:lineRule="exact"/>
        <w:shd w:val="clear" w:color="auto" w:fill="ffffff"/>
        <w:widowControl/>
        <w:rPr>
          <w:rFonts w:ascii="Times New Roman" w:hAnsi="Times New Roman"/>
          <w:bCs/>
          <w:sz w:val="24"/>
          <w:szCs w:val="24"/>
          <w:highlight w:val="none"/>
        </w:rPr>
      </w:pPr>
      <w:r>
        <w:rPr>
          <w:rFonts w:ascii="Times New Roman" w:hAnsi="Times New Roman"/>
          <w:bCs/>
          <w:sz w:val="24"/>
          <w:szCs w:val="24"/>
          <w:highlight w:val="none"/>
        </w:rPr>
        <w:t xml:space="preserve">2、乙方回收的农药包装废弃物中不得含有矿泉水瓶、饮料瓶、纸壳、泥沙等其他物质。如发现回收的农药包装废弃物中大量掺混矿泉水瓶、饮料瓶、纸壳、泥沙等其他物质的掺假行为，将不通过验收。</w:t>
      </w:r>
      <w:r>
        <w:rPr>
          <w:rFonts w:ascii="Times New Roman" w:hAnsi="Times New Roman"/>
          <w:bCs/>
          <w:sz w:val="24"/>
          <w:szCs w:val="24"/>
          <w:highlight w:val="none"/>
        </w:rPr>
      </w:r>
      <w:r/>
    </w:p>
    <w:p>
      <w:pPr>
        <w:pStyle w:val="1098"/>
        <w:ind w:firstLine="480"/>
        <w:spacing w:line="440" w:lineRule="exact"/>
        <w:shd w:val="clear" w:color="auto" w:fill="ffffff"/>
        <w:widowControl/>
        <w:rPr>
          <w:rFonts w:ascii="Times New Roman" w:hAnsi="Times New Roman" w:eastAsia="宋体"/>
          <w:bCs/>
          <w:sz w:val="24"/>
          <w:szCs w:val="24"/>
          <w:highlight w:val="none"/>
          <w:lang w:val="en-US" w:eastAsia="zh-CN"/>
        </w:rPr>
      </w:pPr>
      <w:r>
        <w:rPr>
          <w:rFonts w:hint="eastAsia"/>
          <w:bCs/>
          <w:sz w:val="24"/>
          <w:szCs w:val="24"/>
          <w:highlight w:val="none"/>
          <w:lang w:val="en-US" w:eastAsia="zh-CN"/>
        </w:rPr>
        <w:t xml:space="preserve">3、采购人将委托第三方审计服务公司进行回收分类抽查等，作为政府资金拨付凭证。</w:t>
      </w:r>
      <w:r>
        <w:rPr>
          <w:rFonts w:ascii="Times New Roman" w:hAnsi="Times New Roman" w:eastAsia="宋体"/>
          <w:bCs/>
          <w:sz w:val="24"/>
          <w:szCs w:val="24"/>
          <w:highlight w:val="none"/>
          <w:lang w:val="en-US" w:eastAsia="zh-CN"/>
        </w:rPr>
      </w:r>
      <w:r/>
    </w:p>
    <w:p>
      <w:pPr>
        <w:pStyle w:val="1108"/>
        <w:ind w:firstLine="482"/>
        <w:spacing w:line="440" w:lineRule="exact"/>
        <w:shd w:val="clear" w:color="auto" w:fill="ffffff"/>
        <w:widowControl/>
        <w:rPr>
          <w:rFonts w:ascii="Times New Roman" w:hAnsi="Times New Roman"/>
          <w:b/>
          <w:sz w:val="24"/>
          <w:szCs w:val="24"/>
          <w:highlight w:val="none"/>
        </w:rPr>
      </w:pPr>
      <w:r>
        <w:rPr>
          <w:rFonts w:ascii="Times New Roman" w:hAnsi="Times New Roman"/>
          <w:b/>
          <w:sz w:val="24"/>
          <w:szCs w:val="24"/>
          <w:highlight w:val="none"/>
        </w:rPr>
        <w:t xml:space="preserve">第七条 违约责任</w:t>
      </w:r>
      <w:r>
        <w:rPr>
          <w:rFonts w:ascii="Times New Roman" w:hAnsi="Times New Roman"/>
          <w:b/>
          <w:sz w:val="24"/>
          <w:szCs w:val="24"/>
          <w:highlight w:val="none"/>
        </w:rPr>
      </w:r>
      <w:r/>
    </w:p>
    <w:p>
      <w:pPr>
        <w:pStyle w:val="1112"/>
        <w:ind w:firstLine="480"/>
        <w:spacing w:line="440" w:lineRule="exact"/>
        <w:shd w:val="clear" w:color="auto" w:fill="ffffff"/>
        <w:widowControl/>
        <w:rPr>
          <w:rFonts w:ascii="Times New Roman" w:hAnsi="Times New Roman"/>
          <w:bCs/>
          <w:sz w:val="24"/>
          <w:szCs w:val="24"/>
          <w:highlight w:val="none"/>
        </w:rPr>
      </w:pPr>
      <w:r>
        <w:rPr>
          <w:rFonts w:ascii="Times New Roman" w:hAnsi="Times New Roman"/>
          <w:bCs/>
          <w:sz w:val="24"/>
          <w:szCs w:val="24"/>
          <w:highlight w:val="none"/>
        </w:rPr>
        <w:t xml:space="preserve">1、</w:t>
      </w:r>
      <w:r>
        <w:rPr>
          <w:rFonts w:hint="eastAsia" w:ascii="Times New Roman" w:hAnsi="Times New Roman"/>
          <w:bCs/>
          <w:sz w:val="24"/>
          <w:szCs w:val="24"/>
          <w:highlight w:val="none"/>
          <w:lang w:val="en-US" w:eastAsia="zh-CN"/>
        </w:rPr>
        <w:t xml:space="preserve">区</w:t>
      </w:r>
      <w:r>
        <w:rPr>
          <w:rFonts w:ascii="Times New Roman" w:hAnsi="Times New Roman"/>
          <w:bCs/>
          <w:sz w:val="24"/>
          <w:szCs w:val="24"/>
          <w:highlight w:val="none"/>
        </w:rPr>
        <w:t xml:space="preserve">级回收中心建设、回收处置工作开展等情况，如不符合要求被上级部门通报、批评或要求整改的，甲方将视情节严重程度每次至少扣除乙方不低于2%的履约保证金。</w:t>
      </w:r>
      <w:r>
        <w:rPr>
          <w:rFonts w:ascii="Times New Roman" w:hAnsi="Times New Roman"/>
          <w:bCs/>
          <w:sz w:val="24"/>
          <w:szCs w:val="24"/>
          <w:highlight w:val="none"/>
        </w:rPr>
      </w:r>
      <w:r/>
    </w:p>
    <w:p>
      <w:pPr>
        <w:pStyle w:val="1112"/>
        <w:ind w:firstLine="480"/>
        <w:spacing w:line="440" w:lineRule="exact"/>
        <w:shd w:val="clear" w:color="auto" w:fill="ffffff"/>
        <w:widowControl/>
        <w:rPr>
          <w:rFonts w:ascii="Times New Roman" w:hAnsi="Times New Roman"/>
          <w:bCs/>
          <w:sz w:val="24"/>
          <w:szCs w:val="24"/>
        </w:rPr>
      </w:pPr>
      <w:r>
        <w:rPr>
          <w:rFonts w:ascii="Times New Roman" w:hAnsi="Times New Roman"/>
          <w:bCs/>
          <w:sz w:val="24"/>
          <w:szCs w:val="24"/>
          <w:highlight w:val="none"/>
        </w:rPr>
        <w:t xml:space="preserve">2、乙方未按投标时约定的人员进行服务的（项目实施人员不少于4人），乙</w:t>
      </w:r>
      <w:r>
        <w:rPr>
          <w:rFonts w:ascii="Times New Roman" w:hAnsi="Times New Roman"/>
          <w:bCs/>
          <w:sz w:val="24"/>
          <w:szCs w:val="24"/>
        </w:rPr>
        <w:t xml:space="preserve">方支付违约金5000元/人。</w:t>
      </w:r>
      <w:r>
        <w:rPr>
          <w:rFonts w:ascii="Times New Roman" w:hAnsi="Times New Roman"/>
          <w:bCs/>
          <w:sz w:val="24"/>
          <w:szCs w:val="24"/>
        </w:rPr>
      </w:r>
      <w:r/>
    </w:p>
    <w:p>
      <w:pPr>
        <w:pStyle w:val="1112"/>
        <w:ind w:firstLine="480"/>
        <w:spacing w:line="440" w:lineRule="exact"/>
        <w:shd w:val="clear" w:color="auto" w:fill="ffffff"/>
        <w:widowControl/>
        <w:rPr>
          <w:rFonts w:ascii="Times New Roman" w:hAnsi="Times New Roman"/>
          <w:bCs/>
          <w:sz w:val="24"/>
          <w:szCs w:val="24"/>
        </w:rPr>
      </w:pPr>
      <w:r>
        <w:rPr>
          <w:rFonts w:ascii="Times New Roman" w:hAnsi="Times New Roman"/>
          <w:bCs/>
          <w:sz w:val="24"/>
          <w:szCs w:val="24"/>
        </w:rPr>
        <w:t xml:space="preserve">3、如甲方未在规定时间内支付采购款，以欠付的采购款为基数按中国人民银行授权全国银行间同业拆借中心公布的LPR利率增加支付利息损失给乙方（政策性因素导致逾期的除外）。</w:t>
      </w:r>
      <w:r>
        <w:rPr>
          <w:rFonts w:ascii="Times New Roman" w:hAnsi="Times New Roman"/>
          <w:bCs/>
          <w:sz w:val="24"/>
          <w:szCs w:val="24"/>
        </w:rPr>
      </w:r>
      <w:r/>
    </w:p>
    <w:p>
      <w:pPr>
        <w:pStyle w:val="1112"/>
        <w:ind w:firstLine="482"/>
        <w:spacing w:line="440" w:lineRule="exact"/>
        <w:shd w:val="clear" w:color="auto" w:fill="ffffff"/>
        <w:widowControl/>
        <w:rPr>
          <w:rFonts w:ascii="Times New Roman" w:hAnsi="Times New Roman"/>
          <w:b/>
          <w:sz w:val="24"/>
          <w:szCs w:val="24"/>
        </w:rPr>
      </w:pPr>
      <w:r>
        <w:rPr>
          <w:rFonts w:ascii="Times New Roman" w:hAnsi="Times New Roman"/>
          <w:b/>
          <w:sz w:val="24"/>
          <w:szCs w:val="24"/>
        </w:rPr>
        <w:t xml:space="preserve">第八条 合同争议的解决方式</w:t>
      </w:r>
      <w:r>
        <w:rPr>
          <w:rFonts w:ascii="Times New Roman" w:hAnsi="Times New Roman"/>
          <w:b/>
          <w:sz w:val="24"/>
          <w:szCs w:val="24"/>
        </w:rPr>
      </w:r>
      <w:r/>
    </w:p>
    <w:p>
      <w:pPr>
        <w:pStyle w:val="1108"/>
        <w:ind w:firstLine="480"/>
        <w:spacing w:line="440" w:lineRule="exact"/>
        <w:shd w:val="clear" w:color="auto" w:fill="ffffff"/>
        <w:widowControl/>
        <w:rPr>
          <w:rFonts w:ascii="Times New Roman" w:hAnsi="Times New Roman"/>
          <w:bCs/>
          <w:color w:val="000000"/>
          <w:sz w:val="24"/>
          <w:szCs w:val="24"/>
        </w:rPr>
      </w:pPr>
      <w:r>
        <w:rPr>
          <w:rFonts w:ascii="Times New Roman" w:hAnsi="Times New Roman"/>
          <w:bCs/>
          <w:color w:val="000000"/>
          <w:sz w:val="24"/>
          <w:szCs w:val="24"/>
        </w:rPr>
        <w:t xml:space="preserve">本合同款项发生争议，由当事人协商或申请调解解决；协商或调解解决不成的，可依法向</w:t>
      </w:r>
      <w:r>
        <w:rPr>
          <w:rFonts w:hint="eastAsia" w:ascii="Times New Roman" w:hAnsi="Times New Roman"/>
          <w:bCs/>
          <w:color w:val="000000"/>
          <w:sz w:val="24"/>
          <w:szCs w:val="24"/>
          <w:lang w:eastAsia="zh-CN"/>
        </w:rPr>
        <w:t xml:space="preserve">宿豫区</w:t>
      </w:r>
      <w:r>
        <w:rPr>
          <w:rFonts w:ascii="Times New Roman" w:hAnsi="Times New Roman"/>
          <w:bCs/>
          <w:color w:val="000000"/>
          <w:sz w:val="24"/>
          <w:szCs w:val="24"/>
        </w:rPr>
        <w:t xml:space="preserve">人民法院起诉。</w:t>
      </w:r>
      <w:r>
        <w:rPr>
          <w:rFonts w:ascii="Times New Roman" w:hAnsi="Times New Roman"/>
          <w:bCs/>
          <w:color w:val="000000"/>
          <w:sz w:val="24"/>
          <w:szCs w:val="24"/>
        </w:rPr>
      </w:r>
      <w:r/>
    </w:p>
    <w:p>
      <w:pPr>
        <w:pStyle w:val="1108"/>
        <w:ind w:firstLine="482"/>
        <w:spacing w:line="440" w:lineRule="exact"/>
        <w:shd w:val="clear" w:color="auto" w:fill="ffffff"/>
        <w:widowControl/>
        <w:rPr>
          <w:rFonts w:hint="eastAsia" w:ascii="Times New Roman" w:hAnsi="Times New Roman" w:eastAsia="宋体"/>
          <w:b/>
          <w:sz w:val="24"/>
          <w:szCs w:val="24"/>
          <w:lang w:val="en-US" w:eastAsia="zh-CN"/>
        </w:rPr>
      </w:pPr>
      <w:r>
        <w:rPr>
          <w:rFonts w:ascii="Times New Roman" w:hAnsi="Times New Roman"/>
          <w:b/>
          <w:sz w:val="24"/>
          <w:szCs w:val="24"/>
        </w:rPr>
        <w:t xml:space="preserve">第九条 履约保证金：</w:t>
      </w:r>
      <w:r>
        <w:rPr>
          <w:rFonts w:hint="eastAsia" w:ascii="Times New Roman" w:hAnsi="Times New Roman"/>
          <w:b/>
          <w:sz w:val="24"/>
          <w:szCs w:val="24"/>
          <w:lang w:val="en-US" w:eastAsia="zh-CN"/>
        </w:rPr>
        <w:t xml:space="preserve">无。</w:t>
      </w:r>
      <w:r>
        <w:rPr>
          <w:rFonts w:hint="eastAsia" w:ascii="Times New Roman" w:hAnsi="Times New Roman" w:eastAsia="宋体"/>
          <w:b/>
          <w:sz w:val="24"/>
          <w:szCs w:val="24"/>
          <w:lang w:val="en-US" w:eastAsia="zh-CN"/>
        </w:rPr>
      </w:r>
      <w:r/>
    </w:p>
    <w:p>
      <w:pPr>
        <w:pStyle w:val="1108"/>
        <w:ind w:firstLine="482"/>
        <w:spacing w:line="440" w:lineRule="exact"/>
        <w:shd w:val="clear" w:color="auto" w:fill="ffffff"/>
        <w:widowControl/>
        <w:rPr>
          <w:rFonts w:ascii="Times New Roman" w:hAnsi="Times New Roman"/>
          <w:b/>
          <w:sz w:val="24"/>
          <w:szCs w:val="24"/>
        </w:rPr>
      </w:pPr>
      <w:r>
        <w:rPr>
          <w:rFonts w:ascii="Times New Roman" w:hAnsi="Times New Roman"/>
          <w:b/>
          <w:sz w:val="24"/>
          <w:szCs w:val="24"/>
        </w:rPr>
        <w:t xml:space="preserve">第十条 本合同一式贰份</w:t>
      </w:r>
      <w:r>
        <w:rPr>
          <w:rFonts w:ascii="Times New Roman" w:hAnsi="Times New Roman"/>
          <w:b/>
          <w:color w:val="000000"/>
          <w:sz w:val="24"/>
          <w:szCs w:val="24"/>
        </w:rPr>
        <w:t xml:space="preserve">，甲、乙双方各执一份，自甲、乙双方签字之日起生效。</w:t>
      </w:r>
      <w:r>
        <w:rPr>
          <w:rFonts w:ascii="Times New Roman" w:hAnsi="Times New Roman"/>
          <w:b/>
          <w:sz w:val="24"/>
          <w:szCs w:val="24"/>
        </w:rPr>
      </w:r>
      <w:r/>
    </w:p>
    <w:p>
      <w:pPr>
        <w:pStyle w:val="1108"/>
        <w:ind w:firstLine="482"/>
        <w:spacing w:line="560" w:lineRule="exact"/>
        <w:shd w:val="clear" w:color="auto" w:fill="ffffff"/>
        <w:widowControl/>
        <w:rPr>
          <w:rFonts w:ascii="Times New Roman" w:hAnsi="Times New Roman"/>
          <w:b/>
          <w:sz w:val="24"/>
          <w:szCs w:val="24"/>
        </w:rPr>
      </w:pPr>
      <w:r>
        <w:rPr>
          <w:rFonts w:ascii="Times New Roman" w:hAnsi="Times New Roman"/>
          <w:b/>
          <w:sz w:val="24"/>
          <w:szCs w:val="24"/>
        </w:rPr>
        <w:t xml:space="preserve">第十一条 其他约定事项：</w:t>
      </w:r>
      <w:r>
        <w:rPr>
          <w:rFonts w:ascii="Times New Roman" w:hAnsi="Times New Roman"/>
          <w:b/>
          <w:sz w:val="24"/>
          <w:szCs w:val="24"/>
          <w:u w:val="single"/>
        </w:rPr>
        <w:t xml:space="preserve">待协商确认</w:t>
      </w:r>
      <w:r>
        <w:rPr>
          <w:rFonts w:ascii="Times New Roman" w:hAnsi="Times New Roman"/>
          <w:b/>
          <w:sz w:val="24"/>
          <w:szCs w:val="24"/>
        </w:rPr>
        <w:t xml:space="preserve">。</w:t>
      </w:r>
      <w:r>
        <w:rPr>
          <w:rFonts w:ascii="Times New Roman" w:hAnsi="Times New Roman"/>
          <w:b/>
          <w:sz w:val="24"/>
          <w:szCs w:val="24"/>
        </w:rPr>
      </w:r>
      <w:r/>
    </w:p>
    <w:p>
      <w:pPr>
        <w:pStyle w:val="959"/>
        <w:spacing w:line="560" w:lineRule="exact"/>
        <w:rPr>
          <w:rFonts w:ascii="Times New Roman" w:hAnsi="Times New Roman"/>
          <w:sz w:val="24"/>
        </w:rPr>
        <w:outlineLvl w:val="0"/>
      </w:pPr>
      <w:r>
        <w:rPr>
          <w:rFonts w:ascii="Times New Roman" w:hAnsi="Times New Roman"/>
          <w:sz w:val="24"/>
        </w:rPr>
        <w:t xml:space="preserve">甲方（盖章）：                     乙方（盖章）：</w:t>
      </w:r>
      <w:r>
        <w:rPr>
          <w:rFonts w:ascii="Times New Roman" w:hAnsi="Times New Roman"/>
          <w:sz w:val="24"/>
        </w:rPr>
      </w:r>
      <w:r/>
    </w:p>
    <w:p>
      <w:pPr>
        <w:pStyle w:val="1113"/>
        <w:jc w:val="left"/>
        <w:spacing w:line="560" w:lineRule="exact"/>
        <w:tabs>
          <w:tab w:val="left" w:pos="3060" w:leader="none"/>
        </w:tabs>
        <w:rPr>
          <w:rFonts w:ascii="Times New Roman" w:hAnsi="Times New Roman"/>
          <w:sz w:val="24"/>
        </w:rPr>
      </w:pPr>
      <w:r>
        <w:rPr>
          <w:rFonts w:ascii="Times New Roman" w:hAnsi="Times New Roman"/>
          <w:sz w:val="24"/>
        </w:rPr>
        <w:t xml:space="preserve">住所地：                           住所地：</w:t>
      </w:r>
      <w:r>
        <w:rPr>
          <w:rFonts w:ascii="Times New Roman" w:hAnsi="Times New Roman"/>
          <w:sz w:val="24"/>
        </w:rPr>
      </w:r>
      <w:r/>
    </w:p>
    <w:p>
      <w:pPr>
        <w:pStyle w:val="1113"/>
        <w:jc w:val="left"/>
        <w:spacing w:line="560" w:lineRule="exact"/>
        <w:tabs>
          <w:tab w:val="left" w:pos="3060" w:leader="none"/>
        </w:tabs>
        <w:rPr>
          <w:rFonts w:ascii="Times New Roman" w:hAnsi="Times New Roman"/>
          <w:sz w:val="24"/>
        </w:rPr>
      </w:pPr>
      <w:r>
        <w:rPr>
          <w:rFonts w:ascii="Times New Roman" w:hAnsi="Times New Roman"/>
          <w:sz w:val="24"/>
        </w:rPr>
        <w:t xml:space="preserve">授权代表：                         授权代表：</w:t>
      </w:r>
      <w:r>
        <w:rPr>
          <w:rFonts w:ascii="Times New Roman" w:hAnsi="Times New Roman"/>
          <w:sz w:val="24"/>
        </w:rPr>
      </w:r>
      <w:r/>
    </w:p>
    <w:p>
      <w:pPr>
        <w:pStyle w:val="1113"/>
        <w:jc w:val="left"/>
        <w:spacing w:line="560" w:lineRule="exact"/>
        <w:tabs>
          <w:tab w:val="left" w:pos="3060" w:leader="none"/>
        </w:tabs>
        <w:rPr>
          <w:rFonts w:ascii="Times New Roman" w:hAnsi="Times New Roman"/>
          <w:sz w:val="24"/>
        </w:rPr>
      </w:pPr>
      <w:r>
        <w:rPr>
          <w:rFonts w:ascii="Times New Roman" w:hAnsi="Times New Roman"/>
          <w:sz w:val="24"/>
        </w:rPr>
        <w:t xml:space="preserve">电话：                             电话：</w:t>
      </w:r>
      <w:r>
        <w:rPr>
          <w:rFonts w:ascii="Times New Roman" w:hAnsi="Times New Roman"/>
          <w:sz w:val="24"/>
        </w:rPr>
      </w:r>
      <w:r/>
    </w:p>
    <w:p>
      <w:pPr>
        <w:pStyle w:val="1113"/>
        <w:ind w:firstLine="4200"/>
        <w:jc w:val="left"/>
        <w:spacing w:line="560" w:lineRule="exact"/>
        <w:tabs>
          <w:tab w:val="left" w:pos="3060" w:leader="none"/>
        </w:tabs>
        <w:rPr>
          <w:rFonts w:ascii="Times New Roman" w:hAnsi="Times New Roman"/>
          <w:sz w:val="24"/>
        </w:rPr>
      </w:pPr>
      <w:r>
        <w:rPr>
          <w:rFonts w:ascii="Times New Roman" w:hAnsi="Times New Roman"/>
          <w:sz w:val="24"/>
        </w:rPr>
        <w:t xml:space="preserve">开户行： </w:t>
      </w:r>
      <w:r>
        <w:rPr>
          <w:rFonts w:ascii="Times New Roman" w:hAnsi="Times New Roman"/>
          <w:sz w:val="24"/>
        </w:rPr>
      </w:r>
      <w:r/>
    </w:p>
    <w:p>
      <w:pPr>
        <w:pStyle w:val="1113"/>
        <w:ind w:firstLine="4200"/>
        <w:jc w:val="left"/>
        <w:spacing w:line="560" w:lineRule="exact"/>
        <w:tabs>
          <w:tab w:val="left" w:pos="3060" w:leader="none"/>
        </w:tabs>
        <w:rPr>
          <w:rFonts w:ascii="Times New Roman" w:hAnsi="Times New Roman"/>
          <w:sz w:val="24"/>
        </w:rPr>
      </w:pPr>
      <w:r>
        <w:rPr>
          <w:rFonts w:ascii="Times New Roman" w:hAnsi="Times New Roman"/>
          <w:sz w:val="24"/>
        </w:rPr>
        <w:t xml:space="preserve">账号：</w:t>
      </w:r>
      <w:r>
        <w:rPr>
          <w:rFonts w:ascii="Times New Roman" w:hAnsi="Times New Roman"/>
          <w:sz w:val="24"/>
        </w:rPr>
      </w:r>
      <w:r/>
    </w:p>
    <w:p>
      <w:pPr>
        <w:pStyle w:val="1113"/>
        <w:ind w:firstLine="4200"/>
        <w:jc w:val="left"/>
        <w:spacing w:line="560" w:lineRule="exact"/>
        <w:tabs>
          <w:tab w:val="left" w:pos="3060" w:leader="none"/>
        </w:tabs>
        <w:rPr>
          <w:rFonts w:ascii="Times New Roman" w:hAnsi="Times New Roman"/>
          <w:sz w:val="24"/>
        </w:rPr>
      </w:pPr>
      <w:r>
        <w:rPr>
          <w:rFonts w:ascii="Times New Roman" w:hAnsi="Times New Roman"/>
          <w:sz w:val="24"/>
        </w:rPr>
        <w:t xml:space="preserve">税号：</w:t>
      </w:r>
      <w:r>
        <w:rPr>
          <w:rFonts w:ascii="Times New Roman" w:hAnsi="Times New Roman"/>
          <w:sz w:val="24"/>
        </w:rPr>
      </w:r>
      <w:r/>
    </w:p>
    <w:p>
      <w:pPr>
        <w:pStyle w:val="959"/>
        <w:spacing w:line="560" w:lineRule="exact"/>
        <w:rPr>
          <w:rFonts w:ascii="Times New Roman" w:hAnsi="Times New Roman"/>
          <w:sz w:val="24"/>
        </w:rPr>
        <w:outlineLvl w:val="0"/>
      </w:pPr>
      <w:r>
        <w:rPr>
          <w:rFonts w:ascii="Times New Roman" w:hAnsi="Times New Roman"/>
          <w:sz w:val="24"/>
        </w:rPr>
        <w:t xml:space="preserve">日期：  年  月 日                  日期：  年  月 日</w:t>
      </w:r>
      <w:r>
        <w:rPr>
          <w:rFonts w:ascii="Times New Roman" w:hAnsi="Times New Roman"/>
          <w:sz w:val="24"/>
        </w:rPr>
      </w:r>
      <w:r/>
    </w:p>
    <w:p>
      <w:pPr>
        <w:pStyle w:val="1077"/>
        <w:ind w:left="0" w:firstLine="480"/>
        <w:keepLines w:val="0"/>
        <w:keepNext w:val="0"/>
        <w:pageBreakBefore w:val="0"/>
        <w:spacing w:line="540" w:lineRule="exact"/>
        <w:rPr>
          <w:rStyle w:val="1035"/>
          <w:rFonts w:hint="eastAsia" w:ascii="宋体" w:hAnsi="宋体" w:eastAsia="宋体" w:cs="宋体"/>
          <w:b w:val="0"/>
          <w:bCs/>
          <w:sz w:val="24"/>
          <w:szCs w:val="22"/>
          <w:highlight w:val="none"/>
        </w:rPr>
      </w:pPr>
      <w:r>
        <w:rPr>
          <w:rStyle w:val="1035"/>
          <w:rFonts w:hint="eastAsia" w:ascii="宋体" w:hAnsi="宋体" w:eastAsia="宋体" w:cs="宋体"/>
          <w:b w:val="0"/>
          <w:bCs/>
          <w:sz w:val="24"/>
          <w:szCs w:val="22"/>
          <w:highlight w:val="none"/>
        </w:rPr>
      </w:r>
      <w:r/>
    </w:p>
    <w:p>
      <w:pPr>
        <w:pStyle w:val="1080"/>
        <w:jc w:val="center"/>
        <w:rPr>
          <w:rFonts w:hint="eastAsia" w:ascii="Times New Roman" w:hAnsi="Times New Roman" w:eastAsia="黑体" w:cs="Courier New"/>
          <w:bCs/>
          <w:color w:val="000000"/>
          <w:sz w:val="44"/>
          <w:szCs w:val="21"/>
          <w:highlight w:val="none"/>
        </w:rPr>
      </w:pPr>
      <w:r/>
      <w:bookmarkEnd w:id="175"/>
      <w:r/>
      <w:bookmarkEnd w:id="176"/>
      <w:r/>
      <w:bookmarkEnd w:id="177"/>
      <w:r/>
      <w:bookmarkStart w:id="180" w:name="_Hlt16619350"/>
      <w:r/>
      <w:bookmarkStart w:id="181" w:name="_Toc19088"/>
      <w:r/>
      <w:bookmarkStart w:id="182" w:name="_Toc16938590"/>
      <w:r/>
      <w:bookmarkStart w:id="183" w:name="_Toc120614244"/>
      <w:r/>
      <w:bookmarkStart w:id="184" w:name="_Toc20823346"/>
      <w:r/>
      <w:bookmarkStart w:id="185" w:name="_Toc479757211"/>
      <w:r/>
      <w:bookmarkStart w:id="186" w:name="_Toc462564139"/>
      <w:r>
        <w:rPr>
          <w:rFonts w:hint="eastAsia" w:ascii="Times New Roman" w:hAnsi="Times New Roman" w:eastAsia="黑体" w:cs="Times New Roman"/>
          <w:bCs/>
          <w:color w:val="000000"/>
          <w:sz w:val="44"/>
          <w:szCs w:val="28"/>
          <w:highlight w:val="none"/>
        </w:rPr>
        <w:br w:type="page" w:clear="all"/>
      </w:r>
      <w:r>
        <w:rPr>
          <w:rFonts w:hint="eastAsia" w:ascii="Times New Roman" w:hAnsi="Times New Roman" w:eastAsia="黑体" w:cs="Times New Roman"/>
          <w:bCs/>
          <w:color w:val="000000"/>
          <w:sz w:val="44"/>
          <w:szCs w:val="28"/>
          <w:highlight w:val="none"/>
        </w:rPr>
        <w:t xml:space="preserve">第</w:t>
      </w:r>
      <w:bookmarkEnd w:id="180"/>
      <w:r>
        <w:rPr>
          <w:rFonts w:hint="eastAsia" w:ascii="Times New Roman" w:hAnsi="Times New Roman" w:eastAsia="黑体" w:cs="Times New Roman"/>
          <w:bCs/>
          <w:color w:val="000000"/>
          <w:sz w:val="44"/>
          <w:szCs w:val="28"/>
          <w:highlight w:val="none"/>
        </w:rPr>
        <w:t xml:space="preserve">四章 采购需求</w:t>
      </w:r>
      <w:bookmarkEnd w:id="181"/>
      <w:r/>
      <w:bookmarkEnd w:id="182"/>
      <w:r/>
      <w:bookmarkEnd w:id="183"/>
      <w:r/>
      <w:bookmarkEnd w:id="184"/>
      <w:r/>
      <w:bookmarkStart w:id="187" w:name="_Toc49090575"/>
      <w:r/>
      <w:bookmarkStart w:id="188" w:name="_Toc26554093"/>
      <w:r>
        <w:rPr>
          <w:rFonts w:hint="eastAsia" w:ascii="Times New Roman" w:hAnsi="Times New Roman" w:eastAsia="黑体" w:cs="Courier New"/>
          <w:bCs/>
          <w:color w:val="000000"/>
          <w:sz w:val="44"/>
          <w:szCs w:val="21"/>
          <w:highlight w:val="none"/>
        </w:rPr>
      </w:r>
      <w:r/>
    </w:p>
    <w:p>
      <w:pPr>
        <w:pStyle w:val="959"/>
        <w:keepLines w:val="0"/>
        <w:keepNext w:val="0"/>
        <w:pageBreakBefore w:val="0"/>
        <w:spacing w:before="120" w:after="120" w:line="500" w:lineRule="exact"/>
        <w:widowControl w:val="off"/>
        <w:rPr>
          <w:rFonts w:hint="eastAsia" w:ascii="Times New Roman" w:hAnsi="Times New Roman" w:eastAsia="宋体" w:cs="Courier New"/>
          <w:color w:val="000000"/>
          <w:sz w:val="24"/>
          <w:szCs w:val="24"/>
          <w:highlight w:val="none"/>
        </w:rPr>
      </w:pPr>
      <w:r>
        <w:rPr>
          <w:rFonts w:hint="eastAsia" w:ascii="Times New Roman" w:hAnsi="Times New Roman" w:eastAsia="宋体" w:cs="Courier New"/>
          <w:color w:val="000000"/>
          <w:sz w:val="24"/>
          <w:szCs w:val="24"/>
          <w:highlight w:val="none"/>
        </w:rPr>
        <w:t xml:space="preserve">项目属性：服务类项目</w:t>
      </w:r>
      <w:r>
        <w:rPr>
          <w:rFonts w:hint="eastAsia" w:ascii="Times New Roman" w:hAnsi="Times New Roman" w:eastAsia="宋体" w:cs="Courier New"/>
          <w:color w:val="000000"/>
          <w:sz w:val="24"/>
          <w:szCs w:val="24"/>
          <w:highlight w:val="none"/>
        </w:rPr>
      </w:r>
      <w:r/>
    </w:p>
    <w:p>
      <w:pPr>
        <w:pStyle w:val="959"/>
        <w:keepLines w:val="0"/>
        <w:keepNext w:val="0"/>
        <w:pageBreakBefore w:val="0"/>
        <w:spacing w:before="120" w:after="120" w:line="500" w:lineRule="exact"/>
        <w:widowControl w:val="off"/>
        <w:rPr>
          <w:rFonts w:hint="eastAsia" w:ascii="Times New Roman" w:hAnsi="Times New Roman" w:eastAsia="宋体" w:cs="Courier New"/>
          <w:color w:val="000000"/>
          <w:sz w:val="24"/>
          <w:szCs w:val="24"/>
          <w:highlight w:val="none"/>
          <w:lang w:val="en-US" w:eastAsia="zh-CN"/>
        </w:rPr>
      </w:pPr>
      <w:r>
        <w:rPr>
          <w:rFonts w:hint="eastAsia" w:ascii="Times New Roman" w:hAnsi="Times New Roman" w:eastAsia="宋体" w:cs="Courier New"/>
          <w:color w:val="000000"/>
          <w:sz w:val="24"/>
          <w:szCs w:val="24"/>
          <w:highlight w:val="none"/>
        </w:rPr>
        <w:t xml:space="preserve">本项目采购标的对应的中小企业划分标准所属行业：</w:t>
      </w:r>
      <w:r>
        <w:rPr>
          <w:rFonts w:hint="eastAsia" w:ascii="Times New Roman" w:hAnsi="Times New Roman" w:eastAsia="宋体" w:cs="Courier New"/>
          <w:color w:val="000000"/>
          <w:sz w:val="24"/>
          <w:szCs w:val="24"/>
          <w:highlight w:val="none"/>
          <w:lang w:val="en-US" w:eastAsia="zh-CN"/>
        </w:rPr>
        <w:t xml:space="preserve">其他未列明行业</w:t>
      </w:r>
      <w:r>
        <w:rPr>
          <w:rFonts w:hint="eastAsia" w:ascii="Times New Roman" w:hAnsi="Times New Roman" w:eastAsia="宋体" w:cs="Courier New"/>
          <w:color w:val="000000"/>
          <w:sz w:val="24"/>
          <w:szCs w:val="24"/>
          <w:highlight w:val="none"/>
          <w:lang w:val="en-US" w:eastAsia="zh-CN"/>
        </w:rPr>
      </w:r>
      <w:r/>
    </w:p>
    <w:p>
      <w:pPr>
        <w:pStyle w:val="959"/>
        <w:keepLines w:val="0"/>
        <w:keepNext w:val="0"/>
        <w:pageBreakBefore w:val="0"/>
        <w:spacing w:line="500" w:lineRule="exact"/>
        <w:widowControl w:val="off"/>
        <w:rPr>
          <w:rFonts w:hint="eastAsia" w:ascii="宋体" w:hAnsi="宋体" w:eastAsia="宋体" w:cs="宋体"/>
          <w:b/>
          <w:sz w:val="24"/>
          <w:szCs w:val="24"/>
          <w:highlight w:val="none"/>
          <w:lang w:val="en-US" w:eastAsia="zh-CN"/>
        </w:rPr>
      </w:pPr>
      <w:r/>
      <w:bookmarkStart w:id="189" w:name="_Toc120614281"/>
      <w:r/>
      <w:bookmarkStart w:id="190" w:name="EB7816f6fdbc96408ea7b735c177a21493"/>
      <w:r>
        <w:rPr>
          <w:rFonts w:hint="eastAsia" w:ascii="宋体" w:hAnsi="宋体" w:eastAsia="宋体" w:cs="宋体"/>
          <w:b/>
          <w:sz w:val="24"/>
          <w:szCs w:val="24"/>
          <w:highlight w:val="none"/>
        </w:rPr>
        <w:t xml:space="preserve">一</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项目</w:t>
      </w:r>
      <w:r>
        <w:rPr>
          <w:rFonts w:hint="eastAsia" w:ascii="宋体" w:hAnsi="宋体" w:eastAsia="宋体" w:cs="宋体"/>
          <w:b/>
          <w:sz w:val="24"/>
          <w:szCs w:val="24"/>
          <w:highlight w:val="none"/>
          <w:lang w:val="en-US" w:eastAsia="zh-CN"/>
        </w:rPr>
        <w:t xml:space="preserve">概况</w:t>
      </w:r>
      <w:r>
        <w:rPr>
          <w:rFonts w:hint="eastAsia" w:ascii="宋体" w:hAnsi="宋体" w:eastAsia="宋体" w:cs="宋体"/>
          <w:b/>
          <w:sz w:val="24"/>
          <w:szCs w:val="24"/>
          <w:highlight w:val="none"/>
          <w:lang w:val="en-US" w:eastAsia="zh-CN"/>
        </w:rPr>
      </w:r>
      <w:r/>
    </w:p>
    <w:p>
      <w:pPr>
        <w:pStyle w:val="959"/>
        <w:ind w:firstLine="480"/>
        <w:keepLines w:val="0"/>
        <w:keepNext w:val="0"/>
        <w:pageBreakBefore w:val="0"/>
        <w:spacing w:line="500" w:lineRule="exact"/>
        <w:widowControl w:val="off"/>
        <w:tabs>
          <w:tab w:val="left" w:pos="468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项目名称：2025年度宿豫区农药肥料包装废弃物回收处理项目。</w:t>
      </w:r>
      <w:r>
        <w:rPr>
          <w:rFonts w:hint="eastAsia" w:ascii="宋体" w:hAnsi="宋体" w:eastAsia="宋体" w:cs="宋体"/>
          <w:b w:val="0"/>
          <w:bCs w:val="0"/>
          <w:sz w:val="24"/>
          <w:szCs w:val="24"/>
          <w:highlight w:val="none"/>
          <w:lang w:val="en-US" w:eastAsia="zh-CN"/>
        </w:rPr>
      </w:r>
      <w:r/>
    </w:p>
    <w:p>
      <w:pPr>
        <w:pStyle w:val="959"/>
        <w:ind w:firstLine="480"/>
        <w:keepLines w:val="0"/>
        <w:keepNext w:val="0"/>
        <w:pageBreakBefore w:val="0"/>
        <w:spacing w:line="500" w:lineRule="exact"/>
        <w:widowControl w:val="off"/>
        <w:tabs>
          <w:tab w:val="left" w:pos="4680" w:leader="none"/>
        </w:tabs>
        <w:rPr>
          <w:rFonts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最高限价：89.99998 万元</w:t>
      </w:r>
      <w:r>
        <w:rPr>
          <w:rFonts w:ascii="宋体" w:hAnsi="宋体" w:eastAsia="宋体" w:cs="宋体"/>
          <w:b w:val="0"/>
          <w:bCs w:val="0"/>
          <w:sz w:val="24"/>
          <w:szCs w:val="24"/>
          <w:highlight w:val="none"/>
          <w:lang w:val="en-US" w:eastAsia="zh-CN"/>
        </w:rPr>
      </w:r>
      <w:r/>
    </w:p>
    <w:p>
      <w:pPr>
        <w:pStyle w:val="959"/>
        <w:keepLines w:val="0"/>
        <w:keepNext w:val="0"/>
        <w:pageBreakBefore w:val="0"/>
        <w:spacing w:line="500" w:lineRule="exact"/>
        <w:widowControl w:val="off"/>
        <w:tabs>
          <w:tab w:val="left" w:pos="4680" w:leader="none"/>
        </w:tabs>
        <w:rPr>
          <w:rFonts w:hint="eastAsia" w:ascii="宋体" w:hAnsi="宋体" w:eastAsia="宋体" w:cs="宋体"/>
          <w:b/>
          <w:sz w:val="24"/>
          <w:szCs w:val="24"/>
          <w:highlight w:val="none"/>
        </w:rPr>
      </w:pP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合同履行期限及地点</w:t>
      </w:r>
      <w:r>
        <w:rPr>
          <w:rFonts w:hint="eastAsia" w:ascii="宋体" w:hAnsi="宋体" w:eastAsia="宋体" w:cs="宋体"/>
          <w:b/>
          <w:sz w:val="24"/>
          <w:szCs w:val="24"/>
          <w:highlight w:val="none"/>
        </w:rPr>
      </w:r>
      <w:r/>
    </w:p>
    <w:p>
      <w:pPr>
        <w:pStyle w:val="959"/>
        <w:ind w:firstLine="480"/>
        <w:keepLines w:val="0"/>
        <w:keepNext w:val="0"/>
        <w:pageBreakBefore w:val="0"/>
        <w:spacing w:line="500" w:lineRule="exact"/>
        <w:widowControl w:val="off"/>
        <w:tabs>
          <w:tab w:val="left" w:pos="4680" w:leader="none"/>
        </w:tabs>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服务期：</w:t>
      </w:r>
      <w:r>
        <w:rPr>
          <w:rFonts w:hint="eastAsia" w:ascii="宋体" w:hAnsi="宋体" w:eastAsia="宋体" w:cs="宋体"/>
          <w:bCs/>
          <w:sz w:val="24"/>
          <w:szCs w:val="24"/>
          <w:highlight w:val="none"/>
          <w:lang w:eastAsia="zh-CN"/>
        </w:rPr>
        <w:t xml:space="preserve">一年。</w:t>
      </w:r>
      <w:r>
        <w:rPr>
          <w:rFonts w:hint="eastAsia" w:ascii="宋体" w:hAnsi="宋体" w:eastAsia="宋体" w:cs="宋体"/>
          <w:bCs/>
          <w:sz w:val="24"/>
          <w:szCs w:val="24"/>
          <w:highlight w:val="none"/>
          <w:lang w:eastAsia="zh-CN"/>
        </w:rPr>
      </w:r>
      <w:r/>
    </w:p>
    <w:p>
      <w:pPr>
        <w:pStyle w:val="959"/>
        <w:ind w:firstLine="480"/>
        <w:keepLines w:val="0"/>
        <w:keepNext w:val="0"/>
        <w:pageBreakBefore w:val="0"/>
        <w:spacing w:line="500" w:lineRule="exact"/>
        <w:widowControl w:val="off"/>
        <w:tabs>
          <w:tab w:val="left" w:pos="46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服务地点：宿迁市</w:t>
      </w:r>
      <w:r>
        <w:rPr>
          <w:rFonts w:hint="eastAsia" w:ascii="宋体" w:hAnsi="宋体" w:eastAsia="宋体" w:cs="宋体"/>
          <w:bCs/>
          <w:sz w:val="24"/>
          <w:szCs w:val="24"/>
          <w:highlight w:val="none"/>
          <w:lang w:val="en-US" w:eastAsia="zh-CN"/>
        </w:rPr>
        <w:t xml:space="preserve">宿豫区</w:t>
      </w:r>
      <w:r>
        <w:rPr>
          <w:rFonts w:hint="eastAsia" w:ascii="宋体" w:hAnsi="宋体" w:eastAsia="宋体" w:cs="宋体"/>
          <w:bCs/>
          <w:sz w:val="24"/>
          <w:szCs w:val="24"/>
          <w:highlight w:val="none"/>
        </w:rPr>
        <w:t xml:space="preserve">，具体由采购人指定</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r>
      <w:r/>
    </w:p>
    <w:p>
      <w:pPr>
        <w:pStyle w:val="959"/>
        <w:keepLines w:val="0"/>
        <w:keepNext w:val="0"/>
        <w:pageBreakBefore w:val="0"/>
        <w:spacing w:line="500" w:lineRule="exact"/>
        <w:widowControl w:val="off"/>
        <w:tabs>
          <w:tab w:val="left" w:pos="4680" w:leader="none"/>
        </w:tabs>
        <w:rPr>
          <w:rFonts w:hint="eastAsia" w:ascii="宋体" w:hAnsi="宋体" w:eastAsia="宋体" w:cs="宋体"/>
          <w:b/>
          <w:color w:val="000000"/>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color w:val="000000"/>
          <w:sz w:val="24"/>
          <w:szCs w:val="24"/>
          <w:highlight w:val="none"/>
        </w:rPr>
        <w:t xml:space="preserve">三、采购需求</w:t>
      </w:r>
      <w:r>
        <w:rPr>
          <w:rStyle w:val="1105"/>
          <w:rFonts w:ascii="Times New Roman" w:hAnsi="Times New Roman"/>
          <w:b/>
          <w:bCs/>
          <w:color w:val="000000"/>
          <w:sz w:val="24"/>
          <w:highlight w:val="none"/>
        </w:rPr>
        <w:t xml:space="preserve">服务方案</w:t>
      </w:r>
      <w:r>
        <w:rPr>
          <w:rFonts w:hint="eastAsia" w:ascii="宋体" w:hAnsi="宋体" w:eastAsia="宋体" w:cs="宋体"/>
          <w:b/>
          <w:color w:val="000000"/>
          <w:sz w:val="24"/>
          <w:szCs w:val="24"/>
          <w:highlight w:val="none"/>
        </w:rPr>
      </w:r>
      <w:r/>
    </w:p>
    <w:p>
      <w:pPr>
        <w:pStyle w:val="1098"/>
        <w:ind w:firstLine="480"/>
        <w:spacing w:line="440" w:lineRule="exact"/>
        <w:shd w:val="clear" w:color="auto" w:fill="ffffff"/>
        <w:widowControl/>
        <w:rPr>
          <w:rFonts w:ascii="Times New Roman" w:hAnsi="Times New Roman" w:eastAsia="宋体" w:cs="Times New Roman"/>
          <w:bCs/>
          <w:sz w:val="24"/>
          <w:szCs w:val="24"/>
          <w:highlight w:val="none"/>
        </w:rPr>
      </w:pPr>
      <w:r/>
      <w:bookmarkEnd w:id="190"/>
      <w:r>
        <w:rPr>
          <w:rFonts w:ascii="Times New Roman" w:hAnsi="Times New Roman" w:eastAsia="宋体" w:cs="Times New Roman"/>
          <w:bCs/>
          <w:sz w:val="24"/>
          <w:szCs w:val="24"/>
          <w:highlight w:val="none"/>
        </w:rPr>
        <w:t xml:space="preserve">1、中标人进行</w:t>
      </w:r>
      <w:r>
        <w:rPr>
          <w:rFonts w:ascii="Times New Roman" w:hAnsi="Times New Roman" w:eastAsia="宋体" w:cs="Times New Roman"/>
          <w:bCs/>
          <w:sz w:val="24"/>
          <w:szCs w:val="24"/>
          <w:highlight w:val="none"/>
          <w:lang w:val="en-US" w:eastAsia="zh-CN"/>
        </w:rPr>
        <w:t xml:space="preserve">通过开展农药包装废弃物回收宣传培训，印发宣传材料、悬</w:t>
      </w:r>
      <w:r>
        <w:rPr>
          <w:rFonts w:hint="eastAsia" w:ascii="Times New Roman" w:hAnsi="Times New Roman" w:eastAsia="宋体" w:cs="Times New Roman"/>
          <w:bCs/>
          <w:sz w:val="24"/>
          <w:szCs w:val="24"/>
          <w:highlight w:val="none"/>
          <w:lang w:val="en-US" w:eastAsia="zh-CN"/>
        </w:rPr>
        <w:t xml:space="preserve">挂条幅等方式，宣传农药包装废弃物回收与处置制度，切实增强农药经营者、农药使用者参与农药包装废弃物回收的积极性。</w:t>
      </w:r>
      <w:r>
        <w:rPr>
          <w:rFonts w:ascii="Times New Roman" w:hAnsi="Times New Roman" w:eastAsia="宋体" w:cs="Times New Roman"/>
          <w:bCs/>
          <w:sz w:val="24"/>
          <w:szCs w:val="24"/>
          <w:highlight w:val="none"/>
        </w:rPr>
      </w:r>
      <w:r/>
    </w:p>
    <w:p>
      <w:pPr>
        <w:pStyle w:val="1098"/>
        <w:ind w:firstLine="480"/>
        <w:spacing w:line="440" w:lineRule="exact"/>
        <w:shd w:val="clear" w:color="auto" w:fill="ffffff"/>
        <w:widowControl/>
        <w:rPr>
          <w:rFonts w:ascii="Times New Roman" w:hAnsi="Times New Roman" w:eastAsia="宋体" w:cs="Times New Roman"/>
          <w:bCs/>
          <w:sz w:val="24"/>
          <w:szCs w:val="24"/>
          <w:highlight w:val="none"/>
        </w:rPr>
      </w:pPr>
      <w:r>
        <w:rPr>
          <w:rFonts w:ascii="Times New Roman" w:hAnsi="Times New Roman" w:eastAsia="宋体" w:cs="Times New Roman"/>
          <w:bCs/>
          <w:sz w:val="24"/>
          <w:szCs w:val="24"/>
          <w:highlight w:val="none"/>
        </w:rPr>
        <w:t xml:space="preserve">2、</w:t>
      </w:r>
      <w:r>
        <w:rPr>
          <w:rFonts w:ascii="Times New Roman" w:hAnsi="Times New Roman" w:eastAsia="宋体" w:cs="Times New Roman"/>
          <w:bCs/>
          <w:sz w:val="24"/>
          <w:szCs w:val="24"/>
          <w:highlight w:val="none"/>
          <w:lang w:val="en-US" w:eastAsia="zh-CN"/>
        </w:rPr>
        <w:t xml:space="preserve">回收环节包括收集、运输、储存、压缩、装车和 </w:t>
      </w:r>
      <w:r>
        <w:rPr>
          <w:rFonts w:hint="eastAsia" w:ascii="Times New Roman" w:hAnsi="Times New Roman" w:eastAsia="宋体" w:cs="Times New Roman"/>
          <w:bCs/>
          <w:sz w:val="24"/>
          <w:szCs w:val="24"/>
          <w:highlight w:val="none"/>
          <w:lang w:val="en-US" w:eastAsia="zh-CN"/>
        </w:rPr>
        <w:t xml:space="preserve">称重等；处置环节包括转运和无害化处理等。回收处置的最高限价为 </w:t>
      </w:r>
      <w:r>
        <w:rPr>
          <w:rFonts w:ascii="Times New Roman" w:hAnsi="Times New Roman" w:eastAsia="宋体" w:cs="Times New Roman"/>
          <w:bCs/>
          <w:sz w:val="24"/>
          <w:szCs w:val="24"/>
          <w:highlight w:val="none"/>
          <w:lang w:val="en-US" w:eastAsia="zh-CN"/>
        </w:rPr>
        <w:t xml:space="preserve">7000 </w:t>
      </w:r>
      <w:r>
        <w:rPr>
          <w:rFonts w:hint="eastAsia" w:ascii="Times New Roman" w:hAnsi="Times New Roman" w:eastAsia="宋体" w:cs="Times New Roman"/>
          <w:bCs/>
          <w:sz w:val="24"/>
          <w:szCs w:val="24"/>
          <w:highlight w:val="none"/>
          <w:lang w:val="en-US" w:eastAsia="zh-CN"/>
        </w:rPr>
        <w:t xml:space="preserve">元</w:t>
      </w:r>
      <w:r>
        <w:rPr>
          <w:rFonts w:ascii="Times New Roman" w:hAnsi="Times New Roman" w:eastAsia="宋体" w:cs="Times New Roman"/>
          <w:bCs/>
          <w:sz w:val="24"/>
          <w:szCs w:val="24"/>
          <w:highlight w:val="none"/>
          <w:lang w:val="en-US" w:eastAsia="zh-CN"/>
        </w:rPr>
        <w:t xml:space="preserve">/</w:t>
      </w:r>
      <w:r>
        <w:rPr>
          <w:rFonts w:hint="eastAsia" w:ascii="Times New Roman" w:hAnsi="Times New Roman" w:eastAsia="宋体" w:cs="Times New Roman"/>
          <w:bCs/>
          <w:sz w:val="24"/>
          <w:szCs w:val="24"/>
          <w:highlight w:val="none"/>
          <w:lang w:val="en-US" w:eastAsia="zh-CN"/>
        </w:rPr>
        <w:t xml:space="preserve">吨。</w:t>
      </w:r>
      <w:r>
        <w:rPr>
          <w:rFonts w:ascii="Times New Roman" w:hAnsi="Times New Roman" w:eastAsia="宋体" w:cs="Times New Roman"/>
          <w:bCs/>
          <w:sz w:val="24"/>
          <w:szCs w:val="24"/>
          <w:highlight w:val="none"/>
        </w:rPr>
        <w:t xml:space="preserve">中标人</w:t>
      </w:r>
      <w:r>
        <w:rPr>
          <w:rFonts w:hint="eastAsia" w:ascii="Times New Roman" w:hAnsi="Times New Roman" w:eastAsia="宋体" w:cs="Times New Roman"/>
          <w:bCs/>
          <w:sz w:val="24"/>
          <w:szCs w:val="24"/>
          <w:highlight w:val="none"/>
          <w:lang w:val="en-US" w:eastAsia="zh-CN"/>
        </w:rPr>
        <w:t xml:space="preserve">需常态化管理运行，定期赴乡镇（街道）一体化回收站回收，回收时需有偿回收，即时结算，原则上回收标准不低于 </w:t>
      </w:r>
      <w:r>
        <w:rPr>
          <w:rFonts w:ascii="Times New Roman" w:hAnsi="Times New Roman" w:eastAsia="宋体" w:cs="Times New Roman"/>
          <w:bCs/>
          <w:sz w:val="24"/>
          <w:szCs w:val="24"/>
          <w:highlight w:val="none"/>
          <w:lang w:val="en-US" w:eastAsia="zh-CN"/>
        </w:rPr>
        <w:t xml:space="preserve">4 </w:t>
      </w:r>
      <w:r>
        <w:rPr>
          <w:rFonts w:hint="eastAsia" w:ascii="Times New Roman" w:hAnsi="Times New Roman" w:eastAsia="宋体" w:cs="Times New Roman"/>
          <w:bCs/>
          <w:sz w:val="24"/>
          <w:szCs w:val="24"/>
          <w:highlight w:val="none"/>
          <w:lang w:val="en-US" w:eastAsia="zh-CN"/>
        </w:rPr>
        <w:t xml:space="preserve">元</w:t>
      </w:r>
      <w:r>
        <w:rPr>
          <w:rFonts w:ascii="Times New Roman" w:hAnsi="Times New Roman" w:eastAsia="宋体" w:cs="Times New Roman"/>
          <w:bCs/>
          <w:sz w:val="24"/>
          <w:szCs w:val="24"/>
          <w:highlight w:val="none"/>
          <w:lang w:val="en-US" w:eastAsia="zh-CN"/>
        </w:rPr>
        <w:t xml:space="preserve">/kg</w:t>
      </w:r>
      <w:r>
        <w:rPr>
          <w:rFonts w:hint="eastAsia" w:ascii="Times New Roman" w:hAnsi="Times New Roman" w:eastAsia="宋体" w:cs="Times New Roman"/>
          <w:bCs/>
          <w:sz w:val="24"/>
          <w:szCs w:val="24"/>
          <w:highlight w:val="none"/>
          <w:lang w:val="en-US" w:eastAsia="zh-CN"/>
        </w:rPr>
        <w:t xml:space="preserve">。经代储存放后交由有危险废物经营许可证（需具备处置农药废弃物的范围）或具备豁免处置资质的</w:t>
      </w:r>
      <w:r>
        <w:rPr>
          <w:rFonts w:ascii="Times New Roman" w:hAnsi="Times New Roman" w:eastAsia="宋体" w:cs="Times New Roman"/>
          <w:bCs/>
          <w:sz w:val="24"/>
          <w:szCs w:val="24"/>
          <w:highlight w:val="none"/>
        </w:rPr>
        <w:t xml:space="preserve">中标人</w:t>
      </w:r>
      <w:r>
        <w:rPr>
          <w:rFonts w:hint="eastAsia" w:ascii="Times New Roman" w:hAnsi="Times New Roman" w:eastAsia="宋体" w:cs="Times New Roman"/>
          <w:bCs/>
          <w:sz w:val="24"/>
          <w:szCs w:val="24"/>
          <w:highlight w:val="none"/>
          <w:lang w:val="en-US" w:eastAsia="zh-CN"/>
        </w:rPr>
        <w:t xml:space="preserve">进行转运和无害化处置。</w:t>
      </w:r>
      <w:r>
        <w:rPr>
          <w:rFonts w:ascii="Times New Roman" w:hAnsi="Times New Roman" w:eastAsia="宋体" w:cs="Times New Roman"/>
          <w:bCs/>
          <w:sz w:val="24"/>
          <w:szCs w:val="24"/>
          <w:highlight w:val="none"/>
        </w:rPr>
        <w:t xml:space="preserve">中标人</w:t>
      </w:r>
      <w:r>
        <w:rPr>
          <w:rFonts w:hint="eastAsia" w:ascii="Times New Roman" w:hAnsi="Times New Roman" w:eastAsia="宋体" w:cs="Times New Roman"/>
          <w:bCs/>
          <w:sz w:val="24"/>
          <w:szCs w:val="24"/>
          <w:highlight w:val="none"/>
          <w:lang w:val="en-US" w:eastAsia="zh-CN"/>
        </w:rPr>
        <w:t xml:space="preserve">负责在各级回收主体醒目位置上公示回收价格、联系人、联系电话，保持正常开放、常态化运行。要建立回收台账，详细纪录农药肥料包装废弃物种类、来源、数量和去向等。</w:t>
      </w:r>
      <w:r>
        <w:rPr>
          <w:rFonts w:ascii="Times New Roman" w:hAnsi="Times New Roman" w:eastAsia="宋体" w:cs="Times New Roman"/>
          <w:bCs/>
          <w:sz w:val="24"/>
          <w:szCs w:val="24"/>
          <w:highlight w:val="none"/>
        </w:rPr>
        <w:t xml:space="preserve">中标人</w:t>
      </w:r>
      <w:r>
        <w:rPr>
          <w:rFonts w:hint="eastAsia" w:ascii="Times New Roman" w:hAnsi="Times New Roman" w:eastAsia="宋体" w:cs="Times New Roman"/>
          <w:bCs/>
          <w:sz w:val="24"/>
          <w:szCs w:val="24"/>
          <w:highlight w:val="none"/>
          <w:lang w:val="en-US" w:eastAsia="zh-CN"/>
        </w:rPr>
        <w:t xml:space="preserve">须固定区级回收中心（面积不低于 1000</w:t>
      </w:r>
      <w:r>
        <w:rPr>
          <w:rFonts w:ascii="Times New Roman" w:hAnsi="Times New Roman" w:eastAsia="宋体" w:cs="Times New Roman"/>
          <w:bCs/>
          <w:sz w:val="24"/>
          <w:szCs w:val="24"/>
          <w:highlight w:val="none"/>
          <w:lang w:val="en-US" w:eastAsia="zh-CN"/>
        </w:rPr>
        <w:t xml:space="preserve"> </w:t>
      </w:r>
      <w:r>
        <w:rPr>
          <w:rFonts w:hint="eastAsia" w:ascii="Times New Roman" w:hAnsi="Times New Roman" w:eastAsia="宋体" w:cs="Times New Roman"/>
          <w:bCs/>
          <w:sz w:val="24"/>
          <w:szCs w:val="24"/>
          <w:highlight w:val="none"/>
          <w:lang w:val="en-US" w:eastAsia="zh-CN"/>
        </w:rPr>
        <w:t xml:space="preserve">平方</w:t>
      </w:r>
      <w:r>
        <w:rPr>
          <w:rFonts w:ascii="Times New Roman" w:hAnsi="Times New Roman" w:eastAsia="宋体" w:cs="Times New Roman"/>
          <w:bCs/>
          <w:sz w:val="24"/>
          <w:szCs w:val="24"/>
          <w:highlight w:val="none"/>
          <w:lang w:val="en-US" w:eastAsia="zh-CN"/>
        </w:rPr>
        <w:t xml:space="preserve">米），做好日常管理，并且负责项目实施期间内的已建成的 </w:t>
      </w:r>
      <w:r>
        <w:rPr>
          <w:rFonts w:ascii="Times New Roman" w:hAnsi="Times New Roman" w:eastAsia="宋体" w:cs="Times New Roman"/>
          <w:bCs/>
          <w:sz w:val="24"/>
          <w:szCs w:val="24"/>
          <w:highlight w:val="none"/>
          <w:lang w:val="en-US" w:eastAsia="zh-CN"/>
        </w:rPr>
        <w:t xml:space="preserve">8 </w:t>
      </w:r>
      <w:r>
        <w:rPr>
          <w:rFonts w:hint="eastAsia" w:ascii="Times New Roman" w:hAnsi="Times New Roman" w:eastAsia="宋体" w:cs="Times New Roman"/>
          <w:bCs/>
          <w:sz w:val="24"/>
          <w:szCs w:val="24"/>
          <w:highlight w:val="none"/>
          <w:lang w:val="en-US" w:eastAsia="zh-CN"/>
        </w:rPr>
        <w:t xml:space="preserve">个乡镇一体化回收站运营管理工作。回收处置数量以危险废物转移联单数量为准。</w:t>
      </w:r>
      <w:r>
        <w:rPr>
          <w:rFonts w:ascii="Times New Roman" w:hAnsi="Times New Roman" w:eastAsia="宋体" w:cs="Times New Roman"/>
          <w:bCs/>
          <w:sz w:val="24"/>
          <w:szCs w:val="24"/>
          <w:highlight w:val="none"/>
        </w:rPr>
      </w:r>
      <w:r/>
    </w:p>
    <w:p>
      <w:pPr>
        <w:pStyle w:val="1106"/>
        <w:spacing w:line="500" w:lineRule="exact"/>
        <w:rPr>
          <w:rStyle w:val="1105"/>
          <w:rFonts w:ascii="Times New Roman" w:hAnsi="Times New Roman"/>
          <w:b/>
          <w:bCs/>
          <w:sz w:val="24"/>
          <w:highlight w:val="none"/>
          <w:lang w:val="en-US"/>
        </w:rPr>
      </w:pPr>
      <w:r>
        <w:rPr>
          <w:rStyle w:val="1105"/>
          <w:rFonts w:hint="eastAsia" w:ascii="Times New Roman" w:hAnsi="Times New Roman"/>
          <w:b/>
          <w:bCs/>
          <w:sz w:val="24"/>
          <w:highlight w:val="none"/>
          <w:lang w:val="en-US"/>
        </w:rPr>
        <w:t xml:space="preserve">四、</w:t>
      </w:r>
      <w:r>
        <w:rPr>
          <w:rStyle w:val="1105"/>
          <w:rFonts w:ascii="Times New Roman" w:hAnsi="Times New Roman"/>
          <w:b/>
          <w:bCs/>
          <w:sz w:val="24"/>
          <w:highlight w:val="none"/>
        </w:rPr>
        <w:t xml:space="preserve">验收</w:t>
      </w:r>
      <w:r>
        <w:rPr>
          <w:rStyle w:val="1105"/>
          <w:rFonts w:hint="eastAsia" w:ascii="Times New Roman" w:hAnsi="Times New Roman"/>
          <w:b/>
          <w:bCs/>
          <w:sz w:val="24"/>
          <w:highlight w:val="none"/>
          <w:lang w:val="en-US"/>
        </w:rPr>
        <w:t xml:space="preserve">要求</w:t>
      </w:r>
      <w:r>
        <w:rPr>
          <w:rStyle w:val="1105"/>
          <w:rFonts w:ascii="Times New Roman" w:hAnsi="Times New Roman"/>
          <w:b/>
          <w:bCs/>
          <w:sz w:val="24"/>
          <w:highlight w:val="none"/>
          <w:lang w:val="en-US"/>
        </w:rPr>
      </w:r>
      <w:r/>
    </w:p>
    <w:p>
      <w:pPr>
        <w:pStyle w:val="1098"/>
        <w:ind w:firstLine="480"/>
        <w:spacing w:line="440" w:lineRule="exact"/>
        <w:shd w:val="clear" w:color="auto" w:fill="ffffff"/>
        <w:widowControl/>
        <w:rPr>
          <w:rFonts w:ascii="Times New Roman" w:hAnsi="Times New Roman"/>
          <w:bCs/>
          <w:sz w:val="24"/>
          <w:szCs w:val="24"/>
          <w:highlight w:val="none"/>
        </w:rPr>
      </w:pPr>
      <w:r>
        <w:rPr>
          <w:rFonts w:ascii="Times New Roman" w:hAnsi="Times New Roman"/>
          <w:bCs/>
          <w:sz w:val="24"/>
          <w:szCs w:val="24"/>
          <w:highlight w:val="none"/>
        </w:rPr>
        <w:t xml:space="preserve">1、采购人不定期赴</w:t>
      </w:r>
      <w:r>
        <w:rPr>
          <w:rFonts w:hint="eastAsia"/>
          <w:bCs/>
          <w:sz w:val="24"/>
          <w:szCs w:val="24"/>
          <w:highlight w:val="none"/>
          <w:lang w:val="en-US" w:eastAsia="zh-CN"/>
        </w:rPr>
        <w:t xml:space="preserve">各地区</w:t>
      </w:r>
      <w:r>
        <w:rPr>
          <w:rFonts w:ascii="Times New Roman" w:hAnsi="Times New Roman"/>
          <w:bCs/>
          <w:sz w:val="24"/>
          <w:szCs w:val="24"/>
          <w:highlight w:val="none"/>
        </w:rPr>
        <w:t xml:space="preserve">回收中心、各乡镇回收站（点）检查中标人工作开展情况，回收中心不得长时间出现（节假日除外）未回收现象，回收中心、乡镇回收站不得长时间大量积压农药包装废弃物，回收中心不得积压重量超过50吨，回收站不得积压超过</w:t>
      </w:r>
      <w:r>
        <w:rPr>
          <w:rFonts w:hint="eastAsia"/>
          <w:bCs/>
          <w:sz w:val="24"/>
          <w:szCs w:val="24"/>
          <w:highlight w:val="none"/>
          <w:lang w:val="en-US" w:eastAsia="zh-CN"/>
        </w:rPr>
        <w:t xml:space="preserve">5</w:t>
      </w:r>
      <w:r>
        <w:rPr>
          <w:rFonts w:ascii="Times New Roman" w:hAnsi="Times New Roman"/>
          <w:bCs/>
          <w:sz w:val="24"/>
          <w:szCs w:val="24"/>
          <w:highlight w:val="none"/>
        </w:rPr>
        <w:t xml:space="preserve">吨。在装车计量等重要环节，由采购人组织人员进行现场验收。</w:t>
      </w:r>
      <w:r>
        <w:rPr>
          <w:rFonts w:ascii="Times New Roman" w:hAnsi="Times New Roman"/>
          <w:bCs/>
          <w:sz w:val="24"/>
          <w:szCs w:val="24"/>
          <w:highlight w:val="none"/>
        </w:rPr>
      </w:r>
      <w:r/>
    </w:p>
    <w:p>
      <w:pPr>
        <w:pStyle w:val="1098"/>
        <w:ind w:firstLine="480"/>
        <w:spacing w:line="440" w:lineRule="exact"/>
        <w:shd w:val="clear" w:color="auto" w:fill="ffffff"/>
        <w:widowControl/>
        <w:rPr>
          <w:rFonts w:ascii="Times New Roman" w:hAnsi="Times New Roman"/>
          <w:bCs/>
          <w:sz w:val="24"/>
          <w:szCs w:val="24"/>
          <w:highlight w:val="none"/>
        </w:rPr>
      </w:pPr>
      <w:r>
        <w:rPr>
          <w:rFonts w:ascii="Times New Roman" w:hAnsi="Times New Roman"/>
          <w:bCs/>
          <w:sz w:val="24"/>
          <w:szCs w:val="24"/>
          <w:highlight w:val="none"/>
        </w:rPr>
        <w:t xml:space="preserve">2、中标人回收的农药包装废弃物中不得含有矿泉水瓶、饮料瓶、纸壳、泥沙等其他物质。如发现回收的农药包装废弃物中大量掺混矿泉水瓶、饮料瓶、纸壳、泥沙等其他物质的掺假行为，将不通过验收。</w:t>
      </w:r>
      <w:r>
        <w:rPr>
          <w:rFonts w:ascii="Times New Roman" w:hAnsi="Times New Roman"/>
          <w:bCs/>
          <w:sz w:val="24"/>
          <w:szCs w:val="24"/>
          <w:highlight w:val="none"/>
        </w:rPr>
      </w:r>
      <w:r/>
    </w:p>
    <w:p>
      <w:pPr>
        <w:pStyle w:val="1098"/>
        <w:ind w:firstLine="480"/>
        <w:spacing w:line="440" w:lineRule="exact"/>
        <w:shd w:val="clear" w:color="auto" w:fill="ffffff"/>
        <w:widowControl/>
        <w:rPr>
          <w:rFonts w:ascii="Times New Roman" w:hAnsi="Times New Roman" w:eastAsia="宋体"/>
          <w:bCs/>
          <w:sz w:val="24"/>
          <w:szCs w:val="24"/>
          <w:highlight w:val="none"/>
          <w:lang w:val="en-US" w:eastAsia="zh-CN"/>
        </w:rPr>
      </w:pPr>
      <w:r>
        <w:rPr>
          <w:rFonts w:hint="eastAsia"/>
          <w:bCs/>
          <w:sz w:val="24"/>
          <w:szCs w:val="24"/>
          <w:highlight w:val="none"/>
          <w:lang w:val="en-US" w:eastAsia="zh-CN"/>
        </w:rPr>
        <w:t xml:space="preserve">3、采购人将委托第三方审计服务公司进行回收分类抽查等，作为政府资金拨付凭证。</w:t>
      </w:r>
      <w:r>
        <w:rPr>
          <w:rFonts w:ascii="Times New Roman" w:hAnsi="Times New Roman" w:eastAsia="宋体"/>
          <w:bCs/>
          <w:sz w:val="24"/>
          <w:szCs w:val="24"/>
          <w:highlight w:val="none"/>
          <w:lang w:val="en-US" w:eastAsia="zh-CN"/>
        </w:rPr>
      </w:r>
      <w:r/>
    </w:p>
    <w:p>
      <w:pPr>
        <w:pStyle w:val="959"/>
        <w:keepLines w:val="0"/>
        <w:keepNext w:val="0"/>
        <w:pageBreakBefore w:val="0"/>
        <w:spacing w:line="500" w:lineRule="exact"/>
        <w:widowControl w:val="off"/>
        <w:tabs>
          <w:tab w:val="left" w:pos="468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五、其他要求</w:t>
      </w:r>
      <w:r>
        <w:rPr>
          <w:rFonts w:hint="eastAsia" w:ascii="宋体" w:hAnsi="宋体" w:eastAsia="宋体" w:cs="宋体"/>
          <w:b/>
          <w:bCs/>
          <w:sz w:val="24"/>
          <w:szCs w:val="24"/>
          <w:highlight w:val="none"/>
        </w:rPr>
      </w:r>
      <w:r/>
    </w:p>
    <w:p>
      <w:pPr>
        <w:pStyle w:val="959"/>
        <w:jc w:val="left"/>
        <w:spacing w:line="400" w:lineRule="exact"/>
        <w:rPr>
          <w:rFonts w:ascii="Times New Roman" w:hAnsi="Times New Roman"/>
          <w:bCs/>
          <w:sz w:val="24"/>
          <w:szCs w:val="24"/>
          <w:highlight w:val="none"/>
        </w:rPr>
      </w:pPr>
      <w:r>
        <w:rPr>
          <w:rStyle w:val="1105"/>
          <w:rFonts w:ascii="Times New Roman" w:hAnsi="Times New Roman"/>
          <w:b/>
          <w:bCs/>
          <w:sz w:val="24"/>
          <w:highlight w:val="none"/>
        </w:rPr>
        <w:t xml:space="preserve">（</w:t>
      </w:r>
      <w:r>
        <w:rPr>
          <w:rStyle w:val="1105"/>
          <w:rFonts w:hint="eastAsia" w:ascii="Times New Roman" w:hAnsi="Times New Roman"/>
          <w:b/>
          <w:bCs/>
          <w:sz w:val="24"/>
          <w:highlight w:val="none"/>
          <w:lang w:val="en-US"/>
        </w:rPr>
        <w:t xml:space="preserve">一</w:t>
      </w:r>
      <w:r>
        <w:rPr>
          <w:rStyle w:val="1105"/>
          <w:rFonts w:ascii="Times New Roman" w:hAnsi="Times New Roman"/>
          <w:b/>
          <w:bCs/>
          <w:sz w:val="24"/>
          <w:highlight w:val="none"/>
        </w:rPr>
        <w:t xml:space="preserve">）</w:t>
      </w:r>
      <w:r>
        <w:rPr>
          <w:rFonts w:ascii="Times New Roman" w:hAnsi="Times New Roman"/>
          <w:bCs/>
          <w:sz w:val="24"/>
          <w:szCs w:val="24"/>
          <w:highlight w:val="none"/>
        </w:rPr>
        <w:t xml:space="preserve">包装要求及费用承担：按规范的标准包装，但应考虑到防漏、防潮、防震、防盗和可能会发生的野蛮装卸等内陆运输及多次装卸之需要。费用包含在合同价中， 由乙方承担与支付。</w:t>
      </w:r>
      <w:r>
        <w:rPr>
          <w:rFonts w:ascii="Times New Roman" w:hAnsi="Times New Roman"/>
          <w:bCs/>
          <w:sz w:val="24"/>
          <w:szCs w:val="24"/>
          <w:highlight w:val="none"/>
        </w:rPr>
      </w:r>
      <w:r/>
    </w:p>
    <w:p>
      <w:pPr>
        <w:pStyle w:val="959"/>
        <w:jc w:val="left"/>
        <w:spacing w:line="400" w:lineRule="exact"/>
        <w:rPr>
          <w:rFonts w:ascii="Times New Roman" w:hAnsi="Times New Roman"/>
          <w:bCs/>
          <w:sz w:val="24"/>
          <w:szCs w:val="24"/>
          <w:highlight w:val="none"/>
        </w:rPr>
      </w:pPr>
      <w:r>
        <w:rPr>
          <w:rStyle w:val="1105"/>
          <w:rFonts w:ascii="Times New Roman" w:hAnsi="Times New Roman"/>
          <w:b/>
          <w:bCs/>
          <w:sz w:val="24"/>
          <w:highlight w:val="none"/>
        </w:rPr>
        <w:t xml:space="preserve">（</w:t>
      </w:r>
      <w:r>
        <w:rPr>
          <w:rStyle w:val="1105"/>
          <w:rFonts w:hint="eastAsia" w:ascii="Times New Roman" w:hAnsi="Times New Roman"/>
          <w:b/>
          <w:bCs/>
          <w:sz w:val="24"/>
          <w:highlight w:val="none"/>
          <w:lang w:val="en-US"/>
        </w:rPr>
        <w:t xml:space="preserve">二</w:t>
      </w:r>
      <w:r>
        <w:rPr>
          <w:rStyle w:val="1105"/>
          <w:rFonts w:ascii="Times New Roman" w:hAnsi="Times New Roman"/>
          <w:b/>
          <w:bCs/>
          <w:sz w:val="24"/>
          <w:highlight w:val="none"/>
        </w:rPr>
        <w:t xml:space="preserve">）</w:t>
      </w:r>
      <w:r>
        <w:rPr>
          <w:rFonts w:ascii="Times New Roman" w:hAnsi="Times New Roman"/>
          <w:bCs/>
          <w:sz w:val="24"/>
          <w:szCs w:val="24"/>
          <w:highlight w:val="none"/>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rPr>
          <w:rFonts w:ascii="Times New Roman" w:hAnsi="Times New Roman"/>
          <w:bCs/>
          <w:sz w:val="24"/>
          <w:szCs w:val="24"/>
          <w:highlight w:val="none"/>
        </w:rPr>
      </w:r>
      <w:r/>
    </w:p>
    <w:p>
      <w:pPr>
        <w:pStyle w:val="959"/>
        <w:jc w:val="left"/>
        <w:spacing w:line="400" w:lineRule="exact"/>
        <w:rPr>
          <w:rFonts w:ascii="Times New Roman" w:hAnsi="Times New Roman"/>
          <w:bCs/>
          <w:sz w:val="24"/>
          <w:szCs w:val="24"/>
          <w:highlight w:val="none"/>
        </w:rPr>
      </w:pPr>
      <w:r>
        <w:rPr>
          <w:rStyle w:val="1105"/>
          <w:rFonts w:ascii="Times New Roman" w:hAnsi="Times New Roman"/>
          <w:b/>
          <w:bCs/>
          <w:sz w:val="24"/>
          <w:highlight w:val="none"/>
        </w:rPr>
        <w:t xml:space="preserve">（</w:t>
      </w:r>
      <w:r>
        <w:rPr>
          <w:rStyle w:val="1105"/>
          <w:rFonts w:hint="eastAsia" w:ascii="Times New Roman" w:hAnsi="Times New Roman"/>
          <w:b/>
          <w:bCs/>
          <w:sz w:val="24"/>
          <w:highlight w:val="none"/>
          <w:lang w:val="en-US"/>
        </w:rPr>
        <w:t xml:space="preserve">三</w:t>
      </w:r>
      <w:r>
        <w:rPr>
          <w:rStyle w:val="1105"/>
          <w:rFonts w:ascii="Times New Roman" w:hAnsi="Times New Roman"/>
          <w:b/>
          <w:bCs/>
          <w:sz w:val="24"/>
          <w:highlight w:val="none"/>
        </w:rPr>
        <w:t xml:space="preserve">）</w:t>
      </w:r>
      <w:r>
        <w:rPr>
          <w:rFonts w:ascii="Times New Roman" w:hAnsi="Times New Roman"/>
          <w:bCs/>
          <w:sz w:val="24"/>
          <w:szCs w:val="24"/>
          <w:highlight w:val="none"/>
        </w:rPr>
        <w:t xml:space="preserve">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本项目无。</w:t>
      </w:r>
      <w:r>
        <w:rPr>
          <w:rFonts w:ascii="Times New Roman" w:hAnsi="Times New Roman"/>
          <w:bCs/>
          <w:sz w:val="24"/>
          <w:szCs w:val="24"/>
          <w:highlight w:val="none"/>
        </w:rPr>
      </w:r>
      <w:r/>
    </w:p>
    <w:p>
      <w:pPr>
        <w:pStyle w:val="1097"/>
        <w:keepLines w:val="0"/>
        <w:keepNext w:val="0"/>
        <w:pageBreakBefore w:val="0"/>
        <w:spacing w:line="500" w:lineRule="exact"/>
        <w:widowControl w:val="off"/>
        <w:rPr>
          <w:rFonts w:hint="eastAsia" w:ascii="宋体" w:hAnsi="宋体" w:eastAsia="宋体" w:cs="宋体"/>
          <w:color w:val="000000"/>
          <w:sz w:val="24"/>
          <w:szCs w:val="24"/>
          <w:highlight w:val="none"/>
          <w:lang w:val="zh-TW" w:eastAsia="zh-CN" w:bidi="ar-SA"/>
        </w:rPr>
      </w:pPr>
      <w:r>
        <w:rPr>
          <w:rStyle w:val="1105"/>
          <w:rFonts w:ascii="Times New Roman" w:hAnsi="Times New Roman"/>
          <w:b/>
          <w:bCs/>
          <w:sz w:val="24"/>
          <w:highlight w:val="none"/>
        </w:rPr>
        <w:t xml:space="preserve">(</w:t>
      </w:r>
      <w:r>
        <w:rPr>
          <w:rStyle w:val="1105"/>
          <w:rFonts w:hint="eastAsia" w:ascii="Times New Roman"/>
          <w:b/>
          <w:bCs/>
          <w:sz w:val="24"/>
          <w:highlight w:val="none"/>
          <w:lang w:val="en-US"/>
        </w:rPr>
        <w:t xml:space="preserve">四</w:t>
      </w:r>
      <w:r>
        <w:rPr>
          <w:rStyle w:val="1105"/>
          <w:rFonts w:ascii="Times New Roman" w:hAnsi="Times New Roman"/>
          <w:b/>
          <w:bCs/>
          <w:sz w:val="24"/>
          <w:highlight w:val="none"/>
        </w:rPr>
        <w:t xml:space="preserve">)</w:t>
      </w:r>
      <w:r>
        <w:rPr>
          <w:rFonts w:ascii="Times New Roman" w:hAnsi="Times New Roman"/>
          <w:bCs/>
          <w:sz w:val="24"/>
          <w:szCs w:val="24"/>
          <w:highlight w:val="none"/>
        </w:rPr>
        <w:t xml:space="preserve">其他要求：本项目落实“关于推动解决政府采购异常低价问题相关工作的通知(苏财购(2025)62号)”文件规定。</w:t>
      </w:r>
      <w:r>
        <w:rPr>
          <w:rFonts w:hint="eastAsia" w:ascii="宋体" w:hAnsi="宋体" w:eastAsia="宋体" w:cs="宋体"/>
          <w:color w:val="000000"/>
          <w:sz w:val="24"/>
          <w:szCs w:val="24"/>
          <w:highlight w:val="none"/>
          <w:lang w:val="zh-TW" w:eastAsia="zh-CN" w:bidi="ar-SA"/>
        </w:rPr>
      </w:r>
      <w:r/>
    </w:p>
    <w:p>
      <w:pPr>
        <w:pStyle w:val="959"/>
        <w:ind w:firstLine="0"/>
        <w:jc w:val="center"/>
        <w:keepNext/>
        <w:pageBreakBefore w:val="0"/>
        <w:spacing w:line="500" w:lineRule="exact"/>
        <w:rPr>
          <w:rFonts w:hint="eastAsia" w:ascii="Times New Roman" w:hAnsi="Times New Roman" w:eastAsia="黑体"/>
          <w:bCs/>
          <w:color w:val="000000"/>
          <w:sz w:val="44"/>
          <w:szCs w:val="28"/>
          <w:highlight w:val="none"/>
        </w:rPr>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rPr>
          <w:rFonts w:hint="eastAsia" w:ascii="Times New Roman" w:hAnsi="Times New Roman" w:eastAsia="黑体"/>
          <w:bCs/>
          <w:color w:val="000000"/>
          <w:sz w:val="44"/>
          <w:szCs w:val="28"/>
          <w:highlight w:val="none"/>
        </w:rPr>
      </w:r>
      <w:r/>
    </w:p>
    <w:p>
      <w:pPr>
        <w:pStyle w:val="959"/>
        <w:jc w:val="center"/>
        <w:keepNext/>
        <w:rPr>
          <w:rFonts w:hint="eastAsia" w:ascii="Times New Roman" w:hAnsi="Times New Roman" w:eastAsia="黑体"/>
          <w:bCs/>
          <w:color w:val="000000"/>
          <w:sz w:val="44"/>
          <w:szCs w:val="28"/>
          <w:highlight w:val="none"/>
        </w:rPr>
        <w:outlineLvl w:val="0"/>
      </w:pPr>
      <w:r/>
      <w:bookmarkStart w:id="191" w:name="_Toc6320"/>
      <w:r>
        <w:rPr>
          <w:rFonts w:hint="eastAsia" w:ascii="Times New Roman" w:hAnsi="Times New Roman" w:eastAsia="黑体"/>
          <w:bCs/>
          <w:color w:val="000000"/>
          <w:sz w:val="44"/>
          <w:szCs w:val="28"/>
          <w:highlight w:val="none"/>
        </w:rPr>
        <w:t xml:space="preserve">第五章  </w:t>
      </w:r>
      <w:r>
        <w:rPr>
          <w:rFonts w:hint="eastAsia" w:ascii="Times New Roman" w:hAnsi="Times New Roman" w:eastAsia="黑体"/>
          <w:b/>
          <w:bCs/>
          <w:color w:val="000000"/>
          <w:sz w:val="44"/>
          <w:szCs w:val="28"/>
          <w:highlight w:val="none"/>
        </w:rPr>
        <w:t xml:space="preserve">评审方法与评审标准</w:t>
      </w:r>
      <w:bookmarkEnd w:id="191"/>
      <w:r>
        <w:rPr>
          <w:rFonts w:hint="eastAsia" w:ascii="Times New Roman" w:hAnsi="Times New Roman" w:eastAsia="黑体"/>
          <w:bCs/>
          <w:color w:val="000000"/>
          <w:sz w:val="44"/>
          <w:szCs w:val="28"/>
          <w:highlight w:val="none"/>
        </w:rPr>
      </w:r>
      <w:r/>
    </w:p>
    <w:p>
      <w:pPr>
        <w:pStyle w:val="95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9"/>
        <w:numPr>
          <w:ilvl w:val="0"/>
          <w:numId w:val="0"/>
        </w:numPr>
        <w:ind w:firstLine="562"/>
        <w:jc w:val="left"/>
        <w:spacing w:line="500" w:lineRule="exact"/>
        <w:rPr>
          <w:rFonts w:ascii="Times New Roman" w:hAnsi="Times New Roman" w:eastAsia="宋体"/>
          <w:color w:val="000000"/>
          <w:sz w:val="24"/>
          <w:highlight w:val="none"/>
        </w:rPr>
      </w:pPr>
      <w:r>
        <w:rPr>
          <w:rFonts w:hint="eastAsia" w:ascii="仿宋_GB2312" w:hAnsi="Times New Roman" w:eastAsia="仿宋_GB2312" w:cs="Times New Roman"/>
          <w:b/>
          <w:color w:val="000000"/>
          <w:sz w:val="28"/>
          <w:szCs w:val="22"/>
          <w:highlight w:val="none"/>
          <w:lang w:val="en-US" w:eastAsia="zh-CN"/>
        </w:rPr>
        <w:t xml:space="preserve">一、资格审查。</w:t>
      </w:r>
      <w:r>
        <w:rPr>
          <w:rFonts w:hint="eastAsia" w:ascii="Times New Roman" w:hAnsi="Times New Roman" w:eastAsia="宋体"/>
          <w:color w:val="000000"/>
          <w:sz w:val="24"/>
          <w:highlight w:val="none"/>
        </w:rPr>
        <w:t xml:space="preserve">资格审查人员按照下列指标对各</w:t>
      </w:r>
      <w:r>
        <w:rPr>
          <w:rFonts w:hint="eastAsia" w:ascii="Times New Roman" w:hAnsi="Times New Roman" w:eastAsia="宋体" w:cs="Times New Roman"/>
          <w:color w:val="000000"/>
          <w:sz w:val="24"/>
          <w:highlight w:val="none"/>
        </w:rPr>
        <w:t xml:space="preserve">供应商</w:t>
      </w:r>
      <w:r>
        <w:rPr>
          <w:rFonts w:hint="eastAsia" w:ascii="Times New Roman" w:hAnsi="Times New Roman" w:eastAsia="宋体"/>
          <w:color w:val="000000"/>
          <w:sz w:val="24"/>
          <w:highlight w:val="none"/>
        </w:rPr>
        <w:t xml:space="preserve">的资格进行审查，未通过审查的为无效标，不参与</w:t>
      </w:r>
      <w:r>
        <w:rPr>
          <w:rFonts w:hint="eastAsia" w:ascii="Times New Roman" w:hAnsi="Times New Roman" w:eastAsia="宋体" w:cs="Times New Roman"/>
          <w:color w:val="000000"/>
          <w:sz w:val="24"/>
          <w:highlight w:val="none"/>
        </w:rPr>
        <w:t xml:space="preserve">评审</w:t>
      </w:r>
      <w:r>
        <w:rPr>
          <w:rFonts w:hint="eastAsia" w:ascii="Times New Roman" w:hAnsi="Times New Roman" w:eastAsia="宋体"/>
          <w:color w:val="000000"/>
          <w:sz w:val="24"/>
          <w:highlight w:val="none"/>
        </w:rPr>
        <w:t xml:space="preserve">。</w:t>
      </w:r>
      <w:r>
        <w:rPr>
          <w:rFonts w:ascii="Times New Roman" w:hAnsi="Times New Roman" w:eastAsia="宋体"/>
          <w:color w:val="000000"/>
          <w:sz w:val="24"/>
          <w:highlight w:val="none"/>
        </w:rPr>
      </w:r>
      <w:r/>
    </w:p>
    <w:tbl>
      <w:tblPr>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W w:w="4438" w:type="dxa"/>
            <w:vAlign w:val="center"/>
            <w:textDirection w:val="lrTb"/>
            <w:noWrap w:val="false"/>
          </w:tcPr>
          <w:p>
            <w:pPr>
              <w:pStyle w:val="959"/>
              <w:jc w:val="center"/>
              <w:rPr>
                <w:rFonts w:ascii="Times New Roman" w:hAnsi="Times New Roman"/>
                <w:b/>
                <w:bCs/>
                <w:color w:val="000000"/>
                <w:sz w:val="21"/>
                <w:highlight w:val="none"/>
              </w:rPr>
            </w:pPr>
            <w:r>
              <w:rPr>
                <w:rFonts w:ascii="Times New Roman" w:hAnsi="Times New Roman"/>
                <w:b/>
                <w:bCs/>
                <w:color w:val="000000"/>
                <w:sz w:val="21"/>
                <w:highlight w:val="none"/>
              </w:rPr>
              <w:t xml:space="preserve">资格审查因素</w:t>
            </w:r>
            <w:r>
              <w:rPr>
                <w:rFonts w:ascii="Times New Roman" w:hAnsi="Times New Roman"/>
                <w:b/>
                <w:bCs/>
                <w:color w:val="000000"/>
                <w:sz w:val="21"/>
                <w:highlight w:val="none"/>
              </w:rPr>
            </w:r>
            <w:r/>
          </w:p>
        </w:tc>
        <w:tc>
          <w:tcPr>
            <w:tcW w:w="4438" w:type="dxa"/>
            <w:vAlign w:val="center"/>
            <w:textDirection w:val="lrTb"/>
            <w:noWrap w:val="false"/>
          </w:tcPr>
          <w:p>
            <w:pPr>
              <w:pStyle w:val="959"/>
              <w:jc w:val="center"/>
              <w:rPr>
                <w:rFonts w:ascii="Times New Roman" w:hAnsi="Times New Roman"/>
                <w:b/>
                <w:bCs/>
                <w:color w:val="000000"/>
                <w:sz w:val="21"/>
                <w:highlight w:val="none"/>
              </w:rPr>
            </w:pPr>
            <w:r>
              <w:rPr>
                <w:rFonts w:ascii="Times New Roman" w:hAnsi="Times New Roman"/>
                <w:b/>
                <w:bCs/>
                <w:color w:val="000000"/>
                <w:sz w:val="21"/>
                <w:highlight w:val="none"/>
              </w:rPr>
              <w:t xml:space="preserve">审查标准</w:t>
            </w:r>
            <w:r>
              <w:rPr>
                <w:rFonts w:ascii="Times New Roman" w:hAnsi="Times New Roman"/>
                <w:b/>
                <w:bCs/>
                <w:color w:val="000000"/>
                <w:sz w:val="21"/>
                <w:highlight w:val="none"/>
              </w:rPr>
            </w:r>
            <w:r/>
          </w:p>
        </w:tc>
      </w:tr>
      <w:tr>
        <w:trPr/>
        <w:tc>
          <w:tcPr>
            <w:tcW w:w="4438" w:type="dxa"/>
            <w:vAlign w:val="center"/>
            <w:textDirection w:val="lrTb"/>
            <w:noWrap w:val="false"/>
          </w:tcPr>
          <w:p>
            <w:pPr>
              <w:pStyle w:val="959"/>
              <w:jc w:val="center"/>
              <w:rPr>
                <w:rFonts w:ascii="Times New Roman" w:hAnsi="Times New Roman"/>
                <w:color w:val="000000"/>
                <w:sz w:val="21"/>
                <w:highlight w:val="none"/>
              </w:rPr>
            </w:pPr>
            <w:r>
              <w:rPr>
                <w:rFonts w:ascii="Times New Roman" w:hAnsi="Times New Roman"/>
                <w:color w:val="000000"/>
                <w:sz w:val="21"/>
                <w:highlight w:val="none"/>
              </w:rPr>
              <w:t xml:space="preserve">响应声明及承诺函</w:t>
            </w:r>
            <w:r>
              <w:rPr>
                <w:rFonts w:ascii="Times New Roman" w:hAnsi="Times New Roman"/>
                <w:color w:val="000000"/>
                <w:sz w:val="21"/>
                <w:highlight w:val="none"/>
              </w:rPr>
            </w:r>
            <w:r/>
          </w:p>
        </w:tc>
        <w:tc>
          <w:tcPr>
            <w:tcW w:w="4438" w:type="dxa"/>
            <w:vAlign w:val="center"/>
            <w:textDirection w:val="lrTb"/>
            <w:noWrap w:val="false"/>
          </w:tcPr>
          <w:p>
            <w:pPr>
              <w:pStyle w:val="959"/>
              <w:jc w:val="center"/>
              <w:rPr>
                <w:rFonts w:ascii="Times New Roman" w:hAnsi="Times New Roman"/>
                <w:color w:val="000000"/>
                <w:sz w:val="21"/>
                <w:highlight w:val="none"/>
              </w:rPr>
            </w:pPr>
            <w:r>
              <w:rPr>
                <w:rFonts w:ascii="Times New Roman" w:hAnsi="Times New Roman"/>
                <w:color w:val="000000"/>
                <w:sz w:val="21"/>
                <w:highlight w:val="none"/>
              </w:rPr>
              <w:t xml:space="preserve">符合磋商文件要求</w:t>
            </w:r>
            <w:r>
              <w:rPr>
                <w:rFonts w:ascii="Times New Roman" w:hAnsi="Times New Roman"/>
                <w:color w:val="000000"/>
                <w:sz w:val="21"/>
                <w:highlight w:val="none"/>
              </w:rPr>
            </w:r>
            <w:r/>
          </w:p>
        </w:tc>
      </w:tr>
      <w:tr>
        <w:trPr/>
        <w:tc>
          <w:tcPr>
            <w:tcW w:w="4438" w:type="dxa"/>
            <w:vAlign w:val="center"/>
            <w:textDirection w:val="lrTb"/>
            <w:noWrap w:val="false"/>
          </w:tcPr>
          <w:p>
            <w:pPr>
              <w:pStyle w:val="959"/>
              <w:jc w:val="center"/>
              <w:rPr>
                <w:rFonts w:ascii="Times New Roman" w:hAnsi="Times New Roman"/>
                <w:color w:val="000000"/>
                <w:sz w:val="21"/>
                <w:highlight w:val="none"/>
              </w:rPr>
            </w:pPr>
            <w:r>
              <w:rPr>
                <w:rFonts w:hint="eastAsia" w:ascii="Times New Roman" w:hAnsi="Times New Roman"/>
                <w:color w:val="000000"/>
                <w:sz w:val="21"/>
                <w:highlight w:val="none"/>
              </w:rPr>
              <w:t xml:space="preserve">中小企业声明函</w:t>
            </w:r>
            <w:r>
              <w:rPr>
                <w:rFonts w:ascii="Times New Roman" w:hAnsi="Times New Roman"/>
                <w:color w:val="000000"/>
                <w:sz w:val="21"/>
                <w:highlight w:val="none"/>
              </w:rPr>
            </w:r>
            <w:r/>
          </w:p>
        </w:tc>
        <w:tc>
          <w:tcPr>
            <w:tcW w:w="4438" w:type="dxa"/>
            <w:vAlign w:val="center"/>
            <w:textDirection w:val="lrTb"/>
            <w:noWrap w:val="false"/>
          </w:tcPr>
          <w:p>
            <w:pPr>
              <w:pStyle w:val="959"/>
              <w:jc w:val="center"/>
              <w:rPr>
                <w:rFonts w:ascii="Times New Roman" w:hAnsi="Times New Roman"/>
                <w:color w:val="000000"/>
                <w:sz w:val="21"/>
                <w:highlight w:val="none"/>
              </w:rPr>
            </w:pPr>
            <w:r>
              <w:rPr>
                <w:rFonts w:ascii="Times New Roman" w:hAnsi="Times New Roman"/>
                <w:color w:val="000000"/>
                <w:sz w:val="21"/>
                <w:highlight w:val="none"/>
              </w:rPr>
              <w:t xml:space="preserve">符合磋商文件要求</w:t>
            </w:r>
            <w:r>
              <w:rPr>
                <w:rFonts w:ascii="Times New Roman" w:hAnsi="Times New Roman"/>
                <w:color w:val="000000"/>
                <w:sz w:val="21"/>
                <w:highlight w:val="none"/>
              </w:rPr>
            </w:r>
            <w:r/>
          </w:p>
        </w:tc>
      </w:tr>
      <w:tr>
        <w:trPr/>
        <w:tc>
          <w:tcPr>
            <w:tcW w:w="4438" w:type="dxa"/>
            <w:vAlign w:val="center"/>
            <w:textDirection w:val="lrTb"/>
            <w:noWrap w:val="false"/>
          </w:tcPr>
          <w:p>
            <w:pPr>
              <w:pStyle w:val="959"/>
              <w:jc w:val="center"/>
              <w:rPr>
                <w:rFonts w:ascii="Times New Roman" w:hAnsi="Times New Roman"/>
                <w:color w:val="000000"/>
                <w:sz w:val="21"/>
                <w:highlight w:val="none"/>
              </w:rPr>
            </w:pPr>
            <w:r>
              <w:rPr>
                <w:rFonts w:ascii="Times New Roman" w:hAnsi="Times New Roman"/>
                <w:color w:val="000000"/>
                <w:sz w:val="21"/>
                <w:highlight w:val="none"/>
              </w:rPr>
              <w:t xml:space="preserve">信用信息</w:t>
            </w:r>
            <w:r>
              <w:rPr>
                <w:rFonts w:ascii="Times New Roman" w:hAnsi="Times New Roman"/>
                <w:color w:val="000000"/>
                <w:sz w:val="21"/>
                <w:highlight w:val="none"/>
              </w:rPr>
            </w:r>
            <w:r/>
          </w:p>
        </w:tc>
        <w:tc>
          <w:tcPr>
            <w:tcW w:w="4438" w:type="dxa"/>
            <w:vAlign w:val="center"/>
            <w:textDirection w:val="lrTb"/>
            <w:noWrap w:val="false"/>
          </w:tcPr>
          <w:p>
            <w:pPr>
              <w:pStyle w:val="959"/>
              <w:jc w:val="center"/>
              <w:rPr>
                <w:rFonts w:ascii="Times New Roman" w:hAnsi="Times New Roman"/>
                <w:color w:val="000000"/>
                <w:sz w:val="21"/>
                <w:highlight w:val="none"/>
              </w:rPr>
            </w:pPr>
            <w:r>
              <w:rPr>
                <w:rFonts w:ascii="Times New Roman" w:hAnsi="Times New Roman"/>
                <w:color w:val="000000"/>
                <w:sz w:val="21"/>
                <w:highlight w:val="none"/>
              </w:rPr>
              <w:t xml:space="preserve">符合磋商文件要求</w:t>
            </w:r>
            <w:r>
              <w:rPr>
                <w:rFonts w:ascii="Times New Roman" w:hAnsi="Times New Roman"/>
                <w:color w:val="000000"/>
                <w:sz w:val="21"/>
                <w:highlight w:val="none"/>
              </w:rPr>
            </w:r>
            <w:r/>
          </w:p>
        </w:tc>
      </w:tr>
      <w:tr>
        <w:trPr/>
        <w:tc>
          <w:tcPr>
            <w:tcW w:w="4438" w:type="dxa"/>
            <w:vAlign w:val="center"/>
            <w:textDirection w:val="lrTb"/>
            <w:noWrap w:val="false"/>
          </w:tcPr>
          <w:p>
            <w:pPr>
              <w:pStyle w:val="959"/>
              <w:jc w:val="center"/>
              <w:rPr>
                <w:rFonts w:ascii="Times New Roman" w:hAnsi="Times New Roman"/>
                <w:color w:val="000000"/>
                <w:sz w:val="21"/>
                <w:highlight w:val="none"/>
                <w:lang w:val="en-US" w:eastAsia="zh-CN"/>
              </w:rPr>
            </w:pPr>
            <w:r>
              <w:rPr>
                <w:rFonts w:hint="eastAsia" w:ascii="Times New Roman" w:hAnsi="Times New Roman"/>
                <w:color w:val="000000"/>
                <w:sz w:val="21"/>
                <w:highlight w:val="none"/>
                <w:lang w:val="en-US" w:eastAsia="zh-CN"/>
              </w:rPr>
              <w:t xml:space="preserve">联合体响应</w:t>
            </w:r>
            <w:r>
              <w:rPr>
                <w:rFonts w:ascii="Times New Roman" w:hAnsi="Times New Roman"/>
                <w:color w:val="000000"/>
                <w:sz w:val="21"/>
                <w:highlight w:val="none"/>
                <w:lang w:val="en-US" w:eastAsia="zh-CN"/>
              </w:rPr>
            </w:r>
            <w:r/>
          </w:p>
        </w:tc>
        <w:tc>
          <w:tcPr>
            <w:tcW w:w="4438" w:type="dxa"/>
            <w:vAlign w:val="center"/>
            <w:textDirection w:val="lrTb"/>
            <w:noWrap w:val="false"/>
          </w:tcPr>
          <w:p>
            <w:pPr>
              <w:pStyle w:val="959"/>
              <w:jc w:val="center"/>
              <w:rPr>
                <w:rFonts w:ascii="Times New Roman" w:hAnsi="Times New Roman" w:eastAsia="宋体"/>
                <w:color w:val="000000"/>
                <w:sz w:val="21"/>
                <w:highlight w:val="none"/>
                <w:lang w:val="en-US" w:eastAsia="zh-CN"/>
              </w:rPr>
            </w:pPr>
            <w:r>
              <w:rPr>
                <w:rFonts w:hint="eastAsia" w:ascii="Times New Roman" w:hAnsi="Times New Roman"/>
                <w:color w:val="000000"/>
                <w:sz w:val="21"/>
                <w:highlight w:val="none"/>
                <w:lang w:val="en-US" w:eastAsia="zh-CN"/>
              </w:rPr>
              <w:t xml:space="preserve">本项目不接受联合体</w:t>
            </w:r>
            <w:r>
              <w:rPr>
                <w:rFonts w:ascii="Times New Roman" w:hAnsi="Times New Roman" w:eastAsia="宋体"/>
                <w:color w:val="000000"/>
                <w:sz w:val="21"/>
                <w:highlight w:val="none"/>
                <w:lang w:val="en-US" w:eastAsia="zh-CN"/>
              </w:rPr>
            </w:r>
            <w:r/>
          </w:p>
        </w:tc>
      </w:tr>
    </w:tbl>
    <w:p>
      <w:pPr>
        <w:pStyle w:val="959"/>
        <w:numPr>
          <w:ilvl w:val="0"/>
          <w:numId w:val="0"/>
        </w:numPr>
        <w:ind w:firstLine="562"/>
        <w:jc w:val="left"/>
        <w:spacing w:line="500" w:lineRule="exact"/>
        <w:rPr>
          <w:rFonts w:ascii="Times New Roman" w:hAnsi="Times New Roman" w:eastAsia="仿宋_GB2312"/>
          <w:color w:val="000000"/>
          <w:sz w:val="24"/>
          <w:highlight w:val="none"/>
        </w:rPr>
      </w:pPr>
      <w:r>
        <w:rPr>
          <w:rFonts w:hint="eastAsia" w:ascii="仿宋_GB2312" w:hAnsi="Times New Roman" w:eastAsia="仿宋_GB2312" w:cs="Times New Roman"/>
          <w:b/>
          <w:color w:val="000000"/>
          <w:sz w:val="28"/>
          <w:szCs w:val="22"/>
          <w:highlight w:val="none"/>
          <w:lang w:val="en-US" w:eastAsia="zh-CN"/>
        </w:rPr>
        <w:t xml:space="preserve">二、</w:t>
      </w:r>
      <w:r>
        <w:rPr>
          <w:rFonts w:hint="eastAsia" w:ascii="仿宋_GB2312" w:eastAsia="仿宋_GB2312"/>
          <w:b/>
          <w:color w:val="000000"/>
          <w:sz w:val="28"/>
          <w:szCs w:val="22"/>
          <w:highlight w:val="none"/>
        </w:rPr>
        <w:t xml:space="preserve">符合性审查。</w:t>
      </w:r>
      <w:r>
        <w:rPr>
          <w:rFonts w:hint="eastAsia" w:ascii="Times New Roman" w:hAnsi="Times New Roman" w:eastAsia="宋体" w:cs="Times New Roman"/>
          <w:color w:val="000000"/>
          <w:sz w:val="24"/>
          <w:highlight w:val="none"/>
        </w:rPr>
        <w:t xml:space="preserve">磋商小组首先按照下列指标对各供应商进行初步评审，未通过评审的为无效标，不再参与评审。</w:t>
      </w:r>
      <w:r>
        <w:rPr>
          <w:rFonts w:ascii="Times New Roman" w:hAnsi="Times New Roman" w:eastAsia="仿宋_GB2312"/>
          <w:color w:val="000000"/>
          <w:sz w:val="24"/>
          <w:highlight w:val="none"/>
        </w:rPr>
      </w:r>
      <w:r/>
    </w:p>
    <w:tbl>
      <w:tblPr>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c>
          <w:tcPr>
            <w:tcW w:w="3556" w:type="dxa"/>
            <w:vAlign w:val="center"/>
            <w:textDirection w:val="lrTb"/>
            <w:noWrap w:val="false"/>
          </w:tcPr>
          <w:p>
            <w:pPr>
              <w:pStyle w:val="959"/>
              <w:jc w:val="center"/>
              <w:rPr>
                <w:rFonts w:ascii="Times New Roman" w:hAnsi="Times New Roman" w:eastAsia="宋体" w:cs="Times New Roman"/>
                <w:b/>
                <w:bCs/>
                <w:color w:val="000000"/>
                <w:sz w:val="21"/>
                <w:highlight w:val="none"/>
              </w:rPr>
            </w:pPr>
            <w:r>
              <w:rPr>
                <w:rFonts w:ascii="Times New Roman" w:hAnsi="Times New Roman" w:eastAsia="宋体" w:cs="Times New Roman"/>
                <w:b/>
                <w:bCs/>
                <w:color w:val="000000"/>
                <w:sz w:val="21"/>
                <w:highlight w:val="none"/>
              </w:rPr>
              <w:t xml:space="preserve">评审因素</w:t>
            </w:r>
            <w:r>
              <w:rPr>
                <w:rFonts w:ascii="Times New Roman" w:hAnsi="Times New Roman" w:eastAsia="宋体" w:cs="Times New Roman"/>
                <w:b/>
                <w:bCs/>
                <w:color w:val="000000"/>
                <w:sz w:val="21"/>
                <w:highlight w:val="none"/>
              </w:rPr>
            </w:r>
            <w:r/>
          </w:p>
        </w:tc>
        <w:tc>
          <w:tcPr>
            <w:tcW w:w="5336" w:type="dxa"/>
            <w:vAlign w:val="center"/>
            <w:textDirection w:val="lrTb"/>
            <w:noWrap w:val="false"/>
          </w:tcPr>
          <w:p>
            <w:pPr>
              <w:pStyle w:val="959"/>
              <w:jc w:val="center"/>
              <w:rPr>
                <w:rFonts w:ascii="Times New Roman" w:hAnsi="Times New Roman" w:eastAsia="宋体" w:cs="Times New Roman"/>
                <w:b/>
                <w:bCs/>
                <w:color w:val="000000"/>
                <w:sz w:val="21"/>
                <w:highlight w:val="none"/>
              </w:rPr>
            </w:pPr>
            <w:r>
              <w:rPr>
                <w:rFonts w:ascii="Times New Roman" w:hAnsi="Times New Roman" w:eastAsia="宋体" w:cs="Times New Roman"/>
                <w:b/>
                <w:bCs/>
                <w:color w:val="000000"/>
                <w:sz w:val="21"/>
                <w:highlight w:val="none"/>
              </w:rPr>
              <w:t xml:space="preserve">评审标准</w:t>
            </w:r>
            <w:r>
              <w:rPr>
                <w:rFonts w:ascii="Times New Roman" w:hAnsi="Times New Roman" w:eastAsia="宋体" w:cs="Times New Roman"/>
                <w:b/>
                <w:bCs/>
                <w:color w:val="000000"/>
                <w:sz w:val="21"/>
                <w:highlight w:val="none"/>
              </w:rPr>
            </w:r>
            <w:r/>
          </w:p>
        </w:tc>
      </w:tr>
      <w:tr>
        <w:trPr/>
        <w:tc>
          <w:tcPr>
            <w:tcW w:w="3556" w:type="dxa"/>
            <w:vAlign w:val="center"/>
            <w:textDirection w:val="lrTb"/>
            <w:noWrap w:val="false"/>
          </w:tcPr>
          <w:p>
            <w:pPr>
              <w:pStyle w:val="959"/>
              <w:jc w:val="center"/>
              <w:rPr>
                <w:rFonts w:ascii="Times New Roman" w:hAnsi="Times New Roman"/>
                <w:color w:val="000000"/>
                <w:highlight w:val="none"/>
              </w:rPr>
            </w:pPr>
            <w:r>
              <w:rPr>
                <w:rFonts w:ascii="Times New Roman" w:hAnsi="Times New Roman"/>
                <w:color w:val="000000"/>
                <w:highlight w:val="none"/>
              </w:rPr>
              <w:t xml:space="preserve">法定代表人身份证明或授权委托书</w:t>
            </w:r>
            <w:r>
              <w:rPr>
                <w:rFonts w:ascii="Times New Roman" w:hAnsi="Times New Roman"/>
                <w:color w:val="000000"/>
                <w:highlight w:val="none"/>
              </w:rPr>
            </w:r>
            <w:r/>
          </w:p>
        </w:tc>
        <w:tc>
          <w:tcPr>
            <w:tcW w:w="5336" w:type="dxa"/>
            <w:vAlign w:val="center"/>
            <w:textDirection w:val="lrTb"/>
            <w:noWrap w:val="false"/>
          </w:tcPr>
          <w:p>
            <w:pPr>
              <w:pStyle w:val="959"/>
              <w:jc w:val="center"/>
              <w:rPr>
                <w:rFonts w:ascii="Times New Roman" w:hAnsi="Times New Roman"/>
                <w:color w:val="000000"/>
                <w:highlight w:val="none"/>
              </w:rPr>
            </w:pPr>
            <w:r>
              <w:rPr>
                <w:rFonts w:ascii="Times New Roman" w:hAnsi="Times New Roman"/>
                <w:color w:val="000000"/>
                <w:highlight w:val="none"/>
              </w:rPr>
              <w:t xml:space="preserve">符合磋商文件要求</w:t>
            </w:r>
            <w:r>
              <w:rPr>
                <w:rFonts w:ascii="Times New Roman" w:hAnsi="Times New Roman"/>
                <w:color w:val="000000"/>
                <w:highlight w:val="none"/>
              </w:rPr>
            </w:r>
            <w:r/>
          </w:p>
        </w:tc>
      </w:tr>
      <w:tr>
        <w:trPr/>
        <w:tc>
          <w:tcPr>
            <w:tcW w:w="3556" w:type="dxa"/>
            <w:vAlign w:val="center"/>
            <w:textDirection w:val="lrTb"/>
            <w:noWrap w:val="false"/>
          </w:tcPr>
          <w:p>
            <w:pPr>
              <w:pStyle w:val="959"/>
              <w:jc w:val="center"/>
              <w:rPr>
                <w:rFonts w:ascii="Times New Roman" w:hAnsi="Times New Roman"/>
                <w:color w:val="000000"/>
                <w:highlight w:val="none"/>
              </w:rPr>
            </w:pPr>
            <w:r>
              <w:rPr>
                <w:rFonts w:ascii="Times New Roman" w:hAnsi="Times New Roman"/>
                <w:color w:val="000000"/>
                <w:highlight w:val="none"/>
              </w:rPr>
              <w:t xml:space="preserve">其他</w:t>
            </w:r>
            <w:r>
              <w:rPr>
                <w:rFonts w:ascii="Times New Roman" w:hAnsi="Times New Roman"/>
                <w:color w:val="000000"/>
                <w:highlight w:val="none"/>
              </w:rPr>
            </w:r>
            <w:r/>
          </w:p>
        </w:tc>
        <w:tc>
          <w:tcPr>
            <w:tcW w:w="5336" w:type="dxa"/>
            <w:vAlign w:val="center"/>
            <w:textDirection w:val="lrTb"/>
            <w:noWrap w:val="false"/>
          </w:tcPr>
          <w:p>
            <w:pPr>
              <w:pStyle w:val="959"/>
              <w:jc w:val="center"/>
              <w:rPr>
                <w:rFonts w:ascii="Times New Roman" w:hAnsi="Times New Roman"/>
                <w:color w:val="000000"/>
                <w:highlight w:val="none"/>
              </w:rPr>
            </w:pPr>
            <w:r>
              <w:rPr>
                <w:rFonts w:ascii="Times New Roman" w:hAnsi="Times New Roman"/>
                <w:color w:val="000000"/>
                <w:highlight w:val="none"/>
              </w:rPr>
              <w:t xml:space="preserve">符合磋商文件要求</w:t>
            </w:r>
            <w:r>
              <w:rPr>
                <w:rFonts w:ascii="Times New Roman" w:hAnsi="Times New Roman"/>
                <w:color w:val="000000"/>
                <w:highlight w:val="none"/>
              </w:rPr>
            </w:r>
            <w:r/>
          </w:p>
        </w:tc>
      </w:tr>
    </w:tbl>
    <w:p>
      <w:pPr>
        <w:pStyle w:val="959"/>
        <w:ind w:firstLine="562"/>
        <w:jc w:val="both"/>
        <w:spacing w:line="500" w:lineRule="exact"/>
        <w:rPr>
          <w:rFonts w:hint="eastAsia" w:ascii="仿宋_GB2312" w:hAnsi="Times New Roman" w:eastAsia="仿宋_GB2312" w:cs="Times New Roman"/>
          <w:b/>
          <w:color w:val="000000"/>
          <w:sz w:val="28"/>
          <w:szCs w:val="22"/>
          <w:highlight w:val="none"/>
          <w:lang w:val="en-US" w:eastAsia="zh-CN"/>
        </w:rPr>
      </w:pPr>
      <w:r>
        <w:rPr>
          <w:rFonts w:hint="eastAsia" w:ascii="仿宋_GB2312" w:hAnsi="Times New Roman" w:eastAsia="仿宋_GB2312" w:cs="Times New Roman"/>
          <w:b/>
          <w:color w:val="000000"/>
          <w:sz w:val="28"/>
          <w:szCs w:val="22"/>
          <w:highlight w:val="none"/>
          <w:lang w:val="en-US" w:eastAsia="zh-CN"/>
        </w:rPr>
        <w:t xml:space="preserve">三、评分办法—综合评分法</w:t>
      </w:r>
      <w:r>
        <w:rPr>
          <w:rFonts w:hint="eastAsia" w:ascii="仿宋_GB2312" w:hAnsi="Times New Roman" w:eastAsia="仿宋_GB2312" w:cs="Times New Roman"/>
          <w:b/>
          <w:color w:val="000000"/>
          <w:sz w:val="28"/>
          <w:szCs w:val="22"/>
          <w:highlight w:val="none"/>
          <w:lang w:val="en-US" w:eastAsia="zh-CN"/>
        </w:rPr>
      </w:r>
      <w:r/>
    </w:p>
    <w:p>
      <w:pPr>
        <w:pStyle w:val="959"/>
        <w:numPr>
          <w:ilvl w:val="0"/>
          <w:numId w:val="0"/>
        </w:numPr>
        <w:ind w:firstLine="482"/>
        <w:jc w:val="left"/>
        <w:spacing w:line="500" w:lineRule="exact"/>
        <w:rPr>
          <w:rFonts w:ascii="Times New Roman" w:hAnsi="Times New Roman" w:eastAsia="宋体"/>
          <w:color w:val="000000"/>
          <w:sz w:val="24"/>
          <w:highlight w:val="none"/>
        </w:rPr>
      </w:pPr>
      <w:r>
        <w:rPr>
          <w:rFonts w:hint="eastAsia" w:ascii="Times New Roman" w:hAnsi="Times New Roman" w:eastAsia="仿宋_GB2312"/>
          <w:b/>
          <w:color w:val="000000"/>
          <w:sz w:val="24"/>
          <w:highlight w:val="none"/>
          <w:lang w:val="en-US" w:eastAsia="zh-CN"/>
        </w:rPr>
        <w:t xml:space="preserve">（一）</w:t>
      </w:r>
      <w:r>
        <w:rPr>
          <w:rFonts w:hint="eastAsia" w:ascii="Times New Roman" w:hAnsi="Times New Roman" w:eastAsia="仿宋_GB2312"/>
          <w:b/>
          <w:color w:val="000000"/>
          <w:sz w:val="24"/>
          <w:highlight w:val="none"/>
        </w:rPr>
        <w:t xml:space="preserve">评标办法：</w:t>
      </w:r>
      <w:r>
        <w:rPr>
          <w:rFonts w:ascii="Times New Roman" w:hAnsi="Times New Roman" w:eastAsia="宋体"/>
          <w:color w:val="000000"/>
          <w:sz w:val="24"/>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w:t>
      </w:r>
      <w:r>
        <w:rPr>
          <w:rFonts w:hint="eastAsia" w:ascii="Times New Roman" w:hAnsi="Times New Roman" w:eastAsia="宋体"/>
          <w:color w:val="000000"/>
          <w:sz w:val="24"/>
          <w:highlight w:val="none"/>
        </w:rPr>
        <w:t xml:space="preserve">按得分高低顺序推荐成交候选人。得分相同的，按报价从低到高顺序排列；得分且报价相同的，按技术指标优劣顺序排列。</w:t>
      </w:r>
      <w:r>
        <w:rPr>
          <w:rFonts w:ascii="Times New Roman" w:hAnsi="Times New Roman" w:eastAsia="宋体"/>
          <w:color w:val="000000"/>
          <w:sz w:val="24"/>
          <w:highlight w:val="none"/>
        </w:rPr>
      </w:r>
      <w:r/>
    </w:p>
    <w:p>
      <w:pPr>
        <w:pStyle w:val="959"/>
        <w:ind w:firstLine="480"/>
        <w:jc w:val="left"/>
        <w:spacing w:line="500" w:lineRule="exact"/>
        <w:rPr>
          <w:rFonts w:ascii="Times New Roman" w:hAnsi="Times New Roman" w:eastAsia="宋体"/>
          <w:color w:val="000000"/>
          <w:sz w:val="24"/>
          <w:highlight w:val="none"/>
          <w:lang w:val="en-US" w:eastAsia="zh-CN"/>
        </w:rPr>
      </w:pPr>
      <w:r>
        <w:rPr>
          <w:rFonts w:ascii="Times New Roman" w:hAnsi="Times New Roman" w:eastAsia="宋体"/>
          <w:color w:val="000000"/>
          <w:sz w:val="24"/>
          <w:highlight w:val="none"/>
        </w:rPr>
        <w:t xml:space="preserve">磋商小组</w:t>
      </w:r>
      <w:r>
        <w:rPr>
          <w:rFonts w:hint="eastAsia" w:ascii="Times New Roman" w:hAnsi="Times New Roman" w:eastAsia="宋体"/>
          <w:color w:val="000000"/>
          <w:sz w:val="24"/>
          <w:highlight w:val="none"/>
        </w:rPr>
        <w:t xml:space="preserve">根据评审后</w:t>
      </w:r>
      <w:r>
        <w:rPr>
          <w:rFonts w:hint="eastAsia" w:ascii="Times New Roman" w:hAnsi="Times New Roman" w:eastAsia="宋体"/>
          <w:color w:val="000000"/>
          <w:sz w:val="24"/>
          <w:highlight w:val="none"/>
          <w:lang w:val="en-US" w:eastAsia="zh-CN"/>
        </w:rPr>
        <w:t xml:space="preserve">供应商</w:t>
      </w:r>
      <w:r>
        <w:rPr>
          <w:rFonts w:hint="eastAsia" w:ascii="Times New Roman" w:hAnsi="Times New Roman" w:eastAsia="宋体"/>
          <w:color w:val="000000"/>
          <w:sz w:val="24"/>
          <w:highlight w:val="none"/>
        </w:rPr>
        <w:t xml:space="preserve">排序推荐</w:t>
      </w:r>
      <w:r>
        <w:rPr>
          <w:rFonts w:hint="eastAsia" w:ascii="Times New Roman" w:hAnsi="Times New Roman" w:eastAsia="宋体"/>
          <w:color w:val="000000"/>
          <w:sz w:val="24"/>
          <w:highlight w:val="none"/>
          <w:lang w:val="en-US" w:eastAsia="zh-CN"/>
        </w:rPr>
        <w:t xml:space="preserve">3名成交</w:t>
      </w:r>
      <w:r>
        <w:rPr>
          <w:rFonts w:hint="eastAsia" w:ascii="Times New Roman" w:hAnsi="Times New Roman" w:eastAsia="宋体"/>
          <w:color w:val="000000"/>
          <w:sz w:val="24"/>
          <w:highlight w:val="none"/>
        </w:rPr>
        <w:t xml:space="preserve">候选人。</w:t>
      </w:r>
      <w:r>
        <w:rPr>
          <w:rFonts w:hint="eastAsia" w:ascii="Times New Roman" w:hAnsi="Times New Roman" w:eastAsia="宋体"/>
          <w:color w:val="000000"/>
          <w:sz w:val="24"/>
          <w:highlight w:val="none"/>
          <w:lang w:val="en-US" w:eastAsia="zh-CN"/>
        </w:rPr>
        <w:t xml:space="preserve">响应</w:t>
      </w:r>
      <w:r>
        <w:rPr>
          <w:rFonts w:hint="eastAsia" w:ascii="Times New Roman" w:hAnsi="Times New Roman" w:eastAsia="宋体"/>
          <w:color w:val="000000"/>
          <w:sz w:val="24"/>
          <w:highlight w:val="none"/>
        </w:rPr>
        <w:t xml:space="preserve">文件满足</w:t>
      </w:r>
      <w:r>
        <w:rPr>
          <w:rFonts w:hint="eastAsia" w:ascii="Times New Roman" w:hAnsi="Times New Roman" w:eastAsia="宋体"/>
          <w:color w:val="000000"/>
          <w:sz w:val="24"/>
          <w:highlight w:val="none"/>
          <w:lang w:val="en-US" w:eastAsia="zh-CN"/>
        </w:rPr>
        <w:t xml:space="preserve">磋商</w:t>
      </w:r>
      <w:r>
        <w:rPr>
          <w:rFonts w:hint="eastAsia" w:ascii="Times New Roman" w:hAnsi="Times New Roman" w:eastAsia="宋体"/>
          <w:color w:val="000000"/>
          <w:sz w:val="24"/>
          <w:highlight w:val="none"/>
        </w:rPr>
        <w:t xml:space="preserve">文件全部实质性要求，且评审后排序第一的</w:t>
      </w:r>
      <w:r>
        <w:rPr>
          <w:rFonts w:hint="eastAsia" w:ascii="Times New Roman" w:hAnsi="Times New Roman" w:eastAsia="宋体"/>
          <w:color w:val="000000"/>
          <w:sz w:val="24"/>
          <w:highlight w:val="none"/>
          <w:lang w:val="en-US" w:eastAsia="zh-CN"/>
        </w:rPr>
        <w:t xml:space="preserve">供应商</w:t>
      </w:r>
      <w:r>
        <w:rPr>
          <w:rFonts w:hint="eastAsia" w:ascii="Times New Roman" w:hAnsi="Times New Roman" w:eastAsia="宋体"/>
          <w:color w:val="000000"/>
          <w:sz w:val="24"/>
          <w:highlight w:val="none"/>
        </w:rPr>
        <w:t xml:space="preserve">为第一</w:t>
      </w:r>
      <w:r>
        <w:rPr>
          <w:rFonts w:hint="eastAsia" w:ascii="Times New Roman" w:hAnsi="Times New Roman" w:eastAsia="宋体"/>
          <w:color w:val="000000"/>
          <w:sz w:val="24"/>
          <w:highlight w:val="none"/>
          <w:lang w:val="en-US" w:eastAsia="zh-CN"/>
        </w:rPr>
        <w:t xml:space="preserve">成交</w:t>
      </w:r>
      <w:r>
        <w:rPr>
          <w:rFonts w:hint="eastAsia" w:ascii="Times New Roman" w:hAnsi="Times New Roman" w:eastAsia="宋体"/>
          <w:color w:val="000000"/>
          <w:sz w:val="24"/>
          <w:highlight w:val="none"/>
        </w:rPr>
        <w:t xml:space="preserve">候选人，依次类推。</w:t>
      </w:r>
      <w:r>
        <w:rPr>
          <w:rFonts w:ascii="Times New Roman" w:hAnsi="Times New Roman" w:eastAsia="宋体"/>
          <w:color w:val="000000"/>
          <w:sz w:val="24"/>
          <w:highlight w:val="none"/>
          <w:lang w:val="en-US" w:eastAsia="zh-CN"/>
        </w:rPr>
      </w:r>
      <w:r/>
    </w:p>
    <w:p>
      <w:pPr>
        <w:pStyle w:val="959"/>
        <w:ind w:firstLine="480"/>
        <w:jc w:val="left"/>
        <w:spacing w:line="500" w:lineRule="exact"/>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综合评分保留至小数点后两位。 </w:t>
      </w:r>
      <w:r>
        <w:rPr>
          <w:rFonts w:hint="eastAsia" w:ascii="Times New Roman" w:hAnsi="Times New Roman" w:eastAsia="宋体"/>
          <w:color w:val="000000"/>
          <w:sz w:val="24"/>
          <w:highlight w:val="none"/>
        </w:rPr>
      </w:r>
      <w:r/>
    </w:p>
    <w:p>
      <w:pPr>
        <w:pStyle w:val="959"/>
        <w:numPr>
          <w:ilvl w:val="0"/>
          <w:numId w:val="0"/>
        </w:numPr>
        <w:ind w:firstLine="482"/>
        <w:jc w:val="left"/>
        <w:spacing w:line="500" w:lineRule="exact"/>
        <w:rPr>
          <w:rFonts w:ascii="Times New Roman" w:hAnsi="Times New Roman" w:eastAsia="仿宋_GB2312"/>
          <w:b/>
          <w:color w:val="000000"/>
          <w:sz w:val="24"/>
          <w:highlight w:val="none"/>
        </w:rPr>
      </w:pPr>
      <w:r>
        <w:rPr>
          <w:rFonts w:hint="eastAsia" w:ascii="Times New Roman" w:hAnsi="Times New Roman" w:eastAsia="仿宋_GB2312"/>
          <w:b/>
          <w:color w:val="000000"/>
          <w:sz w:val="24"/>
          <w:highlight w:val="none"/>
          <w:lang w:val="en-US" w:eastAsia="zh-CN"/>
        </w:rPr>
        <w:t xml:space="preserve">（二）</w:t>
      </w:r>
      <w:r>
        <w:rPr>
          <w:rFonts w:hint="eastAsia" w:ascii="Times New Roman" w:hAnsi="Times New Roman" w:eastAsia="仿宋_GB2312"/>
          <w:b/>
          <w:color w:val="000000"/>
          <w:sz w:val="24"/>
          <w:highlight w:val="none"/>
        </w:rPr>
        <w:t xml:space="preserve">详细评审。</w:t>
      </w:r>
      <w:r>
        <w:rPr>
          <w:rFonts w:hint="eastAsia" w:ascii="Times New Roman" w:hAnsi="Times New Roman" w:eastAsia="宋体" w:cs="Times New Roman"/>
          <w:color w:val="000000"/>
          <w:sz w:val="24"/>
          <w:highlight w:val="none"/>
        </w:rPr>
        <w:t xml:space="preserve">磋商小组按照竞争性磋商文件规定的评分标准，对各响应文件进行详细评审打分。磋商小组组长对各评审专家的打分情况进行复核无误后汇总。</w:t>
      </w:r>
      <w:r>
        <w:rPr>
          <w:rFonts w:ascii="Times New Roman" w:hAnsi="Times New Roman" w:eastAsia="仿宋_GB2312"/>
          <w:b/>
          <w:color w:val="000000"/>
          <w:sz w:val="24"/>
          <w:highlight w:val="none"/>
        </w:rPr>
      </w:r>
      <w:r/>
    </w:p>
    <w:tbl>
      <w:tblPr>
        <w:tblW w:w="5142"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130"/>
        <w:gridCol w:w="1515"/>
        <w:gridCol w:w="1690"/>
        <w:gridCol w:w="3995"/>
      </w:tblGrid>
      <w:tr>
        <w:trPr/>
        <w:tc>
          <w:tcPr>
            <w:gridSpan w:val="2"/>
            <w:tcW w:w="3645" w:type="dxa"/>
            <w:vAlign w:val="center"/>
            <w:textDirection w:val="lrTb"/>
            <w:noWrap/>
          </w:tcPr>
          <w:p>
            <w:pPr>
              <w:pStyle w:val="959"/>
              <w:jc w:val="center"/>
              <w:rPr>
                <w:rFonts w:ascii="Times New Roman" w:hAnsi="Times New Roman"/>
              </w:rPr>
            </w:pPr>
            <w:r>
              <w:rPr>
                <w:rFonts w:ascii="Times New Roman" w:hAnsi="Times New Roman"/>
              </w:rPr>
              <w:t xml:space="preserve">评审因素</w:t>
            </w:r>
            <w:r>
              <w:rPr>
                <w:rFonts w:ascii="Times New Roman" w:hAnsi="Times New Roman"/>
              </w:rPr>
            </w:r>
            <w:r/>
          </w:p>
        </w:tc>
        <w:tc>
          <w:tcPr>
            <w:tcW w:w="1690" w:type="dxa"/>
            <w:vAlign w:val="center"/>
            <w:textDirection w:val="lrTb"/>
            <w:noWrap/>
          </w:tcPr>
          <w:p>
            <w:pPr>
              <w:pStyle w:val="959"/>
              <w:jc w:val="center"/>
              <w:rPr>
                <w:rFonts w:ascii="Times New Roman" w:hAnsi="Times New Roman"/>
              </w:rPr>
            </w:pPr>
            <w:r>
              <w:rPr>
                <w:rFonts w:ascii="Times New Roman" w:hAnsi="Times New Roman"/>
              </w:rPr>
              <w:t xml:space="preserve">分数</w:t>
            </w:r>
            <w:r>
              <w:rPr>
                <w:rFonts w:ascii="Times New Roman" w:hAnsi="Times New Roman"/>
              </w:rPr>
            </w:r>
            <w:r/>
          </w:p>
        </w:tc>
        <w:tc>
          <w:tcPr>
            <w:tcW w:w="3995" w:type="dxa"/>
            <w:vAlign w:val="center"/>
            <w:textDirection w:val="lrTb"/>
            <w:noWrap/>
          </w:tcPr>
          <w:p>
            <w:pPr>
              <w:pStyle w:val="959"/>
              <w:jc w:val="center"/>
              <w:rPr>
                <w:rFonts w:ascii="Times New Roman" w:hAnsi="Times New Roman"/>
              </w:rPr>
            </w:pPr>
            <w:r>
              <w:rPr>
                <w:rFonts w:ascii="Times New Roman" w:hAnsi="Times New Roman"/>
              </w:rPr>
              <w:t xml:space="preserve">评审标准</w:t>
            </w:r>
            <w:r>
              <w:rPr>
                <w:rFonts w:ascii="Times New Roman" w:hAnsi="Times New Roman"/>
              </w:rPr>
            </w:r>
            <w:r/>
          </w:p>
        </w:tc>
      </w:tr>
      <w:tr>
        <w:trPr/>
        <w:tc>
          <w:tcPr>
            <w:tcW w:w="2130" w:type="dxa"/>
            <w:vAlign w:val="center"/>
            <w:textDirection w:val="lrTb"/>
            <w:noWrap/>
          </w:tcPr>
          <w:p>
            <w:pPr>
              <w:pStyle w:val="959"/>
              <w:jc w:val="left"/>
              <w:rPr>
                <w:rFonts w:ascii="Times New Roman" w:hAnsi="Times New Roman"/>
              </w:rPr>
            </w:pPr>
            <w:r>
              <w:rPr>
                <w:rFonts w:ascii="Times New Roman" w:hAnsi="Times New Roman"/>
              </w:rPr>
              <w:t xml:space="preserve">报价分</w:t>
            </w:r>
            <w:r>
              <w:rPr>
                <w:rFonts w:ascii="Times New Roman" w:hAnsi="Times New Roman"/>
              </w:rPr>
            </w:r>
            <w:r/>
          </w:p>
        </w:tc>
        <w:tc>
          <w:tcPr>
            <w:tcW w:w="1515" w:type="dxa"/>
            <w:vAlign w:val="center"/>
            <w:textDirection w:val="lrTb"/>
            <w:noWrap/>
          </w:tcPr>
          <w:p>
            <w:pPr>
              <w:pStyle w:val="959"/>
              <w:jc w:val="left"/>
              <w:rPr>
                <w:rFonts w:ascii="Times New Roman" w:hAnsi="Times New Roman"/>
              </w:rPr>
            </w:pPr>
            <w:r>
              <w:rPr>
                <w:rFonts w:ascii="Times New Roman" w:hAnsi="Times New Roman"/>
              </w:rPr>
              <w:t xml:space="preserve">投标报价</w:t>
            </w:r>
            <w:r>
              <w:rPr>
                <w:rFonts w:ascii="Times New Roman" w:hAnsi="Times New Roman"/>
              </w:rPr>
            </w:r>
            <w:r/>
          </w:p>
        </w:tc>
        <w:tc>
          <w:tcPr>
            <w:tcW w:w="1690" w:type="dxa"/>
            <w:vAlign w:val="center"/>
            <w:textDirection w:val="lrTb"/>
            <w:noWrap/>
          </w:tcPr>
          <w:p>
            <w:pPr>
              <w:pStyle w:val="959"/>
              <w:jc w:val="left"/>
              <w:rPr>
                <w:rFonts w:ascii="Times New Roman" w:hAnsi="Times New Roman"/>
              </w:rPr>
            </w:pPr>
            <w:r>
              <w:rPr>
                <w:rFonts w:hint="eastAsia" w:ascii="Times New Roman" w:hAnsi="Times New Roman"/>
                <w:lang w:val="en-US" w:eastAsia="zh-CN"/>
              </w:rPr>
              <w:t xml:space="preserve">45</w:t>
            </w:r>
            <w:r>
              <w:rPr>
                <w:rFonts w:ascii="Times New Roman" w:hAnsi="Times New Roman"/>
              </w:rPr>
              <w:t xml:space="preserve">.00</w:t>
            </w:r>
            <w:r>
              <w:rPr>
                <w:rFonts w:ascii="Times New Roman" w:hAnsi="Times New Roman"/>
              </w:rPr>
            </w:r>
            <w:r/>
          </w:p>
        </w:tc>
        <w:tc>
          <w:tcPr>
            <w:tcW w:w="3995" w:type="dxa"/>
            <w:vAlign w:val="center"/>
            <w:textDirection w:val="lrTb"/>
            <w:noWrap/>
          </w:tcPr>
          <w:p>
            <w:pPr>
              <w:pStyle w:val="959"/>
              <w:jc w:val="left"/>
              <w:rPr>
                <w:rFonts w:ascii="Times New Roman" w:hAnsi="Times New Roman"/>
              </w:rPr>
            </w:pPr>
            <w:r>
              <w:rPr>
                <w:rFonts w:ascii="Times New Roman" w:hAnsi="Times New Roman"/>
              </w:rPr>
              <w:t xml:space="preserve">所有通过评审的有效投标报价的最低报价为评标基准价。投标报价得分＝（评标基准价/投标报价）*</w:t>
            </w:r>
            <w:r>
              <w:rPr>
                <w:rFonts w:hint="eastAsia" w:ascii="Times New Roman" w:hAnsi="Times New Roman"/>
                <w:lang w:val="en-US" w:eastAsia="zh-CN"/>
              </w:rPr>
              <w:t xml:space="preserve">45</w:t>
            </w:r>
            <w:r>
              <w:rPr>
                <w:rFonts w:ascii="Times New Roman" w:hAnsi="Times New Roman"/>
              </w:rPr>
              <w:t xml:space="preserve">。</w:t>
            </w:r>
            <w:r>
              <w:rPr>
                <w:rFonts w:ascii="Times New Roman" w:hAnsi="Times New Roman"/>
              </w:rPr>
            </w:r>
            <w:r/>
          </w:p>
        </w:tc>
      </w:tr>
      <w:tr>
        <w:trPr/>
        <w:tc>
          <w:tcPr>
            <w:tcW w:w="2130" w:type="dxa"/>
            <w:vAlign w:val="center"/>
            <w:textDirection w:val="lrTb"/>
            <w:noWrap/>
          </w:tcPr>
          <w:p>
            <w:pPr>
              <w:pStyle w:val="959"/>
              <w:jc w:val="left"/>
              <w:rPr>
                <w:rFonts w:ascii="Times New Roman" w:hAnsi="Times New Roman"/>
              </w:rPr>
            </w:pPr>
            <w:r>
              <w:rPr>
                <w:rFonts w:ascii="Times New Roman" w:hAnsi="Times New Roman"/>
              </w:rPr>
              <w:t xml:space="preserve">企业经营业绩、信誉</w:t>
            </w:r>
            <w:r>
              <w:rPr>
                <w:rFonts w:ascii="Times New Roman" w:hAnsi="Times New Roman"/>
              </w:rPr>
            </w:r>
            <w:r/>
          </w:p>
        </w:tc>
        <w:tc>
          <w:tcPr>
            <w:tcW w:w="1515" w:type="dxa"/>
            <w:vAlign w:val="center"/>
            <w:textDirection w:val="lrTb"/>
            <w:noWrap/>
          </w:tcPr>
          <w:p>
            <w:pPr>
              <w:pStyle w:val="959"/>
              <w:jc w:val="left"/>
              <w:rPr>
                <w:rFonts w:ascii="Times New Roman" w:hAnsi="Times New Roman"/>
              </w:rPr>
            </w:pPr>
            <w:r>
              <w:rPr>
                <w:rFonts w:ascii="Times New Roman" w:hAnsi="Times New Roman"/>
              </w:rPr>
              <w:t xml:space="preserve">企业业绩</w:t>
            </w:r>
            <w:r>
              <w:rPr>
                <w:rFonts w:ascii="Times New Roman" w:hAnsi="Times New Roman"/>
              </w:rPr>
            </w:r>
            <w:r/>
          </w:p>
        </w:tc>
        <w:tc>
          <w:tcPr>
            <w:tcW w:w="1690" w:type="dxa"/>
            <w:vAlign w:val="center"/>
            <w:textDirection w:val="lrTb"/>
            <w:noWrap/>
          </w:tcPr>
          <w:p>
            <w:pPr>
              <w:pStyle w:val="959"/>
              <w:jc w:val="left"/>
              <w:rPr>
                <w:rFonts w:ascii="Times New Roman" w:hAnsi="Times New Roman" w:eastAsia="宋体"/>
                <w:lang w:val="en-US" w:eastAsia="zh-CN"/>
              </w:rPr>
            </w:pPr>
            <w:r>
              <w:rPr>
                <w:rFonts w:hint="eastAsia" w:ascii="Times New Roman" w:hAnsi="Times New Roman"/>
                <w:lang w:val="en-US" w:eastAsia="zh-CN"/>
              </w:rPr>
              <w:t xml:space="preserve">5.00</w:t>
            </w:r>
            <w:r>
              <w:rPr>
                <w:rFonts w:ascii="Times New Roman" w:hAnsi="Times New Roman" w:eastAsia="宋体"/>
                <w:lang w:val="en-US" w:eastAsia="zh-CN"/>
              </w:rPr>
            </w:r>
            <w:r/>
          </w:p>
        </w:tc>
        <w:tc>
          <w:tcPr>
            <w:tcW w:w="3995" w:type="dxa"/>
            <w:vAlign w:val="center"/>
            <w:textDirection w:val="lrTb"/>
            <w:noWrap/>
          </w:tcPr>
          <w:p>
            <w:pPr>
              <w:pStyle w:val="959"/>
              <w:jc w:val="left"/>
              <w:rPr>
                <w:rFonts w:ascii="Times New Roman" w:hAnsi="Times New Roman"/>
              </w:rPr>
            </w:pPr>
            <w:r>
              <w:rPr>
                <w:rFonts w:ascii="Times New Roman" w:hAnsi="Times New Roman"/>
              </w:rPr>
              <w:t xml:space="preserve">投标人</w:t>
            </w:r>
            <w:r>
              <w:rPr>
                <w:rFonts w:ascii="Times New Roman" w:hAnsi="Times New Roman"/>
                <w:highlight w:val="none"/>
              </w:rPr>
              <w:t xml:space="preserve">自202</w:t>
            </w:r>
            <w:r>
              <w:rPr>
                <w:rFonts w:hint="eastAsia" w:ascii="Times New Roman" w:hAnsi="Times New Roman"/>
                <w:highlight w:val="none"/>
                <w:lang w:val="en-US" w:eastAsia="zh-CN"/>
              </w:rPr>
              <w:t xml:space="preserve">3</w:t>
            </w:r>
            <w:r>
              <w:rPr>
                <w:rFonts w:ascii="Times New Roman" w:hAnsi="Times New Roman"/>
                <w:highlight w:val="none"/>
              </w:rPr>
              <w:t xml:space="preserve">年1月（含）以来承担过类似项目业绩的，每有一个业绩得</w:t>
            </w:r>
            <w:r>
              <w:rPr>
                <w:rFonts w:hint="eastAsia" w:ascii="Times New Roman" w:hAnsi="Times New Roman"/>
                <w:highlight w:val="none"/>
                <w:lang w:val="en-US" w:eastAsia="zh-CN"/>
              </w:rPr>
              <w:t xml:space="preserve">1</w:t>
            </w:r>
            <w:r>
              <w:rPr>
                <w:rFonts w:ascii="Times New Roman" w:hAnsi="Times New Roman"/>
                <w:highlight w:val="none"/>
              </w:rPr>
              <w:t xml:space="preserve">分；本项最高得5分。业绩</w:t>
            </w:r>
            <w:r>
              <w:rPr>
                <w:rFonts w:ascii="Times New Roman" w:hAnsi="Times New Roman"/>
              </w:rPr>
              <w:t xml:space="preserve">证明材料：提供中标或成交通知书、合同，且合同业绩中主要内容清晰可见，否则不得分。成交人提供的业绩将随成交结果一并公开。</w:t>
            </w:r>
            <w:r>
              <w:rPr>
                <w:rFonts w:ascii="Times New Roman" w:hAnsi="Times New Roman"/>
              </w:rPr>
            </w:r>
            <w:r/>
          </w:p>
        </w:tc>
      </w:tr>
      <w:tr>
        <w:trPr/>
        <w:tc>
          <w:tcPr>
            <w:tcW w:w="2130" w:type="dxa"/>
            <w:vAlign w:val="center"/>
            <w:vMerge w:val="restart"/>
            <w:textDirection w:val="lrTb"/>
            <w:noWrap/>
          </w:tcPr>
          <w:p>
            <w:pPr>
              <w:pStyle w:val="959"/>
              <w:jc w:val="left"/>
              <w:rPr>
                <w:rFonts w:ascii="Times New Roman" w:hAnsi="Times New Roman"/>
              </w:rPr>
            </w:pPr>
            <w:r>
              <w:rPr>
                <w:rFonts w:ascii="Times New Roman" w:hAnsi="Times New Roman"/>
              </w:rPr>
              <w:t xml:space="preserve">项目实施方案</w:t>
            </w:r>
            <w:r>
              <w:rPr>
                <w:rFonts w:ascii="Times New Roman" w:hAnsi="Times New Roman"/>
              </w:rPr>
            </w:r>
            <w:r/>
          </w:p>
        </w:tc>
        <w:tc>
          <w:tcPr>
            <w:tcW w:w="1515" w:type="dxa"/>
            <w:vAlign w:val="center"/>
            <w:textDirection w:val="lrTb"/>
            <w:noWrap/>
          </w:tcPr>
          <w:p>
            <w:pPr>
              <w:pStyle w:val="959"/>
              <w:jc w:val="left"/>
              <w:rPr>
                <w:rFonts w:ascii="Times New Roman" w:hAnsi="Times New Roman"/>
              </w:rPr>
            </w:pPr>
            <w:r>
              <w:rPr>
                <w:rFonts w:ascii="Times New Roman" w:hAnsi="Times New Roman"/>
              </w:rPr>
              <w:t xml:space="preserve">服务方案</w:t>
            </w:r>
            <w:r>
              <w:rPr>
                <w:rFonts w:ascii="Times New Roman" w:hAnsi="Times New Roman"/>
              </w:rPr>
            </w:r>
            <w:r/>
          </w:p>
        </w:tc>
        <w:tc>
          <w:tcPr>
            <w:tcW w:w="1690" w:type="dxa"/>
            <w:vAlign w:val="center"/>
            <w:textDirection w:val="lrTb"/>
            <w:noWrap/>
          </w:tcPr>
          <w:p>
            <w:pPr>
              <w:pStyle w:val="959"/>
              <w:jc w:val="left"/>
              <w:rPr>
                <w:rFonts w:ascii="Times New Roman" w:hAnsi="Times New Roman"/>
              </w:rPr>
            </w:pPr>
            <w:r>
              <w:rPr>
                <w:rFonts w:ascii="Times New Roman" w:hAnsi="Times New Roman"/>
              </w:rPr>
              <w:t xml:space="preserve">1</w:t>
            </w:r>
            <w:r>
              <w:rPr>
                <w:rFonts w:hint="eastAsia" w:ascii="Times New Roman" w:hAnsi="Times New Roman"/>
                <w:lang w:val="en-US" w:eastAsia="zh-CN"/>
              </w:rPr>
              <w:t xml:space="preserve">3</w:t>
            </w:r>
            <w:r>
              <w:rPr>
                <w:rFonts w:ascii="Times New Roman" w:hAnsi="Times New Roman"/>
              </w:rPr>
              <w:t xml:space="preserve">.00分</w:t>
            </w:r>
            <w:r>
              <w:rPr>
                <w:rFonts w:ascii="Times New Roman" w:hAnsi="Times New Roman"/>
              </w:rPr>
            </w:r>
            <w:r/>
          </w:p>
        </w:tc>
        <w:tc>
          <w:tcPr>
            <w:tcW w:w="3995" w:type="dxa"/>
            <w:vAlign w:val="center"/>
            <w:textDirection w:val="lrTb"/>
            <w:noWrap/>
          </w:tcPr>
          <w:p>
            <w:pPr>
              <w:pStyle w:val="959"/>
              <w:jc w:val="left"/>
              <w:rPr>
                <w:rFonts w:ascii="Times New Roman" w:hAnsi="Times New Roman"/>
              </w:rPr>
            </w:pPr>
            <w:r>
              <w:rPr>
                <w:rFonts w:ascii="Times New Roman" w:hAnsi="Times New Roman"/>
              </w:rPr>
              <w:t xml:space="preserve">根据项目整体实施方案进行综合评审：内容全面、组织严谨、关键点把控到位的得1</w:t>
            </w:r>
            <w:r>
              <w:rPr>
                <w:rFonts w:hint="eastAsia" w:ascii="Times New Roman" w:hAnsi="Times New Roman"/>
                <w:lang w:val="en-US" w:eastAsia="zh-CN"/>
              </w:rPr>
              <w:t xml:space="preserve">3</w:t>
            </w:r>
            <w:r>
              <w:rPr>
                <w:rFonts w:ascii="Times New Roman" w:hAnsi="Times New Roman"/>
              </w:rPr>
              <w:t xml:space="preserve">分；内容较全面、组织较严谨、关键点把控</w:t>
            </w:r>
            <w:r>
              <w:rPr>
                <w:rFonts w:hint="eastAsia" w:ascii="Times New Roman" w:hAnsi="Times New Roman"/>
                <w:lang w:eastAsia="zh-CN"/>
              </w:rPr>
              <w:t xml:space="preserve">较</w:t>
            </w:r>
            <w:r>
              <w:rPr>
                <w:rFonts w:ascii="Times New Roman" w:hAnsi="Times New Roman"/>
              </w:rPr>
              <w:t xml:space="preserve">到位的得</w:t>
            </w:r>
            <w:r>
              <w:rPr>
                <w:rFonts w:hint="eastAsia" w:ascii="Times New Roman" w:hAnsi="Times New Roman"/>
                <w:lang w:val="en-US" w:eastAsia="zh-CN"/>
              </w:rPr>
              <w:t xml:space="preserve">8</w:t>
            </w:r>
            <w:r>
              <w:rPr>
                <w:rFonts w:ascii="Times New Roman" w:hAnsi="Times New Roman"/>
              </w:rPr>
              <w:t xml:space="preserve">分；有项目实施方案，但方案内容模糊，没有针对本项目主要工作内容制定，内容不详实、不完整、内容不全面的得</w:t>
            </w:r>
            <w:r>
              <w:rPr>
                <w:rFonts w:hint="eastAsia" w:ascii="Times New Roman" w:hAnsi="Times New Roman"/>
                <w:lang w:val="en-US" w:eastAsia="zh-CN"/>
              </w:rPr>
              <w:t xml:space="preserve">4</w:t>
            </w:r>
            <w:r>
              <w:rPr>
                <w:rFonts w:ascii="Times New Roman" w:hAnsi="Times New Roman"/>
              </w:rPr>
              <w:t xml:space="preserve">分。没有内容的不得分。</w:t>
            </w:r>
            <w:r>
              <w:rPr>
                <w:rFonts w:ascii="Times New Roman" w:hAnsi="Times New Roman"/>
              </w:rPr>
            </w:r>
            <w:r/>
          </w:p>
        </w:tc>
      </w:tr>
      <w:tr>
        <w:trPr/>
        <w:tc>
          <w:tcPr>
            <w:tcW w:w="2130" w:type="dxa"/>
            <w:vAlign w:val="center"/>
            <w:vMerge w:val="continue"/>
            <w:textDirection w:val="lrTb"/>
            <w:noWrap/>
          </w:tcPr>
          <w:p>
            <w:pPr>
              <w:pStyle w:val="959"/>
              <w:jc w:val="left"/>
              <w:rPr>
                <w:rFonts w:ascii="Times New Roman" w:hAnsi="Times New Roman"/>
              </w:rPr>
            </w:pPr>
            <w:r>
              <w:rPr>
                <w:rFonts w:ascii="Times New Roman" w:hAnsi="Times New Roman"/>
              </w:rPr>
            </w:r>
            <w:r/>
          </w:p>
        </w:tc>
        <w:tc>
          <w:tcPr>
            <w:tcW w:w="1515" w:type="dxa"/>
            <w:vAlign w:val="center"/>
            <w:textDirection w:val="lrTb"/>
            <w:noWrap/>
          </w:tcPr>
          <w:p>
            <w:pPr>
              <w:pStyle w:val="959"/>
              <w:jc w:val="left"/>
              <w:rPr>
                <w:rFonts w:ascii="Times New Roman" w:hAnsi="Times New Roman"/>
              </w:rPr>
            </w:pPr>
            <w:r>
              <w:rPr>
                <w:rFonts w:ascii="Times New Roman" w:hAnsi="Times New Roman"/>
              </w:rPr>
              <w:t xml:space="preserve">回收方案</w:t>
            </w:r>
            <w:r>
              <w:rPr>
                <w:rFonts w:ascii="Times New Roman" w:hAnsi="Times New Roman"/>
              </w:rPr>
            </w:r>
            <w:r/>
          </w:p>
        </w:tc>
        <w:tc>
          <w:tcPr>
            <w:tcW w:w="1690" w:type="dxa"/>
            <w:vAlign w:val="center"/>
            <w:textDirection w:val="lrTb"/>
            <w:noWrap/>
          </w:tcPr>
          <w:p>
            <w:pPr>
              <w:pStyle w:val="959"/>
              <w:jc w:val="left"/>
              <w:rPr>
                <w:rFonts w:ascii="Times New Roman" w:hAnsi="Times New Roman"/>
              </w:rPr>
            </w:pPr>
            <w:r>
              <w:rPr>
                <w:rFonts w:ascii="Times New Roman" w:hAnsi="Times New Roman"/>
              </w:rPr>
              <w:t xml:space="preserve">1</w:t>
            </w:r>
            <w:r>
              <w:rPr>
                <w:rFonts w:hint="eastAsia" w:ascii="Times New Roman" w:hAnsi="Times New Roman"/>
                <w:lang w:val="en-US" w:eastAsia="zh-CN"/>
              </w:rPr>
              <w:t xml:space="preserve">3</w:t>
            </w:r>
            <w:r>
              <w:rPr>
                <w:rFonts w:ascii="Times New Roman" w:hAnsi="Times New Roman"/>
              </w:rPr>
              <w:t xml:space="preserve">.00分</w:t>
            </w:r>
            <w:r>
              <w:rPr>
                <w:rFonts w:ascii="Times New Roman" w:hAnsi="Times New Roman"/>
              </w:rPr>
            </w:r>
            <w:r/>
          </w:p>
        </w:tc>
        <w:tc>
          <w:tcPr>
            <w:tcW w:w="3995" w:type="dxa"/>
            <w:vAlign w:val="center"/>
            <w:textDirection w:val="lrTb"/>
            <w:noWrap/>
          </w:tcPr>
          <w:p>
            <w:pPr>
              <w:pStyle w:val="959"/>
              <w:jc w:val="left"/>
              <w:rPr>
                <w:rFonts w:ascii="Times New Roman" w:hAnsi="Times New Roman"/>
              </w:rPr>
            </w:pPr>
            <w:r>
              <w:rPr>
                <w:rFonts w:ascii="Times New Roman" w:hAnsi="Times New Roman"/>
              </w:rPr>
              <w:t xml:space="preserve">根据投标人提供的建立健全农药包装废弃物</w:t>
            </w:r>
            <w:r>
              <w:rPr>
                <w:rFonts w:hint="eastAsia" w:ascii="Times New Roman" w:hAnsi="Times New Roman"/>
                <w:lang w:val="en-US" w:eastAsia="zh-CN"/>
              </w:rPr>
              <w:t xml:space="preserve">区</w:t>
            </w:r>
            <w:r>
              <w:rPr>
                <w:rFonts w:ascii="Times New Roman" w:hAnsi="Times New Roman"/>
              </w:rPr>
              <w:t xml:space="preserve">乡村“三级”回收体系方案进行综合评审：内容全面、组织严谨、关键点把控到位的得1</w:t>
            </w:r>
            <w:r>
              <w:rPr>
                <w:rFonts w:hint="eastAsia" w:ascii="Times New Roman" w:hAnsi="Times New Roman"/>
                <w:lang w:val="en-US" w:eastAsia="zh-CN"/>
              </w:rPr>
              <w:t xml:space="preserve">3</w:t>
            </w:r>
            <w:r>
              <w:rPr>
                <w:rFonts w:ascii="Times New Roman" w:hAnsi="Times New Roman"/>
              </w:rPr>
              <w:t xml:space="preserve">分；内容较全面、组织较严谨、关键点把控</w:t>
            </w:r>
            <w:r>
              <w:rPr>
                <w:rFonts w:hint="eastAsia" w:ascii="Times New Roman" w:hAnsi="Times New Roman"/>
                <w:lang w:eastAsia="zh-CN"/>
              </w:rPr>
              <w:t xml:space="preserve">较</w:t>
            </w:r>
            <w:r>
              <w:rPr>
                <w:rFonts w:ascii="Times New Roman" w:hAnsi="Times New Roman"/>
              </w:rPr>
              <w:t xml:space="preserve">到位的得</w:t>
            </w:r>
            <w:r>
              <w:rPr>
                <w:rFonts w:hint="eastAsia" w:ascii="Times New Roman" w:hAnsi="Times New Roman"/>
                <w:lang w:val="en-US" w:eastAsia="zh-CN"/>
              </w:rPr>
              <w:t xml:space="preserve">8</w:t>
            </w:r>
            <w:r>
              <w:rPr>
                <w:rFonts w:ascii="Times New Roman" w:hAnsi="Times New Roman"/>
              </w:rPr>
              <w:t xml:space="preserve">分；有项目回收方案，但方案内容模糊，没有针对本项目主要工作内容制定，内容不详实、不完整、内容不全面的得</w:t>
            </w:r>
            <w:r>
              <w:rPr>
                <w:rFonts w:hint="eastAsia" w:ascii="Times New Roman" w:hAnsi="Times New Roman"/>
                <w:lang w:val="en-US" w:eastAsia="zh-CN"/>
              </w:rPr>
              <w:t xml:space="preserve">4</w:t>
            </w:r>
            <w:r>
              <w:rPr>
                <w:rFonts w:ascii="Times New Roman" w:hAnsi="Times New Roman"/>
              </w:rPr>
              <w:t xml:space="preserve">分。没有内容的不得分。</w:t>
            </w:r>
            <w:r>
              <w:rPr>
                <w:rFonts w:ascii="Times New Roman" w:hAnsi="Times New Roman"/>
              </w:rPr>
            </w:r>
            <w:r/>
          </w:p>
        </w:tc>
      </w:tr>
      <w:tr>
        <w:trPr/>
        <w:tc>
          <w:tcPr>
            <w:tcW w:w="2130" w:type="dxa"/>
            <w:vAlign w:val="center"/>
            <w:vMerge w:val="continue"/>
            <w:textDirection w:val="lrTb"/>
            <w:noWrap/>
          </w:tcPr>
          <w:p>
            <w:pPr>
              <w:pStyle w:val="959"/>
              <w:jc w:val="left"/>
              <w:rPr>
                <w:rFonts w:ascii="Times New Roman" w:hAnsi="Times New Roman"/>
              </w:rPr>
            </w:pPr>
            <w:r>
              <w:rPr>
                <w:rFonts w:ascii="Times New Roman" w:hAnsi="Times New Roman"/>
              </w:rPr>
            </w:r>
            <w:r/>
          </w:p>
        </w:tc>
        <w:tc>
          <w:tcPr>
            <w:tcW w:w="1515" w:type="dxa"/>
            <w:vAlign w:val="center"/>
            <w:textDirection w:val="lrTb"/>
            <w:noWrap/>
          </w:tcPr>
          <w:p>
            <w:pPr>
              <w:pStyle w:val="959"/>
              <w:jc w:val="left"/>
              <w:rPr>
                <w:rFonts w:ascii="Times New Roman" w:hAnsi="Times New Roman"/>
              </w:rPr>
            </w:pPr>
            <w:r>
              <w:rPr>
                <w:rFonts w:ascii="Times New Roman" w:hAnsi="Times New Roman"/>
              </w:rPr>
              <w:t xml:space="preserve">无害化处置方案</w:t>
            </w:r>
            <w:r>
              <w:rPr>
                <w:rFonts w:ascii="Times New Roman" w:hAnsi="Times New Roman"/>
              </w:rPr>
            </w:r>
            <w:r/>
          </w:p>
        </w:tc>
        <w:tc>
          <w:tcPr>
            <w:tcW w:w="1690" w:type="dxa"/>
            <w:vAlign w:val="center"/>
            <w:textDirection w:val="lrTb"/>
            <w:noWrap/>
          </w:tcPr>
          <w:p>
            <w:pPr>
              <w:pStyle w:val="959"/>
              <w:jc w:val="left"/>
              <w:rPr>
                <w:rFonts w:ascii="Times New Roman" w:hAnsi="Times New Roman"/>
              </w:rPr>
            </w:pPr>
            <w:r>
              <w:rPr>
                <w:rFonts w:ascii="Times New Roman" w:hAnsi="Times New Roman"/>
              </w:rPr>
              <w:t xml:space="preserve">1</w:t>
            </w:r>
            <w:r>
              <w:rPr>
                <w:rFonts w:hint="eastAsia" w:ascii="Times New Roman" w:hAnsi="Times New Roman"/>
                <w:lang w:val="en-US" w:eastAsia="zh-CN"/>
              </w:rPr>
              <w:t xml:space="preserve">2</w:t>
            </w:r>
            <w:r>
              <w:rPr>
                <w:rFonts w:ascii="Times New Roman" w:hAnsi="Times New Roman"/>
              </w:rPr>
              <w:t xml:space="preserve">.00分</w:t>
            </w:r>
            <w:r>
              <w:rPr>
                <w:rFonts w:ascii="Times New Roman" w:hAnsi="Times New Roman"/>
              </w:rPr>
            </w:r>
            <w:r/>
          </w:p>
        </w:tc>
        <w:tc>
          <w:tcPr>
            <w:tcW w:w="3995" w:type="dxa"/>
            <w:vAlign w:val="center"/>
            <w:textDirection w:val="lrTb"/>
            <w:noWrap/>
          </w:tcPr>
          <w:p>
            <w:pPr>
              <w:pStyle w:val="959"/>
              <w:jc w:val="left"/>
              <w:rPr>
                <w:rFonts w:ascii="Times New Roman" w:hAnsi="Times New Roman"/>
              </w:rPr>
            </w:pPr>
            <w:r>
              <w:rPr>
                <w:rFonts w:ascii="Times New Roman" w:hAnsi="Times New Roman"/>
              </w:rPr>
              <w:t xml:space="preserve">根据投标人提供的农药包装废弃物无害化处置方案进行综合评审</w:t>
            </w:r>
            <w:r>
              <w:rPr>
                <w:rFonts w:hint="eastAsia" w:ascii="Times New Roman" w:hAnsi="Times New Roman"/>
                <w:lang w:eastAsia="zh-CN"/>
              </w:rPr>
              <w:t xml:space="preserve">：</w:t>
            </w:r>
            <w:r>
              <w:rPr>
                <w:rFonts w:ascii="Times New Roman" w:hAnsi="Times New Roman"/>
              </w:rPr>
              <w:t xml:space="preserve">内容全面、组织严谨、关键点把控到位的得1</w:t>
            </w:r>
            <w:r>
              <w:rPr>
                <w:rFonts w:hint="eastAsia" w:ascii="Times New Roman" w:hAnsi="Times New Roman"/>
                <w:lang w:val="en-US" w:eastAsia="zh-CN"/>
              </w:rPr>
              <w:t xml:space="preserve">2</w:t>
            </w:r>
            <w:r>
              <w:rPr>
                <w:rFonts w:ascii="Times New Roman" w:hAnsi="Times New Roman"/>
              </w:rPr>
              <w:t xml:space="preserve">分；内容较全面、组织较严谨、关键点把控</w:t>
            </w:r>
            <w:r>
              <w:rPr>
                <w:rFonts w:hint="eastAsia" w:ascii="Times New Roman" w:hAnsi="Times New Roman"/>
                <w:lang w:eastAsia="zh-CN"/>
              </w:rPr>
              <w:t xml:space="preserve">较</w:t>
            </w:r>
            <w:r>
              <w:rPr>
                <w:rFonts w:ascii="Times New Roman" w:hAnsi="Times New Roman"/>
              </w:rPr>
              <w:t xml:space="preserve">到位的得</w:t>
            </w:r>
            <w:r>
              <w:rPr>
                <w:rFonts w:hint="eastAsia" w:ascii="Times New Roman" w:hAnsi="Times New Roman"/>
                <w:lang w:val="en-US" w:eastAsia="zh-CN"/>
              </w:rPr>
              <w:t xml:space="preserve">7</w:t>
            </w:r>
            <w:r>
              <w:rPr>
                <w:rFonts w:ascii="Times New Roman" w:hAnsi="Times New Roman"/>
              </w:rPr>
              <w:t xml:space="preserve">分；有项目无害化处置方案，但方案内容模糊，没有针对本项目主要工作内容制定，内容不详实、不完整、内容不全面的得</w:t>
            </w:r>
            <w:r>
              <w:rPr>
                <w:rFonts w:hint="eastAsia" w:ascii="Times New Roman" w:hAnsi="Times New Roman"/>
                <w:lang w:val="en-US" w:eastAsia="zh-CN"/>
              </w:rPr>
              <w:t xml:space="preserve">3</w:t>
            </w:r>
            <w:r>
              <w:rPr>
                <w:rFonts w:ascii="Times New Roman" w:hAnsi="Times New Roman"/>
              </w:rPr>
              <w:t xml:space="preserve">分。没有内容的不得分。</w:t>
            </w:r>
            <w:r>
              <w:rPr>
                <w:rFonts w:ascii="Times New Roman" w:hAnsi="Times New Roman"/>
              </w:rPr>
            </w:r>
            <w:r/>
          </w:p>
        </w:tc>
      </w:tr>
      <w:tr>
        <w:trPr/>
        <w:tc>
          <w:tcPr>
            <w:tcW w:w="2130" w:type="dxa"/>
            <w:vAlign w:val="center"/>
            <w:vMerge w:val="continue"/>
            <w:textDirection w:val="lrTb"/>
            <w:noWrap/>
          </w:tcPr>
          <w:p>
            <w:pPr>
              <w:pStyle w:val="959"/>
              <w:jc w:val="left"/>
              <w:rPr>
                <w:rFonts w:ascii="Times New Roman" w:hAnsi="Times New Roman"/>
              </w:rPr>
            </w:pPr>
            <w:r>
              <w:rPr>
                <w:rFonts w:ascii="Times New Roman" w:hAnsi="Times New Roman"/>
              </w:rPr>
            </w:r>
            <w:r/>
          </w:p>
        </w:tc>
        <w:tc>
          <w:tcPr>
            <w:tcW w:w="1515" w:type="dxa"/>
            <w:vAlign w:val="center"/>
            <w:textDirection w:val="lrTb"/>
            <w:noWrap/>
          </w:tcPr>
          <w:p>
            <w:pPr>
              <w:pStyle w:val="959"/>
              <w:jc w:val="left"/>
              <w:rPr>
                <w:rFonts w:ascii="Times New Roman" w:hAnsi="Times New Roman"/>
              </w:rPr>
            </w:pPr>
            <w:r>
              <w:rPr>
                <w:rFonts w:ascii="Times New Roman" w:hAnsi="Times New Roman"/>
              </w:rPr>
              <w:t xml:space="preserve">回收处置宣传方案</w:t>
            </w:r>
            <w:r>
              <w:rPr>
                <w:rFonts w:ascii="Times New Roman" w:hAnsi="Times New Roman"/>
              </w:rPr>
            </w:r>
            <w:r/>
          </w:p>
        </w:tc>
        <w:tc>
          <w:tcPr>
            <w:tcW w:w="1690" w:type="dxa"/>
            <w:vAlign w:val="center"/>
            <w:textDirection w:val="lrTb"/>
            <w:noWrap/>
          </w:tcPr>
          <w:p>
            <w:pPr>
              <w:pStyle w:val="959"/>
              <w:jc w:val="left"/>
              <w:rPr>
                <w:rFonts w:ascii="Times New Roman" w:hAnsi="Times New Roman"/>
              </w:rPr>
            </w:pPr>
            <w:r>
              <w:rPr>
                <w:rFonts w:ascii="Times New Roman" w:hAnsi="Times New Roman"/>
              </w:rPr>
              <w:t xml:space="preserve">1</w:t>
            </w:r>
            <w:r>
              <w:rPr>
                <w:rFonts w:hint="eastAsia" w:ascii="Times New Roman" w:hAnsi="Times New Roman"/>
                <w:lang w:val="en-US" w:eastAsia="zh-CN"/>
              </w:rPr>
              <w:t xml:space="preserve">2</w:t>
            </w:r>
            <w:r>
              <w:rPr>
                <w:rFonts w:ascii="Times New Roman" w:hAnsi="Times New Roman"/>
              </w:rPr>
              <w:t xml:space="preserve">.00分</w:t>
            </w:r>
            <w:r>
              <w:rPr>
                <w:rFonts w:ascii="Times New Roman" w:hAnsi="Times New Roman"/>
              </w:rPr>
            </w:r>
            <w:r/>
          </w:p>
        </w:tc>
        <w:tc>
          <w:tcPr>
            <w:tcW w:w="3995" w:type="dxa"/>
            <w:vAlign w:val="center"/>
            <w:textDirection w:val="lrTb"/>
            <w:noWrap/>
          </w:tcPr>
          <w:p>
            <w:pPr>
              <w:pStyle w:val="959"/>
              <w:jc w:val="left"/>
              <w:rPr>
                <w:rFonts w:ascii="Times New Roman" w:hAnsi="Times New Roman"/>
              </w:rPr>
            </w:pPr>
            <w:r>
              <w:rPr>
                <w:rFonts w:ascii="Times New Roman" w:hAnsi="Times New Roman"/>
              </w:rPr>
              <w:t xml:space="preserve">根据制定农药包装废弃物回收处置宣传方案（要求覆盖到乡镇回收站点、农药经营门店、种植户等）进行综合评审</w:t>
            </w:r>
            <w:r>
              <w:rPr>
                <w:rFonts w:hint="eastAsia" w:ascii="Times New Roman" w:hAnsi="Times New Roman"/>
                <w:lang w:eastAsia="zh-CN"/>
              </w:rPr>
              <w:t xml:space="preserve">：</w:t>
            </w:r>
            <w:r>
              <w:rPr>
                <w:rFonts w:ascii="Times New Roman" w:hAnsi="Times New Roman"/>
              </w:rPr>
              <w:t xml:space="preserve">内容全面、组织严谨、关键点把控到位的得1</w:t>
            </w:r>
            <w:r>
              <w:rPr>
                <w:rFonts w:hint="eastAsia" w:ascii="Times New Roman" w:hAnsi="Times New Roman"/>
                <w:lang w:val="en-US" w:eastAsia="zh-CN"/>
              </w:rPr>
              <w:t xml:space="preserve">2</w:t>
            </w:r>
            <w:r>
              <w:rPr>
                <w:rFonts w:ascii="Times New Roman" w:hAnsi="Times New Roman"/>
              </w:rPr>
              <w:t xml:space="preserve">分；内容较全面、组织较严谨、关键点把控</w:t>
            </w:r>
            <w:r>
              <w:rPr>
                <w:rFonts w:hint="eastAsia" w:ascii="Times New Roman" w:hAnsi="Times New Roman"/>
                <w:lang w:eastAsia="zh-CN"/>
              </w:rPr>
              <w:t xml:space="preserve">较</w:t>
            </w:r>
            <w:r>
              <w:rPr>
                <w:rFonts w:ascii="Times New Roman" w:hAnsi="Times New Roman"/>
              </w:rPr>
              <w:t xml:space="preserve">到位的得</w:t>
            </w:r>
            <w:r>
              <w:rPr>
                <w:rFonts w:hint="eastAsia" w:ascii="Times New Roman" w:hAnsi="Times New Roman"/>
                <w:lang w:val="en-US" w:eastAsia="zh-CN"/>
              </w:rPr>
              <w:t xml:space="preserve">7</w:t>
            </w:r>
            <w:r>
              <w:rPr>
                <w:rFonts w:ascii="Times New Roman" w:hAnsi="Times New Roman"/>
              </w:rPr>
              <w:t xml:space="preserve">分；有项目宣传方案，但方案内容模糊，没有针对本项目主要工作内容制定，内容不详实、不完整、内容不全面的</w:t>
            </w:r>
            <w:r>
              <w:rPr>
                <w:rFonts w:hint="eastAsia" w:ascii="Times New Roman" w:hAnsi="Times New Roman"/>
                <w:lang w:val="en-US" w:eastAsia="zh-CN"/>
              </w:rPr>
              <w:t xml:space="preserve">3</w:t>
            </w:r>
            <w:r>
              <w:rPr>
                <w:rFonts w:ascii="Times New Roman" w:hAnsi="Times New Roman"/>
              </w:rPr>
              <w:t xml:space="preserve">分。没有内容的不得分。</w:t>
            </w:r>
            <w:r>
              <w:rPr>
                <w:rFonts w:ascii="Times New Roman" w:hAnsi="Times New Roman"/>
              </w:rPr>
            </w:r>
            <w:r/>
          </w:p>
        </w:tc>
      </w:tr>
    </w:tbl>
    <w:p>
      <w:pPr>
        <w:pStyle w:val="959"/>
        <w:ind w:firstLine="482"/>
        <w:keepLines w:val="0"/>
        <w:keepNext w:val="0"/>
        <w:pageBreakBefore w:val="0"/>
        <w:spacing w:afterAutospacing="0" w:line="560" w:lineRule="exact"/>
        <w:widowControl w:val="off"/>
        <w:rPr>
          <w:rFonts w:ascii="Times New Roman" w:hAnsi="Times New Roman"/>
          <w:b/>
          <w:color w:val="000000"/>
          <w:sz w:val="24"/>
          <w:szCs w:val="24"/>
          <w:highlight w:val="none"/>
        </w:rPr>
      </w:pPr>
      <w:r>
        <w:rPr>
          <w:rFonts w:hint="eastAsia" w:ascii="Times New Roman" w:hAnsi="Times New Roman" w:eastAsia="仿宋_GB2312" w:cs="Times New Roman"/>
          <w:b/>
          <w:color w:val="000000"/>
          <w:sz w:val="24"/>
          <w:highlight w:val="none"/>
          <w:lang w:val="en-US" w:eastAsia="zh-CN"/>
        </w:rPr>
        <w:t xml:space="preserve">（三）评</w:t>
      </w:r>
      <w:r>
        <w:rPr>
          <w:rFonts w:hint="eastAsia" w:ascii="Times New Roman" w:hAnsi="Times New Roman" w:eastAsia="仿宋_GB2312"/>
          <w:b/>
          <w:color w:val="000000"/>
          <w:sz w:val="24"/>
          <w:highlight w:val="none"/>
        </w:rPr>
        <w:t xml:space="preserve">标结果。</w:t>
      </w:r>
      <w:r>
        <w:rPr>
          <w:rFonts w:hint="eastAsia" w:ascii="Times New Roman" w:hAnsi="Times New Roman" w:eastAsia="宋体" w:cs="Times New Roman"/>
          <w:color w:val="000000"/>
          <w:sz w:val="24"/>
          <w:highlight w:val="none"/>
        </w:rPr>
        <w:t xml:space="preserve">磋商小组按照本办法规定推荐成交候选人，并形成评标报告。</w:t>
      </w:r>
      <w:r>
        <w:rPr>
          <w:rFonts w:ascii="Times New Roman" w:hAnsi="Times New Roman"/>
          <w:b/>
          <w:color w:val="000000"/>
          <w:sz w:val="24"/>
          <w:szCs w:val="24"/>
          <w:highlight w:val="none"/>
        </w:rPr>
      </w:r>
      <w:r/>
    </w:p>
    <w:p>
      <w:pPr>
        <w:pStyle w:val="959"/>
        <w:numPr>
          <w:ilvl w:val="0"/>
          <w:numId w:val="0"/>
        </w:numPr>
        <w:ind w:firstLine="482"/>
        <w:keepLines w:val="0"/>
        <w:keepNext w:val="0"/>
        <w:pageBreakBefore w:val="0"/>
        <w:spacing w:afterAutospacing="0" w:line="560" w:lineRule="exact"/>
        <w:widowControl w:val="off"/>
        <w:rPr>
          <w:rFonts w:hint="eastAsia" w:ascii="Times New Roman" w:hAnsi="Times New Roman" w:eastAsia="仿宋_GB2312" w:cs="Times New Roman"/>
          <w:b/>
          <w:color w:val="000000"/>
          <w:sz w:val="24"/>
          <w:highlight w:val="none"/>
          <w:lang w:val="en-US" w:eastAsia="zh-CN"/>
        </w:rPr>
      </w:pPr>
      <w:r>
        <w:rPr>
          <w:rFonts w:hint="eastAsia" w:ascii="Times New Roman" w:hAnsi="Times New Roman" w:eastAsia="仿宋_GB2312" w:cs="Times New Roman"/>
          <w:b/>
          <w:color w:val="000000"/>
          <w:sz w:val="24"/>
          <w:highlight w:val="none"/>
          <w:lang w:val="en-US" w:eastAsia="zh-CN"/>
        </w:rPr>
        <w:t xml:space="preserve">（四）政府采购政策功能落实</w:t>
      </w:r>
      <w:r>
        <w:rPr>
          <w:rFonts w:hint="eastAsia" w:ascii="Times New Roman" w:hAnsi="Times New Roman" w:eastAsia="仿宋_GB2312" w:cs="Times New Roman"/>
          <w:b/>
          <w:color w:val="000000"/>
          <w:sz w:val="24"/>
          <w:highlight w:val="none"/>
          <w:lang w:val="en-US" w:eastAsia="zh-CN"/>
        </w:rPr>
      </w:r>
      <w:r/>
    </w:p>
    <w:p>
      <w:pPr>
        <w:pStyle w:val="959"/>
        <w:numPr>
          <w:ilvl w:val="0"/>
          <w:numId w:val="0"/>
        </w:numPr>
        <w:ind w:firstLine="482"/>
        <w:keepLines w:val="0"/>
        <w:keepNext w:val="0"/>
        <w:pageBreakBefore w:val="0"/>
        <w:spacing w:line="440" w:lineRule="exact"/>
        <w:widowControl w:val="off"/>
        <w:rPr>
          <w:rFonts w:ascii="Times New Roman" w:hAnsi="Times New Roman"/>
          <w:b/>
          <w:color w:val="000000"/>
          <w:sz w:val="24"/>
          <w:highlight w:val="none"/>
          <w:lang w:val="en-US"/>
        </w:rPr>
      </w:pPr>
      <w:r>
        <w:rPr>
          <w:rFonts w:hint="eastAsia" w:ascii="Times New Roman" w:hAnsi="Times New Roman" w:eastAsia="仿宋_GB2312"/>
          <w:b/>
          <w:bCs/>
          <w:color w:val="000000"/>
          <w:sz w:val="24"/>
          <w:highlight w:val="none"/>
        </w:rPr>
        <w:t xml:space="preserve">本项目落实的政府采购政策</w:t>
      </w:r>
      <w:r>
        <w:rPr>
          <w:rFonts w:hint="eastAsia" w:ascii="Times New Roman" w:hAnsi="Times New Roman" w:eastAsia="仿宋_GB2312"/>
          <w:b/>
          <w:bCs/>
          <w:color w:val="000000"/>
          <w:sz w:val="24"/>
          <w:highlight w:val="none"/>
          <w:lang w:val="en-US" w:eastAsia="zh-CN"/>
        </w:rPr>
        <w:t xml:space="preserve">对应以下序号为</w:t>
      </w:r>
      <w:r>
        <w:rPr>
          <w:rFonts w:hint="eastAsia" w:ascii="Times New Roman" w:hAnsi="Times New Roman" w:eastAsia="仿宋_GB2312"/>
          <w:b/>
          <w:bCs/>
          <w:color w:val="000000"/>
          <w:sz w:val="24"/>
          <w:highlight w:val="none"/>
          <w:u w:val="single"/>
          <w:lang w:val="en-US" w:eastAsia="zh-CN"/>
        </w:rPr>
        <w:t xml:space="preserve">1、2</w:t>
      </w:r>
      <w:r>
        <w:rPr>
          <w:rFonts w:ascii="Times New Roman" w:hAnsi="Times New Roman"/>
          <w:b/>
          <w:color w:val="000000"/>
          <w:sz w:val="24"/>
          <w:highlight w:val="none"/>
          <w:lang w:val="en-US"/>
        </w:rPr>
      </w:r>
      <w:r/>
    </w:p>
    <w:p>
      <w:pPr>
        <w:pStyle w:val="959"/>
        <w:numPr>
          <w:ilvl w:val="0"/>
          <w:numId w:val="0"/>
        </w:numPr>
        <w:ind w:firstLine="480"/>
        <w:keepLines w:val="0"/>
        <w:keepNext w:val="0"/>
        <w:pageBreakBefore w:val="0"/>
        <w:spacing w:line="440" w:lineRule="exact"/>
        <w:widowControl w:val="off"/>
        <w:rPr>
          <w:rFonts w:hint="eastAsia" w:ascii="Times New Roman" w:hAnsi="Times New Roman" w:eastAsia="宋体" w:cs="仿宋_GB2312"/>
          <w:color w:val="000000"/>
          <w:sz w:val="24"/>
          <w:highlight w:val="none"/>
        </w:rPr>
      </w:pPr>
      <w:r>
        <w:rPr>
          <w:rFonts w:hint="eastAsia" w:ascii="Times New Roman" w:hAnsi="Times New Roman" w:eastAsia="宋体" w:cs="仿宋_GB2312"/>
          <w:color w:val="000000"/>
          <w:sz w:val="24"/>
          <w:highlight w:val="none"/>
          <w:lang w:val="en-US" w:eastAsia="zh-CN"/>
        </w:rPr>
        <w:t xml:space="preserve">1.</w:t>
      </w:r>
      <w:r>
        <w:rPr>
          <w:rFonts w:hint="eastAsia" w:ascii="Times New Roman" w:hAnsi="Times New Roman" w:eastAsia="宋体" w:cs="仿宋_GB2312"/>
          <w:color w:val="000000"/>
          <w:sz w:val="24"/>
          <w:highlight w:val="none"/>
        </w:rPr>
        <w:t xml:space="preserve">采购本国货物、工程和服务</w:t>
      </w:r>
      <w:r>
        <w:rPr>
          <w:rFonts w:hint="eastAsia" w:ascii="Times New Roman" w:hAnsi="Times New Roman" w:eastAsia="宋体" w:cs="仿宋_GB2312"/>
          <w:color w:val="000000"/>
          <w:sz w:val="24"/>
          <w:highlight w:val="none"/>
        </w:rPr>
      </w:r>
      <w:r/>
    </w:p>
    <w:p>
      <w:pPr>
        <w:pStyle w:val="959"/>
        <w:ind w:firstLine="480"/>
        <w:keepLines w:val="0"/>
        <w:keepNext w:val="0"/>
        <w:pageBreakBefore w:val="0"/>
        <w:spacing w:line="440" w:lineRule="exact"/>
        <w:widowControl w:val="off"/>
        <w:rPr>
          <w:rFonts w:ascii="Times New Roman" w:hAnsi="Times New Roman" w:eastAsia="宋体" w:cs="仿宋_GB2312"/>
          <w:color w:val="000000"/>
          <w:sz w:val="24"/>
          <w:highlight w:val="none"/>
          <w:lang w:val="en-US" w:eastAsia="zh-CN"/>
        </w:rPr>
      </w:pPr>
      <w:r>
        <w:rPr>
          <w:rFonts w:hint="eastAsia" w:ascii="Times New Roman" w:hAnsi="Times New Roman" w:eastAsia="宋体" w:cs="仿宋_GB2312"/>
          <w:color w:val="000000"/>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olor w:val="000000"/>
          <w:sz w:val="24"/>
          <w:highlight w:val="none"/>
          <w:lang w:val="en-US" w:eastAsia="zh-CN"/>
        </w:rPr>
        <w:t xml:space="preserve">是否采购进口产品以采购需求中确定的为准。</w:t>
      </w:r>
      <w:r>
        <w:rPr>
          <w:rFonts w:ascii="Times New Roman" w:hAnsi="Times New Roman" w:eastAsia="宋体" w:cs="仿宋_GB2312"/>
          <w:color w:val="000000"/>
          <w:sz w:val="24"/>
          <w:highlight w:val="none"/>
          <w:lang w:val="en-US" w:eastAsia="zh-CN"/>
        </w:rPr>
      </w:r>
      <w:r/>
    </w:p>
    <w:p>
      <w:pPr>
        <w:pStyle w:val="959"/>
        <w:ind w:firstLine="480"/>
        <w:keepLines w:val="0"/>
        <w:keepNext w:val="0"/>
        <w:pageBreakBefore w:val="0"/>
        <w:spacing w:line="440" w:lineRule="exact"/>
        <w:widowControl w:val="off"/>
        <w:rPr>
          <w:rFonts w:ascii="Times New Roman" w:hAnsi="Times New Roman" w:eastAsia="宋体" w:cs="仿宋_GB2312"/>
          <w:color w:val="000000"/>
          <w:sz w:val="24"/>
          <w:highlight w:val="none"/>
        </w:rPr>
      </w:pPr>
      <w:r>
        <w:rPr>
          <w:rFonts w:hint="eastAsia" w:ascii="Times New Roman" w:hAnsi="Times New Roman" w:eastAsia="宋体" w:cs="仿宋_GB2312"/>
          <w:color w:val="000000"/>
          <w:sz w:val="24"/>
          <w:highlight w:val="none"/>
          <w:lang w:val="en-US" w:eastAsia="zh-CN"/>
        </w:rPr>
        <w:t xml:space="preserve">2.</w:t>
      </w:r>
      <w:r>
        <w:rPr>
          <w:rFonts w:ascii="Times New Roman" w:hAnsi="Times New Roman" w:eastAsia="宋体" w:cs="仿宋_GB2312"/>
          <w:color w:val="000000"/>
          <w:sz w:val="24"/>
          <w:highlight w:val="none"/>
        </w:rPr>
        <w:t xml:space="preserve">中小企业政策</w:t>
      </w:r>
      <w:r>
        <w:rPr>
          <w:rFonts w:ascii="Times New Roman" w:hAnsi="Times New Roman" w:eastAsia="宋体" w:cs="仿宋_GB2312"/>
          <w:color w:val="000000"/>
          <w:sz w:val="24"/>
          <w:highlight w:val="none"/>
        </w:rPr>
      </w:r>
      <w:r/>
    </w:p>
    <w:p>
      <w:pPr>
        <w:pStyle w:val="959"/>
        <w:ind w:firstLine="480"/>
        <w:keepLines w:val="0"/>
        <w:keepNext w:val="0"/>
        <w:pageBreakBefore w:val="0"/>
        <w:spacing w:line="440" w:lineRule="exact"/>
        <w:widowControl w:val="off"/>
        <w:rPr>
          <w:rFonts w:hint="eastAsia" w:ascii="Times New Roman" w:hAnsi="Times New Roman" w:eastAsia="宋体"/>
          <w:color w:val="000000"/>
          <w:sz w:val="24"/>
          <w:highlight w:val="none"/>
          <w:lang w:val="en-US" w:eastAsia="zh-CN"/>
        </w:rPr>
      </w:pPr>
      <w:r>
        <w:rPr>
          <w:rFonts w:hint="eastAsia" w:ascii="Times New Roman" w:hAnsi="Times New Roman" w:eastAsia="宋体"/>
          <w:color w:val="000000"/>
          <w:sz w:val="24"/>
          <w:highlight w:val="none"/>
          <w:lang w:val="en-US" w:eastAsia="zh-CN"/>
        </w:rPr>
        <w:t xml:space="preserve">本项目按以下第</w:t>
      </w:r>
      <w:r>
        <w:rPr>
          <w:rFonts w:hint="eastAsia" w:ascii="Times New Roman" w:hAnsi="Times New Roman" w:eastAsia="宋体"/>
          <w:b/>
          <w:bCs/>
          <w:color w:val="000000"/>
          <w:sz w:val="24"/>
          <w:highlight w:val="none"/>
          <w:u w:val="single"/>
          <w:lang w:val="en-US" w:eastAsia="zh-CN"/>
        </w:rPr>
        <w:t xml:space="preserve">（1）</w:t>
      </w:r>
      <w:r>
        <w:rPr>
          <w:rFonts w:hint="eastAsia" w:ascii="Times New Roman" w:hAnsi="Times New Roman" w:eastAsia="宋体"/>
          <w:color w:val="000000"/>
          <w:sz w:val="24"/>
          <w:highlight w:val="none"/>
          <w:lang w:val="en-US" w:eastAsia="zh-CN"/>
        </w:rPr>
        <w:t xml:space="preserve">种政策确定本项目落实的中小企业政策：</w:t>
      </w:r>
      <w:r>
        <w:rPr>
          <w:rFonts w:hint="eastAsia" w:ascii="Times New Roman" w:hAnsi="Times New Roman" w:eastAsia="宋体"/>
          <w:color w:val="000000"/>
          <w:sz w:val="24"/>
          <w:highlight w:val="none"/>
          <w:lang w:val="en-US" w:eastAsia="zh-CN"/>
        </w:rPr>
      </w:r>
      <w:r/>
    </w:p>
    <w:p>
      <w:pPr>
        <w:pStyle w:val="959"/>
        <w:ind w:firstLine="480"/>
        <w:keepLines w:val="0"/>
        <w:keepNext w:val="0"/>
        <w:pageBreakBefore w:val="0"/>
        <w:spacing w:line="440" w:lineRule="exact"/>
        <w:widowControl w:val="off"/>
        <w:rPr>
          <w:rFonts w:ascii="Times New Roman" w:hAnsi="Times New Roman" w:eastAsia="宋体"/>
          <w:color w:val="000000"/>
          <w:sz w:val="24"/>
          <w:highlight w:val="none"/>
        </w:rPr>
      </w:pPr>
      <w:r>
        <w:rPr>
          <w:rFonts w:hint="eastAsia" w:ascii="Times New Roman" w:hAnsi="Times New Roman" w:eastAsia="宋体"/>
          <w:color w:val="000000"/>
          <w:sz w:val="24"/>
          <w:highlight w:val="none"/>
          <w:lang w:val="en-US" w:eastAsia="zh-CN"/>
        </w:rPr>
        <w:t xml:space="preserve">（1）</w:t>
      </w:r>
      <w:r>
        <w:rPr>
          <w:rFonts w:hint="eastAsia" w:ascii="Times New Roman" w:hAnsi="Times New Roman" w:eastAsia="宋体"/>
          <w:color w:val="000000"/>
          <w:sz w:val="24"/>
          <w:highlight w:val="none"/>
        </w:rPr>
        <w:t xml:space="preserve">本项目专门面向中小企业（含监狱企业、残疾人福利企业）采购。</w:t>
      </w:r>
      <w:r>
        <w:rPr>
          <w:rFonts w:ascii="Times New Roman" w:hAnsi="Times New Roman" w:eastAsia="宋体"/>
          <w:color w:val="000000"/>
          <w:sz w:val="24"/>
          <w:highlight w:val="none"/>
        </w:rPr>
      </w:r>
      <w:r/>
    </w:p>
    <w:p>
      <w:pPr>
        <w:pStyle w:val="959"/>
        <w:ind w:firstLine="480"/>
        <w:keepLines w:val="0"/>
        <w:keepNext w:val="0"/>
        <w:pageBreakBefore w:val="0"/>
        <w:spacing w:line="440" w:lineRule="exact"/>
        <w:widowControl w:val="off"/>
        <w:rPr>
          <w:rFonts w:hint="eastAsia" w:ascii="Times New Roman" w:hAnsi="Times New Roman" w:eastAsia="宋体" w:cs="仿宋_GB2312"/>
          <w:color w:val="000000"/>
          <w:sz w:val="24"/>
          <w:highlight w:val="none"/>
        </w:rPr>
      </w:pPr>
      <w:r>
        <w:rPr>
          <w:rFonts w:hint="eastAsia" w:ascii="Times New Roman" w:hAnsi="Times New Roman" w:eastAsia="宋体"/>
          <w:color w:val="000000"/>
          <w:sz w:val="24"/>
          <w:highlight w:val="none"/>
          <w:lang w:val="en-US" w:eastAsia="zh-CN"/>
        </w:rPr>
        <w:t xml:space="preserve">（2）</w:t>
      </w:r>
      <w:r>
        <w:rPr>
          <w:rFonts w:hint="eastAsia" w:ascii="Times New Roman" w:hAnsi="Times New Roman" w:eastAsia="宋体" w:cs="仿宋_GB2312"/>
          <w:color w:val="000000"/>
          <w:sz w:val="24"/>
          <w:highlight w:val="none"/>
        </w:rPr>
        <w:t xml:space="preserve">投标人提供的货物、工程或者服务符合下列情形的，对小微企业报价给予</w:t>
      </w:r>
      <w:r>
        <w:rPr>
          <w:rFonts w:hint="eastAsia" w:ascii="Times New Roman" w:hAnsi="Times New Roman" w:eastAsia="宋体" w:cs="仿宋_GB2312"/>
          <w:color w:val="000000"/>
          <w:sz w:val="24"/>
          <w:highlight w:val="none"/>
          <w:u w:val="single"/>
          <w:lang w:val="en-US" w:eastAsia="zh-CN"/>
        </w:rPr>
        <w:t xml:space="preserve">10</w:t>
      </w:r>
      <w:r>
        <w:rPr>
          <w:rFonts w:hint="eastAsia" w:ascii="Times New Roman" w:hAnsi="Times New Roman" w:eastAsia="宋体" w:cs="仿宋_GB2312"/>
          <w:color w:val="000000"/>
          <w:sz w:val="24"/>
          <w:highlight w:val="none"/>
        </w:rPr>
        <w:t xml:space="preserve">%（工程项目为</w:t>
      </w:r>
      <w:r>
        <w:rPr>
          <w:rFonts w:hint="eastAsia" w:ascii="Times New Roman" w:hAnsi="Times New Roman" w:eastAsia="宋体" w:cs="仿宋_GB2312"/>
          <w:color w:val="000000"/>
          <w:sz w:val="24"/>
          <w:highlight w:val="none"/>
          <w:u w:val="single"/>
          <w:lang w:val="en-US" w:eastAsia="zh-CN"/>
        </w:rPr>
        <w:t xml:space="preserve">5</w:t>
      </w:r>
      <w:r>
        <w:rPr>
          <w:rFonts w:hint="eastAsia" w:ascii="Times New Roman" w:hAnsi="Times New Roman" w:eastAsia="宋体" w:cs="仿宋_GB2312"/>
          <w:color w:val="000000"/>
          <w:sz w:val="24"/>
          <w:highlight w:val="none"/>
        </w:rPr>
        <w:t xml:space="preserve">%）的扣除，用扣除后的价格参加评审。</w:t>
      </w:r>
      <w:r>
        <w:rPr>
          <w:rFonts w:hint="eastAsia" w:ascii="Times New Roman" w:hAnsi="Times New Roman" w:eastAsia="宋体" w:cs="仿宋_GB2312"/>
          <w:color w:val="000000"/>
          <w:sz w:val="24"/>
          <w:highlight w:val="none"/>
        </w:rPr>
      </w:r>
      <w:r/>
    </w:p>
    <w:p>
      <w:pPr>
        <w:pStyle w:val="959"/>
        <w:ind w:firstLine="480"/>
        <w:keepLines w:val="0"/>
        <w:keepNext w:val="0"/>
        <w:pageBreakBefore w:val="0"/>
        <w:spacing w:line="440" w:lineRule="exact"/>
        <w:widowControl w:val="off"/>
        <w:rPr>
          <w:rFonts w:hint="eastAsia" w:ascii="Times New Roman" w:hAnsi="Times New Roman" w:eastAsia="宋体" w:cs="仿宋_GB2312"/>
          <w:color w:val="000000"/>
          <w:sz w:val="24"/>
          <w:highlight w:val="none"/>
        </w:rPr>
      </w:pPr>
      <w:r>
        <w:rPr>
          <w:rFonts w:hint="eastAsia" w:ascii="Times New Roman" w:hAnsi="Times New Roman" w:eastAsia="宋体" w:cs="仿宋_GB2312"/>
          <w:color w:val="000000"/>
          <w:sz w:val="24"/>
          <w:highlight w:val="none"/>
        </w:rPr>
        <w:t xml:space="preserve">（一）在货物采购项目中，货物由中小企业制造，即货物由中小企业生产且使用该中小企业商号或者注册商标；</w:t>
      </w:r>
      <w:r>
        <w:rPr>
          <w:rFonts w:hint="eastAsia" w:ascii="Times New Roman" w:hAnsi="Times New Roman" w:eastAsia="宋体" w:cs="仿宋_GB2312"/>
          <w:color w:val="000000"/>
          <w:sz w:val="24"/>
          <w:highlight w:val="none"/>
        </w:rPr>
      </w:r>
      <w:r/>
    </w:p>
    <w:p>
      <w:pPr>
        <w:pStyle w:val="959"/>
        <w:ind w:firstLine="480"/>
        <w:keepLines w:val="0"/>
        <w:keepNext w:val="0"/>
        <w:pageBreakBefore w:val="0"/>
        <w:spacing w:line="440" w:lineRule="exact"/>
        <w:widowControl w:val="off"/>
        <w:rPr>
          <w:rFonts w:hint="eastAsia" w:ascii="Times New Roman" w:hAnsi="Times New Roman" w:eastAsia="宋体" w:cs="仿宋_GB2312"/>
          <w:color w:val="000000"/>
          <w:sz w:val="24"/>
          <w:highlight w:val="none"/>
        </w:rPr>
      </w:pPr>
      <w:r>
        <w:rPr>
          <w:rFonts w:hint="eastAsia" w:ascii="Times New Roman" w:hAnsi="Times New Roman" w:eastAsia="宋体" w:cs="仿宋_GB2312"/>
          <w:color w:val="000000"/>
          <w:sz w:val="24"/>
          <w:highlight w:val="none"/>
        </w:rPr>
        <w:t xml:space="preserve">（二）在工程采购项目中，工程由中小企业承建，即工程施工单位为中小企业；</w:t>
      </w:r>
      <w:r>
        <w:rPr>
          <w:rFonts w:hint="eastAsia" w:ascii="Times New Roman" w:hAnsi="Times New Roman" w:eastAsia="宋体" w:cs="仿宋_GB2312"/>
          <w:color w:val="000000"/>
          <w:sz w:val="24"/>
          <w:highlight w:val="none"/>
        </w:rPr>
      </w:r>
      <w:r/>
    </w:p>
    <w:p>
      <w:pPr>
        <w:pStyle w:val="959"/>
        <w:ind w:firstLine="480"/>
        <w:keepLines w:val="0"/>
        <w:keepNext w:val="0"/>
        <w:pageBreakBefore w:val="0"/>
        <w:spacing w:line="440" w:lineRule="exact"/>
        <w:widowControl w:val="off"/>
        <w:rPr>
          <w:rFonts w:ascii="Times New Roman" w:hAnsi="Times New Roman" w:eastAsia="宋体"/>
          <w:color w:val="000000"/>
          <w:sz w:val="24"/>
          <w:highlight w:val="none"/>
        </w:rPr>
      </w:pPr>
      <w:r>
        <w:rPr>
          <w:rFonts w:hint="eastAsia" w:ascii="Times New Roman" w:hAnsi="Times New Roman" w:eastAsia="宋体" w:cs="仿宋_GB2312"/>
          <w:color w:val="000000"/>
          <w:sz w:val="24"/>
          <w:highlight w:val="none"/>
        </w:rPr>
        <w:t xml:space="preserve">（三）在服务采购项目中，服务由中小企业承接，即提供服务的人员为中小企业依照《中华人民共和国民法典》订立劳动合同的从业人员。</w:t>
      </w:r>
      <w:r>
        <w:rPr>
          <w:rFonts w:ascii="Times New Roman" w:hAnsi="Times New Roman" w:eastAsia="宋体"/>
          <w:color w:val="000000"/>
          <w:sz w:val="24"/>
          <w:highlight w:val="none"/>
        </w:rPr>
      </w:r>
      <w:r/>
    </w:p>
    <w:p>
      <w:pPr>
        <w:pStyle w:val="959"/>
        <w:ind w:firstLine="480"/>
        <w:keepLines w:val="0"/>
        <w:keepNext w:val="0"/>
        <w:pageBreakBefore w:val="0"/>
        <w:spacing w:line="440" w:lineRule="exact"/>
        <w:widowControl w:val="off"/>
        <w:rPr>
          <w:rFonts w:ascii="Times New Roman" w:hAnsi="Times New Roman" w:eastAsia="宋体"/>
          <w:color w:val="000000"/>
          <w:sz w:val="24"/>
          <w:highlight w:val="none"/>
        </w:rPr>
      </w:pPr>
      <w:r>
        <w:rPr>
          <w:rFonts w:hint="eastAsia" w:ascii="Times New Roman" w:hAnsi="Times New Roman" w:eastAsia="宋体" w:cs="仿宋_GB2312"/>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ascii="Times New Roman" w:hAnsi="Times New Roman" w:eastAsia="宋体"/>
          <w:color w:val="000000"/>
          <w:sz w:val="24"/>
          <w:highlight w:val="none"/>
        </w:rPr>
      </w:r>
      <w:r/>
    </w:p>
    <w:p>
      <w:pPr>
        <w:pStyle w:val="959"/>
        <w:ind w:firstLine="480"/>
        <w:keepLines w:val="0"/>
        <w:keepNext w:val="0"/>
        <w:pageBreakBefore w:val="0"/>
        <w:spacing w:line="440" w:lineRule="exact"/>
        <w:widowControl w:val="off"/>
        <w:rPr>
          <w:rFonts w:ascii="Times New Roman" w:hAnsi="Times New Roman" w:eastAsia="宋体"/>
          <w:color w:val="000000"/>
          <w:sz w:val="24"/>
          <w:highlight w:val="none"/>
        </w:rPr>
      </w:pPr>
      <w:r>
        <w:rPr>
          <w:rFonts w:hint="eastAsia" w:ascii="Times New Roman" w:hAnsi="Times New Roman" w:eastAsia="宋体" w:cs="仿宋_GB2312"/>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ascii="Times New Roman" w:hAnsi="Times New Roman" w:eastAsia="宋体"/>
          <w:color w:val="000000"/>
          <w:sz w:val="24"/>
          <w:highlight w:val="none"/>
        </w:rPr>
      </w:r>
      <w:r/>
    </w:p>
    <w:p>
      <w:pPr>
        <w:pStyle w:val="959"/>
        <w:ind w:firstLine="480"/>
        <w:keepLines w:val="0"/>
        <w:keepNext w:val="0"/>
        <w:pageBreakBefore w:val="0"/>
        <w:spacing w:line="440" w:lineRule="exact"/>
        <w:widowControl w:val="off"/>
        <w:rPr>
          <w:rFonts w:ascii="Times New Roman" w:hAnsi="Times New Roman" w:eastAsia="宋体"/>
          <w:color w:val="000000"/>
          <w:sz w:val="24"/>
          <w:highlight w:val="none"/>
        </w:rPr>
      </w:pPr>
      <w:r>
        <w:rPr>
          <w:rFonts w:hint="eastAsia" w:ascii="Times New Roman" w:hAnsi="Times New Roman" w:eastAsia="宋体" w:cs="仿宋_GB2312"/>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ascii="Times New Roman" w:hAnsi="Times New Roman" w:eastAsia="宋体"/>
          <w:color w:val="000000"/>
          <w:sz w:val="24"/>
          <w:highlight w:val="none"/>
        </w:rPr>
      </w:r>
      <w:r/>
    </w:p>
    <w:p>
      <w:pPr>
        <w:pStyle w:val="959"/>
        <w:ind w:firstLine="480"/>
        <w:keepLines w:val="0"/>
        <w:keepNext w:val="0"/>
        <w:pageBreakBefore w:val="0"/>
        <w:spacing w:line="440" w:lineRule="exact"/>
        <w:widowControl w:val="off"/>
        <w:rPr>
          <w:rFonts w:ascii="Times New Roman" w:hAnsi="Times New Roman" w:eastAsia="宋体"/>
          <w:color w:val="000000"/>
          <w:sz w:val="24"/>
          <w:highlight w:val="none"/>
        </w:rPr>
      </w:pPr>
      <w:r>
        <w:rPr>
          <w:rFonts w:hint="eastAsia" w:ascii="Times New Roman" w:hAnsi="Times New Roman" w:eastAsia="宋体" w:cs="仿宋_GB2312"/>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olor w:val="000000"/>
          <w:sz w:val="24"/>
          <w:highlight w:val="none"/>
          <w:lang w:val="en-US" w:eastAsia="zh-CN"/>
        </w:rPr>
        <w:t xml:space="preserve">5</w:t>
      </w:r>
      <w:r>
        <w:rPr>
          <w:rFonts w:hint="eastAsia" w:ascii="Times New Roman" w:hAnsi="Times New Roman" w:eastAsia="宋体" w:cs="仿宋_GB2312"/>
          <w:color w:val="000000"/>
          <w:sz w:val="24"/>
          <w:highlight w:val="non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olor w:val="000000"/>
          <w:sz w:val="24"/>
          <w:highlight w:val="none"/>
          <w:lang w:eastAsia="zh-CN"/>
        </w:rPr>
        <w:t xml:space="preserve">“</w:t>
      </w:r>
      <w:r>
        <w:rPr>
          <w:rFonts w:hint="eastAsia" w:ascii="Times New Roman" w:hAnsi="Times New Roman" w:eastAsia="宋体" w:cs="仿宋_GB2312"/>
          <w:color w:val="000000"/>
          <w:sz w:val="24"/>
          <w:highlight w:val="none"/>
          <w:lang w:val="en-US" w:eastAsia="zh-CN"/>
        </w:rPr>
        <w:t xml:space="preserve">供应商须知</w:t>
      </w:r>
      <w:r>
        <w:rPr>
          <w:rFonts w:hint="eastAsia" w:ascii="Times New Roman" w:hAnsi="Times New Roman" w:eastAsia="宋体" w:cs="仿宋_GB2312"/>
          <w:color w:val="000000"/>
          <w:sz w:val="24"/>
          <w:highlight w:val="none"/>
          <w:lang w:eastAsia="zh-CN"/>
        </w:rPr>
        <w:t xml:space="preserve">”、</w:t>
      </w:r>
      <w:r>
        <w:rPr>
          <w:rFonts w:hint="eastAsia" w:ascii="Times New Roman" w:hAnsi="Times New Roman" w:eastAsia="宋体" w:cs="仿宋_GB2312"/>
          <w:color w:val="000000"/>
          <w:sz w:val="24"/>
          <w:highlight w:val="none"/>
        </w:rPr>
        <w:t xml:space="preserve">“采购需求”相关内容为准。）</w:t>
      </w:r>
      <w:r>
        <w:rPr>
          <w:rFonts w:ascii="Times New Roman" w:hAnsi="Times New Roman" w:eastAsia="宋体"/>
          <w:color w:val="000000"/>
          <w:sz w:val="24"/>
          <w:highlight w:val="none"/>
        </w:rPr>
      </w:r>
      <w:r/>
    </w:p>
    <w:p>
      <w:pPr>
        <w:pStyle w:val="959"/>
        <w:ind w:firstLine="480"/>
        <w:keepLines w:val="0"/>
        <w:keepNext w:val="0"/>
        <w:pageBreakBefore w:val="0"/>
        <w:spacing w:line="440" w:lineRule="exact"/>
        <w:widowControl w:val="off"/>
        <w:rPr>
          <w:rFonts w:ascii="Times New Roman" w:hAnsi="Times New Roman" w:eastAsia="宋体" w:cs="仿宋_GB2312"/>
          <w:color w:val="000000"/>
          <w:sz w:val="24"/>
          <w:highlight w:val="none"/>
        </w:rPr>
      </w:pPr>
      <w:r>
        <w:rPr>
          <w:rFonts w:hint="eastAsia" w:ascii="Times New Roman" w:hAnsi="Times New Roman" w:eastAsia="宋体" w:cs="仿宋_GB2312"/>
          <w:color w:val="000000"/>
          <w:sz w:val="24"/>
          <w:highlight w:val="none"/>
          <w:lang w:val="en-US" w:eastAsia="zh-CN"/>
        </w:rPr>
        <w:t xml:space="preserve">3.</w:t>
      </w:r>
      <w:r>
        <w:rPr>
          <w:rFonts w:hint="eastAsia" w:ascii="Times New Roman" w:hAnsi="Times New Roman" w:eastAsia="宋体" w:cs="仿宋_GB2312"/>
          <w:color w:val="000000"/>
          <w:sz w:val="24"/>
          <w:highlight w:val="none"/>
        </w:rPr>
        <w:t xml:space="preserve">政府采购节能产品、环境标志产品</w:t>
      </w:r>
      <w:r>
        <w:rPr>
          <w:rFonts w:ascii="Times New Roman" w:hAnsi="Times New Roman" w:eastAsia="宋体" w:cs="仿宋_GB2312"/>
          <w:color w:val="000000"/>
          <w:sz w:val="24"/>
          <w:highlight w:val="none"/>
        </w:rPr>
      </w:r>
      <w:r/>
    </w:p>
    <w:p>
      <w:pPr>
        <w:pStyle w:val="959"/>
        <w:ind w:firstLine="480"/>
        <w:keepLines w:val="0"/>
        <w:keepNext w:val="0"/>
        <w:pageBreakBefore w:val="0"/>
        <w:spacing w:line="440" w:lineRule="exact"/>
        <w:widowControl w:val="off"/>
        <w:rPr>
          <w:rFonts w:ascii="Times New Roman" w:hAnsi="Times New Roman" w:eastAsia="宋体" w:cs="仿宋_GB2312"/>
          <w:color w:val="000000"/>
          <w:sz w:val="24"/>
          <w:highlight w:val="none"/>
        </w:rPr>
      </w:pPr>
      <w:r>
        <w:rPr>
          <w:rFonts w:hint="eastAsia" w:ascii="Times New Roman" w:hAnsi="Times New Roman" w:eastAsia="宋体" w:cs="仿宋_GB2312"/>
          <w:color w:val="000000"/>
          <w:sz w:val="24"/>
          <w:highlight w:val="none"/>
          <w:lang w:eastAsia="zh-CN"/>
        </w:rPr>
        <w:t xml:space="preserve">（</w:t>
      </w:r>
      <w:r>
        <w:rPr>
          <w:rFonts w:hint="eastAsia" w:ascii="Times New Roman" w:hAnsi="Times New Roman" w:eastAsia="宋体" w:cs="仿宋_GB2312"/>
          <w:color w:val="000000"/>
          <w:sz w:val="24"/>
          <w:highlight w:val="none"/>
          <w:lang w:val="en-US" w:eastAsia="zh-CN"/>
        </w:rPr>
        <w:t xml:space="preserve">1</w:t>
      </w:r>
      <w:r>
        <w:rPr>
          <w:rFonts w:hint="eastAsia" w:ascii="Times New Roman" w:hAnsi="Times New Roman" w:eastAsia="宋体" w:cs="仿宋_GB2312"/>
          <w:color w:val="000000"/>
          <w:sz w:val="24"/>
          <w:highlight w:val="none"/>
          <w:lang w:eastAsia="zh-CN"/>
        </w:rPr>
        <w:t xml:space="preserve">）</w:t>
      </w:r>
      <w:r>
        <w:rPr>
          <w:rFonts w:hint="eastAsia" w:ascii="Times New Roman" w:hAnsi="Times New Roman" w:eastAsia="宋体" w:cs="仿宋_GB2312"/>
          <w:color w:val="000000"/>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ascii="Times New Roman" w:hAnsi="Times New Roman" w:eastAsia="宋体" w:cs="仿宋_GB2312"/>
          <w:color w:val="000000"/>
          <w:sz w:val="24"/>
          <w:highlight w:val="none"/>
        </w:rPr>
      </w:r>
      <w:r/>
    </w:p>
    <w:p>
      <w:pPr>
        <w:pStyle w:val="959"/>
        <w:ind w:firstLine="480"/>
        <w:keepLines w:val="0"/>
        <w:keepNext w:val="0"/>
        <w:pageBreakBefore w:val="0"/>
        <w:spacing w:line="440" w:lineRule="exact"/>
        <w:widowControl w:val="off"/>
        <w:rPr>
          <w:rFonts w:ascii="Times New Roman" w:hAnsi="Times New Roman" w:eastAsia="宋体" w:cs="仿宋_GB2312"/>
          <w:color w:val="000000"/>
          <w:sz w:val="24"/>
          <w:highlight w:val="none"/>
        </w:rPr>
      </w:pPr>
      <w:r>
        <w:rPr>
          <w:rFonts w:hint="eastAsia" w:ascii="Times New Roman" w:hAnsi="Times New Roman" w:eastAsia="宋体" w:cs="仿宋_GB2312"/>
          <w:color w:val="000000"/>
          <w:sz w:val="24"/>
          <w:highlight w:val="none"/>
          <w:lang w:val="en-US" w:eastAsia="zh-CN"/>
        </w:rPr>
        <w:t xml:space="preserve">（2</w:t>
      </w:r>
      <w:r>
        <w:rPr>
          <w:rFonts w:hint="eastAsia" w:ascii="Times New Roman" w:hAnsi="Times New Roman" w:eastAsia="宋体" w:cs="仿宋_GB2312"/>
          <w:color w:val="000000"/>
          <w:sz w:val="24"/>
          <w:highlight w:val="none"/>
          <w:lang w:eastAsia="zh-CN"/>
        </w:rPr>
        <w:t xml:space="preserve">）</w:t>
      </w:r>
      <w:r>
        <w:rPr>
          <w:rFonts w:hint="eastAsia" w:ascii="Times New Roman" w:hAnsi="Times New Roman" w:eastAsia="宋体" w:cs="仿宋_GB2312"/>
          <w:color w:val="000000"/>
          <w:sz w:val="24"/>
          <w:highlight w:val="none"/>
        </w:rPr>
        <w:t xml:space="preserve">采购人拟采购的产品属于政府强制采购的节能产品品目清单范围的，投标人须提供国家确定的认证机构出具的、处于有效期之内的节能产品认证证书的，否则无效标处理。</w:t>
      </w:r>
      <w:r>
        <w:rPr>
          <w:rFonts w:ascii="Times New Roman" w:hAnsi="Times New Roman" w:eastAsia="宋体" w:cs="仿宋_GB2312"/>
          <w:color w:val="000000"/>
          <w:sz w:val="24"/>
          <w:highlight w:val="none"/>
        </w:rPr>
      </w:r>
      <w:r/>
    </w:p>
    <w:p>
      <w:pPr>
        <w:pStyle w:val="959"/>
        <w:ind w:firstLine="480"/>
        <w:keepLines w:val="0"/>
        <w:keepNext w:val="0"/>
        <w:pageBreakBefore w:val="0"/>
        <w:spacing w:line="440" w:lineRule="exact"/>
        <w:widowControl w:val="off"/>
        <w:rPr>
          <w:rFonts w:ascii="Times New Roman" w:hAnsi="Times New Roman" w:eastAsia="宋体" w:cs="仿宋_GB2312"/>
          <w:color w:val="000000"/>
          <w:sz w:val="24"/>
          <w:highlight w:val="none"/>
        </w:rPr>
      </w:pPr>
      <w:r>
        <w:rPr>
          <w:rFonts w:hint="eastAsia" w:ascii="Times New Roman" w:hAnsi="Times New Roman" w:eastAsia="宋体" w:cs="仿宋_GB2312"/>
          <w:color w:val="000000"/>
          <w:sz w:val="24"/>
          <w:highlight w:val="none"/>
          <w:lang w:eastAsia="zh-CN"/>
        </w:rPr>
        <w:t xml:space="preserve">（</w:t>
      </w:r>
      <w:r>
        <w:rPr>
          <w:rFonts w:hint="eastAsia" w:ascii="Times New Roman" w:hAnsi="Times New Roman" w:eastAsia="宋体" w:cs="仿宋_GB2312"/>
          <w:color w:val="000000"/>
          <w:sz w:val="24"/>
          <w:highlight w:val="none"/>
          <w:lang w:val="en-US" w:eastAsia="zh-CN"/>
        </w:rPr>
        <w:t xml:space="preserve">3</w:t>
      </w:r>
      <w:r>
        <w:rPr>
          <w:rFonts w:hint="eastAsia" w:ascii="Times New Roman" w:hAnsi="Times New Roman" w:eastAsia="宋体" w:cs="仿宋_GB2312"/>
          <w:color w:val="000000"/>
          <w:sz w:val="24"/>
          <w:highlight w:val="none"/>
          <w:lang w:eastAsia="zh-CN"/>
        </w:rPr>
        <w:t xml:space="preserve">）</w:t>
      </w:r>
      <w:r>
        <w:rPr>
          <w:rFonts w:hint="eastAsia" w:ascii="Times New Roman" w:hAnsi="Times New Roman" w:eastAsia="宋体" w:cs="仿宋_GB2312"/>
          <w:color w:val="000000"/>
          <w:sz w:val="24"/>
          <w:highlight w:val="none"/>
        </w:rPr>
        <w:t xml:space="preserve">采购人拟采购的产品属于优先采购的节能环保品目清单范围的，按以下条件优先采购：</w:t>
      </w:r>
      <w:r>
        <w:rPr>
          <w:rFonts w:ascii="Times New Roman" w:hAnsi="Times New Roman" w:eastAsia="宋体" w:cs="仿宋_GB2312"/>
          <w:color w:val="000000"/>
          <w:sz w:val="24"/>
          <w:highlight w:val="none"/>
        </w:rPr>
      </w:r>
      <w:r/>
    </w:p>
    <w:p>
      <w:pPr>
        <w:pStyle w:val="959"/>
        <w:ind w:firstLine="480"/>
        <w:keepLines w:val="0"/>
        <w:keepNext w:val="0"/>
        <w:pageBreakBefore w:val="0"/>
        <w:spacing w:line="440" w:lineRule="exact"/>
        <w:widowControl w:val="off"/>
        <w:rPr>
          <w:rFonts w:ascii="Times New Roman" w:hAnsi="Times New Roman" w:eastAsia="宋体" w:cs="仿宋_GB2312"/>
          <w:color w:val="000000"/>
          <w:sz w:val="24"/>
          <w:highlight w:val="none"/>
        </w:rPr>
      </w:pPr>
      <w:r>
        <w:rPr>
          <w:rFonts w:hint="eastAsia" w:ascii="Times New Roman" w:hAnsi="Times New Roman" w:eastAsia="宋体" w:cs="仿宋_GB2312"/>
          <w:color w:val="000000"/>
          <w:sz w:val="24"/>
          <w:highlight w:val="none"/>
        </w:rPr>
        <w:t xml:space="preserve">采用综合评分法的项目，对提供有效节能环保证书的投标人加分。</w:t>
      </w:r>
      <w:r>
        <w:rPr>
          <w:rFonts w:ascii="Times New Roman" w:hAnsi="Times New Roman" w:eastAsia="宋体" w:cs="仿宋_GB2312"/>
          <w:color w:val="000000"/>
          <w:sz w:val="24"/>
          <w:highlight w:val="none"/>
        </w:rPr>
      </w:r>
      <w:r/>
    </w:p>
    <w:p>
      <w:pPr>
        <w:pStyle w:val="959"/>
        <w:ind w:firstLine="480"/>
        <w:keepLines w:val="0"/>
        <w:keepNext w:val="0"/>
        <w:pageBreakBefore w:val="0"/>
        <w:spacing w:line="440" w:lineRule="exact"/>
        <w:widowControl w:val="off"/>
        <w:rPr>
          <w:rFonts w:ascii="Times New Roman" w:hAnsi="Times New Roman" w:eastAsia="宋体" w:cs="仿宋_GB2312"/>
          <w:color w:val="000000"/>
          <w:sz w:val="24"/>
          <w:highlight w:val="none"/>
        </w:rPr>
      </w:pPr>
      <w:r>
        <w:rPr>
          <w:rFonts w:hint="eastAsia" w:ascii="Times New Roman" w:hAnsi="Times New Roman" w:eastAsia="宋体" w:cs="仿宋_GB2312"/>
          <w:color w:val="000000"/>
          <w:sz w:val="24"/>
          <w:highlight w:val="none"/>
          <w:lang w:val="en-US" w:eastAsia="zh-CN"/>
        </w:rPr>
        <w:t xml:space="preserve">4.</w:t>
      </w:r>
      <w:r>
        <w:rPr>
          <w:rFonts w:hint="eastAsia" w:ascii="Times New Roman" w:hAnsi="Times New Roman" w:eastAsia="宋体" w:cs="仿宋_GB2312"/>
          <w:color w:val="000000"/>
          <w:sz w:val="24"/>
          <w:highlight w:val="none"/>
        </w:rPr>
        <w:t xml:space="preserve">商品包装、快递包装政府采购需求标准（试行）</w:t>
      </w:r>
      <w:r>
        <w:rPr>
          <w:rFonts w:ascii="Times New Roman" w:hAnsi="Times New Roman" w:eastAsia="宋体" w:cs="仿宋_GB2312"/>
          <w:color w:val="000000"/>
          <w:sz w:val="24"/>
          <w:highlight w:val="none"/>
        </w:rPr>
      </w:r>
      <w:r/>
    </w:p>
    <w:p>
      <w:pPr>
        <w:pStyle w:val="959"/>
        <w:ind w:firstLine="480"/>
        <w:keepLines w:val="0"/>
        <w:keepNext w:val="0"/>
        <w:pageBreakBefore w:val="0"/>
        <w:spacing w:line="440" w:lineRule="exact"/>
        <w:widowControl w:val="off"/>
        <w:rPr>
          <w:rFonts w:ascii="Times New Roman" w:hAnsi="Times New Roman" w:eastAsia="宋体" w:cs="仿宋_GB2312"/>
          <w:color w:val="000000"/>
          <w:sz w:val="24"/>
          <w:highlight w:val="none"/>
        </w:rPr>
      </w:pPr>
      <w:r>
        <w:rPr>
          <w:rFonts w:hint="eastAsia" w:ascii="Times New Roman" w:hAnsi="Times New Roman" w:eastAsia="宋体" w:cs="仿宋_GB2312"/>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olor w:val="000000"/>
          <w:sz w:val="24"/>
          <w:highlight w:val="none"/>
          <w:lang w:val="en-US" w:eastAsia="zh-CN"/>
        </w:rPr>
        <w:t xml:space="preserve">章</w:t>
      </w:r>
      <w:r>
        <w:rPr>
          <w:rFonts w:hint="eastAsia" w:ascii="Times New Roman" w:hAnsi="Times New Roman" w:eastAsia="宋体" w:cs="仿宋_GB2312"/>
          <w:color w:val="000000"/>
          <w:sz w:val="24"/>
          <w:highlight w:val="none"/>
        </w:rPr>
        <w:t xml:space="preserve">采购需求。</w:t>
      </w:r>
      <w:r>
        <w:rPr>
          <w:rFonts w:ascii="Times New Roman" w:hAnsi="Times New Roman" w:eastAsia="宋体" w:cs="仿宋_GB2312"/>
          <w:color w:val="000000"/>
          <w:sz w:val="24"/>
          <w:highlight w:val="none"/>
        </w:rPr>
      </w:r>
      <w:r/>
    </w:p>
    <w:p>
      <w:pPr>
        <w:pStyle w:val="959"/>
        <w:ind w:firstLine="480"/>
        <w:keepLines w:val="0"/>
        <w:keepNext w:val="0"/>
        <w:pageBreakBefore w:val="0"/>
        <w:spacing w:line="440" w:lineRule="exact"/>
        <w:widowControl w:val="off"/>
        <w:rPr>
          <w:rFonts w:ascii="Times New Roman" w:hAnsi="Times New Roman" w:eastAsia="宋体" w:cs="仿宋_GB2312"/>
          <w:color w:val="000000"/>
          <w:sz w:val="24"/>
          <w:highlight w:val="none"/>
        </w:rPr>
      </w:pPr>
      <w:r>
        <w:rPr>
          <w:rFonts w:hint="eastAsia" w:ascii="Times New Roman" w:hAnsi="Times New Roman" w:eastAsia="宋体" w:cs="仿宋_GB2312"/>
          <w:color w:val="000000"/>
          <w:sz w:val="24"/>
          <w:highlight w:val="none"/>
          <w:lang w:val="en-US" w:eastAsia="zh-CN"/>
        </w:rPr>
        <w:t xml:space="preserve">5、</w:t>
      </w:r>
      <w:r>
        <w:rPr>
          <w:rFonts w:hint="eastAsia" w:ascii="Times New Roman" w:hAnsi="Times New Roman" w:eastAsia="宋体" w:cs="仿宋_GB2312"/>
          <w:color w:val="000000"/>
          <w:sz w:val="24"/>
          <w:highlight w:val="none"/>
        </w:rPr>
        <w:t xml:space="preserve">绿色数据中心政府采购需求标准（试行）</w:t>
      </w:r>
      <w:r>
        <w:rPr>
          <w:rFonts w:ascii="Times New Roman" w:hAnsi="Times New Roman" w:eastAsia="宋体" w:cs="仿宋_GB2312"/>
          <w:color w:val="000000"/>
          <w:sz w:val="24"/>
          <w:highlight w:val="none"/>
        </w:rPr>
      </w:r>
      <w:r/>
    </w:p>
    <w:p>
      <w:pPr>
        <w:pStyle w:val="959"/>
        <w:ind w:firstLine="480"/>
        <w:jc w:val="left"/>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仿宋_GB2312"/>
          <w:color w:val="000000"/>
          <w:sz w:val="24"/>
          <w:highlight w:val="non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olor w:val="000000"/>
          <w:sz w:val="24"/>
          <w:highlight w:val="none"/>
          <w:lang w:val="en-US" w:eastAsia="zh-CN"/>
        </w:rPr>
        <w:t xml:space="preserve">章</w:t>
      </w:r>
      <w:r>
        <w:rPr>
          <w:rFonts w:hint="eastAsia" w:ascii="Times New Roman" w:hAnsi="Times New Roman" w:eastAsia="宋体" w:cs="仿宋_GB2312"/>
          <w:color w:val="000000"/>
          <w:sz w:val="24"/>
          <w:highlight w:val="none"/>
        </w:rPr>
        <w:t xml:space="preserve">采购需求。</w:t>
      </w:r>
      <w:r>
        <w:rPr>
          <w:rFonts w:hint="eastAsia" w:ascii="Times New Roman" w:hAnsi="Times New Roman" w:eastAsia="宋体" w:cs="Times New Roman"/>
          <w:color w:val="000000"/>
          <w:sz w:val="24"/>
          <w:szCs w:val="24"/>
          <w:highlight w:val="none"/>
        </w:rPr>
      </w:r>
      <w:r/>
    </w:p>
    <w:p>
      <w:pPr>
        <w:pStyle w:val="959"/>
        <w:rPr>
          <w:rFonts w:hint="eastAsia" w:ascii="Times New Roman" w:hAnsi="Times New Roman"/>
          <w:color w:val="000000"/>
          <w:szCs w:val="21"/>
          <w:highlight w:val="none"/>
        </w:rPr>
      </w:pPr>
      <w:r>
        <w:rPr>
          <w:rFonts w:hint="eastAsia" w:ascii="Times New Roman" w:hAnsi="Times New Roman"/>
          <w:color w:val="000000"/>
          <w:szCs w:val="21"/>
          <w:highlight w:val="none"/>
        </w:rPr>
        <w:br w:type="page" w:clear="all"/>
      </w:r>
      <w:r>
        <w:rPr>
          <w:rFonts w:hint="eastAsia" w:ascii="Times New Roman" w:hAnsi="Times New Roman"/>
          <w:color w:val="000000"/>
          <w:szCs w:val="21"/>
          <w:highlight w:val="none"/>
        </w:rPr>
      </w:r>
      <w:r/>
    </w:p>
    <w:p>
      <w:pPr>
        <w:pStyle w:val="95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9"/>
        <w:jc w:val="center"/>
        <w:keepNext/>
        <w:rPr>
          <w:rFonts w:hint="eastAsia" w:ascii="Times New Roman" w:hAnsi="Times New Roman" w:eastAsia="黑体"/>
          <w:bCs/>
          <w:color w:val="000000"/>
          <w:sz w:val="44"/>
          <w:szCs w:val="28"/>
          <w:highlight w:val="none"/>
        </w:rPr>
        <w:outlineLvl w:val="0"/>
      </w:pPr>
      <w:r/>
      <w:bookmarkStart w:id="192" w:name="_Toc22140"/>
      <w:r>
        <w:rPr>
          <w:rFonts w:hint="eastAsia" w:ascii="Times New Roman" w:hAnsi="Times New Roman" w:eastAsia="黑体"/>
          <w:bCs/>
          <w:color w:val="000000"/>
          <w:sz w:val="44"/>
          <w:szCs w:val="28"/>
          <w:highlight w:val="none"/>
        </w:rPr>
        <w:t xml:space="preserve">第六章  </w:t>
      </w:r>
      <w:bookmarkEnd w:id="187"/>
      <w:r/>
      <w:bookmarkEnd w:id="188"/>
      <w:r/>
      <w:bookmarkEnd w:id="189"/>
      <w:r>
        <w:rPr>
          <w:rFonts w:hint="eastAsia" w:ascii="Times New Roman" w:hAnsi="Times New Roman" w:eastAsia="黑体"/>
          <w:bCs/>
          <w:color w:val="000000"/>
          <w:sz w:val="44"/>
          <w:szCs w:val="28"/>
          <w:highlight w:val="none"/>
        </w:rPr>
        <w:t xml:space="preserve">响应文件格式</w:t>
      </w:r>
      <w:bookmarkEnd w:id="192"/>
      <w:r>
        <w:rPr>
          <w:rFonts w:hint="eastAsia" w:ascii="Times New Roman" w:hAnsi="Times New Roman" w:eastAsia="黑体"/>
          <w:bCs/>
          <w:color w:val="000000"/>
          <w:sz w:val="44"/>
          <w:szCs w:val="28"/>
          <w:highlight w:val="none"/>
        </w:rPr>
        <w:t xml:space="preserve"> </w:t>
      </w:r>
      <w:r>
        <w:rPr>
          <w:rFonts w:hint="eastAsia" w:ascii="Times New Roman" w:hAnsi="Times New Roman" w:eastAsia="黑体"/>
          <w:bCs/>
          <w:color w:val="000000"/>
          <w:sz w:val="44"/>
          <w:szCs w:val="28"/>
          <w:highlight w:val="none"/>
        </w:rPr>
      </w:r>
      <w:r/>
    </w:p>
    <w:p>
      <w:pPr>
        <w:pStyle w:val="959"/>
        <w:jc w:val="center"/>
        <w:rPr>
          <w:rFonts w:hint="eastAsia" w:ascii="Times New Roman" w:hAnsi="Times New Roman"/>
          <w:b/>
          <w:color w:val="000000"/>
          <w:sz w:val="72"/>
          <w:szCs w:val="21"/>
          <w:highlight w:val="none"/>
        </w:rPr>
      </w:pPr>
      <w:r/>
      <w:bookmarkStart w:id="193" w:name="_Hlt26671244"/>
      <w:r/>
      <w:bookmarkEnd w:id="193"/>
      <w:r/>
      <w:bookmarkStart w:id="194" w:name="_Hlt26955039"/>
      <w:r/>
      <w:bookmarkEnd w:id="194"/>
      <w:r/>
      <w:bookmarkStart w:id="195" w:name="_Toc26554094"/>
      <w:r/>
      <w:bookmarkStart w:id="196" w:name="_Toc120614282"/>
      <w:r/>
      <w:bookmarkStart w:id="197" w:name="_Toc49090576"/>
      <w:r>
        <w:rPr>
          <w:rFonts w:hint="eastAsia" w:ascii="Times New Roman" w:hAnsi="Times New Roman"/>
          <w:b/>
          <w:color w:val="000000"/>
          <w:sz w:val="72"/>
          <w:szCs w:val="21"/>
          <w:highlight w:val="none"/>
        </w:rPr>
      </w:r>
      <w:r/>
    </w:p>
    <w:p>
      <w:pPr>
        <w:pStyle w:val="959"/>
        <w:jc w:val="center"/>
        <w:rPr>
          <w:rFonts w:hint="eastAsia" w:ascii="Times New Roman" w:hAnsi="Times New Roman"/>
          <w:b/>
          <w:color w:val="000000"/>
          <w:sz w:val="72"/>
          <w:szCs w:val="21"/>
          <w:highlight w:val="none"/>
        </w:rPr>
      </w:pPr>
      <w:r>
        <w:rPr>
          <w:rFonts w:hint="eastAsia" w:ascii="Times New Roman" w:hAnsi="Times New Roman"/>
          <w:b/>
          <w:color w:val="000000"/>
          <w:sz w:val="72"/>
          <w:szCs w:val="21"/>
          <w:highlight w:val="none"/>
        </w:rPr>
        <w:t xml:space="preserve">响  应  文  件</w:t>
      </w:r>
      <w:r>
        <w:rPr>
          <w:rFonts w:hint="eastAsia" w:ascii="Times New Roman" w:hAnsi="Times New Roman"/>
          <w:b/>
          <w:color w:val="000000"/>
          <w:sz w:val="72"/>
          <w:szCs w:val="21"/>
          <w:highlight w:val="none"/>
        </w:rPr>
      </w:r>
      <w:r/>
    </w:p>
    <w:p>
      <w:pPr>
        <w:pStyle w:val="959"/>
        <w:jc w:val="center"/>
        <w:rPr>
          <w:rFonts w:hint="eastAsia" w:ascii="Times New Roman" w:hAnsi="Times New Roman"/>
          <w:b/>
          <w:color w:val="000000"/>
          <w:sz w:val="72"/>
          <w:szCs w:val="21"/>
          <w:highlight w:val="none"/>
        </w:rPr>
      </w:pPr>
      <w:r>
        <w:rPr>
          <w:rFonts w:hint="eastAsia" w:ascii="Times New Roman" w:hAnsi="Times New Roman"/>
          <w:b/>
          <w:color w:val="000000"/>
          <w:sz w:val="72"/>
          <w:szCs w:val="21"/>
          <w:highlight w:val="none"/>
        </w:rPr>
      </w:r>
      <w:r/>
    </w:p>
    <w:p>
      <w:pPr>
        <w:pStyle w:val="959"/>
        <w:jc w:val="center"/>
        <w:rPr>
          <w:rFonts w:hint="eastAsia" w:ascii="Times New Roman" w:hAnsi="Times New Roman"/>
          <w:b/>
          <w:color w:val="000000"/>
          <w:sz w:val="72"/>
          <w:szCs w:val="21"/>
          <w:highlight w:val="none"/>
        </w:rPr>
      </w:pPr>
      <w:r>
        <w:rPr>
          <w:rFonts w:hint="eastAsia" w:ascii="Times New Roman" w:hAnsi="Times New Roman"/>
          <w:b/>
          <w:color w:val="000000"/>
          <w:sz w:val="72"/>
          <w:szCs w:val="21"/>
          <w:highlight w:val="none"/>
        </w:rPr>
      </w:r>
      <w:r/>
    </w:p>
    <w:p>
      <w:pPr>
        <w:pStyle w:val="959"/>
        <w:jc w:val="center"/>
        <w:rPr>
          <w:rFonts w:hint="eastAsia" w:ascii="Times New Roman" w:hAnsi="Times New Roman"/>
          <w:b/>
          <w:color w:val="000000"/>
          <w:sz w:val="36"/>
          <w:szCs w:val="21"/>
          <w:highlight w:val="none"/>
        </w:rPr>
      </w:pPr>
      <w:r>
        <w:rPr>
          <w:rFonts w:hint="eastAsia" w:ascii="Times New Roman" w:hAnsi="Times New Roman"/>
          <w:b/>
          <w:color w:val="000000"/>
          <w:sz w:val="36"/>
          <w:szCs w:val="21"/>
          <w:highlight w:val="none"/>
        </w:rPr>
      </w:r>
      <w:r/>
    </w:p>
    <w:p>
      <w:pPr>
        <w:pStyle w:val="959"/>
        <w:jc w:val="center"/>
        <w:rPr>
          <w:rFonts w:hint="eastAsia" w:ascii="Times New Roman" w:hAnsi="Times New Roman"/>
          <w:b/>
          <w:color w:val="000000"/>
          <w:sz w:val="36"/>
          <w:szCs w:val="21"/>
          <w:highlight w:val="none"/>
        </w:rPr>
      </w:pPr>
      <w:r>
        <w:rPr>
          <w:rFonts w:hint="eastAsia" w:ascii="Times New Roman" w:hAnsi="Times New Roman"/>
          <w:b/>
          <w:color w:val="000000"/>
          <w:sz w:val="36"/>
          <w:szCs w:val="21"/>
          <w:highlight w:val="none"/>
        </w:rPr>
      </w:r>
      <w:r/>
    </w:p>
    <w:p>
      <w:pPr>
        <w:pStyle w:val="959"/>
        <w:jc w:val="center"/>
        <w:rPr>
          <w:rFonts w:hint="eastAsia" w:ascii="Times New Roman" w:hAnsi="Times New Roman"/>
          <w:b/>
          <w:color w:val="000000"/>
          <w:sz w:val="36"/>
          <w:szCs w:val="21"/>
          <w:highlight w:val="none"/>
        </w:rPr>
      </w:pPr>
      <w:r>
        <w:rPr>
          <w:rFonts w:hint="eastAsia" w:ascii="Times New Roman" w:hAnsi="Times New Roman"/>
          <w:b/>
          <w:color w:val="000000"/>
          <w:sz w:val="36"/>
          <w:szCs w:val="21"/>
          <w:highlight w:val="none"/>
        </w:rPr>
      </w:r>
      <w:r/>
    </w:p>
    <w:p>
      <w:pPr>
        <w:pStyle w:val="959"/>
        <w:ind w:firstLine="1084"/>
        <w:rPr>
          <w:rFonts w:hint="eastAsia"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hint="eastAsia" w:ascii="宋体" w:hAnsi="宋体"/>
          <w:b/>
          <w:sz w:val="36"/>
          <w:highlight w:val="none"/>
        </w:rPr>
      </w:r>
      <w:r/>
    </w:p>
    <w:p>
      <w:pPr>
        <w:pStyle w:val="959"/>
        <w:ind w:firstLine="1084"/>
        <w:rPr>
          <w:rFonts w:hint="eastAsia"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hint="eastAsia" w:ascii="宋体" w:hAnsi="宋体"/>
          <w:b/>
          <w:sz w:val="36"/>
          <w:highlight w:val="none"/>
          <w:u w:val="single"/>
        </w:rPr>
      </w:r>
      <w:r/>
    </w:p>
    <w:p>
      <w:pPr>
        <w:pStyle w:val="959"/>
        <w:rPr>
          <w:rFonts w:hint="eastAsia"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（加盖CA电子公章）</w:t>
      </w:r>
      <w:r>
        <w:rPr>
          <w:rFonts w:hint="eastAsia" w:ascii="宋体" w:hAnsi="宋体"/>
          <w:b/>
          <w:sz w:val="36"/>
          <w:highlight w:val="none"/>
          <w:u w:val="single"/>
        </w:rPr>
      </w:r>
      <w:r/>
    </w:p>
    <w:p>
      <w:pPr>
        <w:pStyle w:val="959"/>
        <w:rPr>
          <w:rFonts w:hint="eastAsia"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hint="eastAsia" w:ascii="宋体" w:hAnsi="宋体"/>
          <w:b/>
          <w:sz w:val="36"/>
          <w:highlight w:val="none"/>
          <w:u w:val="single"/>
        </w:rPr>
      </w:r>
      <w:r/>
    </w:p>
    <w:p>
      <w:pPr>
        <w:pStyle w:val="959"/>
        <w:jc w:val="center"/>
        <w:spacing w:line="440" w:lineRule="exact"/>
        <w:rPr>
          <w:rFonts w:hint="eastAsia" w:ascii="Times New Roman" w:hAnsi="Times New Roman"/>
          <w:b/>
          <w:bCs/>
          <w:color w:val="000000"/>
          <w:sz w:val="32"/>
          <w:szCs w:val="32"/>
          <w:highlight w:val="none"/>
        </w:rPr>
      </w:pPr>
      <w:r>
        <w:rPr>
          <w:rFonts w:hint="eastAsia" w:ascii="Times New Roman" w:hAnsi="Times New Roman"/>
          <w:b/>
          <w:bCs/>
          <w:color w:val="000000"/>
          <w:sz w:val="32"/>
          <w:szCs w:val="32"/>
          <w:highlight w:val="none"/>
        </w:rPr>
      </w:r>
      <w:r/>
    </w:p>
    <w:p>
      <w:pPr>
        <w:pStyle w:val="959"/>
        <w:spacing w:line="440" w:lineRule="exact"/>
        <w:rPr>
          <w:rFonts w:ascii="Times New Roman" w:hAnsi="Times New Roman"/>
          <w:color w:val="000000"/>
          <w:szCs w:val="21"/>
          <w:highlight w:val="none"/>
        </w:rPr>
      </w:pPr>
      <w:r>
        <w:rPr>
          <w:rFonts w:ascii="Times New Roman" w:hAnsi="Times New Roman"/>
          <w:color w:val="000000"/>
          <w:szCs w:val="21"/>
          <w:highlight w:val="none"/>
        </w:rPr>
      </w:r>
      <w:r/>
    </w:p>
    <w:p>
      <w:pPr>
        <w:pStyle w:val="959"/>
        <w:ind w:firstLine="1084"/>
        <w:rPr>
          <w:rFonts w:ascii="Times New Roman" w:hAnsi="Times New Roman"/>
          <w:b/>
          <w:bCs/>
          <w:color w:val="000000"/>
          <w:sz w:val="32"/>
          <w:szCs w:val="32"/>
          <w:highlight w:val="none"/>
        </w:rPr>
      </w:pPr>
      <w:r>
        <w:rPr>
          <w:rFonts w:ascii="Times New Roman" w:hAnsi="Times New Roman"/>
          <w:b/>
          <w:color w:val="000000"/>
          <w:sz w:val="36"/>
          <w:szCs w:val="21"/>
          <w:highlight w:val="none"/>
          <w:u w:val="single"/>
        </w:rPr>
        <w:br w:type="page" w:clear="all"/>
      </w:r>
      <w:r>
        <w:rPr>
          <w:rFonts w:ascii="Times New Roman" w:hAnsi="Times New Roman"/>
          <w:b/>
          <w:bCs/>
          <w:color w:val="000000"/>
          <w:sz w:val="32"/>
          <w:szCs w:val="32"/>
          <w:highlight w:val="none"/>
        </w:rPr>
      </w:r>
      <w:r/>
    </w:p>
    <w:p>
      <w:pPr>
        <w:pStyle w:val="959"/>
        <w:jc w:val="center"/>
        <w:spacing w:line="440" w:lineRule="exact"/>
        <w:rPr>
          <w:rFonts w:hint="eastAsia" w:ascii="Times New Roman" w:hAnsi="Times New Roman"/>
          <w:b/>
          <w:bCs/>
          <w:color w:val="000000"/>
          <w:sz w:val="32"/>
          <w:szCs w:val="32"/>
          <w:highlight w:val="none"/>
        </w:rPr>
      </w:pPr>
      <w:r>
        <w:rPr>
          <w:rFonts w:hint="eastAsia" w:ascii="Times New Roman" w:hAnsi="Times New Roman"/>
          <w:b/>
          <w:bCs/>
          <w:color w:val="000000"/>
          <w:sz w:val="32"/>
          <w:szCs w:val="32"/>
          <w:highlight w:val="none"/>
        </w:rPr>
        <w:t xml:space="preserve">响应文件目录</w:t>
      </w:r>
      <w:r>
        <w:rPr>
          <w:rFonts w:hint="eastAsia" w:ascii="Times New Roman" w:hAnsi="Times New Roman"/>
          <w:b/>
          <w:bCs/>
          <w:color w:val="000000"/>
          <w:sz w:val="32"/>
          <w:szCs w:val="32"/>
          <w:highlight w:val="none"/>
        </w:rPr>
      </w:r>
      <w:r/>
    </w:p>
    <w:p>
      <w:pPr>
        <w:pStyle w:val="959"/>
        <w:jc w:val="center"/>
        <w:spacing w:line="440" w:lineRule="exact"/>
        <w:rPr>
          <w:rFonts w:hint="eastAsia" w:ascii="Times New Roman" w:hAnsi="Times New Roman"/>
          <w:b/>
          <w:bCs/>
          <w:color w:val="000000"/>
          <w:sz w:val="32"/>
          <w:szCs w:val="32"/>
          <w:highlight w:val="none"/>
        </w:rPr>
      </w:pPr>
      <w:r>
        <w:rPr>
          <w:rFonts w:hint="eastAsia" w:ascii="Times New Roman" w:hAnsi="Times New Roman"/>
          <w:b/>
          <w:bCs/>
          <w:color w:val="000000"/>
          <w:sz w:val="32"/>
          <w:szCs w:val="32"/>
          <w:highlight w:val="none"/>
        </w:rPr>
      </w:r>
      <w:r/>
    </w:p>
    <w:p>
      <w:pPr>
        <w:pStyle w:val="959"/>
        <w:numPr>
          <w:ilvl w:val="0"/>
          <w:numId w:val="4"/>
        </w:numPr>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eastAsia="zh-CN"/>
        </w:rPr>
        <w:t xml:space="preserve">响应声明及承诺函</w:t>
      </w:r>
      <w:r>
        <w:rPr>
          <w:rFonts w:hint="eastAsia" w:ascii="宋体" w:hAnsi="宋体" w:eastAsia="宋体" w:cs="宋体"/>
          <w:color w:val="000000"/>
          <w:sz w:val="24"/>
          <w:szCs w:val="21"/>
          <w:highlight w:val="none"/>
        </w:rPr>
      </w:r>
      <w:r/>
    </w:p>
    <w:p>
      <w:pPr>
        <w:pStyle w:val="959"/>
        <w:numPr>
          <w:ilvl w:val="0"/>
          <w:numId w:val="4"/>
        </w:numPr>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供应商基本信息</w:t>
      </w:r>
      <w:r>
        <w:rPr>
          <w:rFonts w:hint="eastAsia" w:ascii="宋体" w:hAnsi="宋体" w:eastAsia="宋体" w:cs="宋体"/>
          <w:color w:val="000000"/>
          <w:sz w:val="24"/>
          <w:szCs w:val="21"/>
          <w:highlight w:val="none"/>
        </w:rPr>
      </w:r>
      <w:r/>
    </w:p>
    <w:p>
      <w:pPr>
        <w:pStyle w:val="959"/>
        <w:numPr>
          <w:ilvl w:val="0"/>
          <w:numId w:val="4"/>
        </w:numPr>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特定资格要求的证明文件</w:t>
      </w:r>
      <w:r>
        <w:rPr>
          <w:rFonts w:hint="eastAsia" w:ascii="宋体" w:hAnsi="宋体" w:eastAsia="宋体" w:cs="宋体"/>
          <w:color w:val="000000"/>
          <w:sz w:val="24"/>
          <w:szCs w:val="21"/>
          <w:highlight w:val="none"/>
        </w:rPr>
      </w:r>
      <w:r/>
    </w:p>
    <w:p>
      <w:pPr>
        <w:pStyle w:val="959"/>
        <w:numPr>
          <w:ilvl w:val="0"/>
          <w:numId w:val="4"/>
        </w:numPr>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法人授权书</w:t>
      </w:r>
      <w:r>
        <w:rPr>
          <w:rFonts w:hint="eastAsia" w:ascii="宋体" w:hAnsi="宋体" w:eastAsia="宋体" w:cs="宋体"/>
          <w:color w:val="000000"/>
          <w:sz w:val="24"/>
          <w:szCs w:val="21"/>
          <w:highlight w:val="none"/>
        </w:rPr>
      </w:r>
      <w:r/>
    </w:p>
    <w:p>
      <w:pPr>
        <w:pStyle w:val="959"/>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五</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lang w:val="en-US" w:eastAsia="zh-CN"/>
        </w:rPr>
        <w:t xml:space="preserve">中小</w:t>
      </w:r>
      <w:r>
        <w:rPr>
          <w:rFonts w:hint="eastAsia" w:ascii="宋体" w:hAnsi="宋体" w:eastAsia="宋体" w:cs="宋体"/>
          <w:color w:val="000000"/>
          <w:sz w:val="24"/>
          <w:szCs w:val="21"/>
          <w:highlight w:val="none"/>
        </w:rPr>
        <w:t xml:space="preserve">企业声明函</w:t>
      </w:r>
      <w:r>
        <w:rPr>
          <w:rFonts w:hint="eastAsia" w:ascii="宋体" w:hAnsi="宋体" w:eastAsia="宋体" w:cs="宋体"/>
          <w:color w:val="000000"/>
          <w:sz w:val="24"/>
          <w:szCs w:val="21"/>
          <w:highlight w:val="none"/>
        </w:rPr>
      </w:r>
      <w:r/>
    </w:p>
    <w:p>
      <w:pPr>
        <w:pStyle w:val="959"/>
        <w:ind w:firstLine="480"/>
        <w:spacing w:line="440" w:lineRule="exact"/>
        <w:rPr>
          <w:rFonts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六</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lang w:val="en-US" w:eastAsia="zh-CN"/>
        </w:rPr>
        <w:t xml:space="preserve">开标一览表</w:t>
      </w:r>
      <w:r>
        <w:rPr>
          <w:rFonts w:ascii="宋体" w:hAnsi="宋体" w:eastAsia="宋体" w:cs="宋体"/>
          <w:color w:val="000000"/>
          <w:sz w:val="24"/>
          <w:szCs w:val="21"/>
          <w:highlight w:val="none"/>
          <w:lang w:val="en-US" w:eastAsia="zh-CN"/>
        </w:rPr>
      </w:r>
      <w:r/>
    </w:p>
    <w:p>
      <w:pPr>
        <w:pStyle w:val="959"/>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七</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t xml:space="preserve">单价</w:t>
      </w:r>
      <w:r>
        <w:rPr>
          <w:rFonts w:hint="eastAsia" w:ascii="宋体" w:hAnsi="宋体" w:eastAsia="宋体" w:cs="宋体"/>
          <w:color w:val="000000"/>
          <w:sz w:val="24"/>
          <w:szCs w:val="21"/>
          <w:highlight w:val="none"/>
        </w:rPr>
        <w:t xml:space="preserve">报价表</w:t>
      </w:r>
      <w:r>
        <w:rPr>
          <w:rFonts w:hint="eastAsia" w:ascii="宋体" w:hAnsi="宋体" w:eastAsia="宋体" w:cs="宋体"/>
          <w:color w:val="000000"/>
          <w:sz w:val="24"/>
          <w:szCs w:val="21"/>
          <w:highlight w:val="none"/>
        </w:rPr>
      </w:r>
      <w:r/>
    </w:p>
    <w:p>
      <w:pPr>
        <w:pStyle w:val="959"/>
        <w:ind w:firstLine="480"/>
        <w:spacing w:line="440" w:lineRule="exact"/>
        <w:rPr>
          <w:rFonts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八、响应及偏离表</w:t>
      </w:r>
      <w:r>
        <w:rPr>
          <w:rFonts w:ascii="宋体" w:hAnsi="宋体" w:eastAsia="宋体" w:cs="宋体"/>
          <w:color w:val="000000"/>
          <w:sz w:val="24"/>
          <w:szCs w:val="21"/>
          <w:highlight w:val="none"/>
          <w:lang w:val="en-US" w:eastAsia="zh-CN"/>
        </w:rPr>
      </w:r>
      <w:r/>
    </w:p>
    <w:p>
      <w:pPr>
        <w:pStyle w:val="959"/>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九、</w:t>
      </w:r>
      <w:r>
        <w:rPr>
          <w:rFonts w:hint="eastAsia" w:ascii="宋体" w:hAnsi="宋体" w:eastAsia="宋体" w:cs="宋体"/>
          <w:color w:val="000000"/>
          <w:sz w:val="24"/>
          <w:szCs w:val="21"/>
          <w:highlight w:val="none"/>
        </w:rPr>
        <w:t xml:space="preserve">项目实施方案</w:t>
      </w:r>
      <w:r>
        <w:rPr>
          <w:rFonts w:hint="eastAsia" w:ascii="宋体" w:hAnsi="宋体" w:eastAsia="宋体" w:cs="宋体"/>
          <w:color w:val="000000"/>
          <w:sz w:val="24"/>
          <w:szCs w:val="21"/>
          <w:highlight w:val="none"/>
        </w:rPr>
      </w:r>
      <w:r/>
    </w:p>
    <w:p>
      <w:pPr>
        <w:pStyle w:val="959"/>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十、</w:t>
      </w:r>
      <w:r>
        <w:rPr>
          <w:rFonts w:hint="eastAsia" w:ascii="宋体" w:hAnsi="宋体" w:eastAsia="宋体" w:cs="宋体"/>
          <w:color w:val="000000"/>
          <w:sz w:val="24"/>
          <w:szCs w:val="21"/>
          <w:highlight w:val="none"/>
        </w:rPr>
        <w:t xml:space="preserve">项目组人员</w:t>
      </w:r>
      <w:r>
        <w:rPr>
          <w:rFonts w:hint="eastAsia" w:ascii="宋体" w:hAnsi="宋体" w:eastAsia="宋体" w:cs="宋体"/>
          <w:color w:val="000000"/>
          <w:sz w:val="24"/>
          <w:szCs w:val="21"/>
          <w:highlight w:val="none"/>
        </w:rPr>
      </w:r>
      <w:r/>
    </w:p>
    <w:p>
      <w:pPr>
        <w:pStyle w:val="959"/>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十</w:t>
      </w:r>
      <w:r>
        <w:rPr>
          <w:rFonts w:hint="eastAsia" w:ascii="宋体" w:hAnsi="宋体" w:eastAsia="宋体" w:cs="宋体"/>
          <w:color w:val="000000"/>
          <w:sz w:val="24"/>
          <w:szCs w:val="21"/>
          <w:highlight w:val="none"/>
          <w:lang w:val="en-US" w:eastAsia="zh-CN"/>
        </w:rPr>
        <w:t xml:space="preserve">一</w:t>
      </w:r>
      <w:r>
        <w:rPr>
          <w:rFonts w:hint="eastAsia" w:ascii="宋体" w:hAnsi="宋体" w:eastAsia="宋体" w:cs="宋体"/>
          <w:color w:val="000000"/>
          <w:sz w:val="24"/>
          <w:szCs w:val="21"/>
          <w:highlight w:val="none"/>
        </w:rPr>
        <w:t xml:space="preserve">、企业业绩</w:t>
      </w:r>
      <w:r>
        <w:rPr>
          <w:rFonts w:hint="eastAsia" w:ascii="宋体" w:hAnsi="宋体" w:eastAsia="宋体" w:cs="宋体"/>
          <w:color w:val="000000"/>
          <w:sz w:val="24"/>
          <w:szCs w:val="21"/>
          <w:highlight w:val="none"/>
        </w:rPr>
      </w:r>
      <w:r/>
    </w:p>
    <w:p>
      <w:pPr>
        <w:pStyle w:val="959"/>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十</w:t>
      </w:r>
      <w:r>
        <w:rPr>
          <w:rFonts w:hint="eastAsia" w:ascii="宋体" w:hAnsi="宋体" w:eastAsia="宋体" w:cs="宋体"/>
          <w:color w:val="000000"/>
          <w:sz w:val="24"/>
          <w:szCs w:val="21"/>
          <w:highlight w:val="none"/>
          <w:lang w:val="en-US" w:eastAsia="zh-CN"/>
        </w:rPr>
        <w:t xml:space="preserve">二</w:t>
      </w:r>
      <w:r>
        <w:rPr>
          <w:rFonts w:hint="eastAsia" w:ascii="宋体" w:hAnsi="宋体" w:eastAsia="宋体" w:cs="宋体"/>
          <w:color w:val="000000"/>
          <w:sz w:val="24"/>
          <w:szCs w:val="21"/>
          <w:highlight w:val="none"/>
        </w:rPr>
        <w:t xml:space="preserve">、磋商所需其他材料</w:t>
      </w:r>
      <w:r>
        <w:rPr>
          <w:rFonts w:hint="eastAsia" w:ascii="宋体" w:hAnsi="宋体" w:eastAsia="宋体" w:cs="宋体"/>
          <w:color w:val="000000"/>
          <w:sz w:val="24"/>
          <w:szCs w:val="21"/>
          <w:highlight w:val="none"/>
        </w:rPr>
      </w:r>
      <w:r/>
    </w:p>
    <w:p>
      <w:pPr>
        <w:pStyle w:val="959"/>
        <w:ind w:firstLine="480"/>
        <w:spacing w:line="440" w:lineRule="exact"/>
        <w:rPr>
          <w:rFonts w:hint="eastAsia" w:ascii="Times New Roman" w:hAnsi="Times New Roman"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r>
      <w:r/>
    </w:p>
    <w:p>
      <w:pPr>
        <w:pStyle w:val="959"/>
        <w:ind w:firstLine="480"/>
        <w:spacing w:line="440" w:lineRule="exact"/>
        <w:rPr>
          <w:rFonts w:ascii="Times New Roman" w:hAnsi="Times New Roman"/>
          <w:color w:val="000000"/>
          <w:sz w:val="24"/>
          <w:szCs w:val="21"/>
          <w:highlight w:val="none"/>
        </w:rPr>
      </w:pPr>
      <w:r>
        <w:rPr>
          <w:rFonts w:ascii="Times New Roman" w:hAnsi="Times New Roman"/>
          <w:color w:val="000000"/>
          <w:sz w:val="24"/>
          <w:szCs w:val="21"/>
          <w:highlight w:val="none"/>
        </w:rPr>
      </w:r>
      <w:r/>
    </w:p>
    <w:p>
      <w:pPr>
        <w:pStyle w:val="959"/>
        <w:ind w:firstLine="480"/>
        <w:spacing w:line="440" w:lineRule="exact"/>
        <w:rPr>
          <w:rFonts w:ascii="Times New Roman" w:hAnsi="Times New Roman"/>
          <w:color w:val="000000"/>
          <w:sz w:val="24"/>
          <w:szCs w:val="21"/>
          <w:highlight w:val="none"/>
        </w:rPr>
      </w:pPr>
      <w:r>
        <w:rPr>
          <w:rFonts w:ascii="Times New Roman" w:hAnsi="Times New Roman"/>
          <w:color w:val="000000"/>
          <w:sz w:val="24"/>
          <w:szCs w:val="21"/>
          <w:highlight w:val="none"/>
        </w:rPr>
      </w:r>
      <w:r/>
    </w:p>
    <w:p>
      <w:pPr>
        <w:pStyle w:val="959"/>
        <w:ind w:firstLine="480"/>
        <w:spacing w:line="440" w:lineRule="exact"/>
        <w:rPr>
          <w:rFonts w:ascii="Times New Roman" w:hAnsi="Times New Roman"/>
          <w:color w:val="000000"/>
          <w:sz w:val="24"/>
          <w:szCs w:val="21"/>
          <w:highlight w:val="none"/>
        </w:rPr>
      </w:pPr>
      <w:r>
        <w:rPr>
          <w:rFonts w:ascii="Times New Roman" w:hAnsi="Times New Roman"/>
          <w:color w:val="000000"/>
          <w:sz w:val="24"/>
          <w:szCs w:val="21"/>
          <w:highlight w:val="none"/>
        </w:rPr>
      </w:r>
      <w:r/>
    </w:p>
    <w:p>
      <w:pPr>
        <w:pStyle w:val="959"/>
        <w:ind w:firstLine="480"/>
        <w:spacing w:line="440" w:lineRule="exact"/>
        <w:rPr>
          <w:rFonts w:ascii="Times New Roman" w:hAnsi="Times New Roman"/>
          <w:color w:val="000000"/>
          <w:sz w:val="24"/>
          <w:szCs w:val="21"/>
          <w:highlight w:val="none"/>
        </w:rPr>
      </w:pPr>
      <w:r>
        <w:rPr>
          <w:rFonts w:ascii="Times New Roman" w:hAnsi="Times New Roman"/>
          <w:color w:val="000000"/>
          <w:sz w:val="24"/>
          <w:szCs w:val="21"/>
          <w:highlight w:val="none"/>
        </w:rPr>
      </w:r>
      <w:r/>
    </w:p>
    <w:p>
      <w:pPr>
        <w:pStyle w:val="959"/>
        <w:ind w:firstLine="480"/>
        <w:spacing w:line="440" w:lineRule="exact"/>
        <w:rPr>
          <w:rFonts w:ascii="Times New Roman" w:hAnsi="Times New Roman"/>
          <w:color w:val="000000"/>
          <w:sz w:val="24"/>
          <w:szCs w:val="21"/>
          <w:highlight w:val="none"/>
        </w:rPr>
      </w:pPr>
      <w:r>
        <w:rPr>
          <w:rFonts w:ascii="Times New Roman" w:hAnsi="Times New Roman"/>
          <w:color w:val="000000"/>
          <w:sz w:val="24"/>
          <w:szCs w:val="21"/>
          <w:highlight w:val="none"/>
        </w:rPr>
      </w:r>
      <w:r/>
    </w:p>
    <w:p>
      <w:pPr>
        <w:pStyle w:val="959"/>
        <w:ind w:firstLine="480"/>
        <w:spacing w:line="440" w:lineRule="exact"/>
        <w:rPr>
          <w:rFonts w:ascii="Times New Roman" w:hAnsi="Times New Roman"/>
          <w:color w:val="000000"/>
          <w:sz w:val="24"/>
          <w:szCs w:val="21"/>
          <w:highlight w:val="none"/>
        </w:rPr>
      </w:pPr>
      <w:r>
        <w:rPr>
          <w:rFonts w:ascii="Times New Roman" w:hAnsi="Times New Roman"/>
          <w:color w:val="000000"/>
          <w:sz w:val="24"/>
          <w:szCs w:val="21"/>
          <w:highlight w:val="none"/>
        </w:rPr>
      </w:r>
      <w:r/>
    </w:p>
    <w:p>
      <w:pPr>
        <w:pStyle w:val="959"/>
        <w:ind w:firstLine="480"/>
        <w:spacing w:line="440" w:lineRule="exact"/>
        <w:rPr>
          <w:rFonts w:ascii="Times New Roman" w:hAnsi="Times New Roman"/>
          <w:color w:val="000000"/>
          <w:sz w:val="24"/>
          <w:szCs w:val="21"/>
          <w:highlight w:val="none"/>
        </w:rPr>
      </w:pPr>
      <w:r>
        <w:rPr>
          <w:rFonts w:ascii="Times New Roman" w:hAnsi="Times New Roman"/>
          <w:color w:val="000000"/>
          <w:sz w:val="24"/>
          <w:szCs w:val="21"/>
          <w:highlight w:val="none"/>
        </w:rPr>
      </w:r>
      <w:r/>
    </w:p>
    <w:p>
      <w:pPr>
        <w:pStyle w:val="959"/>
        <w:ind w:firstLine="480"/>
        <w:spacing w:line="440" w:lineRule="exact"/>
        <w:rPr>
          <w:rFonts w:ascii="Times New Roman" w:hAnsi="Times New Roman"/>
          <w:color w:val="000000"/>
          <w:sz w:val="24"/>
          <w:szCs w:val="21"/>
          <w:highlight w:val="none"/>
        </w:rPr>
      </w:pPr>
      <w:r>
        <w:rPr>
          <w:rFonts w:ascii="Times New Roman" w:hAnsi="Times New Roman"/>
          <w:color w:val="000000"/>
          <w:sz w:val="24"/>
          <w:szCs w:val="21"/>
          <w:highlight w:val="none"/>
        </w:rPr>
      </w:r>
      <w:r/>
    </w:p>
    <w:p>
      <w:pPr>
        <w:pStyle w:val="959"/>
        <w:ind w:firstLine="480"/>
        <w:spacing w:line="440" w:lineRule="exact"/>
        <w:rPr>
          <w:rFonts w:ascii="Times New Roman" w:hAnsi="Times New Roman"/>
          <w:color w:val="000000"/>
          <w:sz w:val="24"/>
          <w:szCs w:val="21"/>
          <w:highlight w:val="none"/>
        </w:rPr>
      </w:pPr>
      <w:r>
        <w:rPr>
          <w:rFonts w:ascii="Times New Roman" w:hAnsi="Times New Roman"/>
          <w:color w:val="000000"/>
          <w:sz w:val="24"/>
          <w:szCs w:val="21"/>
          <w:highlight w:val="none"/>
        </w:rPr>
      </w:r>
      <w:r/>
    </w:p>
    <w:p>
      <w:pPr>
        <w:pStyle w:val="959"/>
        <w:ind w:firstLine="480"/>
        <w:spacing w:line="440" w:lineRule="exact"/>
        <w:rPr>
          <w:rFonts w:ascii="Times New Roman" w:hAnsi="Times New Roman"/>
          <w:color w:val="000000"/>
          <w:sz w:val="24"/>
          <w:szCs w:val="21"/>
          <w:highlight w:val="none"/>
        </w:rPr>
      </w:pPr>
      <w:r>
        <w:rPr>
          <w:rFonts w:ascii="Times New Roman" w:hAnsi="Times New Roman"/>
          <w:color w:val="000000"/>
          <w:sz w:val="24"/>
          <w:szCs w:val="21"/>
          <w:highlight w:val="none"/>
        </w:rPr>
      </w:r>
      <w:r/>
    </w:p>
    <w:p>
      <w:pPr>
        <w:pStyle w:val="959"/>
        <w:ind w:firstLine="480"/>
        <w:spacing w:line="440" w:lineRule="exact"/>
        <w:rPr>
          <w:rFonts w:ascii="Times New Roman" w:hAnsi="Times New Roman"/>
          <w:color w:val="000000"/>
          <w:sz w:val="24"/>
          <w:szCs w:val="21"/>
          <w:highlight w:val="none"/>
        </w:rPr>
      </w:pPr>
      <w:r>
        <w:rPr>
          <w:rFonts w:ascii="Times New Roman" w:hAnsi="Times New Roman"/>
          <w:color w:val="000000"/>
          <w:sz w:val="24"/>
          <w:szCs w:val="21"/>
          <w:highlight w:val="none"/>
        </w:rPr>
      </w:r>
      <w:r/>
    </w:p>
    <w:p>
      <w:pPr>
        <w:pStyle w:val="959"/>
        <w:ind w:firstLine="480"/>
        <w:spacing w:line="440" w:lineRule="exact"/>
        <w:rPr>
          <w:rFonts w:ascii="Times New Roman" w:hAnsi="Times New Roman"/>
          <w:color w:val="000000"/>
          <w:sz w:val="24"/>
          <w:szCs w:val="21"/>
          <w:highlight w:val="none"/>
        </w:rPr>
      </w:pPr>
      <w:r>
        <w:rPr>
          <w:rFonts w:ascii="Times New Roman" w:hAnsi="Times New Roman"/>
          <w:color w:val="000000"/>
          <w:sz w:val="24"/>
          <w:szCs w:val="21"/>
          <w:highlight w:val="none"/>
        </w:rPr>
      </w:r>
      <w:r/>
    </w:p>
    <w:p>
      <w:pPr>
        <w:pStyle w:val="959"/>
        <w:ind w:firstLine="480"/>
        <w:spacing w:line="440" w:lineRule="exact"/>
        <w:rPr>
          <w:rFonts w:ascii="Times New Roman" w:hAnsi="Times New Roman"/>
          <w:color w:val="000000"/>
          <w:sz w:val="24"/>
          <w:szCs w:val="21"/>
          <w:highlight w:val="none"/>
        </w:rPr>
      </w:pPr>
      <w:r>
        <w:rPr>
          <w:rFonts w:ascii="Times New Roman" w:hAnsi="Times New Roman"/>
          <w:color w:val="000000"/>
          <w:sz w:val="24"/>
          <w:szCs w:val="21"/>
          <w:highlight w:val="none"/>
        </w:rPr>
      </w:r>
      <w:r/>
    </w:p>
    <w:p>
      <w:pPr>
        <w:pStyle w:val="959"/>
        <w:ind w:firstLine="480"/>
        <w:spacing w:line="440" w:lineRule="exact"/>
        <w:rPr>
          <w:rFonts w:ascii="Times New Roman" w:hAnsi="Times New Roman"/>
          <w:color w:val="000000"/>
          <w:sz w:val="24"/>
          <w:szCs w:val="21"/>
          <w:highlight w:val="none"/>
        </w:rPr>
      </w:pPr>
      <w:r>
        <w:rPr>
          <w:rFonts w:ascii="Times New Roman" w:hAnsi="Times New Roman"/>
          <w:color w:val="000000"/>
          <w:sz w:val="24"/>
          <w:szCs w:val="21"/>
          <w:highlight w:val="none"/>
        </w:rPr>
      </w:r>
      <w:r/>
    </w:p>
    <w:p>
      <w:pPr>
        <w:pStyle w:val="959"/>
        <w:ind w:firstLine="480"/>
        <w:spacing w:line="440" w:lineRule="exact"/>
        <w:rPr>
          <w:rFonts w:hint="eastAsia" w:ascii="Times New Roman" w:hAnsi="Times New Roman"/>
          <w:color w:val="000000"/>
          <w:sz w:val="24"/>
          <w:szCs w:val="21"/>
          <w:highlight w:val="none"/>
        </w:rPr>
      </w:pPr>
      <w:r>
        <w:rPr>
          <w:rFonts w:hint="eastAsia" w:ascii="Times New Roman" w:hAnsi="Times New Roman"/>
          <w:color w:val="000000"/>
          <w:sz w:val="24"/>
          <w:szCs w:val="21"/>
          <w:highlight w:val="none"/>
        </w:rPr>
      </w:r>
      <w:r/>
    </w:p>
    <w:p>
      <w:pPr>
        <w:pStyle w:val="1092"/>
        <w:rPr>
          <w:rFonts w:hint="eastAsia" w:ascii="黑体" w:hAnsi="黑体" w:eastAsia="黑体" w:cs="Times New Roman"/>
          <w:b/>
          <w:sz w:val="32"/>
          <w:szCs w:val="24"/>
          <w:highlight w:val="none"/>
          <w:lang w:val="en-US" w:eastAsia="zh-CN" w:bidi="ar-SA"/>
        </w:rPr>
        <w:sectPr>
          <w:footnotePr/>
          <w:endnotePr/>
          <w:type w:val="nextPage"/>
          <w:pgSz w:w="11906" w:h="16838" w:orient="portrait"/>
          <w:pgMar w:top="1418" w:right="1588" w:bottom="1418" w:left="1365" w:header="851" w:footer="907" w:gutter="0"/>
          <w:pgNumType w:start="1"/>
          <w:cols w:num="1" w:sep="0" w:space="1701" w:equalWidth="1"/>
          <w:docGrid w:linePitch="360"/>
          <w:titlePg/>
        </w:sectPr>
        <w:outlineLvl w:val="1"/>
      </w:pPr>
      <w:r>
        <w:rPr>
          <w:rFonts w:hint="eastAsia" w:ascii="黑体" w:hAnsi="黑体" w:eastAsia="黑体" w:cs="Times New Roman"/>
          <w:b/>
          <w:sz w:val="32"/>
          <w:szCs w:val="24"/>
          <w:highlight w:val="none"/>
          <w:lang w:val="en-US" w:eastAsia="zh-CN" w:bidi="ar-SA"/>
        </w:rPr>
      </w:r>
      <w:r/>
    </w:p>
    <w:p>
      <w:pPr>
        <w:pStyle w:val="1092"/>
        <w:rPr>
          <w:rFonts w:hint="eastAsia" w:ascii="黑体" w:hAnsi="黑体" w:eastAsia="黑体" w:cs="Times New Roman"/>
          <w:b/>
          <w:sz w:val="32"/>
          <w:szCs w:val="24"/>
          <w:highlight w:val="none"/>
          <w:lang w:val="en-US" w:eastAsia="zh-CN" w:bidi="ar-SA"/>
        </w:rPr>
        <w:outlineLvl w:val="1"/>
      </w:pPr>
      <w:r>
        <w:rPr>
          <w:rFonts w:hint="eastAsia" w:ascii="黑体" w:hAnsi="黑体" w:eastAsia="黑体" w:cs="Times New Roman"/>
          <w:b/>
          <w:sz w:val="32"/>
          <w:szCs w:val="24"/>
          <w:highlight w:val="none"/>
          <w:lang w:val="en-US" w:eastAsia="zh-CN" w:bidi="ar-SA"/>
        </w:rPr>
        <w:t xml:space="preserve">一、响应声明及承诺函</w:t>
      </w:r>
      <w:r>
        <w:rPr>
          <w:rFonts w:hint="eastAsia" w:ascii="黑体" w:hAnsi="黑体" w:eastAsia="黑体" w:cs="Times New Roman"/>
          <w:b/>
          <w:sz w:val="32"/>
          <w:szCs w:val="24"/>
          <w:highlight w:val="none"/>
          <w:lang w:val="en-US" w:eastAsia="zh-CN" w:bidi="ar-SA"/>
        </w:rPr>
      </w:r>
      <w:r/>
    </w:p>
    <w:p>
      <w:pPr>
        <w:pStyle w:val="1078"/>
        <w:jc w:val="center"/>
        <w:rPr>
          <w:rFonts w:ascii="Times New Roman" w:hAnsi="Times New Roman"/>
          <w:b/>
          <w:color w:val="000000"/>
          <w:sz w:val="32"/>
          <w:szCs w:val="32"/>
          <w:highlight w:val="none"/>
        </w:rPr>
      </w:pPr>
      <w:r>
        <w:rPr>
          <w:rFonts w:hint="eastAsia" w:ascii="Times New Roman" w:hAnsi="Times New Roman"/>
          <w:b/>
          <w:color w:val="000000"/>
          <w:sz w:val="32"/>
          <w:szCs w:val="32"/>
          <w:highlight w:val="none"/>
        </w:rPr>
        <w:t xml:space="preserve">响应声明及承诺函</w:t>
      </w:r>
      <w:r>
        <w:rPr>
          <w:rFonts w:ascii="Times New Roman" w:hAnsi="Times New Roman"/>
          <w:b/>
          <w:color w:val="000000"/>
          <w:sz w:val="32"/>
          <w:szCs w:val="32"/>
          <w:highlight w:val="none"/>
        </w:rPr>
      </w:r>
      <w:r/>
    </w:p>
    <w:p>
      <w:pPr>
        <w:pStyle w:val="1078"/>
        <w:jc w:val="left"/>
        <w:spacing w:line="500" w:lineRule="exact"/>
        <w:rPr>
          <w:rFonts w:ascii="Times New Roman" w:hAnsi="Times New Roman" w:eastAsia="方正仿宋_GBK"/>
          <w:color w:val="000000"/>
          <w:sz w:val="24"/>
          <w:szCs w:val="24"/>
          <w:highlight w:val="none"/>
          <w:u w:val="single"/>
        </w:rPr>
      </w:pPr>
      <w:r>
        <w:rPr>
          <w:rFonts w:hint="eastAsia" w:ascii="Times New Roman" w:hAnsi="Times New Roman" w:eastAsia="方正仿宋_GBK"/>
          <w:color w:val="000000"/>
          <w:sz w:val="24"/>
          <w:szCs w:val="24"/>
          <w:highlight w:val="none"/>
          <w:u w:val="single"/>
        </w:rPr>
        <w:t xml:space="preserve">（采购单位名称）：</w:t>
      </w:r>
      <w:r>
        <w:rPr>
          <w:rFonts w:ascii="Times New Roman" w:hAnsi="Times New Roman" w:eastAsia="方正仿宋_GBK"/>
          <w:color w:val="000000"/>
          <w:sz w:val="24"/>
          <w:szCs w:val="24"/>
          <w:highlight w:val="none"/>
          <w:u w:val="single"/>
        </w:rPr>
      </w:r>
      <w:r/>
    </w:p>
    <w:p>
      <w:pPr>
        <w:pStyle w:val="1078"/>
        <w:ind w:firstLine="480"/>
        <w:jc w:val="left"/>
        <w:spacing w:line="500" w:lineRule="exact"/>
        <w:rPr>
          <w:rFonts w:ascii="Times New Roman" w:hAnsi="Times New Roman" w:eastAsia="方正仿宋_GBK"/>
          <w:color w:val="000000"/>
          <w:sz w:val="24"/>
          <w:szCs w:val="24"/>
          <w:highlight w:val="none"/>
        </w:rPr>
      </w:pPr>
      <w:r>
        <w:rPr>
          <w:rFonts w:hint="eastAsia" w:ascii="Times New Roman" w:hAnsi="Times New Roman" w:eastAsia="方正仿宋_GBK"/>
          <w:color w:val="000000"/>
          <w:sz w:val="24"/>
          <w:szCs w:val="24"/>
          <w:highlight w:val="none"/>
        </w:rPr>
        <w:t xml:space="preserve">根据已收到的项目编号为</w:t>
      </w:r>
      <w:r>
        <w:rPr>
          <w:rFonts w:hint="eastAsia" w:ascii="Times New Roman" w:hAnsi="Times New Roman" w:eastAsia="方正仿宋_GBK"/>
          <w:color w:val="000000"/>
          <w:sz w:val="24"/>
          <w:szCs w:val="24"/>
          <w:highlight w:val="none"/>
          <w:u w:val="single"/>
        </w:rPr>
        <w:t xml:space="preserve">        </w:t>
      </w:r>
      <w:r>
        <w:rPr>
          <w:rFonts w:hint="eastAsia" w:ascii="Times New Roman" w:hAnsi="Times New Roman" w:eastAsia="方正仿宋_GBK"/>
          <w:color w:val="000000"/>
          <w:sz w:val="24"/>
          <w:szCs w:val="24"/>
          <w:highlight w:val="none"/>
        </w:rPr>
        <w:t xml:space="preserve">的</w:t>
      </w:r>
      <w:r>
        <w:rPr>
          <w:rFonts w:hint="eastAsia" w:ascii="Times New Roman" w:hAnsi="Times New Roman" w:eastAsia="方正仿宋_GBK"/>
          <w:color w:val="000000"/>
          <w:sz w:val="24"/>
          <w:szCs w:val="24"/>
          <w:highlight w:val="none"/>
          <w:u w:val="single"/>
        </w:rPr>
        <w:t xml:space="preserve">         </w:t>
      </w:r>
      <w:r>
        <w:rPr>
          <w:rFonts w:hint="eastAsia" w:ascii="Times New Roman" w:hAnsi="Times New Roman" w:eastAsia="方正仿宋_GBK"/>
          <w:color w:val="000000"/>
          <w:sz w:val="24"/>
          <w:szCs w:val="24"/>
          <w:highlight w:val="none"/>
        </w:rPr>
        <w:t xml:space="preserve">项目的竞争性磋商文件，我单位在参加本项目竞争性磋商活动中，特做出如下承诺：</w:t>
      </w:r>
      <w:r>
        <w:rPr>
          <w:rFonts w:ascii="Times New Roman" w:hAnsi="Times New Roman" w:eastAsia="方正仿宋_GBK"/>
          <w:color w:val="000000"/>
          <w:sz w:val="24"/>
          <w:szCs w:val="24"/>
          <w:highlight w:val="none"/>
        </w:rPr>
      </w:r>
      <w:r/>
    </w:p>
    <w:p>
      <w:pPr>
        <w:pStyle w:val="1078"/>
        <w:ind w:firstLine="480"/>
        <w:jc w:val="left"/>
        <w:spacing w:line="500" w:lineRule="exact"/>
        <w:rPr>
          <w:rFonts w:ascii="Times New Roman" w:hAnsi="Times New Roman" w:eastAsia="方正仿宋_GBK"/>
          <w:color w:val="000000"/>
          <w:sz w:val="24"/>
          <w:szCs w:val="24"/>
          <w:highlight w:val="none"/>
        </w:rPr>
      </w:pPr>
      <w:r>
        <w:rPr>
          <w:rFonts w:hint="eastAsia" w:ascii="Times New Roman" w:hAnsi="Times New Roman" w:eastAsia="方正仿宋_GBK"/>
          <w:color w:val="000000"/>
          <w:sz w:val="24"/>
          <w:szCs w:val="24"/>
          <w:highlight w:val="none"/>
        </w:rPr>
        <w:t xml:space="preserve">一、我方</w:t>
      </w:r>
      <w:r>
        <w:rPr>
          <w:rFonts w:ascii="Times New Roman" w:hAnsi="Times New Roman" w:eastAsia="方正仿宋_GBK"/>
          <w:color w:val="000000"/>
          <w:sz w:val="24"/>
          <w:highlight w:val="none"/>
        </w:rPr>
        <w:t xml:space="preserve">具备《中华人民共和国政府采购法》第二十二条第一款规定的6项条件；</w:t>
      </w:r>
      <w:r>
        <w:rPr>
          <w:rFonts w:ascii="Times New Roman" w:hAnsi="Times New Roman" w:eastAsia="方正仿宋_GBK"/>
          <w:color w:val="000000"/>
          <w:sz w:val="24"/>
          <w:szCs w:val="24"/>
          <w:highlight w:val="none"/>
        </w:rPr>
      </w:r>
      <w:r/>
    </w:p>
    <w:p>
      <w:pPr>
        <w:pStyle w:val="1078"/>
        <w:ind w:firstLine="480"/>
        <w:jc w:val="left"/>
        <w:spacing w:line="500" w:lineRule="exact"/>
        <w:rPr>
          <w:rFonts w:ascii="Times New Roman" w:hAnsi="Times New Roman" w:eastAsia="方正仿宋_GBK"/>
          <w:color w:val="000000"/>
          <w:sz w:val="24"/>
          <w:szCs w:val="24"/>
          <w:highlight w:val="none"/>
        </w:rPr>
      </w:pPr>
      <w:r>
        <w:rPr>
          <w:rFonts w:hint="eastAsia" w:ascii="Times New Roman" w:hAnsi="Times New Roman" w:eastAsia="方正仿宋_GBK"/>
          <w:color w:val="000000"/>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rPr>
          <w:rFonts w:ascii="Times New Roman" w:hAnsi="Times New Roman" w:eastAsia="方正仿宋_GBK"/>
          <w:color w:val="000000"/>
          <w:sz w:val="24"/>
          <w:szCs w:val="24"/>
          <w:highlight w:val="none"/>
        </w:rPr>
      </w:r>
      <w:r/>
    </w:p>
    <w:p>
      <w:pPr>
        <w:pStyle w:val="1078"/>
        <w:ind w:firstLine="480"/>
        <w:jc w:val="left"/>
        <w:spacing w:line="500" w:lineRule="exact"/>
        <w:rPr>
          <w:rFonts w:ascii="Times New Roman" w:hAnsi="Times New Roman" w:eastAsia="方正仿宋_GBK"/>
          <w:color w:val="000000"/>
          <w:sz w:val="24"/>
          <w:szCs w:val="24"/>
          <w:highlight w:val="none"/>
        </w:rPr>
      </w:pPr>
      <w:r>
        <w:rPr>
          <w:rFonts w:hint="eastAsia" w:ascii="Times New Roman" w:hAnsi="Times New Roman" w:eastAsia="方正仿宋_GBK"/>
          <w:color w:val="000000"/>
          <w:sz w:val="24"/>
          <w:szCs w:val="24"/>
          <w:highlight w:val="none"/>
        </w:rPr>
        <w:t xml:space="preserve">三、我方按磋商文件要求提交响应文件，响应磋商文件规定的响应有效期；</w:t>
      </w:r>
      <w:r>
        <w:rPr>
          <w:rFonts w:ascii="Times New Roman" w:hAnsi="Times New Roman" w:eastAsia="方正仿宋_GBK"/>
          <w:color w:val="000000"/>
          <w:sz w:val="24"/>
          <w:szCs w:val="24"/>
          <w:highlight w:val="none"/>
        </w:rPr>
      </w:r>
      <w:r/>
    </w:p>
    <w:p>
      <w:pPr>
        <w:pStyle w:val="1078"/>
        <w:ind w:firstLine="480"/>
        <w:jc w:val="left"/>
        <w:spacing w:line="500" w:lineRule="exact"/>
        <w:rPr>
          <w:rFonts w:ascii="Times New Roman" w:hAnsi="Times New Roman" w:eastAsia="方正仿宋_GBK"/>
          <w:color w:val="000000"/>
          <w:sz w:val="24"/>
          <w:szCs w:val="24"/>
          <w:highlight w:val="none"/>
        </w:rPr>
      </w:pPr>
      <w:r>
        <w:rPr>
          <w:rFonts w:hint="eastAsia" w:ascii="Times New Roman" w:hAnsi="Times New Roman" w:eastAsia="方正仿宋_GBK"/>
          <w:color w:val="000000"/>
          <w:sz w:val="24"/>
          <w:szCs w:val="24"/>
          <w:highlight w:val="none"/>
        </w:rPr>
        <w:t xml:space="preserve">四、如果我方的响应文件被接受，我方将按《中华人民共和国民法典（第三编合同） 》及其他有关法律、法规的规定，按期、按质、按量交付采购单位，全面做到履约守信；</w:t>
      </w:r>
      <w:r>
        <w:rPr>
          <w:rFonts w:ascii="Times New Roman" w:hAnsi="Times New Roman" w:eastAsia="方正仿宋_GBK"/>
          <w:color w:val="000000"/>
          <w:sz w:val="24"/>
          <w:szCs w:val="24"/>
          <w:highlight w:val="none"/>
        </w:rPr>
      </w:r>
      <w:r/>
    </w:p>
    <w:p>
      <w:pPr>
        <w:pStyle w:val="1078"/>
        <w:ind w:firstLine="480"/>
        <w:jc w:val="left"/>
        <w:spacing w:line="500" w:lineRule="exact"/>
        <w:rPr>
          <w:rFonts w:ascii="Times New Roman" w:hAnsi="Times New Roman" w:eastAsia="方正仿宋_GBK"/>
          <w:color w:val="000000"/>
          <w:sz w:val="24"/>
          <w:szCs w:val="24"/>
          <w:highlight w:val="none"/>
        </w:rPr>
      </w:pPr>
      <w:r>
        <w:rPr>
          <w:rFonts w:hint="eastAsia" w:ascii="Times New Roman" w:hAnsi="Times New Roman" w:eastAsia="方正仿宋_GBK"/>
          <w:color w:val="000000"/>
          <w:sz w:val="24"/>
          <w:szCs w:val="24"/>
          <w:highlight w:val="none"/>
        </w:rPr>
        <w:t xml:space="preserve">五、我方若违背本声明及承诺约定，经查实，自愿接受采购人及相关主管部门相应的规定处理，并依法承担相应的法律责任。</w:t>
      </w:r>
      <w:r>
        <w:rPr>
          <w:rFonts w:ascii="Times New Roman" w:hAnsi="Times New Roman" w:eastAsia="方正仿宋_GBK"/>
          <w:color w:val="000000"/>
          <w:sz w:val="24"/>
          <w:szCs w:val="24"/>
          <w:highlight w:val="none"/>
        </w:rPr>
      </w:r>
      <w:r/>
    </w:p>
    <w:p>
      <w:pPr>
        <w:pStyle w:val="1078"/>
        <w:ind w:firstLine="480"/>
        <w:jc w:val="left"/>
        <w:spacing w:line="500" w:lineRule="exact"/>
        <w:rPr>
          <w:rFonts w:ascii="Times New Roman" w:hAnsi="Times New Roman" w:eastAsia="方正仿宋_GBK"/>
          <w:color w:val="000000"/>
          <w:sz w:val="24"/>
          <w:szCs w:val="24"/>
          <w:highlight w:val="none"/>
        </w:rPr>
      </w:pPr>
      <w:r>
        <w:rPr>
          <w:rFonts w:hint="eastAsia" w:ascii="Times New Roman" w:hAnsi="Times New Roman" w:eastAsia="方正仿宋_GBK"/>
          <w:color w:val="000000"/>
          <w:sz w:val="24"/>
          <w:szCs w:val="24"/>
          <w:highlight w:val="none"/>
        </w:rPr>
        <w:t xml:space="preserve">六、我方同意采购人、采购代理机构将本声明及承诺函上网公开。</w:t>
      </w:r>
      <w:r>
        <w:rPr>
          <w:rFonts w:ascii="Times New Roman" w:hAnsi="Times New Roman" w:eastAsia="方正仿宋_GBK"/>
          <w:color w:val="000000"/>
          <w:sz w:val="24"/>
          <w:szCs w:val="24"/>
          <w:highlight w:val="none"/>
        </w:rPr>
      </w:r>
      <w:r/>
    </w:p>
    <w:p>
      <w:pPr>
        <w:pStyle w:val="1078"/>
        <w:ind w:firstLine="480"/>
        <w:jc w:val="left"/>
        <w:spacing w:line="500" w:lineRule="exact"/>
        <w:rPr>
          <w:rFonts w:ascii="Times New Roman" w:hAnsi="Times New Roman" w:eastAsia="方正仿宋_GBK"/>
          <w:color w:val="000000"/>
          <w:sz w:val="24"/>
          <w:szCs w:val="24"/>
          <w:highlight w:val="none"/>
        </w:rPr>
      </w:pPr>
      <w:r>
        <w:rPr>
          <w:rFonts w:ascii="Times New Roman" w:hAnsi="Times New Roman" w:eastAsia="方正仿宋_GBK"/>
          <w:color w:val="000000"/>
          <w:sz w:val="24"/>
          <w:szCs w:val="24"/>
          <w:highlight w:val="none"/>
        </w:rPr>
      </w:r>
      <w:r/>
    </w:p>
    <w:p>
      <w:pPr>
        <w:pStyle w:val="1078"/>
        <w:jc w:val="left"/>
        <w:spacing w:line="500" w:lineRule="exact"/>
        <w:rPr>
          <w:rFonts w:ascii="Times New Roman" w:hAnsi="Times New Roman" w:eastAsia="方正仿宋_GBK"/>
          <w:color w:val="000000"/>
          <w:sz w:val="24"/>
          <w:szCs w:val="24"/>
          <w:highlight w:val="none"/>
        </w:rPr>
      </w:pPr>
      <w:r>
        <w:rPr>
          <w:rFonts w:ascii="Times New Roman" w:hAnsi="Times New Roman" w:eastAsia="方正仿宋_GBK"/>
          <w:color w:val="000000"/>
          <w:sz w:val="24"/>
          <w:szCs w:val="24"/>
          <w:highlight w:val="none"/>
        </w:rPr>
      </w:r>
      <w:r/>
    </w:p>
    <w:p>
      <w:pPr>
        <w:pStyle w:val="1078"/>
        <w:ind w:firstLine="480"/>
        <w:jc w:val="left"/>
        <w:spacing w:line="500" w:lineRule="exact"/>
        <w:rPr>
          <w:rFonts w:ascii="Times New Roman" w:hAnsi="Times New Roman" w:eastAsia="方正仿宋_GBK"/>
          <w:color w:val="000000"/>
          <w:sz w:val="24"/>
          <w:szCs w:val="24"/>
          <w:highlight w:val="none"/>
        </w:rPr>
      </w:pPr>
      <w:r>
        <w:rPr>
          <w:rFonts w:hint="eastAsia" w:ascii="Times New Roman" w:hAnsi="Times New Roman" w:eastAsia="方正仿宋_GBK"/>
          <w:color w:val="000000"/>
          <w:sz w:val="24"/>
          <w:szCs w:val="24"/>
          <w:highlight w:val="none"/>
        </w:rPr>
        <w:t xml:space="preserve">供应商名称： </w:t>
      </w:r>
      <w:r>
        <w:rPr>
          <w:rFonts w:hint="eastAsia" w:ascii="Times New Roman" w:hAnsi="Times New Roman" w:eastAsia="方正仿宋_GBK"/>
          <w:color w:val="000000"/>
          <w:sz w:val="24"/>
          <w:szCs w:val="24"/>
          <w:highlight w:val="none"/>
          <w:u w:val="single"/>
        </w:rPr>
        <w:t xml:space="preserve">          </w:t>
      </w:r>
      <w:r>
        <w:rPr>
          <w:rFonts w:hint="eastAsia" w:ascii="Times New Roman" w:hAnsi="Times New Roman" w:eastAsia="方正仿宋_GBK"/>
          <w:color w:val="000000"/>
          <w:sz w:val="24"/>
          <w:szCs w:val="24"/>
          <w:highlight w:val="none"/>
        </w:rPr>
        <w:t xml:space="preserve">（加盖CA电子公章）</w:t>
      </w:r>
      <w:r>
        <w:rPr>
          <w:rFonts w:ascii="Times New Roman" w:hAnsi="Times New Roman" w:eastAsia="方正仿宋_GBK"/>
          <w:color w:val="000000"/>
          <w:sz w:val="24"/>
          <w:szCs w:val="24"/>
          <w:highlight w:val="none"/>
        </w:rPr>
      </w:r>
      <w:r/>
    </w:p>
    <w:p>
      <w:pPr>
        <w:pStyle w:val="959"/>
        <w:ind w:firstLine="480"/>
        <w:spacing w:line="440" w:lineRule="exact"/>
        <w:rPr>
          <w:rFonts w:ascii="Times New Roman" w:hAnsi="Times New Roman" w:eastAsia="方正仿宋_GBK"/>
          <w:color w:val="000000"/>
          <w:sz w:val="24"/>
          <w:szCs w:val="24"/>
          <w:highlight w:val="none"/>
        </w:rPr>
      </w:pPr>
      <w:r>
        <w:rPr>
          <w:rFonts w:hint="eastAsia" w:ascii="Times New Roman" w:hAnsi="Times New Roman" w:eastAsia="方正仿宋_GBK"/>
          <w:color w:val="000000"/>
          <w:sz w:val="24"/>
          <w:szCs w:val="24"/>
          <w:highlight w:val="none"/>
        </w:rPr>
        <w:t xml:space="preserve">日期：    年    月   日</w:t>
      </w:r>
      <w:r>
        <w:rPr>
          <w:rFonts w:ascii="Times New Roman" w:hAnsi="Times New Roman" w:eastAsia="方正仿宋_GBK"/>
          <w:color w:val="000000"/>
          <w:sz w:val="24"/>
          <w:szCs w:val="24"/>
          <w:highlight w:val="none"/>
        </w:rPr>
      </w:r>
      <w:r/>
    </w:p>
    <w:p>
      <w:pPr>
        <w:pStyle w:val="959"/>
        <w:ind w:firstLine="480"/>
        <w:spacing w:line="440" w:lineRule="exact"/>
        <w:rPr>
          <w:rFonts w:ascii="Times New Roman" w:hAnsi="Times New Roman" w:eastAsia="方正仿宋_GBK"/>
          <w:color w:val="000000"/>
          <w:sz w:val="24"/>
          <w:szCs w:val="24"/>
          <w:highlight w:val="none"/>
        </w:rPr>
      </w:pPr>
      <w:r>
        <w:rPr>
          <w:rFonts w:ascii="Times New Roman" w:hAnsi="Times New Roman" w:eastAsia="方正仿宋_GBK"/>
          <w:color w:val="000000"/>
          <w:sz w:val="24"/>
          <w:szCs w:val="24"/>
          <w:highlight w:val="none"/>
        </w:rPr>
      </w:r>
      <w:r/>
    </w:p>
    <w:p>
      <w:pPr>
        <w:pStyle w:val="959"/>
        <w:ind w:firstLine="480"/>
        <w:spacing w:line="440" w:lineRule="exact"/>
        <w:rPr>
          <w:rFonts w:ascii="Times New Roman" w:hAnsi="Times New Roman" w:eastAsia="方正仿宋_GBK"/>
          <w:color w:val="000000"/>
          <w:sz w:val="24"/>
          <w:szCs w:val="24"/>
          <w:highlight w:val="none"/>
        </w:rPr>
      </w:pPr>
      <w:r>
        <w:rPr>
          <w:rFonts w:ascii="Times New Roman" w:hAnsi="Times New Roman" w:eastAsia="方正仿宋_GBK"/>
          <w:color w:val="000000"/>
          <w:sz w:val="24"/>
          <w:szCs w:val="24"/>
          <w:highlight w:val="none"/>
        </w:rPr>
      </w:r>
      <w:r/>
    </w:p>
    <w:p>
      <w:pPr>
        <w:pStyle w:val="959"/>
        <w:ind w:firstLine="480"/>
        <w:spacing w:line="440" w:lineRule="exact"/>
        <w:rPr>
          <w:rFonts w:ascii="Times New Roman" w:hAnsi="Times New Roman" w:eastAsia="方正仿宋_GBK"/>
          <w:color w:val="000000"/>
          <w:sz w:val="24"/>
          <w:szCs w:val="24"/>
          <w:highlight w:val="none"/>
        </w:rPr>
      </w:pPr>
      <w:r>
        <w:rPr>
          <w:rFonts w:ascii="Times New Roman" w:hAnsi="Times New Roman" w:eastAsia="方正仿宋_GBK"/>
          <w:color w:val="000000"/>
          <w:sz w:val="24"/>
          <w:szCs w:val="24"/>
          <w:highlight w:val="none"/>
        </w:rPr>
      </w:r>
      <w:r/>
    </w:p>
    <w:p>
      <w:pPr>
        <w:pStyle w:val="959"/>
        <w:ind w:firstLine="480"/>
        <w:spacing w:line="440" w:lineRule="exact"/>
        <w:rPr>
          <w:rFonts w:hint="eastAsia" w:ascii="Times New Roman" w:hAnsi="Times New Roman" w:eastAsia="方正仿宋_GBK"/>
          <w:color w:val="000000"/>
          <w:sz w:val="24"/>
          <w:szCs w:val="24"/>
          <w:highlight w:val="none"/>
          <w:lang w:val="en-US" w:eastAsia="zh-CN"/>
        </w:rPr>
      </w:pPr>
      <w:r>
        <w:rPr>
          <w:rFonts w:hint="eastAsia" w:ascii="Times New Roman" w:hAnsi="Times New Roman" w:eastAsia="方正仿宋_GBK"/>
          <w:color w:val="000000"/>
          <w:sz w:val="24"/>
          <w:szCs w:val="24"/>
          <w:highlight w:val="none"/>
          <w:lang w:val="en-US" w:eastAsia="zh-CN"/>
        </w:rPr>
      </w:r>
      <w:r/>
    </w:p>
    <w:p>
      <w:pPr>
        <w:pStyle w:val="959"/>
        <w:ind w:firstLine="480"/>
        <w:spacing w:line="440" w:lineRule="exact"/>
        <w:rPr>
          <w:rFonts w:hint="eastAsia" w:ascii="Times New Roman" w:hAnsi="Times New Roman" w:eastAsia="方正仿宋_GBK"/>
          <w:color w:val="000000"/>
          <w:sz w:val="24"/>
          <w:szCs w:val="24"/>
          <w:highlight w:val="none"/>
          <w:lang w:val="en-US" w:eastAsia="zh-CN"/>
        </w:rPr>
      </w:pPr>
      <w:r>
        <w:rPr>
          <w:rFonts w:hint="eastAsia" w:ascii="Times New Roman" w:hAnsi="Times New Roman" w:eastAsia="方正仿宋_GBK"/>
          <w:color w:val="000000"/>
          <w:sz w:val="24"/>
          <w:szCs w:val="24"/>
          <w:highlight w:val="none"/>
          <w:lang w:val="en-US" w:eastAsia="zh-CN"/>
        </w:rPr>
      </w:r>
      <w:r/>
    </w:p>
    <w:p>
      <w:pPr>
        <w:pStyle w:val="959"/>
        <w:ind w:firstLine="480"/>
        <w:spacing w:line="440" w:lineRule="exact"/>
        <w:rPr>
          <w:rFonts w:ascii="Times New Roman" w:hAnsi="Times New Roman" w:eastAsia="方正仿宋_GBK"/>
          <w:color w:val="000000"/>
          <w:sz w:val="24"/>
          <w:szCs w:val="24"/>
          <w:highlight w:val="none"/>
        </w:rPr>
      </w:pPr>
      <w:r>
        <w:rPr>
          <w:rFonts w:ascii="Times New Roman" w:hAnsi="Times New Roman" w:eastAsia="方正仿宋_GBK"/>
          <w:color w:val="000000"/>
          <w:sz w:val="24"/>
          <w:szCs w:val="24"/>
          <w:highlight w:val="none"/>
        </w:rPr>
      </w:r>
      <w:r/>
    </w:p>
    <w:p>
      <w:pPr>
        <w:pStyle w:val="959"/>
        <w:ind w:firstLine="480"/>
        <w:spacing w:line="440" w:lineRule="exact"/>
        <w:rPr>
          <w:rFonts w:ascii="Times New Roman" w:hAnsi="Times New Roman" w:eastAsia="方正仿宋_GBK"/>
          <w:color w:val="000000"/>
          <w:sz w:val="24"/>
          <w:szCs w:val="24"/>
          <w:highlight w:val="none"/>
        </w:rPr>
      </w:pPr>
      <w:r>
        <w:rPr>
          <w:rFonts w:ascii="Times New Roman" w:hAnsi="Times New Roman" w:eastAsia="方正仿宋_GBK"/>
          <w:color w:val="000000"/>
          <w:sz w:val="24"/>
          <w:szCs w:val="24"/>
          <w:highlight w:val="none"/>
        </w:rPr>
      </w:r>
      <w:r/>
    </w:p>
    <w:p>
      <w:pPr>
        <w:pStyle w:val="959"/>
        <w:ind w:firstLine="480"/>
        <w:spacing w:line="440" w:lineRule="exact"/>
        <w:rPr>
          <w:rFonts w:ascii="Times New Roman" w:hAnsi="Times New Roman" w:eastAsia="方正仿宋_GBK"/>
          <w:color w:val="000000"/>
          <w:sz w:val="24"/>
          <w:szCs w:val="24"/>
          <w:highlight w:val="none"/>
        </w:rPr>
      </w:pPr>
      <w:r>
        <w:rPr>
          <w:rFonts w:ascii="Times New Roman" w:hAnsi="Times New Roman" w:eastAsia="方正仿宋_GBK"/>
          <w:color w:val="000000"/>
          <w:sz w:val="24"/>
          <w:szCs w:val="24"/>
          <w:highlight w:val="none"/>
        </w:rPr>
      </w:r>
      <w:r/>
    </w:p>
    <w:p>
      <w:pPr>
        <w:pStyle w:val="1092"/>
        <w:rPr>
          <w:rFonts w:hint="eastAsia" w:ascii="黑体" w:hAnsi="黑体" w:eastAsia="黑体" w:cs="Times New Roman"/>
          <w:b/>
          <w:sz w:val="32"/>
          <w:szCs w:val="24"/>
          <w:highlight w:val="none"/>
          <w:lang w:val="en-US" w:eastAsia="zh-CN" w:bidi="ar-SA"/>
        </w:rPr>
        <w:outlineLvl w:val="1"/>
      </w:pPr>
      <w:r/>
      <w:bookmarkEnd w:id="195"/>
      <w:r/>
      <w:bookmarkEnd w:id="196"/>
      <w:r/>
      <w:bookmarkEnd w:id="197"/>
      <w:r/>
      <w:bookmarkStart w:id="198" w:name="_Toc27399"/>
      <w:r/>
      <w:bookmarkStart w:id="199" w:name="_Toc120614284"/>
      <w:r>
        <w:rPr>
          <w:rFonts w:hint="eastAsia" w:ascii="黑体" w:hAnsi="黑体" w:eastAsia="黑体" w:cs="Times New Roman"/>
          <w:b/>
          <w:sz w:val="32"/>
          <w:szCs w:val="24"/>
          <w:highlight w:val="none"/>
          <w:lang w:val="en-US" w:eastAsia="zh-CN" w:bidi="ar-SA"/>
        </w:rPr>
        <w:t xml:space="preserve">二、供应商基本信息</w:t>
      </w:r>
      <w:bookmarkEnd w:id="198"/>
      <w:r>
        <w:rPr>
          <w:rFonts w:hint="eastAsia" w:ascii="黑体" w:hAnsi="黑体" w:eastAsia="黑体" w:cs="Times New Roman"/>
          <w:b/>
          <w:sz w:val="32"/>
          <w:szCs w:val="24"/>
          <w:highlight w:val="none"/>
          <w:lang w:val="en-US" w:eastAsia="zh-CN" w:bidi="ar-SA"/>
        </w:rPr>
      </w:r>
      <w:r/>
    </w:p>
    <w:p>
      <w:pPr>
        <w:pStyle w:val="1093"/>
        <w:jc w:val="center"/>
        <w:rPr>
          <w:rFonts w:ascii="宋体" w:hAnsi="宋体"/>
          <w:sz w:val="44"/>
          <w:szCs w:val="44"/>
          <w:highlight w:val="none"/>
        </w:rPr>
      </w:pPr>
      <w:r>
        <w:rPr>
          <w:rFonts w:hint="eastAsia" w:ascii="宋体" w:hAnsi="宋体"/>
          <w:sz w:val="44"/>
          <w:szCs w:val="44"/>
          <w:highlight w:val="none"/>
        </w:rPr>
        <w:t xml:space="preserve">供应商基本情况表</w:t>
      </w:r>
      <w:r>
        <w:rPr>
          <w:rFonts w:ascii="宋体" w:hAnsi="宋体"/>
          <w:sz w:val="44"/>
          <w:szCs w:val="44"/>
          <w:highlight w:val="none"/>
        </w:rPr>
      </w:r>
      <w:r/>
    </w:p>
    <w:tbl>
      <w:tblPr>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93"/>
              <w:jc w:val="center"/>
              <w:spacing w:line="600" w:lineRule="exact"/>
              <w:rPr>
                <w:rFonts w:ascii="仿宋_GB2312" w:hAnsi="Times New Roman" w:eastAsia="仿宋_GB2312"/>
                <w:color w:val="000000"/>
                <w:sz w:val="24"/>
                <w:szCs w:val="24"/>
                <w:highlight w:val="none"/>
              </w:rPr>
            </w:pPr>
            <w:r>
              <w:rPr>
                <w:rFonts w:hint="eastAsia" w:ascii="仿宋_GB2312" w:hAnsi="Times New Roman" w:eastAsia="仿宋_GB2312"/>
                <w:color w:val="000000"/>
                <w:sz w:val="24"/>
                <w:szCs w:val="24"/>
                <w:highlight w:val="none"/>
              </w:rPr>
              <w:t xml:space="preserve">供应商名称</w:t>
            </w:r>
            <w:r>
              <w:rPr>
                <w:rFonts w:ascii="仿宋_GB2312" w:hAnsi="Times New Roman" w:eastAsia="仿宋_GB2312"/>
                <w:color w:val="000000"/>
                <w:sz w:val="24"/>
                <w:szCs w:val="24"/>
                <w:highlight w:val="none"/>
              </w:rPr>
            </w:r>
            <w:r/>
          </w:p>
        </w:tc>
        <w:tc>
          <w:tcPr>
            <w:gridSpan w:val="3"/>
            <w:tcW w:w="6998" w:type="dxa"/>
            <w:vAlign w:val="center"/>
            <w:textDirection w:val="lrTb"/>
            <w:noWrap w:val="false"/>
          </w:tcPr>
          <w:p>
            <w:pPr>
              <w:pStyle w:val="1093"/>
              <w:jc w:val="center"/>
              <w:spacing w:line="600" w:lineRule="exact"/>
              <w:rPr>
                <w:rFonts w:ascii="仿宋_GB2312" w:hAnsi="Times New Roman" w:eastAsia="仿宋_GB2312"/>
                <w:color w:val="000000"/>
                <w:sz w:val="24"/>
                <w:szCs w:val="24"/>
                <w:highlight w:val="none"/>
              </w:rPr>
            </w:pPr>
            <w:r>
              <w:rPr>
                <w:rFonts w:ascii="仿宋_GB2312" w:hAnsi="Times New Roman" w:eastAsia="仿宋_GB2312"/>
                <w:color w:val="000000"/>
                <w:sz w:val="24"/>
                <w:szCs w:val="24"/>
                <w:highlight w:val="none"/>
              </w:rPr>
            </w:r>
            <w:r/>
          </w:p>
        </w:tc>
      </w:tr>
      <w:tr>
        <w:trPr/>
        <w:tc>
          <w:tcPr>
            <w:tcW w:w="1526" w:type="dxa"/>
            <w:vAlign w:val="center"/>
            <w:textDirection w:val="lrTb"/>
            <w:noWrap w:val="false"/>
          </w:tcPr>
          <w:p>
            <w:pPr>
              <w:pStyle w:val="1093"/>
              <w:jc w:val="center"/>
              <w:spacing w:line="600" w:lineRule="exact"/>
              <w:rPr>
                <w:rFonts w:ascii="仿宋_GB2312" w:hAnsi="Times New Roman" w:eastAsia="仿宋_GB2312"/>
                <w:color w:val="000000"/>
                <w:sz w:val="24"/>
                <w:szCs w:val="24"/>
                <w:highlight w:val="none"/>
              </w:rPr>
            </w:pPr>
            <w:r>
              <w:rPr>
                <w:rFonts w:hint="eastAsia" w:ascii="仿宋_GB2312" w:hAnsi="Times New Roman" w:eastAsia="仿宋_GB2312"/>
                <w:color w:val="000000"/>
                <w:sz w:val="24"/>
                <w:szCs w:val="24"/>
                <w:highlight w:val="none"/>
              </w:rPr>
              <w:t xml:space="preserve">法定代表人</w:t>
            </w:r>
            <w:r>
              <w:rPr>
                <w:rFonts w:ascii="仿宋_GB2312" w:hAnsi="Times New Roman" w:eastAsia="仿宋_GB2312"/>
                <w:color w:val="000000"/>
                <w:sz w:val="24"/>
                <w:szCs w:val="24"/>
                <w:highlight w:val="none"/>
              </w:rPr>
            </w:r>
            <w:r/>
          </w:p>
        </w:tc>
        <w:tc>
          <w:tcPr>
            <w:tcW w:w="3118" w:type="dxa"/>
            <w:vAlign w:val="center"/>
            <w:textDirection w:val="lrTb"/>
            <w:noWrap w:val="false"/>
          </w:tcPr>
          <w:p>
            <w:pPr>
              <w:pStyle w:val="1093"/>
              <w:jc w:val="center"/>
              <w:spacing w:line="600" w:lineRule="exact"/>
              <w:rPr>
                <w:rFonts w:ascii="仿宋_GB2312" w:hAnsi="Times New Roman" w:eastAsia="仿宋_GB2312"/>
                <w:color w:val="000000"/>
                <w:sz w:val="24"/>
                <w:szCs w:val="24"/>
                <w:highlight w:val="none"/>
              </w:rPr>
            </w:pPr>
            <w:r>
              <w:rPr>
                <w:rFonts w:ascii="仿宋_GB2312" w:hAnsi="Times New Roman" w:eastAsia="仿宋_GB2312"/>
                <w:color w:val="000000"/>
                <w:sz w:val="24"/>
                <w:szCs w:val="24"/>
                <w:highlight w:val="none"/>
              </w:rPr>
            </w:r>
            <w:r/>
          </w:p>
        </w:tc>
        <w:tc>
          <w:tcPr>
            <w:tcW w:w="1276" w:type="dxa"/>
            <w:vAlign w:val="center"/>
            <w:textDirection w:val="lrTb"/>
            <w:noWrap w:val="false"/>
          </w:tcPr>
          <w:p>
            <w:pPr>
              <w:pStyle w:val="1093"/>
              <w:jc w:val="center"/>
              <w:spacing w:line="600" w:lineRule="exact"/>
              <w:rPr>
                <w:rFonts w:ascii="仿宋_GB2312" w:hAnsi="Times New Roman" w:eastAsia="仿宋_GB2312"/>
                <w:color w:val="000000"/>
                <w:sz w:val="24"/>
                <w:szCs w:val="24"/>
                <w:highlight w:val="none"/>
              </w:rPr>
            </w:pPr>
            <w:r>
              <w:rPr>
                <w:rFonts w:hint="eastAsia" w:ascii="仿宋_GB2312" w:hAnsi="Times New Roman" w:eastAsia="仿宋_GB2312"/>
                <w:color w:val="000000"/>
                <w:sz w:val="24"/>
                <w:szCs w:val="24"/>
                <w:highlight w:val="none"/>
              </w:rPr>
              <w:t xml:space="preserve">注册地区</w:t>
            </w:r>
            <w:r>
              <w:rPr>
                <w:rFonts w:ascii="仿宋_GB2312" w:hAnsi="Times New Roman" w:eastAsia="仿宋_GB2312"/>
                <w:color w:val="000000"/>
                <w:sz w:val="24"/>
                <w:szCs w:val="24"/>
                <w:highlight w:val="none"/>
              </w:rPr>
            </w:r>
            <w:r/>
          </w:p>
        </w:tc>
        <w:tc>
          <w:tcPr>
            <w:tcW w:w="2604" w:type="dxa"/>
            <w:vAlign w:val="center"/>
            <w:textDirection w:val="lrTb"/>
            <w:noWrap w:val="false"/>
          </w:tcPr>
          <w:p>
            <w:pPr>
              <w:pStyle w:val="1093"/>
              <w:jc w:val="center"/>
              <w:spacing w:line="600" w:lineRule="exact"/>
              <w:rPr>
                <w:rFonts w:ascii="仿宋_GB2312" w:hAnsi="Times New Roman" w:eastAsia="仿宋_GB2312"/>
                <w:color w:val="000000"/>
                <w:sz w:val="24"/>
                <w:szCs w:val="24"/>
                <w:highlight w:val="none"/>
              </w:rPr>
            </w:pPr>
            <w:r>
              <w:rPr>
                <w:rFonts w:ascii="仿宋_GB2312" w:hAnsi="Times New Roman" w:eastAsia="仿宋_GB2312"/>
                <w:color w:val="000000"/>
                <w:sz w:val="24"/>
                <w:szCs w:val="24"/>
                <w:highlight w:val="none"/>
              </w:rPr>
            </w:r>
            <w:r/>
          </w:p>
        </w:tc>
      </w:tr>
      <w:tr>
        <w:trPr/>
        <w:tc>
          <w:tcPr>
            <w:tcW w:w="1526" w:type="dxa"/>
            <w:vAlign w:val="center"/>
            <w:textDirection w:val="lrTb"/>
            <w:noWrap w:val="false"/>
          </w:tcPr>
          <w:p>
            <w:pPr>
              <w:pStyle w:val="1093"/>
              <w:jc w:val="center"/>
              <w:spacing w:line="600" w:lineRule="exact"/>
              <w:rPr>
                <w:rFonts w:ascii="仿宋_GB2312" w:hAnsi="Times New Roman" w:eastAsia="仿宋_GB2312"/>
                <w:color w:val="000000"/>
                <w:sz w:val="24"/>
                <w:szCs w:val="24"/>
                <w:highlight w:val="none"/>
              </w:rPr>
            </w:pPr>
            <w:r>
              <w:rPr>
                <w:rFonts w:hint="eastAsia" w:ascii="仿宋_GB2312" w:hAnsi="Times New Roman" w:eastAsia="仿宋_GB2312"/>
                <w:color w:val="000000"/>
                <w:sz w:val="24"/>
                <w:szCs w:val="24"/>
                <w:highlight w:val="none"/>
              </w:rPr>
              <w:t xml:space="preserve">地址</w:t>
            </w:r>
            <w:r>
              <w:rPr>
                <w:rFonts w:ascii="仿宋_GB2312" w:hAnsi="Times New Roman" w:eastAsia="仿宋_GB2312"/>
                <w:color w:val="000000"/>
                <w:sz w:val="24"/>
                <w:szCs w:val="24"/>
                <w:highlight w:val="none"/>
              </w:rPr>
            </w:r>
            <w:r/>
          </w:p>
        </w:tc>
        <w:tc>
          <w:tcPr>
            <w:tcW w:w="3118" w:type="dxa"/>
            <w:vAlign w:val="center"/>
            <w:textDirection w:val="lrTb"/>
            <w:noWrap w:val="false"/>
          </w:tcPr>
          <w:p>
            <w:pPr>
              <w:pStyle w:val="1093"/>
              <w:jc w:val="center"/>
              <w:spacing w:line="600" w:lineRule="exact"/>
              <w:rPr>
                <w:rFonts w:ascii="仿宋_GB2312" w:hAnsi="Times New Roman" w:eastAsia="仿宋_GB2312"/>
                <w:color w:val="000000"/>
                <w:sz w:val="24"/>
                <w:szCs w:val="24"/>
                <w:highlight w:val="none"/>
              </w:rPr>
            </w:pPr>
            <w:r>
              <w:rPr>
                <w:rFonts w:ascii="仿宋_GB2312" w:hAnsi="Times New Roman" w:eastAsia="仿宋_GB2312"/>
                <w:color w:val="000000"/>
                <w:sz w:val="24"/>
                <w:szCs w:val="24"/>
                <w:highlight w:val="none"/>
              </w:rPr>
            </w:r>
            <w:r/>
          </w:p>
        </w:tc>
        <w:tc>
          <w:tcPr>
            <w:tcW w:w="1276" w:type="dxa"/>
            <w:vAlign w:val="center"/>
            <w:textDirection w:val="lrTb"/>
            <w:noWrap w:val="false"/>
          </w:tcPr>
          <w:p>
            <w:pPr>
              <w:pStyle w:val="1093"/>
              <w:jc w:val="center"/>
              <w:spacing w:line="600" w:lineRule="exact"/>
              <w:rPr>
                <w:rFonts w:ascii="仿宋_GB2312" w:hAnsi="Times New Roman" w:eastAsia="仿宋_GB2312"/>
                <w:color w:val="000000"/>
                <w:sz w:val="24"/>
                <w:szCs w:val="24"/>
                <w:highlight w:val="none"/>
              </w:rPr>
            </w:pPr>
            <w:r>
              <w:rPr>
                <w:rFonts w:hint="eastAsia" w:ascii="仿宋_GB2312" w:hAnsi="Times New Roman" w:eastAsia="仿宋_GB2312"/>
                <w:color w:val="000000"/>
                <w:sz w:val="24"/>
                <w:szCs w:val="24"/>
                <w:highlight w:val="none"/>
              </w:rPr>
              <w:t xml:space="preserve">邮政编码</w:t>
            </w:r>
            <w:r>
              <w:rPr>
                <w:rFonts w:ascii="仿宋_GB2312" w:hAnsi="Times New Roman" w:eastAsia="仿宋_GB2312"/>
                <w:color w:val="000000"/>
                <w:sz w:val="24"/>
                <w:szCs w:val="24"/>
                <w:highlight w:val="none"/>
              </w:rPr>
            </w:r>
            <w:r/>
          </w:p>
        </w:tc>
        <w:tc>
          <w:tcPr>
            <w:tcW w:w="2604" w:type="dxa"/>
            <w:vAlign w:val="center"/>
            <w:textDirection w:val="lrTb"/>
            <w:noWrap w:val="false"/>
          </w:tcPr>
          <w:p>
            <w:pPr>
              <w:pStyle w:val="1093"/>
              <w:jc w:val="center"/>
              <w:spacing w:line="600" w:lineRule="exact"/>
              <w:rPr>
                <w:rFonts w:ascii="仿宋_GB2312" w:hAnsi="Times New Roman" w:eastAsia="仿宋_GB2312"/>
                <w:color w:val="000000"/>
                <w:sz w:val="24"/>
                <w:szCs w:val="24"/>
                <w:highlight w:val="none"/>
              </w:rPr>
            </w:pPr>
            <w:r>
              <w:rPr>
                <w:rFonts w:ascii="仿宋_GB2312" w:hAnsi="Times New Roman" w:eastAsia="仿宋_GB2312"/>
                <w:color w:val="000000"/>
                <w:sz w:val="24"/>
                <w:szCs w:val="24"/>
                <w:highlight w:val="none"/>
              </w:rPr>
            </w:r>
            <w:r/>
          </w:p>
        </w:tc>
      </w:tr>
      <w:tr>
        <w:trPr/>
        <w:tc>
          <w:tcPr>
            <w:tcW w:w="1526" w:type="dxa"/>
            <w:vAlign w:val="center"/>
            <w:textDirection w:val="lrTb"/>
            <w:noWrap w:val="false"/>
          </w:tcPr>
          <w:p>
            <w:pPr>
              <w:pStyle w:val="1093"/>
              <w:jc w:val="center"/>
              <w:spacing w:line="600" w:lineRule="exact"/>
              <w:rPr>
                <w:rFonts w:ascii="仿宋_GB2312" w:hAnsi="Times New Roman" w:eastAsia="仿宋_GB2312"/>
                <w:color w:val="000000"/>
                <w:sz w:val="24"/>
                <w:szCs w:val="24"/>
                <w:highlight w:val="none"/>
              </w:rPr>
            </w:pPr>
            <w:r>
              <w:rPr>
                <w:rFonts w:hint="eastAsia" w:ascii="仿宋_GB2312" w:hAnsi="Times New Roman" w:eastAsia="仿宋_GB2312"/>
                <w:color w:val="000000"/>
                <w:sz w:val="24"/>
                <w:szCs w:val="24"/>
                <w:highlight w:val="none"/>
              </w:rPr>
              <w:t xml:space="preserve">成立时间</w:t>
            </w:r>
            <w:r>
              <w:rPr>
                <w:rFonts w:ascii="仿宋_GB2312" w:hAnsi="Times New Roman" w:eastAsia="仿宋_GB2312"/>
                <w:color w:val="000000"/>
                <w:sz w:val="24"/>
                <w:szCs w:val="24"/>
                <w:highlight w:val="none"/>
              </w:rPr>
            </w:r>
            <w:r/>
          </w:p>
        </w:tc>
        <w:tc>
          <w:tcPr>
            <w:tcW w:w="3118" w:type="dxa"/>
            <w:vAlign w:val="center"/>
            <w:textDirection w:val="lrTb"/>
            <w:noWrap w:val="false"/>
          </w:tcPr>
          <w:p>
            <w:pPr>
              <w:pStyle w:val="1093"/>
              <w:jc w:val="center"/>
              <w:spacing w:line="600" w:lineRule="exact"/>
              <w:rPr>
                <w:rFonts w:ascii="仿宋_GB2312" w:hAnsi="Times New Roman" w:eastAsia="仿宋_GB2312"/>
                <w:color w:val="000000"/>
                <w:sz w:val="24"/>
                <w:szCs w:val="24"/>
                <w:highlight w:val="none"/>
              </w:rPr>
            </w:pPr>
            <w:r>
              <w:rPr>
                <w:rFonts w:ascii="仿宋_GB2312" w:hAnsi="Times New Roman" w:eastAsia="仿宋_GB2312"/>
                <w:color w:val="000000"/>
                <w:sz w:val="24"/>
                <w:szCs w:val="24"/>
                <w:highlight w:val="none"/>
              </w:rPr>
            </w:r>
            <w:r/>
          </w:p>
        </w:tc>
        <w:tc>
          <w:tcPr>
            <w:tcW w:w="1276" w:type="dxa"/>
            <w:vAlign w:val="center"/>
            <w:textDirection w:val="lrTb"/>
            <w:noWrap w:val="false"/>
          </w:tcPr>
          <w:p>
            <w:pPr>
              <w:pStyle w:val="1093"/>
              <w:jc w:val="center"/>
              <w:spacing w:line="600" w:lineRule="exact"/>
              <w:rPr>
                <w:rFonts w:ascii="仿宋_GB2312" w:hAnsi="Times New Roman" w:eastAsia="仿宋_GB2312"/>
                <w:color w:val="000000"/>
                <w:sz w:val="24"/>
                <w:szCs w:val="24"/>
                <w:highlight w:val="none"/>
              </w:rPr>
            </w:pPr>
            <w:r>
              <w:rPr>
                <w:rFonts w:hint="eastAsia" w:ascii="仿宋_GB2312" w:hAnsi="Times New Roman" w:eastAsia="仿宋_GB2312"/>
                <w:color w:val="000000"/>
                <w:sz w:val="24"/>
                <w:szCs w:val="24"/>
                <w:highlight w:val="none"/>
              </w:rPr>
              <w:t xml:space="preserve">单位性质</w:t>
            </w:r>
            <w:r>
              <w:rPr>
                <w:rFonts w:ascii="仿宋_GB2312" w:hAnsi="Times New Roman" w:eastAsia="仿宋_GB2312"/>
                <w:color w:val="000000"/>
                <w:sz w:val="24"/>
                <w:szCs w:val="24"/>
                <w:highlight w:val="none"/>
              </w:rPr>
            </w:r>
            <w:r/>
          </w:p>
        </w:tc>
        <w:tc>
          <w:tcPr>
            <w:tcW w:w="2604" w:type="dxa"/>
            <w:vAlign w:val="center"/>
            <w:textDirection w:val="lrTb"/>
            <w:noWrap w:val="false"/>
          </w:tcPr>
          <w:p>
            <w:pPr>
              <w:pStyle w:val="1093"/>
              <w:jc w:val="center"/>
              <w:spacing w:line="600" w:lineRule="exact"/>
              <w:rPr>
                <w:rFonts w:ascii="仿宋_GB2312" w:hAnsi="Times New Roman" w:eastAsia="仿宋_GB2312"/>
                <w:color w:val="000000"/>
                <w:sz w:val="24"/>
                <w:szCs w:val="24"/>
                <w:highlight w:val="none"/>
              </w:rPr>
            </w:pPr>
            <w:r>
              <w:rPr>
                <w:rFonts w:ascii="仿宋_GB2312" w:hAnsi="Times New Roman" w:eastAsia="仿宋_GB2312"/>
                <w:color w:val="000000"/>
                <w:sz w:val="24"/>
                <w:szCs w:val="24"/>
                <w:highlight w:val="none"/>
              </w:rPr>
            </w:r>
            <w:r/>
          </w:p>
        </w:tc>
      </w:tr>
      <w:tr>
        <w:trPr/>
        <w:tc>
          <w:tcPr>
            <w:tcW w:w="1526" w:type="dxa"/>
            <w:vAlign w:val="center"/>
            <w:textDirection w:val="lrTb"/>
            <w:noWrap w:val="false"/>
          </w:tcPr>
          <w:p>
            <w:pPr>
              <w:pStyle w:val="1093"/>
              <w:jc w:val="center"/>
              <w:spacing w:line="600" w:lineRule="exact"/>
              <w:rPr>
                <w:rFonts w:ascii="仿宋_GB2312" w:hAnsi="Times New Roman" w:eastAsia="仿宋_GB2312"/>
                <w:color w:val="000000"/>
                <w:sz w:val="24"/>
                <w:szCs w:val="24"/>
                <w:highlight w:val="none"/>
              </w:rPr>
            </w:pPr>
            <w:r>
              <w:rPr>
                <w:rFonts w:hint="eastAsia" w:ascii="仿宋_GB2312" w:hAnsi="Times New Roman" w:eastAsia="仿宋_GB2312"/>
                <w:color w:val="000000"/>
                <w:sz w:val="24"/>
                <w:szCs w:val="24"/>
                <w:highlight w:val="none"/>
              </w:rPr>
              <w:t xml:space="preserve">注册号或社会信用代码</w:t>
            </w:r>
            <w:r>
              <w:rPr>
                <w:rFonts w:ascii="仿宋_GB2312" w:hAnsi="Times New Roman" w:eastAsia="仿宋_GB2312"/>
                <w:color w:val="000000"/>
                <w:sz w:val="24"/>
                <w:szCs w:val="24"/>
                <w:highlight w:val="none"/>
              </w:rPr>
            </w:r>
            <w:r/>
          </w:p>
        </w:tc>
        <w:tc>
          <w:tcPr>
            <w:tcW w:w="3118" w:type="dxa"/>
            <w:vAlign w:val="center"/>
            <w:textDirection w:val="lrTb"/>
            <w:noWrap w:val="false"/>
          </w:tcPr>
          <w:p>
            <w:pPr>
              <w:pStyle w:val="1093"/>
              <w:jc w:val="center"/>
              <w:spacing w:line="600" w:lineRule="exact"/>
              <w:rPr>
                <w:rFonts w:ascii="仿宋_GB2312" w:hAnsi="Times New Roman" w:eastAsia="仿宋_GB2312"/>
                <w:color w:val="000000"/>
                <w:sz w:val="24"/>
                <w:szCs w:val="24"/>
                <w:highlight w:val="none"/>
              </w:rPr>
            </w:pPr>
            <w:r>
              <w:rPr>
                <w:rFonts w:ascii="仿宋_GB2312" w:hAnsi="Times New Roman" w:eastAsia="仿宋_GB2312"/>
                <w:color w:val="000000"/>
                <w:sz w:val="24"/>
                <w:szCs w:val="24"/>
                <w:highlight w:val="none"/>
              </w:rPr>
            </w:r>
            <w:r/>
          </w:p>
        </w:tc>
        <w:tc>
          <w:tcPr>
            <w:tcW w:w="1276" w:type="dxa"/>
            <w:vAlign w:val="center"/>
            <w:textDirection w:val="lrTb"/>
            <w:noWrap w:val="false"/>
          </w:tcPr>
          <w:p>
            <w:pPr>
              <w:pStyle w:val="1093"/>
              <w:jc w:val="center"/>
              <w:spacing w:line="600" w:lineRule="exact"/>
              <w:rPr>
                <w:rFonts w:ascii="仿宋_GB2312" w:hAnsi="Times New Roman" w:eastAsia="仿宋_GB2312"/>
                <w:color w:val="000000"/>
                <w:sz w:val="24"/>
                <w:szCs w:val="24"/>
                <w:highlight w:val="none"/>
              </w:rPr>
            </w:pPr>
            <w:r>
              <w:rPr>
                <w:rFonts w:hint="eastAsia" w:ascii="仿宋_GB2312" w:hAnsi="Times New Roman" w:eastAsia="仿宋_GB2312"/>
                <w:color w:val="000000"/>
                <w:sz w:val="24"/>
                <w:szCs w:val="24"/>
                <w:highlight w:val="none"/>
              </w:rPr>
              <w:t xml:space="preserve">注册资本（万元）</w:t>
            </w:r>
            <w:r>
              <w:rPr>
                <w:rFonts w:ascii="仿宋_GB2312" w:hAnsi="Times New Roman" w:eastAsia="仿宋_GB2312"/>
                <w:color w:val="000000"/>
                <w:sz w:val="24"/>
                <w:szCs w:val="24"/>
                <w:highlight w:val="none"/>
              </w:rPr>
            </w:r>
            <w:r/>
          </w:p>
        </w:tc>
        <w:tc>
          <w:tcPr>
            <w:tcW w:w="2604" w:type="dxa"/>
            <w:vAlign w:val="center"/>
            <w:textDirection w:val="lrTb"/>
            <w:noWrap w:val="false"/>
          </w:tcPr>
          <w:p>
            <w:pPr>
              <w:pStyle w:val="1093"/>
              <w:jc w:val="center"/>
              <w:spacing w:line="600" w:lineRule="exact"/>
              <w:rPr>
                <w:rFonts w:ascii="仿宋_GB2312" w:hAnsi="Times New Roman" w:eastAsia="仿宋_GB2312"/>
                <w:color w:val="000000"/>
                <w:sz w:val="24"/>
                <w:szCs w:val="24"/>
                <w:highlight w:val="none"/>
              </w:rPr>
            </w:pPr>
            <w:r>
              <w:rPr>
                <w:rFonts w:ascii="仿宋_GB2312" w:hAnsi="Times New Roman" w:eastAsia="仿宋_GB2312"/>
                <w:color w:val="000000"/>
                <w:sz w:val="24"/>
                <w:szCs w:val="24"/>
                <w:highlight w:val="none"/>
              </w:rPr>
            </w:r>
            <w:r/>
          </w:p>
        </w:tc>
      </w:tr>
      <w:tr>
        <w:trPr/>
        <w:tc>
          <w:tcPr>
            <w:tcW w:w="1526" w:type="dxa"/>
            <w:vAlign w:val="center"/>
            <w:textDirection w:val="lrTb"/>
            <w:noWrap w:val="false"/>
          </w:tcPr>
          <w:p>
            <w:pPr>
              <w:pStyle w:val="1093"/>
              <w:jc w:val="center"/>
              <w:spacing w:line="600" w:lineRule="exact"/>
              <w:rPr>
                <w:rFonts w:ascii="仿宋_GB2312" w:hAnsi="Times New Roman" w:eastAsia="仿宋_GB2312"/>
                <w:color w:val="000000"/>
                <w:sz w:val="24"/>
                <w:szCs w:val="24"/>
                <w:highlight w:val="none"/>
              </w:rPr>
            </w:pPr>
            <w:r>
              <w:rPr>
                <w:rFonts w:hint="eastAsia" w:ascii="仿宋_GB2312" w:hAnsi="Times New Roman" w:eastAsia="仿宋_GB2312"/>
                <w:color w:val="000000"/>
                <w:sz w:val="24"/>
                <w:szCs w:val="24"/>
                <w:highlight w:val="none"/>
              </w:rPr>
              <w:t xml:space="preserve">供应商类别</w:t>
            </w:r>
            <w:r>
              <w:rPr>
                <w:rFonts w:ascii="仿宋_GB2312" w:hAnsi="Times New Roman" w:eastAsia="仿宋_GB2312"/>
                <w:color w:val="000000"/>
                <w:sz w:val="24"/>
                <w:szCs w:val="24"/>
                <w:highlight w:val="none"/>
              </w:rPr>
            </w:r>
            <w:r/>
          </w:p>
        </w:tc>
        <w:tc>
          <w:tcPr>
            <w:gridSpan w:val="3"/>
            <w:tcW w:w="6998" w:type="dxa"/>
            <w:vAlign w:val="center"/>
            <w:textDirection w:val="lrTb"/>
            <w:noWrap w:val="false"/>
          </w:tcPr>
          <w:p>
            <w:pPr>
              <w:pStyle w:val="1093"/>
              <w:jc w:val="center"/>
              <w:spacing w:line="600" w:lineRule="exact"/>
              <w:rPr>
                <w:rFonts w:ascii="仿宋_GB2312" w:hAnsi="Times New Roman" w:eastAsia="仿宋_GB2312"/>
                <w:color w:val="000000"/>
                <w:sz w:val="24"/>
                <w:szCs w:val="24"/>
                <w:highlight w:val="none"/>
              </w:rPr>
            </w:pPr>
            <w:r>
              <w:rPr>
                <w:rFonts w:ascii="仿宋_GB2312" w:hAnsi="Times New Roman" w:eastAsia="仿宋_GB2312"/>
                <w:color w:val="000000"/>
                <w:sz w:val="24"/>
                <w:szCs w:val="24"/>
                <w:highlight w:val="none"/>
              </w:rPr>
            </w:r>
            <w:r/>
          </w:p>
        </w:tc>
      </w:tr>
      <w:tr>
        <w:trPr/>
        <w:tc>
          <w:tcPr>
            <w:tcW w:w="1526" w:type="dxa"/>
            <w:vAlign w:val="center"/>
            <w:textDirection w:val="lrTb"/>
            <w:noWrap w:val="false"/>
          </w:tcPr>
          <w:p>
            <w:pPr>
              <w:pStyle w:val="1093"/>
              <w:jc w:val="center"/>
              <w:spacing w:line="600" w:lineRule="exact"/>
              <w:rPr>
                <w:rFonts w:ascii="仿宋_GB2312" w:hAnsi="Times New Roman" w:eastAsia="仿宋_GB2312"/>
                <w:color w:val="000000"/>
                <w:sz w:val="24"/>
                <w:szCs w:val="24"/>
                <w:highlight w:val="none"/>
              </w:rPr>
            </w:pPr>
            <w:r>
              <w:rPr>
                <w:rFonts w:hint="eastAsia" w:ascii="仿宋_GB2312" w:hAnsi="Times New Roman" w:eastAsia="仿宋_GB2312"/>
                <w:color w:val="000000"/>
                <w:sz w:val="24"/>
                <w:szCs w:val="24"/>
                <w:highlight w:val="none"/>
              </w:rPr>
              <w:t xml:space="preserve">开户银行</w:t>
            </w:r>
            <w:r>
              <w:rPr>
                <w:rFonts w:ascii="仿宋_GB2312" w:hAnsi="Times New Roman" w:eastAsia="仿宋_GB2312"/>
                <w:color w:val="000000"/>
                <w:sz w:val="24"/>
                <w:szCs w:val="24"/>
                <w:highlight w:val="none"/>
              </w:rPr>
            </w:r>
            <w:r/>
          </w:p>
        </w:tc>
        <w:tc>
          <w:tcPr>
            <w:tcW w:w="3118" w:type="dxa"/>
            <w:vAlign w:val="center"/>
            <w:textDirection w:val="lrTb"/>
            <w:noWrap w:val="false"/>
          </w:tcPr>
          <w:p>
            <w:pPr>
              <w:pStyle w:val="1093"/>
              <w:jc w:val="center"/>
              <w:spacing w:line="600" w:lineRule="exact"/>
              <w:rPr>
                <w:rFonts w:ascii="仿宋_GB2312" w:hAnsi="Times New Roman" w:eastAsia="仿宋_GB2312"/>
                <w:color w:val="000000"/>
                <w:sz w:val="24"/>
                <w:szCs w:val="24"/>
                <w:highlight w:val="none"/>
              </w:rPr>
            </w:pPr>
            <w:r>
              <w:rPr>
                <w:rFonts w:ascii="仿宋_GB2312" w:hAnsi="Times New Roman" w:eastAsia="仿宋_GB2312"/>
                <w:color w:val="000000"/>
                <w:sz w:val="24"/>
                <w:szCs w:val="24"/>
                <w:highlight w:val="none"/>
              </w:rPr>
            </w:r>
            <w:r/>
          </w:p>
        </w:tc>
        <w:tc>
          <w:tcPr>
            <w:tcW w:w="1276" w:type="dxa"/>
            <w:vAlign w:val="center"/>
            <w:textDirection w:val="lrTb"/>
            <w:noWrap w:val="false"/>
          </w:tcPr>
          <w:p>
            <w:pPr>
              <w:pStyle w:val="1093"/>
              <w:jc w:val="center"/>
              <w:spacing w:line="600" w:lineRule="exact"/>
              <w:rPr>
                <w:rFonts w:ascii="仿宋_GB2312" w:hAnsi="Times New Roman" w:eastAsia="仿宋_GB2312"/>
                <w:color w:val="000000"/>
                <w:sz w:val="24"/>
                <w:szCs w:val="24"/>
                <w:highlight w:val="none"/>
              </w:rPr>
            </w:pPr>
            <w:r>
              <w:rPr>
                <w:rFonts w:hint="eastAsia" w:ascii="仿宋_GB2312" w:hAnsi="Times New Roman" w:eastAsia="仿宋_GB2312"/>
                <w:color w:val="000000"/>
                <w:sz w:val="24"/>
                <w:szCs w:val="24"/>
                <w:highlight w:val="none"/>
              </w:rPr>
              <w:t xml:space="preserve">账号</w:t>
            </w:r>
            <w:r>
              <w:rPr>
                <w:rFonts w:ascii="仿宋_GB2312" w:hAnsi="Times New Roman" w:eastAsia="仿宋_GB2312"/>
                <w:color w:val="000000"/>
                <w:sz w:val="24"/>
                <w:szCs w:val="24"/>
                <w:highlight w:val="none"/>
              </w:rPr>
            </w:r>
            <w:r/>
          </w:p>
        </w:tc>
        <w:tc>
          <w:tcPr>
            <w:tcW w:w="2604" w:type="dxa"/>
            <w:vAlign w:val="center"/>
            <w:textDirection w:val="lrTb"/>
            <w:noWrap w:val="false"/>
          </w:tcPr>
          <w:p>
            <w:pPr>
              <w:pStyle w:val="1093"/>
              <w:jc w:val="center"/>
              <w:spacing w:line="600" w:lineRule="exact"/>
              <w:rPr>
                <w:rFonts w:ascii="仿宋_GB2312" w:hAnsi="Times New Roman" w:eastAsia="仿宋_GB2312"/>
                <w:color w:val="000000"/>
                <w:sz w:val="24"/>
                <w:szCs w:val="24"/>
                <w:highlight w:val="none"/>
              </w:rPr>
            </w:pPr>
            <w:r>
              <w:rPr>
                <w:rFonts w:ascii="仿宋_GB2312" w:hAnsi="Times New Roman" w:eastAsia="仿宋_GB2312"/>
                <w:color w:val="000000"/>
                <w:sz w:val="24"/>
                <w:szCs w:val="24"/>
                <w:highlight w:val="none"/>
              </w:rPr>
            </w:r>
            <w:r/>
          </w:p>
        </w:tc>
      </w:tr>
      <w:tr>
        <w:trPr/>
        <w:tc>
          <w:tcPr>
            <w:tcW w:w="1526" w:type="dxa"/>
            <w:vAlign w:val="center"/>
            <w:textDirection w:val="lrTb"/>
            <w:noWrap w:val="false"/>
          </w:tcPr>
          <w:p>
            <w:pPr>
              <w:pStyle w:val="1093"/>
              <w:jc w:val="center"/>
              <w:spacing w:line="600" w:lineRule="exact"/>
              <w:rPr>
                <w:rFonts w:ascii="仿宋_GB2312" w:hAnsi="Times New Roman" w:eastAsia="仿宋_GB2312"/>
                <w:color w:val="000000"/>
                <w:sz w:val="24"/>
                <w:szCs w:val="24"/>
                <w:highlight w:val="none"/>
              </w:rPr>
            </w:pPr>
            <w:r>
              <w:rPr>
                <w:rFonts w:hint="eastAsia" w:ascii="仿宋_GB2312" w:hAnsi="Times New Roman" w:eastAsia="仿宋_GB2312"/>
                <w:color w:val="000000"/>
                <w:sz w:val="24"/>
                <w:szCs w:val="24"/>
                <w:highlight w:val="none"/>
              </w:rPr>
              <w:t xml:space="preserve">联系人</w:t>
            </w:r>
            <w:r>
              <w:rPr>
                <w:rFonts w:ascii="仿宋_GB2312" w:hAnsi="Times New Roman" w:eastAsia="仿宋_GB2312"/>
                <w:color w:val="000000"/>
                <w:sz w:val="24"/>
                <w:szCs w:val="24"/>
                <w:highlight w:val="none"/>
              </w:rPr>
            </w:r>
            <w:r/>
          </w:p>
        </w:tc>
        <w:tc>
          <w:tcPr>
            <w:tcW w:w="3118" w:type="dxa"/>
            <w:vAlign w:val="center"/>
            <w:textDirection w:val="lrTb"/>
            <w:noWrap w:val="false"/>
          </w:tcPr>
          <w:p>
            <w:pPr>
              <w:pStyle w:val="1093"/>
              <w:jc w:val="center"/>
              <w:spacing w:line="600" w:lineRule="exact"/>
              <w:rPr>
                <w:rFonts w:ascii="仿宋_GB2312" w:hAnsi="Times New Roman" w:eastAsia="仿宋_GB2312"/>
                <w:color w:val="000000"/>
                <w:sz w:val="24"/>
                <w:szCs w:val="24"/>
                <w:highlight w:val="none"/>
              </w:rPr>
            </w:pPr>
            <w:r>
              <w:rPr>
                <w:rFonts w:ascii="仿宋_GB2312" w:hAnsi="Times New Roman" w:eastAsia="仿宋_GB2312"/>
                <w:color w:val="000000"/>
                <w:sz w:val="24"/>
                <w:szCs w:val="24"/>
                <w:highlight w:val="none"/>
              </w:rPr>
            </w:r>
            <w:r/>
          </w:p>
        </w:tc>
        <w:tc>
          <w:tcPr>
            <w:tcW w:w="1276" w:type="dxa"/>
            <w:vAlign w:val="center"/>
            <w:textDirection w:val="lrTb"/>
            <w:noWrap w:val="false"/>
          </w:tcPr>
          <w:p>
            <w:pPr>
              <w:pStyle w:val="1093"/>
              <w:jc w:val="center"/>
              <w:spacing w:line="600" w:lineRule="exact"/>
              <w:rPr>
                <w:rFonts w:ascii="仿宋_GB2312" w:hAnsi="Times New Roman" w:eastAsia="仿宋_GB2312"/>
                <w:color w:val="000000"/>
                <w:sz w:val="24"/>
                <w:szCs w:val="24"/>
                <w:highlight w:val="none"/>
              </w:rPr>
            </w:pPr>
            <w:r>
              <w:rPr>
                <w:rFonts w:hint="eastAsia" w:ascii="仿宋_GB2312" w:hAnsi="Times New Roman" w:eastAsia="仿宋_GB2312"/>
                <w:color w:val="000000"/>
                <w:sz w:val="24"/>
                <w:szCs w:val="24"/>
                <w:highlight w:val="none"/>
              </w:rPr>
              <w:t xml:space="preserve">联系电话</w:t>
            </w:r>
            <w:r>
              <w:rPr>
                <w:rFonts w:ascii="仿宋_GB2312" w:hAnsi="Times New Roman" w:eastAsia="仿宋_GB2312"/>
                <w:color w:val="000000"/>
                <w:sz w:val="24"/>
                <w:szCs w:val="24"/>
                <w:highlight w:val="none"/>
              </w:rPr>
            </w:r>
            <w:r/>
          </w:p>
        </w:tc>
        <w:tc>
          <w:tcPr>
            <w:tcW w:w="2604" w:type="dxa"/>
            <w:vAlign w:val="center"/>
            <w:textDirection w:val="lrTb"/>
            <w:noWrap w:val="false"/>
          </w:tcPr>
          <w:p>
            <w:pPr>
              <w:pStyle w:val="1093"/>
              <w:jc w:val="center"/>
              <w:spacing w:line="600" w:lineRule="exact"/>
              <w:rPr>
                <w:rFonts w:ascii="仿宋_GB2312" w:hAnsi="Times New Roman" w:eastAsia="仿宋_GB2312"/>
                <w:color w:val="000000"/>
                <w:sz w:val="24"/>
                <w:szCs w:val="24"/>
                <w:highlight w:val="none"/>
              </w:rPr>
            </w:pPr>
            <w:r>
              <w:rPr>
                <w:rFonts w:ascii="仿宋_GB2312" w:hAnsi="Times New Roman" w:eastAsia="仿宋_GB2312"/>
                <w:color w:val="000000"/>
                <w:sz w:val="24"/>
                <w:szCs w:val="24"/>
                <w:highlight w:val="none"/>
              </w:rPr>
            </w:r>
            <w:r/>
          </w:p>
        </w:tc>
      </w:tr>
      <w:tr>
        <w:trPr>
          <w:trHeight w:val="2376"/>
        </w:trPr>
        <w:tc>
          <w:tcPr>
            <w:tcW w:w="1526" w:type="dxa"/>
            <w:vAlign w:val="center"/>
            <w:textDirection w:val="lrTb"/>
            <w:noWrap w:val="false"/>
          </w:tcPr>
          <w:p>
            <w:pPr>
              <w:pStyle w:val="1093"/>
              <w:jc w:val="center"/>
              <w:spacing w:line="560" w:lineRule="exact"/>
              <w:rPr>
                <w:rFonts w:ascii="仿宋_GB2312" w:hAnsi="Times New Roman" w:eastAsia="仿宋_GB2312"/>
                <w:color w:val="000000"/>
                <w:sz w:val="24"/>
                <w:szCs w:val="24"/>
                <w:highlight w:val="none"/>
              </w:rPr>
            </w:pPr>
            <w:r>
              <w:rPr>
                <w:rFonts w:hint="eastAsia" w:ascii="仿宋_GB2312" w:hAnsi="Times New Roman" w:eastAsia="仿宋_GB2312"/>
                <w:color w:val="000000"/>
                <w:sz w:val="24"/>
                <w:szCs w:val="24"/>
                <w:highlight w:val="none"/>
              </w:rPr>
              <w:t xml:space="preserve">经营范围</w:t>
            </w:r>
            <w:r>
              <w:rPr>
                <w:rFonts w:ascii="仿宋_GB2312" w:hAnsi="Times New Roman" w:eastAsia="仿宋_GB2312"/>
                <w:color w:val="000000"/>
                <w:sz w:val="24"/>
                <w:szCs w:val="24"/>
                <w:highlight w:val="none"/>
              </w:rPr>
            </w:r>
            <w:r/>
          </w:p>
        </w:tc>
        <w:tc>
          <w:tcPr>
            <w:gridSpan w:val="3"/>
            <w:tcW w:w="6998" w:type="dxa"/>
            <w:vAlign w:val="top"/>
            <w:textDirection w:val="lrTb"/>
            <w:noWrap w:val="false"/>
          </w:tcPr>
          <w:p>
            <w:pPr>
              <w:pStyle w:val="1093"/>
              <w:ind w:firstLine="1433"/>
              <w:spacing w:line="560" w:lineRule="exact"/>
              <w:rPr>
                <w:rFonts w:ascii="仿宋_GB2312" w:hAnsi="Times New Roman" w:eastAsia="仿宋_GB2312"/>
                <w:color w:val="000000"/>
                <w:sz w:val="24"/>
                <w:szCs w:val="24"/>
                <w:highlight w:val="none"/>
              </w:rPr>
            </w:pPr>
            <w:r>
              <w:rPr>
                <w:rFonts w:ascii="仿宋_GB2312" w:hAnsi="Times New Roman" w:eastAsia="仿宋_GB2312"/>
                <w:color w:val="000000"/>
                <w:sz w:val="24"/>
                <w:szCs w:val="24"/>
                <w:highlight w:val="none"/>
              </w:rPr>
            </w:r>
            <w:r/>
          </w:p>
        </w:tc>
      </w:tr>
      <w:tr>
        <w:trPr>
          <w:trHeight w:val="1134"/>
        </w:trPr>
        <w:tc>
          <w:tcPr>
            <w:tcW w:w="1526" w:type="dxa"/>
            <w:vAlign w:val="center"/>
            <w:textDirection w:val="lrTb"/>
            <w:noWrap w:val="false"/>
          </w:tcPr>
          <w:p>
            <w:pPr>
              <w:pStyle w:val="1093"/>
              <w:jc w:val="center"/>
              <w:spacing w:line="560" w:lineRule="exact"/>
              <w:rPr>
                <w:rFonts w:ascii="仿宋_GB2312" w:hAnsi="Times New Roman" w:eastAsia="仿宋_GB2312"/>
                <w:color w:val="000000"/>
                <w:sz w:val="24"/>
                <w:szCs w:val="24"/>
                <w:highlight w:val="none"/>
              </w:rPr>
            </w:pPr>
            <w:r>
              <w:rPr>
                <w:rFonts w:hint="eastAsia" w:ascii="仿宋_GB2312" w:hAnsi="Times New Roman" w:eastAsia="仿宋_GB2312"/>
                <w:color w:val="000000"/>
                <w:sz w:val="24"/>
                <w:szCs w:val="24"/>
                <w:highlight w:val="none"/>
              </w:rPr>
              <w:t xml:space="preserve">备注</w:t>
            </w:r>
            <w:r>
              <w:rPr>
                <w:rFonts w:ascii="仿宋_GB2312" w:hAnsi="Times New Roman" w:eastAsia="仿宋_GB2312"/>
                <w:color w:val="000000"/>
                <w:sz w:val="24"/>
                <w:szCs w:val="24"/>
                <w:highlight w:val="none"/>
              </w:rPr>
            </w:r>
            <w:r/>
          </w:p>
        </w:tc>
        <w:tc>
          <w:tcPr>
            <w:gridSpan w:val="3"/>
            <w:tcW w:w="6998" w:type="dxa"/>
            <w:vAlign w:val="center"/>
            <w:textDirection w:val="lrTb"/>
            <w:noWrap w:val="false"/>
          </w:tcPr>
          <w:p>
            <w:pPr>
              <w:pStyle w:val="1093"/>
              <w:jc w:val="center"/>
              <w:spacing w:line="500" w:lineRule="exact"/>
              <w:rPr>
                <w:rFonts w:ascii="仿宋_GB2312" w:hAnsi="Times New Roman" w:eastAsia="仿宋_GB2312"/>
                <w:color w:val="000000"/>
                <w:sz w:val="24"/>
                <w:szCs w:val="24"/>
                <w:highlight w:val="none"/>
              </w:rPr>
            </w:pPr>
            <w:r>
              <w:rPr>
                <w:rFonts w:hint="eastAsia" w:ascii="仿宋_GB2312" w:hAnsi="Times New Roman" w:eastAsia="仿宋_GB2312"/>
                <w:color w:val="000000"/>
                <w:sz w:val="24"/>
                <w:szCs w:val="24"/>
                <w:highlight w:val="none"/>
              </w:rPr>
              <w:t xml:space="preserve">无需提供营业执照等资料，填表即可</w:t>
            </w:r>
            <w:r>
              <w:rPr>
                <w:rFonts w:ascii="仿宋_GB2312" w:hAnsi="Times New Roman" w:eastAsia="仿宋_GB2312"/>
                <w:color w:val="000000"/>
                <w:sz w:val="24"/>
                <w:szCs w:val="24"/>
                <w:highlight w:val="none"/>
              </w:rPr>
            </w:r>
            <w:r/>
          </w:p>
        </w:tc>
      </w:tr>
    </w:tbl>
    <w:p>
      <w:pPr>
        <w:pStyle w:val="1092"/>
        <w:rPr>
          <w:rFonts w:hint="eastAsia" w:ascii="Times New Roman" w:hAnsi="Times New Roman" w:eastAsia="黑体"/>
          <w:i/>
          <w:caps w:val="0"/>
          <w:color w:val="000000"/>
          <w:sz w:val="32"/>
          <w:szCs w:val="32"/>
          <w:highlight w:val="none"/>
          <w:u w:val="single"/>
        </w:rPr>
        <w:outlineLvl w:val="1"/>
      </w:pPr>
      <w:r>
        <w:rPr>
          <w:rFonts w:hint="eastAsia" w:ascii="Times New Roman" w:hAnsi="Times New Roman" w:eastAsia="黑体" w:cs="Times New Roman"/>
          <w:i w:val="0"/>
          <w:iCs/>
          <w:color w:val="000000"/>
          <w:sz w:val="32"/>
          <w:szCs w:val="32"/>
          <w:highlight w:val="none"/>
          <w:u w:val="none"/>
        </w:rPr>
        <w:br w:type="page" w:clear="all"/>
      </w:r>
      <w:r>
        <w:rPr>
          <w:rFonts w:hint="eastAsia" w:ascii="黑体" w:hAnsi="黑体" w:eastAsia="黑体" w:cs="Times New Roman"/>
          <w:b/>
          <w:sz w:val="32"/>
          <w:szCs w:val="24"/>
          <w:highlight w:val="none"/>
          <w:lang w:val="en-US" w:eastAsia="zh-CN" w:bidi="ar-SA"/>
        </w:rPr>
        <w:t xml:space="preserve">三</w:t>
      </w:r>
      <w:r>
        <w:rPr>
          <w:rFonts w:hint="eastAsia" w:ascii="黑体" w:hAnsi="黑体" w:eastAsia="黑体" w:cs="Times New Roman"/>
          <w:b/>
          <w:sz w:val="32"/>
          <w:szCs w:val="24"/>
          <w:highlight w:val="none"/>
          <w:lang w:bidi="ar-SA"/>
        </w:rPr>
        <w:t xml:space="preserve">、特定资格要求的证明文件</w:t>
      </w:r>
      <w:r>
        <w:rPr>
          <w:rFonts w:hint="eastAsia" w:ascii="Times New Roman" w:hAnsi="Times New Roman" w:eastAsia="黑体"/>
          <w:i/>
          <w:caps w:val="0"/>
          <w:color w:val="000000"/>
          <w:sz w:val="32"/>
          <w:szCs w:val="32"/>
          <w:highlight w:val="none"/>
          <w:u w:val="single"/>
        </w:rPr>
      </w:r>
      <w:r/>
    </w:p>
    <w:p>
      <w:pPr>
        <w:pStyle w:val="959"/>
        <w:spacing w:line="460" w:lineRule="exact"/>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    如果本项目申请人的特定资格要求中要求提供的，必须提供。</w:t>
      </w:r>
      <w:r>
        <w:rPr>
          <w:rFonts w:hint="eastAsia" w:ascii="Times New Roman" w:hAnsi="Times New Roman"/>
          <w:bCs/>
          <w:caps w:val="0"/>
          <w:color w:val="000000"/>
          <w:sz w:val="24"/>
          <w:highlight w:val="none"/>
        </w:rPr>
      </w:r>
      <w:r/>
    </w:p>
    <w:p>
      <w:pPr>
        <w:pStyle w:val="1092"/>
        <w:rPr>
          <w:rFonts w:hint="eastAsia" w:ascii="Times New Roman" w:hAnsi="Times New Roman" w:eastAsia="黑体" w:cs="Times New Roman"/>
          <w:i w:val="0"/>
          <w:iCs/>
          <w:color w:val="000000"/>
          <w:sz w:val="32"/>
          <w:szCs w:val="32"/>
          <w:highlight w:val="none"/>
          <w:u w:val="none"/>
        </w:rPr>
        <w:outlineLvl w:val="1"/>
      </w:pPr>
      <w:r>
        <w:rPr>
          <w:rFonts w:hint="eastAsia" w:ascii="Times New Roman" w:hAnsi="Times New Roman" w:eastAsia="黑体" w:cs="Times New Roman"/>
          <w:i w:val="0"/>
          <w:iCs/>
          <w:color w:val="000000"/>
          <w:sz w:val="32"/>
          <w:szCs w:val="32"/>
          <w:highlight w:val="none"/>
          <w:u w:val="none"/>
        </w:rPr>
        <w:br w:type="page" w:clear="all"/>
      </w:r>
      <w:r>
        <w:rPr>
          <w:rFonts w:hint="eastAsia" w:ascii="黑体" w:hAnsi="黑体" w:eastAsia="黑体" w:cs="Times New Roman"/>
          <w:b/>
          <w:sz w:val="32"/>
          <w:szCs w:val="24"/>
          <w:highlight w:val="none"/>
          <w:lang w:val="en-US" w:eastAsia="zh-CN" w:bidi="ar-SA"/>
        </w:rPr>
        <w:t xml:space="preserve">四、法人授权书</w:t>
      </w:r>
      <w:r>
        <w:rPr>
          <w:rFonts w:hint="eastAsia" w:ascii="Times New Roman" w:hAnsi="Times New Roman" w:eastAsia="黑体" w:cs="Times New Roman"/>
          <w:i w:val="0"/>
          <w:iCs/>
          <w:color w:val="000000"/>
          <w:sz w:val="32"/>
          <w:szCs w:val="32"/>
          <w:highlight w:val="none"/>
          <w:u w:val="none"/>
        </w:rPr>
      </w:r>
      <w:r/>
    </w:p>
    <w:p>
      <w:pPr>
        <w:pStyle w:val="959"/>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本授权书声明：____________（供应商名称）授权________________（被授权人的姓名）为我方就JSZC-</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号项目采购活动的合法代理人，以本单位名义全权处理一切与该项目采购有关的事务。</w:t>
      </w:r>
      <w:r>
        <w:rPr>
          <w:rFonts w:hint="eastAsia" w:ascii="Times New Roman" w:hAnsi="Times New Roman"/>
          <w:color w:val="000000"/>
          <w:sz w:val="24"/>
          <w:szCs w:val="24"/>
          <w:highlight w:val="none"/>
        </w:rPr>
      </w:r>
      <w:r/>
    </w:p>
    <w:p>
      <w:pPr>
        <w:pStyle w:val="959"/>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本授权书于______年____月____日起生效，特此声明。</w:t>
      </w:r>
      <w:r>
        <w:rPr>
          <w:rFonts w:hint="eastAsia" w:ascii="Times New Roman" w:hAnsi="Times New Roman"/>
          <w:color w:val="000000"/>
          <w:sz w:val="24"/>
          <w:szCs w:val="24"/>
          <w:highlight w:val="none"/>
        </w:rPr>
      </w:r>
      <w:r/>
    </w:p>
    <w:p>
      <w:pPr>
        <w:pStyle w:val="959"/>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959"/>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959"/>
        <w:ind w:firstLine="120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授权单位名称：</w:t>
      </w:r>
      <w:r>
        <w:rPr>
          <w:rFonts w:hint="eastAsia" w:ascii="Times New Roman" w:hAnsi="Times New Roman"/>
          <w:color w:val="000000"/>
          <w:sz w:val="24"/>
          <w:szCs w:val="24"/>
          <w:highlight w:val="none"/>
          <w:u w:val="single"/>
        </w:rPr>
        <w:t xml:space="preserve">（加盖CA电子公章）</w:t>
      </w:r>
      <w:r>
        <w:rPr>
          <w:rFonts w:hint="eastAsia" w:ascii="Times New Roman" w:hAnsi="Times New Roman"/>
          <w:color w:val="000000"/>
          <w:sz w:val="24"/>
          <w:szCs w:val="24"/>
          <w:highlight w:val="none"/>
        </w:rPr>
      </w:r>
      <w:r/>
    </w:p>
    <w:p>
      <w:pPr>
        <w:pStyle w:val="959"/>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959"/>
        <w:ind w:firstLine="480"/>
        <w:tabs>
          <w:tab w:val="left" w:pos="360" w:leader="none"/>
        </w:tabs>
        <w:rPr>
          <w:rFonts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日期：</w:t>
      </w:r>
      <w:bookmarkStart w:id="200" w:name="_Hlt26955070"/>
      <w:r/>
      <w:bookmarkEnd w:id="200"/>
      <w:r/>
      <w:bookmarkStart w:id="201" w:name="_格式3__银行出具的资信证明"/>
      <w:r/>
      <w:bookmarkEnd w:id="201"/>
      <w:r/>
      <w:bookmarkStart w:id="202" w:name="_Hlt26671380"/>
      <w:r/>
      <w:bookmarkEnd w:id="202"/>
      <w:r>
        <w:rPr>
          <w:rFonts w:hint="eastAsia" w:ascii="Times New Roman" w:hAnsi="Times New Roman"/>
          <w:color w:val="000000"/>
          <w:sz w:val="24"/>
          <w:szCs w:val="24"/>
          <w:highlight w:val="none"/>
          <w:u w:val="single"/>
        </w:rPr>
        <w:t xml:space="preserve">                                         </w:t>
      </w:r>
      <w:r>
        <w:rPr>
          <w:rFonts w:ascii="Times New Roman" w:hAnsi="Times New Roman"/>
          <w:color w:val="000000"/>
          <w:sz w:val="24"/>
          <w:szCs w:val="24"/>
          <w:highlight w:val="none"/>
          <w:u w:val="single"/>
        </w:rPr>
      </w:r>
      <w:r/>
    </w:p>
    <w:p>
      <w:pPr>
        <w:pStyle w:val="959"/>
        <w:spacing w:line="460" w:lineRule="exact"/>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r>
      <w:r/>
    </w:p>
    <w:p>
      <w:pPr>
        <w:pStyle w:val="959"/>
        <w:ind w:firstLine="480"/>
        <w:tabs>
          <w:tab w:val="left" w:pos="360" w:leader="none"/>
        </w:tabs>
        <w:rPr>
          <w:rFonts w:ascii="Times New Roman" w:hAnsi="Times New Roman"/>
          <w:color w:val="000000"/>
          <w:sz w:val="24"/>
          <w:szCs w:val="24"/>
          <w:highlight w:val="none"/>
          <w:u w:val="single"/>
        </w:rPr>
      </w:pPr>
      <w:r>
        <w:rPr>
          <w:rFonts w:ascii="Times New Roman" w:hAnsi="Times New Roman"/>
          <w:color w:val="000000"/>
          <w:sz w:val="24"/>
          <w:szCs w:val="24"/>
          <w:highlight w:val="none"/>
          <w:u w:val="single"/>
        </w:rPr>
      </w:r>
      <w:r/>
    </w:p>
    <w:p>
      <w:pPr>
        <w:pStyle w:val="959"/>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959"/>
        <w:ind w:firstLine="420"/>
        <w:rPr>
          <w:rFonts w:hint="eastAsia" w:ascii="Times New Roman" w:hAnsi="Times New Roman"/>
          <w:i/>
          <w:color w:val="000000"/>
          <w:sz w:val="24"/>
          <w:szCs w:val="24"/>
          <w:highlight w:val="none"/>
          <w:u w:val="single"/>
        </w:rPr>
      </w:pPr>
      <w:r>
        <w:rPr>
          <w:rFonts w:hint="eastAsia" w:ascii="Times New Roman" w:hAnsi="Times New Roman"/>
          <w:i/>
          <w:color w:val="000000"/>
          <w:sz w:val="24"/>
          <w:szCs w:val="24"/>
          <w:highlight w:val="none"/>
          <w:u w:val="single"/>
        </w:rPr>
      </w:r>
      <w:r/>
    </w:p>
    <w:p>
      <w:pPr>
        <w:pStyle w:val="95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1092"/>
        <w:rPr>
          <w:rFonts w:hint="eastAsia" w:ascii="Times New Roman" w:hAnsi="Times New Roman" w:eastAsia="黑体" w:cs="Times New Roman"/>
          <w:i w:val="0"/>
          <w:iCs/>
          <w:color w:val="000000"/>
          <w:sz w:val="32"/>
          <w:szCs w:val="32"/>
          <w:highlight w:val="none"/>
          <w:u w:val="none"/>
        </w:rPr>
        <w:outlineLvl w:val="1"/>
      </w:pPr>
      <w:r>
        <w:rPr>
          <w:rFonts w:ascii="Times New Roman" w:hAnsi="Times New Roman" w:eastAsia="幼圆" w:cs="Arial"/>
          <w:b w:val="0"/>
          <w:color w:val="000000"/>
          <w:sz w:val="24"/>
          <w:szCs w:val="44"/>
          <w:highlight w:val="none"/>
        </w:rPr>
        <w:br w:type="page" w:clear="all"/>
      </w:r>
      <w:r>
        <w:rPr>
          <w:rFonts w:hint="eastAsia" w:ascii="黑体" w:hAnsi="黑体" w:eastAsia="黑体" w:cs="Times New Roman"/>
          <w:b/>
          <w:sz w:val="32"/>
          <w:szCs w:val="24"/>
          <w:highlight w:val="none"/>
          <w:lang w:val="en-US" w:eastAsia="zh-CN" w:bidi="ar-SA"/>
        </w:rPr>
        <w:t xml:space="preserve">五、中小（微）企业声明函（服务）</w:t>
      </w:r>
      <w:r>
        <w:rPr>
          <w:rFonts w:hint="eastAsia" w:ascii="Times New Roman" w:hAnsi="Times New Roman" w:eastAsia="黑体" w:cs="Times New Roman"/>
          <w:i w:val="0"/>
          <w:iCs/>
          <w:color w:val="000000"/>
          <w:sz w:val="32"/>
          <w:szCs w:val="32"/>
          <w:highlight w:val="none"/>
          <w:u w:val="none"/>
        </w:rPr>
      </w:r>
      <w:r/>
    </w:p>
    <w:p>
      <w:pPr>
        <w:pStyle w:val="959"/>
        <w:ind w:firstLine="36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本公司（联合体）郑重声明，根据《政府采购促进中小企业发展管理办法》(财库[2020]46号)的规定，本公司（联合体）参加</w:t>
      </w:r>
      <w:r>
        <w:rPr>
          <w:rFonts w:hint="eastAsia" w:ascii="Times New Roman" w:hAnsi="Times New Roman"/>
          <w:color w:val="000000"/>
          <w:sz w:val="24"/>
          <w:szCs w:val="24"/>
          <w:highlight w:val="none"/>
          <w:u w:val="single"/>
        </w:rPr>
        <w:t xml:space="preserve">（单位名称）</w:t>
      </w:r>
      <w:r>
        <w:rPr>
          <w:rFonts w:hint="eastAsia" w:ascii="Times New Roman" w:hAnsi="Times New Roman"/>
          <w:color w:val="000000"/>
          <w:sz w:val="24"/>
          <w:szCs w:val="24"/>
          <w:highlight w:val="none"/>
        </w:rPr>
        <w:t xml:space="preserve">采购编号为</w:t>
      </w:r>
      <w:r>
        <w:rPr>
          <w:rFonts w:hint="eastAsia" w:ascii="Times New Roman" w:hAnsi="Times New Roman"/>
          <w:color w:val="000000"/>
          <w:sz w:val="24"/>
          <w:szCs w:val="24"/>
          <w:highlight w:val="none"/>
          <w:u w:val="single"/>
        </w:rPr>
        <w:t xml:space="preserve">***</w:t>
      </w:r>
      <w:r>
        <w:rPr>
          <w:rFonts w:hint="eastAsia" w:ascii="Times New Roman" w:hAnsi="Times New Roman"/>
          <w:color w:val="000000"/>
          <w:sz w:val="24"/>
          <w:szCs w:val="24"/>
          <w:highlight w:val="none"/>
        </w:rPr>
        <w:t xml:space="preserve">，</w:t>
      </w:r>
      <w:r>
        <w:rPr>
          <w:rFonts w:hint="eastAsia" w:ascii="Times New Roman" w:hAnsi="Times New Roman"/>
          <w:color w:val="000000"/>
          <w:sz w:val="24"/>
          <w:szCs w:val="24"/>
          <w:highlight w:val="none"/>
          <w:u w:val="single"/>
        </w:rPr>
        <w:t xml:space="preserve">（项目名称）</w:t>
      </w:r>
      <w:r>
        <w:rPr>
          <w:rFonts w:hint="eastAsia" w:ascii="Times New Roman" w:hAnsi="Times New Roman"/>
          <w:color w:val="000000"/>
          <w:sz w:val="24"/>
          <w:szCs w:val="24"/>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Times New Roman" w:hAnsi="Times New Roman"/>
          <w:color w:val="000000"/>
          <w:sz w:val="24"/>
          <w:szCs w:val="24"/>
          <w:highlight w:val="none"/>
        </w:rPr>
      </w:r>
      <w:r/>
    </w:p>
    <w:p>
      <w:pPr>
        <w:pStyle w:val="959"/>
        <w:ind w:firstLine="360"/>
        <w:spacing w:line="560" w:lineRule="exact"/>
        <w:rPr>
          <w:rFonts w:hint="eastAsia" w:ascii="Times New Roman" w:hAnsi="Times New Roman"/>
          <w:i/>
          <w:color w:val="000000"/>
          <w:sz w:val="24"/>
          <w:szCs w:val="24"/>
          <w:highlight w:val="none"/>
          <w:u w:val="single"/>
        </w:rPr>
      </w:pPr>
      <w:r>
        <w:rPr>
          <w:rFonts w:hint="eastAsia" w:ascii="Times New Roman" w:hAnsi="Times New Roman"/>
          <w:color w:val="000000"/>
          <w:sz w:val="24"/>
          <w:szCs w:val="24"/>
          <w:highlight w:val="none"/>
        </w:rPr>
        <w:t xml:space="preserve">1.</w:t>
      </w:r>
      <w:r>
        <w:rPr>
          <w:rFonts w:hint="eastAsia" w:ascii="Times New Roman" w:hAnsi="Times New Roman"/>
          <w:color w:val="000000"/>
          <w:sz w:val="24"/>
          <w:szCs w:val="24"/>
          <w:highlight w:val="none"/>
          <w:u w:val="single"/>
        </w:rPr>
        <w:t xml:space="preserve">（标的名称）</w:t>
      </w:r>
      <w:r>
        <w:rPr>
          <w:rFonts w:hint="eastAsia" w:ascii="Times New Roman" w:hAnsi="Times New Roman"/>
          <w:i/>
          <w:color w:val="000000"/>
          <w:sz w:val="24"/>
          <w:szCs w:val="24"/>
          <w:highlight w:val="none"/>
        </w:rPr>
        <w:t xml:space="preserve">，</w:t>
      </w:r>
      <w:r>
        <w:rPr>
          <w:rFonts w:hint="eastAsia" w:ascii="Times New Roman" w:hAnsi="Times New Roman"/>
          <w:color w:val="000000"/>
          <w:sz w:val="24"/>
          <w:szCs w:val="24"/>
          <w:highlight w:val="none"/>
        </w:rPr>
        <w:t xml:space="preserve">属于</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行业；承接企业为</w:t>
      </w:r>
      <w:r>
        <w:rPr>
          <w:rFonts w:hint="eastAsia" w:ascii="Times New Roman" w:hAnsi="Times New Roman"/>
          <w:color w:val="000000"/>
          <w:sz w:val="24"/>
          <w:szCs w:val="24"/>
          <w:highlight w:val="none"/>
          <w:u w:val="single"/>
        </w:rPr>
        <w:t xml:space="preserve">（企业名称）</w:t>
      </w:r>
      <w:r>
        <w:rPr>
          <w:rFonts w:hint="eastAsia" w:ascii="Times New Roman" w:hAnsi="Times New Roman"/>
          <w:color w:val="000000"/>
          <w:sz w:val="24"/>
          <w:szCs w:val="24"/>
          <w:highlight w:val="none"/>
        </w:rPr>
        <w:t xml:space="preserve">，从业人员</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人，营业收入为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万元，资产总额为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万元</w:t>
      </w:r>
      <w:r>
        <w:rPr>
          <w:rFonts w:hint="eastAsia" w:ascii="Times New Roman" w:hAnsi="Times New Roman"/>
          <w:color w:val="000000"/>
          <w:sz w:val="24"/>
          <w:szCs w:val="24"/>
          <w:highlight w:val="none"/>
          <w:vertAlign w:val="superscript"/>
        </w:rPr>
        <w:t xml:space="preserve">1</w:t>
      </w:r>
      <w:r>
        <w:rPr>
          <w:rFonts w:hint="eastAsia" w:ascii="Times New Roman" w:hAnsi="Times New Roman"/>
          <w:color w:val="000000"/>
          <w:sz w:val="24"/>
          <w:szCs w:val="24"/>
          <w:highlight w:val="none"/>
        </w:rPr>
        <w:t xml:space="preserve">，属于</w:t>
      </w:r>
      <w:r>
        <w:rPr>
          <w:rFonts w:hint="eastAsia" w:ascii="Times New Roman" w:hAnsi="Times New Roman"/>
          <w:color w:val="000000"/>
          <w:sz w:val="24"/>
          <w:szCs w:val="24"/>
          <w:highlight w:val="none"/>
          <w:u w:val="single"/>
        </w:rPr>
        <w:t xml:space="preserve">（小型企业、微型企业</w:t>
      </w:r>
      <w:r>
        <w:rPr>
          <w:rFonts w:hint="eastAsia" w:ascii="Times New Roman" w:hAnsi="Times New Roman"/>
          <w:color w:val="000000"/>
          <w:sz w:val="24"/>
          <w:szCs w:val="24"/>
          <w:highlight w:val="none"/>
          <w:u w:val="single"/>
          <w:lang w:eastAsia="zh-CN"/>
        </w:rPr>
        <w:t xml:space="preserve">、</w:t>
      </w:r>
      <w:r>
        <w:rPr>
          <w:rFonts w:hint="eastAsia" w:ascii="Times New Roman" w:hAnsi="Times New Roman"/>
          <w:color w:val="000000"/>
          <w:sz w:val="24"/>
          <w:szCs w:val="24"/>
          <w:highlight w:val="none"/>
          <w:u w:val="single"/>
          <w:lang w:val="en-US" w:eastAsia="zh-CN"/>
        </w:rPr>
        <w:t xml:space="preserve">中型企业</w:t>
      </w:r>
      <w:r>
        <w:rPr>
          <w:rFonts w:hint="eastAsia" w:ascii="Times New Roman" w:hAnsi="Times New Roman"/>
          <w:color w:val="000000"/>
          <w:sz w:val="24"/>
          <w:szCs w:val="24"/>
          <w:highlight w:val="none"/>
          <w:u w:val="single"/>
        </w:rPr>
        <w:t xml:space="preserve">）；</w:t>
      </w:r>
      <w:r>
        <w:rPr>
          <w:rFonts w:hint="eastAsia" w:ascii="Times New Roman" w:hAnsi="Times New Roman"/>
          <w:i/>
          <w:color w:val="000000"/>
          <w:sz w:val="24"/>
          <w:szCs w:val="24"/>
          <w:highlight w:val="none"/>
          <w:u w:val="single"/>
        </w:rPr>
      </w:r>
      <w:r/>
    </w:p>
    <w:p>
      <w:pPr>
        <w:pStyle w:val="959"/>
        <w:ind w:firstLine="360"/>
        <w:spacing w:line="560" w:lineRule="exact"/>
        <w:rPr>
          <w:rFonts w:hint="eastAsia" w:ascii="Times New Roman" w:hAnsi="Times New Roman"/>
          <w:i/>
          <w:color w:val="000000"/>
          <w:sz w:val="24"/>
          <w:szCs w:val="24"/>
          <w:highlight w:val="none"/>
          <w:u w:val="single"/>
        </w:rPr>
      </w:pPr>
      <w:r>
        <w:rPr>
          <w:rFonts w:hint="eastAsia" w:ascii="Times New Roman" w:hAnsi="Times New Roman"/>
          <w:color w:val="000000"/>
          <w:sz w:val="24"/>
          <w:szCs w:val="24"/>
          <w:highlight w:val="none"/>
        </w:rPr>
        <w:t xml:space="preserve">2.</w:t>
      </w:r>
      <w:r>
        <w:rPr>
          <w:rFonts w:hint="eastAsia" w:ascii="Times New Roman" w:hAnsi="Times New Roman"/>
          <w:color w:val="000000"/>
          <w:sz w:val="24"/>
          <w:szCs w:val="24"/>
          <w:highlight w:val="none"/>
          <w:u w:val="single"/>
        </w:rPr>
        <w:t xml:space="preserve">（标的名称）</w:t>
      </w:r>
      <w:r>
        <w:rPr>
          <w:rFonts w:hint="eastAsia" w:ascii="Times New Roman" w:hAnsi="Times New Roman"/>
          <w:i/>
          <w:color w:val="000000"/>
          <w:sz w:val="24"/>
          <w:szCs w:val="24"/>
          <w:highlight w:val="none"/>
        </w:rPr>
        <w:t xml:space="preserve">，</w:t>
      </w:r>
      <w:r>
        <w:rPr>
          <w:rFonts w:hint="eastAsia" w:ascii="Times New Roman" w:hAnsi="Times New Roman"/>
          <w:color w:val="000000"/>
          <w:sz w:val="24"/>
          <w:szCs w:val="24"/>
          <w:highlight w:val="none"/>
        </w:rPr>
        <w:t xml:space="preserve">属于</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行业；承接企业为</w:t>
      </w:r>
      <w:r>
        <w:rPr>
          <w:rFonts w:hint="eastAsia" w:ascii="Times New Roman" w:hAnsi="Times New Roman"/>
          <w:color w:val="000000"/>
          <w:sz w:val="24"/>
          <w:szCs w:val="24"/>
          <w:highlight w:val="none"/>
          <w:u w:val="single"/>
        </w:rPr>
        <w:t xml:space="preserve">（企业名称）</w:t>
      </w:r>
      <w:r>
        <w:rPr>
          <w:rFonts w:hint="eastAsia" w:ascii="Times New Roman" w:hAnsi="Times New Roman"/>
          <w:color w:val="000000"/>
          <w:sz w:val="24"/>
          <w:szCs w:val="24"/>
          <w:highlight w:val="none"/>
        </w:rPr>
        <w:t xml:space="preserve">，从业人员</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人，营业收入为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万元，资产总额为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万元</w:t>
      </w:r>
      <w:r>
        <w:rPr>
          <w:rFonts w:hint="eastAsia" w:ascii="Times New Roman" w:hAnsi="Times New Roman"/>
          <w:color w:val="000000"/>
          <w:sz w:val="24"/>
          <w:szCs w:val="24"/>
          <w:highlight w:val="none"/>
          <w:vertAlign w:val="superscript"/>
        </w:rPr>
        <w:t xml:space="preserve">1</w:t>
      </w:r>
      <w:r>
        <w:rPr>
          <w:rFonts w:hint="eastAsia" w:ascii="Times New Roman" w:hAnsi="Times New Roman"/>
          <w:color w:val="000000"/>
          <w:sz w:val="24"/>
          <w:szCs w:val="24"/>
          <w:highlight w:val="none"/>
        </w:rPr>
        <w:t xml:space="preserve">，属于</w:t>
      </w:r>
      <w:r>
        <w:rPr>
          <w:rFonts w:hint="eastAsia" w:ascii="Times New Roman" w:hAnsi="Times New Roman"/>
          <w:color w:val="000000"/>
          <w:sz w:val="24"/>
          <w:szCs w:val="24"/>
          <w:highlight w:val="none"/>
          <w:u w:val="single"/>
        </w:rPr>
        <w:t xml:space="preserve">（小型企业、微型企业</w:t>
      </w:r>
      <w:r>
        <w:rPr>
          <w:rFonts w:hint="eastAsia" w:ascii="Times New Roman" w:hAnsi="Times New Roman"/>
          <w:color w:val="000000"/>
          <w:sz w:val="24"/>
          <w:szCs w:val="24"/>
          <w:highlight w:val="none"/>
          <w:u w:val="single"/>
          <w:lang w:eastAsia="zh-CN"/>
        </w:rPr>
        <w:t xml:space="preserve">、</w:t>
      </w:r>
      <w:r>
        <w:rPr>
          <w:rFonts w:hint="eastAsia" w:ascii="Times New Roman" w:hAnsi="Times New Roman"/>
          <w:color w:val="000000"/>
          <w:sz w:val="24"/>
          <w:szCs w:val="24"/>
          <w:highlight w:val="none"/>
          <w:u w:val="single"/>
          <w:lang w:val="en-US" w:eastAsia="zh-CN"/>
        </w:rPr>
        <w:t xml:space="preserve">中型企业</w:t>
      </w:r>
      <w:r>
        <w:rPr>
          <w:rFonts w:hint="eastAsia" w:ascii="Times New Roman" w:hAnsi="Times New Roman"/>
          <w:color w:val="000000"/>
          <w:sz w:val="24"/>
          <w:szCs w:val="24"/>
          <w:highlight w:val="none"/>
          <w:u w:val="single"/>
        </w:rPr>
        <w:t xml:space="preserve">）；</w:t>
      </w:r>
      <w:r>
        <w:rPr>
          <w:rFonts w:hint="eastAsia" w:ascii="Times New Roman" w:hAnsi="Times New Roman"/>
          <w:i/>
          <w:color w:val="000000"/>
          <w:sz w:val="24"/>
          <w:szCs w:val="24"/>
          <w:highlight w:val="none"/>
          <w:u w:val="single"/>
        </w:rPr>
      </w:r>
      <w:r/>
    </w:p>
    <w:p>
      <w:pPr>
        <w:pStyle w:val="959"/>
        <w:ind w:firstLine="36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w:t>
      </w:r>
      <w:r>
        <w:rPr>
          <w:rFonts w:hint="eastAsia" w:ascii="Times New Roman" w:hAnsi="Times New Roman"/>
          <w:color w:val="000000"/>
          <w:sz w:val="24"/>
          <w:szCs w:val="24"/>
          <w:highlight w:val="none"/>
        </w:rPr>
      </w:r>
      <w:r/>
    </w:p>
    <w:p>
      <w:pPr>
        <w:pStyle w:val="959"/>
        <w:ind w:firstLine="36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以上企业，不属于大企业的分支机构，不存在控股股东为大企业的情形，也不存在与大企业的负责人为同一人的情形。</w:t>
      </w:r>
      <w:r>
        <w:rPr>
          <w:rFonts w:hint="eastAsia" w:ascii="Times New Roman" w:hAnsi="Times New Roman"/>
          <w:color w:val="000000"/>
          <w:sz w:val="24"/>
          <w:szCs w:val="24"/>
          <w:highlight w:val="none"/>
        </w:rPr>
      </w:r>
      <w:r/>
    </w:p>
    <w:p>
      <w:pPr>
        <w:pStyle w:val="959"/>
        <w:ind w:firstLine="36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本企业对上述声明内容的真实性负责。如有虚假，将依法承担相应责任</w:t>
      </w:r>
      <w:r>
        <w:rPr>
          <w:rFonts w:hint="eastAsia" w:ascii="Times New Roman" w:hAnsi="Times New Roman"/>
          <w:color w:val="000000"/>
          <w:sz w:val="24"/>
          <w:szCs w:val="24"/>
          <w:highlight w:val="none"/>
        </w:rPr>
      </w:r>
      <w:r/>
    </w:p>
    <w:p>
      <w:pPr>
        <w:pStyle w:val="959"/>
        <w:ind w:right="72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959"/>
        <w:ind w:right="180" w:firstLine="360"/>
        <w:jc w:val="right"/>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企业名称（加盖CA电子公章）：</w:t>
      </w:r>
      <w:r>
        <w:rPr>
          <w:rFonts w:hint="eastAsia" w:ascii="Times New Roman" w:hAnsi="Times New Roman"/>
          <w:color w:val="000000"/>
          <w:sz w:val="24"/>
          <w:szCs w:val="24"/>
          <w:highlight w:val="none"/>
        </w:rPr>
      </w:r>
      <w:r/>
    </w:p>
    <w:p>
      <w:pPr>
        <w:pStyle w:val="959"/>
        <w:ind w:right="480" w:firstLine="540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  期：</w:t>
      </w:r>
      <w:r>
        <w:rPr>
          <w:rFonts w:hint="eastAsia" w:ascii="Times New Roman" w:hAnsi="Times New Roman"/>
          <w:color w:val="000000"/>
          <w:sz w:val="24"/>
          <w:szCs w:val="24"/>
          <w:highlight w:val="none"/>
        </w:rPr>
      </w:r>
      <w:r/>
    </w:p>
    <w:p>
      <w:pPr>
        <w:pStyle w:val="959"/>
        <w:ind w:firstLine="24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959"/>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备注1：从业人员、营业收入、资产总额填报上一年度数据，无上一年度数据的新成立企业可不填报。</w:t>
      </w:r>
      <w:r>
        <w:rPr>
          <w:rFonts w:hint="eastAsia" w:ascii="Times New Roman" w:hAnsi="Times New Roman"/>
          <w:color w:val="000000"/>
          <w:sz w:val="24"/>
          <w:szCs w:val="24"/>
          <w:highlight w:val="none"/>
        </w:rPr>
      </w:r>
      <w:r/>
    </w:p>
    <w:p>
      <w:pPr>
        <w:pStyle w:val="959"/>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备注2：供应商如不提供此声明函，价格将不做相应扣除。</w:t>
      </w:r>
      <w:r>
        <w:rPr>
          <w:rFonts w:hint="eastAsia" w:ascii="Times New Roman" w:hAnsi="Times New Roman"/>
          <w:color w:val="000000"/>
          <w:sz w:val="24"/>
          <w:szCs w:val="24"/>
          <w:highlight w:val="none"/>
        </w:rPr>
      </w:r>
      <w:r/>
    </w:p>
    <w:p>
      <w:pPr>
        <w:pStyle w:val="959"/>
        <w:jc w:val="center"/>
        <w:spacing w:line="460" w:lineRule="exact"/>
        <w:rPr>
          <w:rFonts w:hint="eastAsia" w:ascii="Times New Roman" w:hAnsi="Times New Roman" w:eastAsia="黑体"/>
          <w:b/>
          <w:color w:val="000000"/>
          <w:sz w:val="32"/>
          <w:szCs w:val="32"/>
          <w:highlight w:val="none"/>
        </w:rPr>
      </w:pPr>
      <w:r>
        <w:rPr>
          <w:rFonts w:ascii="Times New Roman" w:hAnsi="Times New Roman" w:eastAsia="黑体"/>
          <w:b/>
          <w:color w:val="000000"/>
          <w:sz w:val="32"/>
          <w:szCs w:val="32"/>
          <w:highlight w:val="none"/>
        </w:rPr>
        <w:br w:type="page" w:clear="all"/>
      </w:r>
      <w:r>
        <w:rPr>
          <w:rFonts w:hint="eastAsia" w:ascii="Times New Roman" w:hAnsi="Times New Roman" w:eastAsia="黑体"/>
          <w:b/>
          <w:color w:val="000000"/>
          <w:sz w:val="32"/>
          <w:szCs w:val="32"/>
          <w:highlight w:val="none"/>
        </w:rPr>
        <w:t xml:space="preserve">残疾人福利性单位声明函</w:t>
      </w:r>
      <w:r>
        <w:rPr>
          <w:rFonts w:hint="eastAsia" w:ascii="Times New Roman" w:hAnsi="Times New Roman" w:eastAsia="黑体"/>
          <w:b/>
          <w:color w:val="000000"/>
          <w:sz w:val="32"/>
          <w:szCs w:val="32"/>
          <w:highlight w:val="none"/>
        </w:rPr>
      </w:r>
      <w:r/>
    </w:p>
    <w:p>
      <w:pPr>
        <w:pStyle w:val="959"/>
        <w:ind w:firstLine="480"/>
        <w:spacing w:line="588" w:lineRule="exact"/>
        <w:rPr>
          <w:rFonts w:hint="eastAsia" w:ascii="Times New Roman" w:hAnsi="Times New Roman"/>
          <w:color w:val="000000"/>
          <w:sz w:val="24"/>
          <w:szCs w:val="21"/>
          <w:highlight w:val="none"/>
        </w:rPr>
      </w:pPr>
      <w:r>
        <w:rPr>
          <w:rFonts w:hint="eastAsia" w:ascii="Times New Roman" w:hAnsi="Times New Roman"/>
          <w:color w:val="000000"/>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Times New Roman" w:hAnsi="Times New Roman"/>
          <w:color w:val="000000"/>
          <w:sz w:val="24"/>
          <w:szCs w:val="21"/>
          <w:highlight w:val="none"/>
          <w:u w:val="single"/>
        </w:rPr>
        <w:t xml:space="preserve">       </w:t>
      </w:r>
      <w:r>
        <w:rPr>
          <w:rFonts w:hint="eastAsia" w:ascii="Times New Roman" w:hAnsi="Times New Roman"/>
          <w:color w:val="000000"/>
          <w:sz w:val="24"/>
          <w:szCs w:val="21"/>
          <w:highlight w:val="none"/>
        </w:rPr>
        <w:t xml:space="preserve">项目采购活动提供本单位制造的货物，或者提供其他残疾人福利性单位制造的货物（不包括使用非残疾人福利性单位注册商标的货物）。</w:t>
      </w:r>
      <w:r>
        <w:rPr>
          <w:rFonts w:hint="eastAsia" w:ascii="Times New Roman" w:hAnsi="Times New Roman"/>
          <w:color w:val="000000"/>
          <w:sz w:val="24"/>
          <w:szCs w:val="21"/>
          <w:highlight w:val="none"/>
        </w:rPr>
      </w:r>
      <w:r/>
    </w:p>
    <w:p>
      <w:pPr>
        <w:pStyle w:val="959"/>
        <w:ind w:firstLine="480"/>
        <w:spacing w:line="588" w:lineRule="exact"/>
        <w:rPr>
          <w:rFonts w:ascii="Times New Roman" w:hAnsi="Times New Roman"/>
          <w:color w:val="000000"/>
          <w:sz w:val="24"/>
          <w:szCs w:val="21"/>
          <w:highlight w:val="none"/>
        </w:rPr>
      </w:pPr>
      <w:r>
        <w:rPr>
          <w:rFonts w:hint="eastAsia" w:ascii="Times New Roman" w:hAnsi="Times New Roman"/>
          <w:color w:val="000000"/>
          <w:sz w:val="24"/>
          <w:szCs w:val="21"/>
          <w:highlight w:val="none"/>
        </w:rPr>
        <w:t xml:space="preserve">本单位对上述声明的真实性负责。如有虚假，将依法承担相应责任。</w:t>
      </w:r>
      <w:r>
        <w:rPr>
          <w:rFonts w:ascii="Times New Roman" w:hAnsi="Times New Roman"/>
          <w:color w:val="000000"/>
          <w:sz w:val="24"/>
          <w:szCs w:val="21"/>
          <w:highlight w:val="none"/>
        </w:rPr>
      </w:r>
      <w:r/>
    </w:p>
    <w:p>
      <w:pPr>
        <w:pStyle w:val="959"/>
        <w:ind w:firstLine="480"/>
        <w:spacing w:line="588" w:lineRule="exact"/>
        <w:rPr>
          <w:rFonts w:hint="eastAsia" w:ascii="Times New Roman" w:hAnsi="Times New Roman"/>
          <w:color w:val="000000"/>
          <w:sz w:val="24"/>
          <w:szCs w:val="21"/>
          <w:highlight w:val="none"/>
        </w:rPr>
      </w:pPr>
      <w:r>
        <w:rPr>
          <w:rFonts w:hint="eastAsia" w:ascii="Times New Roman" w:hAnsi="Times New Roman"/>
          <w:color w:val="000000"/>
          <w:sz w:val="24"/>
          <w:szCs w:val="21"/>
          <w:highlight w:val="none"/>
        </w:rPr>
      </w:r>
      <w:r/>
    </w:p>
    <w:p>
      <w:pPr>
        <w:pStyle w:val="959"/>
        <w:ind w:firstLine="480"/>
        <w:spacing w:line="588" w:lineRule="exact"/>
        <w:rPr>
          <w:rFonts w:ascii="Times New Roman" w:hAnsi="Times New Roman"/>
          <w:color w:val="000000"/>
          <w:sz w:val="24"/>
          <w:szCs w:val="21"/>
          <w:highlight w:val="none"/>
        </w:rPr>
      </w:pPr>
      <w:r>
        <w:rPr>
          <w:rFonts w:hint="eastAsia" w:ascii="Times New Roman" w:hAnsi="Times New Roman"/>
          <w:color w:val="000000"/>
          <w:sz w:val="24"/>
          <w:szCs w:val="21"/>
          <w:highlight w:val="none"/>
        </w:rPr>
        <w:t xml:space="preserve">（备注：1、供应商如不提供此声明函，价格将不做相应扣除。2、成交供应商为残疾人福利单位的，此声明函将随成交结果同时公告，接受社会监督）</w:t>
      </w:r>
      <w:r>
        <w:rPr>
          <w:rFonts w:ascii="Times New Roman" w:hAnsi="Times New Roman"/>
          <w:color w:val="000000"/>
          <w:sz w:val="24"/>
          <w:szCs w:val="21"/>
          <w:highlight w:val="none"/>
        </w:rPr>
      </w:r>
      <w:r/>
    </w:p>
    <w:p>
      <w:pPr>
        <w:pStyle w:val="959"/>
        <w:ind w:firstLine="624"/>
        <w:spacing w:line="588" w:lineRule="exact"/>
        <w:rPr>
          <w:rFonts w:ascii="Times New Roman" w:hAnsi="Times New Roman" w:eastAsia="仿宋_GB2312"/>
          <w:color w:val="000000"/>
          <w:spacing w:val="6"/>
          <w:sz w:val="30"/>
          <w:szCs w:val="30"/>
          <w:highlight w:val="none"/>
        </w:rPr>
      </w:pPr>
      <w:r>
        <w:rPr>
          <w:rFonts w:ascii="Times New Roman" w:hAnsi="Times New Roman" w:eastAsia="仿宋_GB2312"/>
          <w:color w:val="000000"/>
          <w:spacing w:val="6"/>
          <w:sz w:val="30"/>
          <w:szCs w:val="30"/>
          <w:highlight w:val="none"/>
        </w:rPr>
      </w:r>
      <w:r/>
    </w:p>
    <w:p>
      <w:pPr>
        <w:pStyle w:val="959"/>
        <w:ind w:right="1560" w:firstLine="624"/>
        <w:jc w:val="center"/>
        <w:spacing w:line="588" w:lineRule="exact"/>
        <w:tabs>
          <w:tab w:val="left" w:pos="4860" w:leader="none"/>
        </w:tabs>
        <w:rPr>
          <w:rFonts w:ascii="Times New Roman" w:hAnsi="Times New Roman"/>
          <w:color w:val="000000"/>
          <w:sz w:val="24"/>
          <w:szCs w:val="21"/>
          <w:highlight w:val="none"/>
        </w:rPr>
      </w:pPr>
      <w:r>
        <w:rPr>
          <w:rFonts w:hint="eastAsia" w:ascii="Times New Roman" w:hAnsi="Times New Roman" w:eastAsia="仿宋_GB2312"/>
          <w:color w:val="000000"/>
          <w:spacing w:val="6"/>
          <w:sz w:val="30"/>
          <w:szCs w:val="30"/>
          <w:highlight w:val="none"/>
        </w:rPr>
        <w:t xml:space="preserve">             </w:t>
      </w:r>
      <w:r>
        <w:rPr>
          <w:rFonts w:hint="eastAsia" w:ascii="Times New Roman" w:hAnsi="Times New Roman"/>
          <w:color w:val="000000"/>
          <w:sz w:val="24"/>
          <w:szCs w:val="21"/>
          <w:highlight w:val="none"/>
        </w:rPr>
        <w:t xml:space="preserve">          供应商全称（加盖CA电子公章）：</w:t>
      </w:r>
      <w:r>
        <w:rPr>
          <w:rFonts w:ascii="Times New Roman" w:hAnsi="Times New Roman"/>
          <w:color w:val="000000"/>
          <w:sz w:val="24"/>
          <w:szCs w:val="21"/>
          <w:highlight w:val="none"/>
        </w:rPr>
      </w:r>
      <w:r/>
    </w:p>
    <w:p>
      <w:pPr>
        <w:pStyle w:val="959"/>
        <w:ind w:right="1560" w:firstLine="480"/>
        <w:jc w:val="center"/>
        <w:spacing w:line="588" w:lineRule="exact"/>
        <w:tabs>
          <w:tab w:val="left" w:pos="4860" w:leader="none"/>
        </w:tabs>
        <w:rPr>
          <w:rFonts w:ascii="Times New Roman" w:hAnsi="Times New Roman"/>
          <w:color w:val="000000"/>
          <w:sz w:val="24"/>
          <w:szCs w:val="21"/>
          <w:highlight w:val="none"/>
        </w:rPr>
      </w:pPr>
      <w:r>
        <w:rPr>
          <w:rFonts w:hint="eastAsia" w:ascii="Times New Roman" w:hAnsi="Times New Roman"/>
          <w:color w:val="000000"/>
          <w:sz w:val="24"/>
          <w:szCs w:val="21"/>
          <w:highlight w:val="none"/>
        </w:rPr>
        <w:t xml:space="preserve">        日  期：</w:t>
      </w:r>
      <w:r>
        <w:rPr>
          <w:rFonts w:ascii="Times New Roman" w:hAnsi="Times New Roman"/>
          <w:color w:val="000000"/>
          <w:sz w:val="24"/>
          <w:szCs w:val="21"/>
          <w:highlight w:val="none"/>
        </w:rPr>
      </w:r>
      <w:r/>
    </w:p>
    <w:p>
      <w:pPr>
        <w:pStyle w:val="959"/>
        <w:jc w:val="center"/>
        <w:spacing w:line="560" w:lineRule="exact"/>
        <w:rPr>
          <w:rFonts w:hint="eastAsia" w:ascii="Times New Roman" w:hAnsi="Times New Roman" w:eastAsia="黑体"/>
          <w:b/>
          <w:color w:val="000000"/>
          <w:sz w:val="32"/>
          <w:szCs w:val="32"/>
          <w:highlight w:val="none"/>
        </w:rPr>
      </w:pPr>
      <w:r>
        <w:rPr>
          <w:rFonts w:hint="eastAsia" w:ascii="Times New Roman" w:hAnsi="Times New Roman" w:eastAsia="黑体"/>
          <w:b/>
          <w:color w:val="000000"/>
          <w:sz w:val="32"/>
          <w:szCs w:val="32"/>
          <w:highlight w:val="none"/>
        </w:rPr>
      </w:r>
      <w:r/>
    </w:p>
    <w:p>
      <w:pPr>
        <w:pStyle w:val="959"/>
        <w:jc w:val="center"/>
        <w:spacing w:line="560" w:lineRule="exact"/>
        <w:rPr>
          <w:rFonts w:hint="eastAsia" w:ascii="Times New Roman" w:hAnsi="Times New Roman" w:eastAsia="黑体"/>
          <w:b/>
          <w:color w:val="000000"/>
          <w:sz w:val="32"/>
          <w:szCs w:val="32"/>
          <w:highlight w:val="none"/>
        </w:rPr>
      </w:pPr>
      <w:r>
        <w:rPr>
          <w:rFonts w:hint="eastAsia" w:ascii="Times New Roman" w:hAnsi="Times New Roman" w:eastAsia="黑体"/>
          <w:b/>
          <w:color w:val="000000"/>
          <w:sz w:val="32"/>
          <w:szCs w:val="32"/>
          <w:highlight w:val="none"/>
        </w:rPr>
      </w:r>
      <w:r/>
    </w:p>
    <w:p>
      <w:pPr>
        <w:pStyle w:val="959"/>
        <w:jc w:val="center"/>
        <w:spacing w:line="560" w:lineRule="exact"/>
        <w:rPr>
          <w:rFonts w:hint="eastAsia" w:ascii="Times New Roman" w:hAnsi="Times New Roman" w:eastAsia="黑体"/>
          <w:b/>
          <w:color w:val="000000"/>
          <w:sz w:val="32"/>
          <w:szCs w:val="32"/>
          <w:highlight w:val="none"/>
        </w:rPr>
      </w:pPr>
      <w:r>
        <w:rPr>
          <w:rFonts w:hint="eastAsia" w:ascii="Times New Roman" w:hAnsi="Times New Roman" w:eastAsia="黑体"/>
          <w:b/>
          <w:color w:val="000000"/>
          <w:sz w:val="32"/>
          <w:szCs w:val="32"/>
          <w:highlight w:val="none"/>
        </w:rPr>
      </w:r>
      <w:r/>
    </w:p>
    <w:p>
      <w:pPr>
        <w:pStyle w:val="959"/>
        <w:jc w:val="center"/>
        <w:spacing w:line="560" w:lineRule="exact"/>
        <w:rPr>
          <w:rFonts w:hint="eastAsia" w:ascii="Times New Roman" w:hAnsi="Times New Roman" w:eastAsia="黑体"/>
          <w:b/>
          <w:color w:val="000000"/>
          <w:sz w:val="32"/>
          <w:szCs w:val="32"/>
          <w:highlight w:val="none"/>
        </w:rPr>
      </w:pPr>
      <w:r>
        <w:rPr>
          <w:rFonts w:hint="eastAsia" w:ascii="Times New Roman" w:hAnsi="Times New Roman" w:eastAsia="黑体"/>
          <w:b/>
          <w:color w:val="000000"/>
          <w:sz w:val="32"/>
          <w:szCs w:val="32"/>
          <w:highlight w:val="none"/>
        </w:rPr>
      </w:r>
      <w:r/>
    </w:p>
    <w:p>
      <w:pPr>
        <w:pStyle w:val="959"/>
        <w:jc w:val="center"/>
        <w:spacing w:line="560" w:lineRule="exact"/>
        <w:rPr>
          <w:rFonts w:hint="eastAsia" w:ascii="Times New Roman" w:hAnsi="Times New Roman" w:eastAsia="黑体"/>
          <w:b/>
          <w:color w:val="000000"/>
          <w:sz w:val="32"/>
          <w:szCs w:val="32"/>
          <w:highlight w:val="none"/>
        </w:rPr>
      </w:pPr>
      <w:r>
        <w:rPr>
          <w:rFonts w:hint="eastAsia" w:ascii="Times New Roman" w:hAnsi="Times New Roman" w:eastAsia="黑体"/>
          <w:b/>
          <w:color w:val="000000"/>
          <w:sz w:val="32"/>
          <w:szCs w:val="32"/>
          <w:highlight w:val="none"/>
        </w:rPr>
      </w:r>
      <w:r/>
    </w:p>
    <w:p>
      <w:pPr>
        <w:pStyle w:val="959"/>
        <w:jc w:val="center"/>
        <w:spacing w:line="560" w:lineRule="exact"/>
        <w:rPr>
          <w:rFonts w:hint="eastAsia" w:ascii="Times New Roman" w:hAnsi="Times New Roman" w:eastAsia="黑体"/>
          <w:b/>
          <w:color w:val="000000"/>
          <w:sz w:val="32"/>
          <w:szCs w:val="32"/>
          <w:highlight w:val="none"/>
        </w:rPr>
      </w:pPr>
      <w:r>
        <w:rPr>
          <w:rFonts w:hint="eastAsia" w:ascii="Times New Roman" w:hAnsi="Times New Roman" w:eastAsia="黑体"/>
          <w:b/>
          <w:color w:val="000000"/>
          <w:sz w:val="32"/>
          <w:szCs w:val="32"/>
          <w:highlight w:val="none"/>
        </w:rPr>
      </w:r>
      <w:r/>
    </w:p>
    <w:p>
      <w:pPr>
        <w:pStyle w:val="959"/>
        <w:jc w:val="center"/>
        <w:spacing w:line="560" w:lineRule="exact"/>
        <w:rPr>
          <w:rFonts w:hint="eastAsia" w:ascii="Times New Roman" w:hAnsi="Times New Roman" w:eastAsia="黑体"/>
          <w:b/>
          <w:color w:val="000000"/>
          <w:sz w:val="32"/>
          <w:szCs w:val="32"/>
          <w:highlight w:val="none"/>
        </w:rPr>
      </w:pPr>
      <w:r>
        <w:rPr>
          <w:rFonts w:hint="eastAsia" w:ascii="Times New Roman" w:hAnsi="Times New Roman" w:eastAsia="黑体"/>
          <w:b/>
          <w:color w:val="000000"/>
          <w:sz w:val="32"/>
          <w:szCs w:val="32"/>
          <w:highlight w:val="none"/>
        </w:rPr>
      </w:r>
      <w:r/>
    </w:p>
    <w:p>
      <w:pPr>
        <w:pStyle w:val="959"/>
        <w:jc w:val="center"/>
        <w:spacing w:line="560" w:lineRule="exact"/>
        <w:rPr>
          <w:rFonts w:hint="eastAsia" w:ascii="Times New Roman" w:hAnsi="Times New Roman" w:eastAsia="黑体"/>
          <w:b/>
          <w:color w:val="000000"/>
          <w:sz w:val="32"/>
          <w:szCs w:val="32"/>
          <w:highlight w:val="none"/>
        </w:rPr>
      </w:pPr>
      <w:r>
        <w:rPr>
          <w:rFonts w:hint="eastAsia" w:ascii="Times New Roman" w:hAnsi="Times New Roman" w:eastAsia="黑体"/>
          <w:b/>
          <w:color w:val="000000"/>
          <w:sz w:val="32"/>
          <w:szCs w:val="32"/>
          <w:highlight w:val="none"/>
        </w:rPr>
      </w:r>
      <w:r/>
    </w:p>
    <w:p>
      <w:pPr>
        <w:pStyle w:val="959"/>
        <w:jc w:val="center"/>
        <w:spacing w:line="560" w:lineRule="exact"/>
        <w:rPr>
          <w:rFonts w:hint="eastAsia" w:ascii="Times New Roman" w:hAnsi="Times New Roman" w:eastAsia="黑体"/>
          <w:b/>
          <w:color w:val="000000"/>
          <w:sz w:val="32"/>
          <w:szCs w:val="32"/>
          <w:highlight w:val="none"/>
        </w:rPr>
      </w:pPr>
      <w:r>
        <w:rPr>
          <w:rFonts w:hint="eastAsia" w:ascii="Times New Roman" w:hAnsi="Times New Roman" w:eastAsia="黑体"/>
          <w:b/>
          <w:color w:val="000000"/>
          <w:sz w:val="32"/>
          <w:szCs w:val="32"/>
          <w:highlight w:val="none"/>
        </w:rPr>
      </w:r>
      <w:r/>
    </w:p>
    <w:p>
      <w:pPr>
        <w:pStyle w:val="959"/>
        <w:jc w:val="center"/>
        <w:spacing w:line="560" w:lineRule="exact"/>
        <w:rPr>
          <w:rFonts w:hint="eastAsia" w:ascii="Times New Roman" w:hAnsi="Times New Roman" w:eastAsia="黑体"/>
          <w:b/>
          <w:color w:val="000000"/>
          <w:sz w:val="32"/>
          <w:szCs w:val="32"/>
          <w:highlight w:val="none"/>
        </w:rPr>
      </w:pPr>
      <w:r>
        <w:rPr>
          <w:rFonts w:hint="eastAsia" w:ascii="Times New Roman" w:hAnsi="Times New Roman" w:eastAsia="黑体"/>
          <w:b/>
          <w:color w:val="000000"/>
          <w:sz w:val="32"/>
          <w:szCs w:val="32"/>
          <w:highlight w:val="none"/>
        </w:rPr>
      </w:r>
      <w:r/>
    </w:p>
    <w:p>
      <w:pPr>
        <w:pStyle w:val="959"/>
        <w:jc w:val="center"/>
        <w:spacing w:line="560" w:lineRule="exact"/>
        <w:rPr>
          <w:rFonts w:hint="eastAsia" w:ascii="Times New Roman" w:hAnsi="Times New Roman" w:eastAsia="黑体"/>
          <w:b/>
          <w:color w:val="000000"/>
          <w:sz w:val="32"/>
          <w:szCs w:val="32"/>
          <w:highlight w:val="none"/>
        </w:rPr>
      </w:pPr>
      <w:r>
        <w:rPr>
          <w:rFonts w:hint="eastAsia" w:ascii="Times New Roman" w:hAnsi="Times New Roman" w:eastAsia="黑体"/>
          <w:b/>
          <w:color w:val="000000"/>
          <w:sz w:val="32"/>
          <w:szCs w:val="32"/>
          <w:highlight w:val="none"/>
        </w:rPr>
      </w:r>
      <w:r/>
    </w:p>
    <w:p>
      <w:pPr>
        <w:pStyle w:val="959"/>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092"/>
        <w:rPr>
          <w:rFonts w:hint="eastAsia" w:ascii="黑体" w:hAnsi="黑体" w:eastAsia="黑体" w:cs="Times New Roman"/>
          <w:b/>
          <w:sz w:val="32"/>
          <w:szCs w:val="24"/>
          <w:highlight w:val="none"/>
          <w:lang w:val="en-US" w:eastAsia="zh-CN" w:bidi="ar-SA"/>
        </w:rPr>
        <w:outlineLvl w:val="1"/>
      </w:pPr>
      <w:r/>
      <w:bookmarkEnd w:id="185"/>
      <w:r/>
      <w:bookmarkEnd w:id="186"/>
      <w:r/>
      <w:bookmarkEnd w:id="199"/>
      <w:r>
        <w:rPr>
          <w:rFonts w:hint="eastAsia" w:ascii="黑体" w:hAnsi="黑体" w:eastAsia="黑体" w:cs="Times New Roman"/>
          <w:b/>
          <w:sz w:val="32"/>
          <w:szCs w:val="24"/>
          <w:highlight w:val="none"/>
          <w:lang w:val="en-US" w:eastAsia="zh-CN" w:bidi="ar-SA"/>
        </w:rPr>
        <w:t xml:space="preserve">六、开标一览表</w:t>
      </w:r>
      <w:r>
        <w:rPr>
          <w:rFonts w:hint="eastAsia" w:ascii="黑体" w:hAnsi="黑体" w:eastAsia="黑体" w:cs="Times New Roman"/>
          <w:b/>
          <w:sz w:val="32"/>
          <w:szCs w:val="24"/>
          <w:highlight w:val="none"/>
          <w:lang w:val="en-US" w:eastAsia="zh-CN" w:bidi="ar-SA"/>
        </w:rPr>
      </w:r>
      <w:r/>
    </w:p>
    <w:p>
      <w:pPr>
        <w:pStyle w:val="959"/>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投标人全称（加盖CA电子签章）：</w:t>
      </w:r>
      <w:r>
        <w:rPr>
          <w:rFonts w:hint="eastAsia" w:ascii="Times New Roman" w:hAnsi="Times New Roman"/>
          <w:caps w:val="0"/>
          <w:color w:val="000000"/>
          <w:sz w:val="24"/>
          <w:szCs w:val="24"/>
          <w:highlight w:val="none"/>
        </w:rPr>
      </w:r>
      <w:r/>
    </w:p>
    <w:p>
      <w:pPr>
        <w:pStyle w:val="959"/>
        <w:ind w:firstLine="480"/>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项目名称：</w:t>
      </w:r>
      <w:r>
        <w:rPr>
          <w:rFonts w:ascii="Times New Roman" w:hAnsi="Times New Roman"/>
          <w:caps w:val="0"/>
          <w:color w:val="000000"/>
          <w:sz w:val="24"/>
          <w:szCs w:val="24"/>
          <w:highlight w:val="none"/>
        </w:rPr>
      </w:r>
      <w:r/>
    </w:p>
    <w:p>
      <w:pPr>
        <w:pStyle w:val="959"/>
        <w:ind w:firstLine="480"/>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招标编号：                                   </w:t>
      </w:r>
      <w:r>
        <w:rPr>
          <w:rFonts w:ascii="Times New Roman" w:hAnsi="Times New Roman"/>
          <w:caps w:val="0"/>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59"/>
              <w:rPr>
                <w:rFonts w:hint="eastAsia" w:ascii="Times New Roman" w:hAnsi="Times New Roman"/>
                <w:caps w:val="0"/>
                <w:color w:val="000000"/>
                <w:sz w:val="24"/>
                <w:szCs w:val="24"/>
                <w:highlight w:val="none"/>
              </w:rPr>
            </w:pPr>
            <w:r>
              <w:rPr>
                <w:rFonts w:hint="eastAsia" w:ascii="Times New Roman" w:hAnsi="Times New Roman" w:cs="宋体"/>
                <w:caps w:val="0"/>
                <w:color w:val="000000"/>
                <w:sz w:val="24"/>
                <w:szCs w:val="24"/>
                <w:highlight w:val="none"/>
              </w:rPr>
              <w:t xml:space="preserve">                      </w:t>
            </w:r>
            <w:r>
              <w:rPr>
                <w:rFonts w:hint="eastAsia" w:ascii="Times New Roman" w:hAnsi="Times New Roman"/>
                <w:caps w:val="0"/>
                <w:color w:val="000000"/>
                <w:sz w:val="24"/>
                <w:szCs w:val="24"/>
                <w:highlight w:val="none"/>
              </w:rPr>
              <w:t xml:space="preserve">投标</w:t>
            </w:r>
            <w:r>
              <w:rPr>
                <w:rFonts w:hint="eastAsia" w:ascii="Times New Roman" w:hAnsi="Times New Roman"/>
                <w:caps w:val="0"/>
                <w:color w:val="000000"/>
                <w:sz w:val="24"/>
                <w:szCs w:val="24"/>
                <w:highlight w:val="none"/>
              </w:rPr>
              <w:t xml:space="preserve">总</w:t>
            </w:r>
            <w:r>
              <w:rPr>
                <w:rFonts w:hint="eastAsia" w:ascii="Times New Roman" w:hAnsi="Times New Roman"/>
                <w:caps w:val="0"/>
                <w:color w:val="000000"/>
                <w:sz w:val="24"/>
                <w:szCs w:val="24"/>
                <w:highlight w:val="none"/>
              </w:rPr>
              <w:t xml:space="preserve">价</w:t>
            </w:r>
            <w:r>
              <w:rPr>
                <w:rFonts w:hint="eastAsia" w:ascii="Times New Roman" w:hAnsi="Times New Roman"/>
                <w:caps w:val="0"/>
                <w:color w:val="000000"/>
                <w:sz w:val="24"/>
                <w:szCs w:val="24"/>
                <w:highlight w:val="none"/>
              </w:rPr>
              <w:t xml:space="preserve">报价</w:t>
            </w:r>
            <w:r>
              <w:rPr>
                <w:rFonts w:hint="eastAsia" w:ascii="Times New Roman" w:hAnsi="Times New Roman"/>
                <w:caps w:val="0"/>
                <w:color w:val="000000"/>
                <w:sz w:val="24"/>
                <w:szCs w:val="24"/>
                <w:highlight w:val="none"/>
              </w:rPr>
            </w:r>
            <w:r/>
          </w:p>
        </w:tc>
      </w:tr>
      <w:tr>
        <w:trPr>
          <w:cantSplit/>
          <w:trHeight w:val="612"/>
        </w:trPr>
        <w:tc>
          <w:tcPr>
            <w:tcW w:w="8206" w:type="dxa"/>
            <w:vAlign w:val="center"/>
            <w:textDirection w:val="lrTb"/>
            <w:noWrap w:val="false"/>
          </w:tcPr>
          <w:p>
            <w:pPr>
              <w:pStyle w:val="1047"/>
              <w:ind w:firstLine="0"/>
              <w:spacing w:before="0" w:after="0" w:line="500" w:lineRule="exact"/>
              <w:rPr>
                <w:rFonts w:hint="eastAsia" w:ascii="Times New Roman" w:hAnsi="Times New Roman"/>
                <w:caps w:val="0"/>
                <w:color w:val="000000"/>
                <w:szCs w:val="21"/>
                <w:highlight w:val="none"/>
              </w:rPr>
            </w:pPr>
            <w:r>
              <w:rPr>
                <w:rFonts w:hint="eastAsia" w:ascii="Times New Roman" w:hAnsi="Times New Roman" w:cs="宋体"/>
                <w:caps w:val="0"/>
                <w:color w:val="000000"/>
                <w:highlight w:val="none"/>
              </w:rPr>
              <w:t xml:space="preserve">小写：</w:t>
            </w:r>
            <w:r>
              <w:rPr>
                <w:rFonts w:ascii="FangSong" w:hAnsi="FangSong" w:eastAsia="FangSong" w:cs="FangSong"/>
                <w:color w:val="3d3d3d"/>
                <w:sz w:val="28"/>
                <w:highlight w:val="white"/>
              </w:rPr>
              <w:t xml:space="preserve">89999</w:t>
            </w:r>
            <w:r>
              <w:rPr>
                <w:rFonts w:ascii="FangSong" w:hAnsi="FangSong" w:eastAsia="FangSong" w:cs="FangSong"/>
                <w:color w:val="3d3d3d"/>
                <w:sz w:val="28"/>
                <w:highlight w:val="white"/>
              </w:rPr>
              <w:t xml:space="preserve">9.8</w:t>
            </w:r>
            <w:r>
              <w:rPr>
                <w:rFonts w:ascii="FangSong" w:hAnsi="FangSong" w:eastAsia="FangSong" w:cs="FangSong"/>
                <w:color w:val="3d3d3d"/>
                <w:sz w:val="28"/>
                <w:highlight w:val="none"/>
              </w:rPr>
              <w:t xml:space="preserve">0</w:t>
            </w:r>
            <w:r>
              <w:rPr>
                <w:rFonts w:ascii="FangSong" w:hAnsi="FangSong" w:eastAsia="FangSong" w:cs="FangSong"/>
                <w:color w:val="3d3d3d"/>
                <w:sz w:val="28"/>
                <w:highlight w:val="none"/>
              </w:rPr>
              <w:t xml:space="preserve">元</w:t>
            </w:r>
            <w:r>
              <w:rPr>
                <w:rFonts w:hint="eastAsia" w:ascii="Times New Roman" w:hAnsi="Times New Roman" w:cs="宋体"/>
                <w:caps w:val="0"/>
                <w:color w:val="000000"/>
                <w:highlight w:val="none"/>
              </w:rPr>
              <w:t xml:space="preserve">   （人民币：</w:t>
            </w:r>
            <w:r>
              <w:rPr>
                <w:rFonts w:hint="eastAsia" w:ascii="Times New Roman" w:hAnsi="Times New Roman" w:cs="宋体"/>
                <w:caps w:val="0"/>
                <w:color w:val="000000"/>
                <w:highlight w:val="none"/>
              </w:rPr>
              <w:t xml:space="preserve">捌拾玖万玖仟玖佰玖拾玖元捌角整</w:t>
            </w:r>
            <w:r>
              <w:rPr>
                <w:rFonts w:hint="eastAsia" w:ascii="Times New Roman" w:hAnsi="Times New Roman" w:cs="宋体"/>
                <w:caps w:val="0"/>
                <w:color w:val="000000"/>
                <w:highlight w:val="none"/>
              </w:rPr>
              <w:t xml:space="preserve">）</w:t>
            </w:r>
            <w:r>
              <w:rPr>
                <w:rFonts w:hint="eastAsia" w:ascii="Times New Roman" w:hAnsi="Times New Roman"/>
                <w:caps w:val="0"/>
                <w:color w:val="000000"/>
                <w:szCs w:val="21"/>
                <w:highlight w:val="none"/>
              </w:rPr>
            </w:r>
            <w:r/>
          </w:p>
        </w:tc>
      </w:tr>
    </w:tbl>
    <w:p>
      <w:pPr>
        <w:pStyle w:val="959"/>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r>
      <w:r/>
    </w:p>
    <w:p>
      <w:pPr>
        <w:pStyle w:val="959"/>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                                              日期：  </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年</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月</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日</w:t>
      </w:r>
      <w:r>
        <w:rPr>
          <w:rFonts w:hint="eastAsia" w:ascii="Times New Roman" w:hAnsi="Times New Roman"/>
          <w:caps w:val="0"/>
          <w:color w:val="000000"/>
          <w:sz w:val="24"/>
          <w:szCs w:val="24"/>
          <w:highlight w:val="none"/>
        </w:rPr>
      </w:r>
      <w:r/>
    </w:p>
    <w:p>
      <w:pPr>
        <w:pStyle w:val="959"/>
        <w:spacing w:line="560" w:lineRule="exact"/>
        <w:rPr>
          <w:rFonts w:hint="eastAsia" w:ascii="Times New Roman" w:hAnsi="Times New Roman" w:eastAsia="黑体" w:cs="Times New Roman"/>
          <w:b/>
          <w:i w:val="0"/>
          <w:iCs/>
          <w:color w:val="000000"/>
          <w:sz w:val="32"/>
          <w:szCs w:val="32"/>
          <w:highlight w:val="none"/>
          <w:u w:val="none"/>
          <w:lang w:val="en-US" w:eastAsia="zh-CN"/>
        </w:rPr>
      </w:pPr>
      <w:r>
        <w:rPr>
          <w:rFonts w:hint="eastAsia" w:ascii="Times New Roman" w:hAnsi="Times New Roman" w:eastAsia="黑体" w:cs="Times New Roman"/>
          <w:b/>
          <w:i w:val="0"/>
          <w:iCs/>
          <w:color w:val="000000"/>
          <w:sz w:val="32"/>
          <w:szCs w:val="32"/>
          <w:highlight w:val="none"/>
          <w:u w:val="none"/>
          <w:lang w:val="en-US" w:eastAsia="zh-CN"/>
        </w:rPr>
      </w:r>
      <w:r/>
    </w:p>
    <w:p>
      <w:pPr>
        <w:pStyle w:val="959"/>
        <w:spacing w:line="560" w:lineRule="exact"/>
        <w:rPr>
          <w:rFonts w:hint="eastAsia" w:ascii="Times New Roman" w:hAnsi="Times New Roman" w:eastAsia="黑体" w:cs="Times New Roman"/>
          <w:b/>
          <w:i w:val="0"/>
          <w:iCs/>
          <w:color w:val="000000"/>
          <w:sz w:val="32"/>
          <w:szCs w:val="32"/>
          <w:highlight w:val="none"/>
          <w:u w:val="none"/>
          <w:lang w:val="en-US" w:eastAsia="zh-CN"/>
        </w:rPr>
      </w:pPr>
      <w:r>
        <w:rPr>
          <w:rFonts w:hint="eastAsia" w:ascii="Times New Roman" w:hAnsi="Times New Roman" w:eastAsia="黑体" w:cs="Times New Roman"/>
          <w:b/>
          <w:i w:val="0"/>
          <w:iCs/>
          <w:color w:val="000000"/>
          <w:sz w:val="32"/>
          <w:szCs w:val="32"/>
          <w:highlight w:val="none"/>
          <w:u w:val="none"/>
          <w:lang w:val="en-US" w:eastAsia="zh-CN"/>
        </w:rPr>
      </w:r>
      <w:r/>
    </w:p>
    <w:p>
      <w:pPr>
        <w:pStyle w:val="959"/>
        <w:spacing w:line="560" w:lineRule="exact"/>
        <w:rPr>
          <w:rFonts w:hint="eastAsia" w:ascii="Times New Roman" w:hAnsi="Times New Roman" w:eastAsia="黑体" w:cs="Times New Roman"/>
          <w:b/>
          <w:i w:val="0"/>
          <w:iCs/>
          <w:color w:val="000000"/>
          <w:sz w:val="32"/>
          <w:szCs w:val="32"/>
          <w:highlight w:val="none"/>
          <w:u w:val="none"/>
          <w:lang w:val="en-US" w:eastAsia="zh-CN"/>
        </w:rPr>
      </w:pPr>
      <w:r>
        <w:rPr>
          <w:rFonts w:hint="eastAsia" w:ascii="Times New Roman" w:hAnsi="Times New Roman" w:eastAsia="黑体" w:cs="Times New Roman"/>
          <w:b/>
          <w:i w:val="0"/>
          <w:iCs/>
          <w:color w:val="000000"/>
          <w:sz w:val="32"/>
          <w:szCs w:val="32"/>
          <w:highlight w:val="none"/>
          <w:u w:val="none"/>
          <w:lang w:val="en-US" w:eastAsia="zh-CN"/>
        </w:rPr>
      </w:r>
      <w:r/>
    </w:p>
    <w:p>
      <w:pPr>
        <w:pStyle w:val="959"/>
        <w:spacing w:line="560" w:lineRule="exact"/>
        <w:rPr>
          <w:rFonts w:hint="eastAsia" w:ascii="Times New Roman" w:hAnsi="Times New Roman" w:eastAsia="黑体" w:cs="Times New Roman"/>
          <w:b/>
          <w:i w:val="0"/>
          <w:iCs/>
          <w:color w:val="000000"/>
          <w:sz w:val="32"/>
          <w:szCs w:val="32"/>
          <w:highlight w:val="none"/>
          <w:u w:val="none"/>
          <w:lang w:val="en-US" w:eastAsia="zh-CN"/>
        </w:rPr>
      </w:pPr>
      <w:r>
        <w:rPr>
          <w:rFonts w:hint="eastAsia" w:ascii="Times New Roman" w:hAnsi="Times New Roman" w:eastAsia="黑体" w:cs="Times New Roman"/>
          <w:b/>
          <w:i w:val="0"/>
          <w:iCs/>
          <w:color w:val="000000"/>
          <w:sz w:val="32"/>
          <w:szCs w:val="32"/>
          <w:highlight w:val="none"/>
          <w:u w:val="none"/>
          <w:lang w:val="en-US" w:eastAsia="zh-CN"/>
        </w:rPr>
      </w:r>
      <w:r/>
    </w:p>
    <w:p>
      <w:pPr>
        <w:pStyle w:val="959"/>
        <w:spacing w:line="560" w:lineRule="exact"/>
        <w:rPr>
          <w:rFonts w:hint="eastAsia" w:ascii="Times New Roman" w:hAnsi="Times New Roman" w:eastAsia="黑体" w:cs="Times New Roman"/>
          <w:b/>
          <w:i w:val="0"/>
          <w:iCs/>
          <w:color w:val="000000"/>
          <w:sz w:val="32"/>
          <w:szCs w:val="32"/>
          <w:highlight w:val="none"/>
          <w:u w:val="none"/>
          <w:lang w:val="en-US" w:eastAsia="zh-CN"/>
        </w:rPr>
      </w:pPr>
      <w:r>
        <w:rPr>
          <w:rFonts w:hint="eastAsia" w:ascii="Times New Roman" w:hAnsi="Times New Roman" w:eastAsia="黑体" w:cs="Times New Roman"/>
          <w:b/>
          <w:i w:val="0"/>
          <w:iCs/>
          <w:color w:val="000000"/>
          <w:sz w:val="32"/>
          <w:szCs w:val="32"/>
          <w:highlight w:val="none"/>
          <w:u w:val="none"/>
          <w:lang w:val="en-US" w:eastAsia="zh-CN"/>
        </w:rPr>
      </w:r>
      <w:r/>
    </w:p>
    <w:p>
      <w:pPr>
        <w:pStyle w:val="959"/>
        <w:spacing w:line="560" w:lineRule="exact"/>
        <w:rPr>
          <w:rFonts w:hint="eastAsia" w:ascii="Times New Roman" w:hAnsi="Times New Roman" w:eastAsia="黑体" w:cs="Times New Roman"/>
          <w:b/>
          <w:i w:val="0"/>
          <w:iCs/>
          <w:color w:val="000000"/>
          <w:sz w:val="32"/>
          <w:szCs w:val="32"/>
          <w:highlight w:val="none"/>
          <w:u w:val="none"/>
          <w:lang w:val="en-US" w:eastAsia="zh-CN"/>
        </w:rPr>
      </w:pPr>
      <w:r>
        <w:rPr>
          <w:rFonts w:hint="eastAsia" w:ascii="Times New Roman" w:hAnsi="Times New Roman" w:eastAsia="黑体" w:cs="Times New Roman"/>
          <w:b/>
          <w:i w:val="0"/>
          <w:iCs/>
          <w:color w:val="000000"/>
          <w:sz w:val="32"/>
          <w:szCs w:val="32"/>
          <w:highlight w:val="none"/>
          <w:u w:val="none"/>
          <w:lang w:val="en-US" w:eastAsia="zh-CN"/>
        </w:rPr>
      </w:r>
      <w:r/>
    </w:p>
    <w:p>
      <w:pPr>
        <w:pStyle w:val="959"/>
        <w:spacing w:line="560" w:lineRule="exact"/>
        <w:rPr>
          <w:rFonts w:hint="eastAsia" w:ascii="Times New Roman" w:hAnsi="Times New Roman" w:eastAsia="黑体" w:cs="Times New Roman"/>
          <w:b/>
          <w:i w:val="0"/>
          <w:iCs/>
          <w:color w:val="000000"/>
          <w:sz w:val="32"/>
          <w:szCs w:val="32"/>
          <w:highlight w:val="none"/>
          <w:u w:val="none"/>
          <w:lang w:val="en-US" w:eastAsia="zh-CN"/>
        </w:rPr>
      </w:pPr>
      <w:r>
        <w:rPr>
          <w:rFonts w:hint="eastAsia" w:ascii="Times New Roman" w:hAnsi="Times New Roman" w:eastAsia="黑体" w:cs="Times New Roman"/>
          <w:b/>
          <w:i w:val="0"/>
          <w:iCs/>
          <w:color w:val="000000"/>
          <w:sz w:val="32"/>
          <w:szCs w:val="32"/>
          <w:highlight w:val="none"/>
          <w:u w:val="none"/>
          <w:lang w:val="en-US" w:eastAsia="zh-CN"/>
        </w:rPr>
      </w:r>
      <w:r/>
    </w:p>
    <w:p>
      <w:pPr>
        <w:pStyle w:val="959"/>
        <w:spacing w:line="560" w:lineRule="exact"/>
        <w:rPr>
          <w:rFonts w:hint="eastAsia" w:ascii="Times New Roman" w:hAnsi="Times New Roman" w:eastAsia="黑体" w:cs="Times New Roman"/>
          <w:b/>
          <w:i w:val="0"/>
          <w:iCs/>
          <w:color w:val="000000"/>
          <w:sz w:val="32"/>
          <w:szCs w:val="32"/>
          <w:highlight w:val="none"/>
          <w:u w:val="none"/>
          <w:lang w:val="en-US" w:eastAsia="zh-CN"/>
        </w:rPr>
      </w:pPr>
      <w:r>
        <w:rPr>
          <w:rFonts w:hint="eastAsia" w:ascii="Times New Roman" w:hAnsi="Times New Roman" w:eastAsia="黑体" w:cs="Times New Roman"/>
          <w:b/>
          <w:i w:val="0"/>
          <w:iCs/>
          <w:color w:val="000000"/>
          <w:sz w:val="32"/>
          <w:szCs w:val="32"/>
          <w:highlight w:val="none"/>
          <w:u w:val="none"/>
          <w:lang w:val="en-US" w:eastAsia="zh-CN"/>
        </w:rPr>
      </w:r>
      <w:r/>
    </w:p>
    <w:p>
      <w:pPr>
        <w:pStyle w:val="959"/>
        <w:spacing w:line="560" w:lineRule="exact"/>
        <w:rPr>
          <w:rFonts w:hint="eastAsia" w:ascii="Times New Roman" w:hAnsi="Times New Roman" w:eastAsia="黑体" w:cs="Times New Roman"/>
          <w:b/>
          <w:i w:val="0"/>
          <w:iCs/>
          <w:color w:val="000000"/>
          <w:sz w:val="32"/>
          <w:szCs w:val="32"/>
          <w:highlight w:val="none"/>
          <w:u w:val="none"/>
          <w:lang w:val="en-US" w:eastAsia="zh-CN"/>
        </w:rPr>
      </w:pPr>
      <w:r>
        <w:rPr>
          <w:rFonts w:hint="eastAsia" w:ascii="Times New Roman" w:hAnsi="Times New Roman" w:eastAsia="黑体" w:cs="Times New Roman"/>
          <w:b/>
          <w:i w:val="0"/>
          <w:iCs/>
          <w:color w:val="000000"/>
          <w:sz w:val="32"/>
          <w:szCs w:val="32"/>
          <w:highlight w:val="none"/>
          <w:u w:val="none"/>
          <w:lang w:val="en-US" w:eastAsia="zh-CN"/>
        </w:rPr>
      </w:r>
      <w:r/>
    </w:p>
    <w:p>
      <w:pPr>
        <w:pStyle w:val="959"/>
        <w:spacing w:line="560" w:lineRule="exact"/>
        <w:rPr>
          <w:rFonts w:hint="eastAsia" w:ascii="Times New Roman" w:hAnsi="Times New Roman" w:eastAsia="黑体" w:cs="Times New Roman"/>
          <w:b/>
          <w:i w:val="0"/>
          <w:iCs/>
          <w:color w:val="000000"/>
          <w:sz w:val="32"/>
          <w:szCs w:val="32"/>
          <w:highlight w:val="none"/>
          <w:u w:val="none"/>
          <w:lang w:val="en-US" w:eastAsia="zh-CN"/>
        </w:rPr>
      </w:pPr>
      <w:r>
        <w:rPr>
          <w:rFonts w:hint="eastAsia" w:ascii="Times New Roman" w:hAnsi="Times New Roman" w:eastAsia="黑体" w:cs="Times New Roman"/>
          <w:b/>
          <w:i w:val="0"/>
          <w:iCs/>
          <w:color w:val="000000"/>
          <w:sz w:val="32"/>
          <w:szCs w:val="32"/>
          <w:highlight w:val="none"/>
          <w:u w:val="none"/>
          <w:lang w:val="en-US" w:eastAsia="zh-CN"/>
        </w:rPr>
      </w:r>
      <w:r/>
    </w:p>
    <w:p>
      <w:pPr>
        <w:pStyle w:val="959"/>
        <w:spacing w:line="560" w:lineRule="exact"/>
        <w:rPr>
          <w:rFonts w:hint="eastAsia" w:ascii="Times New Roman" w:hAnsi="Times New Roman" w:eastAsia="黑体" w:cs="Times New Roman"/>
          <w:b/>
          <w:i w:val="0"/>
          <w:iCs/>
          <w:color w:val="000000"/>
          <w:sz w:val="32"/>
          <w:szCs w:val="32"/>
          <w:highlight w:val="none"/>
          <w:u w:val="none"/>
          <w:lang w:val="en-US" w:eastAsia="zh-CN"/>
        </w:rPr>
      </w:pPr>
      <w:r>
        <w:rPr>
          <w:rFonts w:hint="eastAsia" w:ascii="Times New Roman" w:hAnsi="Times New Roman" w:eastAsia="黑体" w:cs="Times New Roman"/>
          <w:b/>
          <w:i w:val="0"/>
          <w:iCs/>
          <w:color w:val="000000"/>
          <w:sz w:val="32"/>
          <w:szCs w:val="32"/>
          <w:highlight w:val="none"/>
          <w:u w:val="none"/>
          <w:lang w:val="en-US" w:eastAsia="zh-CN"/>
        </w:rPr>
      </w:r>
      <w:r/>
    </w:p>
    <w:p>
      <w:pPr>
        <w:pStyle w:val="959"/>
        <w:spacing w:line="560" w:lineRule="exact"/>
        <w:rPr>
          <w:rFonts w:hint="eastAsia" w:ascii="Times New Roman" w:hAnsi="Times New Roman" w:eastAsia="黑体" w:cs="Times New Roman"/>
          <w:b/>
          <w:i w:val="0"/>
          <w:iCs/>
          <w:color w:val="000000"/>
          <w:sz w:val="32"/>
          <w:szCs w:val="32"/>
          <w:highlight w:val="none"/>
          <w:u w:val="none"/>
          <w:lang w:val="en-US" w:eastAsia="zh-CN"/>
        </w:rPr>
      </w:pPr>
      <w:r>
        <w:rPr>
          <w:rFonts w:hint="eastAsia" w:ascii="Times New Roman" w:hAnsi="Times New Roman" w:eastAsia="黑体" w:cs="Times New Roman"/>
          <w:b/>
          <w:i w:val="0"/>
          <w:iCs/>
          <w:color w:val="000000"/>
          <w:sz w:val="32"/>
          <w:szCs w:val="32"/>
          <w:highlight w:val="none"/>
          <w:u w:val="none"/>
          <w:lang w:val="en-US" w:eastAsia="zh-CN"/>
        </w:rPr>
      </w:r>
      <w:r/>
    </w:p>
    <w:p>
      <w:pPr>
        <w:pStyle w:val="959"/>
        <w:spacing w:line="560" w:lineRule="exact"/>
        <w:rPr>
          <w:rFonts w:hint="eastAsia" w:ascii="Times New Roman" w:hAnsi="Times New Roman" w:eastAsia="黑体" w:cs="Times New Roman"/>
          <w:b/>
          <w:i w:val="0"/>
          <w:iCs/>
          <w:color w:val="000000"/>
          <w:sz w:val="32"/>
          <w:szCs w:val="32"/>
          <w:highlight w:val="none"/>
          <w:u w:val="none"/>
          <w:lang w:val="en-US" w:eastAsia="zh-CN"/>
        </w:rPr>
      </w:pPr>
      <w:r>
        <w:rPr>
          <w:rFonts w:hint="eastAsia" w:ascii="Times New Roman" w:hAnsi="Times New Roman" w:eastAsia="黑体" w:cs="Times New Roman"/>
          <w:b/>
          <w:i w:val="0"/>
          <w:iCs/>
          <w:color w:val="000000"/>
          <w:sz w:val="32"/>
          <w:szCs w:val="32"/>
          <w:highlight w:val="none"/>
          <w:u w:val="none"/>
          <w:lang w:val="en-US" w:eastAsia="zh-CN"/>
        </w:rPr>
      </w:r>
      <w:r/>
    </w:p>
    <w:p>
      <w:pPr>
        <w:pStyle w:val="959"/>
        <w:spacing w:line="560" w:lineRule="exact"/>
        <w:rPr>
          <w:rFonts w:hint="eastAsia" w:ascii="Times New Roman" w:hAnsi="Times New Roman" w:eastAsia="黑体" w:cs="Times New Roman"/>
          <w:b/>
          <w:i w:val="0"/>
          <w:iCs/>
          <w:color w:val="000000"/>
          <w:sz w:val="32"/>
          <w:szCs w:val="32"/>
          <w:highlight w:val="none"/>
          <w:u w:val="none"/>
          <w:lang w:val="en-US" w:eastAsia="zh-CN"/>
        </w:rPr>
      </w:pPr>
      <w:r>
        <w:rPr>
          <w:rFonts w:hint="eastAsia" w:ascii="Times New Roman" w:hAnsi="Times New Roman" w:eastAsia="黑体" w:cs="Times New Roman"/>
          <w:b/>
          <w:i w:val="0"/>
          <w:iCs/>
          <w:color w:val="000000"/>
          <w:sz w:val="32"/>
          <w:szCs w:val="32"/>
          <w:highlight w:val="none"/>
          <w:u w:val="none"/>
          <w:lang w:val="en-US" w:eastAsia="zh-CN"/>
        </w:rPr>
      </w:r>
      <w:r/>
    </w:p>
    <w:p>
      <w:pPr>
        <w:pStyle w:val="959"/>
        <w:spacing w:line="560" w:lineRule="exact"/>
        <w:rPr>
          <w:rFonts w:hint="eastAsia" w:ascii="Times New Roman" w:hAnsi="Times New Roman" w:eastAsia="黑体" w:cs="Times New Roman"/>
          <w:b/>
          <w:i w:val="0"/>
          <w:iCs/>
          <w:color w:val="000000"/>
          <w:sz w:val="32"/>
          <w:szCs w:val="32"/>
          <w:highlight w:val="none"/>
          <w:u w:val="none"/>
          <w:lang w:val="en-US" w:eastAsia="zh-CN"/>
        </w:rPr>
      </w:pPr>
      <w:r>
        <w:rPr>
          <w:rFonts w:hint="eastAsia" w:ascii="Times New Roman" w:hAnsi="Times New Roman" w:eastAsia="黑体" w:cs="Times New Roman"/>
          <w:b/>
          <w:i w:val="0"/>
          <w:iCs/>
          <w:color w:val="000000"/>
          <w:sz w:val="32"/>
          <w:szCs w:val="32"/>
          <w:highlight w:val="none"/>
          <w:u w:val="none"/>
          <w:lang w:val="en-US" w:eastAsia="zh-CN"/>
        </w:rPr>
      </w:r>
      <w:r/>
    </w:p>
    <w:p>
      <w:pPr>
        <w:pStyle w:val="959"/>
        <w:spacing w:line="560" w:lineRule="exact"/>
        <w:rPr>
          <w:rFonts w:hint="eastAsia" w:ascii="Times New Roman" w:hAnsi="Times New Roman" w:eastAsia="黑体" w:cs="Times New Roman"/>
          <w:b/>
          <w:i w:val="0"/>
          <w:iCs/>
          <w:color w:val="000000"/>
          <w:sz w:val="32"/>
          <w:szCs w:val="32"/>
          <w:highlight w:val="none"/>
          <w:u w:val="none"/>
          <w:lang w:val="en-US" w:eastAsia="zh-CN"/>
        </w:rPr>
      </w:pPr>
      <w:r>
        <w:rPr>
          <w:rFonts w:hint="eastAsia" w:ascii="Times New Roman" w:hAnsi="Times New Roman" w:eastAsia="黑体" w:cs="Times New Roman"/>
          <w:b/>
          <w:i w:val="0"/>
          <w:iCs/>
          <w:color w:val="000000"/>
          <w:sz w:val="32"/>
          <w:szCs w:val="32"/>
          <w:highlight w:val="none"/>
          <w:u w:val="none"/>
          <w:lang w:val="en-US" w:eastAsia="zh-CN"/>
        </w:rPr>
      </w:r>
      <w:r/>
    </w:p>
    <w:p>
      <w:pPr>
        <w:pStyle w:val="1092"/>
        <w:rPr>
          <w:rFonts w:hint="eastAsia" w:ascii="黑体" w:hAnsi="黑体" w:eastAsia="黑体" w:cs="Times New Roman"/>
          <w:b/>
          <w:bCs/>
          <w:sz w:val="32"/>
          <w:szCs w:val="32"/>
          <w:highlight w:val="none"/>
          <w:lang w:val="en-US" w:eastAsia="zh-CN" w:bidi="ar-SA"/>
        </w:rPr>
        <w:outlineLvl w:val="1"/>
      </w:pPr>
      <w:r>
        <w:rPr>
          <w:rFonts w:hint="eastAsia" w:ascii="黑体" w:hAnsi="黑体" w:eastAsia="黑体" w:cs="Times New Roman"/>
          <w:b/>
          <w:sz w:val="32"/>
          <w:szCs w:val="24"/>
          <w:highlight w:val="none"/>
          <w:lang w:val="en-US" w:eastAsia="zh-CN" w:bidi="ar-SA"/>
        </w:rPr>
      </w:r>
      <w:r>
        <w:rPr>
          <w:rFonts w:hint="eastAsia" w:ascii="黑体" w:hAnsi="黑体" w:eastAsia="黑体" w:cs="Times New Roman"/>
          <w:b/>
          <w:sz w:val="32"/>
          <w:szCs w:val="24"/>
          <w:highlight w:val="none"/>
          <w:lang w:val="en-US" w:eastAsia="zh-CN" w:bidi="ar-SA"/>
        </w:rPr>
      </w:r>
      <w:r/>
    </w:p>
    <w:p>
      <w:pPr>
        <w:pStyle w:val="1092"/>
        <w:rPr>
          <w:rFonts w:hint="eastAsia" w:ascii="黑体" w:hAnsi="黑体" w:eastAsia="黑体" w:cs="Times New Roman"/>
          <w:b/>
          <w:bCs/>
          <w:sz w:val="32"/>
          <w:szCs w:val="32"/>
          <w:highlight w:val="none"/>
          <w:lang w:val="en-US" w:eastAsia="zh-CN" w:bidi="ar-SA"/>
        </w:rPr>
        <w:outlineLvl w:val="1"/>
      </w:pPr>
      <w:r>
        <w:rPr>
          <w:rFonts w:hint="eastAsia" w:ascii="黑体" w:hAnsi="黑体" w:eastAsia="黑体" w:cs="Times New Roman"/>
          <w:b/>
          <w:sz w:val="32"/>
          <w:szCs w:val="24"/>
          <w:highlight w:val="none"/>
          <w:lang w:val="en-US" w:eastAsia="zh-CN" w:bidi="ar-SA"/>
        </w:rPr>
        <w:t xml:space="preserve">七、</w:t>
      </w:r>
      <w:r>
        <w:rPr>
          <w:rFonts w:hint="eastAsia" w:ascii="黑体" w:hAnsi="黑体" w:eastAsia="黑体" w:cs="Times New Roman"/>
          <w:b/>
          <w:sz w:val="32"/>
          <w:szCs w:val="24"/>
          <w:highlight w:val="none"/>
          <w:lang w:val="en-US" w:eastAsia="zh-CN" w:bidi="ar-SA"/>
        </w:rPr>
        <w:t xml:space="preserve">单价</w:t>
      </w:r>
      <w:r>
        <w:rPr>
          <w:rFonts w:hint="eastAsia" w:ascii="黑体" w:hAnsi="黑体" w:eastAsia="黑体" w:cs="Times New Roman"/>
          <w:b/>
          <w:sz w:val="32"/>
          <w:szCs w:val="24"/>
          <w:highlight w:val="none"/>
          <w:lang w:val="en-US" w:eastAsia="zh-CN" w:bidi="ar-SA"/>
        </w:rPr>
        <w:t xml:space="preserve">报价表</w:t>
      </w:r>
      <w:r>
        <w:rPr>
          <w:rFonts w:hint="eastAsia" w:ascii="黑体" w:hAnsi="黑体" w:eastAsia="黑体" w:cs="Times New Roman"/>
          <w:b/>
          <w:sz w:val="32"/>
          <w:szCs w:val="24"/>
          <w:highlight w:val="none"/>
          <w:lang w:val="en-US" w:eastAsia="zh-CN" w:bidi="ar-SA"/>
        </w:rPr>
      </w:r>
      <w:r/>
    </w:p>
    <w:p>
      <w:pPr>
        <w:ind w:left="0" w:right="0" w:firstLine="0"/>
        <w:jc w:val="both"/>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r>
      <w:r>
        <w:rPr>
          <w:rFonts w:ascii="SimSun" w:hAnsi="SimSun" w:eastAsia="SimSun" w:cs="SimSun"/>
          <w:color w:val="000000"/>
          <w:sz w:val="28"/>
          <w:highlight w:val="none"/>
        </w:rPr>
      </w:r>
      <w:r/>
    </w:p>
    <w:p>
      <w:pPr>
        <w:ind w:left="0" w:right="0" w:firstLine="0"/>
        <w:jc w:val="both"/>
        <w:spacing w:before="0" w:after="0"/>
        <w:rPr>
          <w:rFonts w:ascii="SimSun" w:hAnsi="SimSun" w:eastAsia="SimSun" w:cs="SimSun"/>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r>
      <w:r>
        <w:rPr>
          <w:rFonts w:ascii="SimSun" w:hAnsi="SimSun" w:eastAsia="SimSun" w:cs="SimSun"/>
          <w:color w:val="000000"/>
          <w:sz w:val="28"/>
          <w:highlight w:val="none"/>
        </w:rPr>
      </w:r>
      <w:r/>
    </w:p>
    <w:p>
      <w:pPr>
        <w:ind w:left="0" w:right="0" w:firstLine="0"/>
        <w:jc w:val="both"/>
        <w:spacing w:before="0" w:after="0"/>
        <w:rPr>
          <w:rFonts w:ascii="SimSun" w:hAnsi="SimSun" w:eastAsia="SimSun" w:cs="SimSun"/>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w:t>
      </w:r>
      <w:r>
        <w:rPr>
          <w:rFonts w:ascii="FangSong" w:hAnsi="FangSong" w:eastAsia="FangSong" w:cs="FangSong"/>
          <w:color w:val="3d3d3d"/>
          <w:sz w:val="28"/>
          <w:highlight w:val="white"/>
        </w:rPr>
        <w:t xml:space="preserve">JSZC-321311-JSBW-C2025-0002</w:t>
      </w:r>
      <w:r>
        <w:rPr>
          <w:rFonts w:ascii="SimSun" w:hAnsi="SimSun" w:eastAsia="SimSun" w:cs="SimSun"/>
          <w:color w:val="000000"/>
          <w:sz w:val="28"/>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rPr>
          <w:rFonts w:ascii="FangSong" w:hAnsi="FangSong" w:eastAsia="FangSong" w:cs="FangSong"/>
          <w:color w:val="3d3d3d"/>
          <w:sz w:val="28"/>
          <w:highlight w:val="white"/>
        </w:rPr>
        <w:t xml:space="preserve">2025年度宿豫区农药肥料包装废弃物回收处理项目</w:t>
      </w:r>
      <w:r>
        <w:rPr>
          <w:rFonts w:ascii="SimSun" w:hAnsi="SimSun" w:eastAsia="SimSun" w:cs="SimSun"/>
          <w:color w:val="000000"/>
          <w:sz w:val="28"/>
        </w:rPr>
        <w:t xml:space="preserve">  （采购包名称）</w:t>
      </w:r>
      <w:r/>
    </w:p>
    <w:tbl>
      <w:tblPr>
        <w:tblStyle w:val="8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10"/>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0"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投标报价（单价）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0"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w:t>
            </w:r>
            <w:r>
              <w:rPr>
                <w:rFonts w:ascii="Arial" w:hAnsi="Arial" w:eastAsia="Arial" w:cs="Arial"/>
                <w:color w:val="000000"/>
                <w:sz w:val="24"/>
              </w:rPr>
              <w:t xml:space="preserve">      </w:t>
            </w:r>
            <w:r>
              <w:rPr>
                <w:rFonts w:ascii="SimSun" w:hAnsi="SimSun" w:eastAsia="SimSun" w:cs="SimSun"/>
                <w:color w:val="000000"/>
                <w:sz w:val="24"/>
              </w:rPr>
              <w:t xml:space="preserve">元</w:t>
            </w:r>
            <w:r>
              <w:rPr>
                <w:rFonts w:ascii="Arial" w:hAnsi="Arial" w:eastAsia="Arial" w:cs="Arial"/>
                <w:color w:val="000000"/>
                <w:sz w:val="24"/>
              </w:rPr>
              <w:t xml:space="preserve">/</w:t>
            </w:r>
            <w:r>
              <w:rPr>
                <w:rFonts w:ascii="SimSun" w:hAnsi="SimSun" w:eastAsia="SimSun" w:cs="SimSun"/>
                <w:color w:val="000000"/>
                <w:sz w:val="24"/>
              </w:rPr>
              <w:t xml:space="preserve">吨</w:t>
            </w:r>
            <w:r>
              <w:rPr>
                <w:rFonts w:ascii="Arial" w:hAnsi="Arial" w:eastAsia="Arial" w:cs="Arial"/>
                <w:color w:val="000000"/>
                <w:sz w:val="24"/>
              </w:rPr>
              <w:t xml:space="preserve">                     </w:t>
            </w:r>
            <w:r>
              <w:rPr>
                <w:rFonts w:ascii="SimSun" w:hAnsi="SimSun" w:eastAsia="SimSun" w:cs="SimSun"/>
                <w:color w:val="000000"/>
                <w:sz w:val="24"/>
              </w:rPr>
              <w:t xml:space="preserve">（人民币：</w:t>
            </w:r>
            <w:r>
              <w:rPr>
                <w:rFonts w:ascii="Arial" w:hAnsi="Arial" w:eastAsia="Arial" w:cs="Arial"/>
                <w:color w:val="000000"/>
                <w:sz w:val="24"/>
              </w:rPr>
              <w:t xml:space="preserve">          </w:t>
            </w:r>
            <w:r>
              <w:rPr>
                <w:rFonts w:ascii="SimSun" w:hAnsi="SimSun" w:eastAsia="SimSun" w:cs="SimSun"/>
                <w:color w:val="000000"/>
                <w:sz w:val="24"/>
              </w:rPr>
              <w:t xml:space="preserve">元</w:t>
            </w:r>
            <w:r>
              <w:rPr>
                <w:rFonts w:ascii="Arial" w:hAnsi="Arial" w:eastAsia="Arial" w:cs="Arial"/>
                <w:color w:val="000000"/>
                <w:sz w:val="24"/>
              </w:rPr>
              <w:t xml:space="preserve">/</w:t>
            </w:r>
            <w:r>
              <w:rPr>
                <w:rFonts w:ascii="SimSun" w:hAnsi="SimSun" w:eastAsia="SimSun" w:cs="SimSun"/>
                <w:color w:val="000000"/>
                <w:sz w:val="24"/>
              </w:rPr>
              <w:t xml:space="preserve">吨</w:t>
            </w:r>
            <w:r>
              <w:rPr>
                <w:rFonts w:ascii="Arial" w:hAnsi="Arial" w:eastAsia="Arial" w:cs="Arial"/>
                <w:color w:val="000000"/>
                <w:sz w:val="24"/>
              </w:rPr>
              <w:t xml:space="preserve"> </w:t>
            </w:r>
            <w:r>
              <w:rPr>
                <w:rFonts w:ascii="SimSun" w:hAnsi="SimSun" w:eastAsia="SimSun" w:cs="SimSun"/>
                <w:color w:val="000000"/>
                <w:sz w:val="24"/>
              </w:rPr>
              <w:t xml:space="preserve">）</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t xml:space="preserve">注</w:t>
      </w:r>
      <w:r>
        <w:rPr>
          <w:rFonts w:ascii="SimSun" w:hAnsi="SimSun" w:eastAsia="SimSun" w:cs="SimSun"/>
          <w:color w:val="000000"/>
          <w:sz w:val="24"/>
        </w:rPr>
        <w:t xml:space="preserve">：</w:t>
      </w:r>
      <w:r>
        <w:rPr>
          <w:rFonts w:ascii="SimSun" w:hAnsi="SimSun" w:eastAsia="SimSun" w:cs="SimSun"/>
          <w:color w:val="000000"/>
          <w:sz w:val="24"/>
          <w:highlight w:val="white"/>
        </w:rPr>
        <w:t xml:space="preserve">单价：70</w:t>
      </w:r>
      <w:r>
        <w:rPr>
          <w:rFonts w:ascii="Times New Roman" w:hAnsi="Times New Roman" w:eastAsia="Times New Roman" w:cs="Times New Roman"/>
          <w:color w:val="000000"/>
          <w:sz w:val="24"/>
          <w:highlight w:val="white"/>
        </w:rPr>
        <w:t xml:space="preserve">00</w:t>
      </w:r>
      <w:r>
        <w:rPr>
          <w:rFonts w:ascii="SimSun" w:hAnsi="SimSun" w:eastAsia="SimSun" w:cs="SimSun"/>
          <w:color w:val="000000"/>
          <w:sz w:val="24"/>
          <w:highlight w:val="white"/>
        </w:rPr>
        <w:t xml:space="preserve">元</w:t>
      </w:r>
      <w:r>
        <w:rPr>
          <w:rFonts w:ascii="Times New Roman" w:hAnsi="Times New Roman" w:eastAsia="Times New Roman" w:cs="Times New Roman"/>
          <w:color w:val="000000"/>
          <w:sz w:val="24"/>
          <w:highlight w:val="white"/>
        </w:rPr>
        <w:t xml:space="preserve">/</w:t>
      </w:r>
      <w:r>
        <w:rPr>
          <w:rFonts w:ascii="SimSun" w:hAnsi="SimSun" w:eastAsia="SimSun" w:cs="SimSun"/>
          <w:color w:val="000000"/>
          <w:sz w:val="24"/>
          <w:highlight w:val="white"/>
        </w:rPr>
        <w:t xml:space="preserve">吨，总价不变，以单价作为评审价</w:t>
      </w:r>
      <w:r>
        <w:rPr>
          <w:rFonts w:ascii="SimSun" w:hAnsi="SimSun" w:eastAsia="SimSun" w:cs="SimSun"/>
          <w:color w:val="000000"/>
          <w:sz w:val="24"/>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法定代表人或被委托授权人（签字或盖章）：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pStyle w:val="959"/>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rPr>
          <w:rFonts w:hint="eastAsia" w:ascii="Times New Roman" w:hAnsi="Times New Roman"/>
          <w:color w:val="000000"/>
          <w:sz w:val="24"/>
          <w:szCs w:val="24"/>
          <w:highlight w:val="none"/>
        </w:rPr>
      </w:r>
      <w:r/>
    </w:p>
    <w:p>
      <w:pPr>
        <w:pStyle w:val="959"/>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59"/>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959"/>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59"/>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59"/>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59"/>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59"/>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59"/>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59"/>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59"/>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59"/>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59"/>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59"/>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59"/>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59"/>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959"/>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959"/>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959"/>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959"/>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959"/>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959"/>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959"/>
        <w:jc w:val="left"/>
        <w:widowControl/>
        <w:rPr>
          <w:rFonts w:hint="eastAsia" w:ascii="黑体" w:hAnsi="黑体" w:eastAsia="黑体" w:cs="Times New Roman"/>
          <w:b/>
          <w:color w:val="000000"/>
          <w:sz w:val="32"/>
          <w:szCs w:val="24"/>
          <w:highlight w:val="none"/>
          <w:lang w:val="en-US" w:eastAsia="zh-CN"/>
        </w:rPr>
        <w:sectPr>
          <w:footnotePr/>
          <w:endnotePr/>
          <w:type w:val="nextPage"/>
          <w:pgSz w:w="11906" w:h="16838" w:orient="portrait"/>
          <w:pgMar w:top="1418" w:right="1588" w:bottom="1418" w:left="1365" w:header="851" w:footer="907" w:gutter="0"/>
          <w:pgNumType w:start="1"/>
          <w:cols w:num="1" w:sep="0" w:space="1701" w:equalWidth="1"/>
          <w:docGrid w:linePitch="360"/>
          <w:titlePg/>
        </w:sectPr>
        <w:outlineLvl w:val="1"/>
      </w:pPr>
      <w:r>
        <w:rPr>
          <w:rFonts w:hint="eastAsia" w:ascii="黑体" w:hAnsi="黑体" w:eastAsia="黑体" w:cs="Times New Roman"/>
          <w:b/>
          <w:color w:val="000000"/>
          <w:sz w:val="32"/>
          <w:szCs w:val="24"/>
          <w:highlight w:val="none"/>
          <w:lang w:val="en-US" w:eastAsia="zh-CN"/>
        </w:rPr>
      </w:r>
      <w:r/>
    </w:p>
    <w:p>
      <w:pPr>
        <w:pStyle w:val="1092"/>
        <w:rPr>
          <w:rFonts w:hint="eastAsia" w:ascii="黑体" w:hAnsi="黑体" w:eastAsia="黑体" w:cs="Times New Roman"/>
          <w:b/>
          <w:sz w:val="32"/>
          <w:szCs w:val="24"/>
          <w:highlight w:val="none"/>
          <w:lang w:val="en-US" w:eastAsia="zh-CN" w:bidi="ar-SA"/>
        </w:rPr>
        <w:outlineLvl w:val="1"/>
      </w:pPr>
      <w:r>
        <w:rPr>
          <w:rFonts w:hint="eastAsia" w:ascii="黑体" w:hAnsi="黑体" w:eastAsia="黑体" w:cs="Times New Roman"/>
          <w:b/>
          <w:sz w:val="32"/>
          <w:szCs w:val="24"/>
          <w:highlight w:val="none"/>
          <w:lang w:val="en-US" w:eastAsia="zh-CN" w:bidi="ar-SA"/>
        </w:rPr>
        <w:t xml:space="preserve">八、响应及偏离表</w:t>
      </w:r>
      <w:r>
        <w:rPr>
          <w:rFonts w:hint="eastAsia" w:ascii="黑体" w:hAnsi="黑体" w:eastAsia="黑体" w:cs="Times New Roman"/>
          <w:b/>
          <w:sz w:val="32"/>
          <w:szCs w:val="24"/>
          <w:highlight w:val="none"/>
          <w:lang w:val="en-US" w:eastAsia="zh-CN" w:bidi="ar-SA"/>
        </w:rPr>
      </w:r>
      <w:r/>
    </w:p>
    <w:p>
      <w:pPr>
        <w:pStyle w:val="1021"/>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r>
      <w:r/>
    </w:p>
    <w:tbl>
      <w:tblPr>
        <w:tblStyle w:val="1029"/>
        <w:tblW w:w="929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2563"/>
        <w:gridCol w:w="2301"/>
        <w:gridCol w:w="2331"/>
        <w:gridCol w:w="2104"/>
      </w:tblGrid>
      <w:tr>
        <w:trPr>
          <w:trHeight w:val="1462"/>
        </w:trPr>
        <w:tc>
          <w:tcPr>
            <w:tcW w:w="2563" w:type="dxa"/>
            <w:vAlign w:val="center"/>
            <w:textDirection w:val="lrTb"/>
            <w:noWrap w:val="false"/>
          </w:tcPr>
          <w:p>
            <w:pPr>
              <w:pStyle w:val="1021"/>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t xml:space="preserve">磋商文件内容</w:t>
            </w:r>
            <w:r>
              <w:rPr>
                <w:rFonts w:hint="eastAsia" w:ascii="宋体" w:hAnsi="宋体" w:eastAsia="宋体" w:cs="宋体"/>
                <w:color w:val="000000"/>
                <w:sz w:val="24"/>
                <w:szCs w:val="24"/>
                <w:highlight w:val="none"/>
                <w:vertAlign w:val="baseline"/>
                <w:lang w:val="en-US" w:eastAsia="zh-CN"/>
              </w:rPr>
            </w:r>
            <w:r/>
          </w:p>
        </w:tc>
        <w:tc>
          <w:tcPr>
            <w:tcW w:w="2301" w:type="dxa"/>
            <w:vAlign w:val="center"/>
            <w:textDirection w:val="lrTb"/>
            <w:noWrap w:val="false"/>
          </w:tcPr>
          <w:p>
            <w:pPr>
              <w:pStyle w:val="1021"/>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t xml:space="preserve">响应文件内容</w:t>
            </w:r>
            <w:r>
              <w:rPr>
                <w:rFonts w:hint="eastAsia" w:ascii="宋体" w:hAnsi="宋体" w:eastAsia="宋体" w:cs="宋体"/>
                <w:color w:val="000000"/>
                <w:sz w:val="24"/>
                <w:szCs w:val="24"/>
                <w:highlight w:val="none"/>
                <w:vertAlign w:val="baseline"/>
                <w:lang w:val="en-US" w:eastAsia="zh-CN"/>
              </w:rPr>
            </w:r>
            <w:r/>
          </w:p>
        </w:tc>
        <w:tc>
          <w:tcPr>
            <w:tcW w:w="2331" w:type="dxa"/>
            <w:vAlign w:val="center"/>
            <w:textDirection w:val="lrTb"/>
            <w:noWrap w:val="false"/>
          </w:tcPr>
          <w:p>
            <w:pPr>
              <w:pStyle w:val="1021"/>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color w:val="000000"/>
                <w:sz w:val="24"/>
                <w:szCs w:val="24"/>
                <w:highlight w:val="none"/>
              </w:rPr>
              <w:t xml:space="preserve">偏离（填报“正偏离、符合或负偏离”）</w:t>
            </w:r>
            <w:r>
              <w:rPr>
                <w:rFonts w:hint="eastAsia" w:ascii="宋体" w:hAnsi="宋体" w:eastAsia="宋体" w:cs="宋体"/>
                <w:color w:val="000000"/>
                <w:sz w:val="24"/>
                <w:szCs w:val="24"/>
                <w:highlight w:val="none"/>
                <w:vertAlign w:val="baseline"/>
              </w:rPr>
            </w:r>
            <w:r/>
          </w:p>
        </w:tc>
        <w:tc>
          <w:tcPr>
            <w:tcW w:w="2104" w:type="dxa"/>
            <w:vAlign w:val="center"/>
            <w:textDirection w:val="lrTb"/>
            <w:noWrap w:val="false"/>
          </w:tcPr>
          <w:p>
            <w:pPr>
              <w:pStyle w:val="1021"/>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color w:val="000000"/>
                <w:sz w:val="24"/>
                <w:szCs w:val="24"/>
                <w:highlight w:val="none"/>
                <w:vertAlign w:val="baseline"/>
              </w:rPr>
              <w:t xml:space="preserve">偏离内容及说明</w:t>
            </w:r>
            <w:r>
              <w:rPr>
                <w:rFonts w:hint="eastAsia" w:ascii="宋体" w:hAnsi="宋体" w:eastAsia="宋体" w:cs="宋体"/>
                <w:color w:val="000000"/>
                <w:sz w:val="24"/>
                <w:szCs w:val="24"/>
                <w:highlight w:val="none"/>
                <w:vertAlign w:val="baseline"/>
              </w:rPr>
            </w:r>
            <w:r/>
          </w:p>
          <w:p>
            <w:pPr>
              <w:pStyle w:val="1021"/>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color w:val="000000"/>
                <w:sz w:val="24"/>
                <w:szCs w:val="24"/>
                <w:highlight w:val="none"/>
                <w:vertAlign w:val="baseline"/>
              </w:rPr>
            </w:r>
            <w:r/>
          </w:p>
        </w:tc>
      </w:tr>
      <w:tr>
        <w:trPr>
          <w:trHeight w:val="567" w:hRule="exact"/>
        </w:trPr>
        <w:tc>
          <w:tcPr>
            <w:tcW w:w="2563" w:type="dxa"/>
            <w:vAlign w:val="center"/>
            <w:textDirection w:val="lrTb"/>
            <w:noWrap w:val="false"/>
          </w:tcPr>
          <w:p>
            <w:pPr>
              <w:pStyle w:val="1021"/>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color w:val="000000"/>
                <w:sz w:val="24"/>
                <w:szCs w:val="24"/>
                <w:highlight w:val="none"/>
                <w:vertAlign w:val="baseline"/>
              </w:rPr>
            </w:r>
            <w:r/>
          </w:p>
        </w:tc>
        <w:tc>
          <w:tcPr>
            <w:tcW w:w="2301" w:type="dxa"/>
            <w:vAlign w:val="center"/>
            <w:textDirection w:val="lrTb"/>
            <w:noWrap w:val="false"/>
          </w:tcPr>
          <w:p>
            <w:pPr>
              <w:pStyle w:val="1021"/>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color w:val="000000"/>
                <w:sz w:val="24"/>
                <w:szCs w:val="24"/>
                <w:highlight w:val="none"/>
                <w:vertAlign w:val="baseline"/>
              </w:rPr>
            </w:r>
            <w:r/>
          </w:p>
        </w:tc>
        <w:tc>
          <w:tcPr>
            <w:tcW w:w="2331" w:type="dxa"/>
            <w:vAlign w:val="center"/>
            <w:textDirection w:val="lrTb"/>
            <w:noWrap w:val="false"/>
          </w:tcPr>
          <w:p>
            <w:pPr>
              <w:pStyle w:val="1021"/>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color w:val="000000"/>
                <w:sz w:val="24"/>
                <w:szCs w:val="24"/>
                <w:highlight w:val="none"/>
                <w:vertAlign w:val="baseline"/>
              </w:rPr>
            </w:r>
            <w:r/>
          </w:p>
        </w:tc>
        <w:tc>
          <w:tcPr>
            <w:tcW w:w="2104" w:type="dxa"/>
            <w:vAlign w:val="center"/>
            <w:textDirection w:val="lrTb"/>
            <w:noWrap w:val="false"/>
          </w:tcPr>
          <w:p>
            <w:pPr>
              <w:pStyle w:val="1021"/>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color w:val="000000"/>
                <w:sz w:val="24"/>
                <w:szCs w:val="24"/>
                <w:highlight w:val="none"/>
                <w:vertAlign w:val="baseline"/>
              </w:rPr>
            </w:r>
            <w:r/>
          </w:p>
        </w:tc>
      </w:tr>
      <w:tr>
        <w:trPr>
          <w:trHeight w:val="567" w:hRule="exact"/>
        </w:trPr>
        <w:tc>
          <w:tcPr>
            <w:tcW w:w="2563" w:type="dxa"/>
            <w:vAlign w:val="center"/>
            <w:textDirection w:val="lrTb"/>
            <w:noWrap w:val="false"/>
          </w:tcPr>
          <w:p>
            <w:pPr>
              <w:pStyle w:val="1021"/>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color w:val="000000"/>
                <w:sz w:val="24"/>
                <w:szCs w:val="24"/>
                <w:highlight w:val="none"/>
                <w:vertAlign w:val="baseline"/>
              </w:rPr>
            </w:r>
            <w:r/>
          </w:p>
        </w:tc>
        <w:tc>
          <w:tcPr>
            <w:tcW w:w="2301" w:type="dxa"/>
            <w:vAlign w:val="center"/>
            <w:textDirection w:val="lrTb"/>
            <w:noWrap w:val="false"/>
          </w:tcPr>
          <w:p>
            <w:pPr>
              <w:pStyle w:val="1021"/>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color w:val="000000"/>
                <w:sz w:val="24"/>
                <w:szCs w:val="24"/>
                <w:highlight w:val="none"/>
                <w:vertAlign w:val="baseline"/>
              </w:rPr>
            </w:r>
            <w:r/>
          </w:p>
        </w:tc>
        <w:tc>
          <w:tcPr>
            <w:tcW w:w="2331" w:type="dxa"/>
            <w:vAlign w:val="center"/>
            <w:textDirection w:val="lrTb"/>
            <w:noWrap w:val="false"/>
          </w:tcPr>
          <w:p>
            <w:pPr>
              <w:pStyle w:val="1021"/>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color w:val="000000"/>
                <w:sz w:val="24"/>
                <w:szCs w:val="24"/>
                <w:highlight w:val="none"/>
                <w:vertAlign w:val="baseline"/>
              </w:rPr>
            </w:r>
            <w:r/>
          </w:p>
        </w:tc>
        <w:tc>
          <w:tcPr>
            <w:tcW w:w="2104" w:type="dxa"/>
            <w:vAlign w:val="center"/>
            <w:textDirection w:val="lrTb"/>
            <w:noWrap w:val="false"/>
          </w:tcPr>
          <w:p>
            <w:pPr>
              <w:pStyle w:val="1021"/>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color w:val="000000"/>
                <w:sz w:val="24"/>
                <w:szCs w:val="24"/>
                <w:highlight w:val="none"/>
                <w:vertAlign w:val="baseline"/>
              </w:rPr>
            </w:r>
            <w:r/>
          </w:p>
        </w:tc>
      </w:tr>
      <w:tr>
        <w:trPr>
          <w:trHeight w:val="567" w:hRule="exact"/>
        </w:trPr>
        <w:tc>
          <w:tcPr>
            <w:tcW w:w="2563" w:type="dxa"/>
            <w:vAlign w:val="center"/>
            <w:textDirection w:val="lrTb"/>
            <w:noWrap w:val="false"/>
          </w:tcPr>
          <w:p>
            <w:pPr>
              <w:pStyle w:val="1021"/>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color w:val="000000"/>
                <w:sz w:val="24"/>
                <w:szCs w:val="24"/>
                <w:highlight w:val="none"/>
                <w:vertAlign w:val="baseline"/>
              </w:rPr>
            </w:r>
            <w:r/>
          </w:p>
        </w:tc>
        <w:tc>
          <w:tcPr>
            <w:tcW w:w="2301" w:type="dxa"/>
            <w:vAlign w:val="center"/>
            <w:textDirection w:val="lrTb"/>
            <w:noWrap w:val="false"/>
          </w:tcPr>
          <w:p>
            <w:pPr>
              <w:pStyle w:val="1021"/>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color w:val="000000"/>
                <w:sz w:val="24"/>
                <w:szCs w:val="24"/>
                <w:highlight w:val="none"/>
                <w:vertAlign w:val="baseline"/>
              </w:rPr>
            </w:r>
            <w:r/>
          </w:p>
        </w:tc>
        <w:tc>
          <w:tcPr>
            <w:tcW w:w="2331" w:type="dxa"/>
            <w:vAlign w:val="center"/>
            <w:textDirection w:val="lrTb"/>
            <w:noWrap w:val="false"/>
          </w:tcPr>
          <w:p>
            <w:pPr>
              <w:pStyle w:val="1021"/>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color w:val="000000"/>
                <w:sz w:val="24"/>
                <w:szCs w:val="24"/>
                <w:highlight w:val="none"/>
                <w:vertAlign w:val="baseline"/>
              </w:rPr>
            </w:r>
            <w:r/>
          </w:p>
        </w:tc>
        <w:tc>
          <w:tcPr>
            <w:tcW w:w="2104" w:type="dxa"/>
            <w:vAlign w:val="center"/>
            <w:textDirection w:val="lrTb"/>
            <w:noWrap w:val="false"/>
          </w:tcPr>
          <w:p>
            <w:pPr>
              <w:pStyle w:val="1021"/>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color w:val="000000"/>
                <w:sz w:val="24"/>
                <w:szCs w:val="24"/>
                <w:highlight w:val="none"/>
                <w:vertAlign w:val="baseline"/>
              </w:rPr>
            </w:r>
            <w:r/>
          </w:p>
        </w:tc>
      </w:tr>
      <w:tr>
        <w:trPr>
          <w:trHeight w:val="567" w:hRule="exact"/>
        </w:trPr>
        <w:tc>
          <w:tcPr>
            <w:tcW w:w="2563" w:type="dxa"/>
            <w:vAlign w:val="center"/>
            <w:textDirection w:val="lrTb"/>
            <w:noWrap w:val="false"/>
          </w:tcPr>
          <w:p>
            <w:pPr>
              <w:pStyle w:val="1021"/>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color w:val="000000"/>
                <w:sz w:val="24"/>
                <w:szCs w:val="24"/>
                <w:highlight w:val="none"/>
                <w:vertAlign w:val="baseline"/>
              </w:rPr>
            </w:r>
            <w:r/>
          </w:p>
        </w:tc>
        <w:tc>
          <w:tcPr>
            <w:tcW w:w="2301" w:type="dxa"/>
            <w:vAlign w:val="center"/>
            <w:textDirection w:val="lrTb"/>
            <w:noWrap w:val="false"/>
          </w:tcPr>
          <w:p>
            <w:pPr>
              <w:pStyle w:val="1021"/>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color w:val="000000"/>
                <w:sz w:val="24"/>
                <w:szCs w:val="24"/>
                <w:highlight w:val="none"/>
                <w:vertAlign w:val="baseline"/>
              </w:rPr>
            </w:r>
            <w:r/>
          </w:p>
        </w:tc>
        <w:tc>
          <w:tcPr>
            <w:tcW w:w="2331" w:type="dxa"/>
            <w:vAlign w:val="center"/>
            <w:textDirection w:val="lrTb"/>
            <w:noWrap w:val="false"/>
          </w:tcPr>
          <w:p>
            <w:pPr>
              <w:pStyle w:val="1021"/>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color w:val="000000"/>
                <w:sz w:val="24"/>
                <w:szCs w:val="24"/>
                <w:highlight w:val="none"/>
                <w:vertAlign w:val="baseline"/>
              </w:rPr>
            </w:r>
            <w:r/>
          </w:p>
        </w:tc>
        <w:tc>
          <w:tcPr>
            <w:tcW w:w="2104" w:type="dxa"/>
            <w:vAlign w:val="center"/>
            <w:textDirection w:val="lrTb"/>
            <w:noWrap w:val="false"/>
          </w:tcPr>
          <w:p>
            <w:pPr>
              <w:pStyle w:val="1021"/>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color w:val="000000"/>
                <w:sz w:val="24"/>
                <w:szCs w:val="24"/>
                <w:highlight w:val="none"/>
                <w:vertAlign w:val="baseline"/>
              </w:rPr>
            </w:r>
            <w:r/>
          </w:p>
        </w:tc>
      </w:tr>
      <w:tr>
        <w:trPr>
          <w:trHeight w:val="567" w:hRule="exact"/>
        </w:trPr>
        <w:tc>
          <w:tcPr>
            <w:tcW w:w="2563" w:type="dxa"/>
            <w:vAlign w:val="center"/>
            <w:textDirection w:val="lrTb"/>
            <w:noWrap w:val="false"/>
          </w:tcPr>
          <w:p>
            <w:pPr>
              <w:pStyle w:val="1021"/>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color w:val="000000"/>
                <w:sz w:val="24"/>
                <w:szCs w:val="24"/>
                <w:highlight w:val="none"/>
                <w:vertAlign w:val="baseline"/>
              </w:rPr>
            </w:r>
            <w:r/>
          </w:p>
        </w:tc>
        <w:tc>
          <w:tcPr>
            <w:tcW w:w="2301" w:type="dxa"/>
            <w:vAlign w:val="center"/>
            <w:textDirection w:val="lrTb"/>
            <w:noWrap w:val="false"/>
          </w:tcPr>
          <w:p>
            <w:pPr>
              <w:pStyle w:val="1021"/>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color w:val="000000"/>
                <w:sz w:val="24"/>
                <w:szCs w:val="24"/>
                <w:highlight w:val="none"/>
                <w:vertAlign w:val="baseline"/>
              </w:rPr>
            </w:r>
            <w:r/>
          </w:p>
        </w:tc>
        <w:tc>
          <w:tcPr>
            <w:tcW w:w="2331" w:type="dxa"/>
            <w:vAlign w:val="center"/>
            <w:textDirection w:val="lrTb"/>
            <w:noWrap w:val="false"/>
          </w:tcPr>
          <w:p>
            <w:pPr>
              <w:pStyle w:val="1021"/>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color w:val="000000"/>
                <w:sz w:val="24"/>
                <w:szCs w:val="24"/>
                <w:highlight w:val="none"/>
                <w:vertAlign w:val="baseline"/>
              </w:rPr>
            </w:r>
            <w:r/>
          </w:p>
        </w:tc>
        <w:tc>
          <w:tcPr>
            <w:tcW w:w="2104" w:type="dxa"/>
            <w:vAlign w:val="center"/>
            <w:textDirection w:val="lrTb"/>
            <w:noWrap w:val="false"/>
          </w:tcPr>
          <w:p>
            <w:pPr>
              <w:pStyle w:val="1021"/>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color w:val="000000"/>
                <w:sz w:val="24"/>
                <w:szCs w:val="24"/>
                <w:highlight w:val="none"/>
                <w:vertAlign w:val="baseline"/>
              </w:rPr>
            </w:r>
            <w:r/>
          </w:p>
        </w:tc>
      </w:tr>
      <w:tr>
        <w:trPr>
          <w:trHeight w:val="567" w:hRule="exact"/>
        </w:trPr>
        <w:tc>
          <w:tcPr>
            <w:tcW w:w="2563" w:type="dxa"/>
            <w:vAlign w:val="center"/>
            <w:textDirection w:val="lrTb"/>
            <w:noWrap w:val="false"/>
          </w:tcPr>
          <w:p>
            <w:pPr>
              <w:pStyle w:val="1021"/>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color w:val="000000"/>
                <w:sz w:val="24"/>
                <w:szCs w:val="24"/>
                <w:highlight w:val="none"/>
                <w:vertAlign w:val="baseline"/>
              </w:rPr>
            </w:r>
            <w:r/>
          </w:p>
        </w:tc>
        <w:tc>
          <w:tcPr>
            <w:tcW w:w="2301" w:type="dxa"/>
            <w:vAlign w:val="center"/>
            <w:textDirection w:val="lrTb"/>
            <w:noWrap w:val="false"/>
          </w:tcPr>
          <w:p>
            <w:pPr>
              <w:pStyle w:val="1021"/>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color w:val="000000"/>
                <w:sz w:val="24"/>
                <w:szCs w:val="24"/>
                <w:highlight w:val="none"/>
                <w:vertAlign w:val="baseline"/>
              </w:rPr>
            </w:r>
            <w:r/>
          </w:p>
        </w:tc>
        <w:tc>
          <w:tcPr>
            <w:tcW w:w="2331" w:type="dxa"/>
            <w:vAlign w:val="center"/>
            <w:textDirection w:val="lrTb"/>
            <w:noWrap w:val="false"/>
          </w:tcPr>
          <w:p>
            <w:pPr>
              <w:pStyle w:val="1021"/>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color w:val="000000"/>
                <w:sz w:val="24"/>
                <w:szCs w:val="24"/>
                <w:highlight w:val="none"/>
                <w:vertAlign w:val="baseline"/>
              </w:rPr>
            </w:r>
            <w:r/>
          </w:p>
        </w:tc>
        <w:tc>
          <w:tcPr>
            <w:tcW w:w="2104" w:type="dxa"/>
            <w:vAlign w:val="center"/>
            <w:textDirection w:val="lrTb"/>
            <w:noWrap w:val="false"/>
          </w:tcPr>
          <w:p>
            <w:pPr>
              <w:pStyle w:val="1021"/>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color w:val="000000"/>
                <w:sz w:val="24"/>
                <w:szCs w:val="24"/>
                <w:highlight w:val="none"/>
                <w:vertAlign w:val="baseline"/>
              </w:rPr>
            </w:r>
            <w:r/>
          </w:p>
        </w:tc>
      </w:tr>
      <w:tr>
        <w:trPr>
          <w:trHeight w:val="567" w:hRule="exact"/>
        </w:trPr>
        <w:tc>
          <w:tcPr>
            <w:tcW w:w="2563" w:type="dxa"/>
            <w:vAlign w:val="center"/>
            <w:textDirection w:val="lrTb"/>
            <w:noWrap w:val="false"/>
          </w:tcPr>
          <w:p>
            <w:pPr>
              <w:pStyle w:val="1021"/>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color w:val="000000"/>
                <w:sz w:val="24"/>
                <w:szCs w:val="24"/>
                <w:highlight w:val="none"/>
                <w:vertAlign w:val="baseline"/>
              </w:rPr>
            </w:r>
            <w:r/>
          </w:p>
        </w:tc>
        <w:tc>
          <w:tcPr>
            <w:tcW w:w="2301" w:type="dxa"/>
            <w:vAlign w:val="center"/>
            <w:textDirection w:val="lrTb"/>
            <w:noWrap w:val="false"/>
          </w:tcPr>
          <w:p>
            <w:pPr>
              <w:pStyle w:val="1021"/>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color w:val="000000"/>
                <w:sz w:val="24"/>
                <w:szCs w:val="24"/>
                <w:highlight w:val="none"/>
                <w:vertAlign w:val="baseline"/>
              </w:rPr>
            </w:r>
            <w:r/>
          </w:p>
        </w:tc>
        <w:tc>
          <w:tcPr>
            <w:tcW w:w="2331" w:type="dxa"/>
            <w:vAlign w:val="center"/>
            <w:textDirection w:val="lrTb"/>
            <w:noWrap w:val="false"/>
          </w:tcPr>
          <w:p>
            <w:pPr>
              <w:pStyle w:val="1021"/>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color w:val="000000"/>
                <w:sz w:val="24"/>
                <w:szCs w:val="24"/>
                <w:highlight w:val="none"/>
                <w:vertAlign w:val="baseline"/>
              </w:rPr>
            </w:r>
            <w:r/>
          </w:p>
        </w:tc>
        <w:tc>
          <w:tcPr>
            <w:tcW w:w="2104" w:type="dxa"/>
            <w:vAlign w:val="center"/>
            <w:textDirection w:val="lrTb"/>
            <w:noWrap w:val="false"/>
          </w:tcPr>
          <w:p>
            <w:pPr>
              <w:pStyle w:val="1021"/>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color w:val="000000"/>
                <w:sz w:val="24"/>
                <w:szCs w:val="24"/>
                <w:highlight w:val="none"/>
                <w:vertAlign w:val="baseline"/>
              </w:rPr>
            </w:r>
            <w:r/>
          </w:p>
        </w:tc>
      </w:tr>
      <w:tr>
        <w:trPr>
          <w:trHeight w:val="567" w:hRule="exact"/>
        </w:trPr>
        <w:tc>
          <w:tcPr>
            <w:tcW w:w="2563" w:type="dxa"/>
            <w:vAlign w:val="center"/>
            <w:textDirection w:val="lrTb"/>
            <w:noWrap w:val="false"/>
          </w:tcPr>
          <w:p>
            <w:pPr>
              <w:pStyle w:val="1021"/>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color w:val="000000"/>
                <w:sz w:val="24"/>
                <w:szCs w:val="24"/>
                <w:highlight w:val="none"/>
                <w:vertAlign w:val="baseline"/>
              </w:rPr>
            </w:r>
            <w:r/>
          </w:p>
        </w:tc>
        <w:tc>
          <w:tcPr>
            <w:tcW w:w="2301" w:type="dxa"/>
            <w:vAlign w:val="center"/>
            <w:textDirection w:val="lrTb"/>
            <w:noWrap w:val="false"/>
          </w:tcPr>
          <w:p>
            <w:pPr>
              <w:pStyle w:val="1021"/>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color w:val="000000"/>
                <w:sz w:val="24"/>
                <w:szCs w:val="24"/>
                <w:highlight w:val="none"/>
                <w:vertAlign w:val="baseline"/>
              </w:rPr>
            </w:r>
            <w:r/>
          </w:p>
        </w:tc>
        <w:tc>
          <w:tcPr>
            <w:tcW w:w="2331" w:type="dxa"/>
            <w:vAlign w:val="center"/>
            <w:textDirection w:val="lrTb"/>
            <w:noWrap w:val="false"/>
          </w:tcPr>
          <w:p>
            <w:pPr>
              <w:pStyle w:val="1021"/>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color w:val="000000"/>
                <w:sz w:val="24"/>
                <w:szCs w:val="24"/>
                <w:highlight w:val="none"/>
                <w:vertAlign w:val="baseline"/>
              </w:rPr>
            </w:r>
            <w:r/>
          </w:p>
        </w:tc>
        <w:tc>
          <w:tcPr>
            <w:tcW w:w="2104" w:type="dxa"/>
            <w:vAlign w:val="center"/>
            <w:textDirection w:val="lrTb"/>
            <w:noWrap w:val="false"/>
          </w:tcPr>
          <w:p>
            <w:pPr>
              <w:pStyle w:val="1021"/>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color w:val="000000"/>
                <w:sz w:val="24"/>
                <w:szCs w:val="24"/>
                <w:highlight w:val="none"/>
                <w:vertAlign w:val="baseline"/>
              </w:rPr>
            </w:r>
            <w:r/>
          </w:p>
        </w:tc>
      </w:tr>
      <w:tr>
        <w:trPr>
          <w:trHeight w:val="567" w:hRule="exact"/>
        </w:trPr>
        <w:tc>
          <w:tcPr>
            <w:tcW w:w="2563" w:type="dxa"/>
            <w:vAlign w:val="center"/>
            <w:textDirection w:val="lrTb"/>
            <w:noWrap w:val="false"/>
          </w:tcPr>
          <w:p>
            <w:pPr>
              <w:pStyle w:val="1021"/>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t xml:space="preserve">.......</w:t>
            </w:r>
            <w:r>
              <w:rPr>
                <w:rFonts w:hint="eastAsia" w:ascii="宋体" w:hAnsi="宋体" w:eastAsia="宋体" w:cs="宋体"/>
                <w:color w:val="000000"/>
                <w:sz w:val="24"/>
                <w:szCs w:val="24"/>
                <w:highlight w:val="none"/>
                <w:vertAlign w:val="baseline"/>
                <w:lang w:val="en-US" w:eastAsia="zh-CN"/>
              </w:rPr>
            </w:r>
            <w:r/>
          </w:p>
        </w:tc>
        <w:tc>
          <w:tcPr>
            <w:tcW w:w="2301" w:type="dxa"/>
            <w:vAlign w:val="center"/>
            <w:textDirection w:val="lrTb"/>
            <w:noWrap w:val="false"/>
          </w:tcPr>
          <w:p>
            <w:pPr>
              <w:pStyle w:val="1021"/>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color w:val="000000"/>
                <w:sz w:val="24"/>
                <w:szCs w:val="24"/>
                <w:highlight w:val="none"/>
                <w:vertAlign w:val="baseline"/>
              </w:rPr>
            </w:r>
            <w:r/>
          </w:p>
        </w:tc>
        <w:tc>
          <w:tcPr>
            <w:tcW w:w="2331" w:type="dxa"/>
            <w:vAlign w:val="center"/>
            <w:textDirection w:val="lrTb"/>
            <w:noWrap w:val="false"/>
          </w:tcPr>
          <w:p>
            <w:pPr>
              <w:pStyle w:val="1021"/>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color w:val="000000"/>
                <w:sz w:val="24"/>
                <w:szCs w:val="24"/>
                <w:highlight w:val="none"/>
                <w:vertAlign w:val="baseline"/>
              </w:rPr>
            </w:r>
            <w:r/>
          </w:p>
        </w:tc>
        <w:tc>
          <w:tcPr>
            <w:tcW w:w="2104" w:type="dxa"/>
            <w:vAlign w:val="center"/>
            <w:textDirection w:val="lrTb"/>
            <w:noWrap w:val="false"/>
          </w:tcPr>
          <w:p>
            <w:pPr>
              <w:pStyle w:val="1021"/>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vertAlign w:val="baseline"/>
              </w:rPr>
              <w:suppressLineNumbers w:val="0"/>
            </w:pPr>
            <w:r>
              <w:rPr>
                <w:rFonts w:hint="eastAsia" w:ascii="宋体" w:hAnsi="宋体" w:eastAsia="宋体" w:cs="宋体"/>
                <w:color w:val="000000"/>
                <w:sz w:val="24"/>
                <w:szCs w:val="24"/>
                <w:highlight w:val="none"/>
                <w:vertAlign w:val="baseline"/>
              </w:rPr>
            </w:r>
            <w:r/>
          </w:p>
        </w:tc>
      </w:tr>
    </w:tbl>
    <w:p>
      <w:pPr>
        <w:pStyle w:val="1021"/>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r>
      <w:r/>
    </w:p>
    <w:p>
      <w:pPr>
        <w:pStyle w:val="1021"/>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1.针对采购需求中的实质性要求，供应商须做出明确响应，否则作无效响应处理。</w:t>
      </w:r>
      <w:r>
        <w:rPr>
          <w:rFonts w:hint="eastAsia" w:ascii="宋体" w:hAnsi="宋体" w:eastAsia="宋体" w:cs="宋体"/>
          <w:sz w:val="24"/>
          <w:szCs w:val="24"/>
          <w:highlight w:val="none"/>
        </w:rPr>
      </w:r>
      <w:r/>
    </w:p>
    <w:p>
      <w:pPr>
        <w:pStyle w:val="1021"/>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2.如果采购文件要求提供证明材料，投标人必须将证明材料列于该表之下。</w:t>
      </w:r>
      <w:r>
        <w:rPr>
          <w:rFonts w:hint="eastAsia" w:ascii="宋体" w:hAnsi="宋体" w:eastAsia="宋体" w:cs="宋体"/>
          <w:sz w:val="24"/>
          <w:szCs w:val="24"/>
          <w:highlight w:val="none"/>
        </w:rPr>
      </w:r>
      <w:r/>
    </w:p>
    <w:p>
      <w:pPr>
        <w:pStyle w:val="1021"/>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3.投标人未对实质性要求作出明确响应的，或未按采购文件要求提供证明材料的，该分包作无效响应处理。</w:t>
      </w:r>
      <w:r>
        <w:rPr>
          <w:rFonts w:hint="eastAsia" w:ascii="宋体" w:hAnsi="宋体" w:eastAsia="宋体" w:cs="宋体"/>
          <w:sz w:val="24"/>
          <w:szCs w:val="24"/>
          <w:highlight w:val="none"/>
        </w:rPr>
      </w:r>
      <w:r/>
    </w:p>
    <w:p>
      <w:pPr>
        <w:pStyle w:val="1021"/>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4.行数不够，可自行添加。</w:t>
      </w:r>
      <w:r>
        <w:rPr>
          <w:rFonts w:hint="eastAsia" w:ascii="宋体" w:hAnsi="宋体" w:eastAsia="宋体" w:cs="宋体"/>
          <w:sz w:val="24"/>
          <w:szCs w:val="24"/>
          <w:highlight w:val="none"/>
        </w:rPr>
      </w:r>
      <w:r/>
    </w:p>
    <w:p>
      <w:pPr>
        <w:pStyle w:val="1092"/>
        <w:rPr>
          <w:rFonts w:hint="eastAsia" w:ascii="宋体" w:hAnsi="宋体" w:eastAsia="宋体" w:cs="宋体"/>
          <w:b/>
          <w:sz w:val="32"/>
          <w:szCs w:val="24"/>
          <w:highlight w:val="none"/>
          <w:lang w:val="en-US" w:eastAsia="zh-CN" w:bidi="ar-SA"/>
        </w:rPr>
        <w:sectPr>
          <w:footnotePr/>
          <w:endnotePr/>
          <w:type w:val="nextPage"/>
          <w:pgSz w:w="11906" w:h="16838" w:orient="portrait"/>
          <w:pgMar w:top="1418" w:right="1588" w:bottom="1418" w:left="1365" w:header="851" w:footer="907" w:gutter="0"/>
          <w:pgNumType w:start="1"/>
          <w:cols w:num="1" w:sep="0" w:space="1701" w:equalWidth="1"/>
          <w:docGrid w:linePitch="360"/>
          <w:titlePg/>
        </w:sectPr>
        <w:outlineLvl w:val="1"/>
      </w:pPr>
      <w:r>
        <w:rPr>
          <w:rFonts w:hint="eastAsia" w:ascii="宋体" w:hAnsi="宋体" w:eastAsia="宋体" w:cs="宋体"/>
          <w:b/>
          <w:sz w:val="32"/>
          <w:szCs w:val="24"/>
          <w:highlight w:val="none"/>
          <w:lang w:val="en-US" w:eastAsia="zh-CN" w:bidi="ar-SA"/>
        </w:rPr>
      </w:r>
      <w:r/>
    </w:p>
    <w:p>
      <w:pPr>
        <w:pStyle w:val="1092"/>
        <w:rPr>
          <w:rFonts w:hint="eastAsia" w:ascii="黑体" w:hAnsi="黑体" w:eastAsia="黑体" w:cs="Times New Roman"/>
          <w:b/>
          <w:sz w:val="32"/>
          <w:szCs w:val="24"/>
          <w:highlight w:val="none"/>
          <w:lang w:val="en-US" w:eastAsia="zh-CN" w:bidi="ar-SA"/>
        </w:rPr>
        <w:outlineLvl w:val="1"/>
      </w:pPr>
      <w:r>
        <w:rPr>
          <w:rFonts w:hint="eastAsia" w:ascii="黑体" w:hAnsi="黑体" w:eastAsia="黑体" w:cs="Times New Roman"/>
          <w:b/>
          <w:sz w:val="32"/>
          <w:szCs w:val="24"/>
          <w:highlight w:val="none"/>
          <w:lang w:val="en-US" w:eastAsia="zh-CN" w:bidi="ar-SA"/>
        </w:rPr>
        <w:t xml:space="preserve">九、</w:t>
      </w:r>
      <w:bookmarkStart w:id="203" w:name="_Toc158117322"/>
      <w:r>
        <w:rPr>
          <w:rFonts w:hint="eastAsia" w:ascii="黑体" w:hAnsi="黑体" w:eastAsia="黑体" w:cs="Times New Roman"/>
          <w:b/>
          <w:sz w:val="32"/>
          <w:szCs w:val="24"/>
          <w:highlight w:val="none"/>
          <w:lang w:val="en-US" w:eastAsia="zh-CN" w:bidi="ar-SA"/>
        </w:rPr>
        <w:t xml:space="preserve">项目实施方案</w:t>
      </w:r>
      <w:bookmarkEnd w:id="203"/>
      <w:r>
        <w:rPr>
          <w:rFonts w:hint="eastAsia" w:ascii="黑体" w:hAnsi="黑体" w:eastAsia="黑体" w:cs="Times New Roman"/>
          <w:b/>
          <w:sz w:val="32"/>
          <w:szCs w:val="24"/>
          <w:highlight w:val="none"/>
          <w:lang w:val="en-US" w:eastAsia="zh-CN" w:bidi="ar-SA"/>
        </w:rPr>
      </w:r>
      <w:r/>
    </w:p>
    <w:p>
      <w:pPr>
        <w:pStyle w:val="959"/>
        <w:spacing w:line="588"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959"/>
        <w:spacing w:line="48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59"/>
        <w:spacing w:line="480" w:lineRule="auto"/>
        <w:rPr>
          <w:rFonts w:hint="eastAsia" w:ascii="宋体" w:hAnsi="宋体" w:eastAsia="宋体" w:cs="宋体"/>
          <w:color w:val="000000"/>
          <w:sz w:val="30"/>
          <w:szCs w:val="21"/>
          <w:highlight w:val="none"/>
        </w:rPr>
      </w:pPr>
      <w:r>
        <w:rPr>
          <w:rFonts w:hint="eastAsia" w:ascii="宋体" w:hAnsi="宋体" w:eastAsia="宋体" w:cs="宋体"/>
          <w:color w:val="000000"/>
          <w:sz w:val="30"/>
          <w:szCs w:val="21"/>
          <w:highlight w:val="none"/>
        </w:rPr>
      </w:r>
      <w:r/>
    </w:p>
    <w:p>
      <w:pPr>
        <w:pStyle w:val="959"/>
        <w:rPr>
          <w:rFonts w:hint="eastAsia" w:ascii="宋体" w:hAnsi="宋体" w:eastAsia="宋体" w:cs="宋体"/>
          <w:color w:val="000000"/>
          <w:sz w:val="24"/>
          <w:szCs w:val="21"/>
          <w:highlight w:val="none"/>
        </w:rPr>
      </w:pPr>
      <w:r/>
      <w:bookmarkStart w:id="204" w:name="_Hlt26609389"/>
      <w:r/>
      <w:bookmarkEnd w:id="204"/>
      <w:r/>
      <w:bookmarkStart w:id="205" w:name="_Hlt26671374"/>
      <w:r/>
      <w:bookmarkEnd w:id="205"/>
      <w:r/>
      <w:bookmarkStart w:id="206" w:name="_Hlt26955066"/>
      <w:r/>
      <w:bookmarkEnd w:id="206"/>
      <w:r/>
      <w:bookmarkStart w:id="207" w:name="_Toc462564146"/>
      <w:r>
        <w:rPr>
          <w:rFonts w:hint="eastAsia" w:ascii="宋体" w:hAnsi="宋体" w:eastAsia="宋体" w:cs="宋体"/>
          <w:color w:val="000000"/>
          <w:sz w:val="24"/>
          <w:szCs w:val="21"/>
          <w:highlight w:val="none"/>
        </w:rPr>
      </w:r>
      <w:r/>
    </w:p>
    <w:p>
      <w:pPr>
        <w:pStyle w:val="1092"/>
        <w:rPr>
          <w:rFonts w:hint="eastAsia" w:ascii="宋体" w:hAnsi="宋体" w:eastAsia="宋体" w:cs="宋体"/>
          <w:color w:val="000000"/>
          <w:highlight w:val="none"/>
        </w:rPr>
        <w:outlineLvl w:val="1"/>
      </w:pPr>
      <w:r/>
      <w:bookmarkEnd w:id="207"/>
      <w:r/>
      <w:bookmarkStart w:id="208" w:name="_格式2__法定代表人授权书"/>
      <w:r/>
      <w:bookmarkEnd w:id="208"/>
      <w:r>
        <w:rPr>
          <w:rFonts w:hint="eastAsia" w:ascii="宋体" w:hAnsi="宋体" w:eastAsia="宋体" w:cs="宋体"/>
          <w:b w:val="0"/>
          <w:color w:val="000000"/>
          <w:sz w:val="32"/>
          <w:szCs w:val="32"/>
          <w:highlight w:val="none"/>
        </w:rPr>
        <w:br w:type="page" w:clear="all"/>
      </w:r>
      <w:r>
        <w:rPr>
          <w:rFonts w:hint="eastAsia" w:ascii="黑体" w:hAnsi="黑体" w:eastAsia="黑体" w:cs="Times New Roman"/>
          <w:b/>
          <w:sz w:val="32"/>
          <w:szCs w:val="24"/>
          <w:highlight w:val="none"/>
          <w:lang w:val="en-US" w:eastAsia="zh-CN" w:bidi="ar-SA"/>
        </w:rPr>
        <w:t xml:space="preserve">十、项目组人员</w:t>
      </w:r>
      <w:r>
        <w:rPr>
          <w:rFonts w:hint="eastAsia" w:ascii="宋体" w:hAnsi="宋体" w:eastAsia="宋体" w:cs="宋体"/>
          <w:color w:val="000000"/>
          <w:highlight w:val="none"/>
        </w:rPr>
      </w:r>
      <w:r/>
    </w:p>
    <w:p>
      <w:pPr>
        <w:pStyle w:val="1021"/>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lang w:bidi="ar"/>
        </w:rPr>
        <w:t xml:space="preserve">项目组成员</w:t>
      </w:r>
      <w:r>
        <w:rPr>
          <w:rFonts w:hint="eastAsia" w:ascii="宋体" w:hAnsi="宋体" w:eastAsia="宋体" w:cs="宋体"/>
          <w:b/>
          <w:bCs/>
          <w:color w:val="000000"/>
          <w:sz w:val="32"/>
          <w:szCs w:val="32"/>
          <w:highlight w:val="none"/>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86"/>
              <w:jc w:val="center"/>
              <w:spacing w:beforeAutospacing="1"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姓名</w:t>
            </w: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1086"/>
              <w:jc w:val="center"/>
              <w:spacing w:beforeAutospacing="1"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职务</w:t>
            </w: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1086"/>
              <w:jc w:val="center"/>
              <w:spacing w:beforeAutospacing="1"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学历</w:t>
            </w: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1086"/>
              <w:ind w:firstLine="280"/>
              <w:spacing w:beforeAutospacing="1"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身份证号</w:t>
            </w: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1086"/>
              <w:jc w:val="center"/>
              <w:spacing w:beforeAutospacing="1"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相关证书</w:t>
            </w: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1086"/>
              <w:spacing w:beforeAutospacing="1"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备注</w:t>
            </w: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1021"/>
              <w:jc w:val="center"/>
              <w:widowControl/>
              <w:rPr>
                <w:rFonts w:hint="eastAsia" w:ascii="宋体" w:hAnsi="宋体" w:eastAsia="宋体" w:cs="宋体"/>
                <w:color w:val="000000"/>
                <w:sz w:val="20"/>
                <w:szCs w:val="20"/>
                <w:highlight w:val="none"/>
              </w:rPr>
              <w:framePr w:vAnchor="page" w:hAnchor="page" w:xAlign="center" w:y="74"/>
            </w:pPr>
            <w:r>
              <w:rPr>
                <w:rFonts w:hint="eastAsia" w:ascii="宋体" w:hAnsi="宋体" w:eastAsia="宋体" w:cs="宋体"/>
                <w:color w:val="000000"/>
                <w:sz w:val="28"/>
                <w:szCs w:val="28"/>
                <w:highlight w:val="none"/>
                <w:lang w:bidi="ar"/>
              </w:rPr>
              <w:t xml:space="preserve">项目经理</w:t>
            </w:r>
            <w:r>
              <w:rPr>
                <w:rFonts w:hint="eastAsia" w:ascii="宋体" w:hAnsi="宋体" w:eastAsia="宋体" w:cs="宋体"/>
                <w:color w:val="000000"/>
                <w:sz w:val="20"/>
                <w:szCs w:val="20"/>
                <w:highlight w:val="none"/>
              </w:rPr>
            </w:r>
            <w:r/>
          </w:p>
        </w:tc>
        <w:tc>
          <w:tcPr>
            <w:tcW w:w="992"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1021"/>
              <w:jc w:val="center"/>
              <w:rPr>
                <w:rFonts w:hint="eastAsia" w:ascii="宋体" w:hAnsi="宋体" w:eastAsia="宋体" w:cs="宋体"/>
                <w:color w:val="000000"/>
                <w:sz w:val="28"/>
                <w:szCs w:val="28"/>
                <w:highlight w:val="none"/>
                <w:lang w:eastAsia="zh-CN"/>
              </w:rPr>
              <w:framePr w:vAnchor="page" w:hAnchor="page" w:xAlign="center" w:y="74"/>
            </w:pPr>
            <w:r>
              <w:rPr>
                <w:rFonts w:hint="eastAsia" w:ascii="宋体" w:hAnsi="宋体" w:eastAsia="宋体" w:cs="宋体"/>
                <w:color w:val="000000"/>
                <w:sz w:val="28"/>
                <w:szCs w:val="28"/>
                <w:highlight w:val="none"/>
                <w:lang w:bidi="ar"/>
              </w:rPr>
              <w:t xml:space="preserve">......</w:t>
            </w:r>
            <w:r>
              <w:rPr>
                <w:rFonts w:hint="eastAsia" w:ascii="宋体" w:hAnsi="宋体" w:eastAsia="宋体" w:cs="宋体"/>
                <w:color w:val="000000"/>
                <w:sz w:val="28"/>
                <w:szCs w:val="28"/>
                <w:highlight w:val="none"/>
                <w:lang w:eastAsia="zh-CN"/>
              </w:rPr>
            </w:r>
            <w:r/>
          </w:p>
        </w:tc>
        <w:tc>
          <w:tcPr>
            <w:tcW w:w="992"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1021"/>
              <w:ind w:firstLine="280"/>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lang w:bidi="ar"/>
              </w:rPr>
              <w:t xml:space="preserve">......</w:t>
            </w: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1021"/>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1021"/>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1086"/>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bl>
    <w:p>
      <w:pPr>
        <w:pStyle w:val="1021"/>
        <w:ind w:firstLine="398"/>
        <w:spacing w:line="460" w:lineRule="exact"/>
        <w:rPr>
          <w:rFonts w:hint="eastAsia" w:ascii="宋体" w:hAnsi="宋体" w:eastAsia="宋体" w:cs="宋体"/>
          <w:color w:val="000000"/>
          <w:szCs w:val="24"/>
          <w:highlight w:val="none"/>
        </w:rPr>
      </w:pPr>
      <w:r>
        <w:rPr>
          <w:rFonts w:hint="eastAsia" w:ascii="宋体" w:hAnsi="宋体" w:eastAsia="宋体" w:cs="宋体"/>
          <w:b/>
          <w:color w:val="000000"/>
          <w:szCs w:val="24"/>
          <w:highlight w:val="none"/>
          <w:lang w:bidi="ar"/>
        </w:rPr>
        <w:t xml:space="preserve">注：如供应商</w:t>
      </w:r>
      <w:r>
        <w:rPr>
          <w:rFonts w:hint="eastAsia" w:ascii="宋体" w:hAnsi="宋体" w:eastAsia="宋体" w:cs="宋体"/>
          <w:b/>
          <w:color w:val="000000"/>
          <w:szCs w:val="24"/>
          <w:highlight w:val="none"/>
          <w:lang w:val="en-US" w:eastAsia="zh-CN" w:bidi="ar"/>
        </w:rPr>
        <w:t xml:space="preserve">成交</w:t>
      </w:r>
      <w:r>
        <w:rPr>
          <w:rFonts w:hint="eastAsia" w:ascii="宋体" w:hAnsi="宋体" w:eastAsia="宋体" w:cs="宋体"/>
          <w:b/>
          <w:color w:val="000000"/>
          <w:szCs w:val="24"/>
          <w:highlight w:val="none"/>
          <w:lang w:bidi="ar"/>
        </w:rPr>
        <w:t xml:space="preserve">，项目组成员必须按本表承诺人员操作，不得随意更换。按</w:t>
      </w:r>
      <w:r>
        <w:rPr>
          <w:rFonts w:hint="eastAsia" w:ascii="宋体" w:hAnsi="宋体" w:eastAsia="宋体" w:cs="宋体"/>
          <w:b/>
          <w:color w:val="000000"/>
          <w:szCs w:val="24"/>
          <w:highlight w:val="none"/>
          <w:lang w:val="en-US" w:eastAsia="zh-CN" w:bidi="ar"/>
        </w:rPr>
        <w:t xml:space="preserve">磋商</w:t>
      </w:r>
      <w:r>
        <w:rPr>
          <w:rFonts w:hint="eastAsia" w:ascii="宋体" w:hAnsi="宋体" w:eastAsia="宋体" w:cs="宋体"/>
          <w:b/>
          <w:color w:val="000000"/>
          <w:szCs w:val="24"/>
          <w:highlight w:val="none"/>
          <w:lang w:bidi="ar"/>
        </w:rPr>
        <w:t xml:space="preserve">文件要求附相关人员证书。</w:t>
      </w:r>
      <w:r>
        <w:rPr>
          <w:rFonts w:hint="eastAsia" w:ascii="宋体" w:hAnsi="宋体" w:eastAsia="宋体" w:cs="宋体"/>
          <w:color w:val="000000"/>
          <w:szCs w:val="24"/>
          <w:highlight w:val="none"/>
        </w:rPr>
      </w:r>
      <w:r/>
    </w:p>
    <w:p>
      <w:pPr>
        <w:pStyle w:val="1021"/>
        <w:ind w:firstLine="280"/>
        <w:spacing w:line="5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92"/>
        <w:rPr>
          <w:rFonts w:hint="eastAsia" w:ascii="宋体" w:hAnsi="宋体" w:eastAsia="宋体" w:cs="宋体"/>
          <w:color w:val="000000"/>
          <w:highlight w:val="none"/>
        </w:rPr>
        <w:outlineLvl w:val="1"/>
      </w:pPr>
      <w:r>
        <w:rPr>
          <w:rFonts w:hint="eastAsia" w:ascii="宋体" w:hAnsi="宋体" w:eastAsia="宋体" w:cs="宋体"/>
          <w:color w:val="000000"/>
          <w:highlight w:val="none"/>
        </w:rPr>
        <w:br w:type="page" w:clear="all"/>
      </w:r>
      <w:bookmarkStart w:id="209" w:name="_Toc11176"/>
      <w:r>
        <w:rPr>
          <w:rFonts w:hint="eastAsia" w:ascii="黑体" w:hAnsi="黑体" w:eastAsia="黑体" w:cs="Times New Roman"/>
          <w:b/>
          <w:sz w:val="32"/>
          <w:szCs w:val="24"/>
          <w:highlight w:val="none"/>
          <w:lang w:val="en-US" w:eastAsia="zh-CN" w:bidi="ar-SA"/>
        </w:rPr>
        <w:t xml:space="preserve">十</w:t>
      </w:r>
      <w:r>
        <w:rPr>
          <w:rFonts w:hint="eastAsia" w:cs="Times New Roman"/>
          <w:b/>
          <w:sz w:val="32"/>
          <w:szCs w:val="24"/>
          <w:highlight w:val="none"/>
          <w:lang w:val="en-US" w:eastAsia="zh-CN" w:bidi="ar-SA"/>
        </w:rPr>
        <w:t xml:space="preserve">一</w:t>
      </w:r>
      <w:r>
        <w:rPr>
          <w:rFonts w:hint="eastAsia" w:ascii="黑体" w:hAnsi="黑体" w:eastAsia="黑体" w:cs="Times New Roman"/>
          <w:b/>
          <w:sz w:val="32"/>
          <w:szCs w:val="24"/>
          <w:highlight w:val="none"/>
          <w:lang w:val="en-US" w:eastAsia="zh-CN" w:bidi="ar-SA"/>
        </w:rPr>
        <w:t xml:space="preserve">、</w:t>
      </w:r>
      <w:bookmarkEnd w:id="209"/>
      <w:r>
        <w:rPr>
          <w:rFonts w:hint="eastAsia" w:ascii="黑体" w:hAnsi="黑体" w:eastAsia="黑体" w:cs="Times New Roman"/>
          <w:b/>
          <w:sz w:val="32"/>
          <w:szCs w:val="24"/>
          <w:highlight w:val="none"/>
          <w:lang w:val="en-US" w:eastAsia="zh-CN" w:bidi="ar-SA"/>
        </w:rPr>
        <w:t xml:space="preserve">企业业绩</w:t>
      </w:r>
      <w:r>
        <w:rPr>
          <w:rFonts w:hint="eastAsia" w:ascii="宋体" w:hAnsi="宋体" w:eastAsia="宋体" w:cs="宋体"/>
          <w:color w:val="000000"/>
          <w:highlight w:val="none"/>
        </w:rPr>
      </w:r>
      <w:r/>
    </w:p>
    <w:p>
      <w:pPr>
        <w:pStyle w:val="1088"/>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投标人承担类似项目业绩一览表</w:t>
      </w:r>
      <w:r>
        <w:rPr>
          <w:rFonts w:hint="eastAsia" w:ascii="宋体" w:hAnsi="宋体" w:eastAsia="宋体" w:cs="宋体"/>
          <w:b/>
          <w:color w:val="000000"/>
          <w:sz w:val="32"/>
          <w:szCs w:val="32"/>
          <w:highlight w:val="none"/>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089"/>
              <w:jc w:val="center"/>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序号</w:t>
            </w:r>
            <w:r>
              <w:rPr>
                <w:rFonts w:hint="eastAsia" w:ascii="宋体" w:hAnsi="宋体" w:eastAsia="宋体" w:cs="宋体"/>
                <w:color w:val="000000"/>
                <w:sz w:val="28"/>
                <w:szCs w:val="28"/>
                <w:highlight w:val="none"/>
              </w:rPr>
            </w:r>
            <w:r/>
          </w:p>
        </w:tc>
        <w:tc>
          <w:tcPr>
            <w:tcW w:w="3827" w:type="dxa"/>
            <w:vAlign w:val="center"/>
            <w:textDirection w:val="lrTb"/>
            <w:noWrap w:val="false"/>
          </w:tcPr>
          <w:p>
            <w:pPr>
              <w:pStyle w:val="1089"/>
              <w:jc w:val="center"/>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项目名称</w:t>
            </w:r>
            <w:r>
              <w:rPr>
                <w:rFonts w:hint="eastAsia" w:ascii="宋体" w:hAnsi="宋体" w:eastAsia="宋体" w:cs="宋体"/>
                <w:color w:val="000000"/>
                <w:sz w:val="28"/>
                <w:szCs w:val="28"/>
                <w:highlight w:val="none"/>
              </w:rPr>
            </w:r>
            <w:r/>
          </w:p>
        </w:tc>
        <w:tc>
          <w:tcPr>
            <w:tcW w:w="2433" w:type="dxa"/>
            <w:vAlign w:val="center"/>
            <w:textDirection w:val="lrTb"/>
            <w:noWrap w:val="false"/>
          </w:tcPr>
          <w:p>
            <w:pPr>
              <w:pStyle w:val="1089"/>
              <w:jc w:val="center"/>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采购单位</w:t>
            </w:r>
            <w:r>
              <w:rPr>
                <w:rFonts w:hint="eastAsia" w:ascii="宋体" w:hAnsi="宋体" w:eastAsia="宋体" w:cs="宋体"/>
                <w:color w:val="000000"/>
                <w:sz w:val="28"/>
                <w:szCs w:val="28"/>
                <w:highlight w:val="none"/>
              </w:rPr>
            </w:r>
            <w:r/>
          </w:p>
        </w:tc>
        <w:tc>
          <w:tcPr>
            <w:tcW w:w="1395" w:type="dxa"/>
            <w:vAlign w:val="center"/>
            <w:textDirection w:val="lrTb"/>
            <w:noWrap w:val="false"/>
          </w:tcPr>
          <w:p>
            <w:pPr>
              <w:pStyle w:val="1089"/>
              <w:jc w:val="center"/>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合同金额</w:t>
            </w:r>
            <w:r>
              <w:rPr>
                <w:rFonts w:hint="eastAsia" w:ascii="宋体" w:hAnsi="宋体" w:eastAsia="宋体" w:cs="宋体"/>
                <w:color w:val="000000"/>
                <w:sz w:val="28"/>
                <w:szCs w:val="28"/>
                <w:highlight w:val="none"/>
              </w:rPr>
            </w:r>
            <w:r/>
          </w:p>
        </w:tc>
      </w:tr>
      <w:tr>
        <w:trPr>
          <w:trHeight w:val="1510"/>
        </w:trPr>
        <w:tc>
          <w:tcPr>
            <w:tcW w:w="1229" w:type="dxa"/>
            <w:vAlign w:val="top"/>
            <w:textDirection w:val="lrTb"/>
            <w:noWrap w:val="false"/>
          </w:tcPr>
          <w:p>
            <w:pPr>
              <w:pStyle w:val="1089"/>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3827" w:type="dxa"/>
            <w:vAlign w:val="center"/>
            <w:textDirection w:val="lrTb"/>
            <w:noWrap w:val="false"/>
          </w:tcPr>
          <w:p>
            <w:pPr>
              <w:pStyle w:val="1089"/>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3" w:type="dxa"/>
            <w:vAlign w:val="center"/>
            <w:textDirection w:val="lrTb"/>
            <w:noWrap w:val="false"/>
          </w:tcPr>
          <w:p>
            <w:pPr>
              <w:pStyle w:val="1089"/>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95" w:type="dxa"/>
            <w:vAlign w:val="center"/>
            <w:textDirection w:val="lrTb"/>
            <w:noWrap w:val="false"/>
          </w:tcPr>
          <w:p>
            <w:pPr>
              <w:pStyle w:val="1089"/>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1510"/>
        </w:trPr>
        <w:tc>
          <w:tcPr>
            <w:tcW w:w="1229" w:type="dxa"/>
            <w:vAlign w:val="top"/>
            <w:textDirection w:val="lrTb"/>
            <w:noWrap w:val="false"/>
          </w:tcPr>
          <w:p>
            <w:pPr>
              <w:pStyle w:val="1089"/>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3827" w:type="dxa"/>
            <w:vAlign w:val="center"/>
            <w:textDirection w:val="lrTb"/>
            <w:noWrap w:val="false"/>
          </w:tcPr>
          <w:p>
            <w:pPr>
              <w:pStyle w:val="1089"/>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3" w:type="dxa"/>
            <w:vAlign w:val="center"/>
            <w:textDirection w:val="lrTb"/>
            <w:noWrap w:val="false"/>
          </w:tcPr>
          <w:p>
            <w:pPr>
              <w:pStyle w:val="1089"/>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95" w:type="dxa"/>
            <w:vAlign w:val="center"/>
            <w:textDirection w:val="lrTb"/>
            <w:noWrap w:val="false"/>
          </w:tcPr>
          <w:p>
            <w:pPr>
              <w:pStyle w:val="1089"/>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1510"/>
        </w:trPr>
        <w:tc>
          <w:tcPr>
            <w:tcW w:w="1229" w:type="dxa"/>
            <w:vAlign w:val="top"/>
            <w:textDirection w:val="lrTb"/>
            <w:noWrap w:val="false"/>
          </w:tcPr>
          <w:p>
            <w:pPr>
              <w:pStyle w:val="1089"/>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3827" w:type="dxa"/>
            <w:vAlign w:val="center"/>
            <w:textDirection w:val="lrTb"/>
            <w:noWrap w:val="false"/>
          </w:tcPr>
          <w:p>
            <w:pPr>
              <w:pStyle w:val="1089"/>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3" w:type="dxa"/>
            <w:vAlign w:val="center"/>
            <w:textDirection w:val="lrTb"/>
            <w:noWrap w:val="false"/>
          </w:tcPr>
          <w:p>
            <w:pPr>
              <w:pStyle w:val="1089"/>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95" w:type="dxa"/>
            <w:vAlign w:val="center"/>
            <w:textDirection w:val="lrTb"/>
            <w:noWrap w:val="false"/>
          </w:tcPr>
          <w:p>
            <w:pPr>
              <w:pStyle w:val="1089"/>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1525"/>
        </w:trPr>
        <w:tc>
          <w:tcPr>
            <w:tcW w:w="1229" w:type="dxa"/>
            <w:vAlign w:val="top"/>
            <w:textDirection w:val="lrTb"/>
            <w:noWrap w:val="false"/>
          </w:tcPr>
          <w:p>
            <w:pPr>
              <w:pStyle w:val="1089"/>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3827" w:type="dxa"/>
            <w:vAlign w:val="center"/>
            <w:textDirection w:val="lrTb"/>
            <w:noWrap w:val="false"/>
          </w:tcPr>
          <w:p>
            <w:pPr>
              <w:pStyle w:val="1089"/>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3" w:type="dxa"/>
            <w:vAlign w:val="center"/>
            <w:textDirection w:val="lrTb"/>
            <w:noWrap w:val="false"/>
          </w:tcPr>
          <w:p>
            <w:pPr>
              <w:pStyle w:val="1089"/>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95" w:type="dxa"/>
            <w:vAlign w:val="center"/>
            <w:textDirection w:val="lrTb"/>
            <w:noWrap w:val="false"/>
          </w:tcPr>
          <w:p>
            <w:pPr>
              <w:pStyle w:val="1089"/>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bl>
    <w:p>
      <w:pPr>
        <w:pStyle w:val="1088"/>
        <w:rPr>
          <w:rFonts w:hint="eastAsia" w:ascii="宋体" w:hAnsi="宋体" w:eastAsia="宋体" w:cs="宋体"/>
          <w:color w:val="000000"/>
          <w:highlight w:val="none"/>
        </w:rPr>
      </w:pPr>
      <w:r>
        <w:rPr>
          <w:rFonts w:hint="eastAsia" w:ascii="宋体" w:hAnsi="宋体" w:eastAsia="宋体" w:cs="宋体"/>
          <w:b/>
          <w:color w:val="000000"/>
          <w:sz w:val="24"/>
          <w:highlight w:val="none"/>
        </w:rPr>
        <w:t xml:space="preserve">注：请填写此表，并按要求上传业绩资料电子件。</w:t>
      </w:r>
      <w:r>
        <w:rPr>
          <w:rFonts w:hint="eastAsia" w:ascii="宋体" w:hAnsi="宋体" w:eastAsia="宋体" w:cs="宋体"/>
          <w:color w:val="000000"/>
          <w:highlight w:val="none"/>
        </w:rPr>
      </w:r>
      <w:r/>
    </w:p>
    <w:p>
      <w:pPr>
        <w:pStyle w:val="1092"/>
        <w:rPr>
          <w:rFonts w:hint="eastAsia" w:ascii="宋体" w:hAnsi="宋体" w:eastAsia="宋体" w:cs="宋体"/>
          <w:b/>
          <w:color w:val="000000"/>
          <w:sz w:val="32"/>
          <w:szCs w:val="24"/>
          <w:highlight w:val="none"/>
          <w:lang w:val="en-US" w:eastAsia="zh-CN" w:bidi="ar-SA"/>
        </w:rPr>
        <w:outlineLvl w:val="1"/>
      </w:pPr>
      <w:r>
        <w:rPr>
          <w:rFonts w:hint="eastAsia" w:ascii="宋体" w:hAnsi="宋体" w:eastAsia="宋体" w:cs="宋体"/>
          <w:b/>
          <w:color w:val="000000"/>
          <w:sz w:val="32"/>
          <w:szCs w:val="32"/>
          <w:highlight w:val="none"/>
        </w:rPr>
        <w:br w:type="page" w:clear="all"/>
      </w:r>
      <w:bookmarkStart w:id="210" w:name="_Toc28140"/>
      <w:r>
        <w:rPr>
          <w:rFonts w:hint="eastAsia" w:ascii="黑体" w:hAnsi="黑体" w:eastAsia="黑体" w:cs="Times New Roman"/>
          <w:b/>
          <w:sz w:val="32"/>
          <w:szCs w:val="24"/>
          <w:highlight w:val="none"/>
          <w:lang w:val="en-US" w:eastAsia="zh-CN" w:bidi="ar-SA"/>
        </w:rPr>
        <w:t xml:space="preserve">十</w:t>
      </w:r>
      <w:r>
        <w:rPr>
          <w:rFonts w:hint="eastAsia" w:cs="Times New Roman"/>
          <w:b/>
          <w:sz w:val="32"/>
          <w:szCs w:val="24"/>
          <w:highlight w:val="none"/>
          <w:lang w:val="en-US" w:eastAsia="zh-CN" w:bidi="ar-SA"/>
        </w:rPr>
        <w:t xml:space="preserve">二</w:t>
      </w:r>
      <w:r>
        <w:rPr>
          <w:rFonts w:hint="eastAsia" w:ascii="黑体" w:hAnsi="黑体" w:eastAsia="黑体" w:cs="Times New Roman"/>
          <w:b/>
          <w:sz w:val="32"/>
          <w:szCs w:val="24"/>
          <w:highlight w:val="none"/>
          <w:lang w:val="en-US" w:eastAsia="zh-CN" w:bidi="ar-SA"/>
        </w:rPr>
        <w:t xml:space="preserve">、磋商所需其他材料</w:t>
      </w:r>
      <w:bookmarkEnd w:id="210"/>
      <w:r>
        <w:rPr>
          <w:rFonts w:hint="eastAsia" w:ascii="宋体" w:hAnsi="宋体" w:eastAsia="宋体" w:cs="宋体"/>
          <w:b/>
          <w:color w:val="000000"/>
          <w:sz w:val="32"/>
          <w:szCs w:val="24"/>
          <w:highlight w:val="none"/>
          <w:lang w:val="en-US" w:eastAsia="zh-CN" w:bidi="ar-SA"/>
        </w:rPr>
      </w:r>
      <w:r/>
    </w:p>
    <w:p>
      <w:pPr>
        <w:pStyle w:val="1084"/>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请在此文档中增加</w:t>
      </w:r>
      <w:r>
        <w:rPr>
          <w:rFonts w:hint="eastAsia" w:ascii="宋体" w:hAnsi="宋体" w:eastAsia="宋体" w:cs="宋体"/>
          <w:color w:val="000000"/>
          <w:sz w:val="28"/>
          <w:szCs w:val="28"/>
          <w:highlight w:val="none"/>
          <w:lang w:val="en-US" w:eastAsia="zh-CN"/>
        </w:rPr>
        <w:t xml:space="preserve">磋商</w:t>
      </w:r>
      <w:r>
        <w:rPr>
          <w:rFonts w:hint="eastAsia" w:ascii="宋体" w:hAnsi="宋体" w:eastAsia="宋体" w:cs="宋体"/>
          <w:color w:val="000000"/>
          <w:sz w:val="28"/>
          <w:szCs w:val="28"/>
          <w:highlight w:val="none"/>
        </w:rPr>
        <w:t xml:space="preserve">所需其他相关内容（包括资格要求、评分办法、采购需求中涉及的证件证明及其它投标人认为有必要提供的资料），如没有请将此空文档上传。</w:t>
      </w:r>
      <w:r>
        <w:rPr>
          <w:rFonts w:hint="eastAsia" w:ascii="宋体" w:hAnsi="宋体" w:eastAsia="宋体" w:cs="宋体"/>
          <w:color w:val="000000"/>
          <w:sz w:val="28"/>
          <w:szCs w:val="28"/>
          <w:highlight w:val="none"/>
        </w:rPr>
      </w:r>
      <w:r/>
    </w:p>
    <w:p>
      <w:pPr>
        <w:pStyle w:val="959"/>
        <w:jc w:val="center"/>
        <w:rPr>
          <w:rFonts w:ascii="Times New Roman" w:hAnsi="Times New Roman" w:cs="仿宋"/>
          <w:b/>
          <w:bCs/>
          <w:color w:val="000000"/>
          <w:sz w:val="32"/>
          <w:szCs w:val="32"/>
          <w:highlight w:val="none"/>
        </w:rPr>
      </w:pPr>
      <w:r>
        <w:rPr>
          <w:rFonts w:hint="eastAsia" w:ascii="Times New Roman" w:hAnsi="Times New Roman" w:cs="仿宋"/>
          <w:b/>
          <w:bCs/>
          <w:color w:val="000000"/>
          <w:sz w:val="32"/>
          <w:szCs w:val="32"/>
          <w:highlight w:val="none"/>
        </w:rPr>
        <w:br w:type="page" w:clear="all"/>
      </w:r>
      <w:r>
        <w:rPr>
          <w:rFonts w:hint="eastAsia" w:ascii="Times New Roman" w:hAnsi="Times New Roman" w:cs="仿宋"/>
          <w:b/>
          <w:bCs/>
          <w:color w:val="000000"/>
          <w:sz w:val="32"/>
          <w:szCs w:val="32"/>
          <w:highlight w:val="none"/>
        </w:rPr>
        <w:t xml:space="preserve">质疑函范本</w:t>
      </w:r>
      <w:r>
        <w:rPr>
          <w:rFonts w:ascii="Times New Roman" w:hAnsi="Times New Roman" w:cs="仿宋"/>
          <w:b/>
          <w:bCs/>
          <w:color w:val="000000"/>
          <w:sz w:val="32"/>
          <w:szCs w:val="32"/>
          <w:highlight w:val="none"/>
        </w:rPr>
      </w:r>
      <w:r/>
    </w:p>
    <w:p>
      <w:pPr>
        <w:pStyle w:val="959"/>
        <w:spacing w:before="290" w:line="360" w:lineRule="auto"/>
        <w:rPr>
          <w:rFonts w:ascii="Times New Roman" w:hAnsi="Times New Roman" w:cs="仿宋"/>
          <w:bCs/>
          <w:color w:val="000000"/>
          <w:sz w:val="24"/>
          <w:szCs w:val="24"/>
          <w:highlight w:val="none"/>
        </w:rPr>
      </w:pPr>
      <w:r>
        <w:rPr>
          <w:rFonts w:hint="eastAsia" w:ascii="Times New Roman" w:hAnsi="Times New Roman" w:cs="仿宋"/>
          <w:bCs/>
          <w:color w:val="000000"/>
          <w:sz w:val="24"/>
          <w:szCs w:val="24"/>
          <w:highlight w:val="none"/>
        </w:rPr>
        <w:t xml:space="preserve">一、质疑供应商基本信息</w:t>
      </w:r>
      <w:r>
        <w:rPr>
          <w:rFonts w:ascii="Times New Roman" w:hAnsi="Times New Roman" w:cs="仿宋"/>
          <w:bCs/>
          <w:color w:val="000000"/>
          <w:sz w:val="24"/>
          <w:szCs w:val="24"/>
          <w:highlight w:val="none"/>
        </w:rPr>
      </w:r>
      <w:r/>
    </w:p>
    <w:p>
      <w:pPr>
        <w:pStyle w:val="959"/>
        <w:spacing w:line="360" w:lineRule="auto"/>
        <w:rPr>
          <w:rFonts w:ascii="Times New Roman" w:hAnsi="Times New Roman" w:cs="仿宋"/>
          <w:color w:val="000000"/>
          <w:sz w:val="24"/>
          <w:szCs w:val="24"/>
          <w:highlight w:val="none"/>
          <w:u w:val="single"/>
        </w:rPr>
      </w:pPr>
      <w:r>
        <w:rPr>
          <w:rFonts w:hint="eastAsia" w:ascii="Times New Roman" w:hAnsi="Times New Roman" w:cs="仿宋"/>
          <w:color w:val="000000"/>
          <w:sz w:val="24"/>
          <w:szCs w:val="24"/>
          <w:highlight w:val="none"/>
        </w:rPr>
        <w:t xml:space="preserve">质疑供应商：</w:t>
      </w:r>
      <w:r>
        <w:rPr>
          <w:rFonts w:hint="eastAsia" w:ascii="Times New Roman" w:hAnsi="Times New Roman" w:cs="仿宋"/>
          <w:color w:val="000000"/>
          <w:sz w:val="24"/>
          <w:szCs w:val="24"/>
          <w:highlight w:val="none"/>
          <w:u w:val="single"/>
        </w:rPr>
        <w:t xml:space="preserve">                                                              </w:t>
      </w:r>
      <w:r>
        <w:rPr>
          <w:rFonts w:ascii="Times New Roman" w:hAnsi="Times New Roman" w:cs="仿宋"/>
          <w:color w:val="000000"/>
          <w:sz w:val="24"/>
          <w:szCs w:val="24"/>
          <w:highlight w:val="none"/>
          <w:u w:val="single"/>
        </w:rPr>
      </w:r>
      <w:r/>
    </w:p>
    <w:p>
      <w:pPr>
        <w:pStyle w:val="959"/>
        <w:spacing w:line="360" w:lineRule="auto"/>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地址：</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rPr>
        <w:t xml:space="preserve">邮编：</w:t>
      </w:r>
      <w:r>
        <w:rPr>
          <w:rFonts w:hint="eastAsia" w:ascii="Times New Roman" w:hAnsi="Times New Roman" w:cs="仿宋"/>
          <w:color w:val="000000"/>
          <w:sz w:val="24"/>
          <w:szCs w:val="24"/>
          <w:highlight w:val="none"/>
          <w:u w:val="single"/>
        </w:rPr>
        <w:t xml:space="preserve">                                    </w:t>
      </w:r>
      <w:r>
        <w:rPr>
          <w:rFonts w:ascii="Times New Roman" w:hAnsi="Times New Roman" w:cs="仿宋"/>
          <w:color w:val="000000"/>
          <w:sz w:val="24"/>
          <w:szCs w:val="24"/>
          <w:highlight w:val="none"/>
        </w:rPr>
      </w:r>
      <w:r/>
    </w:p>
    <w:p>
      <w:pPr>
        <w:pStyle w:val="959"/>
        <w:spacing w:line="360" w:lineRule="auto"/>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联系人：</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rPr>
        <w:t xml:space="preserve">联系电话：</w:t>
      </w:r>
      <w:r>
        <w:rPr>
          <w:rFonts w:hint="eastAsia" w:ascii="Times New Roman" w:hAnsi="Times New Roman" w:cs="仿宋"/>
          <w:color w:val="000000"/>
          <w:sz w:val="24"/>
          <w:szCs w:val="24"/>
          <w:highlight w:val="none"/>
          <w:u w:val="single"/>
        </w:rPr>
        <w:t xml:space="preserve">                                       </w:t>
      </w:r>
      <w:r>
        <w:rPr>
          <w:rFonts w:ascii="Times New Roman" w:hAnsi="Times New Roman" w:cs="仿宋"/>
          <w:color w:val="000000"/>
          <w:sz w:val="24"/>
          <w:szCs w:val="24"/>
          <w:highlight w:val="none"/>
        </w:rPr>
      </w:r>
      <w:r/>
    </w:p>
    <w:p>
      <w:pPr>
        <w:pStyle w:val="959"/>
        <w:spacing w:line="360" w:lineRule="auto"/>
        <w:rPr>
          <w:rFonts w:ascii="Times New Roman" w:hAnsi="Times New Roman" w:cs="仿宋"/>
          <w:color w:val="000000"/>
          <w:sz w:val="24"/>
          <w:szCs w:val="24"/>
          <w:highlight w:val="none"/>
          <w:u w:val="single"/>
        </w:rPr>
      </w:pPr>
      <w:r>
        <w:rPr>
          <w:rFonts w:hint="eastAsia" w:ascii="Times New Roman" w:hAnsi="Times New Roman" w:cs="仿宋"/>
          <w:color w:val="000000"/>
          <w:sz w:val="24"/>
          <w:szCs w:val="24"/>
          <w:highlight w:val="none"/>
        </w:rPr>
        <w:t xml:space="preserve">授权代表：</w:t>
      </w:r>
      <w:r>
        <w:rPr>
          <w:rFonts w:hint="eastAsia" w:ascii="Times New Roman" w:hAnsi="Times New Roman" w:cs="仿宋"/>
          <w:color w:val="000000"/>
          <w:sz w:val="24"/>
          <w:szCs w:val="24"/>
          <w:highlight w:val="none"/>
          <w:u w:val="single"/>
        </w:rPr>
        <w:t xml:space="preserve">                                                                 </w:t>
      </w:r>
      <w:r>
        <w:rPr>
          <w:rFonts w:ascii="Times New Roman" w:hAnsi="Times New Roman" w:cs="仿宋"/>
          <w:color w:val="000000"/>
          <w:sz w:val="24"/>
          <w:szCs w:val="24"/>
          <w:highlight w:val="none"/>
          <w:u w:val="single"/>
        </w:rPr>
      </w:r>
      <w:r/>
    </w:p>
    <w:p>
      <w:pPr>
        <w:pStyle w:val="959"/>
        <w:spacing w:line="360" w:lineRule="auto"/>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联系电话：</w:t>
      </w:r>
      <w:r>
        <w:rPr>
          <w:rFonts w:hint="eastAsia" w:ascii="Times New Roman" w:hAnsi="Times New Roman" w:cs="仿宋"/>
          <w:color w:val="000000"/>
          <w:sz w:val="24"/>
          <w:szCs w:val="24"/>
          <w:highlight w:val="none"/>
          <w:u w:val="single"/>
        </w:rPr>
        <w:t xml:space="preserve">                                                                </w:t>
      </w:r>
      <w:r>
        <w:rPr>
          <w:rFonts w:ascii="Times New Roman" w:hAnsi="Times New Roman" w:cs="仿宋"/>
          <w:color w:val="000000"/>
          <w:sz w:val="24"/>
          <w:szCs w:val="24"/>
          <w:highlight w:val="none"/>
        </w:rPr>
      </w:r>
      <w:r/>
    </w:p>
    <w:p>
      <w:pPr>
        <w:pStyle w:val="959"/>
        <w:spacing w:line="360" w:lineRule="auto"/>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地址：</w:t>
      </w:r>
      <w:r>
        <w:rPr>
          <w:rFonts w:ascii="Times New Roman" w:hAnsi="Times New Roman" w:cs="仿宋"/>
          <w:color w:val="000000"/>
          <w:sz w:val="24"/>
          <w:szCs w:val="24"/>
          <w:highlight w:val="none"/>
        </w:rPr>
        <w:t xml:space="preserve"> </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rPr>
        <w:t xml:space="preserve">邮编：</w:t>
      </w:r>
      <w:r>
        <w:rPr>
          <w:rFonts w:hint="eastAsia" w:ascii="Times New Roman" w:hAnsi="Times New Roman" w:cs="仿宋"/>
          <w:color w:val="000000"/>
          <w:sz w:val="24"/>
          <w:szCs w:val="24"/>
          <w:highlight w:val="none"/>
          <w:u w:val="single"/>
        </w:rPr>
        <w:t xml:space="preserve">                                     </w:t>
      </w:r>
      <w:r>
        <w:rPr>
          <w:rFonts w:ascii="Times New Roman" w:hAnsi="Times New Roman" w:cs="仿宋"/>
          <w:color w:val="000000"/>
          <w:sz w:val="24"/>
          <w:szCs w:val="24"/>
          <w:highlight w:val="none"/>
        </w:rPr>
      </w:r>
      <w:r/>
    </w:p>
    <w:p>
      <w:pPr>
        <w:pStyle w:val="959"/>
        <w:spacing w:line="360" w:lineRule="auto"/>
        <w:rPr>
          <w:rFonts w:ascii="Times New Roman" w:hAnsi="Times New Roman" w:cs="仿宋"/>
          <w:bCs/>
          <w:color w:val="000000"/>
          <w:sz w:val="24"/>
          <w:szCs w:val="24"/>
          <w:highlight w:val="none"/>
        </w:rPr>
      </w:pPr>
      <w:r>
        <w:rPr>
          <w:rFonts w:hint="eastAsia" w:ascii="Times New Roman" w:hAnsi="Times New Roman" w:cs="仿宋"/>
          <w:bCs/>
          <w:color w:val="000000"/>
          <w:sz w:val="24"/>
          <w:szCs w:val="24"/>
          <w:highlight w:val="none"/>
        </w:rPr>
        <w:t xml:space="preserve">二、质疑项目基本情况</w:t>
      </w:r>
      <w:r>
        <w:rPr>
          <w:rFonts w:ascii="Times New Roman" w:hAnsi="Times New Roman" w:cs="仿宋"/>
          <w:bCs/>
          <w:color w:val="000000"/>
          <w:sz w:val="24"/>
          <w:szCs w:val="24"/>
          <w:highlight w:val="none"/>
        </w:rPr>
      </w:r>
      <w:r/>
    </w:p>
    <w:p>
      <w:pPr>
        <w:pStyle w:val="959"/>
        <w:spacing w:line="360" w:lineRule="auto"/>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质疑项目的名称：</w:t>
      </w:r>
      <w:r>
        <w:rPr>
          <w:rFonts w:hint="eastAsia" w:ascii="Times New Roman" w:hAnsi="Times New Roman" w:cs="仿宋"/>
          <w:color w:val="000000"/>
          <w:sz w:val="24"/>
          <w:szCs w:val="24"/>
          <w:highlight w:val="none"/>
          <w:u w:val="single"/>
        </w:rPr>
        <w:t xml:space="preserve">                                                          </w:t>
      </w:r>
      <w:r>
        <w:rPr>
          <w:rFonts w:ascii="Times New Roman" w:hAnsi="Times New Roman" w:cs="仿宋"/>
          <w:color w:val="000000"/>
          <w:sz w:val="24"/>
          <w:szCs w:val="24"/>
          <w:highlight w:val="none"/>
        </w:rPr>
      </w:r>
      <w:r/>
    </w:p>
    <w:p>
      <w:pPr>
        <w:pStyle w:val="959"/>
        <w:spacing w:line="360" w:lineRule="auto"/>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质疑项目的编号：</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rPr>
        <w:t xml:space="preserve">包号：</w:t>
      </w:r>
      <w:r>
        <w:rPr>
          <w:rFonts w:hint="eastAsia" w:ascii="Times New Roman" w:hAnsi="Times New Roman" w:cs="仿宋"/>
          <w:color w:val="000000"/>
          <w:sz w:val="24"/>
          <w:szCs w:val="24"/>
          <w:highlight w:val="none"/>
          <w:u w:val="single"/>
        </w:rPr>
        <w:t xml:space="preserve">                           </w:t>
      </w:r>
      <w:r>
        <w:rPr>
          <w:rFonts w:ascii="Times New Roman" w:hAnsi="Times New Roman" w:cs="仿宋"/>
          <w:color w:val="000000"/>
          <w:sz w:val="24"/>
          <w:szCs w:val="24"/>
          <w:highlight w:val="none"/>
        </w:rPr>
      </w:r>
      <w:r/>
    </w:p>
    <w:p>
      <w:pPr>
        <w:pStyle w:val="959"/>
        <w:spacing w:line="360" w:lineRule="auto"/>
        <w:rPr>
          <w:rFonts w:ascii="Times New Roman" w:hAnsi="Times New Roman" w:cs="仿宋"/>
          <w:color w:val="000000"/>
          <w:sz w:val="24"/>
          <w:szCs w:val="24"/>
          <w:highlight w:val="none"/>
          <w:u w:val="single"/>
        </w:rPr>
      </w:pPr>
      <w:r>
        <w:rPr>
          <w:rFonts w:hint="eastAsia" w:ascii="Times New Roman" w:hAnsi="Times New Roman" w:cs="仿宋"/>
          <w:color w:val="000000"/>
          <w:sz w:val="24"/>
          <w:szCs w:val="24"/>
          <w:highlight w:val="none"/>
        </w:rPr>
        <w:t xml:space="preserve">采购人名称：</w:t>
      </w:r>
      <w:r>
        <w:rPr>
          <w:rFonts w:hint="eastAsia" w:ascii="Times New Roman" w:hAnsi="Times New Roman" w:cs="仿宋"/>
          <w:color w:val="000000"/>
          <w:sz w:val="24"/>
          <w:szCs w:val="24"/>
          <w:highlight w:val="none"/>
          <w:u w:val="single"/>
        </w:rPr>
        <w:t xml:space="preserve">                                                              </w:t>
      </w:r>
      <w:r>
        <w:rPr>
          <w:rFonts w:ascii="Times New Roman" w:hAnsi="Times New Roman" w:cs="仿宋"/>
          <w:color w:val="000000"/>
          <w:sz w:val="24"/>
          <w:szCs w:val="24"/>
          <w:highlight w:val="none"/>
          <w:u w:val="single"/>
        </w:rPr>
      </w:r>
      <w:r/>
    </w:p>
    <w:p>
      <w:pPr>
        <w:pStyle w:val="959"/>
        <w:spacing w:line="360" w:lineRule="auto"/>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采购文件获取日期：</w:t>
      </w:r>
      <w:r>
        <w:rPr>
          <w:rFonts w:hint="eastAsia" w:ascii="Times New Roman" w:hAnsi="Times New Roman" w:cs="仿宋"/>
          <w:color w:val="000000"/>
          <w:sz w:val="24"/>
          <w:szCs w:val="24"/>
          <w:highlight w:val="none"/>
          <w:u w:val="single"/>
        </w:rPr>
        <w:t xml:space="preserve">                                                        </w:t>
      </w:r>
      <w:r>
        <w:rPr>
          <w:rFonts w:ascii="Times New Roman" w:hAnsi="Times New Roman" w:cs="仿宋"/>
          <w:color w:val="000000"/>
          <w:sz w:val="24"/>
          <w:szCs w:val="24"/>
          <w:highlight w:val="none"/>
        </w:rPr>
      </w:r>
      <w:r/>
    </w:p>
    <w:p>
      <w:pPr>
        <w:pStyle w:val="959"/>
        <w:spacing w:line="360" w:lineRule="auto"/>
        <w:rPr>
          <w:rFonts w:ascii="Times New Roman" w:hAnsi="Times New Roman" w:cs="仿宋"/>
          <w:bCs/>
          <w:color w:val="000000"/>
          <w:sz w:val="24"/>
          <w:szCs w:val="24"/>
          <w:highlight w:val="none"/>
        </w:rPr>
      </w:pPr>
      <w:r>
        <w:rPr>
          <w:rFonts w:hint="eastAsia" w:ascii="Times New Roman" w:hAnsi="Times New Roman" w:cs="仿宋"/>
          <w:bCs/>
          <w:color w:val="000000"/>
          <w:sz w:val="24"/>
          <w:szCs w:val="24"/>
          <w:highlight w:val="none"/>
        </w:rPr>
        <w:t xml:space="preserve">三、质疑事项具体内容</w:t>
      </w:r>
      <w:r>
        <w:rPr>
          <w:rFonts w:ascii="Times New Roman" w:hAnsi="Times New Roman" w:cs="仿宋"/>
          <w:bCs/>
          <w:color w:val="000000"/>
          <w:sz w:val="24"/>
          <w:szCs w:val="24"/>
          <w:highlight w:val="none"/>
        </w:rPr>
      </w:r>
      <w:r/>
    </w:p>
    <w:p>
      <w:pPr>
        <w:pStyle w:val="959"/>
        <w:spacing w:line="360" w:lineRule="auto"/>
        <w:rPr>
          <w:rFonts w:ascii="Times New Roman" w:hAnsi="Times New Roman" w:cs="仿宋"/>
          <w:color w:val="000000"/>
          <w:sz w:val="24"/>
          <w:szCs w:val="24"/>
          <w:highlight w:val="none"/>
          <w:u w:val="single"/>
        </w:rPr>
      </w:pPr>
      <w:r>
        <w:rPr>
          <w:rFonts w:hint="eastAsia" w:ascii="Times New Roman" w:hAnsi="Times New Roman" w:cs="仿宋"/>
          <w:color w:val="000000"/>
          <w:sz w:val="24"/>
          <w:szCs w:val="24"/>
          <w:highlight w:val="none"/>
        </w:rPr>
        <w:t xml:space="preserve">质疑事项1：</w:t>
      </w:r>
      <w:r>
        <w:rPr>
          <w:rFonts w:hint="eastAsia" w:ascii="Times New Roman" w:hAnsi="Times New Roman" w:cs="仿宋"/>
          <w:color w:val="000000"/>
          <w:sz w:val="24"/>
          <w:szCs w:val="24"/>
          <w:highlight w:val="none"/>
          <w:u w:val="single"/>
        </w:rPr>
        <w:t xml:space="preserve">                                                              </w:t>
      </w:r>
      <w:r>
        <w:rPr>
          <w:rFonts w:ascii="Times New Roman" w:hAnsi="Times New Roman" w:cs="仿宋"/>
          <w:color w:val="000000"/>
          <w:sz w:val="24"/>
          <w:szCs w:val="24"/>
          <w:highlight w:val="none"/>
          <w:u w:val="single"/>
        </w:rPr>
      </w:r>
      <w:r/>
    </w:p>
    <w:p>
      <w:pPr>
        <w:pStyle w:val="959"/>
        <w:spacing w:line="360" w:lineRule="auto"/>
        <w:rPr>
          <w:rFonts w:ascii="Times New Roman" w:hAnsi="Times New Roman" w:cs="仿宋"/>
          <w:color w:val="000000"/>
          <w:sz w:val="24"/>
          <w:szCs w:val="24"/>
          <w:highlight w:val="none"/>
          <w:u w:val="single"/>
        </w:rPr>
      </w:pPr>
      <w:r>
        <w:rPr>
          <w:rFonts w:hint="eastAsia" w:ascii="Times New Roman" w:hAnsi="Times New Roman" w:cs="仿宋"/>
          <w:color w:val="000000"/>
          <w:sz w:val="24"/>
          <w:szCs w:val="24"/>
          <w:highlight w:val="none"/>
        </w:rPr>
        <w:t xml:space="preserve">事实依据：</w:t>
      </w:r>
      <w:r>
        <w:rPr>
          <w:rFonts w:hint="eastAsia" w:ascii="Times New Roman" w:hAnsi="Times New Roman" w:cs="仿宋"/>
          <w:color w:val="000000"/>
          <w:sz w:val="24"/>
          <w:szCs w:val="24"/>
          <w:highlight w:val="none"/>
          <w:u w:val="single"/>
        </w:rPr>
        <w:t xml:space="preserve">                                                                </w:t>
      </w:r>
      <w:r>
        <w:rPr>
          <w:rFonts w:ascii="Times New Roman" w:hAnsi="Times New Roman" w:cs="仿宋"/>
          <w:color w:val="000000"/>
          <w:sz w:val="24"/>
          <w:szCs w:val="24"/>
          <w:highlight w:val="none"/>
          <w:u w:val="single"/>
        </w:rPr>
      </w:r>
      <w:r/>
    </w:p>
    <w:p>
      <w:pPr>
        <w:pStyle w:val="959"/>
        <w:spacing w:line="360" w:lineRule="auto"/>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u w:val="single"/>
        </w:rPr>
        <w:t xml:space="preserve">                                                                           </w:t>
      </w:r>
      <w:r>
        <w:rPr>
          <w:rFonts w:ascii="Times New Roman" w:hAnsi="Times New Roman" w:cs="仿宋"/>
          <w:color w:val="000000"/>
          <w:sz w:val="24"/>
          <w:szCs w:val="24"/>
          <w:highlight w:val="none"/>
        </w:rPr>
      </w:r>
      <w:r/>
    </w:p>
    <w:p>
      <w:pPr>
        <w:pStyle w:val="959"/>
        <w:spacing w:line="360" w:lineRule="auto"/>
        <w:rPr>
          <w:rFonts w:ascii="Times New Roman" w:hAnsi="Times New Roman" w:cs="仿宋"/>
          <w:color w:val="000000"/>
          <w:sz w:val="24"/>
          <w:szCs w:val="24"/>
          <w:highlight w:val="none"/>
          <w:u w:val="single"/>
        </w:rPr>
      </w:pPr>
      <w:r>
        <w:rPr>
          <w:rFonts w:hint="eastAsia" w:ascii="Times New Roman" w:hAnsi="Times New Roman" w:cs="仿宋"/>
          <w:color w:val="000000"/>
          <w:sz w:val="24"/>
          <w:szCs w:val="24"/>
          <w:highlight w:val="none"/>
        </w:rPr>
        <w:t xml:space="preserve">法律依据：</w:t>
      </w:r>
      <w:r>
        <w:rPr>
          <w:rFonts w:hint="eastAsia" w:ascii="Times New Roman" w:hAnsi="Times New Roman" w:cs="仿宋"/>
          <w:color w:val="000000"/>
          <w:sz w:val="24"/>
          <w:szCs w:val="24"/>
          <w:highlight w:val="none"/>
          <w:u w:val="single"/>
        </w:rPr>
        <w:t xml:space="preserve">                                                                 </w:t>
      </w:r>
      <w:r>
        <w:rPr>
          <w:rFonts w:ascii="Times New Roman" w:hAnsi="Times New Roman" w:cs="仿宋"/>
          <w:color w:val="000000"/>
          <w:sz w:val="24"/>
          <w:szCs w:val="24"/>
          <w:highlight w:val="none"/>
          <w:u w:val="single"/>
        </w:rPr>
      </w:r>
      <w:r/>
    </w:p>
    <w:p>
      <w:pPr>
        <w:pStyle w:val="959"/>
        <w:spacing w:line="360" w:lineRule="auto"/>
        <w:rPr>
          <w:rFonts w:ascii="Times New Roman" w:hAnsi="Times New Roman" w:cs="仿宋"/>
          <w:color w:val="000000"/>
          <w:sz w:val="24"/>
          <w:szCs w:val="24"/>
          <w:highlight w:val="none"/>
          <w:u w:val="single"/>
        </w:rPr>
      </w:pPr>
      <w:r>
        <w:rPr>
          <w:rFonts w:hint="eastAsia" w:ascii="Times New Roman" w:hAnsi="Times New Roman" w:cs="仿宋"/>
          <w:color w:val="000000"/>
          <w:sz w:val="24"/>
          <w:szCs w:val="24"/>
          <w:highlight w:val="none"/>
          <w:u w:val="single"/>
        </w:rPr>
        <w:t xml:space="preserve">                                                                           </w:t>
      </w:r>
      <w:r>
        <w:rPr>
          <w:rFonts w:ascii="Times New Roman" w:hAnsi="Times New Roman" w:cs="仿宋"/>
          <w:color w:val="000000"/>
          <w:sz w:val="24"/>
          <w:szCs w:val="24"/>
          <w:highlight w:val="none"/>
          <w:u w:val="single"/>
        </w:rPr>
      </w:r>
      <w:r/>
    </w:p>
    <w:p>
      <w:pPr>
        <w:pStyle w:val="959"/>
        <w:spacing w:line="360" w:lineRule="auto"/>
        <w:rPr>
          <w:rFonts w:ascii="Times New Roman" w:hAnsi="Times New Roman" w:cs="仿宋"/>
          <w:color w:val="000000"/>
          <w:sz w:val="24"/>
          <w:szCs w:val="24"/>
          <w:highlight w:val="none"/>
          <w:u w:val="single"/>
        </w:rPr>
      </w:pPr>
      <w:r>
        <w:rPr>
          <w:rFonts w:hint="eastAsia" w:ascii="Times New Roman" w:hAnsi="Times New Roman" w:cs="仿宋"/>
          <w:color w:val="000000"/>
          <w:sz w:val="24"/>
          <w:szCs w:val="24"/>
          <w:highlight w:val="none"/>
        </w:rPr>
        <w:t xml:space="preserve">质疑事项2</w:t>
      </w:r>
      <w:r>
        <w:rPr>
          <w:rFonts w:ascii="Times New Roman" w:hAnsi="Times New Roman" w:cs="仿宋"/>
          <w:color w:val="000000"/>
          <w:sz w:val="24"/>
          <w:szCs w:val="24"/>
          <w:highlight w:val="none"/>
          <w:u w:val="single"/>
        </w:rPr>
      </w:r>
      <w:r/>
    </w:p>
    <w:p>
      <w:pPr>
        <w:pStyle w:val="959"/>
        <w:spacing w:line="360" w:lineRule="auto"/>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w:t>
      </w:r>
      <w:r>
        <w:rPr>
          <w:rFonts w:ascii="Times New Roman" w:hAnsi="Times New Roman" w:cs="仿宋"/>
          <w:color w:val="000000"/>
          <w:sz w:val="24"/>
          <w:szCs w:val="24"/>
          <w:highlight w:val="none"/>
        </w:rPr>
      </w:r>
      <w:r/>
    </w:p>
    <w:p>
      <w:pPr>
        <w:pStyle w:val="959"/>
        <w:spacing w:line="360" w:lineRule="auto"/>
        <w:rPr>
          <w:rFonts w:ascii="Times New Roman" w:hAnsi="Times New Roman" w:cs="仿宋"/>
          <w:bCs/>
          <w:color w:val="000000"/>
          <w:sz w:val="24"/>
          <w:szCs w:val="24"/>
          <w:highlight w:val="none"/>
        </w:rPr>
      </w:pPr>
      <w:r>
        <w:rPr>
          <w:rFonts w:hint="eastAsia" w:ascii="Times New Roman" w:hAnsi="Times New Roman" w:cs="仿宋"/>
          <w:bCs/>
          <w:color w:val="000000"/>
          <w:sz w:val="24"/>
          <w:szCs w:val="24"/>
          <w:highlight w:val="none"/>
        </w:rPr>
        <w:t xml:space="preserve">四、与质疑事项相关的质疑请求</w:t>
      </w:r>
      <w:r>
        <w:rPr>
          <w:rFonts w:ascii="Times New Roman" w:hAnsi="Times New Roman" w:cs="仿宋"/>
          <w:bCs/>
          <w:color w:val="000000"/>
          <w:sz w:val="24"/>
          <w:szCs w:val="24"/>
          <w:highlight w:val="none"/>
        </w:rPr>
      </w:r>
      <w:r/>
    </w:p>
    <w:p>
      <w:pPr>
        <w:pStyle w:val="959"/>
        <w:spacing w:line="360" w:lineRule="auto"/>
        <w:rPr>
          <w:rFonts w:ascii="Times New Roman" w:hAnsi="Times New Roman" w:cs="仿宋"/>
          <w:color w:val="000000"/>
          <w:sz w:val="24"/>
          <w:szCs w:val="24"/>
          <w:highlight w:val="none"/>
          <w:u w:val="single"/>
        </w:rPr>
      </w:pPr>
      <w:r>
        <w:rPr>
          <w:rFonts w:hint="eastAsia" w:ascii="Times New Roman" w:hAnsi="Times New Roman" w:cs="仿宋"/>
          <w:color w:val="000000"/>
          <w:sz w:val="24"/>
          <w:szCs w:val="24"/>
          <w:highlight w:val="none"/>
        </w:rPr>
        <w:t xml:space="preserve">请求：</w:t>
      </w:r>
      <w:r>
        <w:rPr>
          <w:rFonts w:hint="eastAsia" w:ascii="Times New Roman" w:hAnsi="Times New Roman" w:cs="仿宋"/>
          <w:color w:val="000000"/>
          <w:sz w:val="24"/>
          <w:szCs w:val="24"/>
          <w:highlight w:val="none"/>
          <w:u w:val="single"/>
        </w:rPr>
        <w:t xml:space="preserve">                                                                     </w:t>
      </w:r>
      <w:r>
        <w:rPr>
          <w:rFonts w:ascii="Times New Roman" w:hAnsi="Times New Roman" w:cs="仿宋"/>
          <w:color w:val="000000"/>
          <w:sz w:val="24"/>
          <w:szCs w:val="24"/>
          <w:highlight w:val="none"/>
          <w:u w:val="single"/>
        </w:rPr>
      </w:r>
      <w:r/>
    </w:p>
    <w:p>
      <w:pPr>
        <w:pStyle w:val="959"/>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签字(签章)：                   公章：                      </w:t>
      </w:r>
      <w:r>
        <w:rPr>
          <w:rFonts w:ascii="Times New Roman" w:hAnsi="Times New Roman"/>
          <w:color w:val="000000"/>
          <w:sz w:val="24"/>
          <w:szCs w:val="24"/>
          <w:highlight w:val="none"/>
        </w:rPr>
      </w:r>
      <w:r/>
    </w:p>
    <w:p>
      <w:pPr>
        <w:pStyle w:val="959"/>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w:t>
      </w:r>
      <w:r>
        <w:rPr>
          <w:rFonts w:ascii="Times New Roman" w:hAnsi="Times New Roman"/>
          <w:color w:val="000000"/>
          <w:sz w:val="24"/>
          <w:szCs w:val="24"/>
          <w:highlight w:val="none"/>
        </w:rPr>
      </w:r>
      <w:r/>
    </w:p>
    <w:p>
      <w:pPr>
        <w:pStyle w:val="959"/>
        <w:spacing w:line="400" w:lineRule="exact"/>
        <w:rPr>
          <w:rFonts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质疑函制作说明：</w:t>
      </w:r>
      <w:r>
        <w:rPr>
          <w:rFonts w:ascii="Times New Roman" w:hAnsi="Times New Roman"/>
          <w:b/>
          <w:color w:val="000000"/>
          <w:sz w:val="24"/>
          <w:szCs w:val="24"/>
          <w:highlight w:val="none"/>
        </w:rPr>
      </w:r>
      <w:r/>
    </w:p>
    <w:p>
      <w:pPr>
        <w:pStyle w:val="959"/>
        <w:ind w:firstLine="480"/>
        <w:jc w:val="left"/>
        <w:spacing w:line="400" w:lineRule="exact"/>
        <w:widowControl/>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1.供应商提出质疑时，应提交质疑函和必要的证明材料。</w:t>
      </w:r>
      <w:r>
        <w:rPr>
          <w:rFonts w:ascii="Times New Roman" w:hAnsi="Times New Roman"/>
          <w:color w:val="000000"/>
          <w:sz w:val="24"/>
          <w:szCs w:val="24"/>
          <w:highlight w:val="none"/>
        </w:rPr>
      </w:r>
      <w:r/>
    </w:p>
    <w:p>
      <w:pPr>
        <w:pStyle w:val="959"/>
        <w:ind w:firstLine="480"/>
        <w:jc w:val="left"/>
        <w:spacing w:line="400" w:lineRule="exact"/>
        <w:widowControl/>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2.质疑供应商若委托代理人进行质疑的，质疑函应按要求列明“授权代表”的有关内容，并在附件中提交由质疑</w:t>
      </w:r>
      <w:r>
        <w:rPr>
          <w:rFonts w:hint="eastAsia" w:ascii="Times New Roman" w:hAnsi="Times New Roman" w:cs="宋体"/>
          <w:color w:val="000000"/>
          <w:sz w:val="24"/>
          <w:szCs w:val="24"/>
          <w:highlight w:val="none"/>
        </w:rPr>
        <w:t xml:space="preserve">供应商签署的授权委托书。授权委托书应载明代理人的姓名或者名称、代理事项、具体权限、期限和相关事项。</w:t>
      </w:r>
      <w:r>
        <w:rPr>
          <w:rFonts w:ascii="Times New Roman" w:hAnsi="Times New Roman"/>
          <w:color w:val="000000"/>
          <w:sz w:val="24"/>
          <w:szCs w:val="24"/>
          <w:highlight w:val="none"/>
        </w:rPr>
      </w:r>
      <w:r/>
    </w:p>
    <w:p>
      <w:pPr>
        <w:pStyle w:val="959"/>
        <w:ind w:firstLine="480"/>
        <w:jc w:val="left"/>
        <w:spacing w:line="400" w:lineRule="exact"/>
        <w:widowControl/>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3.质疑供应商若对项目的某一分包进行质疑，质疑函中应列明具体分包号。</w:t>
      </w:r>
      <w:r>
        <w:rPr>
          <w:rFonts w:ascii="Times New Roman" w:hAnsi="Times New Roman"/>
          <w:color w:val="000000"/>
          <w:sz w:val="24"/>
          <w:szCs w:val="24"/>
          <w:highlight w:val="none"/>
        </w:rPr>
      </w:r>
      <w:r/>
    </w:p>
    <w:p>
      <w:pPr>
        <w:pStyle w:val="959"/>
        <w:ind w:firstLine="480"/>
        <w:jc w:val="left"/>
        <w:spacing w:line="400" w:lineRule="exact"/>
        <w:widowControl/>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4.质疑函的质疑事项应具体、明确，并有必要的事实依据和法律依据。</w:t>
      </w:r>
      <w:r>
        <w:rPr>
          <w:rFonts w:ascii="Times New Roman" w:hAnsi="Times New Roman"/>
          <w:color w:val="000000"/>
          <w:sz w:val="24"/>
          <w:szCs w:val="24"/>
          <w:highlight w:val="none"/>
        </w:rPr>
      </w:r>
      <w:r/>
    </w:p>
    <w:p>
      <w:pPr>
        <w:pStyle w:val="959"/>
        <w:ind w:firstLine="480"/>
        <w:jc w:val="left"/>
        <w:spacing w:line="400" w:lineRule="exact"/>
        <w:widowControl/>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5.质疑函的质疑请求应与质疑事项相关。</w:t>
      </w:r>
      <w:r>
        <w:rPr>
          <w:rFonts w:ascii="Times New Roman" w:hAnsi="Times New Roman"/>
          <w:color w:val="000000"/>
          <w:sz w:val="24"/>
          <w:szCs w:val="24"/>
          <w:highlight w:val="none"/>
        </w:rPr>
      </w:r>
      <w:r/>
    </w:p>
    <w:p>
      <w:pPr>
        <w:pStyle w:val="959"/>
        <w:ind w:firstLine="480"/>
        <w:jc w:val="left"/>
        <w:spacing w:line="400" w:lineRule="exact"/>
        <w:widowControl/>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Times New Roman" w:hAnsi="Times New Roman"/>
          <w:color w:val="000000"/>
          <w:sz w:val="24"/>
          <w:szCs w:val="24"/>
          <w:highlight w:val="none"/>
        </w:rPr>
      </w:r>
      <w:r/>
    </w:p>
    <w:p>
      <w:pPr>
        <w:pStyle w:val="959"/>
        <w:ind w:firstLine="42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959"/>
        <w:ind w:firstLine="420"/>
        <w:rPr>
          <w:rFonts w:ascii="Times New Roman" w:hAnsi="Times New Roman"/>
          <w:color w:val="000000"/>
          <w:sz w:val="24"/>
          <w:szCs w:val="24"/>
          <w:highlight w:val="none"/>
        </w:rPr>
      </w:pPr>
      <w:r>
        <w:rPr>
          <w:rFonts w:ascii="Times New Roman" w:hAnsi="Times New Roman"/>
          <w:color w:val="000000"/>
          <w:sz w:val="24"/>
          <w:szCs w:val="24"/>
          <w:highlight w:val="none"/>
        </w:rPr>
      </w: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FangSong">
    <w:panose1 w:val="02010609060101010101"/>
  </w:font>
  <w:font w:name="SimSun">
    <w:panose1 w:val="0201060003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rPr>
        <w:rStyle w:val="1031"/>
      </w:rPr>
      <w:framePr w:wrap="around" w:vAnchor="text" w:hAnchor="margin" w:xAlign="center" w:y="1"/>
    </w:pPr>
    <w:r>
      <w:fldChar w:fldCharType="begin"/>
    </w:r>
    <w:r>
      <w:rPr>
        <w:rStyle w:val="1031"/>
      </w:rPr>
      <w:instrText xml:space="preserve">PAGE  </w:instrText>
    </w:r>
    <w:r>
      <w:fldChar w:fldCharType="separate"/>
    </w:r>
    <w:r>
      <w:rPr>
        <w:rStyle w:val="1031"/>
      </w:rPr>
      <w:t xml:space="preserve">1</w:t>
    </w:r>
    <w:r>
      <w:fldChar w:fldCharType="end"/>
    </w:r>
    <w:r>
      <w:rPr>
        <w:rStyle w:val="1031"/>
      </w:rPr>
    </w:r>
    <w:r/>
  </w:p>
  <w:p>
    <w:pPr>
      <w:pStyle w:val="100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tabs>
                              <w:tab w:val="clear" w:pos="4153" w:leader="none"/>
                              <w:tab w:val="clear" w:pos="8306" w:leader="none"/>
                            </w:tabs>
                          </w:pPr>
                          <w:r>
                            <w:fldChar w:fldCharType="begin"/>
                          </w:r>
                          <w:r>
                            <w:instrText xml:space="preserve"> PAGE  \* MERGEFORMAT </w:instrText>
                          </w:r>
                          <w:r>
                            <w:fldChar w:fldCharType="separate"/>
                          </w:r>
                          <w:r>
                            <w:t xml:space="preserve">２</w:t>
                          </w:r>
                          <w:r>
                            <w:fldChar w:fldCharType="end"/>
                          </w:r>
                          <w:r/>
                        </w:p>
                        <w:p>
                          <w:pPr>
                            <w:pStyle w:val="95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tabs>
                        <w:tab w:val="clear" w:pos="4153" w:leader="none"/>
                        <w:tab w:val="clear" w:pos="8306" w:leader="none"/>
                      </w:tabs>
                    </w:pPr>
                    <w:r>
                      <w:fldChar w:fldCharType="begin"/>
                    </w:r>
                    <w:r>
                      <w:instrText xml:space="preserve"> PAGE  \* MERGEFORMAT </w:instrText>
                    </w:r>
                    <w:r>
                      <w:fldChar w:fldCharType="separate"/>
                    </w:r>
                    <w:r>
                      <w:t xml:space="preserve">２</w:t>
                    </w:r>
                    <w:r>
                      <w:fldChar w:fldCharType="end"/>
                    </w:r>
                    <w:r/>
                  </w:p>
                  <w:p>
                    <w:pPr>
                      <w:pStyle w:val="959"/>
                    </w:pPr>
                    <w:r/>
                    <w:r/>
                  </w:p>
                </w:txbxContent>
              </v:textbox>
            </v:shape>
          </w:pict>
        </mc:Fallback>
      </mc:AlternateContent>
    </w:r>
    <w:r>
      <w:rPr>
        <w:b/>
        <w:i/>
        <w:sz w:val="20"/>
      </w:rPr>
      <w:t xml:space="preserve"> </w: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5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5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39"/>
      <w:isLgl w:val="false"/>
      <w:suff w:val="tab"/>
      <w:lvlText w:val="附录%1."/>
      <w:lvlJc w:val="left"/>
      <w:pPr>
        <w:pStyle w:val="95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56"/>
      <w:isLgl w:val="false"/>
      <w:suff w:val="tab"/>
      <w:lvlText w:val="%1."/>
      <w:lvlJc w:val="left"/>
      <w:pPr>
        <w:pStyle w:val="959"/>
        <w:ind w:left="709" w:hanging="709"/>
        <w:tabs>
          <w:tab w:val="num" w:pos="709" w:leader="none"/>
        </w:tabs>
      </w:pPr>
      <w:rPr>
        <w:rFonts w:hint="eastAsia"/>
      </w:rPr>
    </w:lvl>
    <w:lvl w:ilvl="1">
      <w:start w:val="1"/>
      <w:numFmt w:val="decimal"/>
      <w:isLgl w:val="false"/>
      <w:suff w:val="tab"/>
      <w:lvlText w:val="%1.%2"/>
      <w:lvlJc w:val="left"/>
      <w:pPr>
        <w:pStyle w:val="959"/>
        <w:ind w:left="709" w:hanging="709"/>
        <w:tabs>
          <w:tab w:val="num" w:pos="709" w:leader="none"/>
        </w:tabs>
      </w:pPr>
      <w:rPr>
        <w:rFonts w:hint="eastAsia"/>
      </w:rPr>
    </w:lvl>
    <w:lvl w:ilvl="2">
      <w:start w:val="1"/>
      <w:numFmt w:val="decimal"/>
      <w:isLgl w:val="false"/>
      <w:suff w:val="tab"/>
      <w:lvlText w:val="%1.%2.%3."/>
      <w:lvlJc w:val="left"/>
      <w:pPr>
        <w:pStyle w:val="959"/>
        <w:ind w:left="425" w:hanging="425"/>
        <w:tabs>
          <w:tab w:val="num" w:pos="425" w:leader="none"/>
        </w:tabs>
      </w:pPr>
      <w:rPr>
        <w:rFonts w:hint="eastAsia"/>
      </w:rPr>
    </w:lvl>
    <w:lvl w:ilvl="3">
      <w:start w:val="1"/>
      <w:numFmt w:val="decimal"/>
      <w:isLgl w:val="false"/>
      <w:suff w:val="tab"/>
      <w:lvlText w:val="%1.%2.%3.%4."/>
      <w:lvlJc w:val="left"/>
      <w:pPr>
        <w:pStyle w:val="959"/>
        <w:ind w:left="851" w:hanging="851"/>
        <w:tabs>
          <w:tab w:val="num" w:pos="851" w:leader="none"/>
        </w:tabs>
      </w:pPr>
      <w:rPr>
        <w:rFonts w:hint="eastAsia"/>
      </w:rPr>
    </w:lvl>
    <w:lvl w:ilvl="4">
      <w:start w:val="1"/>
      <w:numFmt w:val="decimal"/>
      <w:isLgl w:val="false"/>
      <w:suff w:val="tab"/>
      <w:lvlText w:val="%1.%2.%3.%4.%5."/>
      <w:lvlJc w:val="left"/>
      <w:pPr>
        <w:pStyle w:val="959"/>
        <w:ind w:left="992" w:hanging="992"/>
        <w:tabs>
          <w:tab w:val="num" w:pos="992" w:leader="none"/>
        </w:tabs>
      </w:pPr>
      <w:rPr>
        <w:rFonts w:hint="eastAsia"/>
      </w:rPr>
    </w:lvl>
    <w:lvl w:ilvl="5">
      <w:start w:val="1"/>
      <w:numFmt w:val="decimal"/>
      <w:isLgl w:val="false"/>
      <w:suff w:val="tab"/>
      <w:lvlText w:val="%1.%2.%3.%4.%5.%6."/>
      <w:lvlJc w:val="left"/>
      <w:pPr>
        <w:pStyle w:val="959"/>
        <w:ind w:left="1134" w:hanging="1134"/>
        <w:tabs>
          <w:tab w:val="num" w:pos="1134" w:leader="none"/>
        </w:tabs>
      </w:pPr>
      <w:rPr>
        <w:rFonts w:hint="eastAsia"/>
      </w:rPr>
    </w:lvl>
    <w:lvl w:ilvl="6">
      <w:start w:val="1"/>
      <w:numFmt w:val="decimal"/>
      <w:isLgl w:val="false"/>
      <w:suff w:val="tab"/>
      <w:lvlText w:val="%1.%2.%3.%4.%5.%6.%7."/>
      <w:lvlJc w:val="left"/>
      <w:pPr>
        <w:pStyle w:val="959"/>
        <w:ind w:left="1276" w:hanging="1276"/>
        <w:tabs>
          <w:tab w:val="num" w:pos="1276" w:leader="none"/>
        </w:tabs>
      </w:pPr>
      <w:rPr>
        <w:rFonts w:hint="eastAsia"/>
      </w:rPr>
    </w:lvl>
    <w:lvl w:ilvl="7">
      <w:start w:val="1"/>
      <w:numFmt w:val="decimal"/>
      <w:isLgl w:val="false"/>
      <w:suff w:val="tab"/>
      <w:lvlText w:val="%1.%2.%3.%4.%5.%6.%7.%8."/>
      <w:lvlJc w:val="left"/>
      <w:pPr>
        <w:pStyle w:val="959"/>
        <w:ind w:left="1418" w:hanging="1418"/>
        <w:tabs>
          <w:tab w:val="num" w:pos="1418" w:leader="none"/>
        </w:tabs>
      </w:pPr>
      <w:rPr>
        <w:rFonts w:hint="eastAsia"/>
      </w:rPr>
    </w:lvl>
    <w:lvl w:ilvl="8">
      <w:start w:val="1"/>
      <w:numFmt w:val="decimal"/>
      <w:isLgl w:val="false"/>
      <w:suff w:val="tab"/>
      <w:lvlText w:val="%1.%2.%3.%4.%5.%6.%7.%8.%9."/>
      <w:lvlJc w:val="left"/>
      <w:pPr>
        <w:pStyle w:val="95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59"/>
        <w:ind w:left="0" w:firstLine="0"/>
      </w:pPr>
      <w:rPr>
        <w:rFonts w:hint="eastAsia"/>
      </w:rPr>
    </w:lvl>
    <w:lvl w:ilvl="1">
      <w:start w:val="1"/>
      <w:numFmt w:val="decimal"/>
      <w:isLgl w:val="false"/>
      <w:suff w:val="nothing"/>
      <w:lvlText w:val="%2、"/>
      <w:lvlJc w:val="left"/>
      <w:pPr>
        <w:pStyle w:val="959"/>
        <w:ind w:left="0" w:firstLine="0"/>
      </w:pPr>
      <w:rPr>
        <w:rFonts w:hint="eastAsia"/>
      </w:rPr>
    </w:lvl>
    <w:lvl w:ilvl="2">
      <w:start w:val="1"/>
      <w:numFmt w:val="decimal"/>
      <w:isLgl w:val="false"/>
      <w:suff w:val="nothing"/>
      <w:lvlText w:val="%2.%3 "/>
      <w:lvlJc w:val="left"/>
      <w:pPr>
        <w:pStyle w:val="959"/>
        <w:ind w:left="0" w:firstLine="0"/>
      </w:pPr>
      <w:rPr>
        <w:rFonts w:hint="eastAsia"/>
      </w:rPr>
    </w:lvl>
    <w:lvl w:ilvl="3">
      <w:start w:val="1"/>
      <w:numFmt w:val="decimal"/>
      <w:isLgl w:val="false"/>
      <w:suff w:val="nothing"/>
      <w:lvlText w:val="%2.%3.%4 "/>
      <w:lvlJc w:val="left"/>
      <w:pPr>
        <w:pStyle w:val="959"/>
        <w:ind w:left="0" w:firstLine="0"/>
      </w:pPr>
      <w:rPr>
        <w:rFonts w:hint="eastAsia"/>
      </w:rPr>
    </w:lvl>
    <w:lvl w:ilvl="4">
      <w:start w:val="1"/>
      <w:numFmt w:val="decimal"/>
      <w:isLgl w:val="false"/>
      <w:suff w:val="nothing"/>
      <w:lvlText w:val="%2.%3.%4.%5 "/>
      <w:lvlJc w:val="left"/>
      <w:pPr>
        <w:pStyle w:val="959"/>
        <w:ind w:left="0" w:firstLine="0"/>
      </w:pPr>
      <w:rPr>
        <w:rFonts w:hint="eastAsia"/>
      </w:rPr>
    </w:lvl>
    <w:lvl w:ilvl="5">
      <w:start w:val="1"/>
      <w:numFmt w:val="decimal"/>
      <w:pStyle w:val="965"/>
      <w:isLgl w:val="false"/>
      <w:suff w:val="nothing"/>
      <w:lvlText w:val=""/>
      <w:lvlJc w:val="left"/>
      <w:pPr>
        <w:pStyle w:val="959"/>
        <w:ind w:left="0" w:firstLine="0"/>
      </w:pPr>
      <w:rPr>
        <w:rFonts w:hint="eastAsia"/>
      </w:rPr>
    </w:lvl>
    <w:lvl w:ilvl="6">
      <w:start w:val="1"/>
      <w:numFmt w:val="decimal"/>
      <w:pStyle w:val="966"/>
      <w:isLgl w:val="false"/>
      <w:suff w:val="nothing"/>
      <w:lvlText w:val=""/>
      <w:lvlJc w:val="left"/>
      <w:pPr>
        <w:pStyle w:val="959"/>
        <w:ind w:left="0" w:firstLine="0"/>
      </w:pPr>
      <w:rPr>
        <w:rFonts w:hint="eastAsia"/>
      </w:rPr>
    </w:lvl>
    <w:lvl w:ilvl="7">
      <w:start w:val="1"/>
      <w:numFmt w:val="decimal"/>
      <w:pStyle w:val="967"/>
      <w:isLgl w:val="false"/>
      <w:suff w:val="nothing"/>
      <w:lvlText w:val=""/>
      <w:lvlJc w:val="left"/>
      <w:pPr>
        <w:pStyle w:val="959"/>
        <w:ind w:left="0" w:firstLine="0"/>
      </w:pPr>
      <w:rPr>
        <w:rFonts w:hint="eastAsia"/>
      </w:rPr>
    </w:lvl>
    <w:lvl w:ilvl="8">
      <w:start w:val="1"/>
      <w:numFmt w:val="decimal"/>
      <w:pStyle w:val="968"/>
      <w:isLgl w:val="false"/>
      <w:suff w:val="nothing"/>
      <w:lvlText w:val=""/>
      <w:lvlJc w:val="left"/>
      <w:pPr>
        <w:pStyle w:val="95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1">
    <w:name w:val="Heading 1"/>
    <w:basedOn w:val="959"/>
    <w:next w:val="959"/>
    <w:link w:val="782"/>
    <w:uiPriority w:val="9"/>
    <w:qFormat/>
    <w:pPr>
      <w:keepLines/>
      <w:keepNext/>
      <w:spacing w:before="480" w:after="200"/>
      <w:outlineLvl w:val="0"/>
    </w:pPr>
    <w:rPr>
      <w:rFonts w:ascii="Arial" w:hAnsi="Arial" w:eastAsia="Arial" w:cs="Arial"/>
      <w:sz w:val="40"/>
      <w:szCs w:val="40"/>
    </w:rPr>
  </w:style>
  <w:style w:type="character" w:styleId="782">
    <w:name w:val="Heading 1 Char"/>
    <w:link w:val="781"/>
    <w:uiPriority w:val="9"/>
    <w:rPr>
      <w:rFonts w:ascii="Arial" w:hAnsi="Arial" w:eastAsia="Arial" w:cs="Arial"/>
      <w:sz w:val="40"/>
      <w:szCs w:val="40"/>
    </w:rPr>
  </w:style>
  <w:style w:type="paragraph" w:styleId="783">
    <w:name w:val="Heading 2"/>
    <w:basedOn w:val="959"/>
    <w:next w:val="959"/>
    <w:link w:val="784"/>
    <w:uiPriority w:val="9"/>
    <w:unhideWhenUsed/>
    <w:qFormat/>
    <w:pPr>
      <w:keepLines/>
      <w:keepNext/>
      <w:spacing w:before="360" w:after="200"/>
      <w:outlineLvl w:val="1"/>
    </w:pPr>
    <w:rPr>
      <w:rFonts w:ascii="Arial" w:hAnsi="Arial" w:eastAsia="Arial" w:cs="Arial"/>
      <w:sz w:val="34"/>
    </w:rPr>
  </w:style>
  <w:style w:type="character" w:styleId="784">
    <w:name w:val="Heading 2 Char"/>
    <w:link w:val="783"/>
    <w:uiPriority w:val="9"/>
    <w:rPr>
      <w:rFonts w:ascii="Arial" w:hAnsi="Arial" w:eastAsia="Arial" w:cs="Arial"/>
      <w:sz w:val="34"/>
    </w:rPr>
  </w:style>
  <w:style w:type="paragraph" w:styleId="785">
    <w:name w:val="Heading 3"/>
    <w:basedOn w:val="959"/>
    <w:next w:val="959"/>
    <w:link w:val="786"/>
    <w:uiPriority w:val="9"/>
    <w:unhideWhenUsed/>
    <w:qFormat/>
    <w:pPr>
      <w:keepLines/>
      <w:keepNext/>
      <w:spacing w:before="320" w:after="200"/>
      <w:outlineLvl w:val="2"/>
    </w:pPr>
    <w:rPr>
      <w:rFonts w:ascii="Arial" w:hAnsi="Arial" w:eastAsia="Arial" w:cs="Arial"/>
      <w:sz w:val="30"/>
      <w:szCs w:val="30"/>
    </w:rPr>
  </w:style>
  <w:style w:type="character" w:styleId="786">
    <w:name w:val="Heading 3 Char"/>
    <w:link w:val="785"/>
    <w:uiPriority w:val="9"/>
    <w:rPr>
      <w:rFonts w:ascii="Arial" w:hAnsi="Arial" w:eastAsia="Arial" w:cs="Arial"/>
      <w:sz w:val="30"/>
      <w:szCs w:val="30"/>
    </w:rPr>
  </w:style>
  <w:style w:type="paragraph" w:styleId="787">
    <w:name w:val="Heading 4"/>
    <w:basedOn w:val="959"/>
    <w:next w:val="959"/>
    <w:link w:val="788"/>
    <w:uiPriority w:val="9"/>
    <w:unhideWhenUsed/>
    <w:qFormat/>
    <w:pPr>
      <w:keepLines/>
      <w:keepNext/>
      <w:spacing w:before="320" w:after="200"/>
      <w:outlineLvl w:val="3"/>
    </w:pPr>
    <w:rPr>
      <w:rFonts w:ascii="Arial" w:hAnsi="Arial" w:eastAsia="Arial" w:cs="Arial"/>
      <w:b/>
      <w:bCs/>
      <w:sz w:val="26"/>
      <w:szCs w:val="26"/>
    </w:rPr>
  </w:style>
  <w:style w:type="character" w:styleId="788">
    <w:name w:val="Heading 4 Char"/>
    <w:link w:val="787"/>
    <w:uiPriority w:val="9"/>
    <w:rPr>
      <w:rFonts w:ascii="Arial" w:hAnsi="Arial" w:eastAsia="Arial" w:cs="Arial"/>
      <w:b/>
      <w:bCs/>
      <w:sz w:val="26"/>
      <w:szCs w:val="26"/>
    </w:rPr>
  </w:style>
  <w:style w:type="paragraph" w:styleId="789">
    <w:name w:val="Heading 5"/>
    <w:basedOn w:val="959"/>
    <w:next w:val="959"/>
    <w:link w:val="790"/>
    <w:uiPriority w:val="9"/>
    <w:unhideWhenUsed/>
    <w:qFormat/>
    <w:pPr>
      <w:keepLines/>
      <w:keepNext/>
      <w:spacing w:before="320" w:after="200"/>
      <w:outlineLvl w:val="4"/>
    </w:pPr>
    <w:rPr>
      <w:rFonts w:ascii="Arial" w:hAnsi="Arial" w:eastAsia="Arial" w:cs="Arial"/>
      <w:b/>
      <w:bCs/>
      <w:sz w:val="24"/>
      <w:szCs w:val="24"/>
    </w:rPr>
  </w:style>
  <w:style w:type="character" w:styleId="790">
    <w:name w:val="Heading 5 Char"/>
    <w:link w:val="789"/>
    <w:uiPriority w:val="9"/>
    <w:rPr>
      <w:rFonts w:ascii="Arial" w:hAnsi="Arial" w:eastAsia="Arial" w:cs="Arial"/>
      <w:b/>
      <w:bCs/>
      <w:sz w:val="24"/>
      <w:szCs w:val="24"/>
    </w:rPr>
  </w:style>
  <w:style w:type="paragraph" w:styleId="791">
    <w:name w:val="Heading 6"/>
    <w:basedOn w:val="959"/>
    <w:next w:val="959"/>
    <w:link w:val="792"/>
    <w:uiPriority w:val="9"/>
    <w:unhideWhenUsed/>
    <w:qFormat/>
    <w:pPr>
      <w:keepLines/>
      <w:keepNext/>
      <w:spacing w:before="320" w:after="200"/>
      <w:outlineLvl w:val="5"/>
    </w:pPr>
    <w:rPr>
      <w:rFonts w:ascii="Arial" w:hAnsi="Arial" w:eastAsia="Arial" w:cs="Arial"/>
      <w:b/>
      <w:bCs/>
      <w:sz w:val="22"/>
      <w:szCs w:val="22"/>
    </w:rPr>
  </w:style>
  <w:style w:type="character" w:styleId="792">
    <w:name w:val="Heading 6 Char"/>
    <w:link w:val="791"/>
    <w:uiPriority w:val="9"/>
    <w:rPr>
      <w:rFonts w:ascii="Arial" w:hAnsi="Arial" w:eastAsia="Arial" w:cs="Arial"/>
      <w:b/>
      <w:bCs/>
      <w:sz w:val="22"/>
      <w:szCs w:val="22"/>
    </w:rPr>
  </w:style>
  <w:style w:type="paragraph" w:styleId="793">
    <w:name w:val="Heading 7"/>
    <w:basedOn w:val="959"/>
    <w:next w:val="959"/>
    <w:link w:val="794"/>
    <w:uiPriority w:val="9"/>
    <w:unhideWhenUsed/>
    <w:qFormat/>
    <w:pPr>
      <w:keepLines/>
      <w:keepNext/>
      <w:spacing w:before="320" w:after="200"/>
      <w:outlineLvl w:val="6"/>
    </w:pPr>
    <w:rPr>
      <w:rFonts w:ascii="Arial" w:hAnsi="Arial" w:eastAsia="Arial" w:cs="Arial"/>
      <w:b/>
      <w:bCs/>
      <w:i/>
      <w:iCs/>
      <w:sz w:val="22"/>
      <w:szCs w:val="22"/>
    </w:rPr>
  </w:style>
  <w:style w:type="character" w:styleId="794">
    <w:name w:val="Heading 7 Char"/>
    <w:link w:val="793"/>
    <w:uiPriority w:val="9"/>
    <w:rPr>
      <w:rFonts w:ascii="Arial" w:hAnsi="Arial" w:eastAsia="Arial" w:cs="Arial"/>
      <w:b/>
      <w:bCs/>
      <w:i/>
      <w:iCs/>
      <w:sz w:val="22"/>
      <w:szCs w:val="22"/>
    </w:rPr>
  </w:style>
  <w:style w:type="paragraph" w:styleId="795">
    <w:name w:val="Heading 8"/>
    <w:basedOn w:val="959"/>
    <w:next w:val="959"/>
    <w:link w:val="796"/>
    <w:uiPriority w:val="9"/>
    <w:unhideWhenUsed/>
    <w:qFormat/>
    <w:pPr>
      <w:keepLines/>
      <w:keepNext/>
      <w:spacing w:before="320" w:after="200"/>
      <w:outlineLvl w:val="7"/>
    </w:pPr>
    <w:rPr>
      <w:rFonts w:ascii="Arial" w:hAnsi="Arial" w:eastAsia="Arial" w:cs="Arial"/>
      <w:i/>
      <w:iCs/>
      <w:sz w:val="22"/>
      <w:szCs w:val="22"/>
    </w:rPr>
  </w:style>
  <w:style w:type="character" w:styleId="796">
    <w:name w:val="Heading 8 Char"/>
    <w:link w:val="795"/>
    <w:uiPriority w:val="9"/>
    <w:rPr>
      <w:rFonts w:ascii="Arial" w:hAnsi="Arial" w:eastAsia="Arial" w:cs="Arial"/>
      <w:i/>
      <w:iCs/>
      <w:sz w:val="22"/>
      <w:szCs w:val="22"/>
    </w:rPr>
  </w:style>
  <w:style w:type="paragraph" w:styleId="797">
    <w:name w:val="Heading 9"/>
    <w:basedOn w:val="959"/>
    <w:next w:val="959"/>
    <w:link w:val="798"/>
    <w:uiPriority w:val="9"/>
    <w:unhideWhenUsed/>
    <w:qFormat/>
    <w:pPr>
      <w:keepLines/>
      <w:keepNext/>
      <w:spacing w:before="320" w:after="200"/>
      <w:outlineLvl w:val="8"/>
    </w:pPr>
    <w:rPr>
      <w:rFonts w:ascii="Arial" w:hAnsi="Arial" w:eastAsia="Arial" w:cs="Arial"/>
      <w:i/>
      <w:iCs/>
      <w:sz w:val="21"/>
      <w:szCs w:val="21"/>
    </w:rPr>
  </w:style>
  <w:style w:type="character" w:styleId="798">
    <w:name w:val="Heading 9 Char"/>
    <w:link w:val="797"/>
    <w:uiPriority w:val="9"/>
    <w:rPr>
      <w:rFonts w:ascii="Arial" w:hAnsi="Arial" w:eastAsia="Arial" w:cs="Arial"/>
      <w:i/>
      <w:iCs/>
      <w:sz w:val="21"/>
      <w:szCs w:val="21"/>
    </w:rPr>
  </w:style>
  <w:style w:type="paragraph" w:styleId="799">
    <w:name w:val="List Paragraph"/>
    <w:basedOn w:val="959"/>
    <w:uiPriority w:val="34"/>
    <w:qFormat/>
    <w:pPr>
      <w:contextualSpacing/>
      <w:ind w:left="720"/>
    </w:pPr>
  </w:style>
  <w:style w:type="paragraph" w:styleId="800">
    <w:name w:val="No Spacing"/>
    <w:uiPriority w:val="1"/>
    <w:qFormat/>
    <w:pPr>
      <w:spacing w:before="0" w:after="0" w:line="240" w:lineRule="auto"/>
    </w:pPr>
  </w:style>
  <w:style w:type="paragraph" w:styleId="801">
    <w:name w:val="Title"/>
    <w:basedOn w:val="959"/>
    <w:next w:val="959"/>
    <w:link w:val="802"/>
    <w:uiPriority w:val="10"/>
    <w:qFormat/>
    <w:pPr>
      <w:contextualSpacing/>
      <w:spacing w:before="300" w:after="200"/>
    </w:pPr>
    <w:rPr>
      <w:sz w:val="48"/>
      <w:szCs w:val="48"/>
    </w:rPr>
  </w:style>
  <w:style w:type="character" w:styleId="802">
    <w:name w:val="Title Char"/>
    <w:link w:val="801"/>
    <w:uiPriority w:val="10"/>
    <w:rPr>
      <w:sz w:val="48"/>
      <w:szCs w:val="48"/>
    </w:rPr>
  </w:style>
  <w:style w:type="paragraph" w:styleId="803">
    <w:name w:val="Subtitle"/>
    <w:basedOn w:val="959"/>
    <w:next w:val="959"/>
    <w:link w:val="804"/>
    <w:uiPriority w:val="11"/>
    <w:qFormat/>
    <w:pPr>
      <w:spacing w:before="200" w:after="200"/>
    </w:pPr>
    <w:rPr>
      <w:sz w:val="24"/>
      <w:szCs w:val="24"/>
    </w:rPr>
  </w:style>
  <w:style w:type="character" w:styleId="804">
    <w:name w:val="Subtitle Char"/>
    <w:link w:val="803"/>
    <w:uiPriority w:val="11"/>
    <w:rPr>
      <w:sz w:val="24"/>
      <w:szCs w:val="24"/>
    </w:rPr>
  </w:style>
  <w:style w:type="paragraph" w:styleId="805">
    <w:name w:val="Quote"/>
    <w:basedOn w:val="959"/>
    <w:next w:val="959"/>
    <w:link w:val="806"/>
    <w:uiPriority w:val="29"/>
    <w:qFormat/>
    <w:pPr>
      <w:ind w:left="720" w:right="720"/>
    </w:pPr>
    <w:rPr>
      <w:i/>
    </w:rPr>
  </w:style>
  <w:style w:type="character" w:styleId="806">
    <w:name w:val="Quote Char"/>
    <w:link w:val="805"/>
    <w:uiPriority w:val="29"/>
    <w:rPr>
      <w:i/>
    </w:rPr>
  </w:style>
  <w:style w:type="paragraph" w:styleId="807">
    <w:name w:val="Intense Quote"/>
    <w:basedOn w:val="959"/>
    <w:next w:val="959"/>
    <w:link w:val="8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name w:val="Intense Quote Char"/>
    <w:link w:val="807"/>
    <w:uiPriority w:val="30"/>
    <w:rPr>
      <w:i/>
    </w:rPr>
  </w:style>
  <w:style w:type="paragraph" w:styleId="809">
    <w:name w:val="Header"/>
    <w:basedOn w:val="959"/>
    <w:link w:val="810"/>
    <w:uiPriority w:val="99"/>
    <w:unhideWhenUsed/>
    <w:pPr>
      <w:spacing w:after="0" w:line="240" w:lineRule="auto"/>
      <w:tabs>
        <w:tab w:val="center" w:pos="7143" w:leader="none"/>
        <w:tab w:val="right" w:pos="14287" w:leader="none"/>
      </w:tabs>
    </w:pPr>
  </w:style>
  <w:style w:type="character" w:styleId="810">
    <w:name w:val="Header Char"/>
    <w:link w:val="809"/>
    <w:uiPriority w:val="99"/>
  </w:style>
  <w:style w:type="paragraph" w:styleId="811">
    <w:name w:val="Footer"/>
    <w:basedOn w:val="959"/>
    <w:link w:val="814"/>
    <w:uiPriority w:val="99"/>
    <w:unhideWhenUsed/>
    <w:pPr>
      <w:spacing w:after="0" w:line="240" w:lineRule="auto"/>
      <w:tabs>
        <w:tab w:val="center" w:pos="7143" w:leader="none"/>
        <w:tab w:val="right" w:pos="14287" w:leader="none"/>
      </w:tabs>
    </w:pPr>
  </w:style>
  <w:style w:type="character" w:styleId="812">
    <w:name w:val="Footer Char"/>
    <w:link w:val="811"/>
    <w:uiPriority w:val="99"/>
  </w:style>
  <w:style w:type="paragraph" w:styleId="813">
    <w:name w:val="Caption"/>
    <w:basedOn w:val="959"/>
    <w:next w:val="959"/>
    <w:uiPriority w:val="35"/>
    <w:semiHidden/>
    <w:unhideWhenUsed/>
    <w:qFormat/>
    <w:pPr>
      <w:spacing w:line="276" w:lineRule="auto"/>
    </w:pPr>
    <w:rPr>
      <w:b/>
      <w:bCs/>
      <w:color w:val="4f81bd" w:themeColor="accent1"/>
      <w:sz w:val="18"/>
      <w:szCs w:val="18"/>
    </w:rPr>
  </w:style>
  <w:style w:type="character" w:styleId="814">
    <w:name w:val="Caption Char"/>
    <w:basedOn w:val="813"/>
    <w:link w:val="811"/>
    <w:uiPriority w:val="99"/>
  </w:style>
  <w:style w:type="table" w:styleId="81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1">
    <w:name w:val="Hyperlink"/>
    <w:uiPriority w:val="99"/>
    <w:unhideWhenUsed/>
    <w:rPr>
      <w:color w:val="0000ff" w:themeColor="hyperlink"/>
      <w:u w:val="single"/>
    </w:rPr>
  </w:style>
  <w:style w:type="paragraph" w:styleId="942">
    <w:name w:val="footnote text"/>
    <w:basedOn w:val="959"/>
    <w:link w:val="943"/>
    <w:uiPriority w:val="99"/>
    <w:semiHidden/>
    <w:unhideWhenUsed/>
    <w:pPr>
      <w:spacing w:after="40" w:line="240" w:lineRule="auto"/>
    </w:pPr>
    <w:rPr>
      <w:sz w:val="18"/>
    </w:rPr>
  </w:style>
  <w:style w:type="character" w:styleId="943">
    <w:name w:val="Footnote Text Char"/>
    <w:link w:val="942"/>
    <w:uiPriority w:val="99"/>
    <w:rPr>
      <w:sz w:val="18"/>
    </w:rPr>
  </w:style>
  <w:style w:type="character" w:styleId="944">
    <w:name w:val="footnote reference"/>
    <w:uiPriority w:val="99"/>
    <w:unhideWhenUsed/>
    <w:rPr>
      <w:vertAlign w:val="superscript"/>
    </w:rPr>
  </w:style>
  <w:style w:type="paragraph" w:styleId="945">
    <w:name w:val="endnote text"/>
    <w:basedOn w:val="959"/>
    <w:link w:val="946"/>
    <w:uiPriority w:val="99"/>
    <w:semiHidden/>
    <w:unhideWhenUsed/>
    <w:pPr>
      <w:spacing w:after="0" w:line="240" w:lineRule="auto"/>
    </w:pPr>
    <w:rPr>
      <w:sz w:val="20"/>
    </w:rPr>
  </w:style>
  <w:style w:type="character" w:styleId="946">
    <w:name w:val="Endnote Text Char"/>
    <w:link w:val="945"/>
    <w:uiPriority w:val="99"/>
    <w:rPr>
      <w:sz w:val="20"/>
    </w:rPr>
  </w:style>
  <w:style w:type="character" w:styleId="947">
    <w:name w:val="endnote reference"/>
    <w:uiPriority w:val="99"/>
    <w:semiHidden/>
    <w:unhideWhenUsed/>
    <w:rPr>
      <w:vertAlign w:val="superscript"/>
    </w:rPr>
  </w:style>
  <w:style w:type="paragraph" w:styleId="948">
    <w:name w:val="toc 1"/>
    <w:basedOn w:val="959"/>
    <w:next w:val="959"/>
    <w:uiPriority w:val="39"/>
    <w:unhideWhenUsed/>
    <w:pPr>
      <w:ind w:left="0" w:right="0" w:firstLine="0"/>
      <w:spacing w:after="57"/>
    </w:pPr>
  </w:style>
  <w:style w:type="paragraph" w:styleId="949">
    <w:name w:val="toc 2"/>
    <w:basedOn w:val="959"/>
    <w:next w:val="959"/>
    <w:uiPriority w:val="39"/>
    <w:unhideWhenUsed/>
    <w:pPr>
      <w:ind w:left="283" w:right="0" w:firstLine="0"/>
      <w:spacing w:after="57"/>
    </w:pPr>
  </w:style>
  <w:style w:type="paragraph" w:styleId="950">
    <w:name w:val="toc 3"/>
    <w:basedOn w:val="959"/>
    <w:next w:val="959"/>
    <w:uiPriority w:val="39"/>
    <w:unhideWhenUsed/>
    <w:pPr>
      <w:ind w:left="567" w:right="0" w:firstLine="0"/>
      <w:spacing w:after="57"/>
    </w:pPr>
  </w:style>
  <w:style w:type="paragraph" w:styleId="951">
    <w:name w:val="toc 4"/>
    <w:basedOn w:val="959"/>
    <w:next w:val="959"/>
    <w:uiPriority w:val="39"/>
    <w:unhideWhenUsed/>
    <w:pPr>
      <w:ind w:left="850" w:right="0" w:firstLine="0"/>
      <w:spacing w:after="57"/>
    </w:pPr>
  </w:style>
  <w:style w:type="paragraph" w:styleId="952">
    <w:name w:val="toc 5"/>
    <w:basedOn w:val="959"/>
    <w:next w:val="959"/>
    <w:uiPriority w:val="39"/>
    <w:unhideWhenUsed/>
    <w:pPr>
      <w:ind w:left="1134" w:right="0" w:firstLine="0"/>
      <w:spacing w:after="57"/>
    </w:pPr>
  </w:style>
  <w:style w:type="paragraph" w:styleId="953">
    <w:name w:val="toc 6"/>
    <w:basedOn w:val="959"/>
    <w:next w:val="959"/>
    <w:uiPriority w:val="39"/>
    <w:unhideWhenUsed/>
    <w:pPr>
      <w:ind w:left="1417" w:right="0" w:firstLine="0"/>
      <w:spacing w:after="57"/>
    </w:pPr>
  </w:style>
  <w:style w:type="paragraph" w:styleId="954">
    <w:name w:val="toc 7"/>
    <w:basedOn w:val="959"/>
    <w:next w:val="959"/>
    <w:uiPriority w:val="39"/>
    <w:unhideWhenUsed/>
    <w:pPr>
      <w:ind w:left="1701" w:right="0" w:firstLine="0"/>
      <w:spacing w:after="57"/>
    </w:pPr>
  </w:style>
  <w:style w:type="paragraph" w:styleId="955">
    <w:name w:val="toc 8"/>
    <w:basedOn w:val="959"/>
    <w:next w:val="959"/>
    <w:uiPriority w:val="39"/>
    <w:unhideWhenUsed/>
    <w:pPr>
      <w:ind w:left="1984" w:right="0" w:firstLine="0"/>
      <w:spacing w:after="57"/>
    </w:pPr>
  </w:style>
  <w:style w:type="paragraph" w:styleId="956">
    <w:name w:val="toc 9"/>
    <w:basedOn w:val="959"/>
    <w:next w:val="959"/>
    <w:uiPriority w:val="39"/>
    <w:unhideWhenUsed/>
    <w:pPr>
      <w:ind w:left="2268" w:right="0" w:firstLine="0"/>
      <w:spacing w:after="57"/>
    </w:pPr>
  </w:style>
  <w:style w:type="paragraph" w:styleId="957">
    <w:name w:val="TOC Heading"/>
    <w:uiPriority w:val="39"/>
    <w:unhideWhenUsed/>
  </w:style>
  <w:style w:type="paragraph" w:styleId="958">
    <w:name w:val="table of figures"/>
    <w:basedOn w:val="959"/>
    <w:next w:val="959"/>
    <w:uiPriority w:val="99"/>
    <w:unhideWhenUsed/>
    <w:pPr>
      <w:spacing w:after="0" w:afterAutospacing="0"/>
    </w:pPr>
  </w:style>
  <w:style w:type="paragraph" w:styleId="959" w:default="1">
    <w:name w:val="Normal"/>
    <w:next w:val="959"/>
    <w:link w:val="959"/>
    <w:qFormat/>
    <w:pPr>
      <w:jc w:val="both"/>
      <w:widowControl w:val="off"/>
    </w:pPr>
    <w:rPr>
      <w:sz w:val="21"/>
      <w:szCs w:val="22"/>
      <w:lang w:val="en-US" w:eastAsia="zh-CN" w:bidi="ar-SA"/>
    </w:rPr>
  </w:style>
  <w:style w:type="paragraph" w:styleId="960">
    <w:name w:val="标题 1"/>
    <w:basedOn w:val="959"/>
    <w:next w:val="959"/>
    <w:link w:val="971"/>
    <w:qFormat/>
    <w:pPr>
      <w:jc w:val="center"/>
      <w:keepNext/>
      <w:outlineLvl w:val="0"/>
    </w:pPr>
    <w:rPr>
      <w:rFonts w:ascii="楷体_GB2312" w:hAnsi="Times New Roman" w:eastAsia="楷体_GB2312" w:cs="Times New Roman"/>
      <w:sz w:val="28"/>
      <w:szCs w:val="28"/>
    </w:rPr>
  </w:style>
  <w:style w:type="paragraph" w:styleId="961">
    <w:name w:val="标题 2"/>
    <w:basedOn w:val="959"/>
    <w:next w:val="973"/>
    <w:link w:val="972"/>
    <w:qFormat/>
    <w:pPr>
      <w:jc w:val="center"/>
      <w:keepLines/>
      <w:keepNext/>
      <w:spacing w:before="260" w:after="260" w:line="416" w:lineRule="auto"/>
      <w:outlineLvl w:val="1"/>
    </w:pPr>
    <w:rPr>
      <w:rFonts w:ascii="Arial" w:hAnsi="Arial" w:eastAsia="幼圆" w:cs="Arial"/>
      <w:b/>
      <w:bCs/>
      <w:sz w:val="44"/>
      <w:szCs w:val="44"/>
    </w:rPr>
  </w:style>
  <w:style w:type="paragraph" w:styleId="962">
    <w:name w:val="标题 3"/>
    <w:basedOn w:val="959"/>
    <w:next w:val="973"/>
    <w:link w:val="975"/>
    <w:qFormat/>
    <w:pPr>
      <w:keepLines/>
      <w:keepNext/>
      <w:spacing w:before="260" w:after="260" w:line="416" w:lineRule="auto"/>
      <w:outlineLvl w:val="2"/>
    </w:pPr>
    <w:rPr>
      <w:rFonts w:ascii="Times New Roman" w:hAnsi="Times New Roman" w:eastAsia="宋体" w:cs="Times New Roman"/>
      <w:b/>
      <w:bCs/>
      <w:sz w:val="32"/>
      <w:szCs w:val="32"/>
    </w:rPr>
  </w:style>
  <w:style w:type="paragraph" w:styleId="963">
    <w:name w:val="标题 4"/>
    <w:basedOn w:val="959"/>
    <w:next w:val="973"/>
    <w:link w:val="976"/>
    <w:qFormat/>
    <w:pPr>
      <w:keepLines/>
      <w:keepNext/>
      <w:spacing w:before="280" w:after="290" w:line="376" w:lineRule="auto"/>
      <w:outlineLvl w:val="3"/>
    </w:pPr>
    <w:rPr>
      <w:rFonts w:ascii="Arial" w:hAnsi="Arial" w:eastAsia="黑体" w:cs="Arial"/>
      <w:b/>
      <w:bCs/>
      <w:sz w:val="28"/>
      <w:szCs w:val="28"/>
    </w:rPr>
  </w:style>
  <w:style w:type="paragraph" w:styleId="964">
    <w:name w:val="标题 5"/>
    <w:basedOn w:val="959"/>
    <w:next w:val="973"/>
    <w:link w:val="977"/>
    <w:qFormat/>
    <w:pPr>
      <w:keepNext/>
      <w:outlineLvl w:val="4"/>
    </w:pPr>
    <w:rPr>
      <w:rFonts w:ascii="宋体" w:hAnsi="Times New Roman" w:eastAsia="宋体" w:cs="Times New Roman"/>
      <w:color w:val="000000"/>
      <w:sz w:val="28"/>
      <w:szCs w:val="28"/>
    </w:rPr>
  </w:style>
  <w:style w:type="paragraph" w:styleId="965">
    <w:name w:val="标题 6"/>
    <w:basedOn w:val="959"/>
    <w:next w:val="959"/>
    <w:link w:val="97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66">
    <w:name w:val="标题 7"/>
    <w:basedOn w:val="959"/>
    <w:next w:val="959"/>
    <w:link w:val="97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67">
    <w:name w:val="标题 8"/>
    <w:basedOn w:val="959"/>
    <w:next w:val="959"/>
    <w:link w:val="98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68">
    <w:name w:val="标题 9"/>
    <w:basedOn w:val="959"/>
    <w:next w:val="959"/>
    <w:link w:val="981"/>
    <w:qFormat/>
    <w:pPr>
      <w:numPr>
        <w:ilvl w:val="8"/>
        <w:numId w:val="1"/>
      </w:numPr>
      <w:keepLines/>
      <w:keepNext/>
      <w:spacing w:before="240" w:after="64" w:line="320" w:lineRule="auto"/>
      <w:outlineLvl w:val="8"/>
    </w:pPr>
    <w:rPr>
      <w:rFonts w:ascii="Arial" w:hAnsi="Arial" w:eastAsia="黑体" w:cs="Times New Roman"/>
      <w:szCs w:val="21"/>
    </w:rPr>
  </w:style>
  <w:style w:type="character" w:styleId="969">
    <w:name w:val="默认段落字体"/>
    <w:next w:val="969"/>
    <w:link w:val="959"/>
    <w:uiPriority w:val="1"/>
    <w:unhideWhenUsed/>
  </w:style>
  <w:style w:type="table" w:styleId="970">
    <w:name w:val="普通表格"/>
    <w:next w:val="970"/>
    <w:link w:val="959"/>
    <w:uiPriority w:val="99"/>
    <w:unhideWhenUsed/>
    <w:tblPr/>
  </w:style>
  <w:style w:type="character" w:styleId="971">
    <w:name w:val="标题 1 Char"/>
    <w:next w:val="971"/>
    <w:link w:val="960"/>
    <w:rPr>
      <w:rFonts w:ascii="楷体_GB2312" w:hAnsi="Times New Roman" w:eastAsia="楷体_GB2312" w:cs="Times New Roman"/>
      <w:sz w:val="28"/>
      <w:szCs w:val="28"/>
    </w:rPr>
  </w:style>
  <w:style w:type="character" w:styleId="972">
    <w:name w:val="标题 2 Char"/>
    <w:next w:val="972"/>
    <w:link w:val="961"/>
    <w:rPr>
      <w:rFonts w:ascii="Arial" w:hAnsi="Arial" w:eastAsia="幼圆" w:cs="Arial"/>
      <w:b/>
      <w:bCs/>
      <w:sz w:val="44"/>
      <w:szCs w:val="44"/>
    </w:rPr>
  </w:style>
  <w:style w:type="paragraph" w:styleId="973">
    <w:name w:val="正文缩进"/>
    <w:basedOn w:val="959"/>
    <w:next w:val="973"/>
    <w:link w:val="974"/>
    <w:pPr>
      <w:ind w:firstLine="420"/>
    </w:pPr>
    <w:rPr>
      <w:szCs w:val="21"/>
    </w:rPr>
  </w:style>
  <w:style w:type="character" w:styleId="974">
    <w:name w:val="正文缩进 Char"/>
    <w:next w:val="974"/>
    <w:link w:val="973"/>
    <w:rPr>
      <w:szCs w:val="21"/>
    </w:rPr>
  </w:style>
  <w:style w:type="character" w:styleId="975">
    <w:name w:val="标题 3 Char"/>
    <w:next w:val="975"/>
    <w:link w:val="962"/>
    <w:rPr>
      <w:rFonts w:ascii="Times New Roman" w:hAnsi="Times New Roman" w:eastAsia="宋体" w:cs="Times New Roman"/>
      <w:b/>
      <w:bCs/>
      <w:sz w:val="32"/>
      <w:szCs w:val="32"/>
    </w:rPr>
  </w:style>
  <w:style w:type="character" w:styleId="976">
    <w:name w:val="标题 4 Char"/>
    <w:next w:val="976"/>
    <w:link w:val="963"/>
    <w:rPr>
      <w:rFonts w:ascii="Arial" w:hAnsi="Arial" w:eastAsia="黑体" w:cs="Arial"/>
      <w:b/>
      <w:bCs/>
      <w:sz w:val="28"/>
      <w:szCs w:val="28"/>
    </w:rPr>
  </w:style>
  <w:style w:type="character" w:styleId="977">
    <w:name w:val="标题 5 Char"/>
    <w:next w:val="977"/>
    <w:link w:val="964"/>
    <w:rPr>
      <w:rFonts w:ascii="宋体" w:hAnsi="Times New Roman" w:eastAsia="宋体" w:cs="Times New Roman"/>
      <w:color w:val="000000"/>
      <w:sz w:val="28"/>
      <w:szCs w:val="28"/>
    </w:rPr>
  </w:style>
  <w:style w:type="character" w:styleId="978">
    <w:name w:val="标题 6 Char"/>
    <w:next w:val="978"/>
    <w:link w:val="965"/>
    <w:rPr>
      <w:rFonts w:ascii="Arial" w:hAnsi="Arial" w:eastAsia="黑体" w:cs="Times New Roman"/>
      <w:b/>
      <w:bCs/>
      <w:sz w:val="24"/>
      <w:szCs w:val="24"/>
    </w:rPr>
  </w:style>
  <w:style w:type="character" w:styleId="979">
    <w:name w:val="标题 7 Char"/>
    <w:next w:val="979"/>
    <w:link w:val="966"/>
    <w:rPr>
      <w:rFonts w:ascii="Times New Roman" w:hAnsi="Times New Roman" w:eastAsia="宋体" w:cs="Times New Roman"/>
      <w:b/>
      <w:bCs/>
      <w:sz w:val="24"/>
      <w:szCs w:val="24"/>
    </w:rPr>
  </w:style>
  <w:style w:type="character" w:styleId="980">
    <w:name w:val="标题 8 Char"/>
    <w:next w:val="980"/>
    <w:link w:val="967"/>
    <w:rPr>
      <w:rFonts w:ascii="Arial" w:hAnsi="Arial" w:eastAsia="黑体" w:cs="Times New Roman"/>
      <w:sz w:val="24"/>
      <w:szCs w:val="24"/>
    </w:rPr>
  </w:style>
  <w:style w:type="character" w:styleId="981">
    <w:name w:val="标题 9 Char"/>
    <w:next w:val="981"/>
    <w:link w:val="968"/>
    <w:rPr>
      <w:rFonts w:ascii="Arial" w:hAnsi="Arial" w:eastAsia="黑体" w:cs="Times New Roman"/>
      <w:szCs w:val="21"/>
    </w:rPr>
  </w:style>
  <w:style w:type="paragraph" w:styleId="982">
    <w:name w:val="列表 3"/>
    <w:basedOn w:val="959"/>
    <w:next w:val="982"/>
    <w:link w:val="959"/>
    <w:pPr>
      <w:ind w:left="100" w:hanging="200"/>
    </w:pPr>
    <w:rPr>
      <w:rFonts w:ascii="Times New Roman" w:hAnsi="Times New Roman" w:eastAsia="宋体" w:cs="Times New Roman"/>
      <w:szCs w:val="21"/>
    </w:rPr>
  </w:style>
  <w:style w:type="paragraph" w:styleId="983">
    <w:name w:val="目录 7"/>
    <w:basedOn w:val="959"/>
    <w:next w:val="959"/>
    <w:link w:val="959"/>
    <w:semiHidden/>
    <w:pPr>
      <w:ind w:left="1260"/>
      <w:jc w:val="left"/>
    </w:pPr>
    <w:rPr>
      <w:rFonts w:ascii="Times New Roman" w:hAnsi="Times New Roman" w:eastAsia="宋体" w:cs="Times New Roman"/>
      <w:szCs w:val="21"/>
    </w:rPr>
  </w:style>
  <w:style w:type="paragraph" w:styleId="984">
    <w:name w:val="文档结构图"/>
    <w:basedOn w:val="959"/>
    <w:next w:val="984"/>
    <w:link w:val="985"/>
    <w:semiHidden/>
    <w:pPr>
      <w:shd w:val="clear" w:color="auto" w:fill="000080"/>
    </w:pPr>
    <w:rPr>
      <w:rFonts w:ascii="Times New Roman" w:hAnsi="Times New Roman" w:eastAsia="宋体" w:cs="Times New Roman"/>
      <w:szCs w:val="21"/>
    </w:rPr>
  </w:style>
  <w:style w:type="character" w:styleId="985">
    <w:name w:val="文档结构图 Char"/>
    <w:next w:val="985"/>
    <w:link w:val="984"/>
    <w:semiHidden/>
    <w:rPr>
      <w:rFonts w:ascii="Times New Roman" w:hAnsi="Times New Roman" w:eastAsia="宋体" w:cs="Times New Roman"/>
      <w:szCs w:val="21"/>
      <w:shd w:val="clear" w:color="auto" w:fill="000080"/>
    </w:rPr>
  </w:style>
  <w:style w:type="paragraph" w:styleId="986">
    <w:name w:val="批注文字"/>
    <w:basedOn w:val="959"/>
    <w:next w:val="986"/>
    <w:link w:val="987"/>
    <w:unhideWhenUsed/>
    <w:pPr>
      <w:jc w:val="left"/>
    </w:pPr>
  </w:style>
  <w:style w:type="character" w:styleId="987">
    <w:name w:val="批注文字 Char"/>
    <w:basedOn w:val="969"/>
    <w:next w:val="987"/>
    <w:link w:val="986"/>
    <w:uiPriority w:val="99"/>
    <w:semiHidden/>
  </w:style>
  <w:style w:type="paragraph" w:styleId="988">
    <w:name w:val="正文文本 3"/>
    <w:basedOn w:val="959"/>
    <w:next w:val="988"/>
    <w:link w:val="989"/>
    <w:rPr>
      <w:rFonts w:ascii="仿宋_GB2312" w:hAnsi="Arial" w:eastAsia="仿宋_GB2312" w:cs="Times New Roman"/>
      <w:sz w:val="32"/>
      <w:szCs w:val="32"/>
    </w:rPr>
  </w:style>
  <w:style w:type="character" w:styleId="989">
    <w:name w:val="正文文本 3 Char"/>
    <w:next w:val="989"/>
    <w:link w:val="988"/>
    <w:rPr>
      <w:rFonts w:ascii="仿宋_GB2312" w:hAnsi="Arial" w:eastAsia="仿宋_GB2312" w:cs="Times New Roman"/>
      <w:sz w:val="32"/>
      <w:szCs w:val="32"/>
    </w:rPr>
  </w:style>
  <w:style w:type="paragraph" w:styleId="990">
    <w:name w:val="正文文本"/>
    <w:basedOn w:val="959"/>
    <w:next w:val="990"/>
    <w:link w:val="991"/>
    <w:rPr>
      <w:rFonts w:ascii="楷体_GB2312" w:hAnsi="Arial" w:eastAsia="楷体_GB2312" w:cs="Times New Roman"/>
      <w:sz w:val="28"/>
      <w:szCs w:val="28"/>
    </w:rPr>
  </w:style>
  <w:style w:type="character" w:styleId="991">
    <w:name w:val="正文文本 Char"/>
    <w:next w:val="991"/>
    <w:link w:val="990"/>
    <w:rPr>
      <w:rFonts w:ascii="楷体_GB2312" w:hAnsi="Arial" w:eastAsia="楷体_GB2312" w:cs="Times New Roman"/>
      <w:sz w:val="28"/>
      <w:szCs w:val="28"/>
    </w:rPr>
  </w:style>
  <w:style w:type="paragraph" w:styleId="992">
    <w:name w:val="正文文本缩进"/>
    <w:basedOn w:val="959"/>
    <w:next w:val="992"/>
    <w:link w:val="993"/>
    <w:unhideWhenUsed/>
    <w:pPr>
      <w:ind w:left="420"/>
      <w:spacing w:after="120"/>
    </w:pPr>
  </w:style>
  <w:style w:type="character" w:styleId="993">
    <w:name w:val="正文文本缩进 Char"/>
    <w:basedOn w:val="969"/>
    <w:next w:val="993"/>
    <w:link w:val="992"/>
    <w:uiPriority w:val="99"/>
    <w:semiHidden/>
  </w:style>
  <w:style w:type="paragraph" w:styleId="994">
    <w:name w:val="列表 2"/>
    <w:basedOn w:val="959"/>
    <w:next w:val="994"/>
    <w:link w:val="959"/>
    <w:pPr>
      <w:ind w:left="100" w:hanging="200"/>
    </w:pPr>
    <w:rPr>
      <w:rFonts w:ascii="Times New Roman" w:hAnsi="Times New Roman" w:eastAsia="宋体" w:cs="Times New Roman"/>
      <w:szCs w:val="21"/>
    </w:rPr>
  </w:style>
  <w:style w:type="paragraph" w:styleId="995">
    <w:name w:val="目录 5"/>
    <w:basedOn w:val="959"/>
    <w:next w:val="959"/>
    <w:link w:val="959"/>
    <w:semiHidden/>
    <w:pPr>
      <w:ind w:left="840"/>
      <w:jc w:val="left"/>
    </w:pPr>
    <w:rPr>
      <w:rFonts w:ascii="Times New Roman" w:hAnsi="Times New Roman" w:eastAsia="宋体" w:cs="Times New Roman"/>
      <w:szCs w:val="21"/>
    </w:rPr>
  </w:style>
  <w:style w:type="paragraph" w:styleId="996">
    <w:name w:val="目录 3"/>
    <w:basedOn w:val="959"/>
    <w:next w:val="959"/>
    <w:link w:val="959"/>
    <w:semiHidden/>
    <w:pPr>
      <w:ind w:left="420"/>
      <w:jc w:val="left"/>
    </w:pPr>
    <w:rPr>
      <w:rFonts w:ascii="Times New Roman" w:hAnsi="Times New Roman" w:eastAsia="宋体" w:cs="Times New Roman"/>
      <w:i/>
      <w:iCs/>
      <w:szCs w:val="24"/>
    </w:rPr>
  </w:style>
  <w:style w:type="paragraph" w:styleId="997">
    <w:name w:val="纯文本"/>
    <w:basedOn w:val="959"/>
    <w:next w:val="997"/>
    <w:link w:val="998"/>
    <w:rPr>
      <w:rFonts w:ascii="宋体" w:hAnsi="Courier New" w:eastAsia="宋体" w:cs="Courier New"/>
      <w:szCs w:val="21"/>
    </w:rPr>
  </w:style>
  <w:style w:type="character" w:styleId="998">
    <w:name w:val="纯文本 Char"/>
    <w:next w:val="998"/>
    <w:link w:val="997"/>
    <w:rPr>
      <w:rFonts w:ascii="宋体" w:hAnsi="Courier New" w:eastAsia="宋体" w:cs="Courier New"/>
      <w:szCs w:val="21"/>
    </w:rPr>
  </w:style>
  <w:style w:type="paragraph" w:styleId="999">
    <w:name w:val="目录 8"/>
    <w:basedOn w:val="959"/>
    <w:next w:val="959"/>
    <w:link w:val="959"/>
    <w:semiHidden/>
    <w:pPr>
      <w:ind w:left="1470"/>
      <w:jc w:val="left"/>
    </w:pPr>
    <w:rPr>
      <w:rFonts w:ascii="Times New Roman" w:hAnsi="Times New Roman" w:eastAsia="宋体" w:cs="Times New Roman"/>
      <w:szCs w:val="21"/>
    </w:rPr>
  </w:style>
  <w:style w:type="paragraph" w:styleId="1000">
    <w:name w:val="日期"/>
    <w:basedOn w:val="959"/>
    <w:next w:val="959"/>
    <w:link w:val="1001"/>
    <w:rPr>
      <w:rFonts w:ascii="Times New Roman" w:hAnsi="Times New Roman" w:eastAsia="宋体" w:cs="Times New Roman"/>
      <w:sz w:val="24"/>
      <w:szCs w:val="24"/>
    </w:rPr>
  </w:style>
  <w:style w:type="character" w:styleId="1001">
    <w:name w:val="日期 Char"/>
    <w:next w:val="1001"/>
    <w:link w:val="1000"/>
    <w:rPr>
      <w:rFonts w:ascii="Times New Roman" w:hAnsi="Times New Roman" w:eastAsia="宋体" w:cs="Times New Roman"/>
      <w:sz w:val="24"/>
      <w:szCs w:val="24"/>
    </w:rPr>
  </w:style>
  <w:style w:type="paragraph" w:styleId="1002">
    <w:name w:val="正文文本缩进 2"/>
    <w:basedOn w:val="959"/>
    <w:next w:val="1002"/>
    <w:link w:val="1003"/>
    <w:pPr>
      <w:ind w:left="630" w:firstLine="645"/>
    </w:pPr>
    <w:rPr>
      <w:rFonts w:ascii="Arial" w:hAnsi="Arial" w:eastAsia="仿宋_GB2312" w:cs="Arial"/>
      <w:sz w:val="32"/>
      <w:szCs w:val="32"/>
    </w:rPr>
  </w:style>
  <w:style w:type="character" w:styleId="1003">
    <w:name w:val="正文文本缩进 2 Char"/>
    <w:next w:val="1003"/>
    <w:link w:val="1002"/>
    <w:rPr>
      <w:rFonts w:ascii="Arial" w:hAnsi="Arial" w:eastAsia="仿宋_GB2312" w:cs="Arial"/>
      <w:sz w:val="32"/>
      <w:szCs w:val="32"/>
    </w:rPr>
  </w:style>
  <w:style w:type="paragraph" w:styleId="1004">
    <w:name w:val="批注框文本"/>
    <w:basedOn w:val="959"/>
    <w:next w:val="1004"/>
    <w:link w:val="1005"/>
    <w:semiHidden/>
    <w:rPr>
      <w:rFonts w:ascii="Times New Roman" w:hAnsi="Times New Roman" w:eastAsia="宋体" w:cs="Times New Roman"/>
      <w:sz w:val="18"/>
      <w:szCs w:val="18"/>
    </w:rPr>
  </w:style>
  <w:style w:type="character" w:styleId="1005">
    <w:name w:val="批注框文本 Char"/>
    <w:next w:val="1005"/>
    <w:link w:val="1004"/>
    <w:semiHidden/>
    <w:rPr>
      <w:rFonts w:ascii="Times New Roman" w:hAnsi="Times New Roman" w:eastAsia="宋体" w:cs="Times New Roman"/>
      <w:sz w:val="18"/>
      <w:szCs w:val="18"/>
    </w:rPr>
  </w:style>
  <w:style w:type="paragraph" w:styleId="1006">
    <w:name w:val="页脚"/>
    <w:basedOn w:val="959"/>
    <w:next w:val="1006"/>
    <w:link w:val="1007"/>
    <w:pPr>
      <w:jc w:val="left"/>
      <w:tabs>
        <w:tab w:val="center" w:pos="4153" w:leader="none"/>
        <w:tab w:val="right" w:pos="8306" w:leader="none"/>
      </w:tabs>
    </w:pPr>
    <w:rPr>
      <w:rFonts w:ascii="Times New Roman" w:hAnsi="Times New Roman" w:eastAsia="宋体" w:cs="Times New Roman"/>
      <w:sz w:val="18"/>
      <w:szCs w:val="18"/>
    </w:rPr>
  </w:style>
  <w:style w:type="character" w:styleId="1007">
    <w:name w:val="页脚 Char"/>
    <w:next w:val="1007"/>
    <w:link w:val="1006"/>
    <w:rPr>
      <w:rFonts w:ascii="Times New Roman" w:hAnsi="Times New Roman" w:eastAsia="宋体" w:cs="Times New Roman"/>
      <w:sz w:val="18"/>
      <w:szCs w:val="18"/>
    </w:rPr>
  </w:style>
  <w:style w:type="paragraph" w:styleId="1008">
    <w:name w:val="页眉"/>
    <w:basedOn w:val="959"/>
    <w:next w:val="1008"/>
    <w:link w:val="100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09">
    <w:name w:val="页眉 Char"/>
    <w:next w:val="1009"/>
    <w:link w:val="1008"/>
    <w:rPr>
      <w:rFonts w:ascii="Times New Roman" w:hAnsi="Times New Roman" w:eastAsia="宋体" w:cs="Times New Roman"/>
      <w:sz w:val="18"/>
      <w:szCs w:val="18"/>
    </w:rPr>
  </w:style>
  <w:style w:type="paragraph" w:styleId="1010">
    <w:name w:val="目录 1"/>
    <w:basedOn w:val="959"/>
    <w:next w:val="959"/>
    <w:link w:val="95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11">
    <w:name w:val="目录 4"/>
    <w:basedOn w:val="959"/>
    <w:next w:val="959"/>
    <w:link w:val="959"/>
    <w:semiHidden/>
    <w:pPr>
      <w:ind w:left="630"/>
      <w:jc w:val="left"/>
    </w:pPr>
    <w:rPr>
      <w:rFonts w:ascii="Times New Roman" w:hAnsi="Times New Roman" w:eastAsia="宋体" w:cs="Times New Roman"/>
      <w:szCs w:val="21"/>
    </w:rPr>
  </w:style>
  <w:style w:type="paragraph" w:styleId="1012">
    <w:name w:val="列表"/>
    <w:basedOn w:val="959"/>
    <w:next w:val="1012"/>
    <w:link w:val="959"/>
    <w:pPr>
      <w:ind w:left="200" w:hanging="200"/>
    </w:pPr>
    <w:rPr>
      <w:rFonts w:ascii="Times New Roman" w:hAnsi="Times New Roman" w:eastAsia="宋体" w:cs="Times New Roman"/>
      <w:szCs w:val="21"/>
    </w:rPr>
  </w:style>
  <w:style w:type="paragraph" w:styleId="1013">
    <w:name w:val="目录 6"/>
    <w:basedOn w:val="959"/>
    <w:next w:val="959"/>
    <w:link w:val="959"/>
    <w:semiHidden/>
    <w:pPr>
      <w:ind w:left="1050"/>
      <w:jc w:val="left"/>
    </w:pPr>
    <w:rPr>
      <w:rFonts w:ascii="Times New Roman" w:hAnsi="Times New Roman" w:eastAsia="宋体" w:cs="Times New Roman"/>
      <w:szCs w:val="21"/>
    </w:rPr>
  </w:style>
  <w:style w:type="paragraph" w:styleId="1014">
    <w:name w:val="正文文本缩进 3"/>
    <w:basedOn w:val="959"/>
    <w:next w:val="1014"/>
    <w:link w:val="1015"/>
    <w:pPr>
      <w:ind w:left="645" w:firstLine="645"/>
    </w:pPr>
    <w:rPr>
      <w:rFonts w:ascii="Arial" w:hAnsi="Arial" w:eastAsia="仿宋_GB2312" w:cs="Arial"/>
      <w:color w:val="ffff00"/>
      <w:sz w:val="32"/>
      <w:szCs w:val="32"/>
    </w:rPr>
  </w:style>
  <w:style w:type="character" w:styleId="1015">
    <w:name w:val="正文文本缩进 3 Char"/>
    <w:next w:val="1015"/>
    <w:link w:val="1014"/>
    <w:rPr>
      <w:rFonts w:ascii="Arial" w:hAnsi="Arial" w:eastAsia="仿宋_GB2312" w:cs="Arial"/>
      <w:color w:val="ffff00"/>
      <w:sz w:val="32"/>
      <w:szCs w:val="32"/>
    </w:rPr>
  </w:style>
  <w:style w:type="paragraph" w:styleId="1016">
    <w:name w:val="图表目录"/>
    <w:basedOn w:val="959"/>
    <w:next w:val="959"/>
    <w:link w:val="959"/>
    <w:semiHidden/>
    <w:pPr>
      <w:ind w:left="840" w:hanging="420"/>
    </w:pPr>
    <w:rPr>
      <w:rFonts w:ascii="Times New Roman" w:hAnsi="Times New Roman" w:eastAsia="宋体" w:cs="Times New Roman"/>
      <w:szCs w:val="21"/>
    </w:rPr>
  </w:style>
  <w:style w:type="paragraph" w:styleId="1017">
    <w:name w:val="目录 2"/>
    <w:basedOn w:val="959"/>
    <w:next w:val="959"/>
    <w:link w:val="959"/>
    <w:semiHidden/>
    <w:pPr>
      <w:ind w:left="210"/>
      <w:jc w:val="left"/>
    </w:pPr>
    <w:rPr>
      <w:rFonts w:ascii="Times New Roman" w:hAnsi="Times New Roman" w:eastAsia="宋体" w:cs="Times New Roman"/>
      <w:smallCaps/>
      <w:szCs w:val="24"/>
    </w:rPr>
  </w:style>
  <w:style w:type="paragraph" w:styleId="1018">
    <w:name w:val="目录 9"/>
    <w:basedOn w:val="959"/>
    <w:next w:val="959"/>
    <w:link w:val="959"/>
    <w:semiHidden/>
    <w:pPr>
      <w:ind w:left="1680"/>
      <w:jc w:val="left"/>
    </w:pPr>
    <w:rPr>
      <w:rFonts w:ascii="Times New Roman" w:hAnsi="Times New Roman" w:eastAsia="宋体" w:cs="Times New Roman"/>
      <w:szCs w:val="21"/>
    </w:rPr>
  </w:style>
  <w:style w:type="paragraph" w:styleId="1019">
    <w:name w:val="正文文本 2"/>
    <w:basedOn w:val="959"/>
    <w:next w:val="1019"/>
    <w:link w:val="1020"/>
    <w:pPr>
      <w:jc w:val="center"/>
      <w:widowControl/>
    </w:pPr>
    <w:rPr>
      <w:rFonts w:ascii="楷体_GB2312" w:hAnsi="Times New Roman" w:eastAsia="楷体_GB2312" w:cs="Times New Roman"/>
      <w:sz w:val="28"/>
      <w:szCs w:val="28"/>
    </w:rPr>
  </w:style>
  <w:style w:type="character" w:styleId="1020">
    <w:name w:val="正文文本 2 Char"/>
    <w:next w:val="1020"/>
    <w:link w:val="1019"/>
    <w:rPr>
      <w:rFonts w:ascii="楷体_GB2312" w:hAnsi="Times New Roman" w:eastAsia="楷体_GB2312" w:cs="Times New Roman"/>
      <w:sz w:val="28"/>
      <w:szCs w:val="28"/>
    </w:rPr>
  </w:style>
  <w:style w:type="paragraph" w:styleId="1021">
    <w:name w:val="普通(网站)"/>
    <w:basedOn w:val="959"/>
    <w:next w:val="1021"/>
    <w:link w:val="959"/>
    <w:uiPriority w:val="99"/>
    <w:pPr>
      <w:jc w:val="left"/>
      <w:spacing w:before="100" w:beforeAutospacing="1" w:after="100" w:afterAutospacing="1"/>
      <w:widowControl/>
    </w:pPr>
    <w:rPr>
      <w:rFonts w:ascii="宋体" w:hAnsi="宋体" w:eastAsia="宋体" w:cs="宋体"/>
      <w:sz w:val="24"/>
      <w:szCs w:val="24"/>
    </w:rPr>
  </w:style>
  <w:style w:type="paragraph" w:styleId="1022">
    <w:name w:val="索引 1"/>
    <w:basedOn w:val="959"/>
    <w:next w:val="959"/>
    <w:link w:val="959"/>
    <w:semiHidden/>
    <w:pPr>
      <w:spacing w:line="240" w:lineRule="atLeast"/>
    </w:pPr>
    <w:rPr>
      <w:rFonts w:ascii="Times New Roman" w:hAnsi="Times New Roman" w:eastAsia="宋体" w:cs="Times New Roman"/>
      <w:b/>
      <w:bCs/>
      <w:szCs w:val="21"/>
    </w:rPr>
  </w:style>
  <w:style w:type="paragraph" w:styleId="1023">
    <w:name w:val="批注主题"/>
    <w:basedOn w:val="986"/>
    <w:next w:val="986"/>
    <w:link w:val="1024"/>
    <w:semiHidden/>
    <w:rPr>
      <w:rFonts w:ascii="Times New Roman" w:hAnsi="Times New Roman" w:eastAsia="宋体" w:cs="Times New Roman"/>
      <w:b/>
      <w:bCs/>
      <w:szCs w:val="21"/>
    </w:rPr>
  </w:style>
  <w:style w:type="character" w:styleId="1024">
    <w:name w:val="批注主题 Char"/>
    <w:next w:val="1024"/>
    <w:link w:val="1023"/>
    <w:semiHidden/>
    <w:rPr>
      <w:rFonts w:ascii="Times New Roman" w:hAnsi="Times New Roman" w:eastAsia="宋体" w:cs="Times New Roman"/>
      <w:b/>
      <w:bCs/>
      <w:szCs w:val="21"/>
    </w:rPr>
  </w:style>
  <w:style w:type="paragraph" w:styleId="1025">
    <w:name w:val="正文首行缩进"/>
    <w:basedOn w:val="959"/>
    <w:next w:val="1025"/>
    <w:link w:val="1026"/>
    <w:pPr>
      <w:ind w:firstLine="200"/>
      <w:spacing w:line="360" w:lineRule="auto"/>
    </w:pPr>
    <w:rPr>
      <w:rFonts w:ascii="仿宋_GB2312" w:hAnsi="Times New Roman" w:eastAsia="仿宋_GB2312" w:cs="Times New Roman"/>
      <w:sz w:val="30"/>
      <w:szCs w:val="30"/>
    </w:rPr>
  </w:style>
  <w:style w:type="character" w:styleId="1026">
    <w:name w:val="正文首行缩进 Char"/>
    <w:next w:val="1026"/>
    <w:link w:val="1025"/>
    <w:rPr>
      <w:rFonts w:ascii="仿宋_GB2312" w:hAnsi="Times New Roman" w:eastAsia="仿宋_GB2312" w:cs="Times New Roman"/>
      <w:sz w:val="30"/>
      <w:szCs w:val="30"/>
    </w:rPr>
  </w:style>
  <w:style w:type="paragraph" w:styleId="1027">
    <w:name w:val="正文首行缩进 2"/>
    <w:basedOn w:val="992"/>
    <w:next w:val="1027"/>
    <w:link w:val="1028"/>
    <w:pPr>
      <w:ind w:left="0" w:firstLine="420"/>
      <w:spacing w:after="0" w:line="360" w:lineRule="auto"/>
    </w:pPr>
    <w:rPr>
      <w:rFonts w:ascii="宋体" w:hAnsi="宋体" w:eastAsia="宋体" w:cs="Times New Roman"/>
      <w:szCs w:val="20"/>
    </w:rPr>
  </w:style>
  <w:style w:type="character" w:styleId="1028">
    <w:name w:val="正文首行缩进 2 Char"/>
    <w:next w:val="1028"/>
    <w:link w:val="1027"/>
    <w:rPr>
      <w:rFonts w:ascii="宋体" w:hAnsi="宋体" w:eastAsia="宋体" w:cs="Times New Roman"/>
      <w:szCs w:val="20"/>
    </w:rPr>
  </w:style>
  <w:style w:type="table" w:styleId="1029">
    <w:name w:val="网格型"/>
    <w:basedOn w:val="970"/>
    <w:next w:val="1029"/>
    <w:link w:val="959"/>
    <w:pPr>
      <w:jc w:val="both"/>
      <w:widowControl w:val="off"/>
    </w:pPr>
    <w:rPr>
      <w:rFonts w:ascii="Times New Roman" w:hAnsi="Times New Roman" w:eastAsia="宋体" w:cs="Times New Roman"/>
      <w:sz w:val="20"/>
      <w:szCs w:val="20"/>
    </w:rPr>
    <w:tblPr/>
  </w:style>
  <w:style w:type="character" w:styleId="1030">
    <w:name w:val="要点"/>
    <w:next w:val="1030"/>
    <w:link w:val="959"/>
    <w:qFormat/>
    <w:rPr>
      <w:b/>
      <w:bCs/>
    </w:rPr>
  </w:style>
  <w:style w:type="character" w:styleId="1031">
    <w:name w:val="页码"/>
    <w:next w:val="1031"/>
    <w:link w:val="959"/>
  </w:style>
  <w:style w:type="character" w:styleId="1032">
    <w:name w:val="已访问的超链接"/>
    <w:next w:val="1032"/>
    <w:link w:val="959"/>
    <w:rPr>
      <w:color w:val="800080"/>
      <w:u w:val="single"/>
    </w:rPr>
  </w:style>
  <w:style w:type="character" w:styleId="1033">
    <w:name w:val="超链接"/>
    <w:next w:val="1033"/>
    <w:link w:val="959"/>
    <w:rPr>
      <w:color w:val="0000ff"/>
      <w:u w:val="single"/>
    </w:rPr>
  </w:style>
  <w:style w:type="character" w:styleId="1034">
    <w:name w:val="批注引用"/>
    <w:next w:val="1034"/>
    <w:link w:val="959"/>
    <w:semiHidden/>
    <w:rPr>
      <w:sz w:val="21"/>
      <w:szCs w:val="21"/>
    </w:rPr>
  </w:style>
  <w:style w:type="character" w:styleId="1035">
    <w:name w:val="默认段落字体1"/>
    <w:next w:val="1035"/>
    <w:link w:val="959"/>
    <w:uiPriority w:val="1"/>
    <w:unhideWhenUsed/>
    <w:rPr>
      <w:sz w:val="21"/>
      <w:szCs w:val="22"/>
      <w:lang w:val="en-US" w:eastAsia="zh-CN" w:bidi="ar-SA"/>
    </w:rPr>
  </w:style>
  <w:style w:type="paragraph" w:styleId="1036">
    <w:name w:val="正文1"/>
    <w:basedOn w:val="959"/>
    <w:next w:val="959"/>
    <w:link w:val="959"/>
    <w:qFormat/>
    <w:pPr>
      <w:ind w:left="357" w:firstLine="420"/>
      <w:jc w:val="left"/>
      <w:spacing w:line="360" w:lineRule="auto"/>
      <w:widowControl/>
    </w:pPr>
    <w:rPr>
      <w:rFonts w:cs="Arial"/>
      <w:szCs w:val="20"/>
    </w:rPr>
  </w:style>
  <w:style w:type="character" w:styleId="1037">
    <w:name w:val="font5 Char"/>
    <w:next w:val="1037"/>
    <w:link w:val="959"/>
    <w:rPr>
      <w:rFonts w:ascii="宋体" w:hAnsi="宋体" w:eastAsia="宋体"/>
      <w:sz w:val="28"/>
      <w:szCs w:val="28"/>
      <w:lang w:val="en-US" w:eastAsia="zh-CN" w:bidi="ar-SA"/>
    </w:rPr>
  </w:style>
  <w:style w:type="character" w:styleId="1038">
    <w:name w:val="二级目录 Char"/>
    <w:next w:val="1038"/>
    <w:link w:val="1039"/>
    <w:rPr>
      <w:b/>
      <w:sz w:val="30"/>
      <w:szCs w:val="28"/>
    </w:rPr>
  </w:style>
  <w:style w:type="paragraph" w:styleId="1039">
    <w:name w:val="二级目录"/>
    <w:next w:val="959"/>
    <w:link w:val="1038"/>
    <w:pPr>
      <w:numPr>
        <w:ilvl w:val="0"/>
        <w:numId w:val="2"/>
      </w:numPr>
      <w:tabs>
        <w:tab w:val="left" w:pos="907" w:leader="none"/>
        <w:tab w:val="left" w:pos="1145" w:leader="none"/>
      </w:tabs>
      <w:outlineLvl w:val="1"/>
    </w:pPr>
    <w:rPr>
      <w:b/>
      <w:sz w:val="30"/>
      <w:szCs w:val="28"/>
      <w:lang w:val="en-US" w:eastAsia="zh-CN" w:bidi="ar-SA"/>
    </w:rPr>
  </w:style>
  <w:style w:type="character" w:styleId="1040">
    <w:name w:val="列出段落 Char,Bullet List Char,numbered Char,FooterText Char,List Paragraph1 Char,Paragraphe de liste1 Char"/>
    <w:next w:val="1040"/>
    <w:link w:val="1041"/>
    <w:rPr>
      <w:rFonts w:ascii="Calibri" w:hAnsi="Calibri"/>
      <w:sz w:val="24"/>
      <w:szCs w:val="24"/>
      <w:lang w:eastAsia="en-US" w:bidi="en-US"/>
    </w:rPr>
  </w:style>
  <w:style w:type="paragraph" w:styleId="1041">
    <w:name w:val="列出段落1"/>
    <w:basedOn w:val="959"/>
    <w:next w:val="1041"/>
    <w:link w:val="1040"/>
    <w:qFormat/>
    <w:pPr>
      <w:contextualSpacing/>
      <w:ind w:left="720"/>
      <w:jc w:val="left"/>
      <w:widowControl/>
    </w:pPr>
    <w:rPr>
      <w:rFonts w:ascii="Calibri" w:hAnsi="Calibri"/>
      <w:sz w:val="24"/>
      <w:szCs w:val="24"/>
      <w:lang w:eastAsia="en-US" w:bidi="en-US"/>
    </w:rPr>
  </w:style>
  <w:style w:type="paragraph" w:styleId="1042">
    <w:name w:val="Body Text(ch)"/>
    <w:basedOn w:val="959"/>
    <w:next w:val="990"/>
    <w:link w:val="959"/>
    <w:pPr>
      <w:spacing w:after="120"/>
    </w:pPr>
    <w:rPr>
      <w:rFonts w:ascii="宋体" w:hAnsi="Arial" w:eastAsia="宋体" w:cs="Times New Roman"/>
      <w:bCs/>
      <w:iCs/>
      <w:szCs w:val="24"/>
    </w:rPr>
  </w:style>
  <w:style w:type="paragraph" w:styleId="1043">
    <w:name w:val="xl27"/>
    <w:basedOn w:val="959"/>
    <w:next w:val="1043"/>
    <w:link w:val="95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4">
    <w:name w:val="xl26"/>
    <w:basedOn w:val="959"/>
    <w:next w:val="1044"/>
    <w:link w:val="9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5">
    <w:name w:val="Char"/>
    <w:basedOn w:val="959"/>
    <w:next w:val="1045"/>
    <w:link w:val="959"/>
    <w:pPr>
      <w:ind w:firstLine="200"/>
      <w:tabs>
        <w:tab w:val="left" w:pos="360" w:leader="none"/>
      </w:tabs>
    </w:pPr>
    <w:rPr>
      <w:rFonts w:ascii="Times New Roman" w:hAnsi="Times New Roman" w:eastAsia="宋体" w:cs="Times New Roman"/>
      <w:sz w:val="28"/>
      <w:szCs w:val="30"/>
    </w:rPr>
  </w:style>
  <w:style w:type="paragraph" w:styleId="1046">
    <w:name w:val=" Char"/>
    <w:basedOn w:val="984"/>
    <w:next w:val="1046"/>
    <w:link w:val="959"/>
    <w:rPr>
      <w:rFonts w:ascii="Tahoma" w:hAnsi="Tahoma"/>
      <w:sz w:val="24"/>
      <w:szCs w:val="24"/>
    </w:rPr>
  </w:style>
  <w:style w:type="paragraph" w:styleId="1047">
    <w:name w:val="普通正文"/>
    <w:basedOn w:val="959"/>
    <w:next w:val="1047"/>
    <w:link w:val="959"/>
    <w:pPr>
      <w:ind w:firstLine="480"/>
      <w:jc w:val="left"/>
      <w:spacing w:before="120" w:after="120" w:line="360" w:lineRule="auto"/>
    </w:pPr>
    <w:rPr>
      <w:rFonts w:ascii="Arial" w:hAnsi="Arial" w:eastAsia="宋体" w:cs="Times New Roman"/>
      <w:sz w:val="24"/>
      <w:szCs w:val="24"/>
    </w:rPr>
  </w:style>
  <w:style w:type="paragraph" w:styleId="1048">
    <w:name w:val="table_lines"/>
    <w:basedOn w:val="959"/>
    <w:next w:val="1048"/>
    <w:link w:val="959"/>
    <w:pPr>
      <w:jc w:val="left"/>
      <w:widowControl/>
    </w:pPr>
    <w:rPr>
      <w:rFonts w:ascii="Times New Roman" w:hAnsi="Times New Roman" w:eastAsia="宋体" w:cs="Times New Roman"/>
      <w:sz w:val="20"/>
      <w:szCs w:val="20"/>
      <w:lang w:val="de-DE" w:eastAsia="de-DE"/>
    </w:rPr>
  </w:style>
  <w:style w:type="paragraph" w:styleId="1049">
    <w:name w:val="附录1"/>
    <w:next w:val="1049"/>
    <w:link w:val="95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50">
    <w:name w:val="font7"/>
    <w:basedOn w:val="959"/>
    <w:next w:val="1050"/>
    <w:link w:val="959"/>
    <w:pPr>
      <w:jc w:val="left"/>
      <w:spacing w:before="100" w:beforeAutospacing="1" w:after="100" w:afterAutospacing="1"/>
      <w:widowControl/>
    </w:pPr>
    <w:rPr>
      <w:rFonts w:hint="eastAsia" w:ascii="宋体" w:hAnsi="宋体" w:eastAsia="宋体" w:cs="Times New Roman"/>
      <w:sz w:val="18"/>
      <w:szCs w:val="18"/>
    </w:rPr>
  </w:style>
  <w:style w:type="paragraph" w:styleId="1051">
    <w:name w:val=" Char Char Char Char"/>
    <w:basedOn w:val="984"/>
    <w:next w:val="1051"/>
    <w:link w:val="959"/>
    <w:pPr>
      <w:spacing w:line="360" w:lineRule="auto"/>
    </w:pPr>
    <w:rPr>
      <w:rFonts w:ascii="Tahoma" w:hAnsi="Tahoma"/>
      <w:sz w:val="24"/>
      <w:szCs w:val="24"/>
    </w:rPr>
  </w:style>
  <w:style w:type="paragraph" w:styleId="1052">
    <w:name w:val="列出段落"/>
    <w:basedOn w:val="959"/>
    <w:next w:val="1052"/>
    <w:link w:val="959"/>
    <w:qFormat/>
    <w:pPr>
      <w:contextualSpacing/>
      <w:ind w:left="720"/>
      <w:jc w:val="left"/>
      <w:widowControl/>
    </w:pPr>
    <w:rPr>
      <w:rFonts w:ascii="Calibri" w:hAnsi="Calibri" w:eastAsia="宋体" w:cs="Times New Roman"/>
      <w:sz w:val="24"/>
      <w:szCs w:val="24"/>
      <w:lang w:eastAsia="en-US" w:bidi="en-US"/>
    </w:rPr>
  </w:style>
  <w:style w:type="paragraph" w:styleId="1053">
    <w:name w:val="4"/>
    <w:basedOn w:val="959"/>
    <w:next w:val="1014"/>
    <w:link w:val="959"/>
    <w:pPr>
      <w:ind w:firstLine="420"/>
      <w:spacing w:line="360" w:lineRule="auto"/>
    </w:pPr>
    <w:rPr>
      <w:rFonts w:ascii="Times New Roman" w:hAnsi="Times New Roman" w:eastAsia="宋体" w:cs="Times New Roman"/>
      <w:color w:val="ff0000"/>
      <w:sz w:val="24"/>
      <w:szCs w:val="24"/>
    </w:rPr>
  </w:style>
  <w:style w:type="paragraph" w:styleId="1054">
    <w:name w:val="普通 (Web)"/>
    <w:basedOn w:val="959"/>
    <w:next w:val="1054"/>
    <w:link w:val="959"/>
    <w:pPr>
      <w:jc w:val="left"/>
      <w:spacing w:before="100" w:beforeAutospacing="1" w:after="100" w:afterAutospacing="1"/>
      <w:widowControl/>
    </w:pPr>
    <w:rPr>
      <w:rFonts w:ascii="宋体" w:hAnsi="宋体" w:eastAsia="宋体" w:cs="Times New Roman"/>
      <w:sz w:val="24"/>
      <w:szCs w:val="24"/>
    </w:rPr>
  </w:style>
  <w:style w:type="paragraph" w:styleId="1055">
    <w:name w:val=" Char Char Char Char Char Char Char Char Char Char"/>
    <w:basedOn w:val="959"/>
    <w:next w:val="1055"/>
    <w:link w:val="959"/>
    <w:pPr>
      <w:spacing w:line="360" w:lineRule="auto"/>
    </w:pPr>
    <w:rPr>
      <w:rFonts w:ascii="Times New Roman" w:hAnsi="Times New Roman" w:eastAsia="宋体" w:cs="Times New Roman"/>
      <w:sz w:val="24"/>
      <w:szCs w:val="20"/>
    </w:rPr>
  </w:style>
  <w:style w:type="paragraph" w:styleId="1056">
    <w:name w:val="样式1"/>
    <w:basedOn w:val="959"/>
    <w:next w:val="1056"/>
    <w:link w:val="959"/>
    <w:pPr>
      <w:numPr>
        <w:ilvl w:val="0"/>
        <w:numId w:val="3"/>
      </w:numPr>
      <w:tabs>
        <w:tab w:val="left" w:pos="709" w:leader="none"/>
      </w:tabs>
    </w:pPr>
    <w:rPr>
      <w:rFonts w:ascii="宋体" w:hAnsi="宋体" w:eastAsia="宋体" w:cs="Times New Roman"/>
      <w:szCs w:val="21"/>
    </w:rPr>
  </w:style>
  <w:style w:type="paragraph" w:styleId="1057">
    <w:name w:val="font6"/>
    <w:basedOn w:val="959"/>
    <w:next w:val="1057"/>
    <w:link w:val="959"/>
    <w:pPr>
      <w:jc w:val="left"/>
      <w:spacing w:before="100" w:beforeAutospacing="1" w:after="100" w:afterAutospacing="1"/>
      <w:widowControl/>
    </w:pPr>
    <w:rPr>
      <w:rFonts w:hint="eastAsia" w:ascii="宋体" w:hAnsi="宋体" w:eastAsia="宋体" w:cs="Times New Roman"/>
      <w:sz w:val="28"/>
      <w:szCs w:val="28"/>
      <w:u w:val="single"/>
    </w:rPr>
  </w:style>
  <w:style w:type="paragraph" w:styleId="1058">
    <w:name w:val="xl25"/>
    <w:basedOn w:val="959"/>
    <w:next w:val="1058"/>
    <w:link w:val="95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9">
    <w:name w:val="图标"/>
    <w:basedOn w:val="959"/>
    <w:next w:val="959"/>
    <w:link w:val="95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60">
    <w:name w:val="标题3"/>
    <w:basedOn w:val="959"/>
    <w:next w:val="959"/>
    <w:link w:val="959"/>
    <w:pPr>
      <w:ind w:firstLine="624"/>
      <w:spacing w:line="590" w:lineRule="atLeast"/>
    </w:pPr>
    <w:rPr>
      <w:rFonts w:ascii="方正黑体_GBK" w:hAnsi="Times New Roman" w:eastAsia="方正黑体_GBK" w:cs="Times New Roman"/>
      <w:sz w:val="32"/>
      <w:szCs w:val="32"/>
    </w:rPr>
  </w:style>
  <w:style w:type="paragraph" w:styleId="1061">
    <w:name w:val="xl24"/>
    <w:basedOn w:val="959"/>
    <w:next w:val="1061"/>
    <w:link w:val="95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2">
    <w:name w:val="xl29"/>
    <w:basedOn w:val="959"/>
    <w:next w:val="1062"/>
    <w:link w:val="95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63">
    <w:name w:val="Char Char Char Char Char Char Char Char"/>
    <w:basedOn w:val="959"/>
    <w:next w:val="1063"/>
    <w:link w:val="959"/>
    <w:pPr>
      <w:jc w:val="left"/>
      <w:spacing w:after="160" w:line="240" w:lineRule="exact"/>
      <w:widowControl/>
    </w:pPr>
    <w:rPr>
      <w:rFonts w:ascii="Verdana" w:hAnsi="Verdana" w:eastAsia="宋体" w:cs="Times New Roman"/>
      <w:sz w:val="20"/>
      <w:szCs w:val="20"/>
      <w:lang w:eastAsia="en-US"/>
    </w:rPr>
  </w:style>
  <w:style w:type="paragraph" w:styleId="1064">
    <w:name w:val="xl28"/>
    <w:basedOn w:val="959"/>
    <w:next w:val="1064"/>
    <w:link w:val="95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65">
    <w:name w:val=" Char Char Char Char Char Char Char Char"/>
    <w:basedOn w:val="959"/>
    <w:next w:val="1065"/>
    <w:link w:val="959"/>
    <w:pPr>
      <w:jc w:val="left"/>
      <w:spacing w:after="160" w:line="240" w:lineRule="exact"/>
      <w:widowControl/>
    </w:pPr>
    <w:rPr>
      <w:rFonts w:ascii="Verdana" w:hAnsi="Verdana" w:eastAsia="宋体" w:cs="Times New Roman"/>
      <w:sz w:val="20"/>
      <w:szCs w:val="20"/>
      <w:lang w:eastAsia="en-US"/>
    </w:rPr>
  </w:style>
  <w:style w:type="paragraph" w:styleId="1066">
    <w:name w:val="xl30"/>
    <w:basedOn w:val="959"/>
    <w:next w:val="1066"/>
    <w:link w:val="959"/>
    <w:pPr>
      <w:jc w:val="center"/>
      <w:spacing w:before="100" w:beforeAutospacing="1" w:after="100" w:afterAutospacing="1"/>
      <w:widowControl/>
    </w:pPr>
    <w:rPr>
      <w:rFonts w:ascii="宋体" w:hAnsi="宋体" w:eastAsia="宋体" w:cs="Times New Roman"/>
      <w:b/>
      <w:bCs/>
      <w:sz w:val="36"/>
      <w:szCs w:val="36"/>
    </w:rPr>
  </w:style>
  <w:style w:type="paragraph" w:styleId="1067">
    <w:name w:val="Char Char Char Char"/>
    <w:basedOn w:val="984"/>
    <w:next w:val="1067"/>
    <w:link w:val="959"/>
    <w:pPr>
      <w:spacing w:line="360" w:lineRule="auto"/>
    </w:pPr>
    <w:rPr>
      <w:rFonts w:ascii="Tahoma" w:hAnsi="Tahoma"/>
      <w:sz w:val="24"/>
      <w:szCs w:val="24"/>
    </w:rPr>
  </w:style>
  <w:style w:type="paragraph" w:styleId="1068">
    <w:name w:val="table_1stline"/>
    <w:basedOn w:val="959"/>
    <w:next w:val="1068"/>
    <w:link w:val="959"/>
    <w:pPr>
      <w:jc w:val="left"/>
      <w:spacing w:before="120"/>
      <w:widowControl/>
    </w:pPr>
    <w:rPr>
      <w:rFonts w:ascii="Times New Roman" w:hAnsi="Times New Roman" w:eastAsia="宋体" w:cs="Times New Roman"/>
      <w:bCs/>
      <w:sz w:val="20"/>
      <w:szCs w:val="20"/>
      <w:lang w:val="de-DE" w:eastAsia="de-DE"/>
    </w:rPr>
  </w:style>
  <w:style w:type="paragraph" w:styleId="1069">
    <w:name w:val="font5"/>
    <w:basedOn w:val="959"/>
    <w:next w:val="1069"/>
    <w:link w:val="959"/>
    <w:pPr>
      <w:jc w:val="left"/>
      <w:spacing w:before="100" w:beforeAutospacing="1" w:after="100" w:afterAutospacing="1"/>
      <w:widowControl/>
    </w:pPr>
    <w:rPr>
      <w:rFonts w:hint="eastAsia" w:ascii="宋体" w:hAnsi="宋体" w:eastAsia="宋体" w:cs="Times New Roman"/>
      <w:sz w:val="28"/>
      <w:szCs w:val="28"/>
    </w:rPr>
  </w:style>
  <w:style w:type="paragraph" w:styleId="1070">
    <w:name w:val="标题1"/>
    <w:basedOn w:val="959"/>
    <w:next w:val="959"/>
    <w:link w:val="95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71">
    <w:name w:val="修订"/>
    <w:next w:val="1071"/>
    <w:link w:val="959"/>
    <w:uiPriority w:val="99"/>
    <w:semiHidden/>
    <w:rPr>
      <w:rFonts w:ascii="Times New Roman" w:hAnsi="Times New Roman"/>
      <w:sz w:val="21"/>
      <w:szCs w:val="21"/>
      <w:lang w:val="en-US" w:eastAsia="zh-CN" w:bidi="ar-SA"/>
    </w:rPr>
  </w:style>
  <w:style w:type="paragraph" w:styleId="1072">
    <w:name w:val="无间隔"/>
    <w:next w:val="1072"/>
    <w:link w:val="959"/>
    <w:uiPriority w:val="99"/>
    <w:qFormat/>
    <w:pPr>
      <w:jc w:val="both"/>
      <w:widowControl w:val="off"/>
    </w:pPr>
    <w:rPr>
      <w:rFonts w:ascii="Times New Roman" w:hAnsi="Times New Roman"/>
      <w:sz w:val="21"/>
      <w:szCs w:val="21"/>
      <w:lang w:val="en-US" w:eastAsia="zh-CN" w:bidi="ar-SA"/>
    </w:rPr>
  </w:style>
  <w:style w:type="paragraph" w:styleId="1073">
    <w:name w:val="标题 21"/>
    <w:basedOn w:val="959"/>
    <w:next w:val="959"/>
    <w:link w:val="1074"/>
    <w:qFormat/>
    <w:pPr>
      <w:keepLines/>
      <w:keepNext/>
      <w:spacing w:before="260" w:after="260" w:line="413" w:lineRule="auto"/>
      <w:outlineLvl w:val="1"/>
    </w:pPr>
    <w:rPr>
      <w:rFonts w:ascii="Arial" w:hAnsi="Arial" w:eastAsia="黑体"/>
      <w:b/>
      <w:sz w:val="32"/>
      <w:szCs w:val="20"/>
    </w:rPr>
  </w:style>
  <w:style w:type="character" w:styleId="1074">
    <w:name w:val="标题 2 字符"/>
    <w:next w:val="1074"/>
    <w:link w:val="1073"/>
    <w:qFormat/>
    <w:rPr>
      <w:rFonts w:ascii="Arial" w:hAnsi="Arial" w:eastAsia="黑体"/>
      <w:b/>
      <w:sz w:val="32"/>
    </w:rPr>
  </w:style>
  <w:style w:type="paragraph" w:styleId="1075">
    <w:name w:val="批注文字1"/>
    <w:basedOn w:val="959"/>
    <w:next w:val="1075"/>
    <w:link w:val="1076"/>
    <w:uiPriority w:val="99"/>
    <w:qFormat/>
    <w:pPr>
      <w:jc w:val="left"/>
    </w:pPr>
    <w:rPr>
      <w:szCs w:val="20"/>
    </w:rPr>
  </w:style>
  <w:style w:type="character" w:styleId="1076">
    <w:name w:val="批注文字 字符"/>
    <w:next w:val="1076"/>
    <w:link w:val="1075"/>
    <w:uiPriority w:val="99"/>
    <w:qFormat/>
    <w:rPr>
      <w:sz w:val="21"/>
    </w:rPr>
  </w:style>
  <w:style w:type="paragraph" w:styleId="1077">
    <w:name w:val="Normal_0_1"/>
    <w:next w:val="1077"/>
    <w:link w:val="959"/>
    <w:qFormat/>
    <w:rPr>
      <w:rFonts w:ascii="黑体" w:hAnsi="黑体" w:eastAsia="黑体"/>
      <w:b/>
      <w:sz w:val="32"/>
      <w:szCs w:val="24"/>
      <w:lang w:val="en-US" w:eastAsia="zh-CN" w:bidi="ar-SA"/>
    </w:rPr>
  </w:style>
  <w:style w:type="paragraph" w:styleId="1078">
    <w:name w:val="Normal_1_1"/>
    <w:next w:val="1078"/>
    <w:link w:val="959"/>
    <w:qFormat/>
    <w:pPr>
      <w:jc w:val="both"/>
      <w:widowControl w:val="off"/>
    </w:pPr>
    <w:rPr>
      <w:sz w:val="21"/>
      <w:szCs w:val="22"/>
      <w:lang w:val="en-US" w:eastAsia="zh-CN" w:bidi="ar-SA"/>
    </w:rPr>
  </w:style>
  <w:style w:type="paragraph" w:styleId="1079">
    <w:name w:val="正文_16"/>
    <w:next w:val="1080"/>
    <w:link w:val="959"/>
    <w:qFormat/>
    <w:pPr>
      <w:jc w:val="both"/>
      <w:widowControl w:val="off"/>
    </w:pPr>
    <w:rPr>
      <w:sz w:val="21"/>
      <w:szCs w:val="22"/>
      <w:lang w:val="en-US" w:eastAsia="zh-CN" w:bidi="ar-SA"/>
    </w:rPr>
  </w:style>
  <w:style w:type="paragraph" w:styleId="1080">
    <w:name w:val="Normal_19_0"/>
    <w:next w:val="1080"/>
    <w:link w:val="959"/>
    <w:qFormat/>
    <w:rPr>
      <w:rFonts w:ascii="黑体" w:hAnsi="黑体" w:eastAsia="黑体" w:cs="Times New Roman"/>
      <w:b/>
      <w:sz w:val="32"/>
      <w:szCs w:val="24"/>
      <w:lang w:bidi="ar-SA"/>
    </w:rPr>
  </w:style>
  <w:style w:type="paragraph" w:styleId="1081">
    <w:name w:val="正文空2字"/>
    <w:basedOn w:val="959"/>
    <w:next w:val="1081"/>
    <w:link w:val="959"/>
    <w:uiPriority w:val="99"/>
    <w:qFormat/>
    <w:pPr>
      <w:ind w:firstLine="640"/>
      <w:jc w:val="left"/>
      <w:spacing w:line="560" w:lineRule="exact"/>
    </w:pPr>
    <w:rPr>
      <w:rFonts w:ascii="仿宋_GB2312" w:hAnsi="仿宋_GB2312" w:eastAsia="仿宋_GB2312" w:cs="仿宋_GB2312"/>
      <w:sz w:val="32"/>
      <w:szCs w:val="32"/>
      <w:lang w:val="zh-TW"/>
    </w:rPr>
  </w:style>
  <w:style w:type="character" w:styleId="1082">
    <w:name w:val="标题 4 字符"/>
    <w:next w:val="1082"/>
    <w:link w:val="959"/>
    <w:rPr>
      <w:rFonts w:ascii="Arial" w:hAnsi="Arial" w:eastAsia="黑体" w:cs="Arial"/>
      <w:b/>
      <w:bCs/>
      <w:sz w:val="28"/>
      <w:szCs w:val="28"/>
    </w:rPr>
  </w:style>
  <w:style w:type="paragraph" w:styleId="1083">
    <w:name w:val="Normal_20"/>
    <w:next w:val="1083"/>
    <w:link w:val="959"/>
    <w:qFormat/>
    <w:rPr>
      <w:rFonts w:ascii="黑体" w:hAnsi="黑体" w:eastAsia="黑体" w:cs="黑体"/>
      <w:b/>
      <w:sz w:val="32"/>
      <w:szCs w:val="24"/>
      <w:lang w:val="en-US" w:eastAsia="zh-CN" w:bidi="ar-SA"/>
    </w:rPr>
  </w:style>
  <w:style w:type="paragraph" w:styleId="1084">
    <w:name w:val="正文_15_0"/>
    <w:next w:val="1084"/>
    <w:link w:val="959"/>
    <w:qFormat/>
    <w:pPr>
      <w:jc w:val="both"/>
      <w:widowControl w:val="off"/>
    </w:pPr>
    <w:rPr>
      <w:rFonts w:ascii="Calibri" w:hAnsi="Calibri" w:eastAsia="宋体" w:cs="Times New Roman"/>
      <w:sz w:val="21"/>
      <w:szCs w:val="22"/>
      <w:lang w:val="en-US" w:eastAsia="zh-CN" w:bidi="ar-SA"/>
    </w:rPr>
  </w:style>
  <w:style w:type="paragraph" w:styleId="1085">
    <w:name w:val="Normal_18_0"/>
    <w:next w:val="1085"/>
    <w:link w:val="959"/>
    <w:qFormat/>
    <w:rPr>
      <w:rFonts w:ascii="黑体" w:hAnsi="黑体" w:eastAsia="黑体" w:cs="黑体"/>
      <w:b/>
      <w:sz w:val="32"/>
      <w:szCs w:val="24"/>
      <w:lang w:val="en-US" w:eastAsia="zh-CN" w:bidi="ar-SA"/>
    </w:rPr>
  </w:style>
  <w:style w:type="paragraph" w:styleId="1086">
    <w:name w:val="正文_12_0_0_0_0"/>
    <w:basedOn w:val="959"/>
    <w:next w:val="1086"/>
    <w:link w:val="959"/>
    <w:qFormat/>
    <w:rPr>
      <w:rFonts w:ascii="Times New Roman" w:hAnsi="Times New Roman"/>
      <w:szCs w:val="24"/>
    </w:rPr>
  </w:style>
  <w:style w:type="paragraph" w:styleId="1087">
    <w:name w:val="正文_12_0_0_0"/>
    <w:next w:val="1087"/>
    <w:link w:val="959"/>
    <w:qFormat/>
    <w:pPr>
      <w:jc w:val="both"/>
      <w:widowControl w:val="off"/>
    </w:pPr>
    <w:rPr>
      <w:rFonts w:ascii="Times New Roman" w:hAnsi="Times New Roman" w:eastAsia="宋体" w:cs="Times New Roman"/>
      <w:sz w:val="21"/>
      <w:szCs w:val="24"/>
      <w:lang w:val="en-US" w:eastAsia="zh-CN" w:bidi="ar-SA"/>
    </w:rPr>
  </w:style>
  <w:style w:type="paragraph" w:styleId="1088">
    <w:name w:val="正文_14_0"/>
    <w:next w:val="1088"/>
    <w:link w:val="959"/>
    <w:qFormat/>
    <w:pPr>
      <w:jc w:val="both"/>
      <w:widowControl w:val="off"/>
    </w:pPr>
    <w:rPr>
      <w:rFonts w:ascii="Calibri" w:hAnsi="Calibri" w:eastAsia="宋体" w:cs="Times New Roman"/>
      <w:sz w:val="21"/>
      <w:szCs w:val="22"/>
      <w:lang w:val="en-US" w:eastAsia="zh-CN" w:bidi="ar-SA"/>
    </w:rPr>
  </w:style>
  <w:style w:type="paragraph" w:styleId="1089">
    <w:name w:val="正文_14_0_0"/>
    <w:next w:val="1089"/>
    <w:link w:val="959"/>
    <w:qFormat/>
    <w:pPr>
      <w:jc w:val="both"/>
      <w:widowControl w:val="off"/>
    </w:pPr>
    <w:rPr>
      <w:rFonts w:ascii="Times New Roman" w:hAnsi="Times New Roman" w:eastAsia="宋体" w:cs="Times New Roman"/>
      <w:sz w:val="21"/>
      <w:szCs w:val="24"/>
      <w:lang w:val="en-US" w:eastAsia="zh-CN" w:bidi="ar-SA"/>
    </w:rPr>
  </w:style>
  <w:style w:type="paragraph" w:styleId="1090">
    <w:name w:val="正文1_0"/>
    <w:next w:val="1090"/>
    <w:link w:val="959"/>
    <w:qFormat/>
    <w:pPr>
      <w:jc w:val="both"/>
      <w:widowControl w:val="off"/>
    </w:pPr>
    <w:rPr>
      <w:rFonts w:ascii="Times New Roman" w:hAnsi="Times New Roman" w:eastAsia="宋体" w:cs="Times New Roman"/>
      <w:szCs w:val="24"/>
    </w:rPr>
  </w:style>
  <w:style w:type="paragraph" w:styleId="1091">
    <w:name w:val="正文_16_0_0"/>
    <w:next w:val="1090"/>
    <w:link w:val="959"/>
    <w:qFormat/>
    <w:pPr>
      <w:jc w:val="both"/>
      <w:widowControl w:val="off"/>
    </w:pPr>
    <w:rPr>
      <w:rFonts w:ascii="Calibri" w:hAnsi="Calibri" w:eastAsia="宋体" w:cs="Times New Roman"/>
      <w:sz w:val="21"/>
      <w:szCs w:val="22"/>
    </w:rPr>
  </w:style>
  <w:style w:type="paragraph" w:styleId="1092">
    <w:name w:val="Normal_3_0"/>
    <w:next w:val="1092"/>
    <w:link w:val="959"/>
    <w:qFormat/>
    <w:rPr>
      <w:rFonts w:ascii="黑体" w:hAnsi="黑体" w:eastAsia="黑体" w:cs="Times New Roman"/>
      <w:b/>
      <w:sz w:val="32"/>
      <w:szCs w:val="24"/>
    </w:rPr>
  </w:style>
  <w:style w:type="paragraph" w:styleId="1093">
    <w:name w:val="Normal_4_0"/>
    <w:next w:val="1093"/>
    <w:link w:val="959"/>
    <w:qFormat/>
    <w:pPr>
      <w:jc w:val="both"/>
      <w:widowControl w:val="off"/>
    </w:pPr>
    <w:rPr>
      <w:rFonts w:ascii="Calibri" w:hAnsi="Calibri" w:eastAsia="宋体" w:cs="Times New Roman"/>
      <w:sz w:val="21"/>
      <w:szCs w:val="22"/>
    </w:rPr>
  </w:style>
  <w:style w:type="paragraph" w:styleId="1094">
    <w:name w:val="左对齐正文"/>
    <w:next w:val="1094"/>
    <w:link w:val="959"/>
    <w:uiPriority w:val="99"/>
    <w:qFormat/>
    <w:rPr>
      <w:rFonts w:ascii="Calibri" w:hAnsi="Calibri" w:eastAsia="仿宋_GB2312" w:cs="Calibri"/>
      <w:sz w:val="32"/>
      <w:szCs w:val="32"/>
      <w:lang w:val="en-US" w:eastAsia="zh-CN" w:bidi="ar-SA"/>
    </w:rPr>
  </w:style>
  <w:style w:type="paragraph" w:styleId="1095">
    <w:name w:val="正文_3_0"/>
    <w:next w:val="1080"/>
    <w:link w:val="959"/>
    <w:qFormat/>
    <w:pPr>
      <w:jc w:val="both"/>
      <w:widowControl w:val="off"/>
    </w:pPr>
    <w:rPr>
      <w:rFonts w:ascii="Calibri" w:hAnsi="Calibri" w:eastAsia="宋体" w:cs="Times New Roman"/>
      <w:sz w:val="21"/>
      <w:szCs w:val="22"/>
      <w:lang w:val="en-US" w:eastAsia="zh-CN" w:bidi="ar-SA"/>
    </w:rPr>
  </w:style>
  <w:style w:type="paragraph" w:styleId="1096">
    <w:name w:val="无间隔1"/>
    <w:next w:val="1096"/>
    <w:link w:val="959"/>
    <w:qFormat/>
    <w:pPr>
      <w:jc w:val="both"/>
      <w:widowControl w:val="off"/>
    </w:pPr>
    <w:rPr>
      <w:rFonts w:ascii="Times New Roman" w:hAnsi="Times New Roman" w:eastAsia="宋体" w:cs="Times New Roman"/>
      <w:sz w:val="21"/>
      <w:szCs w:val="24"/>
      <w:lang w:val="en-US" w:eastAsia="zh-CN" w:bidi="ar-SA"/>
    </w:rPr>
  </w:style>
  <w:style w:type="paragraph" w:styleId="1097">
    <w:name w:val="Default_1"/>
    <w:next w:val="1097"/>
    <w:link w:val="959"/>
    <w:qFormat/>
    <w:pPr>
      <w:widowControl w:val="off"/>
    </w:pPr>
    <w:rPr>
      <w:rFonts w:ascii="宋体" w:hAnsi="Times New Roman" w:eastAsia="宋体" w:cs="宋体"/>
      <w:color w:val="000000"/>
      <w:sz w:val="24"/>
      <w:szCs w:val="24"/>
      <w:lang w:val="en-US" w:eastAsia="zh-CN" w:bidi="ar-SA"/>
    </w:rPr>
  </w:style>
  <w:style w:type="paragraph" w:styleId="1098">
    <w:name w:val="正文_2_0_0"/>
    <w:next w:val="1098"/>
    <w:link w:val="959"/>
    <w:qFormat/>
    <w:pPr>
      <w:jc w:val="both"/>
      <w:widowControl w:val="off"/>
    </w:pPr>
    <w:rPr>
      <w:rFonts w:ascii="Times New Roman" w:hAnsi="Times New Roman" w:eastAsia="宋体" w:cs="Times New Roman"/>
      <w:szCs w:val="24"/>
      <w:lang w:val="en-US" w:eastAsia="zh-CN" w:bidi="ar-SA"/>
    </w:rPr>
  </w:style>
  <w:style w:type="paragraph" w:styleId="1099">
    <w:name w:val="正文_6_0_0"/>
    <w:next w:val="1099"/>
    <w:link w:val="959"/>
    <w:qFormat/>
    <w:pPr>
      <w:jc w:val="both"/>
      <w:widowControl w:val="off"/>
    </w:pPr>
    <w:rPr>
      <w:rFonts w:ascii="Calibri" w:hAnsi="Calibri" w:eastAsia="宋体" w:cs="Times New Roman"/>
      <w:lang w:val="en-US" w:eastAsia="zh-CN" w:bidi="ar-SA"/>
    </w:rPr>
  </w:style>
  <w:style w:type="paragraph" w:styleId="1100">
    <w:name w:val="正文_1_1"/>
    <w:next w:val="1100"/>
    <w:link w:val="959"/>
    <w:qFormat/>
    <w:pPr>
      <w:jc w:val="both"/>
      <w:widowControl w:val="off"/>
    </w:pPr>
    <w:rPr>
      <w:rFonts w:ascii="Times New Roman" w:hAnsi="Times New Roman" w:eastAsia="宋体" w:cs="Times New Roman"/>
      <w:szCs w:val="24"/>
      <w:lang w:val="en-US" w:eastAsia="zh-CN" w:bidi="ar-SA"/>
    </w:rPr>
  </w:style>
  <w:style w:type="paragraph" w:styleId="1101">
    <w:name w:val="正文文本缩进 2_0"/>
    <w:next w:val="1101"/>
    <w:link w:val="959"/>
    <w:qFormat/>
    <w:pPr>
      <w:ind w:firstLine="225"/>
      <w:jc w:val="left"/>
      <w:spacing w:line="540" w:lineRule="exact"/>
      <w:widowControl w:val="off"/>
    </w:pPr>
    <w:rPr>
      <w:rFonts w:ascii="仿宋_GB2312" w:hAnsi="Times New Roman" w:eastAsia="仿宋_GB2312" w:cs="Times New Roman"/>
      <w:sz w:val="32"/>
      <w:szCs w:val="24"/>
      <w:lang w:val="en-US" w:eastAsia="zh-CN" w:bidi="ar-SA"/>
    </w:rPr>
  </w:style>
  <w:style w:type="paragraph" w:styleId="1102">
    <w:name w:val="Normal_19_1"/>
    <w:next w:val="1102"/>
    <w:link w:val="959"/>
    <w:qFormat/>
    <w:pPr>
      <w:jc w:val="both"/>
      <w:widowControl w:val="off"/>
    </w:pPr>
    <w:rPr>
      <w:rFonts w:ascii="Calibri" w:hAnsi="Calibri" w:eastAsia="宋体" w:cs="Times New Roman"/>
      <w:lang w:val="en-US" w:eastAsia="zh-CN" w:bidi="ar-SA"/>
    </w:rPr>
  </w:style>
  <w:style w:type="paragraph" w:styleId="1103">
    <w:name w:val="List Paragraph_0"/>
    <w:next w:val="1103"/>
    <w:link w:val="959"/>
    <w:uiPriority w:val="34"/>
    <w:qFormat/>
    <w:pPr>
      <w:ind w:firstLine="420"/>
    </w:pPr>
    <w:rPr>
      <w:rFonts w:ascii="黑体" w:hAnsi="黑体" w:eastAsia="Times New Roman" w:cs="黑体"/>
      <w:b/>
      <w:sz w:val="32"/>
      <w:szCs w:val="24"/>
      <w:lang w:val="en-US" w:eastAsia="zh-CN" w:bidi="ar-SA"/>
    </w:rPr>
  </w:style>
  <w:style w:type="paragraph" w:styleId="1104">
    <w:name w:val="Normal_21"/>
    <w:next w:val="1104"/>
    <w:link w:val="959"/>
    <w:qFormat/>
    <w:pPr>
      <w:jc w:val="both"/>
      <w:widowControl w:val="off"/>
    </w:pPr>
    <w:rPr>
      <w:rFonts w:ascii="Calibri" w:hAnsi="Calibri" w:eastAsia="宋体" w:cs="Times New Roman"/>
      <w:sz w:val="21"/>
      <w:szCs w:val="22"/>
      <w:lang w:val="en-US" w:eastAsia="zh-CN" w:bidi="ar-SA"/>
    </w:rPr>
  </w:style>
  <w:style w:type="character" w:styleId="1105">
    <w:name w:val="NormalCharacter_0"/>
    <w:next w:val="1105"/>
    <w:link w:val="959"/>
    <w:qFormat/>
    <w:rPr>
      <w:rFonts w:ascii="Calibri" w:hAnsi="Calibri" w:eastAsia="宋体" w:cs="Times New Roman"/>
      <w:sz w:val="21"/>
      <w:szCs w:val="24"/>
      <w:lang w:val="en-US" w:eastAsia="zh-CN" w:bidi="ar-SA"/>
    </w:rPr>
  </w:style>
  <w:style w:type="paragraph" w:styleId="1106">
    <w:name w:val="正文_2"/>
    <w:next w:val="1106"/>
    <w:link w:val="959"/>
    <w:qFormat/>
    <w:pPr>
      <w:jc w:val="both"/>
      <w:widowControl w:val="off"/>
    </w:pPr>
    <w:rPr>
      <w:rFonts w:ascii="Calibri" w:hAnsi="Calibri" w:eastAsia="宋体" w:cs="Times New Roman"/>
      <w:sz w:val="21"/>
      <w:szCs w:val="22"/>
      <w:lang w:val="en-US" w:eastAsia="zh-CN" w:bidi="ar-SA"/>
    </w:rPr>
  </w:style>
  <w:style w:type="paragraph" w:styleId="1107">
    <w:name w:val="Default"/>
    <w:next w:val="1107"/>
    <w:link w:val="959"/>
    <w:qFormat/>
    <w:pPr>
      <w:widowControl w:val="off"/>
    </w:pPr>
    <w:rPr>
      <w:rFonts w:ascii="宋体" w:hAnsi="Times New Roman" w:eastAsia="宋体" w:cs="宋体"/>
      <w:color w:val="000000"/>
      <w:sz w:val="24"/>
      <w:szCs w:val="24"/>
      <w:lang w:val="en-US" w:eastAsia="zh-CN" w:bidi="ar-SA"/>
    </w:rPr>
  </w:style>
  <w:style w:type="paragraph" w:styleId="1108">
    <w:name w:val="正文_2_0_0_0"/>
    <w:next w:val="1108"/>
    <w:link w:val="959"/>
    <w:qFormat/>
    <w:pPr>
      <w:jc w:val="both"/>
      <w:widowControl w:val="off"/>
    </w:pPr>
    <w:rPr>
      <w:rFonts w:ascii="Calibri" w:hAnsi="Calibri" w:eastAsia="宋体" w:cs="Times New Roman"/>
      <w:sz w:val="21"/>
      <w:szCs w:val="22"/>
      <w:lang w:val="en-US" w:eastAsia="zh-CN" w:bidi="ar-SA"/>
    </w:rPr>
  </w:style>
  <w:style w:type="paragraph" w:styleId="1109">
    <w:name w:val="正文_2_1_0"/>
    <w:next w:val="1110"/>
    <w:link w:val="959"/>
    <w:qFormat/>
    <w:pPr>
      <w:jc w:val="both"/>
      <w:widowControl w:val="off"/>
    </w:pPr>
    <w:rPr>
      <w:rFonts w:ascii="Calibri" w:hAnsi="Calibri" w:eastAsia="宋体" w:cs="Times New Roman"/>
      <w:sz w:val="21"/>
      <w:szCs w:val="22"/>
      <w:lang w:val="en-US" w:eastAsia="zh-CN" w:bidi="ar-SA"/>
    </w:rPr>
  </w:style>
  <w:style w:type="paragraph" w:styleId="1110">
    <w:name w:val="纯文本_1_0"/>
    <w:next w:val="1110"/>
    <w:link w:val="959"/>
    <w:qFormat/>
    <w:pPr>
      <w:ind w:firstLine="454"/>
      <w:jc w:val="both"/>
      <w:spacing w:line="440" w:lineRule="atLeast"/>
      <w:widowControl w:val="off"/>
    </w:pPr>
    <w:rPr>
      <w:rFonts w:ascii="宋体" w:hAnsi="Courier New" w:eastAsia="宋体" w:cs="Times New Roman"/>
      <w:sz w:val="21"/>
      <w:lang w:val="en-US" w:eastAsia="zh-CN" w:bidi="ar-SA"/>
    </w:rPr>
  </w:style>
  <w:style w:type="paragraph" w:styleId="1111">
    <w:name w:val="正文_2_0_0_1"/>
    <w:next w:val="1111"/>
    <w:link w:val="959"/>
    <w:qFormat/>
    <w:pPr>
      <w:jc w:val="both"/>
      <w:widowControl w:val="off"/>
    </w:pPr>
    <w:rPr>
      <w:rFonts w:ascii="Calibri" w:hAnsi="Calibri" w:eastAsia="宋体" w:cs="Times New Roman"/>
      <w:sz w:val="21"/>
      <w:szCs w:val="22"/>
      <w:lang w:val="en-US" w:eastAsia="zh-CN" w:bidi="ar-SA"/>
    </w:rPr>
  </w:style>
  <w:style w:type="paragraph" w:styleId="1112">
    <w:name w:val="正文_2_0_0_2"/>
    <w:next w:val="1112"/>
    <w:link w:val="959"/>
    <w:qFormat/>
    <w:pPr>
      <w:jc w:val="both"/>
      <w:widowControl w:val="off"/>
    </w:pPr>
    <w:rPr>
      <w:rFonts w:ascii="Calibri" w:hAnsi="Calibri" w:eastAsia="宋体" w:cs="Times New Roman"/>
      <w:sz w:val="21"/>
      <w:szCs w:val="22"/>
      <w:lang w:val="en-US" w:eastAsia="zh-CN" w:bidi="ar-SA"/>
    </w:rPr>
  </w:style>
  <w:style w:type="paragraph" w:styleId="1113">
    <w:name w:val="正文_2_0"/>
    <w:next w:val="1113"/>
    <w:link w:val="959"/>
    <w:qFormat/>
    <w:pPr>
      <w:jc w:val="both"/>
      <w:widowControl w:val="off"/>
    </w:pPr>
    <w:rPr>
      <w:rFonts w:ascii="Calibri" w:hAnsi="Calibri" w:eastAsia="宋体" w:cs="Times New Roman"/>
      <w:sz w:val="21"/>
      <w:szCs w:val="22"/>
      <w:lang w:val="en-US" w:eastAsia="zh-CN" w:bidi="ar-SA"/>
    </w:rPr>
  </w:style>
  <w:style w:type="character" w:styleId="1114" w:default="1">
    <w:name w:val="Default Paragraph Font"/>
    <w:uiPriority w:val="1"/>
    <w:semiHidden/>
    <w:unhideWhenUsed/>
  </w:style>
  <w:style w:type="numbering" w:styleId="1115" w:default="1">
    <w:name w:val="No List"/>
    <w:uiPriority w:val="99"/>
    <w:semiHidden/>
    <w:unhideWhenUsed/>
  </w:style>
  <w:style w:type="table" w:styleId="11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张壮</cp:lastModifiedBy>
  <cp:revision>6</cp:revision>
  <dcterms:created xsi:type="dcterms:W3CDTF">2023-03-27T23:28:00Z</dcterms:created>
  <dcterms:modified xsi:type="dcterms:W3CDTF">2025-12-29T01:52:41Z</dcterms:modified>
</cp:coreProperties>
</file>