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4DD25">
      <w:pPr>
        <w:widowControl/>
        <w:spacing w:line="360" w:lineRule="auto"/>
        <w:jc w:val="center"/>
        <w:textAlignment w:val="top"/>
        <w:rPr>
          <w:rFonts w:hint="eastAsia" w:ascii="宋体" w:hAnsi="宋体" w:eastAsia="宋体" w:cs="宋体"/>
          <w:b/>
          <w:bCs/>
          <w:color w:val="auto"/>
          <w:kern w:val="0"/>
          <w:sz w:val="40"/>
          <w:szCs w:val="40"/>
          <w:highlight w:val="none"/>
          <w:lang w:val="en-US" w:eastAsia="zh-CN"/>
        </w:rPr>
      </w:pPr>
      <w:r>
        <w:rPr>
          <w:rFonts w:hint="eastAsia" w:ascii="宋体" w:hAnsi="宋体" w:eastAsia="宋体" w:cs="宋体"/>
          <w:b/>
          <w:bCs/>
          <w:color w:val="auto"/>
          <w:kern w:val="0"/>
          <w:sz w:val="40"/>
          <w:szCs w:val="40"/>
          <w:highlight w:val="none"/>
          <w:lang w:val="en-US" w:eastAsia="zh-CN"/>
        </w:rPr>
        <w:t>赣榆区图书馆、博物馆装饰装修改造项目</w:t>
      </w:r>
    </w:p>
    <w:p w14:paraId="54488962">
      <w:pPr>
        <w:widowControl/>
        <w:spacing w:line="360" w:lineRule="auto"/>
        <w:jc w:val="center"/>
        <w:textAlignment w:val="top"/>
        <w:rPr>
          <w:rFonts w:hint="eastAsia" w:ascii="宋体" w:hAnsi="宋体" w:eastAsia="宋体" w:cs="宋体"/>
          <w:b/>
          <w:bCs/>
          <w:color w:val="auto"/>
          <w:kern w:val="0"/>
          <w:sz w:val="40"/>
          <w:szCs w:val="40"/>
          <w:highlight w:val="none"/>
        </w:rPr>
      </w:pPr>
      <w:r>
        <w:rPr>
          <w:rFonts w:hint="eastAsia" w:ascii="宋体" w:hAnsi="宋体" w:cs="宋体"/>
          <w:b/>
          <w:bCs/>
          <w:color w:val="auto"/>
          <w:kern w:val="0"/>
          <w:sz w:val="40"/>
          <w:szCs w:val="40"/>
          <w:highlight w:val="none"/>
          <w:lang w:val="en-US" w:eastAsia="zh-CN"/>
        </w:rPr>
        <w:t>工程量清单</w:t>
      </w:r>
      <w:r>
        <w:rPr>
          <w:rFonts w:hint="eastAsia" w:ascii="宋体" w:hAnsi="宋体" w:eastAsia="宋体" w:cs="宋体"/>
          <w:b/>
          <w:bCs/>
          <w:color w:val="auto"/>
          <w:kern w:val="0"/>
          <w:sz w:val="40"/>
          <w:szCs w:val="40"/>
          <w:highlight w:val="none"/>
          <w:lang w:val="en-US" w:eastAsia="zh-CN"/>
        </w:rPr>
        <w:t>编制说明</w:t>
      </w:r>
    </w:p>
    <w:p w14:paraId="5312C45C">
      <w:pPr>
        <w:widowControl/>
        <w:spacing w:line="360" w:lineRule="auto"/>
        <w:ind w:left="-420" w:leftChars="-200"/>
        <w:jc w:val="left"/>
        <w:textAlignment w:val="top"/>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rPr>
        <w:t>一、工程概况</w:t>
      </w:r>
    </w:p>
    <w:p w14:paraId="14367140">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80" w:firstLineChars="1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w:t>
      </w:r>
      <w:r>
        <w:rPr>
          <w:rFonts w:hint="eastAsia" w:ascii="宋体" w:hAnsi="宋体" w:eastAsia="宋体" w:cs="宋体"/>
          <w:color w:val="auto"/>
          <w:sz w:val="28"/>
          <w:szCs w:val="28"/>
          <w:highlight w:val="none"/>
          <w:lang w:val="en-US" w:eastAsia="zh-CN"/>
        </w:rPr>
        <w:t>工程名称:赣榆区图书馆、博物馆装饰装修改造项目；</w:t>
      </w:r>
    </w:p>
    <w:p w14:paraId="4372E79A">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80" w:firstLineChars="1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2、建设单位:</w:t>
      </w:r>
      <w:r>
        <w:rPr>
          <w:rFonts w:hint="eastAsia" w:ascii="宋体" w:hAnsi="宋体" w:cs="宋体"/>
          <w:color w:val="auto"/>
          <w:kern w:val="0"/>
          <w:sz w:val="28"/>
          <w:szCs w:val="28"/>
          <w:highlight w:val="none"/>
          <w:lang w:val="en-US" w:eastAsia="zh-CN" w:bidi="ar-SA"/>
        </w:rPr>
        <w:t>赣榆区文体广电和旅游局</w:t>
      </w:r>
      <w:r>
        <w:rPr>
          <w:rFonts w:hint="eastAsia" w:ascii="宋体" w:hAnsi="宋体" w:eastAsia="宋体" w:cs="宋体"/>
          <w:color w:val="auto"/>
          <w:kern w:val="0"/>
          <w:sz w:val="28"/>
          <w:szCs w:val="28"/>
          <w:highlight w:val="none"/>
          <w:lang w:val="en-US" w:eastAsia="zh-CN" w:bidi="ar-SA"/>
        </w:rPr>
        <w:t>；</w:t>
      </w:r>
    </w:p>
    <w:p w14:paraId="2D667D48">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80" w:firstLineChars="1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3、建设地点:</w:t>
      </w:r>
      <w:r>
        <w:rPr>
          <w:rFonts w:hint="eastAsia" w:ascii="宋体" w:hAnsi="宋体" w:cs="宋体"/>
          <w:color w:val="auto"/>
          <w:kern w:val="0"/>
          <w:sz w:val="28"/>
          <w:szCs w:val="28"/>
          <w:highlight w:val="none"/>
          <w:lang w:val="en-US" w:eastAsia="zh-CN" w:bidi="ar-SA"/>
        </w:rPr>
        <w:t>连云港市赣榆区黄海路南</w:t>
      </w:r>
      <w:r>
        <w:rPr>
          <w:rFonts w:hint="eastAsia" w:ascii="宋体" w:hAnsi="宋体" w:eastAsia="宋体" w:cs="宋体"/>
          <w:color w:val="auto"/>
          <w:kern w:val="0"/>
          <w:sz w:val="28"/>
          <w:szCs w:val="28"/>
          <w:highlight w:val="none"/>
          <w:lang w:val="en-US" w:eastAsia="zh-CN" w:bidi="ar-SA"/>
        </w:rPr>
        <w:t>；</w:t>
      </w:r>
    </w:p>
    <w:p w14:paraId="2987308A">
      <w:pPr>
        <w:pStyle w:val="5"/>
        <w:keepNext w:val="0"/>
        <w:keepLines w:val="0"/>
        <w:widowControl/>
        <w:suppressLineNumbers w:val="0"/>
        <w:spacing w:before="0" w:beforeAutospacing="0" w:after="0" w:afterAutospacing="0"/>
        <w:ind w:left="0" w:right="0" w:firstLine="280" w:firstLineChars="10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4、其他：</w:t>
      </w:r>
      <w:r>
        <w:rPr>
          <w:rFonts w:hint="eastAsia" w:ascii="宋体" w:hAnsi="宋体" w:cs="宋体"/>
          <w:color w:val="auto"/>
          <w:kern w:val="0"/>
          <w:sz w:val="28"/>
          <w:szCs w:val="28"/>
          <w:highlight w:val="none"/>
          <w:lang w:val="en-US" w:eastAsia="zh-CN" w:bidi="ar-SA"/>
        </w:rPr>
        <w:t>室内精装修设计面积：27928.9m2，</w:t>
      </w:r>
      <w:r>
        <w:rPr>
          <w:rFonts w:hint="eastAsia" w:ascii="宋体" w:hAnsi="宋体" w:eastAsia="宋体" w:cs="宋体"/>
          <w:color w:val="auto"/>
          <w:kern w:val="0"/>
          <w:sz w:val="28"/>
          <w:szCs w:val="28"/>
          <w:highlight w:val="none"/>
          <w:lang w:val="en-US" w:eastAsia="zh-CN" w:bidi="ar-SA"/>
        </w:rPr>
        <w:t>；建筑</w:t>
      </w:r>
      <w:r>
        <w:rPr>
          <w:rFonts w:hint="eastAsia" w:ascii="宋体" w:hAnsi="宋体" w:cs="宋体"/>
          <w:color w:val="auto"/>
          <w:kern w:val="0"/>
          <w:sz w:val="28"/>
          <w:szCs w:val="28"/>
          <w:highlight w:val="none"/>
          <w:lang w:val="en-US" w:eastAsia="zh-CN" w:bidi="ar-SA"/>
        </w:rPr>
        <w:t>物</w:t>
      </w:r>
      <w:r>
        <w:rPr>
          <w:rFonts w:hint="eastAsia" w:ascii="宋体" w:hAnsi="宋体" w:eastAsia="宋体" w:cs="宋体"/>
          <w:color w:val="auto"/>
          <w:kern w:val="0"/>
          <w:sz w:val="28"/>
          <w:szCs w:val="28"/>
          <w:highlight w:val="none"/>
          <w:lang w:val="en-US" w:eastAsia="zh-CN" w:bidi="ar-SA"/>
        </w:rPr>
        <w:t>层数</w:t>
      </w:r>
      <w:r>
        <w:rPr>
          <w:rFonts w:hint="eastAsia" w:ascii="宋体" w:hAnsi="宋体" w:cs="宋体"/>
          <w:color w:val="auto"/>
          <w:kern w:val="0"/>
          <w:sz w:val="28"/>
          <w:szCs w:val="28"/>
          <w:highlight w:val="none"/>
          <w:lang w:val="en-US" w:eastAsia="zh-CN" w:bidi="ar-SA"/>
        </w:rPr>
        <w:t>5</w:t>
      </w:r>
      <w:r>
        <w:rPr>
          <w:rFonts w:hint="eastAsia" w:ascii="宋体" w:hAnsi="宋体" w:eastAsia="宋体" w:cs="宋体"/>
          <w:color w:val="auto"/>
          <w:kern w:val="0"/>
          <w:sz w:val="28"/>
          <w:szCs w:val="28"/>
          <w:highlight w:val="none"/>
          <w:lang w:val="en-US" w:eastAsia="zh-CN" w:bidi="ar-SA"/>
        </w:rPr>
        <w:t>层；</w:t>
      </w:r>
      <w:r>
        <w:rPr>
          <w:rFonts w:hint="eastAsia" w:ascii="宋体" w:hAnsi="宋体" w:cs="宋体"/>
          <w:color w:val="auto"/>
          <w:kern w:val="0"/>
          <w:sz w:val="28"/>
          <w:szCs w:val="28"/>
          <w:highlight w:val="none"/>
          <w:lang w:val="en-US" w:eastAsia="zh-CN" w:bidi="ar-SA"/>
        </w:rPr>
        <w:t>标准层层高为4.2m，建筑总高度为21.9m</w:t>
      </w:r>
      <w:r>
        <w:rPr>
          <w:rFonts w:hint="eastAsia" w:ascii="宋体" w:hAnsi="宋体" w:eastAsia="宋体" w:cs="宋体"/>
          <w:color w:val="auto"/>
          <w:kern w:val="0"/>
          <w:sz w:val="28"/>
          <w:szCs w:val="28"/>
          <w:highlight w:val="none"/>
          <w:lang w:val="en-US" w:eastAsia="zh-CN" w:bidi="ar-SA"/>
        </w:rPr>
        <w:t>。</w:t>
      </w:r>
    </w:p>
    <w:p w14:paraId="23EC636F">
      <w:pPr>
        <w:widowControl/>
        <w:spacing w:line="360" w:lineRule="auto"/>
        <w:ind w:left="-420" w:leftChars="-200"/>
        <w:jc w:val="left"/>
        <w:textAlignment w:val="top"/>
        <w:rPr>
          <w:rFonts w:hint="eastAsia" w:ascii="宋体" w:hAnsi="宋体" w:eastAsia="宋体" w:cs="宋体"/>
          <w:color w:val="auto"/>
          <w:sz w:val="30"/>
          <w:szCs w:val="30"/>
          <w:highlight w:val="none"/>
        </w:rPr>
      </w:pPr>
      <w:r>
        <w:rPr>
          <w:rFonts w:hint="eastAsia" w:ascii="宋体" w:hAnsi="宋体" w:eastAsia="宋体" w:cs="宋体"/>
          <w:b/>
          <w:bCs/>
          <w:color w:val="auto"/>
          <w:kern w:val="0"/>
          <w:sz w:val="30"/>
          <w:szCs w:val="30"/>
          <w:highlight w:val="none"/>
        </w:rPr>
        <w:t>二、编制依据</w:t>
      </w:r>
    </w:p>
    <w:p w14:paraId="39FC3783">
      <w:pPr>
        <w:pStyle w:val="5"/>
        <w:keepNext w:val="0"/>
        <w:keepLines w:val="0"/>
        <w:widowControl/>
        <w:suppressLineNumbers w:val="0"/>
        <w:spacing w:before="0" w:beforeAutospacing="0" w:after="0" w:afterAutospacing="0" w:line="360" w:lineRule="auto"/>
        <w:ind w:left="0" w:right="0" w:firstLine="280" w:firstLineChars="100"/>
        <w:rPr>
          <w:rFonts w:hint="eastAsia" w:ascii="宋体" w:hAnsi="宋体" w:eastAsia="宋体" w:cs="宋体"/>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中铭领创（江苏）设计有限公司</w:t>
      </w:r>
      <w:r>
        <w:rPr>
          <w:rFonts w:hint="eastAsia" w:ascii="宋体" w:hAnsi="宋体" w:eastAsia="宋体" w:cs="宋体"/>
          <w:color w:val="auto"/>
          <w:kern w:val="2"/>
          <w:sz w:val="28"/>
          <w:szCs w:val="28"/>
          <w:highlight w:val="none"/>
          <w:lang w:val="en-US" w:eastAsia="zh-CN" w:bidi="ar-SA"/>
        </w:rPr>
        <w:t>设计图纸(电子版）</w:t>
      </w:r>
      <w:r>
        <w:rPr>
          <w:rFonts w:hint="eastAsia" w:ascii="宋体" w:hAnsi="宋体" w:eastAsia="宋体" w:cs="宋体"/>
          <w:kern w:val="2"/>
          <w:sz w:val="28"/>
          <w:szCs w:val="28"/>
          <w:highlight w:val="none"/>
          <w:lang w:val="en-US" w:eastAsia="zh-CN" w:bidi="ar-SA"/>
        </w:rPr>
        <w:t>。</w:t>
      </w:r>
    </w:p>
    <w:p w14:paraId="7D86B5A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top"/>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highlight w:val="none"/>
          <w:lang w:val="en-US" w:eastAsia="zh-CN" w:bidi="ar"/>
        </w:rPr>
        <w:t>2、《建设工程工程量清单计价规范》（GB50500-2013）、《房屋建筑与装饰工程量计算规范》（GB50854-2013）、《通用安装工程工程量计算规范》（GB50586-2013 ）等工程量计算规范。</w:t>
      </w:r>
    </w:p>
    <w:p w14:paraId="29CE36F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top"/>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
        </w:rPr>
        <w:t>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经建设单位确认尚需明确的相关情况说明。</w:t>
      </w:r>
    </w:p>
    <w:p w14:paraId="0796AD4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top"/>
        <w:rPr>
          <w:rFonts w:hint="eastAsia" w:ascii="宋体" w:hAnsi="宋体" w:eastAsia="宋体" w:cs="宋体"/>
          <w:b/>
          <w:bCs/>
          <w:kern w:val="0"/>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国家、省市颁布的与工程造价有关的法规、文件、规定。</w:t>
      </w:r>
    </w:p>
    <w:p w14:paraId="22532453">
      <w:pPr>
        <w:widowControl/>
        <w:spacing w:line="360" w:lineRule="auto"/>
        <w:ind w:left="-420" w:leftChars="-200"/>
        <w:jc w:val="left"/>
        <w:textAlignment w:val="top"/>
        <w:rPr>
          <w:rFonts w:hint="eastAsia" w:ascii="宋体" w:hAnsi="宋体" w:eastAsia="宋体" w:cs="宋体"/>
          <w:b/>
          <w:bCs/>
          <w:kern w:val="0"/>
          <w:sz w:val="28"/>
          <w:szCs w:val="28"/>
          <w:highlight w:val="none"/>
        </w:rPr>
      </w:pPr>
      <w:r>
        <w:rPr>
          <w:rFonts w:hint="eastAsia" w:ascii="宋体" w:hAnsi="宋体" w:eastAsia="宋体" w:cs="宋体"/>
          <w:b/>
          <w:bCs/>
          <w:kern w:val="0"/>
          <w:sz w:val="30"/>
          <w:szCs w:val="30"/>
          <w:highlight w:val="none"/>
        </w:rPr>
        <w:t>三、编制范围</w:t>
      </w:r>
    </w:p>
    <w:p w14:paraId="05780B35">
      <w:pPr>
        <w:widowControl/>
        <w:spacing w:line="360" w:lineRule="auto"/>
        <w:ind w:firstLine="560" w:firstLineChars="200"/>
        <w:jc w:val="left"/>
        <w:textAlignment w:val="top"/>
        <w:rPr>
          <w:rFonts w:hint="eastAsia" w:ascii="宋体" w:hAnsi="宋体" w:eastAsia="宋体" w:cs="宋体"/>
          <w:sz w:val="28"/>
          <w:szCs w:val="28"/>
          <w:highlight w:val="none"/>
        </w:rPr>
      </w:pPr>
      <w:r>
        <w:rPr>
          <w:rFonts w:hint="eastAsia" w:ascii="宋体" w:hAnsi="宋体" w:eastAsia="宋体" w:cs="宋体"/>
          <w:sz w:val="28"/>
          <w:szCs w:val="28"/>
          <w:highlight w:val="none"/>
          <w:lang w:val="zh-CN" w:eastAsia="zh-CN"/>
        </w:rPr>
        <w:t>本工程</w:t>
      </w:r>
      <w:r>
        <w:rPr>
          <w:rFonts w:hint="eastAsia" w:ascii="宋体" w:hAnsi="宋体" w:eastAsia="宋体" w:cs="宋体"/>
          <w:sz w:val="28"/>
          <w:szCs w:val="28"/>
          <w:highlight w:val="none"/>
          <w:lang w:val="en-US" w:eastAsia="zh-CN"/>
        </w:rPr>
        <w:t>编制范围为赣榆区图书馆、博物馆装饰装修改造项目</w:t>
      </w:r>
      <w:r>
        <w:rPr>
          <w:rFonts w:hint="eastAsia" w:ascii="宋体" w:hAnsi="宋体" w:cs="宋体"/>
          <w:sz w:val="28"/>
          <w:szCs w:val="28"/>
          <w:highlight w:val="none"/>
          <w:lang w:val="en-US" w:eastAsia="zh-CN"/>
        </w:rPr>
        <w:t>，</w:t>
      </w:r>
      <w:bookmarkStart w:id="0" w:name="_GoBack"/>
      <w:bookmarkEnd w:id="0"/>
      <w:r>
        <w:rPr>
          <w:rFonts w:hint="eastAsia" w:ascii="宋体" w:hAnsi="宋体" w:eastAsia="宋体" w:cs="宋体"/>
          <w:sz w:val="28"/>
          <w:szCs w:val="28"/>
          <w:highlight w:val="none"/>
          <w:lang w:val="en-US" w:eastAsia="zh-CN"/>
        </w:rPr>
        <w:t>主要施工内容</w:t>
      </w:r>
      <w:r>
        <w:rPr>
          <w:rFonts w:hint="eastAsia" w:ascii="宋体" w:hAnsi="宋体" w:cs="宋体"/>
          <w:sz w:val="28"/>
          <w:szCs w:val="28"/>
          <w:highlight w:val="none"/>
          <w:lang w:val="en-US" w:eastAsia="zh-CN"/>
        </w:rPr>
        <w:t>室内装饰装修</w:t>
      </w:r>
      <w:r>
        <w:rPr>
          <w:rFonts w:hint="eastAsia" w:ascii="宋体" w:hAnsi="宋体" w:eastAsia="宋体" w:cs="宋体"/>
          <w:sz w:val="28"/>
          <w:szCs w:val="28"/>
          <w:highlight w:val="none"/>
          <w:lang w:val="en-US" w:eastAsia="zh-CN"/>
        </w:rPr>
        <w:t>、电气工程、给排水工程</w:t>
      </w:r>
      <w:r>
        <w:rPr>
          <w:rFonts w:hint="eastAsia" w:ascii="宋体" w:hAnsi="宋体" w:cs="宋体"/>
          <w:sz w:val="28"/>
          <w:szCs w:val="28"/>
          <w:highlight w:val="none"/>
          <w:lang w:val="en-US" w:eastAsia="zh-CN"/>
        </w:rPr>
        <w:t>、消防工程等等</w:t>
      </w:r>
      <w:r>
        <w:rPr>
          <w:rFonts w:hint="eastAsia" w:ascii="宋体" w:hAnsi="宋体" w:eastAsia="宋体" w:cs="宋体"/>
          <w:sz w:val="28"/>
          <w:szCs w:val="28"/>
          <w:highlight w:val="none"/>
          <w:lang w:val="en-US" w:eastAsia="zh-CN"/>
        </w:rPr>
        <w:t>，具体工作内容详见工程量清单</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76EF1F5D">
      <w:pPr>
        <w:widowControl/>
        <w:numPr>
          <w:ilvl w:val="0"/>
          <w:numId w:val="1"/>
        </w:numPr>
        <w:spacing w:line="360" w:lineRule="auto"/>
        <w:ind w:left="-420" w:leftChars="-200"/>
        <w:jc w:val="left"/>
        <w:textAlignment w:val="top"/>
        <w:rPr>
          <w:rFonts w:hint="eastAsia" w:ascii="宋体" w:hAnsi="宋体" w:eastAsia="宋体" w:cs="宋体"/>
          <w:b/>
          <w:bCs/>
          <w:kern w:val="0"/>
          <w:sz w:val="30"/>
          <w:szCs w:val="30"/>
          <w:highlight w:val="none"/>
          <w:lang w:val="en-US" w:eastAsia="zh-CN"/>
        </w:rPr>
      </w:pPr>
      <w:r>
        <w:rPr>
          <w:rFonts w:hint="eastAsia" w:ascii="宋体" w:hAnsi="宋体" w:eastAsia="宋体" w:cs="宋体"/>
          <w:b/>
          <w:bCs/>
          <w:kern w:val="0"/>
          <w:sz w:val="30"/>
          <w:szCs w:val="30"/>
          <w:highlight w:val="none"/>
        </w:rPr>
        <w:t>其它说明</w:t>
      </w:r>
    </w:p>
    <w:p w14:paraId="18BC0069">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1、本工程涉及到大理石和瓷砖铺贴，均要使用预拌砂浆；</w:t>
      </w:r>
    </w:p>
    <w:p w14:paraId="483C87B1">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2、装修做法表未详尽处，参照施工图；</w:t>
      </w:r>
    </w:p>
    <w:p w14:paraId="384205D4">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3、所有内装修的材料燃烧性能等级均应满足《建筑内部装修设计防火规范》（GB50222-2017）的要求；</w:t>
      </w:r>
    </w:p>
    <w:p w14:paraId="06359DA1">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4、本工程清单编制无甲供材料；</w:t>
      </w:r>
    </w:p>
    <w:p w14:paraId="5DF6B095">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、按设计回复</w:t>
      </w:r>
      <w:r>
        <w:rPr>
          <w:rFonts w:hint="eastAsia" w:ascii="宋体" w:hAnsi="宋体" w:cs="宋体"/>
          <w:sz w:val="28"/>
          <w:szCs w:val="28"/>
          <w:highlight w:val="none"/>
          <w:lang w:val="en-US" w:eastAsia="zh-CN"/>
        </w:rPr>
        <w:t>：</w:t>
      </w:r>
    </w:p>
    <w:p w14:paraId="734C5799">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5.1</w:t>
      </w:r>
      <w:r>
        <w:rPr>
          <w:rFonts w:hint="eastAsia" w:ascii="宋体" w:hAnsi="宋体" w:eastAsia="宋体" w:cs="宋体"/>
          <w:sz w:val="28"/>
          <w:szCs w:val="28"/>
          <w:highlight w:val="none"/>
          <w:lang w:val="en-US" w:eastAsia="zh-CN"/>
        </w:rPr>
        <w:t>定制LED大屏（尺寸及钢结构基础由厂家深化）不在本次招标范围；</w:t>
      </w:r>
    </w:p>
    <w:p w14:paraId="0ADC8687">
      <w:pPr>
        <w:widowControl/>
        <w:numPr>
          <w:ilvl w:val="0"/>
          <w:numId w:val="0"/>
        </w:numPr>
        <w:spacing w:line="480" w:lineRule="auto"/>
        <w:ind w:left="60" w:leftChars="0" w:firstLine="280" w:firstLineChars="100"/>
        <w:jc w:val="left"/>
        <w:textAlignment w:val="top"/>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5.2 9mm定制护墙板材料为9mm实木多层板</w:t>
      </w:r>
    </w:p>
    <w:p w14:paraId="12811383">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原有家具及图书需搬运到甲方指定地点，该部分费用</w:t>
      </w:r>
      <w:r>
        <w:rPr>
          <w:rFonts w:hint="eastAsia" w:ascii="宋体" w:hAnsi="宋体" w:cs="宋体"/>
          <w:sz w:val="28"/>
          <w:szCs w:val="28"/>
          <w:highlight w:val="none"/>
          <w:lang w:val="en-US" w:eastAsia="zh-CN"/>
        </w:rPr>
        <w:t>不</w:t>
      </w:r>
      <w:r>
        <w:rPr>
          <w:rFonts w:hint="eastAsia" w:ascii="宋体" w:hAnsi="宋体" w:eastAsia="宋体" w:cs="宋体"/>
          <w:sz w:val="28"/>
          <w:szCs w:val="28"/>
          <w:highlight w:val="none"/>
          <w:lang w:val="en-US" w:eastAsia="zh-CN"/>
        </w:rPr>
        <w:t>包含在本次招标范围；</w:t>
      </w:r>
    </w:p>
    <w:p w14:paraId="4F289262">
      <w:pPr>
        <w:widowControl/>
        <w:numPr>
          <w:ilvl w:val="0"/>
          <w:numId w:val="0"/>
        </w:numPr>
        <w:spacing w:line="480" w:lineRule="auto"/>
        <w:ind w:left="60" w:leftChars="0" w:firstLine="280" w:firstLineChars="100"/>
        <w:jc w:val="left"/>
        <w:textAlignment w:val="top"/>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7、UV墙布、水晶板装饰、雕刻字等文化类产品由甲方另外分包，不在本次招标范围，具体范围详见设计提供文化类清单。</w:t>
      </w:r>
    </w:p>
    <w:p w14:paraId="354D1265">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、本工程清单编制措施费垂直运输、脚手架按项计入，工程施工中投标人需根据自身施工组织设计，自主报价在综合单价中，无论施工采用何种方式及材料，综合单价结算时均不调整；</w:t>
      </w:r>
    </w:p>
    <w:p w14:paraId="7663FF25">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lang w:val="en-US" w:eastAsia="zh-CN"/>
        </w:rPr>
        <w:t>、工程施工中，为保证质量而由施工单位自行采取的施工工艺措施项目均由投标单位在报价时自行考虑，无论采用与否，结算时均不调整；</w:t>
      </w:r>
    </w:p>
    <w:p w14:paraId="697141F0">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、材料二次转（搬）运、构件吊装等费用，投标人自行考虑在报价中，招标文件另有规定的除外；</w:t>
      </w:r>
    </w:p>
    <w:p w14:paraId="0B7DD499">
      <w:pPr>
        <w:widowControl/>
        <w:numPr>
          <w:ilvl w:val="0"/>
          <w:numId w:val="0"/>
        </w:numPr>
        <w:spacing w:line="480" w:lineRule="auto"/>
        <w:ind w:left="60" w:leftChars="0" w:firstLine="280" w:firstLineChars="100"/>
        <w:jc w:val="left"/>
        <w:textAlignment w:val="top"/>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lang w:val="en-US" w:eastAsia="zh-CN"/>
        </w:rPr>
        <w:t>、未尽事宜详见招标文件、工程量清单</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设计图纸及规范。</w:t>
      </w:r>
    </w:p>
    <w:p w14:paraId="00AA38BC">
      <w:pPr>
        <w:widowControl/>
        <w:numPr>
          <w:ilvl w:val="0"/>
          <w:numId w:val="0"/>
        </w:numPr>
        <w:spacing w:line="480" w:lineRule="auto"/>
        <w:ind w:left="60" w:leftChars="0" w:firstLine="281" w:firstLineChars="100"/>
        <w:jc w:val="left"/>
        <w:textAlignment w:val="top"/>
        <w:rPr>
          <w:rFonts w:hint="eastAsia" w:ascii="宋体" w:hAnsi="宋体" w:eastAsia="宋体" w:cs="宋体"/>
          <w:b/>
          <w:kern w:val="0"/>
          <w:sz w:val="28"/>
          <w:szCs w:val="28"/>
          <w:lang w:bidi="ar"/>
        </w:rPr>
      </w:pPr>
      <w:r>
        <w:rPr>
          <w:rFonts w:hint="eastAsia" w:ascii="宋体" w:hAnsi="宋体" w:eastAsia="宋体" w:cs="宋体"/>
          <w:b/>
          <w:kern w:val="0"/>
          <w:sz w:val="28"/>
          <w:szCs w:val="28"/>
          <w:lang w:bidi="ar"/>
        </w:rPr>
        <w:t>注：材料、设备使用前须报送招标人，经招标人对性能、质量认可后方能使用。否则招标人有权拒绝该材料、设备在本项目中使用。</w:t>
      </w:r>
    </w:p>
    <w:p w14:paraId="5036A93D">
      <w:pPr>
        <w:widowControl/>
        <w:numPr>
          <w:ilvl w:val="0"/>
          <w:numId w:val="0"/>
        </w:numPr>
        <w:spacing w:line="480" w:lineRule="auto"/>
        <w:ind w:left="60" w:leftChars="0" w:firstLine="281" w:firstLineChars="100"/>
        <w:jc w:val="left"/>
        <w:textAlignment w:val="top"/>
        <w:rPr>
          <w:rFonts w:hint="eastAsia" w:ascii="宋体" w:hAnsi="宋体" w:eastAsia="宋体" w:cs="宋体"/>
          <w:b/>
          <w:kern w:val="0"/>
          <w:sz w:val="28"/>
          <w:szCs w:val="28"/>
          <w:lang w:bidi="ar"/>
        </w:rPr>
      </w:pPr>
    </w:p>
    <w:p w14:paraId="641DBBD5">
      <w:pPr>
        <w:widowControl/>
        <w:numPr>
          <w:ilvl w:val="0"/>
          <w:numId w:val="0"/>
        </w:numPr>
        <w:spacing w:line="480" w:lineRule="auto"/>
        <w:ind w:left="60" w:leftChars="0" w:firstLine="281" w:firstLineChars="100"/>
        <w:jc w:val="left"/>
        <w:textAlignment w:val="top"/>
        <w:rPr>
          <w:rFonts w:hint="eastAsia" w:ascii="宋体" w:hAnsi="宋体" w:eastAsia="宋体" w:cs="宋体"/>
          <w:b/>
          <w:kern w:val="0"/>
          <w:sz w:val="28"/>
          <w:szCs w:val="28"/>
          <w:lang w:bidi="ar"/>
        </w:rPr>
      </w:pPr>
    </w:p>
    <w:p w14:paraId="11DCC27E">
      <w:pPr>
        <w:widowControl/>
        <w:numPr>
          <w:ilvl w:val="0"/>
          <w:numId w:val="0"/>
        </w:numPr>
        <w:spacing w:line="480" w:lineRule="auto"/>
        <w:ind w:left="60" w:leftChars="0" w:firstLine="281" w:firstLineChars="100"/>
        <w:jc w:val="left"/>
        <w:textAlignment w:val="top"/>
        <w:rPr>
          <w:rFonts w:hint="default" w:ascii="宋体" w:hAnsi="宋体" w:cs="宋体"/>
          <w:b/>
          <w:kern w:val="0"/>
          <w:sz w:val="28"/>
          <w:szCs w:val="28"/>
          <w:lang w:val="en-US" w:eastAsia="zh-CN" w:bidi="ar"/>
        </w:rPr>
      </w:pPr>
    </w:p>
    <w:p w14:paraId="1CE0BCA7">
      <w:pPr>
        <w:widowControl/>
        <w:numPr>
          <w:ilvl w:val="0"/>
          <w:numId w:val="0"/>
        </w:numPr>
        <w:spacing w:line="480" w:lineRule="auto"/>
        <w:ind w:firstLine="281" w:firstLineChars="100"/>
        <w:jc w:val="left"/>
        <w:textAlignment w:val="top"/>
        <w:rPr>
          <w:rFonts w:cs="宋体"/>
          <w:b/>
          <w:bCs/>
          <w:kern w:val="0"/>
          <w:sz w:val="28"/>
          <w:szCs w:val="28"/>
          <w:lang w:bidi="ar"/>
        </w:rPr>
      </w:pPr>
    </w:p>
    <w:p w14:paraId="4D266E0C">
      <w:pPr>
        <w:widowControl/>
        <w:numPr>
          <w:ilvl w:val="0"/>
          <w:numId w:val="0"/>
        </w:numPr>
        <w:spacing w:line="480" w:lineRule="auto"/>
        <w:ind w:left="60" w:leftChars="0" w:firstLine="240" w:firstLineChars="100"/>
        <w:jc w:val="left"/>
        <w:textAlignment w:val="top"/>
        <w:rPr>
          <w:rFonts w:hint="eastAsia" w:ascii="宋体" w:hAnsi="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21D66"/>
    <w:multiLevelType w:val="singleLevel"/>
    <w:tmpl w:val="A1A21D66"/>
    <w:lvl w:ilvl="0" w:tentative="0">
      <w:start w:val="4"/>
      <w:numFmt w:val="chineseCounting"/>
      <w:suff w:val="nothing"/>
      <w:lvlText w:val="%1、"/>
      <w:lvlJc w:val="left"/>
      <w:rPr>
        <w:rFonts w:hint="eastAsia" w:ascii="宋体" w:hAnsi="宋体" w:eastAsia="宋体" w:cs="宋体"/>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ODQxYjUxYjQwZmIxNjFhOGY4YjkwYjY1Y2M5M2UifQ=="/>
  </w:docVars>
  <w:rsids>
    <w:rsidRoot w:val="003B46B7"/>
    <w:rsid w:val="0014619A"/>
    <w:rsid w:val="00303C78"/>
    <w:rsid w:val="003B46B7"/>
    <w:rsid w:val="00443706"/>
    <w:rsid w:val="004572AE"/>
    <w:rsid w:val="005D27BE"/>
    <w:rsid w:val="006E4791"/>
    <w:rsid w:val="00875F82"/>
    <w:rsid w:val="008F046F"/>
    <w:rsid w:val="009867BD"/>
    <w:rsid w:val="00A21A33"/>
    <w:rsid w:val="00A467CC"/>
    <w:rsid w:val="00BC6DAC"/>
    <w:rsid w:val="00E41F0E"/>
    <w:rsid w:val="00E63705"/>
    <w:rsid w:val="00E63EE4"/>
    <w:rsid w:val="00F6495D"/>
    <w:rsid w:val="0218586C"/>
    <w:rsid w:val="02DE1326"/>
    <w:rsid w:val="02FE7E10"/>
    <w:rsid w:val="03595555"/>
    <w:rsid w:val="03771E5E"/>
    <w:rsid w:val="038E01E3"/>
    <w:rsid w:val="044F0165"/>
    <w:rsid w:val="05B4086E"/>
    <w:rsid w:val="05C538BF"/>
    <w:rsid w:val="05E3088C"/>
    <w:rsid w:val="06453524"/>
    <w:rsid w:val="066C0838"/>
    <w:rsid w:val="0690486B"/>
    <w:rsid w:val="07064F96"/>
    <w:rsid w:val="07AA0790"/>
    <w:rsid w:val="08EC1BEB"/>
    <w:rsid w:val="09F8063A"/>
    <w:rsid w:val="0A165F4E"/>
    <w:rsid w:val="0D3E5930"/>
    <w:rsid w:val="0DC25720"/>
    <w:rsid w:val="0E2C703F"/>
    <w:rsid w:val="0E365C0D"/>
    <w:rsid w:val="104345D2"/>
    <w:rsid w:val="12704F39"/>
    <w:rsid w:val="128B4DCB"/>
    <w:rsid w:val="1399298C"/>
    <w:rsid w:val="14B0593F"/>
    <w:rsid w:val="15050472"/>
    <w:rsid w:val="152A6D51"/>
    <w:rsid w:val="15945C2C"/>
    <w:rsid w:val="15AF6EBC"/>
    <w:rsid w:val="15BE749A"/>
    <w:rsid w:val="15BF0948"/>
    <w:rsid w:val="15D31327"/>
    <w:rsid w:val="1642129F"/>
    <w:rsid w:val="16F413C5"/>
    <w:rsid w:val="177269A8"/>
    <w:rsid w:val="183A374F"/>
    <w:rsid w:val="18627DF2"/>
    <w:rsid w:val="18841FE2"/>
    <w:rsid w:val="1917542C"/>
    <w:rsid w:val="19DD710A"/>
    <w:rsid w:val="1A004533"/>
    <w:rsid w:val="1A36571C"/>
    <w:rsid w:val="1C3A6501"/>
    <w:rsid w:val="1C775020"/>
    <w:rsid w:val="1CDA2E0B"/>
    <w:rsid w:val="1CEC22D3"/>
    <w:rsid w:val="1D073031"/>
    <w:rsid w:val="1DBA5B94"/>
    <w:rsid w:val="1DC94224"/>
    <w:rsid w:val="1DFB572F"/>
    <w:rsid w:val="1EA90810"/>
    <w:rsid w:val="1ECC5235"/>
    <w:rsid w:val="1ED66CD7"/>
    <w:rsid w:val="1F3C2054"/>
    <w:rsid w:val="20453B84"/>
    <w:rsid w:val="20503DC8"/>
    <w:rsid w:val="208D5F8E"/>
    <w:rsid w:val="21663423"/>
    <w:rsid w:val="222706BB"/>
    <w:rsid w:val="22E178C1"/>
    <w:rsid w:val="2463649E"/>
    <w:rsid w:val="253F0A6C"/>
    <w:rsid w:val="26EB69F4"/>
    <w:rsid w:val="26F07935"/>
    <w:rsid w:val="27616BB5"/>
    <w:rsid w:val="283F19BA"/>
    <w:rsid w:val="285F68BA"/>
    <w:rsid w:val="290F6415"/>
    <w:rsid w:val="2B9B6F43"/>
    <w:rsid w:val="2BC51E84"/>
    <w:rsid w:val="2C675BE7"/>
    <w:rsid w:val="2CB5119F"/>
    <w:rsid w:val="2CF42A5E"/>
    <w:rsid w:val="2D110D64"/>
    <w:rsid w:val="2D4923F2"/>
    <w:rsid w:val="2F1C3757"/>
    <w:rsid w:val="2F3D3762"/>
    <w:rsid w:val="2FB862E3"/>
    <w:rsid w:val="2FFD4443"/>
    <w:rsid w:val="307E29B7"/>
    <w:rsid w:val="30CB10F2"/>
    <w:rsid w:val="34481DC7"/>
    <w:rsid w:val="345867B6"/>
    <w:rsid w:val="352F1251"/>
    <w:rsid w:val="35BB1FB7"/>
    <w:rsid w:val="37B82DA0"/>
    <w:rsid w:val="37BB06A9"/>
    <w:rsid w:val="392D6522"/>
    <w:rsid w:val="396648A4"/>
    <w:rsid w:val="3B4F0A10"/>
    <w:rsid w:val="3B80178E"/>
    <w:rsid w:val="3CDA1F92"/>
    <w:rsid w:val="3D0A5944"/>
    <w:rsid w:val="3F066E6A"/>
    <w:rsid w:val="3FBB13FA"/>
    <w:rsid w:val="3FE402B2"/>
    <w:rsid w:val="42E75E32"/>
    <w:rsid w:val="439722DC"/>
    <w:rsid w:val="45682DFA"/>
    <w:rsid w:val="458D16B8"/>
    <w:rsid w:val="45AC718B"/>
    <w:rsid w:val="46252F12"/>
    <w:rsid w:val="4648055E"/>
    <w:rsid w:val="46736779"/>
    <w:rsid w:val="46A936CA"/>
    <w:rsid w:val="46CF7432"/>
    <w:rsid w:val="48641D92"/>
    <w:rsid w:val="496E4757"/>
    <w:rsid w:val="49996938"/>
    <w:rsid w:val="4B407F6A"/>
    <w:rsid w:val="4B7B2FCB"/>
    <w:rsid w:val="4BDE3E16"/>
    <w:rsid w:val="4C243DC7"/>
    <w:rsid w:val="4C8423AA"/>
    <w:rsid w:val="4D09485B"/>
    <w:rsid w:val="4D333D03"/>
    <w:rsid w:val="4E8812BF"/>
    <w:rsid w:val="4E9C7EF3"/>
    <w:rsid w:val="524465B2"/>
    <w:rsid w:val="536F7A4A"/>
    <w:rsid w:val="53843D8C"/>
    <w:rsid w:val="53A95679"/>
    <w:rsid w:val="54272F15"/>
    <w:rsid w:val="5479100C"/>
    <w:rsid w:val="55024BC9"/>
    <w:rsid w:val="55760C1C"/>
    <w:rsid w:val="56A027BF"/>
    <w:rsid w:val="57270EDC"/>
    <w:rsid w:val="576A76CD"/>
    <w:rsid w:val="58B11646"/>
    <w:rsid w:val="599F19E5"/>
    <w:rsid w:val="5ABC5332"/>
    <w:rsid w:val="5AD415D2"/>
    <w:rsid w:val="5BBC6A38"/>
    <w:rsid w:val="5D894DAA"/>
    <w:rsid w:val="5DC26025"/>
    <w:rsid w:val="5DD828C3"/>
    <w:rsid w:val="5E4A13CE"/>
    <w:rsid w:val="5EDC4FA5"/>
    <w:rsid w:val="5FD12D04"/>
    <w:rsid w:val="61080F8B"/>
    <w:rsid w:val="619B0859"/>
    <w:rsid w:val="63911317"/>
    <w:rsid w:val="63EE36D3"/>
    <w:rsid w:val="64964E36"/>
    <w:rsid w:val="654E747E"/>
    <w:rsid w:val="655B1082"/>
    <w:rsid w:val="67C516EF"/>
    <w:rsid w:val="67C8168B"/>
    <w:rsid w:val="67F771DF"/>
    <w:rsid w:val="681B0B58"/>
    <w:rsid w:val="686C7D58"/>
    <w:rsid w:val="6A152131"/>
    <w:rsid w:val="6A4C72B2"/>
    <w:rsid w:val="6A675B1F"/>
    <w:rsid w:val="6CC83FFB"/>
    <w:rsid w:val="6DE22E9A"/>
    <w:rsid w:val="6F122171"/>
    <w:rsid w:val="70160638"/>
    <w:rsid w:val="709A4F17"/>
    <w:rsid w:val="70C62A07"/>
    <w:rsid w:val="714C097E"/>
    <w:rsid w:val="71E60DFD"/>
    <w:rsid w:val="73A44D66"/>
    <w:rsid w:val="741653B1"/>
    <w:rsid w:val="760F46FF"/>
    <w:rsid w:val="766877A9"/>
    <w:rsid w:val="7769462C"/>
    <w:rsid w:val="776B2F8A"/>
    <w:rsid w:val="77A23A02"/>
    <w:rsid w:val="782B33E9"/>
    <w:rsid w:val="78306B8E"/>
    <w:rsid w:val="79A139B4"/>
    <w:rsid w:val="7B680B33"/>
    <w:rsid w:val="7BD51753"/>
    <w:rsid w:val="7CBA6C3F"/>
    <w:rsid w:val="7D682009"/>
    <w:rsid w:val="7E482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8"/>
      <w:szCs w:val="28"/>
      <w:lang w:val="zh-CN" w:bidi="zh-CN"/>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character" w:customStyle="1" w:styleId="8">
    <w:name w:val="页脚 字符"/>
    <w:basedOn w:val="7"/>
    <w:link w:val="3"/>
    <w:autoRedefine/>
    <w:qFormat/>
    <w:uiPriority w:val="0"/>
    <w:rPr>
      <w:kern w:val="2"/>
      <w:sz w:val="18"/>
      <w:szCs w:val="18"/>
    </w:rPr>
  </w:style>
  <w:style w:type="character" w:customStyle="1" w:styleId="9">
    <w:name w:val="页眉 字符"/>
    <w:basedOn w:val="7"/>
    <w:link w:val="4"/>
    <w:autoRedefine/>
    <w:qFormat/>
    <w:uiPriority w:val="0"/>
    <w:rPr>
      <w:kern w:val="2"/>
      <w:sz w:val="18"/>
      <w:szCs w:val="18"/>
    </w:rPr>
  </w:style>
  <w:style w:type="paragraph" w:styleId="10">
    <w:name w:val="List Paragraph"/>
    <w:basedOn w:val="1"/>
    <w:autoRedefine/>
    <w:qFormat/>
    <w:uiPriority w:val="99"/>
    <w:pPr>
      <w:ind w:firstLine="420" w:firstLineChars="200"/>
    </w:pPr>
  </w:style>
  <w:style w:type="character" w:customStyle="1" w:styleId="11">
    <w:name w:val="font41"/>
    <w:basedOn w:val="7"/>
    <w:autoRedefine/>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891</Words>
  <Characters>969</Characters>
  <Lines>8</Lines>
  <Paragraphs>2</Paragraphs>
  <TotalTime>2</TotalTime>
  <ScaleCrop>false</ScaleCrop>
  <LinksUpToDate>false</LinksUpToDate>
  <CharactersWithSpaces>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朱文光</cp:lastModifiedBy>
  <dcterms:modified xsi:type="dcterms:W3CDTF">2025-09-11T00:35:10Z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1B521640926647488867213076A59C2E_13</vt:lpwstr>
  </property>
  <property fmtid="{D5CDD505-2E9C-101B-9397-08002B2CF9AE}" pid="4" name="KSOTemplateDocerSaveRecord">
    <vt:lpwstr>eyJoZGlkIjoiZmFhODQxYjUxYjQwZmIxNjFhOGY4YjkwYjY1Y2M5M2UiLCJ1c2VySWQiOiI5NDUxNjE1OTkifQ==</vt:lpwstr>
  </property>
</Properties>
</file>