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bCs/>
          <w:color w:val="000000"/>
          <w:sz w:val="52"/>
          <w:highlight w:val="none"/>
        </w:rPr>
      </w:pPr>
      <w:r>
        <w:rPr>
          <w:b/>
          <w:bCs/>
          <w:color w:val="000000"/>
          <w:sz w:val="52"/>
          <w:highlight w:val="none"/>
        </w:rPr>
      </w:r>
      <w:r/>
    </w:p>
    <w:p>
      <w:pPr>
        <w:jc w:val="center"/>
        <w:rPr>
          <w:b/>
          <w:bCs/>
          <w:color w:val="000000"/>
          <w:sz w:val="52"/>
          <w:highlight w:val="none"/>
        </w:rPr>
      </w:pPr>
      <w:r>
        <w:rPr>
          <w:b/>
          <w:bCs/>
          <w:color w:val="000000"/>
          <w:sz w:val="52"/>
          <w:highlight w:val="none"/>
        </w:rPr>
      </w:r>
      <w:r/>
    </w:p>
    <w:p>
      <w:pPr>
        <w:jc w:val="center"/>
        <w:rPr>
          <w:b/>
          <w:bCs/>
          <w:color w:val="000000"/>
          <w:sz w:val="52"/>
          <w:highlight w:val="none"/>
        </w:rPr>
      </w:pPr>
      <w:r>
        <w:rPr>
          <w:b/>
          <w:bCs/>
          <w:color w:val="000000"/>
          <w:sz w:val="52"/>
          <w:highlight w:val="none"/>
        </w:rPr>
      </w:r>
      <w:r/>
    </w:p>
    <w:p>
      <w:pPr>
        <w:jc w:val="center"/>
        <w:rPr>
          <w:b/>
          <w:bCs/>
          <w:color w:val="000000"/>
          <w:sz w:val="52"/>
          <w:highlight w:val="none"/>
        </w:rPr>
      </w:pPr>
      <w:r>
        <w:rPr>
          <w:b/>
          <w:bCs/>
          <w:color w:val="000000"/>
          <w:sz w:val="52"/>
          <w:highlight w:val="none"/>
        </w:rPr>
      </w:r>
      <w:r/>
    </w:p>
    <w:p>
      <w:pPr>
        <w:jc w:val="center"/>
        <w:rPr>
          <w:rFonts w:ascii="黑体" w:hAnsi="华文中宋" w:eastAsia="黑体"/>
          <w:bCs/>
          <w:color w:val="000000"/>
          <w:spacing w:val="20"/>
          <w:sz w:val="96"/>
          <w:szCs w:val="96"/>
          <w:highlight w:val="none"/>
        </w:rPr>
      </w:pPr>
      <w:r>
        <w:rPr>
          <w:rFonts w:hint="eastAsia" w:ascii="黑体" w:hAnsi="华文中宋" w:eastAsia="黑体"/>
          <w:bCs/>
          <w:color w:val="000000"/>
          <w:spacing w:val="20"/>
          <w:sz w:val="96"/>
          <w:szCs w:val="96"/>
          <w:highlight w:val="none"/>
        </w:rPr>
        <w:t xml:space="preserve">开放式框架协议</w:t>
      </w:r>
      <w:r/>
    </w:p>
    <w:p>
      <w:pPr>
        <w:jc w:val="center"/>
        <w:rPr>
          <w:rFonts w:ascii="黑体" w:hAnsi="华文中宋" w:eastAsia="黑体"/>
          <w:bCs/>
          <w:color w:val="000000"/>
          <w:spacing w:val="20"/>
          <w:sz w:val="96"/>
          <w:szCs w:val="96"/>
          <w:highlight w:val="none"/>
        </w:rPr>
      </w:pPr>
      <w:r>
        <w:rPr>
          <w:rFonts w:ascii="Calibri" w:hAnsi="Calibri"/>
          <w:color w:val="000000"/>
          <w:sz w:val="96"/>
          <w:szCs w:val="9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color w:val="000000"/>
          <w:spacing w:val="20"/>
          <w:sz w:val="96"/>
          <w:szCs w:val="96"/>
          <w:highlight w:val="none"/>
        </w:rPr>
        <w:t xml:space="preserve">征集文</w:t>
      </w:r>
      <w:r>
        <w:rPr>
          <w:rFonts w:ascii="黑体" w:hAnsi="华文中宋" w:eastAsia="黑体"/>
          <w:bCs/>
          <w:color w:val="000000"/>
          <w:spacing w:val="20"/>
          <w:sz w:val="96"/>
          <w:szCs w:val="96"/>
          <w:highlight w:val="none"/>
        </w:rPr>
        <w:t xml:space="preserve">件</w:t>
      </w:r>
      <w:r/>
    </w:p>
    <w:p>
      <w:pPr>
        <w:jc w:val="center"/>
        <w:rPr>
          <w:rFonts w:ascii="黑体" w:hAnsi="华文中宋" w:eastAsia="黑体"/>
          <w:bCs/>
          <w:color w:val="000000"/>
          <w:spacing w:val="20"/>
          <w:sz w:val="48"/>
          <w:szCs w:val="48"/>
          <w:highlight w:val="none"/>
        </w:rPr>
      </w:pPr>
      <w:r>
        <w:rPr>
          <w:rFonts w:hint="eastAsia" w:ascii="黑体" w:hAnsi="华文中宋" w:eastAsia="黑体"/>
          <w:bCs/>
          <w:color w:val="000000"/>
          <w:spacing w:val="20"/>
          <w:sz w:val="48"/>
          <w:szCs w:val="48"/>
          <w:highlight w:val="none"/>
        </w:rPr>
        <w:t xml:space="preserve">（电子标）</w:t>
      </w:r>
      <w:r/>
    </w:p>
    <w:p>
      <w:pPr>
        <w:jc w:val="center"/>
        <w:rPr>
          <w:rFonts w:hint="eastAsia" w:ascii="黑体" w:hAnsi="华文中宋" w:eastAsia="黑体"/>
          <w:bCs/>
          <w:color w:val="000000"/>
          <w:spacing w:val="20"/>
          <w:sz w:val="96"/>
          <w:szCs w:val="96"/>
          <w:highlight w:val="none"/>
        </w:rPr>
      </w:pPr>
      <w:r>
        <w:rPr>
          <w:rFonts w:hint="eastAsia" w:ascii="黑体" w:hAnsi="华文中宋" w:eastAsia="黑体"/>
          <w:bCs/>
          <w:color w:val="000000"/>
          <w:spacing w:val="20"/>
          <w:sz w:val="96"/>
          <w:szCs w:val="96"/>
          <w:highlight w:val="none"/>
        </w:rPr>
      </w:r>
      <w:r/>
    </w:p>
    <w:p>
      <w:pPr>
        <w:rPr>
          <w:rFonts w:ascii="宋体" w:hAnsi="宋体"/>
          <w:color w:val="000000"/>
          <w:sz w:val="32"/>
          <w:highlight w:val="none"/>
        </w:rPr>
      </w:pPr>
      <w:r>
        <w:rPr>
          <w:rFonts w:ascii="宋体" w:hAnsi="宋体"/>
          <w:color w:val="000000"/>
          <w:sz w:val="32"/>
          <w:highlight w:val="none"/>
        </w:rPr>
      </w:r>
      <w:r/>
    </w:p>
    <w:p>
      <w:pPr>
        <w:rPr>
          <w:rFonts w:ascii="宋体" w:hAnsi="宋体"/>
          <w:color w:val="000000"/>
          <w:sz w:val="32"/>
          <w:highlight w:val="none"/>
        </w:rPr>
      </w:pPr>
      <w:r>
        <w:rPr>
          <w:rFonts w:ascii="宋体" w:hAnsi="宋体"/>
          <w:color w:val="000000"/>
          <w:sz w:val="32"/>
          <w:highlight w:val="none"/>
        </w:rPr>
      </w:r>
      <w:r/>
    </w:p>
    <w:p>
      <w:pPr>
        <w:jc w:val="center"/>
        <w:rPr>
          <w:rFonts w:hint="eastAsia" w:ascii="宋体" w:hAnsi="宋体" w:eastAsia="宋体"/>
          <w:color w:val="000000"/>
          <w:sz w:val="32"/>
          <w:highlight w:val="none"/>
          <w:lang w:eastAsia="zh-CN"/>
        </w:rPr>
      </w:pPr>
      <w:r>
        <w:rPr>
          <w:rFonts w:hint="eastAsia" w:ascii="宋体" w:hAnsi="宋体"/>
          <w:color w:val="000000"/>
          <w:sz w:val="32"/>
          <w:highlight w:val="none"/>
        </w:rPr>
        <w:t xml:space="preserve">项目名称：</w:t>
      </w:r>
      <w:bookmarkStart w:id="0" w:name="_Hlk132617032"/>
      <w:r>
        <w:rPr>
          <w:rFonts w:hint="eastAsia" w:ascii="宋体" w:hAnsi="宋体"/>
          <w:color w:val="000000"/>
          <w:sz w:val="32"/>
          <w:highlight w:val="none"/>
          <w:lang w:eastAsia="zh-CN"/>
        </w:rPr>
        <w:t xml:space="preserve">2026-2027年度宜兴市残疾儿童基本康复训练服务</w:t>
      </w:r>
      <w:r/>
    </w:p>
    <w:p>
      <w:pPr>
        <w:jc w:val="center"/>
        <w:rPr>
          <w:rFonts w:ascii="宋体" w:hAnsi="宋体"/>
          <w:color w:val="000000"/>
          <w:sz w:val="32"/>
          <w:highlight w:val="none"/>
        </w:rPr>
      </w:pPr>
      <w:r>
        <w:rPr>
          <w:rFonts w:hint="eastAsia" w:ascii="宋体" w:hAnsi="宋体"/>
          <w:color w:val="000000"/>
          <w:sz w:val="32"/>
          <w:highlight w:val="none"/>
        </w:rPr>
        <w:t xml:space="preserve">项目</w:t>
      </w:r>
      <w:bookmarkEnd w:id="0"/>
      <w:r/>
      <w:r/>
    </w:p>
    <w:p>
      <w:pPr>
        <w:jc w:val="center"/>
        <w:rPr>
          <w:rFonts w:hint="eastAsia" w:ascii="宋体" w:hAnsi="宋体" w:eastAsia="宋体"/>
          <w:color w:val="000000"/>
          <w:sz w:val="32"/>
          <w:highlight w:val="none"/>
          <w:lang w:eastAsia="zh-CN"/>
        </w:rPr>
      </w:pPr>
      <w:r>
        <w:rPr>
          <w:rFonts w:hint="eastAsia" w:ascii="宋体" w:hAnsi="宋体"/>
          <w:color w:val="000000"/>
          <w:sz w:val="32"/>
          <w:highlight w:val="none"/>
        </w:rPr>
        <w:t xml:space="preserve">项目编号:</w:t>
      </w:r>
      <w:r>
        <w:rPr>
          <w:rFonts w:hint="eastAsia" w:ascii="宋体" w:hAnsi="宋体"/>
          <w:color w:val="000000"/>
          <w:sz w:val="32"/>
          <w:highlight w:val="none"/>
          <w:lang w:eastAsia="zh-CN"/>
        </w:rPr>
        <w:t xml:space="preserve">JSZC-320282-HCCG-K2025-0116</w:t>
      </w:r>
      <w:r/>
    </w:p>
    <w:p>
      <w:pPr>
        <w:jc w:val="center"/>
        <w:rPr>
          <w:rFonts w:ascii="宋体" w:hAnsi="宋体"/>
          <w:color w:val="000000"/>
          <w:sz w:val="32"/>
          <w:highlight w:val="none"/>
        </w:rPr>
      </w:pPr>
      <w:r>
        <w:rPr>
          <w:rFonts w:hint="eastAsia" w:ascii="宋体" w:hAnsi="宋体"/>
          <w:color w:val="000000"/>
          <w:sz w:val="32"/>
          <w:highlight w:val="none"/>
        </w:rPr>
        <w:t xml:space="preserve">征 集 人：宜兴市残疾人联合会</w:t>
      </w:r>
      <w:r/>
    </w:p>
    <w:p>
      <w:pPr>
        <w:jc w:val="center"/>
        <w:rPr>
          <w:rFonts w:hint="eastAsia" w:ascii="宋体" w:hAnsi="宋体" w:eastAsia="宋体"/>
          <w:color w:val="000000"/>
          <w:sz w:val="32"/>
          <w:highlight w:val="none"/>
          <w:lang w:eastAsia="zh-CN"/>
        </w:rPr>
      </w:pPr>
      <w:r>
        <w:rPr>
          <w:rFonts w:hint="eastAsia" w:ascii="宋体" w:hAnsi="宋体"/>
          <w:color w:val="000000"/>
          <w:sz w:val="32"/>
          <w:highlight w:val="none"/>
          <w:lang w:eastAsia="zh-CN"/>
        </w:rPr>
        <w:t xml:space="preserve">代理机构</w:t>
      </w:r>
      <w:r>
        <w:rPr>
          <w:rFonts w:hint="eastAsia" w:ascii="宋体" w:hAnsi="宋体"/>
          <w:color w:val="000000"/>
          <w:sz w:val="32"/>
          <w:highlight w:val="none"/>
        </w:rPr>
        <w:t xml:space="preserve">：</w:t>
      </w:r>
      <w:r>
        <w:rPr>
          <w:rFonts w:hint="eastAsia" w:ascii="宋体" w:hAnsi="宋体"/>
          <w:color w:val="000000"/>
          <w:sz w:val="32"/>
          <w:highlight w:val="none"/>
          <w:lang w:eastAsia="zh-CN"/>
        </w:rPr>
        <w:t xml:space="preserve">江苏鸿成工程项目管理有限公司</w:t>
      </w:r>
      <w:r/>
    </w:p>
    <w:p>
      <w:pPr>
        <w:jc w:val="center"/>
        <w:rPr>
          <w:rFonts w:ascii="宋体" w:hAnsi="宋体"/>
          <w:color w:val="000000"/>
          <w:sz w:val="32"/>
          <w:highlight w:val="none"/>
        </w:rPr>
      </w:pPr>
      <w:r>
        <w:rPr>
          <w:rFonts w:ascii="宋体" w:hAnsi="宋体"/>
          <w:color w:val="000000"/>
          <w:sz w:val="32"/>
          <w:highlight w:val="none"/>
        </w:rPr>
      </w:r>
      <w:r/>
    </w:p>
    <w:p>
      <w:pPr>
        <w:jc w:val="center"/>
        <w:rPr>
          <w:rFonts w:ascii="宋体" w:hAnsi="宋体"/>
          <w:color w:val="000000"/>
          <w:sz w:val="32"/>
          <w:highlight w:val="none"/>
        </w:rPr>
      </w:pPr>
      <w:r>
        <w:rPr>
          <w:rFonts w:ascii="宋体" w:hAnsi="宋体"/>
          <w:color w:val="000000"/>
          <w:sz w:val="32"/>
          <w:highlight w:val="none"/>
        </w:rPr>
      </w:r>
      <w:r/>
    </w:p>
    <w:p>
      <w:pPr>
        <w:jc w:val="center"/>
        <w:rPr>
          <w:rFonts w:ascii="宋体" w:hAnsi="宋体"/>
          <w:color w:val="000000"/>
          <w:sz w:val="32"/>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lang w:val="en-US" w:eastAsia="zh-CN"/>
        </w:rPr>
        <w:t xml:space="preserve">5</w:t>
      </w:r>
      <w:r>
        <w:rPr>
          <w:rFonts w:hint="eastAsia" w:ascii="宋体" w:hAnsi="宋体"/>
          <w:color w:val="000000"/>
          <w:sz w:val="32"/>
          <w:highlight w:val="none"/>
        </w:rPr>
        <w:t xml:space="preserve">年</w:t>
      </w:r>
      <w:r>
        <w:rPr>
          <w:rFonts w:ascii="宋体" w:hAnsi="宋体"/>
          <w:color w:val="000000"/>
          <w:sz w:val="32"/>
          <w:highlight w:val="none"/>
        </w:rPr>
        <w:t xml:space="preserve">1</w:t>
      </w:r>
      <w:r>
        <w:rPr>
          <w:rFonts w:hint="eastAsia" w:ascii="宋体" w:hAnsi="宋体"/>
          <w:color w:val="000000"/>
          <w:sz w:val="32"/>
          <w:highlight w:val="none"/>
          <w:lang w:val="en-US" w:eastAsia="zh-CN"/>
        </w:rPr>
        <w:t xml:space="preserve">1</w:t>
      </w:r>
      <w:r>
        <w:rPr>
          <w:rFonts w:hint="eastAsia" w:ascii="宋体" w:hAnsi="宋体"/>
          <w:color w:val="000000"/>
          <w:sz w:val="32"/>
          <w:highlight w:val="none"/>
        </w:rPr>
        <w:t xml:space="preserve">月</w:t>
      </w:r>
      <w:r/>
    </w:p>
    <w:p>
      <w:pPr>
        <w:rPr>
          <w:rFonts w:hint="eastAsia"/>
          <w:color w:val="000000"/>
          <w:highlight w:val="none"/>
        </w:rPr>
      </w:pPr>
      <w:r>
        <w:rPr>
          <w:rFonts w:hint="eastAsia"/>
          <w:color w:val="000000"/>
          <w:highlight w:val="none"/>
        </w:rPr>
        <w:t xml:space="preserve">           </w:t>
      </w:r>
      <w:r/>
    </w:p>
    <w:p>
      <w:pPr>
        <w:rPr>
          <w:rStyle w:val="1008"/>
          <w:rFonts w:eastAsia="黑体"/>
          <w:bCs/>
          <w:color w:val="000000"/>
          <w:sz w:val="48"/>
          <w:highlight w:val="none"/>
        </w:rPr>
        <w:sectPr>
          <w:footerReference w:type="default" r:id="rId11"/>
          <w:footerReference w:type="first" r:id="rId12"/>
          <w:footnotePr/>
          <w:endnotePr/>
          <w:type w:val="nextPage"/>
          <w:pgSz w:w="11906" w:h="16838" w:orient="portrait"/>
          <w:pgMar w:top="1134" w:right="1134" w:bottom="1134" w:left="1134" w:header="851" w:footer="992" w:gutter="0"/>
          <w:cols w:num="1" w:sep="0" w:space="1701" w:equalWidth="1"/>
          <w:docGrid w:linePitch="360"/>
        </w:sectPr>
      </w:pPr>
      <w:r>
        <w:rPr>
          <w:rFonts w:eastAsia="黑体"/>
          <w:bCs/>
          <w:color w:val="000000"/>
          <w:sz w:val="48"/>
          <w:highlight w:val="none"/>
        </w:rPr>
      </w:r>
      <w:r/>
    </w:p>
    <w:p>
      <w:pPr>
        <w:jc w:val="center"/>
        <w:rPr>
          <w:rStyle w:val="1008"/>
          <w:rFonts w:hint="eastAsia" w:eastAsia="黑体"/>
          <w:bCs/>
          <w:color w:val="000000"/>
          <w:sz w:val="48"/>
          <w:highlight w:val="none"/>
        </w:rPr>
      </w:pPr>
      <w:r>
        <w:rPr>
          <w:rFonts w:hint="eastAsia" w:eastAsia="黑体"/>
          <w:bCs/>
          <w:color w:val="000000"/>
          <w:sz w:val="48"/>
          <w:highlight w:val="none"/>
        </w:rPr>
      </w:r>
      <w:r/>
    </w:p>
    <w:p>
      <w:pPr>
        <w:jc w:val="center"/>
        <w:rPr>
          <w:rStyle w:val="1008"/>
          <w:rFonts w:eastAsia="黑体"/>
          <w:bCs/>
          <w:color w:val="000000"/>
          <w:sz w:val="48"/>
          <w:highlight w:val="none"/>
        </w:rPr>
      </w:pPr>
      <w:r>
        <w:rPr>
          <w:rStyle w:val="1008"/>
          <w:rFonts w:hint="eastAsia" w:eastAsia="黑体"/>
          <w:bCs/>
          <w:color w:val="000000"/>
          <w:sz w:val="48"/>
          <w:highlight w:val="none"/>
        </w:rPr>
        <w:t xml:space="preserve">目     录</w:t>
      </w:r>
      <w:r/>
    </w:p>
    <w:p>
      <w:pPr>
        <w:jc w:val="center"/>
        <w:rPr>
          <w:rFonts w:ascii="黑体" w:eastAsia="黑体"/>
          <w:bCs/>
          <w:color w:val="000000"/>
          <w:sz w:val="30"/>
          <w:highlight w:val="none"/>
        </w:rPr>
      </w:pPr>
      <w:r>
        <w:rPr>
          <w:rFonts w:ascii="黑体" w:eastAsia="黑体"/>
          <w:bCs/>
          <w:color w:val="000000"/>
          <w:sz w:val="30"/>
          <w:highlight w:val="none"/>
        </w:rPr>
      </w:r>
      <w:r/>
    </w:p>
    <w:p>
      <w:pPr>
        <w:jc w:val="center"/>
        <w:rPr>
          <w:rFonts w:ascii="黑体" w:eastAsia="黑体"/>
          <w:bCs/>
          <w:color w:val="000000"/>
          <w:sz w:val="30"/>
          <w:highlight w:val="none"/>
        </w:rPr>
      </w:pPr>
      <w:r>
        <w:rPr>
          <w:rFonts w:ascii="黑体" w:eastAsia="黑体"/>
          <w:bCs/>
          <w:color w:val="000000"/>
          <w:sz w:val="30"/>
          <w:highlight w:val="none"/>
        </w:rPr>
      </w:r>
      <w:r/>
    </w:p>
    <w:p>
      <w:pPr>
        <w:pStyle w:val="998"/>
        <w:spacing w:line="360" w:lineRule="auto"/>
        <w:tabs>
          <w:tab w:val="right" w:pos="9639" w:leader="dot"/>
        </w:tabs>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TOC \o "1-1" \h  \u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_Toc14254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第一章 征集邀请函</w:t>
      </w:r>
      <w:r>
        <w:rPr>
          <w:rFonts w:hint="eastAsia" w:ascii="黑体" w:hAnsi="黑体" w:eastAsia="黑体" w:cs="黑体"/>
          <w:color w:val="000000"/>
          <w:sz w:val="32"/>
          <w:szCs w:val="32"/>
          <w:highlight w:val="none"/>
        </w:rPr>
        <w:tab/>
      </w: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PAGEREF _Toc14254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- 2 -</w:t>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rPr>
        <w:fldChar w:fldCharType="end"/>
      </w:r>
      <w:r/>
    </w:p>
    <w:p>
      <w:pPr>
        <w:pStyle w:val="998"/>
        <w:spacing w:line="360" w:lineRule="auto"/>
        <w:tabs>
          <w:tab w:val="right" w:pos="9639" w:leader="dot"/>
        </w:tabs>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_Toc30779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第二章 申请人须知</w:t>
      </w:r>
      <w:r>
        <w:rPr>
          <w:rFonts w:hint="eastAsia" w:ascii="黑体" w:hAnsi="黑体" w:eastAsia="黑体" w:cs="黑体"/>
          <w:color w:val="000000"/>
          <w:sz w:val="32"/>
          <w:szCs w:val="32"/>
          <w:highlight w:val="none"/>
        </w:rPr>
        <w:tab/>
      </w: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PAGEREF _Toc30779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- 6 -</w:t>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rPr>
        <w:fldChar w:fldCharType="end"/>
      </w:r>
      <w:r/>
    </w:p>
    <w:p>
      <w:pPr>
        <w:pStyle w:val="998"/>
        <w:spacing w:line="360" w:lineRule="auto"/>
        <w:tabs>
          <w:tab w:val="right" w:pos="9639" w:leader="dot"/>
        </w:tabs>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_Toc14648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第三章 项目技术要求和有关说</w:t>
      </w:r>
      <w:bookmarkStart w:id="1" w:name="_Hlt131491438"/>
      <w:r/>
      <w:bookmarkStart w:id="2" w:name="_Hlt131491437"/>
      <w:r>
        <w:rPr>
          <w:rFonts w:hint="eastAsia" w:ascii="黑体" w:hAnsi="黑体" w:eastAsia="黑体" w:cs="黑体"/>
          <w:color w:val="000000"/>
          <w:sz w:val="32"/>
          <w:szCs w:val="32"/>
          <w:highlight w:val="none"/>
        </w:rPr>
        <w:t xml:space="preserve">明</w:t>
      </w:r>
      <w:bookmarkEnd w:id="1"/>
      <w:r/>
      <w:bookmarkEnd w:id="2"/>
      <w:r>
        <w:rPr>
          <w:rFonts w:hint="eastAsia" w:ascii="黑体" w:hAnsi="黑体" w:eastAsia="黑体" w:cs="黑体"/>
          <w:color w:val="000000"/>
          <w:sz w:val="32"/>
          <w:szCs w:val="32"/>
          <w:highlight w:val="none"/>
        </w:rPr>
        <w:tab/>
      </w: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PAGEREF _Toc14648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- 18 -</w:t>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rPr>
        <w:fldChar w:fldCharType="end"/>
      </w:r>
      <w:r/>
    </w:p>
    <w:p>
      <w:pPr>
        <w:pStyle w:val="998"/>
        <w:spacing w:line="360" w:lineRule="auto"/>
        <w:tabs>
          <w:tab w:val="right" w:pos="9639" w:leader="dot"/>
        </w:tabs>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_Toc5576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第四章 政府采购合同（格式）</w:t>
      </w:r>
      <w:r>
        <w:rPr>
          <w:rFonts w:hint="eastAsia" w:ascii="黑体" w:hAnsi="黑体" w:eastAsia="黑体" w:cs="黑体"/>
          <w:color w:val="000000"/>
          <w:sz w:val="32"/>
          <w:szCs w:val="32"/>
          <w:highlight w:val="none"/>
        </w:rPr>
        <w:tab/>
      </w: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PAGEREF _Toc5576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- 28 -</w:t>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rPr>
        <w:fldChar w:fldCharType="end"/>
      </w:r>
      <w:r/>
    </w:p>
    <w:p>
      <w:pPr>
        <w:pStyle w:val="998"/>
        <w:spacing w:line="360" w:lineRule="auto"/>
        <w:tabs>
          <w:tab w:val="right" w:pos="9639" w:leader="dot"/>
        </w:tabs>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_Toc27444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第五章 申请文件（格式）</w:t>
      </w:r>
      <w:r>
        <w:rPr>
          <w:rFonts w:hint="eastAsia" w:ascii="黑体" w:hAnsi="黑体" w:eastAsia="黑体" w:cs="黑体"/>
          <w:color w:val="000000"/>
          <w:sz w:val="32"/>
          <w:szCs w:val="32"/>
          <w:highlight w:val="none"/>
        </w:rPr>
        <w:tab/>
      </w: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PAGEREF _Toc27444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t xml:space="preserve">- 34 -</w:t>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rPr>
        <w:fldChar w:fldCharType="end"/>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fldChar w:fldCharType="end"/>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spacing w:line="360" w:lineRule="auto"/>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jc w:val="center"/>
        <w:rPr>
          <w:rFonts w:hint="eastAsia" w:ascii="黑体" w:hAnsi="黑体" w:eastAsia="黑体"/>
          <w:color w:val="000000"/>
          <w:sz w:val="28"/>
          <w:highlight w:val="none"/>
        </w:rPr>
        <w:outlineLvl w:val="0"/>
      </w:pPr>
      <w:r/>
      <w:bookmarkStart w:id="3" w:name="OLE_LINK7"/>
      <w:r/>
      <w:bookmarkStart w:id="4" w:name="_Toc14254"/>
      <w:r/>
      <w:bookmarkStart w:id="5" w:name="_Toc30211"/>
      <w:r/>
      <w:r/>
    </w:p>
    <w:p>
      <w:pPr>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t xml:space="preserve">第一章 </w:t>
      </w:r>
      <w:bookmarkStart w:id="6" w:name="OLE_LINK177"/>
      <w:r>
        <w:rPr>
          <w:rFonts w:hint="eastAsia" w:ascii="黑体" w:hAnsi="黑体" w:eastAsia="黑体"/>
          <w:color w:val="000000"/>
          <w:sz w:val="28"/>
          <w:highlight w:val="none"/>
        </w:rPr>
        <w:t xml:space="preserve">征集邀请函</w:t>
      </w:r>
      <w:bookmarkEnd w:id="3"/>
      <w:r/>
      <w:bookmarkEnd w:id="4"/>
      <w:r/>
      <w:bookmarkEnd w:id="5"/>
      <w:r/>
      <w:bookmarkEnd w:id="6"/>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宜兴市残疾人联合会现就</w:t>
      </w:r>
      <w:r>
        <w:rPr>
          <w:rFonts w:hint="eastAsia" w:ascii="宋体" w:hAnsi="宋体"/>
          <w:bCs/>
          <w:color w:val="000000"/>
          <w:sz w:val="24"/>
          <w:szCs w:val="24"/>
          <w:highlight w:val="none"/>
          <w:lang w:eastAsia="zh-CN"/>
        </w:rPr>
        <w:t xml:space="preserve">2026-2027年度宜兴市残疾儿童基本康复训练服务</w:t>
      </w:r>
      <w:r>
        <w:rPr>
          <w:rFonts w:hint="eastAsia" w:ascii="宋体" w:hAnsi="宋体"/>
          <w:bCs/>
          <w:color w:val="000000"/>
          <w:sz w:val="24"/>
          <w:szCs w:val="24"/>
          <w:highlight w:val="none"/>
        </w:rPr>
        <w:t xml:space="preserve">项目</w:t>
      </w:r>
      <w:r>
        <w:rPr>
          <w:rFonts w:ascii="宋体" w:hAnsi="宋体"/>
          <w:bCs/>
          <w:color w:val="000000"/>
          <w:sz w:val="24"/>
          <w:szCs w:val="24"/>
          <w:highlight w:val="none"/>
        </w:rPr>
        <w:t xml:space="preserve">征集供应商</w:t>
      </w:r>
      <w:r>
        <w:rPr>
          <w:rFonts w:hint="eastAsia" w:ascii="宋体" w:hAnsi="宋体"/>
          <w:bCs/>
          <w:color w:val="000000"/>
          <w:sz w:val="24"/>
          <w:szCs w:val="24"/>
          <w:highlight w:val="none"/>
        </w:rPr>
        <w:t xml:space="preserve">，欢迎符合条件的供应商参加本次框架协议采购活动，并提请注意下列附表中的相关事项：</w:t>
      </w:r>
      <w:r/>
    </w:p>
    <w:tbl>
      <w:tblPr>
        <w:tblStyle w:val="8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799"/>
        <w:gridCol w:w="1704"/>
        <w:gridCol w:w="6348"/>
      </w:tblGrid>
      <w:tr>
        <w:trPr>
          <w:jc w:val="center"/>
          <w:trHeight w:val="300"/>
        </w:trPr>
        <w:tc>
          <w:tcPr>
            <w:tcW w:w="729" w:type="dxa"/>
            <w:vAlign w:val="top"/>
            <w:textDirection w:val="lrTb"/>
            <w:noWrap w:val="false"/>
          </w:tcPr>
          <w:p>
            <w:pPr>
              <w:jc w:val="center"/>
              <w:rPr>
                <w:rFonts w:ascii="宋体" w:hAnsi="宋体"/>
                <w:bCs/>
                <w:color w:val="000000"/>
                <w:sz w:val="24"/>
                <w:szCs w:val="24"/>
                <w:highlight w:val="none"/>
              </w:rPr>
            </w:pPr>
            <w:r/>
            <w:bookmarkStart w:id="7" w:name="OLE_LINK37"/>
            <w:r>
              <w:rPr>
                <w:rFonts w:hint="eastAsia" w:ascii="宋体" w:hAnsi="宋体"/>
                <w:bCs/>
                <w:color w:val="000000"/>
                <w:sz w:val="24"/>
                <w:szCs w:val="24"/>
                <w:highlight w:val="none"/>
              </w:rPr>
              <w:t xml:space="preserve">序号</w:t>
            </w:r>
            <w:r/>
          </w:p>
        </w:tc>
        <w:tc>
          <w:tcPr>
            <w:tcW w:w="799" w:type="dxa"/>
            <w:vAlign w:val="top"/>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事项</w:t>
            </w:r>
            <w:r/>
          </w:p>
        </w:tc>
        <w:tc>
          <w:tcPr>
            <w:gridSpan w:val="2"/>
            <w:tcW w:w="8052" w:type="dxa"/>
            <w:vAlign w:val="top"/>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容</w:t>
            </w:r>
            <w:r/>
          </w:p>
        </w:tc>
      </w:tr>
      <w:tr>
        <w:trPr>
          <w:jc w:val="center"/>
          <w:trHeight w:val="90"/>
        </w:trPr>
        <w:tc>
          <w:tcPr>
            <w:tcW w:w="729" w:type="dxa"/>
            <w:vAlign w:val="center"/>
            <w:textDirection w:val="lrTb"/>
            <w:noWrap w:val="false"/>
          </w:tcPr>
          <w:p>
            <w:pPr>
              <w:jc w:val="center"/>
              <w:rPr>
                <w:rFonts w:ascii="宋体" w:hAnsi="宋体"/>
                <w:bCs/>
                <w:color w:val="000000"/>
                <w:sz w:val="24"/>
                <w:szCs w:val="24"/>
                <w:highlight w:val="none"/>
              </w:rPr>
            </w:pPr>
            <w:r>
              <w:rPr>
                <w:rFonts w:ascii="宋体" w:hAnsi="宋体"/>
                <w:bCs/>
                <w:color w:val="000000"/>
                <w:sz w:val="24"/>
                <w:szCs w:val="24"/>
                <w:highlight w:val="none"/>
              </w:rPr>
              <w:t xml:space="preserve">1</w:t>
            </w:r>
            <w:r/>
          </w:p>
        </w:tc>
        <w:tc>
          <w:tcPr>
            <w:tcW w:w="799" w:type="dxa"/>
            <w:vAlign w:val="center"/>
            <w:textDirection w:val="lrTb"/>
            <w:noWrap w:val="false"/>
          </w:tcPr>
          <w:p>
            <w:pPr>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项目</w:t>
            </w:r>
            <w:r/>
          </w:p>
          <w:p>
            <w:pPr>
              <w:jc w:val="center"/>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信息</w:t>
            </w:r>
            <w:bookmarkStart w:id="8" w:name="OLE_LINK108"/>
            <w:r/>
            <w:bookmarkEnd w:id="8"/>
            <w:r/>
            <w:r/>
          </w:p>
        </w:tc>
        <w:tc>
          <w:tcPr>
            <w:gridSpan w:val="2"/>
            <w:tcW w:w="8052" w:type="dxa"/>
            <w:vAlign w:val="top"/>
            <w:textDirection w:val="lrTb"/>
            <w:noWrap w:val="false"/>
          </w:tcPr>
          <w:p>
            <w:pPr>
              <w:jc w:val="left"/>
              <w:rPr>
                <w:rFonts w:hint="eastAsia" w:ascii="宋体" w:hAnsi="宋体"/>
                <w:bCs/>
                <w:color w:val="000000"/>
                <w:sz w:val="24"/>
                <w:szCs w:val="24"/>
                <w:highlight w:val="none"/>
              </w:rPr>
            </w:pPr>
            <w:r/>
            <w:bookmarkStart w:id="9" w:name="OLE_LINK192"/>
            <w:r>
              <w:rPr>
                <w:rFonts w:hint="eastAsia" w:ascii="宋体" w:hAnsi="宋体"/>
                <w:b/>
                <w:color w:val="000000"/>
                <w:sz w:val="24"/>
                <w:szCs w:val="24"/>
                <w:highlight w:val="none"/>
              </w:rPr>
              <w:t xml:space="preserve">1</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项目名称：</w:t>
            </w:r>
            <w:r>
              <w:rPr>
                <w:rFonts w:hint="eastAsia" w:ascii="宋体" w:hAnsi="宋体"/>
                <w:bCs/>
                <w:color w:val="000000"/>
                <w:sz w:val="24"/>
                <w:szCs w:val="24"/>
                <w:highlight w:val="none"/>
                <w:lang w:eastAsia="zh-CN"/>
              </w:rPr>
              <w:t xml:space="preserve">2026-2027年度宜兴市残疾儿童基本康复训练服务</w:t>
            </w:r>
            <w:r>
              <w:rPr>
                <w:rFonts w:hint="eastAsia" w:ascii="宋体" w:hAnsi="宋体"/>
                <w:bCs/>
                <w:color w:val="000000"/>
                <w:sz w:val="24"/>
                <w:szCs w:val="24"/>
                <w:highlight w:val="none"/>
              </w:rPr>
              <w:t xml:space="preserve">项目</w:t>
            </w:r>
            <w:r/>
          </w:p>
          <w:p>
            <w:pPr>
              <w:jc w:val="left"/>
              <w:rPr>
                <w:rFonts w:ascii="宋体" w:hAnsi="宋体"/>
                <w:bCs/>
                <w:color w:val="000000"/>
                <w:sz w:val="24"/>
                <w:szCs w:val="24"/>
                <w:highlight w:val="none"/>
              </w:rPr>
            </w:pPr>
            <w:r>
              <w:rPr>
                <w:rFonts w:hint="eastAsia" w:ascii="宋体" w:hAnsi="宋体"/>
                <w:b/>
                <w:color w:val="000000"/>
                <w:sz w:val="24"/>
                <w:szCs w:val="24"/>
                <w:highlight w:val="none"/>
              </w:rPr>
              <w:t xml:space="preserve">2</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JSZC-320282-HCCG-K2025-0116</w:t>
            </w:r>
            <w:r>
              <w:rPr>
                <w:rFonts w:ascii="宋体" w:hAnsi="宋体"/>
                <w:bCs/>
                <w:color w:val="000000"/>
                <w:sz w:val="24"/>
                <w:szCs w:val="24"/>
                <w:highlight w:val="none"/>
              </w:rPr>
              <w:t xml:space="preserve"> </w:t>
            </w:r>
            <w:r/>
          </w:p>
          <w:p>
            <w:pPr>
              <w:jc w:val="left"/>
              <w:rPr>
                <w:rFonts w:ascii="宋体" w:hAnsi="宋体"/>
                <w:b/>
                <w:color w:val="000000"/>
                <w:sz w:val="24"/>
                <w:szCs w:val="24"/>
                <w:highlight w:val="none"/>
              </w:rPr>
            </w:pPr>
            <w:r>
              <w:rPr>
                <w:rFonts w:hint="eastAsia" w:ascii="宋体" w:hAnsi="宋体"/>
                <w:b/>
                <w:color w:val="000000"/>
                <w:sz w:val="24"/>
                <w:szCs w:val="24"/>
                <w:highlight w:val="none"/>
              </w:rPr>
              <w:t xml:space="preserve">3</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征 集 人：</w:t>
            </w:r>
            <w:r>
              <w:rPr>
                <w:rFonts w:hint="eastAsia" w:ascii="宋体" w:hAnsi="宋体"/>
                <w:bCs/>
                <w:color w:val="000000"/>
                <w:sz w:val="24"/>
                <w:szCs w:val="24"/>
                <w:highlight w:val="none"/>
              </w:rPr>
              <w:t xml:space="preserve">宜兴市残疾人联合会</w:t>
            </w:r>
            <w:r/>
          </w:p>
          <w:p>
            <w:pPr>
              <w:jc w:val="left"/>
              <w:rPr>
                <w:rFonts w:ascii="宋体" w:hAnsi="宋体"/>
                <w:b/>
                <w:color w:val="000000"/>
                <w:sz w:val="24"/>
                <w:szCs w:val="24"/>
                <w:highlight w:val="none"/>
              </w:rPr>
            </w:pPr>
            <w:r>
              <w:rPr>
                <w:rFonts w:hint="eastAsia" w:ascii="宋体" w:hAnsi="宋体"/>
                <w:b/>
                <w:color w:val="000000"/>
                <w:sz w:val="24"/>
                <w:szCs w:val="24"/>
                <w:highlight w:val="none"/>
              </w:rPr>
              <w:t xml:space="preserve">4</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品    目：</w:t>
            </w:r>
            <w:r>
              <w:rPr>
                <w:rFonts w:hint="eastAsia" w:ascii="宋体" w:hAnsi="宋体"/>
                <w:bCs/>
                <w:color w:val="000000"/>
                <w:sz w:val="24"/>
                <w:szCs w:val="24"/>
                <w:highlight w:val="none"/>
              </w:rPr>
              <w:t xml:space="preserve">康复服务</w:t>
            </w:r>
            <w:r/>
          </w:p>
          <w:p>
            <w:pPr>
              <w:jc w:val="left"/>
              <w:rPr>
                <w:rFonts w:hint="eastAsia" w:ascii="宋体" w:hAnsi="宋体"/>
                <w:b/>
                <w:color w:val="000000"/>
                <w:sz w:val="24"/>
                <w:szCs w:val="24"/>
                <w:highlight w:val="none"/>
              </w:rPr>
            </w:pPr>
            <w:r>
              <w:rPr>
                <w:rFonts w:ascii="宋体" w:hAnsi="宋体"/>
                <w:b/>
                <w:color w:val="000000"/>
                <w:sz w:val="24"/>
                <w:szCs w:val="24"/>
                <w:highlight w:val="none"/>
              </w:rPr>
              <w:t xml:space="preserve">5.</w:t>
            </w:r>
            <w:r>
              <w:rPr>
                <w:rFonts w:hint="eastAsia" w:ascii="宋体" w:hAnsi="宋体"/>
                <w:b/>
                <w:color w:val="000000"/>
                <w:sz w:val="24"/>
                <w:szCs w:val="24"/>
                <w:highlight w:val="none"/>
              </w:rPr>
              <w:t xml:space="preserve">预算金额：</w:t>
            </w:r>
            <w:r>
              <w:rPr>
                <w:rFonts w:hint="eastAsia" w:ascii="宋体" w:hAnsi="宋体"/>
                <w:bCs/>
                <w:color w:val="000000"/>
                <w:sz w:val="24"/>
                <w:szCs w:val="24"/>
                <w:highlight w:val="none"/>
                <w:lang w:val="en-US" w:eastAsia="zh-CN"/>
              </w:rPr>
              <w:t xml:space="preserve">1800万</w:t>
            </w:r>
            <w:r>
              <w:rPr>
                <w:rFonts w:hint="eastAsia" w:ascii="宋体" w:hAnsi="宋体"/>
                <w:bCs/>
                <w:color w:val="000000"/>
                <w:sz w:val="24"/>
                <w:szCs w:val="24"/>
                <w:highlight w:val="none"/>
              </w:rPr>
              <w:t xml:space="preserve">元</w:t>
            </w:r>
            <w:r/>
          </w:p>
          <w:p>
            <w:pPr>
              <w:jc w:val="left"/>
              <w:rPr>
                <w:rFonts w:hint="eastAsia" w:ascii="宋体" w:hAnsi="宋体"/>
                <w:bCs/>
                <w:color w:val="000000"/>
                <w:sz w:val="24"/>
                <w:szCs w:val="24"/>
                <w:highlight w:val="none"/>
              </w:rPr>
            </w:pPr>
            <w:r>
              <w:rPr>
                <w:rFonts w:hint="eastAsia" w:ascii="宋体" w:hAnsi="宋体"/>
                <w:b/>
                <w:color w:val="000000"/>
                <w:sz w:val="24"/>
                <w:szCs w:val="24"/>
                <w:highlight w:val="none"/>
              </w:rPr>
              <w:t xml:space="preserve">6</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采购方式：</w:t>
            </w:r>
            <w:r>
              <w:rPr>
                <w:rFonts w:hint="eastAsia" w:ascii="宋体" w:hAnsi="宋体"/>
                <w:bCs/>
                <w:color w:val="000000"/>
                <w:sz w:val="24"/>
                <w:szCs w:val="24"/>
                <w:highlight w:val="none"/>
              </w:rPr>
              <w:t xml:space="preserve">开放式框架协议  </w:t>
            </w:r>
            <w:r>
              <w:rPr>
                <w:rFonts w:hint="eastAsia" w:ascii="宋体" w:hAnsi="宋体"/>
                <w:b/>
                <w:color w:val="000000"/>
                <w:sz w:val="24"/>
                <w:szCs w:val="24"/>
                <w:highlight w:val="none"/>
              </w:rPr>
              <w:t xml:space="preserve">  </w:t>
            </w:r>
            <w:r>
              <w:rPr>
                <w:rFonts w:hint="eastAsia" w:ascii="宋体" w:hAnsi="宋体"/>
                <w:bCs/>
                <w:color w:val="000000"/>
                <w:sz w:val="24"/>
                <w:szCs w:val="24"/>
                <w:highlight w:val="none"/>
              </w:rPr>
              <w:t xml:space="preserve">                          </w:t>
            </w:r>
            <w:r/>
          </w:p>
          <w:p>
            <w:pPr>
              <w:jc w:val="left"/>
              <w:rPr>
                <w:rFonts w:ascii="宋体" w:hAnsi="宋体"/>
                <w:color w:val="000000"/>
                <w:sz w:val="24"/>
                <w:szCs w:val="24"/>
                <w:highlight w:val="none"/>
              </w:rPr>
            </w:pPr>
            <w:r>
              <w:rPr>
                <w:rFonts w:hint="eastAsia" w:ascii="宋体" w:hAnsi="宋体"/>
                <w:b/>
                <w:color w:val="000000"/>
                <w:sz w:val="24"/>
                <w:szCs w:val="24"/>
                <w:highlight w:val="none"/>
              </w:rPr>
              <w:t xml:space="preserve">7</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采购包的划分及最高限制单价：</w:t>
            </w:r>
            <w:r>
              <w:rPr>
                <w:rFonts w:hint="eastAsia" w:ascii="宋体" w:hAnsi="宋体"/>
                <w:bCs/>
                <w:color w:val="000000"/>
                <w:sz w:val="24"/>
                <w:szCs w:val="24"/>
                <w:highlight w:val="none"/>
              </w:rPr>
              <w:t xml:space="preserve">A包为采购包1，B包为采购包2，C包为采购包3，D包为采购包4，E包为采购包5。</w:t>
            </w:r>
            <w:r/>
          </w:p>
          <w:tbl>
            <w:tblPr>
              <w:tblStyle w:val="802"/>
              <w:tblW w:w="75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2"/>
              <w:gridCol w:w="1843"/>
              <w:gridCol w:w="709"/>
              <w:gridCol w:w="567"/>
              <w:gridCol w:w="567"/>
              <w:gridCol w:w="1737"/>
              <w:gridCol w:w="1559"/>
            </w:tblGrid>
            <w:tr>
              <w:trPr>
                <w:jc w:val="center"/>
                <w:trHeight w:val="1120"/>
              </w:trPr>
              <w:tc>
                <w:tcPr>
                  <w:tcW w:w="562"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包号</w:t>
                  </w:r>
                  <w:r/>
                </w:p>
              </w:tc>
              <w:tc>
                <w:tcPr>
                  <w:tcW w:w="1843"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标的名称</w:t>
                  </w:r>
                  <w:r/>
                </w:p>
              </w:tc>
              <w:tc>
                <w:tcPr>
                  <w:tcW w:w="709"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品目分类编码</w:t>
                  </w:r>
                  <w:r/>
                </w:p>
              </w:tc>
              <w:tc>
                <w:tcPr>
                  <w:tcW w:w="56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计量单位</w:t>
                  </w:r>
                  <w:r/>
                </w:p>
              </w:tc>
              <w:tc>
                <w:tcPr>
                  <w:tcW w:w="56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数量</w:t>
                  </w:r>
                  <w:r/>
                </w:p>
              </w:tc>
              <w:tc>
                <w:tcPr>
                  <w:tcW w:w="173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限价</w:t>
                  </w:r>
                  <w:r/>
                </w:p>
              </w:tc>
              <w:tc>
                <w:tcPr>
                  <w:tcW w:w="1559"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政策功能</w:t>
                  </w:r>
                  <w:r/>
                </w:p>
              </w:tc>
            </w:tr>
            <w:tr>
              <w:trPr>
                <w:jc w:val="center"/>
                <w:trHeight w:val="561"/>
              </w:trPr>
              <w:tc>
                <w:tcPr>
                  <w:tcW w:w="562"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A</w:t>
                  </w:r>
                  <w:r/>
                </w:p>
              </w:tc>
              <w:tc>
                <w:tcPr>
                  <w:tcW w:w="1843" w:type="dxa"/>
                  <w:vAlign w:val="center"/>
                  <w:textDirection w:val="lrTb"/>
                  <w:noWrap w:val="false"/>
                </w:tcPr>
                <w:p>
                  <w:pPr>
                    <w:jc w:val="left"/>
                    <w:rPr>
                      <w:rFonts w:hint="eastAsia" w:ascii="宋体" w:hAnsi="宋体" w:cs="宋体"/>
                      <w:sz w:val="20"/>
                      <w:szCs w:val="18"/>
                      <w:highlight w:val="none"/>
                    </w:rPr>
                  </w:pPr>
                  <w:r>
                    <w:rPr>
                      <w:rFonts w:hint="eastAsia" w:ascii="宋体" w:hAnsi="宋体" w:cs="宋体"/>
                      <w:sz w:val="20"/>
                      <w:szCs w:val="18"/>
                      <w:highlight w:val="none"/>
                    </w:rPr>
                    <w:t xml:space="preserve">视力残疾儿童基本康复训练服务</w:t>
                  </w:r>
                  <w:r/>
                </w:p>
              </w:tc>
              <w:tc>
                <w:tcPr>
                  <w:tcW w:w="709" w:type="dxa"/>
                  <w:vAlign w:val="center"/>
                  <w:textDirection w:val="lrTb"/>
                  <w:noWrap w:val="false"/>
                </w:tcPr>
                <w:p>
                  <w:pPr>
                    <w:jc w:val="left"/>
                    <w:rPr>
                      <w:rFonts w:hint="eastAsia" w:ascii="宋体" w:hAnsi="宋体" w:cs="宋体"/>
                      <w:sz w:val="20"/>
                      <w:szCs w:val="18"/>
                      <w:highlight w:val="none"/>
                    </w:rPr>
                  </w:pPr>
                  <w:r>
                    <w:rPr>
                      <w:rFonts w:hint="eastAsia" w:ascii="宋体" w:hAnsi="宋体" w:cs="宋体"/>
                      <w:sz w:val="20"/>
                      <w:szCs w:val="18"/>
                      <w:highlight w:val="none"/>
                    </w:rPr>
                    <w:t xml:space="preserve">C04080000</w:t>
                  </w:r>
                  <w:r/>
                </w:p>
              </w:tc>
              <w:tc>
                <w:tcPr>
                  <w:tcW w:w="56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年</w:t>
                  </w:r>
                  <w:r/>
                </w:p>
              </w:tc>
              <w:tc>
                <w:tcPr>
                  <w:tcW w:w="56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2</w:t>
                  </w:r>
                  <w:r/>
                </w:p>
              </w:tc>
              <w:tc>
                <w:tcPr>
                  <w:tcW w:w="1737" w:type="dxa"/>
                  <w:vAlign w:val="center"/>
                  <w:vMerge w:val="restart"/>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按《市政府办印发关于完善残疾儿童康复救助制度的实施办法的通知》（锡政办发〔2019〕43号）和《市残联市财政局关于优化残疾儿童康复救助工作的通知》（锡残〔2023〕19号）中相关政策标准执行，后续如有政府相关部门出台更新救助范围、救助标准，则按最新救助范围和标准执行。</w:t>
                  </w:r>
                  <w:r/>
                </w:p>
              </w:tc>
              <w:tc>
                <w:tcPr>
                  <w:tcW w:w="1559" w:type="dxa"/>
                  <w:vAlign w:val="center"/>
                  <w:vMerge w:val="restart"/>
                  <w:textDirection w:val="lrTb"/>
                  <w:noWrap w:val="false"/>
                </w:tcPr>
                <w:p>
                  <w:pPr>
                    <w:rPr>
                      <w:rFonts w:hint="eastAsia" w:ascii="宋体" w:hAnsi="宋体" w:cs="宋体"/>
                      <w:sz w:val="20"/>
                      <w:szCs w:val="18"/>
                      <w:highlight w:val="none"/>
                    </w:rPr>
                  </w:pPr>
                  <w:r>
                    <w:rPr>
                      <w:rFonts w:hint="eastAsia" w:ascii="宋体" w:hAnsi="宋体" w:cs="宋体"/>
                      <w:sz w:val="20"/>
                      <w:szCs w:val="18"/>
                      <w:highlight w:val="none"/>
                    </w:rPr>
                    <w:t xml:space="preserve">限价为征集人可支付的最高结算额度，具体结算金额按相关文件执行。</w:t>
                  </w:r>
                  <w:r/>
                </w:p>
              </w:tc>
            </w:tr>
            <w:tr>
              <w:trPr>
                <w:jc w:val="center"/>
                <w:trHeight w:val="561"/>
              </w:trPr>
              <w:tc>
                <w:tcPr>
                  <w:tcW w:w="562"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B</w:t>
                  </w:r>
                  <w:r/>
                </w:p>
              </w:tc>
              <w:tc>
                <w:tcPr>
                  <w:tcW w:w="1843" w:type="dxa"/>
                  <w:vAlign w:val="center"/>
                  <w:textDirection w:val="lrTb"/>
                  <w:noWrap w:val="false"/>
                </w:tcPr>
                <w:p>
                  <w:pPr>
                    <w:jc w:val="left"/>
                    <w:rPr>
                      <w:rFonts w:hint="eastAsia" w:ascii="宋体" w:hAnsi="宋体" w:cs="宋体"/>
                      <w:sz w:val="20"/>
                      <w:szCs w:val="18"/>
                      <w:highlight w:val="none"/>
                    </w:rPr>
                  </w:pPr>
                  <w:r>
                    <w:rPr>
                      <w:rFonts w:hint="eastAsia" w:ascii="宋体" w:hAnsi="宋体" w:cs="宋体"/>
                      <w:sz w:val="20"/>
                      <w:szCs w:val="18"/>
                      <w:highlight w:val="none"/>
                    </w:rPr>
                    <w:t xml:space="preserve">听力（言语）残疾儿童基本康复训练服务</w:t>
                  </w:r>
                  <w:r/>
                </w:p>
              </w:tc>
              <w:tc>
                <w:tcPr>
                  <w:tcW w:w="709" w:type="dxa"/>
                  <w:vAlign w:val="center"/>
                  <w:textDirection w:val="lrTb"/>
                  <w:noWrap w:val="false"/>
                </w:tcPr>
                <w:p>
                  <w:pPr>
                    <w:jc w:val="left"/>
                    <w:rPr>
                      <w:rFonts w:hint="eastAsia" w:ascii="宋体" w:hAnsi="宋体" w:cs="宋体"/>
                      <w:sz w:val="20"/>
                      <w:szCs w:val="18"/>
                      <w:highlight w:val="none"/>
                    </w:rPr>
                  </w:pPr>
                  <w:r>
                    <w:rPr>
                      <w:rFonts w:hint="eastAsia" w:ascii="宋体" w:hAnsi="宋体" w:cs="宋体"/>
                      <w:sz w:val="20"/>
                      <w:szCs w:val="18"/>
                      <w:highlight w:val="none"/>
                    </w:rPr>
                    <w:t xml:space="preserve">C0408000</w:t>
                  </w:r>
                  <w:r/>
                </w:p>
              </w:tc>
              <w:tc>
                <w:tcPr>
                  <w:tcW w:w="56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年</w:t>
                  </w:r>
                  <w:r/>
                </w:p>
              </w:tc>
              <w:tc>
                <w:tcPr>
                  <w:tcW w:w="56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2</w:t>
                  </w:r>
                  <w:r/>
                </w:p>
              </w:tc>
              <w:tc>
                <w:tcPr>
                  <w:tcW w:w="1737" w:type="dxa"/>
                  <w:vAlign w:val="center"/>
                  <w:vMerge w:val="continue"/>
                  <w:textDirection w:val="lrTb"/>
                  <w:noWrap w:val="false"/>
                </w:tcPr>
                <w:p>
                  <w:pPr>
                    <w:rPr>
                      <w:rFonts w:hint="eastAsia" w:ascii="宋体" w:hAnsi="宋体" w:cs="宋体"/>
                      <w:sz w:val="20"/>
                      <w:szCs w:val="18"/>
                      <w:highlight w:val="none"/>
                    </w:rPr>
                  </w:pPr>
                  <w:r>
                    <w:rPr>
                      <w:rFonts w:hint="eastAsia" w:ascii="宋体" w:hAnsi="宋体" w:cs="宋体"/>
                      <w:sz w:val="20"/>
                      <w:szCs w:val="18"/>
                      <w:highlight w:val="none"/>
                    </w:rPr>
                  </w:r>
                  <w:r/>
                </w:p>
              </w:tc>
              <w:tc>
                <w:tcPr>
                  <w:tcW w:w="1559" w:type="dxa"/>
                  <w:vAlign w:val="center"/>
                  <w:vMerge w:val="continue"/>
                  <w:textDirection w:val="lrTb"/>
                  <w:noWrap w:val="false"/>
                </w:tcPr>
                <w:p>
                  <w:pPr>
                    <w:rPr>
                      <w:rFonts w:hint="eastAsia" w:ascii="宋体" w:hAnsi="宋体" w:cs="宋体"/>
                      <w:sz w:val="20"/>
                      <w:szCs w:val="18"/>
                      <w:highlight w:val="none"/>
                    </w:rPr>
                  </w:pPr>
                  <w:r>
                    <w:rPr>
                      <w:rFonts w:hint="eastAsia" w:ascii="宋体" w:hAnsi="宋体" w:cs="宋体"/>
                      <w:sz w:val="20"/>
                      <w:szCs w:val="18"/>
                      <w:highlight w:val="none"/>
                    </w:rPr>
                  </w:r>
                  <w:r/>
                </w:p>
              </w:tc>
            </w:tr>
            <w:tr>
              <w:trPr>
                <w:jc w:val="center"/>
                <w:trHeight w:val="561"/>
              </w:trPr>
              <w:tc>
                <w:tcPr>
                  <w:tcW w:w="562"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C</w:t>
                  </w:r>
                  <w:r/>
                </w:p>
              </w:tc>
              <w:tc>
                <w:tcPr>
                  <w:tcW w:w="1843" w:type="dxa"/>
                  <w:vAlign w:val="center"/>
                  <w:textDirection w:val="lrTb"/>
                  <w:noWrap w:val="false"/>
                </w:tcPr>
                <w:p>
                  <w:pPr>
                    <w:jc w:val="left"/>
                    <w:rPr>
                      <w:rFonts w:hint="eastAsia" w:ascii="宋体" w:hAnsi="宋体" w:cs="宋体"/>
                      <w:sz w:val="20"/>
                      <w:szCs w:val="18"/>
                      <w:highlight w:val="none"/>
                    </w:rPr>
                  </w:pPr>
                  <w:r>
                    <w:rPr>
                      <w:rFonts w:hint="eastAsia" w:ascii="宋体" w:hAnsi="宋体" w:cs="宋体"/>
                      <w:sz w:val="20"/>
                      <w:szCs w:val="18"/>
                      <w:highlight w:val="none"/>
                    </w:rPr>
                    <w:t xml:space="preserve">肢体（脑瘫）残疾儿童基本康复训练服务</w:t>
                  </w:r>
                  <w:r/>
                </w:p>
              </w:tc>
              <w:tc>
                <w:tcPr>
                  <w:tcW w:w="709" w:type="dxa"/>
                  <w:vAlign w:val="center"/>
                  <w:textDirection w:val="lrTb"/>
                  <w:noWrap w:val="false"/>
                </w:tcPr>
                <w:p>
                  <w:pPr>
                    <w:jc w:val="left"/>
                    <w:rPr>
                      <w:rFonts w:hint="eastAsia" w:ascii="宋体" w:hAnsi="宋体" w:cs="宋体"/>
                      <w:sz w:val="20"/>
                      <w:szCs w:val="18"/>
                      <w:highlight w:val="none"/>
                    </w:rPr>
                  </w:pPr>
                  <w:r>
                    <w:rPr>
                      <w:rFonts w:hint="eastAsia" w:ascii="宋体" w:hAnsi="宋体" w:cs="宋体"/>
                      <w:sz w:val="20"/>
                      <w:szCs w:val="18"/>
                      <w:highlight w:val="none"/>
                    </w:rPr>
                    <w:t xml:space="preserve">C0408000</w:t>
                  </w:r>
                  <w:r/>
                </w:p>
              </w:tc>
              <w:tc>
                <w:tcPr>
                  <w:tcW w:w="56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年</w:t>
                  </w:r>
                  <w:r/>
                </w:p>
              </w:tc>
              <w:tc>
                <w:tcPr>
                  <w:tcW w:w="56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2</w:t>
                  </w:r>
                  <w:r/>
                </w:p>
              </w:tc>
              <w:tc>
                <w:tcPr>
                  <w:tcW w:w="1737" w:type="dxa"/>
                  <w:vAlign w:val="center"/>
                  <w:vMerge w:val="continue"/>
                  <w:textDirection w:val="lrTb"/>
                  <w:noWrap w:val="false"/>
                </w:tcPr>
                <w:p>
                  <w:pPr>
                    <w:rPr>
                      <w:rFonts w:hint="eastAsia" w:ascii="宋体" w:hAnsi="宋体" w:cs="宋体"/>
                      <w:sz w:val="20"/>
                      <w:szCs w:val="18"/>
                      <w:highlight w:val="none"/>
                    </w:rPr>
                  </w:pPr>
                  <w:r>
                    <w:rPr>
                      <w:rFonts w:hint="eastAsia" w:ascii="宋体" w:hAnsi="宋体" w:cs="宋体"/>
                      <w:sz w:val="20"/>
                      <w:szCs w:val="18"/>
                      <w:highlight w:val="none"/>
                    </w:rPr>
                  </w:r>
                  <w:r/>
                </w:p>
              </w:tc>
              <w:tc>
                <w:tcPr>
                  <w:tcW w:w="1559" w:type="dxa"/>
                  <w:vAlign w:val="center"/>
                  <w:vMerge w:val="continue"/>
                  <w:textDirection w:val="lrTb"/>
                  <w:noWrap w:val="false"/>
                </w:tcPr>
                <w:p>
                  <w:pPr>
                    <w:rPr>
                      <w:rFonts w:hint="eastAsia" w:ascii="宋体" w:hAnsi="宋体" w:cs="宋体"/>
                      <w:sz w:val="20"/>
                      <w:szCs w:val="18"/>
                      <w:highlight w:val="none"/>
                    </w:rPr>
                  </w:pPr>
                  <w:r>
                    <w:rPr>
                      <w:rFonts w:hint="eastAsia" w:ascii="宋体" w:hAnsi="宋体" w:cs="宋体"/>
                      <w:sz w:val="20"/>
                      <w:szCs w:val="18"/>
                      <w:highlight w:val="none"/>
                    </w:rPr>
                  </w:r>
                  <w:r/>
                </w:p>
              </w:tc>
            </w:tr>
            <w:tr>
              <w:trPr>
                <w:jc w:val="center"/>
                <w:trHeight w:val="561"/>
              </w:trPr>
              <w:tc>
                <w:tcPr>
                  <w:tcW w:w="562"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D</w:t>
                  </w:r>
                  <w:r/>
                </w:p>
              </w:tc>
              <w:tc>
                <w:tcPr>
                  <w:tcW w:w="1843" w:type="dxa"/>
                  <w:vAlign w:val="center"/>
                  <w:textDirection w:val="lrTb"/>
                  <w:noWrap w:val="false"/>
                </w:tcPr>
                <w:p>
                  <w:pPr>
                    <w:jc w:val="left"/>
                    <w:rPr>
                      <w:rFonts w:hint="eastAsia" w:ascii="宋体" w:hAnsi="宋体" w:cs="宋体"/>
                      <w:sz w:val="20"/>
                      <w:szCs w:val="18"/>
                      <w:highlight w:val="none"/>
                    </w:rPr>
                  </w:pPr>
                  <w:r>
                    <w:rPr>
                      <w:rFonts w:hint="eastAsia" w:ascii="宋体" w:hAnsi="宋体" w:cs="宋体"/>
                      <w:sz w:val="20"/>
                      <w:szCs w:val="18"/>
                      <w:highlight w:val="none"/>
                    </w:rPr>
                    <w:t xml:space="preserve">智力残疾儿童基本康复训练服务</w:t>
                  </w:r>
                  <w:r/>
                </w:p>
              </w:tc>
              <w:tc>
                <w:tcPr>
                  <w:tcW w:w="709" w:type="dxa"/>
                  <w:vAlign w:val="center"/>
                  <w:textDirection w:val="lrTb"/>
                  <w:noWrap w:val="false"/>
                </w:tcPr>
                <w:p>
                  <w:pPr>
                    <w:jc w:val="left"/>
                    <w:rPr>
                      <w:rFonts w:hint="eastAsia" w:ascii="宋体" w:hAnsi="宋体" w:cs="宋体"/>
                      <w:sz w:val="20"/>
                      <w:szCs w:val="18"/>
                      <w:highlight w:val="none"/>
                    </w:rPr>
                  </w:pPr>
                  <w:r>
                    <w:rPr>
                      <w:rFonts w:hint="eastAsia" w:ascii="宋体" w:hAnsi="宋体" w:cs="宋体"/>
                      <w:sz w:val="20"/>
                      <w:szCs w:val="18"/>
                      <w:highlight w:val="none"/>
                    </w:rPr>
                    <w:t xml:space="preserve">C0408000</w:t>
                  </w:r>
                  <w:r/>
                </w:p>
              </w:tc>
              <w:tc>
                <w:tcPr>
                  <w:tcW w:w="56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年</w:t>
                  </w:r>
                  <w:r/>
                </w:p>
              </w:tc>
              <w:tc>
                <w:tcPr>
                  <w:tcW w:w="56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2</w:t>
                  </w:r>
                  <w:r/>
                </w:p>
              </w:tc>
              <w:tc>
                <w:tcPr>
                  <w:tcW w:w="1737" w:type="dxa"/>
                  <w:vAlign w:val="center"/>
                  <w:vMerge w:val="continue"/>
                  <w:textDirection w:val="lrTb"/>
                  <w:noWrap w:val="false"/>
                </w:tcPr>
                <w:p>
                  <w:pPr>
                    <w:rPr>
                      <w:rFonts w:hint="eastAsia" w:ascii="宋体" w:hAnsi="宋体" w:cs="宋体"/>
                      <w:sz w:val="20"/>
                      <w:szCs w:val="18"/>
                      <w:highlight w:val="none"/>
                    </w:rPr>
                  </w:pPr>
                  <w:r>
                    <w:rPr>
                      <w:rFonts w:hint="eastAsia" w:ascii="宋体" w:hAnsi="宋体" w:cs="宋体"/>
                      <w:sz w:val="20"/>
                      <w:szCs w:val="18"/>
                      <w:highlight w:val="none"/>
                    </w:rPr>
                  </w:r>
                  <w:r/>
                </w:p>
              </w:tc>
              <w:tc>
                <w:tcPr>
                  <w:tcW w:w="1559" w:type="dxa"/>
                  <w:vAlign w:val="center"/>
                  <w:vMerge w:val="continue"/>
                  <w:textDirection w:val="lrTb"/>
                  <w:noWrap w:val="false"/>
                </w:tcPr>
                <w:p>
                  <w:pPr>
                    <w:rPr>
                      <w:rFonts w:hint="eastAsia" w:ascii="宋体" w:hAnsi="宋体" w:cs="宋体"/>
                      <w:sz w:val="20"/>
                      <w:szCs w:val="18"/>
                      <w:highlight w:val="none"/>
                    </w:rPr>
                  </w:pPr>
                  <w:r>
                    <w:rPr>
                      <w:rFonts w:hint="eastAsia" w:ascii="宋体" w:hAnsi="宋体" w:cs="宋体"/>
                      <w:sz w:val="20"/>
                      <w:szCs w:val="18"/>
                      <w:highlight w:val="none"/>
                    </w:rPr>
                  </w:r>
                  <w:r/>
                </w:p>
              </w:tc>
            </w:tr>
            <w:tr>
              <w:trPr>
                <w:jc w:val="center"/>
                <w:trHeight w:val="561"/>
              </w:trPr>
              <w:tc>
                <w:tcPr>
                  <w:tcW w:w="562"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E</w:t>
                  </w:r>
                  <w:r/>
                </w:p>
              </w:tc>
              <w:tc>
                <w:tcPr>
                  <w:tcW w:w="1843" w:type="dxa"/>
                  <w:vAlign w:val="center"/>
                  <w:textDirection w:val="lrTb"/>
                  <w:noWrap w:val="false"/>
                </w:tcPr>
                <w:p>
                  <w:pPr>
                    <w:jc w:val="left"/>
                    <w:rPr>
                      <w:rFonts w:hint="eastAsia" w:ascii="宋体" w:hAnsi="宋体" w:cs="宋体"/>
                      <w:sz w:val="20"/>
                      <w:szCs w:val="18"/>
                      <w:highlight w:val="none"/>
                    </w:rPr>
                  </w:pPr>
                  <w:r>
                    <w:rPr>
                      <w:rFonts w:hint="eastAsia" w:ascii="宋体" w:hAnsi="宋体" w:cs="宋体"/>
                      <w:sz w:val="20"/>
                      <w:szCs w:val="18"/>
                      <w:highlight w:val="none"/>
                    </w:rPr>
                    <w:t xml:space="preserve">孤独症儿童基本康复训练服务</w:t>
                  </w:r>
                  <w:r/>
                </w:p>
              </w:tc>
              <w:tc>
                <w:tcPr>
                  <w:tcW w:w="709" w:type="dxa"/>
                  <w:vAlign w:val="center"/>
                  <w:textDirection w:val="lrTb"/>
                  <w:noWrap w:val="false"/>
                </w:tcPr>
                <w:p>
                  <w:pPr>
                    <w:jc w:val="left"/>
                    <w:rPr>
                      <w:rFonts w:hint="eastAsia" w:ascii="宋体" w:hAnsi="宋体" w:cs="宋体"/>
                      <w:sz w:val="20"/>
                      <w:szCs w:val="18"/>
                      <w:highlight w:val="none"/>
                    </w:rPr>
                  </w:pPr>
                  <w:r>
                    <w:rPr>
                      <w:rFonts w:hint="eastAsia" w:ascii="宋体" w:hAnsi="宋体" w:cs="宋体"/>
                      <w:sz w:val="20"/>
                      <w:szCs w:val="18"/>
                      <w:highlight w:val="none"/>
                    </w:rPr>
                    <w:t xml:space="preserve">C0408000</w:t>
                  </w:r>
                  <w:r/>
                </w:p>
              </w:tc>
              <w:tc>
                <w:tcPr>
                  <w:tcW w:w="56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年</w:t>
                  </w:r>
                  <w:r/>
                </w:p>
              </w:tc>
              <w:tc>
                <w:tcPr>
                  <w:tcW w:w="567" w:type="dxa"/>
                  <w:vAlign w:val="center"/>
                  <w:textDirection w:val="lrTb"/>
                  <w:noWrap w:val="false"/>
                </w:tcPr>
                <w:p>
                  <w:pPr>
                    <w:jc w:val="center"/>
                    <w:rPr>
                      <w:rFonts w:hint="eastAsia" w:ascii="宋体" w:hAnsi="宋体" w:cs="宋体"/>
                      <w:sz w:val="20"/>
                      <w:szCs w:val="18"/>
                      <w:highlight w:val="none"/>
                    </w:rPr>
                  </w:pPr>
                  <w:r>
                    <w:rPr>
                      <w:rFonts w:hint="eastAsia" w:ascii="宋体" w:hAnsi="宋体" w:cs="宋体"/>
                      <w:sz w:val="20"/>
                      <w:szCs w:val="18"/>
                      <w:highlight w:val="none"/>
                    </w:rPr>
                    <w:t xml:space="preserve">2</w:t>
                  </w:r>
                  <w:r/>
                </w:p>
              </w:tc>
              <w:tc>
                <w:tcPr>
                  <w:tcW w:w="1737" w:type="dxa"/>
                  <w:vAlign w:val="center"/>
                  <w:vMerge w:val="continue"/>
                  <w:textDirection w:val="lrTb"/>
                  <w:noWrap w:val="false"/>
                </w:tcPr>
                <w:p>
                  <w:pPr>
                    <w:rPr>
                      <w:rFonts w:hint="eastAsia" w:ascii="宋体" w:hAnsi="宋体" w:cs="宋体"/>
                      <w:sz w:val="20"/>
                      <w:szCs w:val="18"/>
                      <w:highlight w:val="none"/>
                    </w:rPr>
                  </w:pPr>
                  <w:r>
                    <w:rPr>
                      <w:rFonts w:hint="eastAsia" w:ascii="宋体" w:hAnsi="宋体" w:cs="宋体"/>
                      <w:sz w:val="20"/>
                      <w:szCs w:val="18"/>
                      <w:highlight w:val="none"/>
                    </w:rPr>
                  </w:r>
                  <w:r/>
                </w:p>
              </w:tc>
              <w:tc>
                <w:tcPr>
                  <w:tcW w:w="1559" w:type="dxa"/>
                  <w:vAlign w:val="center"/>
                  <w:vMerge w:val="continue"/>
                  <w:textDirection w:val="lrTb"/>
                  <w:noWrap w:val="false"/>
                </w:tcPr>
                <w:p>
                  <w:pPr>
                    <w:rPr>
                      <w:rFonts w:hint="eastAsia" w:ascii="宋体" w:hAnsi="宋体" w:cs="宋体"/>
                      <w:sz w:val="20"/>
                      <w:szCs w:val="18"/>
                      <w:highlight w:val="none"/>
                    </w:rPr>
                  </w:pPr>
                  <w:r>
                    <w:rPr>
                      <w:rFonts w:hint="eastAsia" w:ascii="宋体" w:hAnsi="宋体" w:cs="宋体"/>
                      <w:sz w:val="20"/>
                      <w:szCs w:val="18"/>
                      <w:highlight w:val="none"/>
                    </w:rPr>
                  </w:r>
                  <w:r/>
                </w:p>
              </w:tc>
            </w:tr>
          </w:tbl>
          <w:p>
            <w:pPr>
              <w:jc w:val="lef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注意：同时入围多个类别的供应商，有相应资格为多重残疾的儿童提供相应类别的基本康复训练服务</w:t>
            </w:r>
            <w:r>
              <w:rPr>
                <w:rFonts w:hint="eastAsia" w:ascii="宋体" w:hAnsi="宋体" w:cs="宋体"/>
                <w:color w:val="000000"/>
                <w:sz w:val="24"/>
                <w:szCs w:val="24"/>
                <w:highlight w:val="none"/>
                <w:lang w:eastAsia="zh-CN"/>
              </w:rPr>
              <w:t xml:space="preserve">。</w:t>
            </w:r>
            <w:r/>
          </w:p>
          <w:p>
            <w:pPr>
              <w:jc w:val="left"/>
              <w:rPr>
                <w:rFonts w:ascii="宋体" w:hAnsi="宋体"/>
                <w:color w:val="000000"/>
                <w:sz w:val="24"/>
                <w:szCs w:val="24"/>
                <w:highlight w:val="none"/>
              </w:rPr>
            </w:pPr>
            <w:r>
              <w:rPr>
                <w:rFonts w:hint="eastAsia" w:ascii="宋体" w:hAnsi="宋体"/>
                <w:b/>
                <w:color w:val="000000"/>
                <w:sz w:val="24"/>
                <w:szCs w:val="24"/>
                <w:highlight w:val="none"/>
              </w:rPr>
              <w:t xml:space="preserve">8</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框架协议的期限：</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年</w:t>
            </w:r>
            <w:r/>
          </w:p>
          <w:p>
            <w:pPr>
              <w:jc w:val="left"/>
              <w:rPr>
                <w:rFonts w:hint="eastAsia" w:ascii="宋体" w:hAnsi="宋体" w:eastAsia="宋体" w:cs="宋体"/>
                <w:color w:val="auto"/>
                <w:sz w:val="18"/>
                <w:szCs w:val="18"/>
                <w:highlight w:val="none"/>
              </w:rPr>
            </w:pPr>
            <w:r>
              <w:rPr>
                <w:rFonts w:ascii="宋体" w:hAnsi="宋体"/>
                <w:b/>
                <w:color w:val="000000"/>
                <w:sz w:val="24"/>
                <w:szCs w:val="24"/>
                <w:highlight w:val="none"/>
              </w:rPr>
              <w:t xml:space="preserve">9.</w:t>
            </w:r>
            <w:r>
              <w:rPr>
                <w:rFonts w:hint="eastAsia" w:ascii="宋体" w:hAnsi="宋体"/>
                <w:b/>
                <w:color w:val="000000"/>
                <w:sz w:val="24"/>
                <w:szCs w:val="24"/>
                <w:highlight w:val="none"/>
              </w:rPr>
              <w:t xml:space="preserve">适用框架协议的采购人或者服务对象范围：</w:t>
            </w:r>
            <w:r>
              <w:rPr>
                <w:rFonts w:hint="eastAsia" w:ascii="宋体" w:hAnsi="宋体" w:cs="宋体"/>
                <w:color w:val="000000"/>
                <w:sz w:val="24"/>
                <w:szCs w:val="24"/>
                <w:highlight w:val="none"/>
              </w:rPr>
              <w:t xml:space="preserve">经诊断或评估有康复需求和康复意愿的我市户籍0-14周岁视力和听力（言语）残疾儿童、0-17周岁肢体（脑瘫）、智力残疾和孤独症儿童</w:t>
            </w:r>
            <w:r>
              <w:rPr>
                <w:rFonts w:hint="eastAsia" w:ascii="宋体" w:hAnsi="宋体" w:cs="宋体"/>
                <w:color w:val="000000"/>
                <w:sz w:val="24"/>
                <w:szCs w:val="24"/>
                <w:highlight w:val="none"/>
                <w:lang w:eastAsia="zh-CN"/>
              </w:rPr>
              <w:t xml:space="preserve">；符合《省残联办公室关于落实扩大残疾儿童基本康复服务对象有关事项的通知》</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苏</w:t>
            </w:r>
            <w:r>
              <w:rPr>
                <w:rFonts w:hint="eastAsia" w:ascii="宋体" w:hAnsi="宋体" w:cs="宋体"/>
                <w:color w:val="000000"/>
                <w:sz w:val="24"/>
                <w:szCs w:val="24"/>
                <w:highlight w:val="none"/>
              </w:rPr>
              <w:t xml:space="preserve">残</w:t>
            </w:r>
            <w:r>
              <w:rPr>
                <w:rFonts w:hint="eastAsia" w:ascii="宋体" w:hAnsi="宋体" w:cs="宋体"/>
                <w:color w:val="000000"/>
                <w:sz w:val="24"/>
                <w:szCs w:val="24"/>
                <w:highlight w:val="none"/>
                <w:lang w:eastAsia="zh-CN"/>
              </w:rPr>
              <w:t xml:space="preserve">办发</w:t>
            </w: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 号）持本市居住证</w:t>
            </w:r>
            <w:r>
              <w:rPr>
                <w:rFonts w:hint="eastAsia" w:ascii="宋体" w:hAnsi="宋体" w:cs="宋体"/>
                <w:color w:val="000000"/>
                <w:sz w:val="24"/>
                <w:szCs w:val="24"/>
                <w:highlight w:val="none"/>
                <w:lang w:eastAsia="zh-CN"/>
              </w:rPr>
              <w:t xml:space="preserve">等救助条件的</w:t>
            </w:r>
            <w:r>
              <w:rPr>
                <w:rFonts w:hint="eastAsia" w:ascii="宋体" w:hAnsi="宋体" w:cs="宋体"/>
                <w:color w:val="000000"/>
                <w:sz w:val="24"/>
                <w:szCs w:val="24"/>
                <w:highlight w:val="none"/>
                <w:lang w:val="en-US" w:eastAsia="zh-CN"/>
              </w:rPr>
              <w:t xml:space="preserve">0-6周岁残疾儿童</w:t>
            </w:r>
            <w:r>
              <w:rPr>
                <w:rFonts w:hint="eastAsia" w:ascii="宋体" w:hAnsi="宋体" w:cs="宋体"/>
                <w:color w:val="000000"/>
                <w:sz w:val="24"/>
                <w:szCs w:val="24"/>
                <w:highlight w:val="none"/>
              </w:rPr>
              <w:t xml:space="preserve">，7-16 周岁肢体残疾和孤独症儿童、0-14周岁人工耳蜗植入手术后康复训练儿童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（本次采购完成后，如无锡市出台更新救助范围、救助标准，按最新救助范围和标准执行）</w:t>
            </w:r>
            <w:r/>
          </w:p>
          <w:p>
            <w:pPr>
              <w:jc w:val="left"/>
              <w:rPr>
                <w:rFonts w:hint="eastAsia" w:ascii="宋体" w:hAnsi="宋体"/>
                <w:b/>
                <w:color w:val="000000"/>
                <w:sz w:val="24"/>
                <w:szCs w:val="24"/>
                <w:highlight w:val="none"/>
              </w:rPr>
            </w:pPr>
            <w:r>
              <w:rPr>
                <w:rFonts w:hint="eastAsia" w:ascii="宋体" w:hAnsi="宋体"/>
                <w:b/>
                <w:color w:val="000000"/>
                <w:sz w:val="24"/>
                <w:szCs w:val="24"/>
                <w:highlight w:val="none"/>
              </w:rPr>
              <w:t xml:space="preserve">1</w:t>
            </w:r>
            <w:r>
              <w:rPr>
                <w:rFonts w:ascii="宋体" w:hAnsi="宋体"/>
                <w:b/>
                <w:color w:val="000000"/>
                <w:sz w:val="24"/>
                <w:szCs w:val="24"/>
                <w:highlight w:val="none"/>
              </w:rPr>
              <w:t xml:space="preserve">0.</w:t>
            </w:r>
            <w:r>
              <w:rPr>
                <w:rFonts w:hint="eastAsia" w:ascii="宋体" w:hAnsi="宋体"/>
                <w:b/>
                <w:color w:val="000000"/>
                <w:sz w:val="24"/>
                <w:szCs w:val="24"/>
                <w:highlight w:val="none"/>
              </w:rPr>
              <w:t xml:space="preserve">本项目标的所属行业：</w:t>
            </w:r>
            <w:r>
              <w:rPr>
                <w:rFonts w:hint="eastAsia" w:ascii="宋体" w:hAnsi="宋体" w:cs="宋体"/>
                <w:color w:val="000000"/>
                <w:sz w:val="24"/>
                <w:szCs w:val="24"/>
                <w:highlight w:val="none"/>
              </w:rPr>
              <w:t xml:space="preserve">其他未列明行业</w:t>
            </w:r>
            <w:r/>
          </w:p>
          <w:p>
            <w:pPr>
              <w:jc w:val="left"/>
              <w:rPr>
                <w:rFonts w:hint="eastAsia" w:ascii="宋体" w:hAnsi="宋体"/>
                <w:bCs/>
                <w:color w:val="000000"/>
                <w:sz w:val="24"/>
                <w:szCs w:val="24"/>
                <w:highlight w:val="none"/>
              </w:rPr>
            </w:pPr>
            <w:r>
              <w:rPr>
                <w:rFonts w:ascii="宋体" w:hAnsi="宋体"/>
                <w:b/>
                <w:color w:val="000000"/>
                <w:sz w:val="24"/>
                <w:szCs w:val="24"/>
                <w:highlight w:val="none"/>
              </w:rPr>
              <w:t xml:space="preserve">11.</w:t>
            </w:r>
            <w:r>
              <w:rPr>
                <w:rFonts w:hint="eastAsia" w:ascii="宋体" w:hAnsi="宋体"/>
                <w:b/>
                <w:color w:val="000000"/>
                <w:sz w:val="24"/>
                <w:szCs w:val="24"/>
                <w:highlight w:val="none"/>
              </w:rPr>
              <w:t xml:space="preserve">本项目是否专门面向中小企业：</w:t>
            </w:r>
            <w:r>
              <w:rPr>
                <w:rFonts w:hint="eastAsia" w:ascii="宋体" w:hAnsi="宋体"/>
                <w:bCs/>
                <w:color w:val="000000"/>
                <w:sz w:val="24"/>
                <w:szCs w:val="24"/>
                <w:highlight w:val="none"/>
              </w:rPr>
              <w:t xml:space="preserve">否</w:t>
            </w:r>
            <w:bookmarkEnd w:id="9"/>
            <w:r/>
            <w:r/>
          </w:p>
        </w:tc>
      </w:tr>
      <w:tr>
        <w:trPr>
          <w:jc w:val="center"/>
          <w:trHeight w:val="1408"/>
        </w:trPr>
        <w:tc>
          <w:tcPr>
            <w:tcW w:w="729" w:type="dxa"/>
            <w:vAlign w:val="center"/>
            <w:vMerge w:val="restart"/>
            <w:textDirection w:val="lrTb"/>
            <w:noWrap w:val="false"/>
          </w:tcPr>
          <w:p>
            <w:pPr>
              <w:jc w:val="center"/>
              <w:rPr>
                <w:rFonts w:ascii="宋体" w:hAnsi="宋体"/>
                <w:bCs/>
                <w:color w:val="000000"/>
                <w:sz w:val="24"/>
                <w:szCs w:val="24"/>
                <w:highlight w:val="none"/>
              </w:rPr>
            </w:pPr>
            <w:r/>
            <w:bookmarkStart w:id="10" w:name="OLE_LINK61"/>
            <w:r>
              <w:rPr>
                <w:rFonts w:ascii="宋体" w:hAnsi="宋体"/>
                <w:bCs/>
                <w:color w:val="000000"/>
                <w:sz w:val="24"/>
                <w:szCs w:val="24"/>
                <w:highlight w:val="none"/>
              </w:rPr>
              <w:t xml:space="preserve">2</w:t>
            </w:r>
            <w:r/>
          </w:p>
        </w:tc>
        <w:tc>
          <w:tcPr>
            <w:tcW w:w="799" w:type="dxa"/>
            <w:vAlign w:val="center"/>
            <w:vMerge w:val="restart"/>
            <w:textDirection w:val="lrTb"/>
            <w:noWrap w:val="false"/>
          </w:tcPr>
          <w:p>
            <w:pPr>
              <w:pStyle w:val="1021"/>
              <w:jc w:val="center"/>
              <w:spacing w:line="276" w:lineRule="auto"/>
              <w:rPr>
                <w:rFonts w:hint="eastAsia"/>
                <w:b/>
                <w:bCs/>
                <w:color w:val="000000"/>
                <w:highlight w:val="none"/>
                <w:lang w:val="zh-CN"/>
              </w:rPr>
            </w:pPr>
            <w:r/>
            <w:bookmarkStart w:id="11" w:name="OLE_LINK208"/>
            <w:r>
              <w:rPr>
                <w:rFonts w:hint="eastAsia"/>
                <w:b/>
                <w:bCs/>
                <w:color w:val="000000"/>
                <w:highlight w:val="none"/>
                <w:lang w:val="zh-CN"/>
              </w:rPr>
              <w:t xml:space="preserve">资格</w:t>
            </w:r>
            <w:r/>
          </w:p>
          <w:p>
            <w:pPr>
              <w:pStyle w:val="1021"/>
              <w:jc w:val="center"/>
              <w:spacing w:line="276" w:lineRule="auto"/>
              <w:rPr>
                <w:b/>
                <w:bCs/>
                <w:color w:val="000000"/>
                <w:highlight w:val="none"/>
                <w:lang w:val="zh-CN"/>
              </w:rPr>
            </w:pPr>
            <w:r>
              <w:rPr>
                <w:rFonts w:hint="eastAsia"/>
                <w:b/>
                <w:bCs/>
                <w:color w:val="000000"/>
                <w:highlight w:val="none"/>
                <w:lang w:val="zh-CN"/>
              </w:rPr>
              <w:t xml:space="preserve">审查</w:t>
            </w:r>
            <w:bookmarkEnd w:id="11"/>
            <w:r/>
            <w:r/>
          </w:p>
        </w:tc>
        <w:tc>
          <w:tcPr>
            <w:gridSpan w:val="2"/>
            <w:tcW w:w="8052" w:type="dxa"/>
            <w:vAlign w:val="top"/>
            <w:textDirection w:val="lrTb"/>
            <w:noWrap w:val="false"/>
          </w:tcPr>
          <w:p>
            <w:pPr>
              <w:numPr>
                <w:ilvl w:val="0"/>
                <w:numId w:val="1"/>
              </w:numPr>
              <w:jc w:val="left"/>
              <w:rPr>
                <w:rFonts w:hint="eastAsia" w:ascii="宋体" w:hAnsi="宋体"/>
                <w:color w:val="000000"/>
                <w:sz w:val="24"/>
                <w:szCs w:val="24"/>
                <w:highlight w:val="none"/>
              </w:rPr>
            </w:pPr>
            <w:r>
              <w:rPr>
                <w:rFonts w:hint="eastAsia" w:ascii="宋体" w:hAnsi="宋体"/>
                <w:color w:val="000000"/>
                <w:sz w:val="24"/>
                <w:szCs w:val="24"/>
                <w:highlight w:val="none"/>
              </w:rPr>
              <w:t xml:space="preserve">供应商参加本次政府采购活动应具备下列资格条件：</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满足《中华人民共和国政府采购法》第二十二条规定；</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落实政府采购政策需满足的资格要求：无；</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其他要求：</w:t>
            </w:r>
            <w:r/>
          </w:p>
          <w:p>
            <w:pPr>
              <w:ind w:left="707"/>
              <w:rPr>
                <w:rFonts w:ascii="宋体" w:hAnsi="宋体"/>
                <w:color w:val="000000"/>
                <w:sz w:val="24"/>
                <w:szCs w:val="24"/>
                <w:highlight w:val="none"/>
              </w:rPr>
            </w:pPr>
            <w:r>
              <w:rPr>
                <w:rFonts w:hint="eastAsia" w:ascii="宋体" w:hAnsi="宋体"/>
                <w:color w:val="000000"/>
                <w:sz w:val="24"/>
                <w:szCs w:val="24"/>
                <w:highlight w:val="none"/>
              </w:rPr>
              <w:t xml:space="preserve">①无不良信用记录；</w:t>
            </w:r>
            <w:r/>
          </w:p>
          <w:p>
            <w:pPr>
              <w:ind w:left="707"/>
              <w:rPr>
                <w:rFonts w:ascii="宋体" w:hAnsi="宋体"/>
                <w:color w:val="000000"/>
                <w:sz w:val="24"/>
                <w:szCs w:val="24"/>
                <w:highlight w:val="none"/>
              </w:rPr>
            </w:pPr>
            <w:r>
              <w:rPr>
                <w:rFonts w:hint="eastAsia" w:ascii="宋体" w:hAnsi="宋体"/>
                <w:color w:val="000000"/>
                <w:sz w:val="24"/>
                <w:szCs w:val="24"/>
                <w:highlight w:val="none"/>
              </w:rPr>
              <w:t xml:space="preserve">②不接受联合体，不接受成交后分包；</w:t>
            </w:r>
            <w:r/>
          </w:p>
          <w:p>
            <w:pPr>
              <w:ind w:left="220" w:firstLine="480"/>
              <w:rPr>
                <w:rFonts w:ascii="宋体" w:hAnsi="宋体"/>
                <w:color w:val="000000"/>
                <w:sz w:val="24"/>
                <w:szCs w:val="24"/>
                <w:highlight w:val="none"/>
              </w:rPr>
            </w:pPr>
            <w:r>
              <w:rPr>
                <w:rFonts w:hint="eastAsia" w:ascii="宋体" w:hAnsi="宋体"/>
                <w:color w:val="000000"/>
                <w:sz w:val="24"/>
                <w:szCs w:val="24"/>
                <w:highlight w:val="none"/>
              </w:rPr>
              <w:t xml:space="preserve">③特定资质要求：</w:t>
            </w:r>
            <w:r/>
          </w:p>
          <w:p>
            <w:pPr>
              <w:ind w:left="220" w:firstLine="480"/>
              <w:rPr>
                <w:rFonts w:hint="eastAsia" w:ascii="宋体" w:hAnsi="宋体" w:eastAsia="宋体" w:cs="Times New Roman"/>
                <w:color w:val="000000"/>
                <w:sz w:val="24"/>
                <w:szCs w:val="24"/>
                <w:highlight w:val="none"/>
              </w:rPr>
            </w:pPr>
            <w:r/>
            <w:bookmarkStart w:id="12" w:name="OLE_LINK18"/>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①从事教育康复应有所属地教育行政部门颁发的办学许可证（学前教育）（尚在有效期内）或有当地特殊教育指导中心确定的公办学校合作开展</w:t>
            </w:r>
            <w:bookmarkStart w:id="13" w:name="OLE_LINK17"/>
            <w:r>
              <w:rPr>
                <w:rFonts w:hint="eastAsia" w:ascii="宋体" w:hAnsi="宋体" w:eastAsia="宋体" w:cs="Times New Roman"/>
                <w:color w:val="000000"/>
                <w:sz w:val="24"/>
                <w:szCs w:val="24"/>
                <w:highlight w:val="none"/>
              </w:rPr>
              <w:t xml:space="preserve">康教融合服务的协议</w:t>
            </w:r>
            <w:bookmarkEnd w:id="13"/>
            <w:r>
              <w:rPr>
                <w:rFonts w:hint="eastAsia" w:ascii="宋体" w:hAnsi="宋体" w:eastAsia="宋体" w:cs="Times New Roman"/>
                <w:color w:val="000000"/>
                <w:sz w:val="24"/>
                <w:szCs w:val="24"/>
                <w:highlight w:val="none"/>
              </w:rPr>
              <w:t xml:space="preserve">（</w:t>
            </w:r>
            <w:bookmarkStart w:id="14" w:name="OLE_LINK13"/>
            <w:r>
              <w:rPr>
                <w:rFonts w:hint="eastAsia" w:ascii="宋体" w:hAnsi="宋体" w:eastAsia="宋体" w:cs="Times New Roman"/>
                <w:color w:val="000000"/>
                <w:sz w:val="24"/>
                <w:szCs w:val="24"/>
                <w:highlight w:val="none"/>
              </w:rPr>
              <w:t xml:space="preserve">尚在有效期内</w:t>
            </w:r>
            <w:bookmarkEnd w:id="14"/>
            <w:r>
              <w:rPr>
                <w:rFonts w:hint="eastAsia" w:ascii="宋体" w:hAnsi="宋体" w:eastAsia="宋体" w:cs="Times New Roman"/>
                <w:color w:val="000000"/>
                <w:sz w:val="24"/>
                <w:szCs w:val="24"/>
                <w:highlight w:val="none"/>
              </w:rPr>
              <w:t xml:space="preserve">）；②从事康复医疗应取得与康复训练相应的《医疗机构执业许可证》或《中医诊所备案证》（尚在有效期内）。</w:t>
            </w:r>
            <w:bookmarkStart w:id="15" w:name="OLE_LINK31"/>
            <w:r/>
            <w:bookmarkStart w:id="16" w:name="OLE_LINK30"/>
            <w:r>
              <w:rPr>
                <w:rFonts w:hint="eastAsia" w:ascii="宋体" w:hAnsi="宋体" w:eastAsia="宋体" w:cs="Times New Roman"/>
                <w:color w:val="000000"/>
                <w:sz w:val="24"/>
                <w:szCs w:val="24"/>
                <w:highlight w:val="none"/>
              </w:rPr>
              <w:t xml:space="preserve">注：</w:t>
            </w:r>
            <w:bookmarkStart w:id="17" w:name="OLE_LINK25"/>
            <w:r/>
            <w:bookmarkStart w:id="18" w:name="OLE_LINK24"/>
            <w:r>
              <w:rPr>
                <w:rFonts w:hint="eastAsia" w:ascii="宋体" w:hAnsi="宋体" w:eastAsia="宋体" w:cs="Times New Roman"/>
                <w:color w:val="000000"/>
                <w:sz w:val="24"/>
                <w:szCs w:val="24"/>
                <w:highlight w:val="none"/>
              </w:rPr>
              <w:t xml:space="preserve">①上述两个条件满足任一条件即可。</w:t>
            </w:r>
            <w:bookmarkEnd w:id="17"/>
            <w:r/>
            <w:bookmarkEnd w:id="18"/>
            <w:r/>
            <w:bookmarkStart w:id="19" w:name="OLE_LINK14"/>
            <w:r/>
            <w:bookmarkStart w:id="20" w:name="OLE_LINK15"/>
            <w:r>
              <w:rPr>
                <w:rFonts w:hint="eastAsia" w:ascii="宋体" w:hAnsi="宋体" w:eastAsia="宋体" w:cs="Times New Roman"/>
                <w:color w:val="000000"/>
                <w:sz w:val="24"/>
                <w:szCs w:val="24"/>
                <w:highlight w:val="none"/>
              </w:rPr>
              <w:t xml:space="preserve">②</w:t>
            </w:r>
            <w:bookmarkEnd w:id="19"/>
            <w:r/>
            <w:bookmarkEnd w:id="20"/>
            <w:r>
              <w:rPr>
                <w:rFonts w:hint="eastAsia" w:ascii="宋体" w:hAnsi="宋体" w:eastAsia="宋体" w:cs="Times New Roman"/>
                <w:color w:val="000000"/>
                <w:sz w:val="24"/>
                <w:szCs w:val="24"/>
                <w:highlight w:val="none"/>
              </w:rPr>
              <w:t xml:space="preserve">若提供康教融合服务协议的，必须根据</w:t>
            </w:r>
            <w:bookmarkStart w:id="21" w:name="OLE_LINK26"/>
            <w:r/>
            <w:bookmarkStart w:id="22" w:name="OLE_LINK27"/>
            <w:r>
              <w:rPr>
                <w:rFonts w:hint="eastAsia" w:ascii="宋体" w:hAnsi="宋体" w:eastAsia="宋体" w:cs="Times New Roman"/>
                <w:color w:val="000000"/>
                <w:sz w:val="24"/>
                <w:szCs w:val="24"/>
                <w:highlight w:val="none"/>
              </w:rPr>
              <w:t xml:space="preserve">《关于印发〈无锡市康教融合服务协议审核备案工作机制〉的通知》（锡残〔2024〕18号）</w:t>
            </w:r>
            <w:bookmarkEnd w:id="21"/>
            <w:r/>
            <w:bookmarkEnd w:id="22"/>
            <w:r>
              <w:rPr>
                <w:rFonts w:hint="eastAsia" w:ascii="宋体" w:hAnsi="宋体" w:eastAsia="宋体" w:cs="Times New Roman"/>
                <w:color w:val="000000"/>
                <w:sz w:val="24"/>
                <w:szCs w:val="24"/>
                <w:highlight w:val="none"/>
              </w:rPr>
              <w:t xml:space="preserve">提供有效的康教融合服务协议。</w:t>
            </w:r>
            <w:bookmarkEnd w:id="12"/>
            <w:r/>
            <w:bookmarkEnd w:id="15"/>
            <w:r/>
            <w:bookmarkEnd w:id="16"/>
            <w:r/>
            <w:r/>
          </w:p>
          <w:p>
            <w:pPr>
              <w:ind w:left="220"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机构建设和装饰工程通过属地政府相关职能部门的建设（筑）工程消防验收，取得《建设工程竣工验收备案凭证》或《建设工程消防验收意见书》或《建设工程消防设计验收意见书》等，因不动产等历史遗留问题无法取得上述消防验收材料的，应取得消防技术服务机构出具的《单位消防安全评估报告》且风险等级达到Ⅰ级。</w:t>
            </w:r>
            <w:r/>
          </w:p>
          <w:p>
            <w:pPr>
              <w:ind w:left="220"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有下列房屋结构改造行为之一的，应提供房产行政管理部门出具的房屋结构改造安全许可：(一)拆除或者部分拆除房屋柱、梁、板、承重墙体的；(二)在柱、梁、楼板上开设洞口或者扩大原有洞口尺寸的；(三)在承重墙体上增开、扩大门、窗、洞口或者变更位置的；(四)增大荷载，超出房屋原设计承载力的；(五)在建成房屋挖建地下室或者降低房屋地坪标高的。</w:t>
            </w:r>
            <w:r/>
          </w:p>
          <w:p>
            <w:pPr>
              <w:ind w:left="220"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没有上述行为之一的，提供承诺书</w:t>
            </w:r>
            <w:r/>
          </w:p>
          <w:p>
            <w:pPr>
              <w:ind w:left="220" w:firstLine="480"/>
              <w:rPr>
                <w:rFonts w:hint="eastAsia" w:ascii="宋体" w:hAnsi="宋体"/>
                <w:bCs/>
                <w:color w:val="000000"/>
                <w:sz w:val="24"/>
                <w:szCs w:val="24"/>
                <w:highlight w:val="none"/>
              </w:rPr>
            </w:pPr>
            <w:r>
              <w:rPr>
                <w:rFonts w:hint="eastAsia" w:ascii="宋体" w:hAnsi="宋体" w:eastAsia="宋体" w:cs="Times New Roman"/>
                <w:color w:val="000000"/>
                <w:sz w:val="24"/>
                <w:szCs w:val="24"/>
                <w:highlight w:val="none"/>
              </w:rPr>
              <w:t xml:space="preserve">（4）教育和康复场所必须与营业执照登记的注册地一致（以供应商填列的《投标人情况一览表》为准）</w:t>
            </w:r>
            <w:r/>
          </w:p>
        </w:tc>
      </w:tr>
      <w:tr>
        <w:trPr>
          <w:jc w:val="center"/>
          <w:trHeight w:val="408"/>
        </w:trPr>
        <w:tc>
          <w:tcPr>
            <w:tcW w:w="729" w:type="dxa"/>
            <w:vAlign w:val="center"/>
            <w:vMerge w:val="continue"/>
            <w:textDirection w:val="lrTb"/>
            <w:noWrap w:val="false"/>
          </w:tcPr>
          <w:p>
            <w:pPr>
              <w:spacing w:line="240" w:lineRule="atLeast"/>
              <w:rPr>
                <w:color w:val="000000"/>
                <w:highlight w:val="none"/>
              </w:rPr>
            </w:pPr>
            <w:r>
              <w:rPr>
                <w:color w:val="000000"/>
                <w:highlight w:val="none"/>
              </w:rPr>
            </w:r>
            <w:r/>
          </w:p>
        </w:tc>
        <w:tc>
          <w:tcPr>
            <w:tcW w:w="799" w:type="dxa"/>
            <w:vAlign w:val="top"/>
            <w:vMerge w:val="continue"/>
            <w:textDirection w:val="lrTb"/>
            <w:noWrap w:val="false"/>
          </w:tcPr>
          <w:p>
            <w:pPr>
              <w:spacing w:line="240" w:lineRule="atLeast"/>
              <w:rPr>
                <w:color w:val="000000"/>
                <w:highlight w:val="none"/>
              </w:rPr>
            </w:pPr>
            <w:r>
              <w:rPr>
                <w:color w:val="000000"/>
                <w:highlight w:val="none"/>
              </w:rPr>
            </w:r>
            <w:r/>
          </w:p>
        </w:tc>
        <w:tc>
          <w:tcPr>
            <w:gridSpan w:val="2"/>
            <w:tcW w:w="8052" w:type="dxa"/>
            <w:vAlign w:val="center"/>
            <w:textDirection w:val="lrTb"/>
            <w:noWrap w:val="false"/>
          </w:tcPr>
          <w:p>
            <w:pPr>
              <w:numPr>
                <w:ilvl w:val="0"/>
                <w:numId w:val="1"/>
              </w:numPr>
              <w:jc w:val="lef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投标保证金：本项目免收投标保证金</w:t>
            </w:r>
            <w:r/>
          </w:p>
        </w:tc>
      </w:tr>
      <w:tr>
        <w:trPr>
          <w:jc w:val="center"/>
          <w:trHeight w:val="387"/>
        </w:trPr>
        <w:tc>
          <w:tcPr>
            <w:tcW w:w="729" w:type="dxa"/>
            <w:vAlign w:val="center"/>
            <w:vMerge w:val="continue"/>
            <w:textDirection w:val="lrTb"/>
            <w:noWrap w:val="false"/>
          </w:tcPr>
          <w:p>
            <w:pPr>
              <w:spacing w:line="240" w:lineRule="atLeast"/>
              <w:rPr>
                <w:color w:val="000000"/>
                <w:highlight w:val="none"/>
              </w:rPr>
            </w:pPr>
            <w:r>
              <w:rPr>
                <w:color w:val="000000"/>
                <w:highlight w:val="none"/>
              </w:rPr>
            </w:r>
            <w:r/>
          </w:p>
        </w:tc>
        <w:tc>
          <w:tcPr>
            <w:tcW w:w="799" w:type="dxa"/>
            <w:vAlign w:val="top"/>
            <w:vMerge w:val="continue"/>
            <w:textDirection w:val="lrTb"/>
            <w:noWrap w:val="false"/>
          </w:tcPr>
          <w:p>
            <w:pPr>
              <w:spacing w:line="240" w:lineRule="atLeas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gridSpan w:val="2"/>
            <w:tcW w:w="8052" w:type="dxa"/>
            <w:vAlign w:val="top"/>
            <w:textDirection w:val="lrTb"/>
            <w:noWrap w:val="false"/>
          </w:tcPr>
          <w:p>
            <w:pPr>
              <w:numPr>
                <w:ilvl w:val="0"/>
                <w:numId w:val="1"/>
              </w:numPr>
              <w:jc w:val="lef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拒绝下述供应商参加本次采购活动：</w:t>
            </w:r>
            <w:r/>
          </w:p>
          <w:p>
            <w:pPr>
              <w:ind w:firstLine="480"/>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3</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供应商单位负责人为同一人或者存在直接控股、管理关系的不同供应商，不得参加同一合同项下的政府采购活动，否则将被认定为无效申请文件；</w:t>
            </w:r>
            <w:r/>
          </w:p>
          <w:p>
            <w:pPr>
              <w:ind w:firstLine="480"/>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3</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凡为采购项目提供整体设计、规范编制或者项目管理、监理、检测等服务的供应商，不得再参加本项目的采购活动，否则将被认定为无效申请文件。</w:t>
            </w:r>
            <w:r/>
          </w:p>
        </w:tc>
      </w:tr>
      <w:tr>
        <w:trPr>
          <w:jc w:val="center"/>
          <w:trHeight w:val="590"/>
        </w:trPr>
        <w:tc>
          <w:tcPr>
            <w:tcW w:w="729"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p>
        </w:tc>
        <w:tc>
          <w:tcPr>
            <w:tcW w:w="799" w:type="dxa"/>
            <w:vAlign w:val="center"/>
            <w:textDirection w:val="lrTb"/>
            <w:noWrap w:val="false"/>
          </w:tcPr>
          <w:p>
            <w:pPr>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征集文件</w:t>
            </w:r>
            <w:r/>
          </w:p>
        </w:tc>
        <w:tc>
          <w:tcPr>
            <w:gridSpan w:val="2"/>
            <w:tcW w:w="8052" w:type="dxa"/>
            <w:vAlign w:val="top"/>
            <w:textDirection w:val="lrTb"/>
            <w:noWrap w:val="false"/>
          </w:tcPr>
          <w:p>
            <w:pPr>
              <w:ind w:firstLine="480"/>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供应商</w:t>
            </w:r>
            <w:r>
              <w:rPr>
                <w:rFonts w:ascii="宋体" w:hAnsi="宋体" w:cs="宋体"/>
                <w:bCs/>
                <w:color w:val="000000"/>
                <w:sz w:val="24"/>
                <w:szCs w:val="21"/>
                <w:highlight w:val="none"/>
              </w:rPr>
              <w:t xml:space="preserve">可登录</w:t>
            </w:r>
            <w:bookmarkStart w:id="23" w:name="_Hlk127953722"/>
            <w:r>
              <w:rPr>
                <w:rFonts w:hint="eastAsia" w:ascii="宋体" w:hAnsi="宋体" w:cs="宋体"/>
                <w:bCs/>
                <w:color w:val="000000"/>
                <w:sz w:val="24"/>
                <w:szCs w:val="21"/>
                <w:highlight w:val="none"/>
              </w:rPr>
              <w:t xml:space="preserve">江苏省政府采购交易系统（以下简称</w:t>
            </w:r>
            <w:r>
              <w:rPr>
                <w:rFonts w:ascii="宋体" w:hAnsi="宋体" w:cs="宋体"/>
                <w:bCs/>
                <w:color w:val="000000"/>
                <w:sz w:val="24"/>
                <w:szCs w:val="21"/>
                <w:highlight w:val="none"/>
              </w:rPr>
              <w:t xml:space="preserve">“苏采云”</w:t>
            </w:r>
            <w:r>
              <w:rPr>
                <w:rFonts w:hint="eastAsia" w:ascii="宋体" w:hAnsi="宋体" w:cs="宋体"/>
                <w:bCs/>
                <w:color w:val="000000"/>
                <w:sz w:val="24"/>
                <w:szCs w:val="21"/>
                <w:highlight w:val="none"/>
              </w:rPr>
              <w:t xml:space="preserve">）</w:t>
            </w:r>
            <w:bookmarkEnd w:id="23"/>
            <w:r>
              <w:rPr>
                <w:rFonts w:hint="eastAsia" w:ascii="宋体" w:hAnsi="宋体" w:cs="宋体"/>
                <w:bCs/>
                <w:color w:val="000000"/>
                <w:sz w:val="24"/>
                <w:szCs w:val="21"/>
                <w:highlight w:val="none"/>
              </w:rPr>
              <w:t xml:space="preserve">或在“江苏政府采购网”采购公告附件中自行下载。</w:t>
            </w:r>
            <w:r/>
          </w:p>
          <w:p>
            <w:pPr>
              <w:numPr>
                <w:ilvl w:val="0"/>
                <w:numId w:val="2"/>
              </w:numPr>
              <w:jc w:val="left"/>
              <w:rPr>
                <w:rFonts w:hint="eastAsia" w:ascii="宋体" w:hAnsi="宋体" w:cs="宋体"/>
                <w:b/>
                <w:color w:val="000000"/>
                <w:sz w:val="24"/>
                <w:szCs w:val="21"/>
                <w:highlight w:val="none"/>
              </w:rPr>
            </w:pPr>
            <w:r/>
            <w:bookmarkStart w:id="24" w:name="_Hlk127867469"/>
            <w:r>
              <w:rPr>
                <w:rFonts w:hint="eastAsia" w:ascii="宋体" w:hAnsi="宋体" w:cs="宋体"/>
                <w:b/>
                <w:color w:val="000000"/>
                <w:sz w:val="24"/>
                <w:szCs w:val="21"/>
                <w:highlight w:val="none"/>
              </w:rPr>
              <w:t xml:space="preserve">“征集文件”的获取：</w:t>
            </w:r>
            <w:r/>
          </w:p>
          <w:p>
            <w:pPr>
              <w:ind w:firstLine="480"/>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登录：</w:t>
            </w:r>
            <w:r>
              <w:rPr>
                <w:rFonts w:ascii="宋体" w:hAnsi="宋体" w:cs="宋体"/>
                <w:bCs/>
                <w:color w:val="000000"/>
                <w:sz w:val="24"/>
                <w:szCs w:val="21"/>
                <w:highlight w:val="none"/>
              </w:rPr>
              <w:t xml:space="preserve">通过“江苏政府采购网”首页“苏采云”标签，点击进入系统</w:t>
            </w:r>
            <w:r>
              <w:rPr>
                <w:rFonts w:hint="eastAsia" w:ascii="宋体" w:hAnsi="宋体" w:cs="宋体"/>
                <w:bCs/>
                <w:color w:val="000000"/>
                <w:sz w:val="24"/>
                <w:szCs w:val="21"/>
                <w:highlight w:val="none"/>
              </w:rPr>
              <w:t xml:space="preserve">；</w:t>
            </w:r>
            <w:r/>
          </w:p>
          <w:p>
            <w:pPr>
              <w:jc w:val="center"/>
              <w:widowControl/>
              <w:rPr>
                <w:rFonts w:ascii="宋体" w:hAnsi="宋体" w:cs="宋体"/>
                <w:color w:val="000000"/>
                <w:sz w:val="24"/>
                <w:szCs w:val="24"/>
                <w:highlight w:val="none"/>
              </w:rPr>
            </w:pPr>
            <w:r>
              <w:rPr>
                <w:rFonts w:ascii="宋体" w:hAnsi="宋体" w:cs="宋体"/>
                <w:color w:val="000000"/>
                <w:sz w:val="24"/>
                <w:szCs w:val="24"/>
                <w:highlight w:val="none"/>
              </w:rPr>
              <w:fldChar w:fldCharType="begin"/>
            </w:r>
            <w:r>
              <w:rPr>
                <w:rFonts w:ascii="宋体" w:hAnsi="宋体" w:cs="宋体"/>
                <w:color w:val="000000"/>
                <w:sz w:val="24"/>
                <w:szCs w:val="24"/>
                <w:highlight w:val="none"/>
              </w:rPr>
              <w:instrText xml:space="preserve"> INCLUDEPICTURE "C:\\Users\\Administrator\\AppData\\Roaming\\Tencent\\Users\\2297577105\\TIM\\WinTemp\\RichOle\\7K@~~F[REVD@}1BKE)39MUM.png" \* MERGEFORMATINET </w:instrText>
            </w:r>
            <w:r>
              <w:rPr>
                <w:rFonts w:ascii="宋体" w:hAnsi="宋体" w:cs="宋体"/>
                <w:color w:val="000000"/>
                <w:sz w:val="24"/>
                <w:szCs w:val="24"/>
                <w:highlight w:val="none"/>
              </w:rPr>
              <w:fldChar w:fldCharType="separate"/>
            </w:r>
            <w:r>
              <w:rPr>
                <w:rFonts w:ascii="宋体" w:hAnsi="宋体" w:cs="宋体"/>
                <w:color w:val="000000"/>
                <w:sz w:val="24"/>
                <w:szCs w:val="24"/>
                <w:highlight w:val="none"/>
              </w:rPr>
              <mc:AlternateContent>
                <mc:Choice Requires="wpg">
                  <w:drawing>
                    <wp:inline xmlns:wp="http://schemas.openxmlformats.org/drawingml/2006/wordprocessingDrawing" distT="0" distB="0" distL="0" distR="0">
                      <wp:extent cx="4095115" cy="200469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6"/>
                              <a:stretch/>
                            </pic:blipFill>
                            <pic:spPr bwMode="auto">
                              <a:xfrm>
                                <a:off x="0" y="0"/>
                                <a:ext cx="4095687" cy="20052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2.4pt;height:157.8pt;mso-wrap-distance-left:0.0pt;mso-wrap-distance-top:0.0pt;mso-wrap-distance-right:0.0pt;mso-wrap-distance-bottom:0.0pt;" stroked="f">
                      <v:path textboxrect="0,0,0,0"/>
                      <v:imagedata r:id="rId16" o:title=""/>
                    </v:shape>
                  </w:pict>
                </mc:Fallback>
              </mc:AlternateContent>
            </w:r>
            <w:r>
              <w:rPr>
                <w:rFonts w:ascii="宋体" w:hAnsi="宋体" w:cs="宋体"/>
                <w:color w:val="000000"/>
                <w:sz w:val="24"/>
                <w:szCs w:val="24"/>
                <w:highlight w:val="none"/>
              </w:rPr>
              <w:fldChar w:fldCharType="end"/>
            </w:r>
            <w:r/>
          </w:p>
          <w:p>
            <w:pPr>
              <w:pStyle w:val="989"/>
              <w:rPr>
                <w:rFonts w:hint="eastAsia"/>
                <w:color w:val="000000"/>
                <w:highlight w:val="none"/>
              </w:rPr>
            </w:pPr>
            <w:r>
              <w:rPr>
                <w:rFonts w:hint="eastAsia"/>
                <w:color w:val="000000"/>
                <w:highlight w:val="none"/>
              </w:rPr>
            </w:r>
            <w:r/>
          </w:p>
          <w:p>
            <w:pPr>
              <w:ind w:firstLine="480"/>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获取征集文件的方式：“苏采云”系统用户注册--获取“CA数字证书”--CA绑定与登录--网上报名--下载征集文件(后缀名为.kedt”)；</w:t>
            </w:r>
            <w:r/>
          </w:p>
          <w:p>
            <w:pPr>
              <w:ind w:firstLine="480"/>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.3</w:t>
            </w:r>
            <w:r>
              <w:rPr>
                <w:rFonts w:hint="eastAsia" w:ascii="宋体" w:hAnsi="宋体" w:cs="宋体"/>
                <w:bCs/>
                <w:color w:val="000000"/>
                <w:sz w:val="24"/>
                <w:szCs w:val="21"/>
                <w:highlight w:val="none"/>
              </w:rPr>
              <w:t xml:space="preserve">时间：申请文件提交截止时间前。</w:t>
            </w:r>
            <w:bookmarkEnd w:id="24"/>
            <w:r/>
            <w:r/>
          </w:p>
          <w:p>
            <w:pPr>
              <w:numPr>
                <w:ilvl w:val="0"/>
                <w:numId w:val="3"/>
              </w:numPr>
              <w:jc w:val="left"/>
              <w:rPr>
                <w:rFonts w:ascii="宋体" w:hAnsi="宋体" w:cs="宋体"/>
                <w:bCs/>
                <w:color w:val="000000"/>
                <w:sz w:val="24"/>
                <w:szCs w:val="21"/>
                <w:highlight w:val="none"/>
              </w:rPr>
            </w:pPr>
            <w:r>
              <w:rPr>
                <w:rFonts w:hint="eastAsia" w:ascii="宋体" w:hAnsi="宋体" w:cs="宋体"/>
                <w:b/>
                <w:color w:val="000000"/>
                <w:sz w:val="24"/>
                <w:szCs w:val="21"/>
                <w:highlight w:val="none"/>
              </w:rPr>
              <w:t xml:space="preserve">“CA数字证书”的获取：</w:t>
            </w:r>
            <w:r>
              <w:rPr>
                <w:rFonts w:hint="eastAsia" w:ascii="宋体" w:hAnsi="宋体" w:cs="宋体"/>
                <w:bCs/>
                <w:color w:val="000000"/>
                <w:sz w:val="24"/>
                <w:szCs w:val="21"/>
                <w:highlight w:val="none"/>
              </w:rPr>
              <w:t xml:space="preserve">供应商需办理CA锁，“ 苏采云”系统目前仅支持“苏采云”系统下的国信CA，省内各地区办理的“苏采云”系统下的国信CA全省通用。</w:t>
            </w:r>
            <w:r/>
          </w:p>
          <w:p>
            <w:pPr>
              <w:numPr>
                <w:ilvl w:val="0"/>
                <w:numId w:val="3"/>
              </w:numPr>
              <w:jc w:val="left"/>
              <w:rPr>
                <w:rFonts w:hint="eastAsia" w:ascii="宋体" w:hAnsi="宋体" w:cs="宋体"/>
                <w:bCs/>
                <w:color w:val="000000"/>
                <w:sz w:val="24"/>
                <w:szCs w:val="21"/>
                <w:highlight w:val="none"/>
              </w:rPr>
            </w:pPr>
            <w:r>
              <w:rPr>
                <w:rFonts w:hint="eastAsia" w:ascii="宋体" w:hAnsi="宋体" w:cs="宋体"/>
                <w:b/>
                <w:color w:val="000000"/>
                <w:sz w:val="24"/>
                <w:szCs w:val="21"/>
                <w:highlight w:val="none"/>
              </w:rPr>
              <w:t xml:space="preserve">供应商操作手册及政府采购客户端工具：</w:t>
            </w:r>
            <w:r>
              <w:rPr>
                <w:rFonts w:hint="eastAsia" w:ascii="宋体" w:hAnsi="宋体" w:cs="宋体"/>
                <w:bCs/>
                <w:color w:val="000000"/>
                <w:sz w:val="24"/>
                <w:szCs w:val="21"/>
                <w:highlight w:val="none"/>
              </w:rPr>
              <w:t xml:space="preserve">可通过“苏采云”系统--已报名项目--报名详情页面内相应链接进行下载</w:t>
            </w:r>
            <w:bookmarkStart w:id="25" w:name="_Hlk127868024"/>
            <w:r>
              <w:rPr>
                <w:rFonts w:hint="eastAsia" w:ascii="宋体" w:hAnsi="宋体"/>
                <w:bCs/>
                <w:color w:val="000000"/>
                <w:sz w:val="24"/>
                <w:szCs w:val="24"/>
                <w:highlight w:val="none"/>
              </w:rPr>
              <w:t xml:space="preserve">。</w:t>
            </w:r>
            <w:bookmarkEnd w:id="25"/>
            <w:r/>
            <w:bookmarkEnd w:id="10"/>
            <w:r/>
            <w:r/>
          </w:p>
        </w:tc>
      </w:tr>
      <w:tr>
        <w:trPr>
          <w:jc w:val="center"/>
          <w:trHeight w:val="590"/>
        </w:trPr>
        <w:tc>
          <w:tcPr>
            <w:tcW w:w="729" w:type="dxa"/>
            <w:vAlign w:val="center"/>
            <w:textDirection w:val="lrTb"/>
            <w:noWrap w:val="false"/>
          </w:tcPr>
          <w:p>
            <w:pPr>
              <w:jc w:val="center"/>
              <w:rPr>
                <w:rFonts w:hint="eastAsia" w:ascii="宋体" w:hAnsi="宋体"/>
                <w:bCs/>
                <w:color w:val="000000"/>
                <w:sz w:val="24"/>
                <w:szCs w:val="24"/>
                <w:highlight w:val="none"/>
              </w:rPr>
            </w:pPr>
            <w:r>
              <w:rPr>
                <w:rFonts w:ascii="宋体" w:hAnsi="宋体"/>
                <w:bCs/>
                <w:color w:val="000000"/>
                <w:sz w:val="24"/>
                <w:szCs w:val="24"/>
                <w:highlight w:val="none"/>
              </w:rPr>
              <w:t xml:space="preserve">4</w:t>
            </w:r>
            <w:r/>
          </w:p>
        </w:tc>
        <w:tc>
          <w:tcPr>
            <w:tcW w:w="799"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
                <w:color w:val="000000"/>
                <w:sz w:val="24"/>
                <w:szCs w:val="24"/>
                <w:highlight w:val="none"/>
              </w:rPr>
              <w:t xml:space="preserve">申请文件</w:t>
            </w:r>
            <w:r/>
          </w:p>
        </w:tc>
        <w:tc>
          <w:tcPr>
            <w:gridSpan w:val="2"/>
            <w:tcW w:w="8052" w:type="dxa"/>
            <w:vAlign w:val="top"/>
            <w:textDirection w:val="lrTb"/>
            <w:noWrap w:val="false"/>
          </w:tcPr>
          <w:p>
            <w:pPr>
              <w:numPr>
                <w:ilvl w:val="0"/>
                <w:numId w:val="4"/>
              </w:numPr>
              <w:jc w:val="left"/>
              <w:rPr>
                <w:rFonts w:hint="eastAsia"/>
                <w:bCs/>
                <w:color w:val="000000"/>
                <w:sz w:val="24"/>
                <w:szCs w:val="24"/>
                <w:highlight w:val="none"/>
                <w:lang w:val="zh-CN"/>
              </w:rPr>
            </w:pPr>
            <w:r>
              <w:rPr>
                <w:rFonts w:hint="eastAsia" w:ascii="宋体" w:hAnsi="宋体"/>
                <w:bCs/>
                <w:color w:val="000000"/>
                <w:sz w:val="24"/>
                <w:szCs w:val="24"/>
                <w:highlight w:val="none"/>
              </w:rPr>
              <w:t xml:space="preserve">“申请文件”制作及提交：</w:t>
            </w:r>
            <w:bookmarkStart w:id="26" w:name="_Hlk127868380"/>
            <w:r>
              <w:rPr>
                <w:rFonts w:hint="eastAsia" w:ascii="宋体" w:hAnsi="宋体" w:cs="宋体"/>
                <w:bCs/>
                <w:color w:val="000000"/>
                <w:sz w:val="24"/>
                <w:szCs w:val="21"/>
                <w:highlight w:val="none"/>
              </w:rPr>
              <w:t xml:space="preserve">将后缀名为“.kedt”的征集文件导入政府采购客户端工具--制作</w:t>
            </w:r>
            <w:r>
              <w:rPr>
                <w:rFonts w:hint="eastAsia" w:ascii="宋体" w:hAnsi="宋体"/>
                <w:bCs/>
                <w:color w:val="000000"/>
                <w:sz w:val="24"/>
                <w:szCs w:val="24"/>
                <w:highlight w:val="none"/>
              </w:rPr>
              <w:t xml:space="preserve">申请</w:t>
            </w:r>
            <w:r>
              <w:rPr>
                <w:rFonts w:hint="eastAsia" w:ascii="宋体" w:hAnsi="宋体" w:cs="宋体"/>
                <w:bCs/>
                <w:color w:val="000000"/>
                <w:sz w:val="24"/>
                <w:szCs w:val="21"/>
                <w:highlight w:val="none"/>
              </w:rPr>
              <w:t xml:space="preserve">文件--导出加密的</w:t>
            </w:r>
            <w:r>
              <w:rPr>
                <w:rFonts w:hint="eastAsia" w:ascii="宋体" w:hAnsi="宋体"/>
                <w:bCs/>
                <w:color w:val="000000"/>
                <w:sz w:val="24"/>
                <w:szCs w:val="24"/>
                <w:highlight w:val="none"/>
              </w:rPr>
              <w:t xml:space="preserve">申请</w:t>
            </w:r>
            <w:r>
              <w:rPr>
                <w:rFonts w:hint="eastAsia" w:ascii="宋体" w:hAnsi="宋体" w:cs="宋体"/>
                <w:bCs/>
                <w:color w:val="000000"/>
                <w:sz w:val="24"/>
                <w:szCs w:val="21"/>
                <w:highlight w:val="none"/>
              </w:rPr>
              <w:t xml:space="preserve">文件(后缀名为zip) --通过“苏采云”系统上传申请文件。</w:t>
            </w:r>
            <w:bookmarkEnd w:id="26"/>
            <w:r/>
            <w:r/>
          </w:p>
        </w:tc>
      </w:tr>
      <w:tr>
        <w:trPr>
          <w:jc w:val="center"/>
          <w:trHeight w:val="387"/>
        </w:trPr>
        <w:tc>
          <w:tcPr>
            <w:tcW w:w="729" w:type="dxa"/>
            <w:vAlign w:val="center"/>
            <w:textDirection w:val="lrTb"/>
            <w:noWrap w:val="false"/>
          </w:tcPr>
          <w:p>
            <w:pPr>
              <w:jc w:val="center"/>
              <w:rPr>
                <w:rFonts w:hint="eastAsia" w:ascii="宋体" w:hAnsi="宋体"/>
                <w:bCs/>
                <w:color w:val="000000"/>
                <w:sz w:val="24"/>
                <w:szCs w:val="24"/>
                <w:highlight w:val="none"/>
              </w:rPr>
            </w:pPr>
            <w:r>
              <w:rPr>
                <w:rFonts w:ascii="宋体" w:hAnsi="宋体"/>
                <w:bCs/>
                <w:color w:val="000000"/>
                <w:sz w:val="24"/>
                <w:szCs w:val="24"/>
                <w:highlight w:val="none"/>
              </w:rPr>
              <w:t xml:space="preserve">5</w:t>
            </w:r>
            <w:r/>
          </w:p>
        </w:tc>
        <w:tc>
          <w:tcPr>
            <w:tcW w:w="799"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
                <w:color w:val="000000"/>
                <w:sz w:val="24"/>
                <w:szCs w:val="24"/>
                <w:highlight w:val="none"/>
              </w:rPr>
              <w:t xml:space="preserve">不见面开标</w:t>
            </w:r>
            <w:r/>
          </w:p>
        </w:tc>
        <w:tc>
          <w:tcPr>
            <w:gridSpan w:val="2"/>
            <w:tcW w:w="8052" w:type="dxa"/>
            <w:vAlign w:val="top"/>
            <w:textDirection w:val="lrTb"/>
            <w:noWrap w:val="false"/>
          </w:tcPr>
          <w:p>
            <w:pPr>
              <w:ind w:firstLine="480"/>
              <w:rPr>
                <w:rFonts w:ascii="宋体" w:hAnsi="宋体" w:cs="宋体"/>
                <w:bCs/>
                <w:color w:val="000000"/>
                <w:sz w:val="24"/>
                <w:szCs w:val="21"/>
                <w:highlight w:val="none"/>
              </w:rPr>
            </w:pPr>
            <w:r/>
            <w:bookmarkStart w:id="27" w:name="_Hlk127868748"/>
            <w:r>
              <w:rPr>
                <w:rFonts w:hint="eastAsia" w:ascii="宋体" w:hAnsi="宋体" w:cs="宋体"/>
                <w:bCs/>
                <w:color w:val="000000"/>
                <w:sz w:val="24"/>
                <w:szCs w:val="21"/>
                <w:highlight w:val="none"/>
              </w:rPr>
              <w:t xml:space="preserve">本项目采用远程不见面交易模式，通过不见面交易系统及相应的配套硬件设备（摄像头、话筒、麦克风等）完成远程解密、开标现场异议及回复、开标唱标等交互环节。</w:t>
            </w:r>
            <w:bookmarkEnd w:id="27"/>
            <w:r/>
            <w:r/>
          </w:p>
          <w:p>
            <w:pPr>
              <w:numPr>
                <w:ilvl w:val="0"/>
                <w:numId w:val="5"/>
              </w:numPr>
              <w:jc w:val="lef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不见面开标注意事项：</w:t>
            </w:r>
            <w:r/>
          </w:p>
          <w:p>
            <w:pPr>
              <w:ind w:firstLine="480"/>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不见面开标项目的时间均以国家授时中心发布的时间为准；</w:t>
            </w:r>
            <w:r/>
          </w:p>
          <w:p>
            <w:pPr>
              <w:ind w:firstLine="480"/>
              <w:rPr>
                <w:rFonts w:hint="eastAsia" w:ascii="宋体" w:hAnsi="宋体" w:cs="宋体"/>
                <w:bCs/>
                <w:color w:val="000000"/>
                <w:sz w:val="24"/>
                <w:szCs w:val="21"/>
                <w:highlight w:val="none"/>
              </w:rPr>
            </w:pPr>
            <w:r/>
            <w:bookmarkStart w:id="28" w:name="_Hlk127868774"/>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开标当日，供应商不必抵达开标现场，仅需在任意地点通过“苏采云”系统</w:t>
            </w:r>
            <w:r>
              <w:rPr>
                <w:rFonts w:ascii="宋体" w:hAnsi="宋体" w:cs="宋体"/>
                <w:bCs/>
                <w:color w:val="000000"/>
                <w:sz w:val="24"/>
                <w:szCs w:val="21"/>
                <w:highlight w:val="none"/>
              </w:rPr>
              <w:fldChar w:fldCharType="begin"/>
            </w:r>
            <w:r>
              <w:rPr>
                <w:rFonts w:ascii="宋体" w:hAnsi="宋体" w:cs="宋体"/>
                <w:bCs/>
                <w:color w:val="000000"/>
                <w:sz w:val="24"/>
                <w:szCs w:val="21"/>
                <w:highlight w:val="none"/>
              </w:rPr>
              <w:instrText xml:space="preserve"> </w:instrText>
            </w:r>
            <w:r>
              <w:rPr>
                <w:rFonts w:hint="eastAsia" w:ascii="宋体" w:hAnsi="宋体" w:cs="宋体"/>
                <w:bCs/>
                <w:color w:val="000000"/>
                <w:sz w:val="24"/>
                <w:szCs w:val="21"/>
                <w:highlight w:val="none"/>
              </w:rPr>
              <w:instrText xml:space="preserve">HYPERLINK "http://jszfcg.jsczt.cn/）\“开标大厅\”参与开标过程；"</w:instrText>
            </w:r>
            <w:r>
              <w:rPr>
                <w:rFonts w:ascii="宋体" w:hAnsi="宋体" w:cs="宋体"/>
                <w:bCs/>
                <w:color w:val="000000"/>
                <w:sz w:val="24"/>
                <w:szCs w:val="21"/>
                <w:highlight w:val="none"/>
              </w:rPr>
              <w:instrText xml:space="preserve"> </w:instrText>
            </w:r>
            <w:r>
              <w:rPr>
                <w:rFonts w:ascii="宋体" w:hAnsi="宋体" w:cs="宋体"/>
                <w:bCs/>
                <w:color w:val="000000"/>
                <w:sz w:val="24"/>
                <w:szCs w:val="21"/>
                <w:highlight w:val="none"/>
              </w:rPr>
              <w:fldChar w:fldCharType="separate"/>
            </w:r>
            <w:r>
              <w:rPr>
                <w:rFonts w:hint="eastAsia" w:ascii="宋体" w:hAnsi="宋体" w:cs="宋体"/>
                <w:bCs/>
                <w:color w:val="000000"/>
                <w:sz w:val="24"/>
                <w:szCs w:val="21"/>
                <w:highlight w:val="none"/>
              </w:rPr>
              <w:t xml:space="preserve">“开标大厅”参与开标过程（“苏采云”系统使用谷歌浏览器参与不见面开标）；</w:t>
            </w:r>
            <w:r>
              <w:rPr>
                <w:rFonts w:ascii="宋体" w:hAnsi="宋体" w:cs="宋体"/>
                <w:bCs/>
                <w:color w:val="000000"/>
                <w:sz w:val="24"/>
                <w:szCs w:val="21"/>
                <w:highlight w:val="none"/>
              </w:rPr>
              <w:fldChar w:fldCharType="end"/>
            </w:r>
            <w:bookmarkEnd w:id="28"/>
            <w:r/>
            <w:r/>
          </w:p>
          <w:p>
            <w:pPr>
              <w:ind w:firstLine="480"/>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.3</w:t>
            </w:r>
            <w:r>
              <w:rPr>
                <w:rFonts w:hint="eastAsia" w:ascii="宋体" w:hAnsi="宋体" w:cs="宋体"/>
                <w:bCs/>
                <w:color w:val="000000"/>
                <w:sz w:val="24"/>
                <w:szCs w:val="21"/>
                <w:highlight w:val="none"/>
              </w:rPr>
              <w:t xml:space="preserve">未按时加入开标会议区并完成登录操作的或未能在开标会议区内全程参与交互的，视为放弃交互和放弃对开评标全过程提出质疑的权利，供应商将无法看到解密指令、异议回复、唱标等实时情况，并承担由此导致的一切后果；</w:t>
            </w:r>
            <w:r/>
          </w:p>
          <w:p>
            <w:pPr>
              <w:ind w:firstLine="480"/>
              <w:rPr>
                <w:rFonts w:hint="eastAsia" w:ascii="宋体" w:hAnsi="宋体" w:cs="宋体"/>
                <w:bCs/>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.4</w:t>
            </w:r>
            <w:r>
              <w:rPr>
                <w:rFonts w:hint="eastAsia" w:ascii="宋体" w:hAnsi="宋体"/>
                <w:bCs/>
                <w:color w:val="000000"/>
                <w:sz w:val="24"/>
                <w:szCs w:val="24"/>
                <w:highlight w:val="none"/>
              </w:rPr>
              <w:t xml:space="preserve">申请</w:t>
            </w:r>
            <w:r>
              <w:rPr>
                <w:rFonts w:hint="eastAsia" w:ascii="宋体" w:hAnsi="宋体" w:cs="宋体"/>
                <w:bCs/>
                <w:color w:val="000000"/>
                <w:sz w:val="24"/>
                <w:szCs w:val="21"/>
                <w:highlight w:val="none"/>
              </w:rPr>
              <w:t xml:space="preserve">文件递交截止时间后，征集人将在系统内公布供应商名单然后通过开标会议区发出申请文件解密的指令，供应商在各自地点按规定时间自行实施远程解密，</w:t>
            </w:r>
            <w:r>
              <w:rPr>
                <w:rFonts w:hint="eastAsia" w:ascii="宋体" w:hAnsi="宋体"/>
                <w:b/>
                <w:color w:val="000000"/>
                <w:sz w:val="24"/>
                <w:szCs w:val="24"/>
                <w:highlight w:val="none"/>
                <w:lang w:val="zh-CN"/>
              </w:rPr>
              <w:t xml:space="preserve">供应商</w:t>
            </w:r>
            <w:r>
              <w:rPr>
                <w:rFonts w:ascii="宋体" w:hAnsi="宋体"/>
                <w:b/>
                <w:color w:val="000000"/>
                <w:sz w:val="24"/>
                <w:szCs w:val="24"/>
                <w:highlight w:val="none"/>
                <w:lang w:val="zh-CN"/>
              </w:rPr>
              <w:t xml:space="preserve">解密限定在申请文件</w:t>
            </w:r>
            <w:r>
              <w:rPr>
                <w:rFonts w:hint="eastAsia" w:ascii="宋体" w:hAnsi="宋体"/>
                <w:b/>
                <w:color w:val="000000"/>
                <w:sz w:val="24"/>
                <w:szCs w:val="24"/>
                <w:highlight w:val="none"/>
                <w:lang w:val="zh-CN"/>
              </w:rPr>
              <w:t xml:space="preserve">解密时间开始</w:t>
            </w:r>
            <w:r>
              <w:rPr>
                <w:rFonts w:ascii="宋体" w:hAnsi="宋体"/>
                <w:b/>
                <w:color w:val="000000"/>
                <w:sz w:val="24"/>
                <w:szCs w:val="24"/>
                <w:highlight w:val="none"/>
                <w:lang w:val="zh-CN"/>
              </w:rPr>
              <w:t xml:space="preserve">30分钟之</w:t>
            </w:r>
            <w:r>
              <w:rPr>
                <w:rFonts w:hint="eastAsia" w:ascii="宋体" w:hAnsi="宋体"/>
                <w:b/>
                <w:color w:val="000000"/>
                <w:sz w:val="24"/>
                <w:szCs w:val="24"/>
                <w:highlight w:val="none"/>
                <w:lang w:val="zh-CN"/>
              </w:rPr>
              <w:t xml:space="preserve">内</w:t>
            </w:r>
            <w:r>
              <w:rPr>
                <w:rFonts w:ascii="宋体" w:hAnsi="宋体"/>
                <w:b/>
                <w:color w:val="000000"/>
                <w:sz w:val="24"/>
                <w:szCs w:val="24"/>
                <w:highlight w:val="none"/>
                <w:lang w:val="zh-CN"/>
              </w:rPr>
              <w:t xml:space="preserve">完成</w:t>
            </w:r>
            <w:r>
              <w:rPr>
                <w:rFonts w:ascii="宋体" w:hAnsi="宋体"/>
                <w:bCs/>
                <w:color w:val="000000"/>
                <w:sz w:val="24"/>
                <w:szCs w:val="24"/>
                <w:highlight w:val="none"/>
                <w:lang w:val="zh-CN"/>
              </w:rPr>
              <w:t xml:space="preserve">。</w:t>
            </w:r>
            <w:r>
              <w:rPr>
                <w:rFonts w:hint="eastAsia" w:ascii="宋体" w:hAnsi="宋体" w:cs="宋体"/>
                <w:bCs/>
                <w:color w:val="000000"/>
                <w:sz w:val="24"/>
                <w:szCs w:val="21"/>
                <w:highlight w:val="none"/>
              </w:rPr>
              <w:t xml:space="preserve">因供应商网络与电源不稳定、未按操作手册要求配置软硬件、解密锁发生故障或用错、故意不在要求时限内完成解密等自身原因，导致申请文件在规定时间内未能解密、解密失败或解密超时，视为供应商撤销其申请文件；因网上平台发生故障，导致无法按时完成申请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平台运行无故障；</w:t>
            </w:r>
            <w:r>
              <w:rPr>
                <w:rFonts w:hint="eastAsia" w:ascii="宋体" w:hAnsi="宋体" w:cs="宋体"/>
                <w:bCs/>
                <w:sz w:val="24"/>
                <w:szCs w:val="21"/>
                <w:highlight w:val="none"/>
              </w:rPr>
              <w:t xml:space="preserve">开标、评标及交互过程中因</w:t>
            </w:r>
            <w:r>
              <w:rPr>
                <w:rFonts w:hint="eastAsia" w:ascii="宋体" w:hAnsi="宋体"/>
                <w:bCs/>
                <w:color w:val="000000"/>
                <w:sz w:val="24"/>
                <w:szCs w:val="24"/>
                <w:highlight w:val="none"/>
              </w:rPr>
              <w:t xml:space="preserve">申请人</w:t>
            </w:r>
            <w:r>
              <w:rPr>
                <w:rFonts w:hint="eastAsia" w:ascii="宋体" w:hAnsi="宋体" w:cs="宋体"/>
                <w:bCs/>
                <w:sz w:val="24"/>
                <w:szCs w:val="21"/>
                <w:highlight w:val="none"/>
              </w:rPr>
              <w:t xml:space="preserve">自身软硬件配备不齐全、发生故障、CA锁无法正常使用等问题而导致出现不稳定、中断、失效、超时等情况，其后果由</w:t>
            </w:r>
            <w:r>
              <w:rPr>
                <w:rFonts w:hint="eastAsia" w:ascii="宋体" w:hAnsi="宋体"/>
                <w:bCs/>
                <w:color w:val="000000"/>
                <w:sz w:val="24"/>
                <w:szCs w:val="24"/>
                <w:highlight w:val="none"/>
              </w:rPr>
              <w:t xml:space="preserve">申请人</w:t>
            </w:r>
            <w:r>
              <w:rPr>
                <w:rFonts w:hint="eastAsia" w:ascii="宋体" w:hAnsi="宋体" w:cs="宋体"/>
                <w:bCs/>
                <w:sz w:val="24"/>
                <w:szCs w:val="21"/>
                <w:highlight w:val="none"/>
              </w:rPr>
              <w:t xml:space="preserve">承担；</w:t>
            </w:r>
            <w:r/>
          </w:p>
          <w:p>
            <w:pPr>
              <w:ind w:firstLine="480"/>
              <w:rPr>
                <w:rFonts w:hint="eastAsia" w:ascii="宋体" w:hAnsi="宋体" w:cs="宋体"/>
                <w:bCs/>
                <w:sz w:val="24"/>
                <w:szCs w:val="21"/>
                <w:highlight w:val="none"/>
              </w:rPr>
            </w:pPr>
            <w:r>
              <w:rPr>
                <w:rFonts w:hint="eastAsia" w:ascii="宋体" w:hAnsi="宋体" w:cs="宋体"/>
                <w:bCs/>
                <w:sz w:val="24"/>
                <w:szCs w:val="21"/>
                <w:highlight w:val="none"/>
              </w:rPr>
              <w:t xml:space="preserve">1</w:t>
            </w:r>
            <w:r>
              <w:rPr>
                <w:rFonts w:ascii="宋体" w:hAnsi="宋体" w:cs="宋体"/>
                <w:bCs/>
                <w:sz w:val="24"/>
                <w:szCs w:val="21"/>
                <w:highlight w:val="none"/>
              </w:rPr>
              <w:t xml:space="preserve">.5</w:t>
            </w:r>
            <w:r>
              <w:rPr>
                <w:rFonts w:hint="eastAsia" w:ascii="宋体" w:hAnsi="宋体" w:cs="宋体"/>
                <w:bCs/>
                <w:sz w:val="24"/>
                <w:szCs w:val="21"/>
                <w:highlight w:val="none"/>
              </w:rPr>
              <w:t xml:space="preserve">在评审结束前，各</w:t>
            </w:r>
            <w:r>
              <w:rPr>
                <w:rFonts w:hint="eastAsia" w:ascii="宋体" w:hAnsi="宋体"/>
                <w:bCs/>
                <w:color w:val="000000"/>
                <w:sz w:val="24"/>
                <w:szCs w:val="24"/>
                <w:highlight w:val="none"/>
              </w:rPr>
              <w:t xml:space="preserve">申请人</w:t>
            </w:r>
            <w:r>
              <w:rPr>
                <w:rFonts w:hint="eastAsia" w:ascii="宋体" w:hAnsi="宋体" w:cs="宋体"/>
                <w:bCs/>
                <w:sz w:val="24"/>
                <w:szCs w:val="21"/>
                <w:highlight w:val="none"/>
              </w:rPr>
              <w:t xml:space="preserve">应当随时关注不见面开标大厅，并按照评标委员会澄清等要求在规定时间内进行响应，且承担未及时作出响应的一切后果。参与远程交互的应当为授权委托人或法人代表，中途不得随意更换，作出响应的人员将均被视为是</w:t>
            </w:r>
            <w:r>
              <w:rPr>
                <w:rFonts w:hint="eastAsia" w:ascii="宋体" w:hAnsi="宋体"/>
                <w:bCs/>
                <w:color w:val="000000"/>
                <w:sz w:val="24"/>
                <w:szCs w:val="24"/>
                <w:highlight w:val="none"/>
              </w:rPr>
              <w:t xml:space="preserve">申请人</w:t>
            </w:r>
            <w:r>
              <w:rPr>
                <w:rFonts w:hint="eastAsia" w:ascii="宋体" w:hAnsi="宋体" w:cs="宋体"/>
                <w:bCs/>
                <w:sz w:val="24"/>
                <w:szCs w:val="21"/>
                <w:highlight w:val="none"/>
              </w:rPr>
              <w:t xml:space="preserve">的授权委托人或法人代表。</w:t>
            </w:r>
            <w:r/>
          </w:p>
          <w:p>
            <w:pPr>
              <w:numPr>
                <w:ilvl w:val="0"/>
                <w:numId w:val="5"/>
              </w:numPr>
              <w:jc w:val="left"/>
              <w:rPr>
                <w:rFonts w:hint="eastAsia" w:ascii="宋体" w:hAnsi="宋体" w:cs="宋体"/>
                <w:bCs/>
                <w:color w:val="000000"/>
                <w:sz w:val="24"/>
                <w:szCs w:val="21"/>
                <w:highlight w:val="none"/>
              </w:rPr>
            </w:pPr>
            <w:r>
              <w:rPr>
                <w:rFonts w:hint="eastAsia" w:ascii="宋体" w:hAnsi="宋体"/>
                <w:bCs/>
                <w:color w:val="000000"/>
                <w:sz w:val="24"/>
                <w:szCs w:val="24"/>
                <w:highlight w:val="none"/>
              </w:rPr>
              <w:t xml:space="preserve">申请</w:t>
            </w:r>
            <w:r>
              <w:rPr>
                <w:rFonts w:hint="eastAsia" w:ascii="宋体" w:hAnsi="宋体" w:cs="宋体"/>
                <w:bCs/>
                <w:color w:val="000000"/>
                <w:sz w:val="24"/>
                <w:szCs w:val="21"/>
                <w:highlight w:val="none"/>
              </w:rPr>
              <w:t xml:space="preserve">文件的提交截止时间和确定入围供应商的时间、地点：</w:t>
            </w:r>
            <w:r/>
          </w:p>
          <w:p>
            <w:pPr>
              <w:ind w:firstLine="480"/>
              <w:rPr>
                <w:rFonts w:hint="eastAsia" w:ascii="宋体" w:hAnsi="宋体" w:cs="宋体"/>
                <w:bCs/>
                <w:color w:val="000000"/>
                <w:sz w:val="24"/>
                <w:szCs w:val="21"/>
                <w:highlight w:val="none"/>
              </w:rPr>
            </w:pPr>
            <w:r>
              <w:rPr>
                <w:rFonts w:ascii="宋体" w:hAnsi="宋体" w:cs="宋体"/>
                <w:bCs/>
                <w:color w:val="000000"/>
                <w:sz w:val="24"/>
                <w:szCs w:val="21"/>
                <w:highlight w:val="none"/>
              </w:rPr>
              <w:t xml:space="preserve">2.1</w:t>
            </w:r>
            <w:r>
              <w:rPr>
                <w:rFonts w:hint="eastAsia" w:ascii="宋体" w:hAnsi="宋体" w:cs="宋体"/>
                <w:bCs/>
                <w:color w:val="000000"/>
                <w:sz w:val="24"/>
                <w:szCs w:val="21"/>
                <w:highlight w:val="none"/>
              </w:rPr>
              <w:t xml:space="preserve">提交</w:t>
            </w:r>
            <w:r>
              <w:rPr>
                <w:rFonts w:hint="eastAsia" w:ascii="宋体" w:hAnsi="宋体"/>
                <w:bCs/>
                <w:color w:val="000000"/>
                <w:sz w:val="24"/>
                <w:szCs w:val="24"/>
                <w:highlight w:val="none"/>
              </w:rPr>
              <w:t xml:space="preserve">申请</w:t>
            </w:r>
            <w:r>
              <w:rPr>
                <w:rFonts w:hint="eastAsia" w:ascii="宋体" w:hAnsi="宋体" w:cs="宋体"/>
                <w:bCs/>
                <w:color w:val="000000"/>
                <w:sz w:val="24"/>
                <w:szCs w:val="21"/>
                <w:highlight w:val="none"/>
              </w:rPr>
              <w:t xml:space="preserve">文件截止时间及采购活动开始时间：详见征集公告</w:t>
            </w:r>
            <w:r/>
          </w:p>
          <w:p>
            <w:pPr>
              <w:ind w:firstLine="480"/>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入围供应</w:t>
            </w:r>
            <w:r>
              <w:rPr>
                <w:rFonts w:hint="eastAsia" w:ascii="宋体" w:hAnsi="宋体"/>
                <w:bCs/>
                <w:color w:val="000000"/>
                <w:sz w:val="24"/>
                <w:szCs w:val="24"/>
                <w:highlight w:val="none"/>
              </w:rPr>
              <w:t xml:space="preserve">商的确定时间</w:t>
            </w:r>
            <w:r>
              <w:rPr>
                <w:rFonts w:hint="eastAsia" w:ascii="宋体" w:hAnsi="宋体" w:cs="宋体"/>
                <w:bCs/>
                <w:color w:val="000000"/>
                <w:sz w:val="24"/>
                <w:szCs w:val="21"/>
                <w:highlight w:val="none"/>
              </w:rPr>
              <w:t xml:space="preserve">：评审结束后</w:t>
            </w:r>
            <w:r/>
          </w:p>
        </w:tc>
      </w:tr>
      <w:tr>
        <w:trPr>
          <w:jc w:val="center"/>
          <w:trHeight w:val="90"/>
        </w:trPr>
        <w:tc>
          <w:tcPr>
            <w:tcW w:w="729" w:type="dxa"/>
            <w:vAlign w:val="center"/>
            <w:vMerge w:val="restart"/>
            <w:textDirection w:val="lrTb"/>
            <w:noWrap w:val="false"/>
          </w:tcPr>
          <w:p>
            <w:pPr>
              <w:jc w:val="center"/>
              <w:rPr>
                <w:rFonts w:hint="eastAsia" w:ascii="宋体" w:hAnsi="宋体"/>
                <w:bCs/>
                <w:color w:val="000000"/>
                <w:sz w:val="24"/>
                <w:szCs w:val="24"/>
                <w:highlight w:val="none"/>
              </w:rPr>
            </w:pPr>
            <w:r/>
            <w:bookmarkStart w:id="29" w:name="OLE_LINK84"/>
            <w:r>
              <w:rPr>
                <w:rFonts w:ascii="宋体" w:hAnsi="宋体"/>
                <w:bCs/>
                <w:color w:val="000000"/>
                <w:sz w:val="24"/>
                <w:szCs w:val="24"/>
                <w:highlight w:val="none"/>
              </w:rPr>
              <w:t xml:space="preserve">6</w:t>
            </w:r>
            <w:r/>
          </w:p>
        </w:tc>
        <w:tc>
          <w:tcPr>
            <w:tcW w:w="799" w:type="dxa"/>
            <w:vAlign w:val="center"/>
            <w:vMerge w:val="restart"/>
            <w:textDirection w:val="lrTb"/>
            <w:noWrap w:val="false"/>
          </w:tcPr>
          <w:p>
            <w:pPr>
              <w:jc w:val="center"/>
              <w:rPr>
                <w:rFonts w:hint="eastAsia" w:ascii="宋体" w:hAnsi="宋体"/>
                <w:bCs/>
                <w:color w:val="000000"/>
                <w:sz w:val="24"/>
                <w:szCs w:val="24"/>
                <w:highlight w:val="none"/>
              </w:rPr>
            </w:pPr>
            <w:r>
              <w:rPr>
                <w:rFonts w:hint="eastAsia" w:ascii="宋体" w:hAnsi="宋体"/>
                <w:b/>
                <w:color w:val="000000"/>
                <w:sz w:val="24"/>
                <w:szCs w:val="24"/>
                <w:highlight w:val="none"/>
              </w:rPr>
              <w:t xml:space="preserve">联系方式</w:t>
            </w:r>
            <w:r/>
          </w:p>
        </w:tc>
        <w:tc>
          <w:tcPr>
            <w:tcW w:w="1704"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征集人</w:t>
            </w:r>
            <w:r/>
          </w:p>
        </w:tc>
        <w:tc>
          <w:tcPr>
            <w:tcW w:w="6348" w:type="dxa"/>
            <w:vAlign w:val="center"/>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项目负责人：蒋备军</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质疑受理人：洪晶 </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联系电话：18001531626</w:t>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联系地址：江苏省宜兴市宜城街道陶都路29号</w:t>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邮政编码：214200</w:t>
            </w:r>
            <w:r/>
          </w:p>
        </w:tc>
      </w:tr>
      <w:tr>
        <w:trPr>
          <w:jc w:val="center"/>
          <w:trHeight w:val="667"/>
        </w:trPr>
        <w:tc>
          <w:tcPr>
            <w:tcW w:w="729" w:type="dxa"/>
            <w:vAlign w:val="center"/>
            <w:vMerge w:val="continue"/>
            <w:textDirection w:val="lrTb"/>
            <w:noWrap w:val="false"/>
          </w:tcPr>
          <w:p>
            <w:pPr>
              <w:jc w:val="center"/>
              <w:rPr>
                <w:rFonts w:ascii="宋体" w:hAnsi="宋体"/>
                <w:bCs/>
                <w:color w:val="000000"/>
                <w:sz w:val="24"/>
                <w:szCs w:val="24"/>
                <w:highlight w:val="none"/>
              </w:rPr>
            </w:pPr>
            <w:r>
              <w:rPr>
                <w:rFonts w:ascii="宋体" w:hAnsi="宋体"/>
                <w:bCs/>
                <w:color w:val="000000"/>
                <w:sz w:val="24"/>
                <w:szCs w:val="24"/>
                <w:highlight w:val="none"/>
              </w:rPr>
            </w:r>
            <w:r/>
          </w:p>
        </w:tc>
        <w:tc>
          <w:tcPr>
            <w:tcW w:w="799" w:type="dxa"/>
            <w:vAlign w:val="center"/>
            <w:vMerge w:val="continue"/>
            <w:textDirection w:val="lrTb"/>
            <w:noWrap w:val="false"/>
          </w:tcPr>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tc>
        <w:tc>
          <w:tcPr>
            <w:tcW w:w="1704"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采购机构</w:t>
            </w:r>
            <w:r/>
          </w:p>
        </w:tc>
        <w:tc>
          <w:tcPr>
            <w:tcW w:w="6348" w:type="dxa"/>
            <w:vAlign w:val="center"/>
            <w:textDirection w:val="lrTb"/>
            <w:noWrap w:val="false"/>
          </w:tcPr>
          <w:p>
            <w:pPr>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名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称：</w:t>
            </w:r>
            <w:r>
              <w:rPr>
                <w:rFonts w:hint="eastAsia" w:ascii="宋体" w:hAnsi="宋体"/>
                <w:bCs/>
                <w:color w:val="000000"/>
                <w:sz w:val="24"/>
                <w:szCs w:val="24"/>
                <w:highlight w:val="none"/>
                <w:lang w:eastAsia="zh-CN"/>
              </w:rPr>
              <w:t xml:space="preserve">江苏鸿成工程项目管理有限公司</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地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址：</w:t>
            </w:r>
            <w:r>
              <w:rPr>
                <w:rFonts w:hint="eastAsia" w:ascii="宋体" w:hAnsi="宋体" w:eastAsia="宋体" w:cs="Times New Roman"/>
                <w:bCs/>
                <w:color w:val="auto"/>
                <w:sz w:val="24"/>
                <w:szCs w:val="24"/>
                <w:highlight w:val="none"/>
              </w:rPr>
              <w:t xml:space="preserve">宜兴市杏园路108号科创商务中心5号楼</w:t>
            </w:r>
            <w:r>
              <w:rPr>
                <w:rFonts w:hint="eastAsia" w:ascii="宋体" w:hAnsi="宋体"/>
                <w:bCs/>
                <w:color w:val="000000"/>
                <w:sz w:val="24"/>
                <w:szCs w:val="24"/>
                <w:highlight w:val="none"/>
              </w:rPr>
              <w:t xml:space="preserve">                         </w:t>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联系人及联系方式：</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段诗雨</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18800520402</w:t>
            </w:r>
            <w:r/>
          </w:p>
        </w:tc>
      </w:tr>
      <w:tr>
        <w:trPr>
          <w:jc w:val="center"/>
          <w:trHeight w:val="842"/>
        </w:trPr>
        <w:tc>
          <w:tcPr>
            <w:tcW w:w="729" w:type="dxa"/>
            <w:vAlign w:val="center"/>
            <w:vMerge w:val="continue"/>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799" w:type="dxa"/>
            <w:vAlign w:val="top"/>
            <w:vMerge w:val="continue"/>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704"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“苏采云”</w:t>
            </w:r>
            <w:r/>
          </w:p>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客服</w:t>
            </w:r>
            <w:r/>
          </w:p>
        </w:tc>
        <w:tc>
          <w:tcPr>
            <w:tcW w:w="6348" w:type="dxa"/>
            <w:vAlign w:val="center"/>
            <w:textDirection w:val="lrTb"/>
            <w:noWrap w:val="false"/>
          </w:tcPr>
          <w:p>
            <w:pPr>
              <w:jc w:val="left"/>
              <w:rPr>
                <w:rFonts w:ascii="宋体" w:hAnsi="宋体"/>
                <w:bCs/>
                <w:color w:val="000000"/>
                <w:sz w:val="24"/>
                <w:szCs w:val="24"/>
                <w:highlight w:val="none"/>
              </w:rPr>
            </w:pP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供应商</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 在</w:t>
            </w:r>
            <w:r>
              <w:rPr>
                <w:rFonts w:hint="eastAsia" w:ascii="宋体" w:hAnsi="宋体"/>
                <w:bCs/>
                <w:color w:val="000000"/>
                <w:sz w:val="24"/>
                <w:szCs w:val="24"/>
                <w:highlight w:val="none"/>
              </w:rPr>
              <w:t xml:space="preserve">“苏采云”</w:t>
            </w:r>
            <w:r>
              <w:rPr>
                <w:rFonts w:ascii="宋体" w:hAnsi="宋体"/>
                <w:bCs/>
                <w:color w:val="000000"/>
                <w:sz w:val="24"/>
                <w:szCs w:val="24"/>
                <w:highlight w:val="none"/>
              </w:rPr>
              <w:t xml:space="preserve">系统操作过程中如遇问题</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请致电</w:t>
            </w:r>
            <w:r>
              <w:rPr>
                <w:rFonts w:hint="eastAsia" w:ascii="宋体" w:hAnsi="宋体"/>
                <w:bCs/>
                <w:color w:val="000000"/>
                <w:sz w:val="24"/>
                <w:szCs w:val="24"/>
                <w:highlight w:val="none"/>
              </w:rPr>
              <w:t xml:space="preserve">“苏采云”客服</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联系电话：</w:t>
            </w:r>
            <w:r>
              <w:rPr>
                <w:rFonts w:ascii="宋体" w:hAnsi="宋体"/>
                <w:bCs/>
                <w:color w:val="000000"/>
                <w:sz w:val="24"/>
                <w:szCs w:val="24"/>
                <w:highlight w:val="none"/>
              </w:rPr>
              <w:t xml:space="preserve">16651529117</w:t>
            </w:r>
            <w:r>
              <w:rPr>
                <w:rFonts w:hint="eastAsia" w:ascii="宋体" w:hAnsi="宋体"/>
                <w:bCs/>
                <w:color w:val="000000"/>
                <w:sz w:val="24"/>
                <w:szCs w:val="24"/>
                <w:highlight w:val="none"/>
              </w:rPr>
              <w:t xml:space="preserve">、025-83633744、025-83633743</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运维服务热线：17361717606、17312952101</w:t>
            </w:r>
            <w:r/>
          </w:p>
        </w:tc>
      </w:tr>
      <w:tr>
        <w:trPr>
          <w:jc w:val="center"/>
          <w:trHeight w:val="600"/>
        </w:trPr>
        <w:tc>
          <w:tcPr>
            <w:tcW w:w="729" w:type="dxa"/>
            <w:vAlign w:val="center"/>
            <w:vMerge w:val="continue"/>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799" w:type="dxa"/>
            <w:vAlign w:val="top"/>
            <w:vMerge w:val="continue"/>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704"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财政监管部门</w:t>
            </w:r>
            <w:r/>
          </w:p>
        </w:tc>
        <w:tc>
          <w:tcPr>
            <w:tcW w:w="6348" w:type="dxa"/>
            <w:vAlign w:val="top"/>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政府采购监督管理及投诉处理主体: 宜兴市财政局                   </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联系地址：宜兴市荆溪中路35号五局大院内</w:t>
            </w:r>
            <w:bookmarkEnd w:id="7"/>
            <w:r/>
            <w:bookmarkEnd w:id="29"/>
            <w:r/>
            <w:r/>
          </w:p>
        </w:tc>
      </w:tr>
    </w:tbl>
    <w:p>
      <w:pPr>
        <w:jc w:val="center"/>
        <w:spacing w:line="360" w:lineRule="auto"/>
        <w:rPr>
          <w:rFonts w:ascii="黑体" w:hAnsi="黑体" w:eastAsia="黑体"/>
          <w:color w:val="000000"/>
          <w:sz w:val="28"/>
          <w:highlight w:val="none"/>
        </w:rPr>
        <w:outlineLvl w:val="0"/>
      </w:pPr>
      <w:r/>
      <w:bookmarkStart w:id="30" w:name="_Toc30779"/>
      <w:r/>
      <w:bookmarkStart w:id="31" w:name="_Toc29543"/>
      <w:r/>
      <w:bookmarkStart w:id="32" w:name="OLE_LINK6"/>
      <w:r/>
      <w:r/>
    </w:p>
    <w:p>
      <w:pPr>
        <w:jc w:val="center"/>
        <w:spacing w:line="360" w:lineRule="auto"/>
        <w:rPr>
          <w:rFonts w:hint="eastAsia" w:ascii="黑体" w:hAnsi="黑体" w:eastAsia="黑体"/>
          <w:color w:val="000000"/>
          <w:sz w:val="28"/>
          <w:highlight w:val="none"/>
        </w:rPr>
        <w:outlineLvl w:val="0"/>
      </w:pPr>
      <w:r>
        <w:rPr>
          <w:rFonts w:ascii="黑体" w:hAnsi="黑体" w:eastAsia="黑体"/>
          <w:color w:val="000000"/>
          <w:sz w:val="28"/>
          <w:highlight w:val="none"/>
        </w:rPr>
        <w:br w:type="page" w:clear="all"/>
      </w:r>
      <w:r>
        <w:rPr>
          <w:rFonts w:hint="eastAsia" w:ascii="黑体" w:hAnsi="黑体" w:eastAsia="黑体"/>
          <w:color w:val="000000"/>
          <w:sz w:val="28"/>
          <w:highlight w:val="none"/>
        </w:rPr>
        <w:t xml:space="preserve">第二章 申请人须知</w:t>
      </w:r>
      <w:bookmarkEnd w:id="30"/>
      <w:r/>
      <w:bookmarkEnd w:id="31"/>
      <w:r/>
      <w:bookmarkEnd w:id="32"/>
      <w:r/>
      <w:r/>
    </w:p>
    <w:p>
      <w:pPr>
        <w:ind w:firstLine="482"/>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一、总   则</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1.适用法律</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1.1 《中华人民共和国政府采购法》、《中华人民共和国政府采购法实施条例》、《政府采购框架协议采购方式管理暂行办法》等有关法律、法规、规章和规定等。</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2.定义</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2.1 “申请人”</w:t>
      </w:r>
      <w:r>
        <w:rPr>
          <w:rFonts w:hint="eastAsia" w:ascii="宋体" w:hAnsi="宋体"/>
          <w:bCs/>
          <w:color w:val="000000"/>
          <w:sz w:val="24"/>
          <w:szCs w:val="24"/>
          <w:highlight w:val="none"/>
        </w:rPr>
        <w:t xml:space="preserve">是指参加竞争，并符合征集文件规定资格条件的法人、其他组织或者自然人，即</w:t>
      </w:r>
      <w:r>
        <w:rPr>
          <w:rFonts w:hint="eastAsia" w:ascii="宋体" w:hAnsi="宋体"/>
          <w:bCs/>
          <w:color w:val="000000"/>
          <w:sz w:val="24"/>
          <w:highlight w:val="none"/>
        </w:rPr>
        <w:t xml:space="preserve">本项目的投标人（供应商）</w:t>
      </w:r>
      <w:r>
        <w:rPr>
          <w:rFonts w:hint="eastAsia" w:ascii="宋体" w:hAnsi="宋体"/>
          <w:bCs/>
          <w:color w:val="000000"/>
          <w:sz w:val="24"/>
          <w:szCs w:val="24"/>
          <w:highlight w:val="none"/>
        </w:rPr>
        <w:t xml:space="preserve">；同时，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本项目招标文件与征集文件、投标文件与申请文件为同一概念。</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2.2 </w:t>
      </w:r>
      <w:r>
        <w:rPr>
          <w:rFonts w:hint="eastAsia" w:ascii="宋体" w:hAnsi="宋体"/>
          <w:bCs/>
          <w:color w:val="000000"/>
          <w:sz w:val="24"/>
          <w:szCs w:val="24"/>
          <w:highlight w:val="none"/>
          <w:lang w:val="zh-CN"/>
        </w:rPr>
        <w:t xml:space="preserve">征集文件中的“法定代表人”是指供应商的营业执照中的“法定代表人”、“执行事务合伙人”、“经营者”、“</w:t>
      </w:r>
      <w:r>
        <w:rPr>
          <w:rFonts w:hint="eastAsia" w:ascii="宋体" w:hAnsi="宋体"/>
          <w:bCs/>
          <w:color w:val="000000"/>
          <w:sz w:val="24"/>
          <w:szCs w:val="24"/>
          <w:highlight w:val="none"/>
        </w:rPr>
        <w:t xml:space="preserve">负责人</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（仅适用于银行、保险、石油石化、电力、电信等特殊行业）</w:t>
      </w:r>
      <w:r>
        <w:rPr>
          <w:rFonts w:hint="eastAsia" w:ascii="宋体" w:hAnsi="宋体"/>
          <w:bCs/>
          <w:color w:val="000000"/>
          <w:sz w:val="24"/>
          <w:szCs w:val="24"/>
          <w:highlight w:val="none"/>
          <w:lang w:val="zh-CN"/>
        </w:rPr>
        <w:t xml:space="preserve">，若自然人即指自然人本人。</w:t>
      </w:r>
      <w:r/>
    </w:p>
    <w:p>
      <w:pPr>
        <w:ind w:firstLine="480"/>
        <w:spacing w:line="360" w:lineRule="auto"/>
        <w:rPr>
          <w:rFonts w:hint="eastAsia"/>
          <w:bCs/>
          <w:color w:val="000000"/>
          <w:highlight w:val="none"/>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 “</w:t>
      </w:r>
      <w:r>
        <w:rPr>
          <w:rFonts w:hint="eastAsia" w:ascii="宋体" w:hAnsi="宋体"/>
          <w:bCs/>
          <w:color w:val="000000"/>
          <w:sz w:val="24"/>
          <w:szCs w:val="24"/>
          <w:highlight w:val="none"/>
        </w:rPr>
        <w:t xml:space="preserve">申请人</w:t>
      </w:r>
      <w:r>
        <w:rPr>
          <w:rFonts w:hint="eastAsia" w:ascii="宋体" w:hAnsi="宋体"/>
          <w:bCs/>
          <w:color w:val="000000"/>
          <w:sz w:val="24"/>
          <w:szCs w:val="24"/>
          <w:highlight w:val="none"/>
          <w:lang w:val="zh-CN"/>
        </w:rPr>
        <w:t xml:space="preserve">（电子签章）”</w:t>
      </w:r>
      <w:r>
        <w:rPr>
          <w:rFonts w:hint="eastAsia" w:ascii="宋体" w:hAnsi="宋体"/>
          <w:bCs/>
          <w:color w:val="000000"/>
          <w:sz w:val="24"/>
          <w:szCs w:val="24"/>
          <w:highlight w:val="none"/>
        </w:rPr>
        <w:t xml:space="preserve">是指</w:t>
      </w:r>
      <w:r>
        <w:rPr>
          <w:rFonts w:hint="eastAsia" w:ascii="宋体" w:hAnsi="宋体"/>
          <w:bCs/>
          <w:color w:val="000000"/>
          <w:sz w:val="24"/>
          <w:highlight w:val="none"/>
        </w:rPr>
        <w:t xml:space="preserve">申请人</w:t>
      </w:r>
      <w:r>
        <w:rPr>
          <w:rFonts w:hint="eastAsia" w:ascii="宋体" w:hAnsi="宋体"/>
          <w:bCs/>
          <w:color w:val="000000"/>
          <w:sz w:val="24"/>
          <w:szCs w:val="24"/>
          <w:highlight w:val="none"/>
        </w:rPr>
        <w:t xml:space="preserve">的电子公章，如为</w:t>
      </w:r>
      <w:r>
        <w:rPr>
          <w:rFonts w:hint="eastAsia" w:ascii="宋体" w:hAnsi="宋体"/>
          <w:bCs/>
          <w:color w:val="000000"/>
          <w:sz w:val="24"/>
          <w:szCs w:val="24"/>
          <w:highlight w:val="none"/>
          <w:lang w:val="zh-CN"/>
        </w:rPr>
        <w:t xml:space="preserve">自然人即为自然人私章</w:t>
      </w:r>
      <w:r>
        <w:rPr>
          <w:rFonts w:hint="eastAsia"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2.4</w:t>
      </w:r>
      <w:r>
        <w:rPr>
          <w:rFonts w:hint="eastAsia" w:ascii="宋体" w:hAnsi="宋体"/>
          <w:bCs/>
          <w:color w:val="000000"/>
          <w:sz w:val="24"/>
          <w:szCs w:val="24"/>
          <w:highlight w:val="none"/>
          <w:lang w:val="zh-CN"/>
        </w:rPr>
        <w:t xml:space="preserve"> “服务”指本征集文件中所述服务及相关产品。</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3.政府采购政策</w:t>
      </w:r>
      <w:r/>
    </w:p>
    <w:p>
      <w:pPr>
        <w:ind w:firstLine="480"/>
        <w:jc w:val="left"/>
        <w:spacing w:line="360" w:lineRule="auto"/>
        <w:rPr>
          <w:rFonts w:ascii="宋体" w:hAnsi="宋体"/>
          <w:bCs/>
          <w:sz w:val="24"/>
          <w:szCs w:val="24"/>
          <w:highlight w:val="none"/>
        </w:rPr>
      </w:pPr>
      <w:r/>
      <w:bookmarkStart w:id="33" w:name="OLE_LINK269"/>
      <w:r/>
      <w:bookmarkStart w:id="34" w:name="OLE_LINK217"/>
      <w:r>
        <w:rPr>
          <w:rFonts w:hint="eastAsia" w:ascii="宋体" w:hAnsi="宋体"/>
          <w:bCs/>
          <w:color w:val="000000"/>
          <w:sz w:val="24"/>
          <w:szCs w:val="24"/>
          <w:highlight w:val="none"/>
          <w:lang w:val="zh-CN"/>
        </w:rPr>
        <w:t xml:space="preserve">3.1</w:t>
      </w:r>
      <w:r>
        <w:rPr>
          <w:rFonts w:hint="eastAsia" w:ascii="宋体" w:hAnsi="宋体"/>
          <w:bCs/>
          <w:sz w:val="24"/>
          <w:szCs w:val="24"/>
          <w:highlight w:val="none"/>
        </w:rPr>
        <w:t xml:space="preserve">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鼓励供应商在参加政府采购过程中开展绿色设计、选择绿色材料、打造绿色制造工艺、开展绿色运输、做好废弃产品回收处理，实现产品全周期的绿色环保。</w:t>
      </w:r>
      <w:bookmarkEnd w:id="33"/>
      <w:r/>
      <w:bookmarkEnd w:id="34"/>
      <w:r/>
      <w:r/>
    </w:p>
    <w:p>
      <w:pPr>
        <w:ind w:left="482"/>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征集费用</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4.1 供应商应自行承担所有与准备和参加征集有关的一切费用。</w:t>
      </w:r>
      <w:r/>
    </w:p>
    <w:p>
      <w:pPr>
        <w:ind w:left="479" w:firstLine="64"/>
        <w:jc w:val="left"/>
        <w:spacing w:line="360" w:lineRule="auto"/>
        <w:rPr>
          <w:rFonts w:hint="eastAsia"/>
          <w:highlight w:val="none"/>
        </w:rPr>
      </w:pPr>
      <w:r/>
      <w:bookmarkStart w:id="35" w:name="OLE_LINK107"/>
      <w:r/>
      <w:bookmarkStart w:id="36" w:name="OLE_LINK88"/>
      <w:r>
        <w:rPr>
          <w:rFonts w:hint="eastAsia" w:ascii="宋体" w:hAnsi="宋体"/>
          <w:bCs/>
          <w:color w:val="000000"/>
          <w:sz w:val="24"/>
          <w:szCs w:val="24"/>
          <w:highlight w:val="none"/>
        </w:rPr>
        <w:t xml:space="preserve">4.2 </w:t>
      </w:r>
      <w:bookmarkEnd w:id="35"/>
      <w:r>
        <w:rPr>
          <w:rFonts w:hint="eastAsia" w:ascii="宋体" w:hAnsi="宋体" w:eastAsia="宋体"/>
          <w:bCs/>
          <w:color w:val="000000"/>
          <w:sz w:val="24"/>
          <w:szCs w:val="24"/>
          <w:highlight w:val="none"/>
          <w:lang w:val="en-US" w:eastAsia="zh-CN"/>
        </w:rPr>
        <w:t xml:space="preserve">本项目</w:t>
      </w:r>
      <w:r>
        <w:rPr>
          <w:rFonts w:hint="eastAsia" w:ascii="宋体" w:hAnsi="宋体"/>
          <w:bCs/>
          <w:color w:val="000000"/>
          <w:sz w:val="24"/>
          <w:szCs w:val="24"/>
          <w:highlight w:val="none"/>
          <w:lang w:val="en-US" w:eastAsia="zh-CN"/>
        </w:rPr>
        <w:t xml:space="preserve">代理费收取明细：</w:t>
      </w:r>
      <w:bookmarkEnd w:id="36"/>
      <w:r>
        <w:rPr>
          <w:rFonts w:hint="eastAsia" w:ascii="宋体" w:hAnsi="宋体"/>
          <w:bCs/>
          <w:color w:val="000000"/>
          <w:sz w:val="24"/>
          <w:szCs w:val="24"/>
          <w:highlight w:val="none"/>
          <w:lang w:val="en-US" w:eastAsia="zh-CN"/>
        </w:rPr>
        <w:t xml:space="preserve">600元/标段/供应商。在成交通知书发放时一次性付清。供应商必须将该部分费用考虑在报价内。</w:t>
      </w:r>
      <w:r/>
    </w:p>
    <w:p>
      <w:pPr>
        <w:ind w:left="482"/>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保密要求</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5.1 采购各方当事人，对采购活动过程中获悉的国家秘密、商业秘密，应当依法予以保密。</w:t>
      </w:r>
      <w:r/>
    </w:p>
    <w:p>
      <w:pPr>
        <w:ind w:firstLine="482"/>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二、征集文件</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6.</w:t>
      </w:r>
      <w:r>
        <w:rPr>
          <w:rFonts w:hint="eastAsia" w:ascii="宋体" w:hAnsi="宋体"/>
          <w:bCs/>
          <w:color w:val="000000"/>
          <w:sz w:val="24"/>
          <w:szCs w:val="24"/>
          <w:highlight w:val="none"/>
          <w:lang w:val="zh-CN"/>
        </w:rPr>
        <w:t xml:space="preserve">征集文件的组成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6.1 供应商</w:t>
      </w:r>
      <w:bookmarkStart w:id="37" w:name="_Hlk127867521"/>
      <w:r>
        <w:rPr>
          <w:rFonts w:ascii="宋体" w:hAnsi="宋体"/>
          <w:bCs/>
          <w:color w:val="000000"/>
          <w:sz w:val="24"/>
          <w:szCs w:val="24"/>
          <w:highlight w:val="none"/>
        </w:rPr>
        <w:t xml:space="preserve">可登录“苏采云”系统</w:t>
      </w:r>
      <w:r>
        <w:rPr>
          <w:rFonts w:hint="eastAsia" w:ascii="宋体" w:hAnsi="宋体"/>
          <w:bCs/>
          <w:color w:val="000000"/>
          <w:sz w:val="24"/>
          <w:szCs w:val="24"/>
          <w:highlight w:val="none"/>
        </w:rPr>
        <w:t xml:space="preserve">或在“江苏政府采购网”</w:t>
      </w:r>
      <w:bookmarkEnd w:id="37"/>
      <w:r>
        <w:rPr>
          <w:rFonts w:hint="eastAsia" w:ascii="宋体" w:hAnsi="宋体"/>
          <w:bCs/>
          <w:color w:val="000000"/>
          <w:sz w:val="24"/>
          <w:szCs w:val="24"/>
          <w:highlight w:val="none"/>
        </w:rPr>
        <w:t xml:space="preserve">采购公告附件中自行下载。供应商须按征集文件要求提交全部资料并对征集文件各项内容作出实质性响应，否则</w:t>
      </w:r>
      <w:bookmarkStart w:id="38" w:name="_Hlk131435259"/>
      <w:r>
        <w:rPr>
          <w:rFonts w:hint="eastAsia" w:ascii="宋体" w:hAnsi="宋体"/>
          <w:bCs/>
          <w:color w:val="000000"/>
          <w:sz w:val="24"/>
          <w:szCs w:val="24"/>
          <w:highlight w:val="none"/>
        </w:rPr>
        <w:t xml:space="preserve">申请文件无效</w:t>
      </w:r>
      <w:bookmarkEnd w:id="38"/>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6.2 征集文件包括本文件目录所列全部内容及其附件，如有缺漏，请立即与征集人联系解决。</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6.3 征集文件如与征集公告有不一致的地方，以征集文件为准。电子申请文件格式及相关说明，如与征集文件不一致的，以征集文件为准。</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6</w:t>
      </w:r>
      <w:r>
        <w:rPr>
          <w:rFonts w:ascii="宋体" w:hAnsi="宋体"/>
          <w:bCs/>
          <w:sz w:val="24"/>
          <w:szCs w:val="24"/>
          <w:highlight w:val="none"/>
        </w:rPr>
        <w:t xml:space="preserve">.4</w:t>
      </w:r>
      <w:r>
        <w:rPr>
          <w:rFonts w:hint="eastAsia" w:ascii="宋体" w:hAnsi="宋体"/>
          <w:bCs/>
          <w:sz w:val="24"/>
          <w:szCs w:val="24"/>
          <w:highlight w:val="none"/>
        </w:rPr>
        <w:t xml:space="preserve">相关网站公告、公示信息如有不一致的，以“江苏政府采购”网站发布的信息为准。</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7.</w:t>
      </w:r>
      <w:r>
        <w:rPr>
          <w:rFonts w:hint="eastAsia" w:ascii="宋体" w:hAnsi="宋体"/>
          <w:bCs/>
          <w:color w:val="000000"/>
          <w:sz w:val="24"/>
          <w:szCs w:val="24"/>
          <w:highlight w:val="none"/>
          <w:lang w:val="zh-CN"/>
        </w:rPr>
        <w:t xml:space="preserve">征集文件的解释</w:t>
      </w:r>
      <w:r/>
    </w:p>
    <w:p>
      <w:pPr>
        <w:ind w:firstLine="480"/>
        <w:spacing w:line="360" w:lineRule="auto"/>
        <w:rPr>
          <w:rFonts w:hint="eastAsia" w:ascii="宋体" w:hAnsi="宋体" w:cs="宋体"/>
          <w:bCs/>
          <w:color w:val="000000"/>
          <w:sz w:val="24"/>
          <w:szCs w:val="24"/>
          <w:highlight w:val="none"/>
        </w:rPr>
      </w:pPr>
      <w:r/>
      <w:bookmarkStart w:id="39" w:name="OLE_LINK90"/>
      <w:r>
        <w:rPr>
          <w:rFonts w:hint="eastAsia" w:ascii="宋体" w:hAnsi="宋体" w:cs="宋体"/>
          <w:bCs/>
          <w:color w:val="000000"/>
          <w:sz w:val="24"/>
          <w:szCs w:val="24"/>
          <w:highlight w:val="none"/>
        </w:rPr>
        <w:t xml:space="preserve">7.1 </w:t>
      </w:r>
      <w:bookmarkStart w:id="40" w:name="OLE_LINK109"/>
      <w:r>
        <w:rPr>
          <w:rFonts w:hint="eastAsia" w:ascii="宋体" w:hAnsi="宋体" w:cs="宋体"/>
          <w:bCs/>
          <w:color w:val="000000"/>
          <w:sz w:val="24"/>
          <w:szCs w:val="24"/>
          <w:highlight w:val="none"/>
        </w:rPr>
        <w:t xml:space="preserve">本征集文件的最终解释权归征集人。</w:t>
      </w:r>
      <w:bookmarkEnd w:id="40"/>
      <w:r/>
      <w:bookmarkEnd w:id="39"/>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8.</w:t>
      </w:r>
      <w:r>
        <w:rPr>
          <w:rFonts w:hint="eastAsia" w:ascii="宋体" w:hAnsi="宋体"/>
          <w:bCs/>
          <w:color w:val="000000"/>
          <w:sz w:val="24"/>
          <w:szCs w:val="24"/>
          <w:highlight w:val="none"/>
          <w:lang w:val="zh-CN"/>
        </w:rPr>
        <w:t xml:space="preserve">征集文件的</w:t>
      </w:r>
      <w:bookmarkStart w:id="41" w:name="OLE_LINK160"/>
      <w:r>
        <w:rPr>
          <w:rFonts w:hint="eastAsia" w:ascii="宋体" w:hAnsi="宋体"/>
          <w:bCs/>
          <w:color w:val="000000"/>
          <w:sz w:val="24"/>
          <w:szCs w:val="24"/>
          <w:highlight w:val="none"/>
          <w:lang w:val="zh-CN"/>
        </w:rPr>
        <w:t xml:space="preserve">澄清、修改</w:t>
      </w:r>
      <w:bookmarkEnd w:id="41"/>
      <w:r/>
      <w:r/>
    </w:p>
    <w:p>
      <w:pPr>
        <w:ind w:firstLine="480"/>
        <w:spacing w:line="360" w:lineRule="auto"/>
        <w:rPr>
          <w:rFonts w:hint="eastAsia" w:ascii="宋体"/>
          <w:bCs/>
          <w:color w:val="000000"/>
          <w:sz w:val="24"/>
          <w:szCs w:val="21"/>
          <w:highlight w:val="none"/>
          <w:lang w:val="zh-CN"/>
        </w:rPr>
      </w:pPr>
      <w:r/>
      <w:bookmarkStart w:id="42" w:name="OLE_LINK91"/>
      <w:r>
        <w:rPr>
          <w:rFonts w:hint="eastAsia" w:ascii="宋体" w:hAnsi="宋体"/>
          <w:bCs/>
          <w:color w:val="000000"/>
          <w:sz w:val="24"/>
          <w:szCs w:val="24"/>
          <w:highlight w:val="none"/>
        </w:rPr>
        <w:t xml:space="preserve">8.1 </w:t>
      </w:r>
      <w:bookmarkStart w:id="43" w:name="OLE_LINK161"/>
      <w:r>
        <w:rPr>
          <w:rFonts w:hint="eastAsia" w:ascii="宋体" w:hAnsi="宋体" w:cs="宋体"/>
          <w:bCs/>
          <w:color w:val="000000"/>
          <w:sz w:val="24"/>
          <w:szCs w:val="24"/>
          <w:highlight w:val="none"/>
        </w:rPr>
        <w:t xml:space="preserve">征集人</w:t>
      </w:r>
      <w:r>
        <w:rPr>
          <w:rFonts w:hint="eastAsia" w:ascii="宋体"/>
          <w:bCs/>
          <w:color w:val="000000"/>
          <w:sz w:val="24"/>
          <w:szCs w:val="21"/>
          <w:highlight w:val="none"/>
          <w:lang w:val="zh-CN"/>
        </w:rPr>
        <w:t xml:space="preserve">对</w:t>
      </w:r>
      <w:r>
        <w:rPr>
          <w:rFonts w:hint="eastAsia" w:ascii="宋体" w:hAnsi="宋体"/>
          <w:bCs/>
          <w:color w:val="000000"/>
          <w:sz w:val="24"/>
          <w:szCs w:val="24"/>
          <w:highlight w:val="none"/>
          <w:lang w:val="zh-CN"/>
        </w:rPr>
        <w:t xml:space="preserve">已</w:t>
      </w:r>
      <w:r>
        <w:rPr>
          <w:rFonts w:hint="eastAsia" w:ascii="宋体"/>
          <w:bCs/>
          <w:color w:val="000000"/>
          <w:sz w:val="24"/>
          <w:szCs w:val="21"/>
          <w:highlight w:val="none"/>
          <w:lang w:val="zh-CN"/>
        </w:rPr>
        <w:t xml:space="preserve">发出的征集文件进行必要澄清或者修改的，将在提交申请文件截止时间</w:t>
      </w:r>
      <w:r>
        <w:rPr>
          <w:rFonts w:hint="eastAsia" w:ascii="宋体"/>
          <w:bCs/>
          <w:iCs/>
          <w:color w:val="000000"/>
          <w:sz w:val="24"/>
          <w:szCs w:val="21"/>
          <w:highlight w:val="none"/>
        </w:rPr>
        <w:t xml:space="preserve">15</w:t>
      </w:r>
      <w:r>
        <w:rPr>
          <w:rFonts w:hint="eastAsia" w:ascii="宋体"/>
          <w:bCs/>
          <w:iCs/>
          <w:color w:val="000000"/>
          <w:sz w:val="24"/>
          <w:szCs w:val="21"/>
          <w:highlight w:val="none"/>
          <w:lang w:val="zh-CN"/>
        </w:rPr>
        <w:t xml:space="preserve">日</w:t>
      </w:r>
      <w:r>
        <w:rPr>
          <w:rFonts w:hint="eastAsia" w:ascii="宋体"/>
          <w:bCs/>
          <w:color w:val="000000"/>
          <w:sz w:val="24"/>
          <w:szCs w:val="21"/>
          <w:highlight w:val="none"/>
          <w:lang w:val="zh-CN"/>
        </w:rPr>
        <w:t xml:space="preserve">前</w:t>
      </w:r>
      <w:r>
        <w:rPr>
          <w:rFonts w:hint="eastAsia" w:ascii="宋体"/>
          <w:bCs/>
          <w:color w:val="000000"/>
          <w:sz w:val="24"/>
          <w:szCs w:val="21"/>
          <w:highlight w:val="none"/>
        </w:rPr>
        <w:t xml:space="preserve">，</w:t>
      </w:r>
      <w:r>
        <w:rPr>
          <w:rFonts w:hint="eastAsia" w:ascii="宋体"/>
          <w:bCs/>
          <w:color w:val="000000"/>
          <w:sz w:val="24"/>
          <w:szCs w:val="21"/>
          <w:highlight w:val="none"/>
          <w:lang w:val="zh-CN"/>
        </w:rPr>
        <w:t xml:space="preserve">在原征集公告媒体发布更正公告，并</w:t>
      </w:r>
      <w:r>
        <w:rPr>
          <w:rFonts w:ascii="宋体" w:hAnsi="宋体"/>
          <w:bCs/>
          <w:color w:val="000000"/>
          <w:sz w:val="24"/>
          <w:szCs w:val="21"/>
          <w:highlight w:val="none"/>
          <w:lang w:val="zh-CN"/>
        </w:rPr>
        <w:t xml:space="preserve">在系统中以书面形式通知所有已获取征集文件的潜在</w:t>
      </w:r>
      <w:r>
        <w:rPr>
          <w:rFonts w:hint="eastAsia" w:ascii="宋体" w:hAnsi="宋体"/>
          <w:bCs/>
          <w:color w:val="000000"/>
          <w:sz w:val="24"/>
          <w:szCs w:val="21"/>
          <w:highlight w:val="none"/>
          <w:lang w:val="zh-CN"/>
        </w:rPr>
        <w:t xml:space="preserve">供应商</w:t>
      </w:r>
      <w:r>
        <w:rPr>
          <w:rFonts w:ascii="宋体" w:hAnsi="宋体"/>
          <w:bCs/>
          <w:color w:val="000000"/>
          <w:sz w:val="24"/>
          <w:szCs w:val="21"/>
          <w:highlight w:val="none"/>
          <w:lang w:val="zh-CN"/>
        </w:rPr>
        <w:t xml:space="preserve">, </w:t>
      </w:r>
      <w:r>
        <w:rPr>
          <w:rFonts w:hint="eastAsia" w:ascii="宋体" w:hAnsi="宋体"/>
          <w:bCs/>
          <w:color w:val="000000"/>
          <w:sz w:val="24"/>
          <w:szCs w:val="21"/>
          <w:highlight w:val="none"/>
          <w:lang w:val="zh-CN"/>
        </w:rPr>
        <w:t xml:space="preserve">供应商</w:t>
      </w:r>
      <w:r>
        <w:rPr>
          <w:rFonts w:ascii="宋体" w:hAnsi="宋体"/>
          <w:bCs/>
          <w:color w:val="000000"/>
          <w:sz w:val="24"/>
          <w:szCs w:val="21"/>
          <w:highlight w:val="none"/>
          <w:lang w:val="zh-CN"/>
        </w:rPr>
        <w:t xml:space="preserve">请登录系统查看相应内容</w:t>
      </w:r>
      <w:r>
        <w:rPr>
          <w:rFonts w:hint="eastAsia" w:ascii="宋体"/>
          <w:bCs/>
          <w:color w:val="000000"/>
          <w:sz w:val="24"/>
          <w:szCs w:val="21"/>
          <w:highlight w:val="none"/>
          <w:lang w:val="zh-CN"/>
        </w:rPr>
        <w:t xml:space="preserve">。不足</w:t>
      </w:r>
      <w:r>
        <w:rPr>
          <w:rFonts w:hint="eastAsia" w:ascii="宋体"/>
          <w:bCs/>
          <w:color w:val="000000"/>
          <w:sz w:val="24"/>
          <w:szCs w:val="21"/>
          <w:highlight w:val="none"/>
        </w:rPr>
        <w:t xml:space="preserve">15日的，</w:t>
      </w:r>
      <w:r>
        <w:rPr>
          <w:rFonts w:hint="eastAsia" w:ascii="宋体" w:hAnsi="宋体" w:cs="宋体"/>
          <w:bCs/>
          <w:color w:val="000000"/>
          <w:sz w:val="24"/>
          <w:szCs w:val="24"/>
          <w:highlight w:val="none"/>
        </w:rPr>
        <w:t xml:space="preserve">征集人有权决定是否顺延提交申请文件截止时间和开标时间，</w:t>
      </w:r>
      <w:r>
        <w:rPr>
          <w:rFonts w:hint="eastAsia" w:ascii="宋体"/>
          <w:bCs/>
          <w:color w:val="000000"/>
          <w:sz w:val="24"/>
          <w:szCs w:val="21"/>
          <w:highlight w:val="none"/>
          <w:lang w:val="zh-CN"/>
        </w:rPr>
        <w:t xml:space="preserve">该澄清或者修改的内容为征集文件的组成部分。</w:t>
      </w:r>
      <w:bookmarkEnd w:id="43"/>
      <w:r/>
      <w:bookmarkEnd w:id="42"/>
      <w:r/>
      <w:r/>
    </w:p>
    <w:p>
      <w:pPr>
        <w:ind w:firstLine="480"/>
        <w:spacing w:line="360" w:lineRule="auto"/>
        <w:rPr>
          <w:rFonts w:hint="eastAsia"/>
          <w:bCs/>
          <w:color w:val="000000"/>
          <w:highlight w:val="none"/>
          <w:lang w:val="zh-CN"/>
        </w:rPr>
      </w:pPr>
      <w:r>
        <w:rPr>
          <w:rFonts w:hint="eastAsia" w:ascii="宋体"/>
          <w:bCs/>
          <w:color w:val="000000"/>
          <w:sz w:val="24"/>
          <w:szCs w:val="21"/>
          <w:highlight w:val="none"/>
        </w:rPr>
        <w:t xml:space="preserve">8.2 </w:t>
      </w:r>
      <w:r>
        <w:rPr>
          <w:rFonts w:ascii="宋体" w:hAnsi="宋体"/>
          <w:bCs/>
          <w:color w:val="000000"/>
          <w:sz w:val="24"/>
          <w:szCs w:val="21"/>
          <w:highlight w:val="none"/>
          <w:lang w:val="zh-CN"/>
        </w:rPr>
        <w:t xml:space="preserve">如澄清或修改公告有重新发布电子征集文件的，</w:t>
      </w:r>
      <w:r>
        <w:rPr>
          <w:rFonts w:hint="eastAsia" w:ascii="宋体" w:hAnsi="宋体"/>
          <w:bCs/>
          <w:color w:val="000000"/>
          <w:sz w:val="24"/>
          <w:szCs w:val="21"/>
          <w:highlight w:val="none"/>
          <w:lang w:val="zh-CN"/>
        </w:rPr>
        <w:t xml:space="preserve">供应商</w:t>
      </w:r>
      <w:r>
        <w:rPr>
          <w:rFonts w:ascii="宋体" w:hAnsi="宋体"/>
          <w:bCs/>
          <w:color w:val="000000"/>
          <w:sz w:val="24"/>
          <w:szCs w:val="21"/>
          <w:highlight w:val="none"/>
          <w:lang w:val="zh-CN"/>
        </w:rPr>
        <w:t xml:space="preserve">应下载最新发布的电子征集文件制作</w:t>
      </w:r>
      <w:r>
        <w:rPr>
          <w:rFonts w:hint="eastAsia" w:ascii="宋体" w:hAnsi="宋体"/>
          <w:bCs/>
          <w:color w:val="000000"/>
          <w:sz w:val="24"/>
          <w:szCs w:val="21"/>
          <w:highlight w:val="none"/>
          <w:lang w:val="zh-CN"/>
        </w:rPr>
        <w:t xml:space="preserve">申请文件</w:t>
      </w:r>
      <w:r>
        <w:rPr>
          <w:rFonts w:ascii="宋体" w:hAnsi="宋体"/>
          <w:bCs/>
          <w:color w:val="000000"/>
          <w:sz w:val="24"/>
          <w:szCs w:val="21"/>
          <w:highlight w:val="none"/>
          <w:lang w:val="zh-CN"/>
        </w:rPr>
        <w:t xml:space="preserve">。因</w:t>
      </w:r>
      <w:r>
        <w:rPr>
          <w:rFonts w:hint="eastAsia" w:ascii="宋体" w:hAnsi="宋体"/>
          <w:bCs/>
          <w:color w:val="000000"/>
          <w:sz w:val="24"/>
          <w:szCs w:val="21"/>
          <w:highlight w:val="none"/>
          <w:lang w:val="zh-CN"/>
        </w:rPr>
        <w:t xml:space="preserve">供应商</w:t>
      </w:r>
      <w:r>
        <w:rPr>
          <w:rFonts w:ascii="宋体" w:hAnsi="宋体"/>
          <w:bCs/>
          <w:color w:val="000000"/>
          <w:sz w:val="24"/>
          <w:szCs w:val="21"/>
          <w:highlight w:val="none"/>
          <w:lang w:val="zh-CN"/>
        </w:rPr>
        <w:t xml:space="preserve">自身原因未能及时获取的，一切后果由供应商自行承担。</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三、申请文件</w:t>
      </w:r>
      <w:r/>
    </w:p>
    <w:p>
      <w:pPr>
        <w:ind w:firstLine="482"/>
        <w:spacing w:line="360" w:lineRule="auto"/>
        <w:rPr>
          <w:rFonts w:hint="eastAsia" w:ascii="宋体" w:hAnsi="宋体"/>
          <w:b/>
          <w:color w:val="000000"/>
          <w:sz w:val="24"/>
          <w:szCs w:val="24"/>
          <w:highlight w:val="none"/>
        </w:rPr>
      </w:pPr>
      <w:r/>
      <w:bookmarkStart w:id="44" w:name="OLE_LINK16"/>
      <w:r/>
      <w:bookmarkStart w:id="45" w:name="OLE_LINK21"/>
      <w:r/>
      <w:bookmarkStart w:id="46" w:name="OLE_LINK162"/>
      <w:r>
        <w:rPr>
          <w:rFonts w:hint="eastAsia" w:ascii="宋体" w:hAnsi="宋体"/>
          <w:b/>
          <w:color w:val="000000"/>
          <w:sz w:val="24"/>
          <w:szCs w:val="24"/>
          <w:highlight w:val="none"/>
        </w:rPr>
        <w:t xml:space="preserve">9.</w:t>
      </w:r>
      <w:bookmarkStart w:id="47" w:name="OLE_LINK62"/>
      <w:r>
        <w:rPr>
          <w:rFonts w:hint="eastAsia" w:ascii="宋体" w:hAnsi="宋体"/>
          <w:b/>
          <w:color w:val="000000"/>
          <w:sz w:val="24"/>
          <w:szCs w:val="24"/>
          <w:highlight w:val="none"/>
        </w:rPr>
        <w:t xml:space="preserve"> 申请文件的组成</w:t>
      </w:r>
      <w:bookmarkEnd w:id="44"/>
      <w:r/>
      <w:r/>
    </w:p>
    <w:p>
      <w:pPr>
        <w:numPr>
          <w:ilvl w:val="0"/>
          <w:numId w:val="6"/>
        </w:numPr>
        <w:spacing w:line="360" w:lineRule="auto"/>
        <w:tabs>
          <w:tab w:val="left" w:pos="0" w:leader="none"/>
          <w:tab w:val="left" w:pos="255" w:leader="none"/>
        </w:tabs>
        <w:rPr>
          <w:rFonts w:hint="eastAsia" w:ascii="宋体" w:hAnsi="宋体"/>
          <w:b/>
          <w:bCs/>
          <w:color w:val="000000"/>
          <w:sz w:val="24"/>
          <w:szCs w:val="24"/>
          <w:highlight w:val="none"/>
          <w:lang w:val="zh-CN"/>
        </w:rPr>
      </w:pPr>
      <w:r/>
      <w:bookmarkStart w:id="48" w:name="OLE_LINK20"/>
      <w:r/>
      <w:bookmarkStart w:id="49" w:name="OLE_LINK51"/>
      <w:r/>
      <w:bookmarkStart w:id="50" w:name="OLE_LINK92"/>
      <w:r>
        <w:rPr>
          <w:rFonts w:hint="eastAsia" w:ascii="宋体" w:hAnsi="宋体"/>
          <w:b/>
          <w:bCs/>
          <w:color w:val="000000"/>
          <w:sz w:val="24"/>
          <w:szCs w:val="24"/>
          <w:highlight w:val="none"/>
        </w:rPr>
        <w:t xml:space="preserve">报价文件</w:t>
      </w:r>
      <w:r>
        <w:rPr>
          <w:rFonts w:hint="eastAsia" w:ascii="宋体" w:hAnsi="宋体"/>
          <w:color w:val="000000"/>
          <w:sz w:val="24"/>
          <w:szCs w:val="24"/>
          <w:highlight w:val="none"/>
        </w:rPr>
        <w:t xml:space="preserve">（不作竞争）</w:t>
      </w:r>
      <w:r/>
    </w:p>
    <w:p>
      <w:pPr>
        <w:numPr>
          <w:ilvl w:val="0"/>
          <w:numId w:val="6"/>
        </w:numPr>
        <w:spacing w:line="360" w:lineRule="auto"/>
        <w:tabs>
          <w:tab w:val="left" w:pos="0" w:leader="none"/>
          <w:tab w:val="left" w:pos="255" w:leader="none"/>
        </w:tabs>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资格</w:t>
      </w:r>
      <w:bookmarkEnd w:id="48"/>
      <w:r>
        <w:rPr>
          <w:rFonts w:hint="eastAsia" w:ascii="宋体" w:hAnsi="宋体"/>
          <w:b/>
          <w:bCs/>
          <w:color w:val="000000"/>
          <w:sz w:val="24"/>
          <w:szCs w:val="24"/>
          <w:highlight w:val="none"/>
        </w:rPr>
        <w:t xml:space="preserve">条件</w:t>
      </w:r>
      <w:r/>
    </w:p>
    <w:p>
      <w:pPr>
        <w:numPr>
          <w:ilvl w:val="0"/>
          <w:numId w:val="7"/>
        </w:numPr>
        <w:ind w:firstLine="482"/>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
          <w:color w:val="000000"/>
          <w:sz w:val="24"/>
          <w:szCs w:val="24"/>
          <w:highlight w:val="none"/>
          <w:lang w:val="zh-CN"/>
        </w:rPr>
        <w:t xml:space="preserve">资格声明函；</w:t>
      </w:r>
      <w:r>
        <w:rPr>
          <w:rFonts w:hint="eastAsia" w:ascii="宋体" w:hAnsi="宋体"/>
          <w:bCs/>
          <w:color w:val="000000"/>
          <w:sz w:val="24"/>
          <w:szCs w:val="24"/>
          <w:highlight w:val="none"/>
          <w:lang w:val="zh-CN"/>
        </w:rPr>
        <w:t xml:space="preserve">关于资格的声明函；</w:t>
      </w:r>
      <w:r/>
    </w:p>
    <w:p>
      <w:pPr>
        <w:numPr>
          <w:ilvl w:val="0"/>
          <w:numId w:val="7"/>
        </w:numPr>
        <w:ind w:firstLine="482"/>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
          <w:color w:val="000000"/>
          <w:sz w:val="24"/>
          <w:szCs w:val="24"/>
          <w:highlight w:val="none"/>
          <w:lang w:val="zh-CN"/>
        </w:rPr>
        <w:t xml:space="preserve">被授权代表身份证明</w:t>
      </w:r>
      <w:r>
        <w:rPr>
          <w:rFonts w:hint="eastAsia" w:ascii="宋体" w:hAnsi="宋体"/>
          <w:b/>
          <w:color w:val="000000"/>
          <w:sz w:val="24"/>
          <w:szCs w:val="24"/>
          <w:highlight w:val="none"/>
        </w:rPr>
        <w:t xml:space="preserve">：</w:t>
      </w:r>
      <w:r>
        <w:rPr>
          <w:rFonts w:hint="eastAsia" w:ascii="宋体" w:hAnsi="宋体"/>
          <w:bCs/>
          <w:color w:val="000000"/>
          <w:sz w:val="24"/>
          <w:szCs w:val="24"/>
          <w:highlight w:val="none"/>
          <w:lang w:val="zh-CN"/>
        </w:rPr>
        <w:t xml:space="preserve">申请人法定代表人授权委托书（法定代表人亲自参加的除外）；</w:t>
      </w:r>
      <w:r/>
    </w:p>
    <w:p>
      <w:pPr>
        <w:numPr>
          <w:ilvl w:val="0"/>
          <w:numId w:val="7"/>
        </w:numPr>
        <w:ind w:firstLine="482"/>
        <w:spacing w:line="360" w:lineRule="auto"/>
        <w:tabs>
          <w:tab w:val="left" w:pos="0" w:leader="none"/>
          <w:tab w:val="left" w:pos="255" w:leader="none"/>
        </w:tabs>
        <w:rPr>
          <w:rFonts w:hint="eastAsia" w:ascii="宋体" w:hAnsi="宋体"/>
          <w:bCs/>
          <w:color w:val="000000"/>
          <w:sz w:val="24"/>
          <w:szCs w:val="24"/>
          <w:highlight w:val="none"/>
          <w:lang w:val="zh-CN"/>
        </w:rPr>
      </w:pPr>
      <w:r/>
      <w:bookmarkStart w:id="148" w:name="_GoBack"/>
      <w:r/>
      <w:bookmarkEnd w:id="148"/>
      <w:r>
        <w:rPr>
          <w:rFonts w:hint="eastAsia" w:ascii="宋体" w:hAnsi="宋体"/>
          <w:b/>
          <w:color w:val="000000"/>
          <w:sz w:val="24"/>
          <w:szCs w:val="24"/>
          <w:highlight w:val="none"/>
          <w:lang w:val="zh-CN"/>
        </w:rPr>
        <w:t xml:space="preserve">具有独立承担民事责任的能力：</w:t>
      </w:r>
      <w:r>
        <w:rPr>
          <w:rFonts w:hint="eastAsia" w:ascii="宋体" w:hAnsi="宋体"/>
          <w:bCs/>
          <w:color w:val="000000"/>
          <w:sz w:val="24"/>
          <w:szCs w:val="24"/>
          <w:highlight w:val="none"/>
          <w:lang w:val="zh-CN"/>
        </w:rPr>
        <w:t xml:space="preserve">提供申请人营业执照或法人（登记）证书，供应商为自然人的提供自然人身份证；</w:t>
      </w:r>
      <w:r/>
    </w:p>
    <w:p>
      <w:pPr>
        <w:numPr>
          <w:ilvl w:val="0"/>
          <w:numId w:val="7"/>
        </w:numPr>
        <w:ind w:firstLine="482"/>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
          <w:color w:val="000000"/>
          <w:sz w:val="24"/>
          <w:szCs w:val="24"/>
          <w:highlight w:val="none"/>
          <w:lang w:val="zh-CN"/>
        </w:rPr>
        <w:t xml:space="preserve">具有良好的商业信誉和健全的财务会计制度：</w:t>
      </w:r>
      <w:r>
        <w:rPr>
          <w:rFonts w:hint="eastAsia" w:ascii="宋体" w:hAnsi="宋体"/>
          <w:bCs/>
          <w:color w:val="000000"/>
          <w:sz w:val="24"/>
          <w:szCs w:val="24"/>
          <w:highlight w:val="none"/>
          <w:lang w:val="zh-CN"/>
        </w:rPr>
        <w:t xml:space="preserve">银行出具的资信证明（若申请人为法人的须提供其基本开户银行出具的资信证明）或申请人近十二个月中任意一个月份的财务状况报告（资产负债表和利润表）或由会计师事务所出具的近两年中任意一个年度的审计报告和所附已审财务报告；</w:t>
      </w:r>
      <w:r/>
    </w:p>
    <w:p>
      <w:pPr>
        <w:numPr>
          <w:ilvl w:val="0"/>
          <w:numId w:val="7"/>
        </w:numPr>
        <w:ind w:firstLine="482"/>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
          <w:color w:val="000000"/>
          <w:sz w:val="24"/>
          <w:szCs w:val="24"/>
          <w:highlight w:val="none"/>
          <w:lang w:val="zh-CN"/>
        </w:rPr>
        <w:t xml:space="preserve">有依法缴纳税收的良好记录：</w:t>
      </w:r>
      <w:r>
        <w:rPr>
          <w:rFonts w:hint="eastAsia" w:ascii="宋体" w:hAnsi="宋体"/>
          <w:bCs/>
          <w:color w:val="000000"/>
          <w:sz w:val="24"/>
          <w:szCs w:val="24"/>
          <w:highlight w:val="none"/>
          <w:lang w:val="zh-CN"/>
        </w:rPr>
        <w:t xml:space="preserve">申请人依法缴纳近十二个月中任意一个月份税收的相关材料（提供相关主管部门证明或银行代扣证明）；</w:t>
      </w:r>
      <w:r/>
    </w:p>
    <w:p>
      <w:pPr>
        <w:numPr>
          <w:ilvl w:val="0"/>
          <w:numId w:val="7"/>
        </w:numPr>
        <w:ind w:firstLine="482"/>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
          <w:color w:val="000000"/>
          <w:sz w:val="24"/>
          <w:szCs w:val="24"/>
          <w:highlight w:val="none"/>
          <w:lang w:val="zh-CN"/>
        </w:rPr>
        <w:t xml:space="preserve">有依法缴纳社会保障资金的良好记录：</w:t>
      </w:r>
      <w:r>
        <w:rPr>
          <w:rFonts w:hint="eastAsia" w:ascii="宋体" w:hAnsi="宋体"/>
          <w:bCs/>
          <w:color w:val="000000"/>
          <w:sz w:val="24"/>
          <w:szCs w:val="24"/>
          <w:highlight w:val="none"/>
          <w:lang w:val="zh-CN"/>
        </w:rPr>
        <w:t xml:space="preserve">申请人依法缴纳近十二个月中任意一个月份社会保障资金的相关材料（提供相关主管部门证明或银行代扣证明）；</w:t>
      </w:r>
      <w:r/>
    </w:p>
    <w:p>
      <w:pPr>
        <w:numPr>
          <w:ilvl w:val="0"/>
          <w:numId w:val="7"/>
        </w:numPr>
        <w:ind w:firstLine="482"/>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
          <w:color w:val="000000"/>
          <w:sz w:val="24"/>
          <w:szCs w:val="24"/>
          <w:highlight w:val="none"/>
        </w:rPr>
        <w:t xml:space="preserve">无不良信用记录：</w:t>
      </w:r>
      <w:r>
        <w:rPr>
          <w:rFonts w:hint="eastAsia" w:ascii="宋体" w:hAnsi="宋体"/>
          <w:bCs/>
          <w:color w:val="000000"/>
          <w:sz w:val="24"/>
          <w:szCs w:val="24"/>
          <w:highlight w:val="none"/>
        </w:rPr>
        <w:t xml:space="preserve">未被“</w:t>
      </w:r>
      <w:r>
        <w:rPr>
          <w:rFonts w:hint="eastAsia" w:ascii="宋体" w:hAnsi="宋体"/>
          <w:bCs/>
          <w:color w:val="000000"/>
          <w:sz w:val="24"/>
          <w:szCs w:val="24"/>
          <w:highlight w:val="none"/>
          <w:lang w:val="zh-CN"/>
        </w:rPr>
        <w:t xml:space="preserve">信用中国</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网站</w:t>
      </w:r>
      <w:r>
        <w:rPr>
          <w:rFonts w:hint="eastAsia" w:ascii="宋体" w:hAnsi="宋体"/>
          <w:bCs/>
          <w:color w:val="000000"/>
          <w:sz w:val="24"/>
          <w:szCs w:val="24"/>
          <w:highlight w:val="none"/>
        </w:rPr>
        <w:t xml:space="preserve">（www.creditchina.gov.cn）</w:t>
      </w:r>
      <w:r>
        <w:rPr>
          <w:rFonts w:hint="eastAsia" w:ascii="宋体" w:hAnsi="宋体"/>
          <w:bCs/>
          <w:color w:val="000000"/>
          <w:sz w:val="24"/>
          <w:szCs w:val="24"/>
          <w:highlight w:val="none"/>
          <w:lang w:val="zh-CN"/>
        </w:rPr>
        <w:t xml:space="preserve">列入失信执行人、重大税收违法案件当事人名单、政府采购严重违法失信名单</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或未在</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中国政府采购网</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网站</w:t>
      </w:r>
      <w:r>
        <w:rPr>
          <w:rFonts w:hint="eastAsia" w:ascii="宋体" w:hAnsi="宋体"/>
          <w:bCs/>
          <w:color w:val="000000"/>
          <w:sz w:val="24"/>
          <w:szCs w:val="24"/>
          <w:highlight w:val="none"/>
        </w:rPr>
        <w:t xml:space="preserve">（www.ccgp.gov.cn）</w:t>
      </w:r>
      <w:r>
        <w:rPr>
          <w:rFonts w:hint="eastAsia" w:ascii="宋体" w:hAnsi="宋体"/>
          <w:bCs/>
          <w:color w:val="000000"/>
          <w:sz w:val="24"/>
          <w:szCs w:val="24"/>
          <w:highlight w:val="none"/>
          <w:lang w:val="zh-CN"/>
        </w:rPr>
        <w:t xml:space="preserve">被列入政府采购严重违法失信行为记录名单</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rPr>
        <w:t xml:space="preserve">若</w:t>
      </w:r>
      <w:r>
        <w:rPr>
          <w:rFonts w:hint="eastAsia" w:ascii="宋体" w:hAnsi="宋体"/>
          <w:bCs/>
          <w:color w:val="000000"/>
          <w:sz w:val="24"/>
          <w:szCs w:val="24"/>
          <w:highlight w:val="none"/>
          <w:lang w:val="zh-CN"/>
        </w:rPr>
        <w:t xml:space="preserve">申请人</w:t>
      </w:r>
      <w:r>
        <w:rPr>
          <w:rFonts w:ascii="宋体" w:hAnsi="宋体"/>
          <w:bCs/>
          <w:color w:val="000000"/>
          <w:sz w:val="24"/>
          <w:szCs w:val="24"/>
          <w:highlight w:val="none"/>
        </w:rPr>
        <w:t xml:space="preserve">企业信息已录入以上网站的，</w:t>
      </w:r>
      <w:r>
        <w:rPr>
          <w:rFonts w:hint="eastAsia" w:ascii="宋体" w:hAnsi="宋体"/>
          <w:bCs/>
          <w:color w:val="000000"/>
          <w:sz w:val="24"/>
          <w:szCs w:val="24"/>
          <w:highlight w:val="none"/>
          <w:lang w:val="zh-CN"/>
        </w:rPr>
        <w:t xml:space="preserve">无需提供相关证明材料</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若</w:t>
      </w:r>
      <w:r>
        <w:rPr>
          <w:rFonts w:hint="eastAsia" w:ascii="宋体" w:hAnsi="宋体"/>
          <w:bCs/>
          <w:color w:val="000000"/>
          <w:sz w:val="24"/>
          <w:szCs w:val="24"/>
          <w:highlight w:val="none"/>
          <w:lang w:val="zh-CN"/>
        </w:rPr>
        <w:t xml:space="preserve">申请人</w:t>
      </w:r>
      <w:r>
        <w:rPr>
          <w:rFonts w:hint="eastAsia" w:ascii="宋体" w:hAnsi="宋体"/>
          <w:bCs/>
          <w:color w:val="000000"/>
          <w:sz w:val="24"/>
          <w:szCs w:val="24"/>
          <w:highlight w:val="none"/>
        </w:rPr>
        <w:t xml:space="preserve">企业信息</w:t>
      </w:r>
      <w:r>
        <w:rPr>
          <w:rFonts w:ascii="宋体" w:hAnsi="宋体"/>
          <w:bCs/>
          <w:color w:val="000000"/>
          <w:sz w:val="24"/>
          <w:szCs w:val="24"/>
          <w:highlight w:val="none"/>
        </w:rPr>
        <w:t xml:space="preserve">未</w:t>
      </w:r>
      <w:r>
        <w:rPr>
          <w:rFonts w:hint="eastAsia" w:ascii="宋体" w:hAnsi="宋体"/>
          <w:bCs/>
          <w:color w:val="000000"/>
          <w:sz w:val="24"/>
          <w:szCs w:val="24"/>
          <w:highlight w:val="none"/>
        </w:rPr>
        <w:t xml:space="preserve">录入以上网站的，须在申请文件中提供</w:t>
      </w:r>
      <w:r>
        <w:rPr>
          <w:rFonts w:ascii="宋体" w:hAnsi="宋体"/>
          <w:bCs/>
          <w:color w:val="000000"/>
          <w:sz w:val="24"/>
          <w:szCs w:val="24"/>
          <w:highlight w:val="none"/>
        </w:rPr>
        <w:t xml:space="preserve">无不良信用记录</w:t>
      </w:r>
      <w:r>
        <w:rPr>
          <w:rFonts w:hint="eastAsia" w:ascii="宋体" w:hAnsi="宋体"/>
          <w:bCs/>
          <w:color w:val="000000"/>
          <w:sz w:val="24"/>
          <w:szCs w:val="24"/>
          <w:highlight w:val="none"/>
        </w:rPr>
        <w:t xml:space="preserve">承诺</w:t>
      </w:r>
      <w:r>
        <w:rPr>
          <w:rFonts w:ascii="宋体" w:hAnsi="宋体"/>
          <w:bCs/>
          <w:color w:val="000000"/>
          <w:sz w:val="24"/>
          <w:szCs w:val="24"/>
          <w:highlight w:val="none"/>
        </w:rPr>
        <w:t xml:space="preserve">书</w:t>
      </w:r>
      <w:r>
        <w:rPr>
          <w:rFonts w:hint="eastAsia" w:ascii="宋体" w:hAnsi="宋体"/>
          <w:bCs/>
          <w:color w:val="000000"/>
          <w:sz w:val="24"/>
          <w:szCs w:val="24"/>
          <w:highlight w:val="none"/>
          <w:lang w:val="zh-CN"/>
        </w:rPr>
        <w:t xml:space="preserve">）</w:t>
      </w:r>
      <w:r/>
    </w:p>
    <w:p>
      <w:pPr>
        <w:numPr>
          <w:ilvl w:val="0"/>
          <w:numId w:val="7"/>
        </w:numPr>
        <w:spacing w:line="360" w:lineRule="auto"/>
        <w:tabs>
          <w:tab w:val="left" w:pos="0" w:leader="none"/>
          <w:tab w:val="left" w:pos="255" w:leader="none"/>
        </w:tabs>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特定资质要求：</w:t>
      </w:r>
      <w:r/>
    </w:p>
    <w:p>
      <w:pPr>
        <w:numPr>
          <w:ilvl w:val="0"/>
          <w:numId w:val="0"/>
        </w:numPr>
        <w:ind w:left="482"/>
        <w:spacing w:line="360" w:lineRule="auto"/>
        <w:tabs>
          <w:tab w:val="left" w:pos="0" w:leader="none"/>
          <w:tab w:val="left" w:pos="255" w:leader="none"/>
        </w:tabs>
        <w:rPr>
          <w:rFonts w:hint="eastAsia" w:ascii="宋体" w:hAnsi="宋体" w:eastAsia="宋体" w:cs="Times New Roman"/>
          <w:bCs/>
          <w:color w:val="000000"/>
          <w:sz w:val="24"/>
          <w:szCs w:val="24"/>
          <w:highlight w:val="none"/>
          <w:lang w:val="zh-CN"/>
        </w:rPr>
      </w:pPr>
      <w:r/>
      <w:bookmarkStart w:id="51" w:name="OLE_LINK114"/>
      <w:r>
        <w:rPr>
          <w:rFonts w:hint="eastAsia" w:ascii="宋体" w:hAnsi="宋体" w:eastAsia="宋体" w:cs="Times New Roman"/>
          <w:bCs/>
          <w:color w:val="000000"/>
          <w:sz w:val="24"/>
          <w:szCs w:val="24"/>
          <w:highlight w:val="none"/>
          <w:lang w:val="zh-CN" w:eastAsia="zh-CN"/>
        </w:rPr>
        <w:t xml:space="preserve">（</w:t>
      </w: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zh-CN" w:eastAsia="zh-CN"/>
        </w:rPr>
        <w:t xml:space="preserve">）</w:t>
      </w:r>
      <w:r>
        <w:rPr>
          <w:rFonts w:hint="eastAsia" w:ascii="宋体" w:hAnsi="宋体" w:eastAsia="宋体" w:cs="Times New Roman"/>
          <w:bCs/>
          <w:color w:val="000000"/>
          <w:sz w:val="24"/>
          <w:szCs w:val="24"/>
          <w:highlight w:val="none"/>
          <w:lang w:val="zh-CN"/>
        </w:rPr>
        <w:t xml:space="preserve">①从事教育康复应有所属地教育行政部门颁发的办学许可证（学前教育）（尚在有效期内）或有当地特殊教育指导中心确定的公办学校合作开展康教融合服务的协议（尚在有效期内）；②从事康复医疗应取得与康复训练相应的《医疗机构执业许可证》或《中医诊所备案证》（尚在有效期内）。注：①上述两个条件满足任一条件即可。②若提供康教融合服务协议的，必须根据《关于印发〈无锡市康教融合服务协议审核备案工作机制〉的通知》（锡残〔2024〕18号）提供有效的康教融合服务协议。</w:t>
      </w:r>
      <w:r/>
    </w:p>
    <w:p>
      <w:pPr>
        <w:numPr>
          <w:ilvl w:val="0"/>
          <w:numId w:val="0"/>
        </w:numPr>
        <w:ind w:left="482"/>
        <w:spacing w:line="360" w:lineRule="auto"/>
        <w:tabs>
          <w:tab w:val="left" w:pos="0" w:leader="none"/>
          <w:tab w:val="left" w:pos="255" w:leader="none"/>
        </w:tabs>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机构建设和装饰工程通过属地政府相关职能部门的建设（筑）工程消防验收，取得《建设工程竣工验收备案凭证》或《建设工程消防验收意见书》或《建设工程消防设计验收意见书》等，因不动产等历史遗留问题无法取得上述消防验收材料的，应取得消防技术服务机构出具的《单位消防安全评估报告》且风险等级达到Ⅰ级。</w:t>
      </w:r>
      <w:r/>
    </w:p>
    <w:p>
      <w:pPr>
        <w:numPr>
          <w:ilvl w:val="0"/>
          <w:numId w:val="0"/>
        </w:numPr>
        <w:ind w:left="482"/>
        <w:spacing w:line="360" w:lineRule="auto"/>
        <w:tabs>
          <w:tab w:val="left" w:pos="0" w:leader="none"/>
          <w:tab w:val="left" w:pos="255" w:leader="none"/>
        </w:tabs>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有下列房屋结构改造行为之一的，应提供房产行政管理部门出具的房屋结构改造安全许可：(一)拆除或者部分拆除房屋柱、梁、板、承重墙体的；(二)在柱、梁、楼板上开设洞口或者扩大原有洞口尺寸的；(三)在承重墙体上增开、扩大门、窗、洞口或者变更位置的；(四)增大荷载，超出房屋原设计承载力的；(五)在建成房屋挖建地下室或者降低房屋地坪标高的。</w:t>
      </w:r>
      <w:r/>
    </w:p>
    <w:p>
      <w:pPr>
        <w:numPr>
          <w:ilvl w:val="0"/>
          <w:numId w:val="0"/>
        </w:numPr>
        <w:ind w:firstLine="480"/>
        <w:spacing w:line="360" w:lineRule="auto"/>
        <w:tabs>
          <w:tab w:val="left" w:pos="0" w:leader="none"/>
          <w:tab w:val="left" w:pos="255" w:leader="none"/>
        </w:tabs>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没有上述行为之一的，提供承诺书</w:t>
      </w:r>
      <w:r/>
    </w:p>
    <w:p>
      <w:pPr>
        <w:numPr>
          <w:ilvl w:val="0"/>
          <w:numId w:val="0"/>
        </w:numPr>
        <w:ind w:firstLine="240"/>
        <w:spacing w:line="360" w:lineRule="auto"/>
        <w:tabs>
          <w:tab w:val="left" w:pos="0" w:leader="none"/>
          <w:tab w:val="left" w:pos="255" w:leader="none"/>
        </w:tabs>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（4）教育和康复场所必须与营业执照登记的注册地一致（以供应商填列的《投标人情况一览表》为准）</w:t>
      </w:r>
      <w:r/>
    </w:p>
    <w:p>
      <w:pPr>
        <w:ind w:firstLine="480"/>
        <w:spacing w:line="360" w:lineRule="auto"/>
        <w:tabs>
          <w:tab w:val="left" w:pos="0" w:leader="none"/>
          <w:tab w:val="left" w:pos="255"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注：以上“近十二个月”是指提交申请文件截止日之前近十二个月（不含报价当月）。</w:t>
      </w:r>
      <w:r/>
    </w:p>
    <w:p>
      <w:pPr>
        <w:numPr>
          <w:ilvl w:val="0"/>
          <w:numId w:val="6"/>
        </w:numPr>
        <w:spacing w:line="360" w:lineRule="auto"/>
        <w:tabs>
          <w:tab w:val="left" w:pos="0" w:leader="none"/>
          <w:tab w:val="left" w:pos="255" w:leader="none"/>
        </w:tabs>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符合条件</w:t>
      </w:r>
      <w:r/>
    </w:p>
    <w:p>
      <w:pPr>
        <w:numPr>
          <w:ilvl w:val="0"/>
          <w:numId w:val="8"/>
        </w:numPr>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申请函</w:t>
      </w:r>
      <w:r/>
    </w:p>
    <w:p>
      <w:pPr>
        <w:numPr>
          <w:ilvl w:val="0"/>
          <w:numId w:val="8"/>
        </w:numPr>
        <w:spacing w:line="360" w:lineRule="auto"/>
        <w:tabs>
          <w:tab w:val="left" w:pos="0" w:leader="none"/>
          <w:tab w:val="left" w:pos="255" w:leader="none"/>
        </w:tabs>
        <w:rPr>
          <w:rFonts w:ascii="宋体" w:hAnsi="宋体"/>
          <w:bCs/>
          <w:color w:val="000000"/>
          <w:sz w:val="24"/>
          <w:szCs w:val="24"/>
          <w:highlight w:val="none"/>
        </w:rPr>
      </w:pPr>
      <w:r>
        <w:rPr>
          <w:rFonts w:ascii="宋体" w:hAnsi="宋体"/>
          <w:bCs/>
          <w:color w:val="000000"/>
          <w:sz w:val="24"/>
          <w:szCs w:val="24"/>
          <w:highlight w:val="none"/>
        </w:rPr>
        <w:t xml:space="preserve">项目技术要求和有关说明</w:t>
      </w:r>
      <w:r/>
    </w:p>
    <w:p>
      <w:pPr>
        <w:numPr>
          <w:ilvl w:val="0"/>
          <w:numId w:val="8"/>
        </w:numPr>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lang w:val="zh-CN"/>
        </w:rPr>
        <w:t xml:space="preserve">申请人综合情况一览表</w:t>
      </w:r>
      <w:r/>
    </w:p>
    <w:p>
      <w:pPr>
        <w:numPr>
          <w:ilvl w:val="0"/>
          <w:numId w:val="8"/>
        </w:numPr>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项目服务方案</w:t>
      </w:r>
      <w:bookmarkEnd w:id="45"/>
      <w:r/>
      <w:bookmarkEnd w:id="47"/>
      <w:r/>
      <w:bookmarkEnd w:id="49"/>
      <w:r/>
      <w:bookmarkEnd w:id="51"/>
      <w:r/>
      <w:r/>
    </w:p>
    <w:p>
      <w:pPr>
        <w:ind w:firstLine="480"/>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上述资格条件和符合条件</w:t>
      </w:r>
      <w:r>
        <w:rPr>
          <w:rFonts w:hint="eastAsia" w:ascii="宋体" w:hAnsi="宋体"/>
          <w:bCs/>
          <w:color w:val="000000"/>
          <w:sz w:val="24"/>
          <w:szCs w:val="24"/>
          <w:highlight w:val="none"/>
          <w:lang w:val="zh-CN"/>
        </w:rPr>
        <w:t xml:space="preserve">申请人</w:t>
      </w:r>
      <w:r>
        <w:rPr>
          <w:rFonts w:hint="eastAsia" w:ascii="宋体" w:hAnsi="宋体"/>
          <w:bCs/>
          <w:color w:val="000000"/>
          <w:sz w:val="24"/>
          <w:szCs w:val="24"/>
          <w:highlight w:val="none"/>
        </w:rPr>
        <w:t xml:space="preserve">必须按要求提供，否则申请文件无效。如上述证明文件遇年检、换证，则必须提供法定年检、换证单位出具的有效证明。如上述“</w:t>
      </w:r>
      <w:bookmarkStart w:id="52" w:name="OLE_LINK118"/>
      <w:r>
        <w:rPr>
          <w:rFonts w:hint="eastAsia" w:ascii="宋体" w:hAnsi="宋体"/>
          <w:bCs/>
          <w:color w:val="000000"/>
          <w:sz w:val="24"/>
          <w:szCs w:val="24"/>
          <w:highlight w:val="none"/>
        </w:rPr>
        <w:t xml:space="preserve">（2）资格条件”第</w:t>
      </w:r>
      <w:bookmarkStart w:id="53" w:name="_Hlk131842378"/>
      <w:r>
        <w:rPr>
          <w:rFonts w:hint="eastAsia" w:ascii="宋体" w:hAnsi="宋体"/>
          <w:bCs/>
          <w:color w:val="000000"/>
          <w:sz w:val="24"/>
          <w:szCs w:val="24"/>
          <w:highlight w:val="none"/>
        </w:rPr>
        <w:t xml:space="preserve">③、</w:t>
      </w:r>
      <w:bookmarkEnd w:id="53"/>
      <w:r>
        <w:rPr>
          <w:rFonts w:hint="eastAsia" w:ascii="宋体" w:hAnsi="宋体"/>
          <w:bCs/>
          <w:color w:val="000000"/>
          <w:sz w:val="24"/>
          <w:szCs w:val="24"/>
          <w:highlight w:val="none"/>
        </w:rPr>
        <w:t xml:space="preserve">⑥、⑦项，依法免税或</w:t>
      </w:r>
      <w:bookmarkStart w:id="54" w:name="OLE_LINK19"/>
      <w:r>
        <w:rPr>
          <w:rFonts w:hint="eastAsia" w:ascii="宋体" w:hAnsi="宋体"/>
          <w:bCs/>
          <w:color w:val="000000"/>
          <w:sz w:val="24"/>
          <w:szCs w:val="24"/>
          <w:highlight w:val="none"/>
        </w:rPr>
        <w:t xml:space="preserve">不需要缴纳社会保障资金</w:t>
      </w:r>
      <w:bookmarkEnd w:id="54"/>
      <w:r>
        <w:rPr>
          <w:rFonts w:hint="eastAsia" w:ascii="宋体" w:hAnsi="宋体"/>
          <w:bCs/>
          <w:color w:val="000000"/>
          <w:sz w:val="24"/>
          <w:szCs w:val="24"/>
          <w:highlight w:val="none"/>
        </w:rPr>
        <w:t xml:space="preserve">的</w:t>
      </w:r>
      <w:r>
        <w:rPr>
          <w:rFonts w:hint="eastAsia" w:ascii="宋体" w:hAnsi="宋体"/>
          <w:bCs/>
          <w:color w:val="000000"/>
          <w:sz w:val="24"/>
          <w:szCs w:val="24"/>
          <w:highlight w:val="none"/>
          <w:lang w:val="zh-CN"/>
        </w:rPr>
        <w:t xml:space="preserve">申请人</w:t>
      </w:r>
      <w:r>
        <w:rPr>
          <w:rFonts w:hint="eastAsia" w:ascii="宋体" w:hAnsi="宋体"/>
          <w:bCs/>
          <w:color w:val="000000"/>
          <w:sz w:val="24"/>
          <w:szCs w:val="24"/>
          <w:highlight w:val="none"/>
        </w:rPr>
        <w:t xml:space="preserve">，须在申请文件中提供相应文件证明其依法免税或不需要缴纳社会保障资金。</w:t>
      </w:r>
      <w:bookmarkEnd w:id="52"/>
      <w:r>
        <w:rPr>
          <w:rFonts w:hint="eastAsia" w:ascii="宋体" w:hAnsi="宋体"/>
          <w:bCs/>
          <w:color w:val="000000"/>
          <w:sz w:val="24"/>
          <w:szCs w:val="24"/>
          <w:highlight w:val="none"/>
          <w:lang w:val="zh-CN"/>
        </w:rPr>
        <w:t xml:space="preserve">申请人</w:t>
      </w:r>
      <w:r>
        <w:rPr>
          <w:rFonts w:hint="eastAsia" w:ascii="宋体" w:hAnsi="宋体"/>
          <w:bCs/>
          <w:color w:val="000000"/>
          <w:sz w:val="24"/>
          <w:szCs w:val="24"/>
          <w:highlight w:val="none"/>
        </w:rPr>
        <w:t xml:space="preserve">法定代表人或授权代表为外籍、港、澳、台地区人士的，其身份证明须提供有效的护照或港澳同胞来往内地通行证、台湾同胞来往大陆通行证，或其它可在中国大陆有效居留的许可证明。</w:t>
      </w:r>
      <w:bookmarkEnd w:id="46"/>
      <w:r/>
      <w:bookmarkEnd w:id="50"/>
      <w:r/>
      <w:r/>
    </w:p>
    <w:p>
      <w:pPr>
        <w:ind w:firstLine="482"/>
        <w:spacing w:line="360" w:lineRule="auto"/>
        <w:rPr>
          <w:rFonts w:hint="eastAsia" w:ascii="宋体" w:hAnsi="宋体"/>
          <w:b/>
          <w:color w:val="000000"/>
          <w:sz w:val="24"/>
          <w:szCs w:val="24"/>
          <w:highlight w:val="none"/>
        </w:rPr>
      </w:pPr>
      <w:r/>
      <w:bookmarkStart w:id="55" w:name="OLE_LINK93"/>
      <w:r/>
      <w:bookmarkStart w:id="56" w:name="OLE_LINK163"/>
      <w:r>
        <w:rPr>
          <w:rFonts w:hint="eastAsia" w:ascii="宋体" w:hAnsi="宋体"/>
          <w:b/>
          <w:color w:val="000000"/>
          <w:sz w:val="24"/>
          <w:szCs w:val="24"/>
          <w:highlight w:val="none"/>
        </w:rPr>
        <w:t xml:space="preserve">10.</w:t>
      </w:r>
      <w:bookmarkStart w:id="57" w:name="_Toc515647770"/>
      <w:r/>
      <w:bookmarkStart w:id="58" w:name="_Toc520356155"/>
      <w:r/>
      <w:bookmarkStart w:id="59" w:name="_Toc2248"/>
      <w:r/>
      <w:bookmarkStart w:id="60" w:name="_Toc23231"/>
      <w:r/>
      <w:bookmarkStart w:id="61" w:name="_Toc19624"/>
      <w:r>
        <w:rPr>
          <w:rFonts w:hint="eastAsia" w:ascii="宋体" w:hAnsi="宋体"/>
          <w:b/>
          <w:color w:val="000000"/>
          <w:sz w:val="24"/>
          <w:szCs w:val="24"/>
          <w:highlight w:val="none"/>
        </w:rPr>
        <w:t xml:space="preserve">报价</w:t>
      </w:r>
      <w:bookmarkEnd w:id="57"/>
      <w:r/>
      <w:bookmarkEnd w:id="58"/>
      <w:r/>
      <w:bookmarkEnd w:id="59"/>
      <w:r/>
      <w:bookmarkEnd w:id="60"/>
      <w:r/>
      <w:bookmarkEnd w:id="61"/>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所有报价均以人民币报价</w:t>
      </w:r>
      <w:bookmarkStart w:id="62" w:name="OLE_LINK204"/>
      <w:r>
        <w:rPr>
          <w:rFonts w:hint="eastAsia" w:ascii="宋体" w:hAnsi="宋体"/>
          <w:bCs/>
          <w:color w:val="000000"/>
          <w:sz w:val="24"/>
          <w:szCs w:val="24"/>
          <w:highlight w:val="none"/>
          <w:lang w:val="zh-CN"/>
        </w:rPr>
        <w:t xml:space="preserve">。</w:t>
      </w:r>
      <w:bookmarkEnd w:id="62"/>
      <w:r>
        <w:rPr>
          <w:rFonts w:hint="eastAsia" w:ascii="宋体" w:hAnsi="宋体"/>
          <w:bCs/>
          <w:color w:val="000000"/>
          <w:sz w:val="24"/>
          <w:szCs w:val="24"/>
          <w:highlight w:val="none"/>
          <w:lang w:val="zh-CN"/>
        </w:rPr>
        <w:t xml:space="preserve">申请人的报价应遵守《中华人民共和国价格法》。同时，根据《中华人民共和国政府采购法》第二条的规定，为保证公平竞争，如有服务主体部分的赠与行为，将被认定为无效</w:t>
      </w:r>
      <w:r>
        <w:rPr>
          <w:rFonts w:hint="eastAsia" w:ascii="宋体" w:hAnsi="宋体"/>
          <w:bCs/>
          <w:color w:val="000000"/>
          <w:sz w:val="24"/>
          <w:szCs w:val="24"/>
          <w:highlight w:val="none"/>
        </w:rPr>
        <w:t xml:space="preserve">申请文件</w:t>
      </w:r>
      <w:r>
        <w:rPr>
          <w:rFonts w:hint="eastAsia" w:ascii="宋体" w:hAnsi="宋体"/>
          <w:bCs/>
          <w:color w:val="000000"/>
          <w:sz w:val="24"/>
          <w:szCs w:val="24"/>
          <w:highlight w:val="none"/>
          <w:lang w:val="zh-CN"/>
        </w:rPr>
        <w:t xml:space="preserve">。本项目报价不作竞争。</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11.申请文件的制作</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所有文件、往来函件均应使用简体中文（规格、型号辅助符号例外）。</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供应商所使用的计量单位应为国家法定计量单位。</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如供应商对征集文件的相关内容有不同意见的偏离，应在申请文件中详细说明偏离的情况，如未明确作出偏离情况的说明，则视同</w:t>
      </w:r>
      <w:r>
        <w:rPr>
          <w:rFonts w:hint="eastAsia" w:ascii="宋体" w:hAnsi="宋体"/>
          <w:bCs/>
          <w:color w:val="000000"/>
          <w:sz w:val="24"/>
          <w:szCs w:val="24"/>
          <w:highlight w:val="none"/>
        </w:rPr>
        <w:t xml:space="preserve">供应商承诺实质性响应征集文件的要求。</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由于文件排序</w:t>
      </w:r>
      <w:r>
        <w:rPr>
          <w:rFonts w:ascii="宋体" w:hAnsi="宋体"/>
          <w:bCs/>
          <w:color w:val="000000"/>
          <w:sz w:val="24"/>
          <w:szCs w:val="24"/>
          <w:highlight w:val="none"/>
          <w:lang w:val="zh-CN"/>
        </w:rPr>
        <w:t xml:space="preserve">或上传资料内容模糊</w:t>
      </w:r>
      <w:r>
        <w:rPr>
          <w:rFonts w:hint="eastAsia" w:ascii="宋体" w:hAnsi="宋体"/>
          <w:bCs/>
          <w:color w:val="000000"/>
          <w:sz w:val="24"/>
          <w:szCs w:val="24"/>
          <w:highlight w:val="none"/>
          <w:lang w:val="zh-CN"/>
        </w:rPr>
        <w:t xml:space="preserve">等非实质性的格式或形式问题导致申请文件被误读或查找不到的，责任由供应商承担。  </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w:t>
      </w:r>
      <w:r>
        <w:rPr>
          <w:rFonts w:ascii="宋体" w:hAnsi="宋体"/>
          <w:b/>
          <w:color w:val="000000"/>
          <w:sz w:val="24"/>
          <w:szCs w:val="24"/>
          <w:highlight w:val="none"/>
        </w:rPr>
        <w:t xml:space="preserve">2</w:t>
      </w:r>
      <w:r>
        <w:rPr>
          <w:rFonts w:hint="eastAsia" w:ascii="宋体" w:hAnsi="宋体"/>
          <w:b/>
          <w:color w:val="000000"/>
          <w:sz w:val="24"/>
          <w:szCs w:val="24"/>
          <w:highlight w:val="none"/>
        </w:rPr>
        <w:t xml:space="preserve">.</w:t>
      </w:r>
      <w:r>
        <w:rPr>
          <w:rFonts w:ascii="宋体" w:hAnsi="宋体"/>
          <w:b/>
          <w:color w:val="000000"/>
          <w:sz w:val="24"/>
          <w:szCs w:val="24"/>
          <w:highlight w:val="none"/>
        </w:rPr>
        <w:t xml:space="preserve">电子申请文件</w:t>
      </w:r>
      <w:r/>
    </w:p>
    <w:p>
      <w:pPr>
        <w:ind w:firstLine="480"/>
        <w:spacing w:line="360" w:lineRule="auto"/>
        <w:rPr>
          <w:rFonts w:ascii="宋体" w:hAnsi="宋体"/>
          <w:bCs/>
          <w:color w:val="000000"/>
          <w:sz w:val="24"/>
          <w:szCs w:val="24"/>
          <w:highlight w:val="none"/>
          <w:shd w:val="pct10" w:color="auto" w:fill="ffffff"/>
        </w:rPr>
      </w:pPr>
      <w:r>
        <w:rPr>
          <w:rFonts w:ascii="宋体" w:hAnsi="宋体"/>
          <w:bCs/>
          <w:color w:val="000000"/>
          <w:sz w:val="24"/>
          <w:szCs w:val="24"/>
          <w:highlight w:val="none"/>
        </w:rPr>
        <w:t xml:space="preserve">12.1 </w:t>
      </w:r>
      <w:r>
        <w:rPr>
          <w:rFonts w:hint="eastAsia" w:ascii="宋体" w:hAnsi="宋体"/>
          <w:bCs/>
          <w:color w:val="000000"/>
          <w:sz w:val="24"/>
          <w:szCs w:val="24"/>
          <w:highlight w:val="none"/>
        </w:rPr>
        <w:t xml:space="preserve">供应商应通过申请文件制作软件使用数字认证证书对申请文件进行合成、电子签章及加密打包，并</w:t>
      </w:r>
      <w:r>
        <w:rPr>
          <w:rFonts w:ascii="宋体" w:hAnsi="宋体"/>
          <w:bCs/>
          <w:color w:val="000000"/>
          <w:sz w:val="24"/>
          <w:szCs w:val="24"/>
          <w:highlight w:val="none"/>
        </w:rPr>
        <w:t xml:space="preserve">在征集文件规定的截止时间前，通过申请文件编制软件或登录“苏采云”系统在规定时间内完成提交，时间以电子交易平台时间为准。</w:t>
      </w:r>
      <w:bookmarkStart w:id="63" w:name="_Hlk131842536"/>
      <w:r>
        <w:rPr>
          <w:rFonts w:hint="eastAsia" w:ascii="宋体" w:hAnsi="宋体"/>
          <w:bCs/>
          <w:color w:val="000000"/>
          <w:sz w:val="24"/>
          <w:szCs w:val="24"/>
          <w:highlight w:val="none"/>
        </w:rPr>
        <w:t xml:space="preserve">电子申请文件将作为本项目征集活动的电子档案保存，电子档案与纸档案具有同等效力。</w:t>
      </w:r>
      <w:bookmarkEnd w:id="63"/>
      <w:r>
        <w:rPr>
          <w:rFonts w:hint="eastAsia" w:ascii="宋体" w:hAnsi="宋体"/>
          <w:bCs/>
          <w:color w:val="000000"/>
          <w:sz w:val="24"/>
          <w:szCs w:val="24"/>
          <w:highlight w:val="none"/>
        </w:rPr>
        <w:t xml:space="preserve">具体流程如下：</w:t>
      </w:r>
      <w:r>
        <w:rPr>
          <w:rFonts w:hint="eastAsia" w:ascii="宋体" w:hAnsi="宋体"/>
          <w:bCs/>
          <w:color w:val="000000"/>
          <w:sz w:val="24"/>
          <w:szCs w:val="24"/>
          <w:highlight w:val="none"/>
          <w:lang w:val="zh-CN"/>
        </w:rPr>
        <w:t xml:space="preserve">将后缀名为“.kedt”的征集文件导入政府采购客户端工具--制作申请文件--导出加密的申请文件(后缀名为zip) --通过“苏采云”系统上传申请文件。（详见《江苏省政府采购交易系统（苏采云）供应商操作手册》）</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12.2 截止时间以后传输的申请文件，“苏采云”平台将拒绝接收。供应商应充分考虑网络环境、网络带宽等风险因素。 </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12.3 提交完成后至解密前，供应商不能对加密申请文件时所使用的数字认证证书进行更新、续费，否则可能引起的申请文件解密失败等相关后果由供应商自行承担（友情提示：若供应商已领取副锁（含多把副锁）请注意正副锁的使用差别）。 </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12.4 因不可抗力事件造成的申请文件的损坏、丢失的，</w:t>
      </w:r>
      <w:r>
        <w:rPr>
          <w:rFonts w:hint="eastAsia" w:ascii="宋体" w:hAnsi="宋体"/>
          <w:bCs/>
          <w:color w:val="000000"/>
          <w:sz w:val="24"/>
          <w:szCs w:val="24"/>
          <w:highlight w:val="none"/>
        </w:rPr>
        <w:t xml:space="preserve">征集人</w:t>
      </w:r>
      <w:r>
        <w:rPr>
          <w:rFonts w:ascii="宋体" w:hAnsi="宋体"/>
          <w:bCs/>
          <w:color w:val="000000"/>
          <w:sz w:val="24"/>
          <w:szCs w:val="24"/>
          <w:highlight w:val="none"/>
        </w:rPr>
        <w:t xml:space="preserve">不承担责任。 </w:t>
      </w:r>
      <w:r/>
    </w:p>
    <w:p>
      <w:pPr>
        <w:ind w:firstLine="482"/>
        <w:spacing w:line="360" w:lineRule="auto"/>
        <w:rPr>
          <w:rFonts w:hint="eastAsia" w:ascii="宋体" w:hAnsi="宋体" w:cs="宋体"/>
          <w:bCs/>
          <w:color w:val="000000"/>
          <w:sz w:val="24"/>
          <w:szCs w:val="24"/>
          <w:highlight w:val="none"/>
        </w:rPr>
      </w:pPr>
      <w:r/>
      <w:bookmarkStart w:id="64" w:name="OLE_LINK124"/>
      <w:r>
        <w:rPr>
          <w:rFonts w:hint="eastAsia" w:ascii="宋体" w:hAnsi="宋体"/>
          <w:b/>
          <w:color w:val="000000"/>
          <w:sz w:val="24"/>
          <w:szCs w:val="24"/>
          <w:highlight w:val="none"/>
        </w:rPr>
        <w:t xml:space="preserve">1</w:t>
      </w:r>
      <w:r>
        <w:rPr>
          <w:rFonts w:ascii="宋体" w:hAnsi="宋体"/>
          <w:b/>
          <w:color w:val="000000"/>
          <w:sz w:val="24"/>
          <w:szCs w:val="24"/>
          <w:highlight w:val="none"/>
        </w:rPr>
        <w:t xml:space="preserve">3</w:t>
      </w:r>
      <w:r>
        <w:rPr>
          <w:rFonts w:hint="eastAsia" w:ascii="宋体" w:hAnsi="宋体"/>
          <w:b/>
          <w:color w:val="000000"/>
          <w:sz w:val="24"/>
          <w:szCs w:val="24"/>
          <w:highlight w:val="none"/>
        </w:rPr>
        <w:t xml:space="preserve">.申请文件的拒收：</w:t>
      </w:r>
      <w:r>
        <w:rPr>
          <w:rFonts w:hint="eastAsia" w:ascii="宋体" w:hAnsi="宋体"/>
          <w:bCs/>
          <w:color w:val="000000"/>
          <w:sz w:val="24"/>
          <w:szCs w:val="24"/>
          <w:highlight w:val="none"/>
        </w:rPr>
        <w:t xml:space="preserve">在征集文件要求的</w:t>
      </w:r>
      <w:r>
        <w:rPr>
          <w:rFonts w:hint="eastAsia" w:ascii="宋体" w:hAnsi="宋体" w:cs="宋体"/>
          <w:bCs/>
          <w:color w:val="000000"/>
          <w:sz w:val="24"/>
          <w:szCs w:val="21"/>
          <w:highlight w:val="none"/>
        </w:rPr>
        <w:t xml:space="preserve">提交申请文件截止时间</w:t>
      </w:r>
      <w:r>
        <w:rPr>
          <w:rFonts w:hint="eastAsia" w:ascii="宋体" w:hAnsi="宋体"/>
          <w:bCs/>
          <w:color w:val="000000"/>
          <w:sz w:val="24"/>
          <w:szCs w:val="24"/>
          <w:highlight w:val="none"/>
        </w:rPr>
        <w:t xml:space="preserve">之后送达的申请文件将被拒收</w:t>
      </w:r>
      <w:r>
        <w:rPr>
          <w:rFonts w:hint="eastAsia" w:ascii="宋体" w:hAnsi="宋体" w:cs="宋体"/>
          <w:bCs/>
          <w:color w:val="000000"/>
          <w:sz w:val="24"/>
          <w:szCs w:val="24"/>
          <w:highlight w:val="none"/>
        </w:rPr>
        <w:t xml:space="preserve">。</w:t>
      </w:r>
      <w:bookmarkEnd w:id="64"/>
      <w:r/>
      <w:bookmarkEnd w:id="55"/>
      <w:r/>
      <w:r/>
    </w:p>
    <w:p>
      <w:pPr>
        <w:ind w:firstLine="482"/>
        <w:spacing w:line="360" w:lineRule="auto"/>
        <w:rPr>
          <w:rFonts w:hint="eastAsia" w:ascii="宋体" w:hAnsi="宋体"/>
          <w:b/>
          <w:color w:val="000000"/>
          <w:sz w:val="24"/>
          <w:szCs w:val="24"/>
          <w:highlight w:val="none"/>
        </w:rPr>
      </w:pPr>
      <w:r/>
      <w:bookmarkStart w:id="65" w:name="OLE_LINK94"/>
      <w:r>
        <w:rPr>
          <w:rFonts w:hint="eastAsia" w:ascii="宋体" w:hAnsi="宋体"/>
          <w:b/>
          <w:color w:val="000000"/>
          <w:sz w:val="24"/>
          <w:szCs w:val="24"/>
          <w:highlight w:val="none"/>
        </w:rPr>
        <w:t xml:space="preserve">1</w:t>
      </w:r>
      <w:r>
        <w:rPr>
          <w:rFonts w:ascii="宋体" w:hAnsi="宋体"/>
          <w:b/>
          <w:color w:val="000000"/>
          <w:sz w:val="24"/>
          <w:szCs w:val="24"/>
          <w:highlight w:val="none"/>
        </w:rPr>
        <w:t xml:space="preserve">4</w:t>
      </w:r>
      <w:r>
        <w:rPr>
          <w:rFonts w:hint="eastAsia" w:ascii="宋体" w:hAnsi="宋体"/>
          <w:b/>
          <w:color w:val="000000"/>
          <w:sz w:val="24"/>
          <w:szCs w:val="24"/>
          <w:highlight w:val="none"/>
        </w:rPr>
        <w:t xml:space="preserve">.申请文件的真实性</w:t>
      </w:r>
      <w:r/>
    </w:p>
    <w:p>
      <w:pPr>
        <w:ind w:firstLine="480"/>
        <w:spacing w:line="360" w:lineRule="auto"/>
        <w:rPr>
          <w:rFonts w:hint="eastAsia" w:ascii="宋体" w:hAnsi="宋体"/>
          <w:color w:val="000000"/>
          <w:sz w:val="24"/>
          <w:szCs w:val="28"/>
          <w:highlight w:val="none"/>
        </w:rPr>
      </w:pPr>
      <w:r>
        <w:rPr>
          <w:rFonts w:hint="eastAsia" w:ascii="宋体" w:hAnsi="宋体"/>
          <w:color w:val="000000"/>
          <w:sz w:val="24"/>
          <w:szCs w:val="28"/>
          <w:highlight w:val="none"/>
        </w:rPr>
        <w:t xml:space="preserve">1</w:t>
      </w:r>
      <w:r>
        <w:rPr>
          <w:rFonts w:ascii="宋体" w:hAnsi="宋体"/>
          <w:color w:val="000000"/>
          <w:sz w:val="24"/>
          <w:szCs w:val="28"/>
          <w:highlight w:val="none"/>
        </w:rPr>
        <w:t xml:space="preserve">4</w:t>
      </w:r>
      <w:r>
        <w:rPr>
          <w:rFonts w:hint="eastAsia" w:ascii="宋体" w:hAnsi="宋体"/>
          <w:color w:val="000000"/>
          <w:sz w:val="24"/>
          <w:szCs w:val="28"/>
          <w:highlight w:val="none"/>
        </w:rPr>
        <w:t xml:space="preserve">.1 供应商（含入围供应商）应对其申请文件中提供的所有材料的真实性负责。</w:t>
      </w:r>
      <w:r/>
    </w:p>
    <w:p>
      <w:pPr>
        <w:ind w:firstLine="480"/>
        <w:spacing w:line="360" w:lineRule="auto"/>
        <w:rPr>
          <w:rFonts w:ascii="宋体" w:hAnsi="宋体"/>
          <w:b/>
          <w:color w:val="000000"/>
          <w:sz w:val="24"/>
          <w:szCs w:val="24"/>
          <w:highlight w:val="none"/>
        </w:rPr>
      </w:pPr>
      <w:r>
        <w:rPr>
          <w:rFonts w:hint="eastAsia" w:ascii="宋体" w:hAnsi="宋体"/>
          <w:color w:val="000000"/>
          <w:sz w:val="24"/>
          <w:szCs w:val="28"/>
          <w:highlight w:val="none"/>
        </w:rPr>
        <w:t xml:space="preserve">1</w:t>
      </w:r>
      <w:r>
        <w:rPr>
          <w:rFonts w:ascii="宋体" w:hAnsi="宋体"/>
          <w:color w:val="000000"/>
          <w:sz w:val="24"/>
          <w:szCs w:val="28"/>
          <w:highlight w:val="none"/>
        </w:rPr>
        <w:t xml:space="preserve">4</w:t>
      </w:r>
      <w:r>
        <w:rPr>
          <w:rFonts w:hint="eastAsia" w:ascii="宋体" w:hAnsi="宋体"/>
          <w:color w:val="000000"/>
          <w:sz w:val="24"/>
          <w:szCs w:val="28"/>
          <w:highlight w:val="none"/>
        </w:rPr>
        <w:t xml:space="preserve">.2 </w:t>
      </w:r>
      <w:bookmarkStart w:id="66" w:name="OLE_LINK227"/>
      <w:r>
        <w:rPr>
          <w:rFonts w:hint="eastAsia" w:ascii="宋体" w:hAnsi="宋体"/>
          <w:color w:val="000000"/>
          <w:sz w:val="24"/>
          <w:szCs w:val="28"/>
          <w:highlight w:val="none"/>
        </w:rPr>
        <w:t xml:space="preserve">如征集人</w:t>
      </w:r>
      <w:r>
        <w:rPr>
          <w:rFonts w:hint="eastAsia" w:ascii="宋体" w:hAnsi="宋体"/>
          <w:bCs/>
          <w:color w:val="000000"/>
          <w:sz w:val="24"/>
          <w:szCs w:val="24"/>
          <w:highlight w:val="none"/>
        </w:rPr>
        <w:t xml:space="preserve">、评审小组</w:t>
      </w:r>
      <w:r>
        <w:rPr>
          <w:rFonts w:hint="eastAsia" w:ascii="宋体" w:hAnsi="宋体"/>
          <w:color w:val="000000"/>
          <w:sz w:val="24"/>
          <w:szCs w:val="28"/>
          <w:highlight w:val="none"/>
        </w:rPr>
        <w:t xml:space="preserve">视情况或根据各项法律、法规、规章及相关制度的规定，要求供应商（含入围供应商）提供申请文件中某材料的原件、其他相关证明性资料等材料，供应商（含入围供应商）应按照规定的时间、内容、数量等相关要求，予以提供原件、相关证明性资料等材料。如供应商（含入围供应商）未能按照以上要求予以提供的，将视同该供应商（含入围供应商）无该材料的原件、相关证明性资料等材料，则供应商（含入围供应商）的申请文件在该材料上未实质性响应（满足）征集文件的要求。</w:t>
      </w:r>
      <w:bookmarkEnd w:id="66"/>
      <w:r/>
      <w:bookmarkEnd w:id="65"/>
      <w:r/>
      <w:r/>
    </w:p>
    <w:p>
      <w:pPr>
        <w:ind w:firstLine="482"/>
        <w:spacing w:line="360" w:lineRule="auto"/>
        <w:rPr>
          <w:rFonts w:hint="eastAsia" w:ascii="宋体" w:hAnsi="宋体"/>
          <w:b/>
          <w:color w:val="000000"/>
          <w:sz w:val="24"/>
          <w:szCs w:val="24"/>
          <w:highlight w:val="none"/>
        </w:rPr>
      </w:pPr>
      <w:r/>
      <w:bookmarkStart w:id="67" w:name="OLE_LINK95"/>
      <w:r>
        <w:rPr>
          <w:rFonts w:hint="eastAsia" w:ascii="宋体" w:hAnsi="宋体"/>
          <w:b/>
          <w:color w:val="000000"/>
          <w:sz w:val="24"/>
          <w:szCs w:val="24"/>
          <w:highlight w:val="none"/>
        </w:rPr>
        <w:t xml:space="preserve">15.申请文件的有效期</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15.1 申请文件的有效期为</w:t>
      </w:r>
      <w:r>
        <w:rPr>
          <w:rFonts w:hint="eastAsia" w:ascii="宋体" w:hAnsi="宋体" w:cs="宋体"/>
          <w:bCs/>
          <w:color w:val="000000"/>
          <w:sz w:val="24"/>
          <w:szCs w:val="21"/>
          <w:highlight w:val="none"/>
        </w:rPr>
        <w:t xml:space="preserve">提交申请文件截止</w:t>
      </w:r>
      <w:r>
        <w:rPr>
          <w:rFonts w:hint="eastAsia" w:ascii="宋体" w:hAnsi="宋体"/>
          <w:bCs/>
          <w:color w:val="000000"/>
          <w:sz w:val="24"/>
          <w:szCs w:val="24"/>
          <w:highlight w:val="none"/>
        </w:rPr>
        <w:t xml:space="preserve">之日起的60天（含提交当日）。在特殊情况下，征集人可与供应商协商延长申请文件的有效期。</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16.申请文件的退还</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16.1 </w:t>
      </w:r>
      <w:bookmarkStart w:id="68" w:name="OLE_LINK110"/>
      <w:r>
        <w:rPr>
          <w:rFonts w:hint="eastAsia" w:ascii="宋体" w:hAnsi="宋体" w:cs="宋体"/>
          <w:bCs/>
          <w:color w:val="000000"/>
          <w:sz w:val="24"/>
          <w:szCs w:val="21"/>
          <w:highlight w:val="none"/>
        </w:rPr>
        <w:t xml:space="preserve">提交申请文件截止</w:t>
      </w:r>
      <w:r>
        <w:rPr>
          <w:rFonts w:hint="eastAsia" w:ascii="宋体" w:hAnsi="宋体"/>
          <w:bCs/>
          <w:color w:val="000000"/>
          <w:sz w:val="24"/>
          <w:szCs w:val="24"/>
          <w:highlight w:val="none"/>
        </w:rPr>
        <w:t xml:space="preserve">时间后</w:t>
      </w:r>
      <w:bookmarkEnd w:id="68"/>
      <w:r>
        <w:rPr>
          <w:rFonts w:hint="eastAsia" w:ascii="宋体" w:hAnsi="宋体"/>
          <w:bCs/>
          <w:color w:val="000000"/>
          <w:sz w:val="24"/>
          <w:szCs w:val="24"/>
          <w:highlight w:val="none"/>
        </w:rPr>
        <w:t xml:space="preserve">，</w:t>
      </w:r>
      <w:r>
        <w:rPr>
          <w:rFonts w:hint="eastAsia" w:ascii="宋体" w:hAnsi="宋体" w:cs="宋体"/>
          <w:color w:val="000000"/>
          <w:sz w:val="24"/>
          <w:szCs w:val="24"/>
          <w:highlight w:val="none"/>
        </w:rPr>
        <w:t xml:space="preserve">征集人</w:t>
      </w:r>
      <w:r>
        <w:rPr>
          <w:rFonts w:hint="eastAsia" w:ascii="宋体" w:hAnsi="宋体"/>
          <w:bCs/>
          <w:color w:val="000000"/>
          <w:sz w:val="24"/>
          <w:szCs w:val="24"/>
          <w:highlight w:val="none"/>
        </w:rPr>
        <w:t xml:space="preserve">对所有供应商的申请文件一律不予退还。</w:t>
      </w:r>
      <w:r/>
    </w:p>
    <w:p>
      <w:pPr>
        <w:ind w:firstLine="482"/>
        <w:spacing w:line="360" w:lineRule="auto"/>
        <w:rPr>
          <w:rFonts w:hint="eastAsia" w:ascii="宋体" w:hAnsi="宋体"/>
          <w:b/>
          <w:color w:val="000000"/>
          <w:sz w:val="24"/>
          <w:szCs w:val="24"/>
          <w:highlight w:val="none"/>
        </w:rPr>
      </w:pPr>
      <w:r/>
      <w:bookmarkStart w:id="69" w:name="OLE_LINK125"/>
      <w:r>
        <w:rPr>
          <w:rFonts w:hint="eastAsia" w:ascii="宋体" w:hAnsi="宋体"/>
          <w:b/>
          <w:color w:val="000000"/>
          <w:sz w:val="24"/>
          <w:szCs w:val="24"/>
          <w:highlight w:val="none"/>
        </w:rPr>
        <w:t xml:space="preserve">17.申请文件的补充、修改或者撤回</w:t>
      </w:r>
      <w:bookmarkEnd w:id="56"/>
      <w:r/>
      <w:bookmarkEnd w:id="69"/>
      <w:r/>
      <w:r/>
    </w:p>
    <w:p>
      <w:pPr>
        <w:ind w:firstLine="480"/>
        <w:spacing w:line="360" w:lineRule="auto"/>
        <w:rPr>
          <w:rFonts w:hint="eastAsia" w:ascii="宋体" w:hAnsi="宋体"/>
          <w:bCs/>
          <w:color w:val="000000"/>
          <w:sz w:val="24"/>
          <w:szCs w:val="24"/>
          <w:highlight w:val="none"/>
          <w:lang w:val="zh-CN"/>
        </w:rPr>
      </w:pPr>
      <w:r/>
      <w:bookmarkStart w:id="70" w:name="OLE_LINK164"/>
      <w:r>
        <w:rPr>
          <w:rFonts w:hint="eastAsia" w:ascii="宋体" w:hAnsi="宋体"/>
          <w:bCs/>
          <w:color w:val="000000"/>
          <w:sz w:val="24"/>
          <w:szCs w:val="24"/>
          <w:highlight w:val="none"/>
        </w:rPr>
        <w:t xml:space="preserve">17.1</w:t>
      </w:r>
      <w:r>
        <w:rPr>
          <w:rFonts w:hint="eastAsia" w:ascii="宋体" w:hAnsi="宋体"/>
          <w:bCs/>
          <w:color w:val="000000"/>
          <w:sz w:val="24"/>
          <w:szCs w:val="24"/>
          <w:highlight w:val="none"/>
          <w:lang w:val="zh-CN"/>
        </w:rPr>
        <w:t xml:space="preserve"> 供应商在提交申请文件截止时间前，可以对所递交的申请文件进行补充、修改或撤回。补充、修改的内容应当按照征集文件要求签署、盖章后，并作为申请文件的组成部分。</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17.2 </w:t>
      </w:r>
      <w:bookmarkStart w:id="71" w:name="OLE_LINK228"/>
      <w:r>
        <w:rPr>
          <w:rFonts w:hint="eastAsia" w:ascii="宋体" w:hAnsi="宋体"/>
          <w:bCs/>
          <w:color w:val="000000"/>
          <w:sz w:val="24"/>
          <w:szCs w:val="24"/>
          <w:highlight w:val="none"/>
        </w:rPr>
        <w:t xml:space="preserve">在提交申请文件截止时间之后，</w:t>
      </w:r>
      <w:bookmarkStart w:id="72" w:name="_Hlk128404679"/>
      <w:r>
        <w:rPr>
          <w:rFonts w:hint="eastAsia" w:ascii="宋体" w:hAnsi="宋体"/>
          <w:bCs/>
          <w:color w:val="000000"/>
          <w:sz w:val="24"/>
          <w:szCs w:val="24"/>
          <w:highlight w:val="none"/>
        </w:rPr>
        <w:t xml:space="preserve">征集人</w:t>
      </w:r>
      <w:bookmarkStart w:id="73" w:name="OLE_LINK12"/>
      <w:r>
        <w:rPr>
          <w:rFonts w:hint="eastAsia" w:ascii="宋体" w:hAnsi="宋体"/>
          <w:bCs/>
          <w:color w:val="000000"/>
          <w:sz w:val="24"/>
          <w:szCs w:val="24"/>
          <w:highlight w:val="none"/>
        </w:rPr>
        <w:t xml:space="preserve">、评审委员会</w:t>
      </w:r>
      <w:bookmarkEnd w:id="73"/>
      <w:r>
        <w:rPr>
          <w:rFonts w:hint="eastAsia" w:ascii="宋体" w:hAnsi="宋体"/>
          <w:bCs/>
          <w:color w:val="000000"/>
          <w:sz w:val="24"/>
          <w:szCs w:val="24"/>
          <w:highlight w:val="none"/>
        </w:rPr>
        <w:t xml:space="preserve">不接受</w:t>
      </w:r>
      <w:bookmarkEnd w:id="72"/>
      <w:r>
        <w:rPr>
          <w:rFonts w:hint="eastAsia" w:ascii="宋体" w:hAnsi="宋体"/>
          <w:bCs/>
          <w:color w:val="000000"/>
          <w:sz w:val="24"/>
          <w:szCs w:val="24"/>
          <w:highlight w:val="none"/>
        </w:rPr>
        <w:t xml:space="preserve">供应商主动对其申请文件做任何</w:t>
      </w:r>
      <w:bookmarkStart w:id="74" w:name="OLE_LINK54"/>
      <w:r>
        <w:rPr>
          <w:rFonts w:hint="eastAsia" w:ascii="宋体" w:hAnsi="宋体"/>
          <w:bCs/>
          <w:color w:val="000000"/>
          <w:sz w:val="24"/>
          <w:szCs w:val="24"/>
          <w:highlight w:val="none"/>
        </w:rPr>
        <w:t xml:space="preserve">补充、</w:t>
      </w:r>
      <w:bookmarkEnd w:id="74"/>
      <w:r>
        <w:rPr>
          <w:rFonts w:hint="eastAsia" w:ascii="宋体" w:hAnsi="宋体"/>
          <w:bCs/>
          <w:color w:val="000000"/>
          <w:sz w:val="24"/>
          <w:szCs w:val="24"/>
          <w:highlight w:val="none"/>
        </w:rPr>
        <w:t xml:space="preserve">修改</w:t>
      </w:r>
      <w:bookmarkEnd w:id="71"/>
      <w:r>
        <w:rPr>
          <w:rFonts w:hint="eastAsia" w:ascii="宋体" w:hAnsi="宋体"/>
          <w:bCs/>
          <w:color w:val="000000"/>
          <w:sz w:val="24"/>
          <w:szCs w:val="24"/>
          <w:highlight w:val="none"/>
        </w:rPr>
        <w:t xml:space="preserve">。</w:t>
      </w:r>
      <w:r/>
    </w:p>
    <w:p>
      <w:pPr>
        <w:ind w:firstLine="482"/>
        <w:spacing w:line="360" w:lineRule="auto"/>
        <w:rPr>
          <w:rFonts w:hint="eastAsia" w:ascii="宋体" w:hAnsi="宋体"/>
          <w:bCs/>
          <w:color w:val="000000"/>
          <w:sz w:val="24"/>
          <w:szCs w:val="24"/>
          <w:highlight w:val="none"/>
          <w:lang w:val="zh-CN"/>
        </w:rPr>
      </w:pPr>
      <w:r>
        <w:rPr>
          <w:rFonts w:hint="eastAsia" w:ascii="宋体" w:hAnsi="宋体"/>
          <w:b/>
          <w:color w:val="000000"/>
          <w:sz w:val="24"/>
          <w:szCs w:val="24"/>
          <w:highlight w:val="none"/>
        </w:rPr>
        <w:t xml:space="preserve">18.</w:t>
      </w:r>
      <w:r>
        <w:rPr>
          <w:rFonts w:hint="eastAsia" w:ascii="宋体" w:hAnsi="宋体"/>
          <w:b/>
          <w:color w:val="000000"/>
          <w:sz w:val="24"/>
          <w:szCs w:val="24"/>
          <w:highlight w:val="none"/>
          <w:lang w:val="zh-CN"/>
        </w:rPr>
        <w:t xml:space="preserve">无效申请文件的确认</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18.1 </w:t>
      </w:r>
      <w:r>
        <w:rPr>
          <w:rFonts w:hint="eastAsia" w:ascii="宋体" w:hAnsi="宋体"/>
          <w:bCs/>
          <w:color w:val="000000"/>
          <w:sz w:val="24"/>
          <w:szCs w:val="24"/>
          <w:highlight w:val="none"/>
          <w:lang w:val="zh-CN"/>
        </w:rPr>
        <w:t xml:space="preserve">供应商有下列情况之一者，其申请文件无效：</w:t>
      </w:r>
      <w:r/>
    </w:p>
    <w:p>
      <w:pPr>
        <w:numPr>
          <w:ilvl w:val="0"/>
          <w:numId w:val="9"/>
        </w:numPr>
        <w:spacing w:line="360" w:lineRule="auto"/>
        <w:tabs>
          <w:tab w:val="left" w:pos="42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申请文件未按征集文件解密的或未按</w:t>
      </w:r>
      <w:r>
        <w:rPr>
          <w:rFonts w:hint="eastAsia" w:ascii="宋体" w:hAnsi="宋体"/>
          <w:bCs/>
          <w:color w:val="000000"/>
          <w:sz w:val="24"/>
          <w:szCs w:val="24"/>
          <w:highlight w:val="none"/>
        </w:rPr>
        <w:t xml:space="preserve">给定格式如实填写（编写）以及未按</w:t>
      </w:r>
      <w:r>
        <w:rPr>
          <w:rFonts w:hint="eastAsia" w:ascii="宋体" w:hAnsi="宋体" w:cs="宋体"/>
          <w:color w:val="000000"/>
          <w:sz w:val="24"/>
          <w:szCs w:val="24"/>
          <w:highlight w:val="none"/>
        </w:rPr>
        <w:t xml:space="preserve">要求签署、盖章的；</w:t>
      </w:r>
      <w:r/>
    </w:p>
    <w:p>
      <w:pPr>
        <w:numPr>
          <w:ilvl w:val="0"/>
          <w:numId w:val="9"/>
        </w:numPr>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不具备征集文件征集邀请函中“供应商参加本次政府采购活动</w:t>
      </w:r>
      <w:r>
        <w:rPr>
          <w:rFonts w:hint="eastAsia" w:ascii="宋体" w:hAnsi="宋体" w:cs="宋体"/>
          <w:color w:val="000000"/>
          <w:sz w:val="24"/>
          <w:szCs w:val="24"/>
          <w:highlight w:val="none"/>
          <w:lang w:val="zh-CN"/>
        </w:rPr>
        <w:t xml:space="preserve">应具备的资格条件</w:t>
      </w:r>
      <w:r>
        <w:rPr>
          <w:rFonts w:hint="eastAsia" w:ascii="宋体" w:hAnsi="宋体" w:cs="宋体"/>
          <w:color w:val="000000"/>
          <w:sz w:val="24"/>
          <w:szCs w:val="24"/>
          <w:highlight w:val="none"/>
        </w:rPr>
        <w:t xml:space="preserve">”</w:t>
      </w:r>
      <w:r>
        <w:rPr>
          <w:rFonts w:hint="eastAsia" w:ascii="宋体" w:hAnsi="宋体"/>
          <w:bCs/>
          <w:color w:val="000000"/>
          <w:sz w:val="24"/>
          <w:szCs w:val="24"/>
          <w:highlight w:val="none"/>
          <w:lang w:val="zh-CN"/>
        </w:rPr>
        <w:t xml:space="preserve">或未按征集文件规定的要求提供资格证明文件的；</w:t>
      </w:r>
      <w:r/>
    </w:p>
    <w:p>
      <w:pPr>
        <w:numPr>
          <w:ilvl w:val="0"/>
          <w:numId w:val="9"/>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bCs/>
          <w:color w:val="000000"/>
          <w:sz w:val="24"/>
          <w:szCs w:val="24"/>
          <w:highlight w:val="none"/>
        </w:rPr>
        <w:t xml:space="preserve">申请文件中有征集文件未允许提供的选择性内容的；</w:t>
      </w:r>
      <w:r/>
    </w:p>
    <w:p>
      <w:pPr>
        <w:numPr>
          <w:ilvl w:val="0"/>
          <w:numId w:val="9"/>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申请文件含有征集人不能接受的附加条件的；</w:t>
      </w:r>
      <w:r/>
    </w:p>
    <w:p>
      <w:pPr>
        <w:numPr>
          <w:ilvl w:val="0"/>
          <w:numId w:val="9"/>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bCs/>
          <w:color w:val="000000"/>
          <w:sz w:val="24"/>
          <w:szCs w:val="24"/>
          <w:highlight w:val="none"/>
        </w:rPr>
        <w:t xml:space="preserve">供应商报价超过本征集文件规定的最高限制单价的</w:t>
      </w:r>
      <w:r>
        <w:rPr>
          <w:rFonts w:hint="eastAsia" w:ascii="宋体" w:hAnsi="宋体" w:cs="宋体"/>
          <w:color w:val="000000"/>
          <w:sz w:val="24"/>
          <w:szCs w:val="24"/>
          <w:highlight w:val="none"/>
          <w:lang w:val="zh-CN"/>
        </w:rPr>
        <w:t xml:space="preserve">；</w:t>
      </w:r>
      <w:r/>
    </w:p>
    <w:p>
      <w:pPr>
        <w:numPr>
          <w:ilvl w:val="0"/>
          <w:numId w:val="9"/>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申请文件报价</w:t>
      </w:r>
      <w:r>
        <w:rPr>
          <w:rFonts w:hint="eastAsia" w:ascii="宋体" w:hAnsi="宋体" w:cs="宋体"/>
          <w:color w:val="000000"/>
          <w:sz w:val="24"/>
          <w:szCs w:val="24"/>
          <w:highlight w:val="none"/>
        </w:rPr>
        <w:t xml:space="preserve">出现前后不一致，且供应商拒绝修正的；</w:t>
      </w:r>
      <w:r/>
    </w:p>
    <w:p>
      <w:pPr>
        <w:numPr>
          <w:ilvl w:val="0"/>
          <w:numId w:val="9"/>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评审委员会认为供应商的报价明显低于其他通过符合性审查供应商的报价，有可能影响产品质量或者不能诚信履约，且供应商不能证明其报价合理性的；</w:t>
      </w:r>
      <w:r/>
    </w:p>
    <w:p>
      <w:pPr>
        <w:numPr>
          <w:ilvl w:val="0"/>
          <w:numId w:val="9"/>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bCs/>
          <w:color w:val="000000"/>
          <w:sz w:val="24"/>
          <w:szCs w:val="24"/>
          <w:highlight w:val="none"/>
        </w:rPr>
        <w:t xml:space="preserve">属于征集邀请函“拒绝参加本次采购活动供应商”的；</w:t>
      </w:r>
      <w:r/>
    </w:p>
    <w:p>
      <w:pPr>
        <w:numPr>
          <w:ilvl w:val="0"/>
          <w:numId w:val="9"/>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与其他供应商串通投标的，包括但不限于以下几种情况：</w:t>
      </w:r>
      <w:r/>
    </w:p>
    <w:p>
      <w:pPr>
        <w:numPr>
          <w:ilvl w:val="0"/>
          <w:numId w:val="10"/>
        </w:numPr>
        <w:ind w:firstLine="840"/>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不同供应商的申请文件由同一单位或者个人编制</w:t>
      </w:r>
      <w:r>
        <w:rPr>
          <w:rFonts w:hint="eastAsia" w:ascii="宋体" w:hAnsi="宋体"/>
          <w:bCs/>
          <w:color w:val="000000"/>
          <w:sz w:val="24"/>
          <w:szCs w:val="24"/>
          <w:highlight w:val="none"/>
          <w:lang w:val="zh-CN"/>
        </w:rPr>
        <w:t xml:space="preserve">；</w:t>
      </w:r>
      <w:r/>
    </w:p>
    <w:p>
      <w:pPr>
        <w:numPr>
          <w:ilvl w:val="0"/>
          <w:numId w:val="10"/>
        </w:numPr>
        <w:ind w:firstLine="840"/>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不同供应商委托同一单位或者个人办理报价事宜</w:t>
      </w:r>
      <w:r>
        <w:rPr>
          <w:rFonts w:hint="eastAsia" w:ascii="宋体" w:hAnsi="宋体"/>
          <w:bCs/>
          <w:color w:val="000000"/>
          <w:sz w:val="24"/>
          <w:szCs w:val="24"/>
          <w:highlight w:val="none"/>
          <w:lang w:val="zh-CN"/>
        </w:rPr>
        <w:t xml:space="preserve">；</w:t>
      </w:r>
      <w:r/>
    </w:p>
    <w:p>
      <w:pPr>
        <w:numPr>
          <w:ilvl w:val="0"/>
          <w:numId w:val="10"/>
        </w:numPr>
        <w:ind w:firstLine="840"/>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不同供应商的申请文件载明的项目管理成员或者联系人员为同一人</w:t>
      </w:r>
      <w:r>
        <w:rPr>
          <w:rFonts w:hint="eastAsia" w:ascii="宋体" w:hAnsi="宋体"/>
          <w:bCs/>
          <w:color w:val="000000"/>
          <w:sz w:val="24"/>
          <w:szCs w:val="24"/>
          <w:highlight w:val="none"/>
          <w:lang w:val="zh-CN"/>
        </w:rPr>
        <w:t xml:space="preserve">；</w:t>
      </w:r>
      <w:r/>
    </w:p>
    <w:p>
      <w:pPr>
        <w:numPr>
          <w:ilvl w:val="0"/>
          <w:numId w:val="10"/>
        </w:numPr>
        <w:ind w:firstLine="840"/>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不同供应商的申请文件异常一致或者报价呈规律性差异</w:t>
      </w:r>
      <w:r>
        <w:rPr>
          <w:rFonts w:hint="eastAsia" w:ascii="宋体" w:hAnsi="宋体"/>
          <w:bCs/>
          <w:color w:val="000000"/>
          <w:sz w:val="24"/>
          <w:szCs w:val="24"/>
          <w:highlight w:val="none"/>
          <w:lang w:val="zh-CN"/>
        </w:rPr>
        <w:t xml:space="preserve">；</w:t>
      </w:r>
      <w:r/>
    </w:p>
    <w:p>
      <w:pPr>
        <w:numPr>
          <w:ilvl w:val="0"/>
          <w:numId w:val="10"/>
        </w:numPr>
        <w:ind w:firstLine="840"/>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不同供应商的申请文件相互混装</w:t>
      </w:r>
      <w:r>
        <w:rPr>
          <w:rFonts w:hint="eastAsia" w:ascii="宋体" w:hAnsi="宋体"/>
          <w:bCs/>
          <w:color w:val="000000"/>
          <w:sz w:val="24"/>
          <w:szCs w:val="24"/>
          <w:highlight w:val="none"/>
          <w:lang w:val="zh-CN"/>
        </w:rPr>
        <w:t xml:space="preserve">。</w:t>
      </w:r>
      <w:r/>
    </w:p>
    <w:p>
      <w:pPr>
        <w:numPr>
          <w:ilvl w:val="0"/>
          <w:numId w:val="9"/>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提供虚假材料</w:t>
      </w:r>
      <w:bookmarkStart w:id="75" w:name="OLE_LINK137"/>
      <w:r>
        <w:rPr>
          <w:rFonts w:hint="eastAsia" w:ascii="宋体" w:hAnsi="宋体" w:cs="宋体"/>
          <w:color w:val="000000"/>
          <w:sz w:val="24"/>
          <w:szCs w:val="24"/>
          <w:highlight w:val="none"/>
          <w:lang w:val="zh-CN"/>
        </w:rPr>
        <w:t xml:space="preserve">（含虚假承诺）</w:t>
      </w:r>
      <w:bookmarkEnd w:id="75"/>
      <w:r>
        <w:rPr>
          <w:rFonts w:hint="eastAsia" w:ascii="宋体" w:hAnsi="宋体" w:cs="宋体"/>
          <w:color w:val="000000"/>
          <w:sz w:val="24"/>
          <w:szCs w:val="24"/>
          <w:highlight w:val="none"/>
          <w:lang w:val="zh-CN"/>
        </w:rPr>
        <w:t xml:space="preserve">的；</w:t>
      </w:r>
      <w:r/>
    </w:p>
    <w:p>
      <w:pPr>
        <w:numPr>
          <w:ilvl w:val="0"/>
          <w:numId w:val="9"/>
        </w:numPr>
        <w:spacing w:line="360" w:lineRule="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申请文件内容不全、自相矛盾或不符合法律法规和征集文件中规定的其它实质性要求的；</w:t>
      </w:r>
      <w:r/>
    </w:p>
    <w:p>
      <w:pPr>
        <w:numPr>
          <w:ilvl w:val="0"/>
          <w:numId w:val="9"/>
        </w:numPr>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lang w:val="zh-CN"/>
        </w:rPr>
        <w:t xml:space="preserve">法律、法规和征集文件规定的其他无效情形。</w:t>
      </w:r>
      <w:bookmarkEnd w:id="67"/>
      <w:r/>
      <w:bookmarkEnd w:id="70"/>
      <w:r/>
      <w:r/>
    </w:p>
    <w:p>
      <w:pPr>
        <w:numPr>
          <w:ilvl w:val="0"/>
          <w:numId w:val="11"/>
        </w:num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联合体报价、</w:t>
      </w:r>
      <w:r>
        <w:rPr>
          <w:rFonts w:hint="eastAsia" w:ascii="宋体" w:hAnsi="宋体" w:cs="宋体"/>
          <w:b/>
          <w:color w:val="000000"/>
          <w:sz w:val="24"/>
          <w:szCs w:val="24"/>
          <w:highlight w:val="none"/>
        </w:rPr>
        <w:t xml:space="preserve">成交后分包</w:t>
      </w:r>
      <w:r/>
    </w:p>
    <w:p>
      <w:pPr>
        <w:ind w:firstLine="480"/>
        <w:spacing w:line="360" w:lineRule="auto"/>
        <w:rPr>
          <w:rFonts w:ascii="宋体" w:hAnsi="宋体"/>
          <w:bCs/>
          <w:color w:val="000000"/>
          <w:sz w:val="24"/>
          <w:szCs w:val="24"/>
          <w:highlight w:val="none"/>
        </w:rPr>
      </w:pPr>
      <w:r/>
      <w:bookmarkStart w:id="76" w:name="OLE_LINK96"/>
      <w:r>
        <w:rPr>
          <w:rFonts w:hint="eastAsia" w:ascii="宋体" w:hAnsi="宋体"/>
          <w:bCs/>
          <w:color w:val="000000"/>
          <w:sz w:val="24"/>
          <w:szCs w:val="24"/>
          <w:highlight w:val="none"/>
        </w:rPr>
        <w:t xml:space="preserve">19.本项目不接受联合体，不接受成交后分包。</w:t>
      </w:r>
      <w:bookmarkEnd w:id="76"/>
      <w:r/>
      <w:r/>
    </w:p>
    <w:p>
      <w:pPr>
        <w:numPr>
          <w:ilvl w:val="0"/>
          <w:numId w:val="11"/>
        </w:numPr>
        <w:ind w:firstLine="482"/>
        <w:spacing w:line="360" w:lineRule="auto"/>
        <w:rPr>
          <w:rFonts w:hint="eastAsia" w:ascii="宋体" w:hAnsi="宋体"/>
          <w:b/>
          <w:color w:val="000000"/>
          <w:sz w:val="24"/>
          <w:szCs w:val="24"/>
          <w:highlight w:val="none"/>
          <w:lang w:val="zh-CN"/>
        </w:rPr>
      </w:pPr>
      <w:r/>
      <w:bookmarkStart w:id="77" w:name="OLE_LINK97"/>
      <w:r>
        <w:rPr>
          <w:rFonts w:hint="eastAsia" w:ascii="宋体" w:hAnsi="宋体"/>
          <w:b/>
          <w:color w:val="000000"/>
          <w:sz w:val="24"/>
          <w:szCs w:val="24"/>
          <w:highlight w:val="none"/>
          <w:lang w:val="zh-CN"/>
        </w:rPr>
        <w:t xml:space="preserve">征集活动</w:t>
      </w:r>
      <w:r/>
    </w:p>
    <w:p>
      <w:pPr>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    20.开标</w:t>
      </w:r>
      <w:r/>
    </w:p>
    <w:p>
      <w:pPr>
        <w:ind w:firstLine="480"/>
        <w:spacing w:line="360" w:lineRule="auto"/>
        <w:rPr>
          <w:rFonts w:ascii="宋体" w:hAnsi="宋体"/>
          <w:bCs/>
          <w:color w:val="000000"/>
          <w:sz w:val="24"/>
          <w:szCs w:val="24"/>
          <w:highlight w:val="none"/>
          <w:lang w:val="zh-CN"/>
        </w:rPr>
      </w:pPr>
      <w:r/>
      <w:bookmarkStart w:id="78" w:name="OLE_LINK168"/>
      <w:r>
        <w:rPr>
          <w:rFonts w:hint="eastAsia" w:ascii="宋体" w:hAnsi="宋体"/>
          <w:bCs/>
          <w:color w:val="000000"/>
          <w:sz w:val="24"/>
          <w:szCs w:val="24"/>
          <w:highlight w:val="none"/>
          <w:lang w:val="zh-CN"/>
        </w:rPr>
        <w:t xml:space="preserve">20.1 征集人按征集文件规定的时间在“苏采云开标大厅”召开开标大会，邀请所有供应商代表参加。</w:t>
      </w:r>
      <w:r>
        <w:rPr>
          <w:rFonts w:ascii="宋体" w:hAnsi="宋体"/>
          <w:bCs/>
          <w:color w:val="000000"/>
          <w:sz w:val="24"/>
          <w:szCs w:val="24"/>
          <w:highlight w:val="none"/>
          <w:lang w:val="zh-CN"/>
        </w:rPr>
        <w:t xml:space="preserve">供应商应当在开标前做好充分准备，携带 CA 数字证书准时参加线上</w:t>
      </w:r>
      <w:r>
        <w:rPr>
          <w:rFonts w:hint="eastAsia" w:ascii="宋体" w:hAnsi="宋体"/>
          <w:bCs/>
          <w:color w:val="000000"/>
          <w:sz w:val="24"/>
          <w:szCs w:val="24"/>
          <w:highlight w:val="none"/>
          <w:lang w:val="zh-CN"/>
        </w:rPr>
        <w:t xml:space="preserve">开标</w:t>
      </w:r>
      <w:r>
        <w:rPr>
          <w:rFonts w:ascii="宋体" w:hAnsi="宋体"/>
          <w:bCs/>
          <w:color w:val="000000"/>
          <w:sz w:val="24"/>
          <w:szCs w:val="24"/>
          <w:highlight w:val="none"/>
          <w:lang w:val="zh-CN"/>
        </w:rPr>
        <w:t xml:space="preserve">。</w:t>
      </w:r>
      <w:r/>
    </w:p>
    <w:p>
      <w:pPr>
        <w:ind w:firstLine="480"/>
        <w:spacing w:line="360" w:lineRule="auto"/>
        <w:rPr>
          <w:rFonts w:ascii="宋体" w:hAnsi="宋体"/>
          <w:bCs/>
          <w:sz w:val="24"/>
          <w:szCs w:val="24"/>
          <w:highlight w:val="none"/>
          <w:lang w:val="zh-CN"/>
        </w:rPr>
      </w:pPr>
      <w:r>
        <w:rPr>
          <w:rFonts w:ascii="宋体" w:hAnsi="宋体"/>
          <w:bCs/>
          <w:color w:val="000000"/>
          <w:sz w:val="24"/>
          <w:szCs w:val="24"/>
          <w:highlight w:val="none"/>
          <w:lang w:val="zh-CN"/>
        </w:rPr>
        <w:t xml:space="preserve">20.2申请文件递交截止时间后，</w:t>
      </w:r>
      <w:r>
        <w:rPr>
          <w:rFonts w:hint="eastAsia" w:ascii="宋体" w:hAnsi="宋体"/>
          <w:bCs/>
          <w:sz w:val="24"/>
          <w:szCs w:val="24"/>
          <w:highlight w:val="none"/>
          <w:lang w:val="zh-CN"/>
        </w:rPr>
        <w:t xml:space="preserve">在“苏采云开标大厅”开标，相关注意事项详见征集文件征集邀请函。</w:t>
      </w:r>
      <w:r/>
    </w:p>
    <w:p>
      <w:pPr>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21.评审程序</w:t>
      </w:r>
      <w:r/>
    </w:p>
    <w:p>
      <w:pPr>
        <w:ind w:firstLine="480"/>
        <w:spacing w:line="360" w:lineRule="auto"/>
        <w:rPr>
          <w:rFonts w:hint="eastAsia" w:ascii="宋体" w:hAnsi="宋体" w:cs="宋体"/>
          <w:color w:val="000000"/>
          <w:sz w:val="24"/>
          <w:szCs w:val="24"/>
          <w:highlight w:val="none"/>
        </w:rPr>
      </w:pPr>
      <w:r>
        <w:rPr>
          <w:rFonts w:hint="eastAsia" w:ascii="宋体" w:hAnsi="宋体"/>
          <w:bCs/>
          <w:color w:val="000000"/>
          <w:sz w:val="24"/>
          <w:szCs w:val="24"/>
          <w:highlight w:val="none"/>
        </w:rPr>
        <w:t xml:space="preserve">审查工作由征集人负责组织，具体审查事务由依法组建的评审小组负责，如有争议最终由评审小组认定。</w:t>
      </w:r>
      <w:r>
        <w:rPr>
          <w:rFonts w:hint="eastAsia" w:ascii="宋体" w:hAnsi="宋体"/>
          <w:bCs/>
          <w:color w:val="000000"/>
          <w:sz w:val="24"/>
          <w:highlight w:val="none"/>
        </w:rPr>
        <w:t xml:space="preserve">申请文件的审查分为资格审查和符合性审查，具体审查的方法和标准如下</w:t>
      </w:r>
      <w:r>
        <w:rPr>
          <w:rFonts w:hint="eastAsia" w:ascii="宋体" w:hAnsi="宋体" w:cs="宋体"/>
          <w:color w:val="000000"/>
          <w:sz w:val="24"/>
          <w:szCs w:val="24"/>
          <w:highlight w:val="none"/>
        </w:rPr>
        <w:t xml:space="preserve">：</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1.1 </w:t>
      </w:r>
      <w:r>
        <w:rPr>
          <w:rFonts w:hint="eastAsia" w:ascii="宋体" w:hAnsi="宋体" w:cs="宋体"/>
          <w:color w:val="000000"/>
          <w:sz w:val="24"/>
          <w:szCs w:val="24"/>
          <w:highlight w:val="none"/>
        </w:rPr>
        <w:t xml:space="preserve">资格审查</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1.1.1</w:t>
      </w:r>
      <w:r>
        <w:rPr>
          <w:rFonts w:hint="eastAsia" w:ascii="宋体" w:hAnsi="宋体" w:cs="宋体"/>
          <w:color w:val="000000"/>
          <w:sz w:val="24"/>
          <w:szCs w:val="24"/>
          <w:highlight w:val="none"/>
        </w:rPr>
        <w:t xml:space="preserve">资格要求：</w:t>
      </w:r>
      <w:r>
        <w:rPr>
          <w:rFonts w:hint="eastAsia" w:ascii="宋体" w:hAnsi="宋体"/>
          <w:bCs/>
          <w:color w:val="000000"/>
          <w:sz w:val="24"/>
          <w:szCs w:val="24"/>
          <w:highlight w:val="none"/>
        </w:rPr>
        <w:t xml:space="preserve">评审小组</w:t>
      </w:r>
      <w:r>
        <w:rPr>
          <w:rFonts w:hint="eastAsia" w:ascii="宋体" w:hAnsi="宋体" w:cs="宋体"/>
          <w:color w:val="000000"/>
          <w:sz w:val="24"/>
          <w:szCs w:val="24"/>
          <w:highlight w:val="none"/>
        </w:rPr>
        <w:t xml:space="preserve">按照本须知“9、申请文件的组成”中“（</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）资格条件”的要求依法对供应商的资格进行审查。</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1.1.2</w:t>
      </w:r>
      <w:r>
        <w:rPr>
          <w:rFonts w:hint="eastAsia" w:ascii="宋体" w:hAnsi="宋体" w:cs="宋体"/>
          <w:color w:val="000000"/>
          <w:sz w:val="24"/>
          <w:szCs w:val="24"/>
          <w:highlight w:val="none"/>
        </w:rPr>
        <w:t xml:space="preserve">信用查询：</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①查询时间：</w:t>
      </w:r>
      <w:r>
        <w:rPr>
          <w:rFonts w:hint="eastAsia" w:ascii="宋体" w:hAnsi="宋体"/>
          <w:color w:val="000000"/>
          <w:sz w:val="24"/>
          <w:szCs w:val="24"/>
          <w:highlight w:val="none"/>
        </w:rPr>
        <w:t xml:space="preserve">评审小组</w:t>
      </w:r>
      <w:r>
        <w:rPr>
          <w:rFonts w:hint="eastAsia" w:ascii="宋体" w:hAnsi="宋体" w:cs="宋体"/>
          <w:color w:val="000000"/>
          <w:sz w:val="24"/>
          <w:szCs w:val="24"/>
          <w:highlight w:val="none"/>
        </w:rPr>
        <w:t xml:space="preserve">将在资审环节查询供应商的信用记录，供应商存在不良信用记录的，其申请文件将被认定为无效申请文件。</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②不良信用记录指：按照</w:t>
      </w:r>
      <w:r>
        <w:rPr>
          <w:rFonts w:ascii="宋体" w:hAnsi="宋体" w:cs="宋体"/>
          <w:color w:val="000000"/>
          <w:sz w:val="24"/>
          <w:szCs w:val="24"/>
          <w:highlight w:val="none"/>
          <w:lang w:bidi="ar"/>
        </w:rPr>
        <w:t xml:space="preserve">《财政部关于在政府采购活动中查询及使用信用记录有关问题的通知》</w:t>
      </w:r>
      <w:r>
        <w:rPr>
          <w:rFonts w:hint="eastAsia" w:ascii="宋体" w:hAnsi="宋体" w:cs="宋体"/>
          <w:color w:val="000000"/>
          <w:sz w:val="24"/>
          <w:szCs w:val="24"/>
          <w:highlight w:val="none"/>
          <w:lang w:bidi="ar"/>
        </w:rPr>
        <w:t xml:space="preserve">（</w:t>
      </w:r>
      <w:r>
        <w:rPr>
          <w:rFonts w:ascii="宋体" w:hAnsi="宋体" w:cs="宋体"/>
          <w:color w:val="000000"/>
          <w:sz w:val="24"/>
          <w:szCs w:val="24"/>
          <w:highlight w:val="none"/>
          <w:lang w:bidi="ar"/>
        </w:rPr>
        <w:t xml:space="preserve">财库〔2016〕125号</w:t>
      </w:r>
      <w:r>
        <w:rPr>
          <w:rFonts w:hint="eastAsia" w:ascii="宋体" w:hAnsi="宋体" w:cs="宋体"/>
          <w:color w:val="000000"/>
          <w:sz w:val="24"/>
          <w:szCs w:val="24"/>
          <w:highlight w:val="none"/>
          <w:lang w:bidi="ar"/>
        </w:rPr>
        <w:t xml:space="preserve">）要求，</w:t>
      </w:r>
      <w:r>
        <w:rPr>
          <w:rFonts w:hint="eastAsia" w:ascii="宋体" w:hAnsi="宋体" w:cs="宋体"/>
          <w:color w:val="000000"/>
          <w:sz w:val="24"/>
          <w:szCs w:val="24"/>
          <w:highlight w:val="none"/>
        </w:rPr>
        <w:t xml:space="preserve">在“信用中国”网站（www.creditchina.gov.cn）列入失信被执行人、重大税收违法案件当事人名单、政府采购严重违法失信名单，或在“中国政府采购网”网站（www.ccgp.gov.cn）被列入政府采购严重违法失信行为记录名单。</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③查询及记录方式：</w:t>
      </w:r>
      <w:r>
        <w:rPr>
          <w:rFonts w:hint="eastAsia" w:ascii="宋体" w:hAnsi="宋体"/>
          <w:color w:val="000000"/>
          <w:sz w:val="24"/>
          <w:szCs w:val="24"/>
          <w:highlight w:val="none"/>
        </w:rPr>
        <w:t xml:space="preserve">评审小组</w:t>
      </w:r>
      <w:r>
        <w:rPr>
          <w:rFonts w:hint="eastAsia" w:ascii="宋体" w:hAnsi="宋体" w:cs="宋体"/>
          <w:color w:val="000000"/>
          <w:sz w:val="24"/>
          <w:szCs w:val="24"/>
          <w:highlight w:val="none"/>
        </w:rPr>
        <w:t xml:space="preserve">将查询网页打印、签字并存档备查。供应商不良信用记录以</w:t>
      </w:r>
      <w:r>
        <w:rPr>
          <w:rFonts w:hint="eastAsia" w:ascii="宋体" w:hAnsi="宋体"/>
          <w:color w:val="000000"/>
          <w:sz w:val="24"/>
          <w:szCs w:val="24"/>
          <w:highlight w:val="none"/>
        </w:rPr>
        <w:t xml:space="preserve">评审小组</w:t>
      </w:r>
      <w:r>
        <w:rPr>
          <w:rFonts w:hint="eastAsia" w:ascii="宋体" w:hAnsi="宋体" w:cs="宋体"/>
          <w:color w:val="000000"/>
          <w:sz w:val="24"/>
          <w:szCs w:val="24"/>
          <w:highlight w:val="none"/>
        </w:rPr>
        <w:t xml:space="preserve">现场实时查询结果为准，供应商自行提供的与网站信息不一致的其他证明材料不作为资格审查依据；若在以上两个网站查询不到供应商企业信息的，以供应商提供的声明函为准。</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1.2</w:t>
      </w:r>
      <w:r>
        <w:rPr>
          <w:rFonts w:hint="eastAsia" w:ascii="宋体" w:hAnsi="宋体"/>
          <w:bCs/>
          <w:color w:val="000000"/>
          <w:sz w:val="24"/>
          <w:szCs w:val="24"/>
          <w:highlight w:val="none"/>
        </w:rPr>
        <w:t xml:space="preserve"> 符合性审查</w:t>
      </w:r>
      <w:r/>
    </w:p>
    <w:p>
      <w:pPr>
        <w:ind w:firstLine="480"/>
        <w:spacing w:line="360" w:lineRule="auto"/>
        <w:rPr>
          <w:rFonts w:hint="eastAsia" w:ascii="宋体" w:hAnsi="宋体"/>
          <w:b/>
          <w:color w:val="000000"/>
          <w:sz w:val="24"/>
          <w:szCs w:val="24"/>
          <w:highlight w:val="none"/>
        </w:rPr>
      </w:pPr>
      <w:r>
        <w:rPr>
          <w:rFonts w:ascii="宋体" w:hAnsi="宋体"/>
          <w:bCs/>
          <w:color w:val="000000"/>
          <w:sz w:val="24"/>
          <w:szCs w:val="24"/>
          <w:highlight w:val="none"/>
        </w:rPr>
        <w:t xml:space="preserve">21.2.1 </w:t>
      </w:r>
      <w:r>
        <w:rPr>
          <w:rFonts w:hint="eastAsia" w:ascii="宋体" w:hAnsi="宋体"/>
          <w:bCs/>
          <w:color w:val="000000"/>
          <w:sz w:val="24"/>
          <w:highlight w:val="none"/>
        </w:rPr>
        <w:t xml:space="preserve">依据征集活动的规定，由评审小组从申请文件的有效性、完整性和对征集文件的申请内容进行审查，以确定是否对征集文件的实质性要求作出响应</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实质性要求是指本征集文件中“第三章</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项目技术要求和有关说明”部分</w:t>
      </w:r>
      <w:r>
        <w:rPr>
          <w:rFonts w:hint="eastAsia" w:ascii="宋体" w:hAnsi="宋体"/>
          <w:bCs/>
          <w:color w:val="000000"/>
          <w:sz w:val="24"/>
          <w:szCs w:val="24"/>
          <w:highlight w:val="none"/>
        </w:rPr>
        <w:t xml:space="preserve">及其他“必须”或“应（应当）”等文字说明的相关要求。</w:t>
      </w:r>
      <w:r/>
    </w:p>
    <w:p>
      <w:pPr>
        <w:ind w:firstLine="482"/>
        <w:spacing w:line="360" w:lineRule="auto"/>
        <w:rPr>
          <w:rFonts w:hint="eastAsia" w:ascii="宋体" w:hAnsi="宋体"/>
          <w:bCs/>
          <w:color w:val="000000"/>
          <w:sz w:val="24"/>
          <w:szCs w:val="24"/>
          <w:highlight w:val="none"/>
        </w:rPr>
      </w:pPr>
      <w:r/>
      <w:bookmarkStart w:id="79" w:name="OLE_LINK132"/>
      <w:r>
        <w:rPr>
          <w:rFonts w:ascii="宋体" w:hAnsi="宋体"/>
          <w:b/>
          <w:color w:val="000000"/>
          <w:sz w:val="24"/>
          <w:szCs w:val="24"/>
          <w:highlight w:val="none"/>
        </w:rPr>
        <w:t xml:space="preserve">21.3</w:t>
      </w:r>
      <w:r>
        <w:rPr>
          <w:rFonts w:hint="eastAsia" w:ascii="宋体" w:hAnsi="宋体"/>
          <w:b/>
          <w:color w:val="000000"/>
          <w:sz w:val="24"/>
          <w:szCs w:val="24"/>
          <w:highlight w:val="none"/>
        </w:rPr>
        <w:t xml:space="preserve"> 澄清有关问题。</w:t>
      </w:r>
      <w:bookmarkEnd w:id="79"/>
      <w:r/>
      <w:bookmarkStart w:id="80" w:name="_Hlk131843029"/>
      <w:r/>
      <w:bookmarkStart w:id="81" w:name="OLE_LINK129"/>
      <w:r>
        <w:rPr>
          <w:rFonts w:hint="eastAsia" w:ascii="宋体" w:hAnsi="宋体"/>
          <w:bCs/>
          <w:color w:val="000000"/>
          <w:sz w:val="24"/>
          <w:highlight w:val="none"/>
        </w:rPr>
        <w:t xml:space="preserve">对申请文件中含义不明确、同类问题表述不一致或者有明显文字和计算错误的内容，评审小组可以发起询标，要求供应商作出必要的澄清、说明或者纠正。供应商的澄清、说明或者补正应当由其授权代表应答并签章，且不得超出申请文件的范围或者改变申请文件的实质性内容。供应商在项目评审全过程中应保持通讯畅通，及时接听电话，由法定代表人或其授权代表负责答复相关信息。如未按上述要求及时应答，由此所产生的损失及风险由供应商自行承担。</w:t>
      </w:r>
      <w:bookmarkEnd w:id="80"/>
      <w:r>
        <w:rPr>
          <w:rFonts w:hint="eastAsia" w:ascii="宋体" w:hAnsi="宋体" w:cs="宋体"/>
          <w:color w:val="000000"/>
          <w:sz w:val="24"/>
          <w:szCs w:val="24"/>
          <w:highlight w:val="none"/>
        </w:rPr>
        <w:t xml:space="preserve">若</w:t>
      </w:r>
      <w:r>
        <w:rPr>
          <w:rFonts w:hint="eastAsia" w:ascii="宋体" w:hAnsi="宋体"/>
          <w:bCs/>
          <w:color w:val="000000"/>
          <w:sz w:val="24"/>
          <w:szCs w:val="24"/>
          <w:highlight w:val="none"/>
        </w:rPr>
        <w:t xml:space="preserve">对不同文字文本申请文件的解释发生异议的，以中文文本为准。</w:t>
      </w:r>
      <w:bookmarkEnd w:id="81"/>
      <w:r/>
      <w:r/>
    </w:p>
    <w:p>
      <w:pPr>
        <w:ind w:firstLine="480"/>
        <w:spacing w:line="360" w:lineRule="auto"/>
        <w:rPr>
          <w:rFonts w:hint="eastAsia" w:ascii="宋体" w:hAnsi="宋体"/>
          <w:bCs/>
          <w:color w:val="000000"/>
          <w:sz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1.4 </w:t>
      </w:r>
      <w:r>
        <w:rPr>
          <w:rFonts w:hint="eastAsia" w:ascii="宋体" w:hAnsi="宋体"/>
          <w:bCs/>
          <w:color w:val="000000"/>
          <w:sz w:val="24"/>
          <w:highlight w:val="none"/>
        </w:rPr>
        <w:t xml:space="preserve">未通过资格审查或符合性审查的供应商，评审小组将在“苏采云” 系统中告知未通过资格审查或符合性审查的原因，评审结束后，征集人将不再告知未通过资格审查或符合性审查的原因。</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21.5 </w:t>
      </w:r>
      <w:r>
        <w:rPr>
          <w:rFonts w:hint="eastAsia" w:ascii="宋体" w:hAnsi="宋体"/>
          <w:bCs/>
          <w:color w:val="000000"/>
          <w:sz w:val="24"/>
          <w:szCs w:val="24"/>
          <w:highlight w:val="none"/>
        </w:rPr>
        <w:t xml:space="preserve">评审小组有权依法向征集人或有关财政部门报告评审中发现的违法违规行为。</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1.6 </w:t>
      </w:r>
      <w:r>
        <w:rPr>
          <w:rFonts w:hint="eastAsia" w:ascii="宋体" w:hAnsi="宋体"/>
          <w:bCs/>
          <w:color w:val="000000"/>
          <w:sz w:val="24"/>
          <w:szCs w:val="24"/>
          <w:highlight w:val="none"/>
        </w:rPr>
        <w:t xml:space="preserve">由评审小组审查每份申请文件是否实质性响应了征集文件的要求。实质性响应是与征集文件要求的全部条款、条件和项目服务要求相符，审查中如有对需要共同认定的事项存在争议的，评审小组应当按照少数服从多数的原则作出结论。</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1.7 </w:t>
      </w:r>
      <w:bookmarkStart w:id="82" w:name="_Hlk121995997"/>
      <w:r>
        <w:rPr>
          <w:rFonts w:hint="eastAsia" w:ascii="宋体" w:hAnsi="宋体"/>
          <w:bCs/>
          <w:color w:val="000000"/>
          <w:sz w:val="24"/>
          <w:szCs w:val="24"/>
          <w:highlight w:val="none"/>
        </w:rPr>
        <w:t xml:space="preserve">如果申请文件没有实质性响应征集文件的要求，评审小组将予以拒绝，供应商不得通过修改或撤销不合要求的偏离或保留而使其申请文件成为实质性申请文件。</w:t>
      </w:r>
      <w:bookmarkEnd w:id="82"/>
      <w:r/>
      <w:r/>
    </w:p>
    <w:p>
      <w:pPr>
        <w:numPr>
          <w:ilvl w:val="0"/>
          <w:numId w:val="11"/>
        </w:numPr>
        <w:ind w:firstLine="482"/>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确定入围及成交供应商：</w:t>
      </w:r>
      <w:r/>
    </w:p>
    <w:p>
      <w:pPr>
        <w:ind w:firstLine="482"/>
        <w:spacing w:line="360" w:lineRule="auto"/>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2</w:t>
      </w:r>
      <w:r>
        <w:rPr>
          <w:rFonts w:ascii="宋体" w:hAnsi="宋体" w:cs="宋体"/>
          <w:b/>
          <w:bCs/>
          <w:color w:val="000000"/>
          <w:sz w:val="24"/>
          <w:szCs w:val="24"/>
          <w:highlight w:val="none"/>
        </w:rPr>
        <w:t xml:space="preserve">2</w:t>
      </w:r>
      <w:r>
        <w:rPr>
          <w:rFonts w:hint="eastAsia" w:ascii="宋体" w:hAnsi="宋体" w:cs="宋体"/>
          <w:b/>
          <w:bCs/>
          <w:color w:val="000000"/>
          <w:sz w:val="24"/>
          <w:szCs w:val="24"/>
          <w:highlight w:val="none"/>
        </w:rPr>
        <w:t xml:space="preserve">.确定第一阶段入围供应商的评审方法</w:t>
      </w:r>
      <w:r>
        <w:rPr>
          <w:rFonts w:hint="eastAsia" w:ascii="宋体" w:hAnsi="宋体" w:cs="宋体"/>
          <w:color w:val="000000"/>
          <w:sz w:val="24"/>
          <w:szCs w:val="24"/>
          <w:highlight w:val="none"/>
        </w:rPr>
        <w:t xml:space="preserve">（按采购包分别确定入围供应商名单）</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2.1 </w:t>
      </w:r>
      <w:r>
        <w:rPr>
          <w:rFonts w:hint="eastAsia" w:ascii="宋体" w:hAnsi="宋体" w:cs="宋体"/>
          <w:color w:val="000000"/>
          <w:sz w:val="24"/>
          <w:szCs w:val="24"/>
          <w:highlight w:val="none"/>
        </w:rPr>
        <w:t xml:space="preserve">确定第一阶段入围供应商的评审方法：通过资格审查和符合审查</w:t>
      </w:r>
      <w:r>
        <w:rPr>
          <w:rFonts w:hint="eastAsia" w:ascii="宋体" w:hAnsi="宋体" w:cs="宋体"/>
          <w:b/>
          <w:bCs/>
          <w:color w:val="000000"/>
          <w:sz w:val="24"/>
          <w:szCs w:val="24"/>
          <w:highlight w:val="none"/>
        </w:rPr>
        <w:t xml:space="preserve">。</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2.2 </w:t>
      </w:r>
      <w:r>
        <w:rPr>
          <w:rFonts w:hint="eastAsia" w:ascii="宋体" w:hAnsi="宋体" w:cs="宋体"/>
          <w:color w:val="000000"/>
          <w:sz w:val="24"/>
          <w:szCs w:val="24"/>
          <w:highlight w:val="none"/>
        </w:rPr>
        <w:t xml:space="preserve">入围供应商的淘汰比例：无。</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2.3 </w:t>
      </w:r>
      <w:r>
        <w:rPr>
          <w:rFonts w:hint="eastAsia" w:ascii="宋体" w:hAnsi="宋体" w:cs="宋体"/>
          <w:color w:val="000000"/>
          <w:sz w:val="24"/>
          <w:szCs w:val="24"/>
          <w:highlight w:val="none"/>
        </w:rPr>
        <w:t xml:space="preserve">评审小组对通过</w:t>
      </w:r>
      <w:r>
        <w:rPr>
          <w:rFonts w:ascii="宋体" w:hAnsi="宋体" w:cs="宋体"/>
          <w:color w:val="000000"/>
          <w:sz w:val="24"/>
          <w:szCs w:val="24"/>
          <w:highlight w:val="none"/>
        </w:rPr>
        <w:t xml:space="preserve">资格性检查和符合性检查</w:t>
      </w:r>
      <w:r>
        <w:rPr>
          <w:rFonts w:hint="eastAsia" w:ascii="宋体" w:hAnsi="宋体" w:cs="宋体"/>
          <w:color w:val="000000"/>
          <w:sz w:val="24"/>
          <w:szCs w:val="24"/>
          <w:highlight w:val="none"/>
        </w:rPr>
        <w:t xml:space="preserve">的有效申请文件，根据征集文件规定的评审方法直接确定入围供应商，</w:t>
      </w:r>
      <w:bookmarkStart w:id="83" w:name="OLE_LINK232"/>
      <w:r/>
      <w:bookmarkStart w:id="84" w:name="OLE_LINK220"/>
      <w:r>
        <w:rPr>
          <w:rFonts w:hint="eastAsia" w:ascii="宋体" w:hAnsi="宋体" w:cs="宋体"/>
          <w:color w:val="000000"/>
          <w:sz w:val="24"/>
          <w:szCs w:val="24"/>
          <w:highlight w:val="none"/>
        </w:rPr>
        <w:t xml:space="preserve">并编写评审报告</w:t>
      </w:r>
      <w:bookmarkEnd w:id="83"/>
      <w:r>
        <w:rPr>
          <w:rFonts w:hint="eastAsia" w:ascii="宋体" w:hAnsi="宋体" w:cs="宋体"/>
          <w:color w:val="000000"/>
          <w:sz w:val="24"/>
          <w:szCs w:val="24"/>
          <w:highlight w:val="none"/>
        </w:rPr>
        <w:t xml:space="preserve">。</w:t>
      </w:r>
      <w:bookmarkEnd w:id="84"/>
      <w:r/>
      <w:r/>
    </w:p>
    <w:p>
      <w:pPr>
        <w:ind w:firstLine="480"/>
        <w:spacing w:line="360" w:lineRule="auto"/>
        <w:rPr>
          <w:rFonts w:ascii="宋体" w:hAnsi="宋体"/>
          <w:bCs/>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2.4 </w:t>
      </w:r>
      <w:r>
        <w:rPr>
          <w:rFonts w:hint="eastAsia" w:ascii="宋体" w:hAnsi="宋体"/>
          <w:bCs/>
          <w:color w:val="000000"/>
          <w:sz w:val="24"/>
          <w:szCs w:val="24"/>
          <w:highlight w:val="none"/>
        </w:rPr>
        <w:t xml:space="preserve">入围通知书</w:t>
      </w:r>
      <w:r/>
    </w:p>
    <w:p>
      <w:pPr>
        <w:ind w:firstLine="480"/>
        <w:spacing w:line="360" w:lineRule="auto"/>
        <w:rPr>
          <w:rFonts w:ascii="宋体" w:hAnsi="宋体" w:cs="宋体"/>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2.4.1</w:t>
      </w:r>
      <w:bookmarkStart w:id="85" w:name="_Hlk131843219"/>
      <w:r>
        <w:rPr>
          <w:rFonts w:hint="eastAsia" w:ascii="宋体" w:hAnsi="宋体" w:cs="宋体"/>
          <w:color w:val="000000"/>
          <w:sz w:val="24"/>
          <w:szCs w:val="24"/>
          <w:highlight w:val="none"/>
        </w:rPr>
        <w:t xml:space="preserve">入围结果确定后，征集人将向入围供应商发出入围通知书，请入围供应商登录“苏采云” 系统及时下载入围通知书。因系统存储空间有限，自入围结果公告发布之日起30日后，“苏采云” 系统不再保证提供下载入围通知书服务。入围供应商因未及时下载而造成的一切后果由其自负。</w:t>
      </w:r>
      <w:bookmarkEnd w:id="85"/>
      <w:r/>
      <w:r/>
    </w:p>
    <w:p>
      <w:pPr>
        <w:ind w:firstLine="480"/>
        <w:spacing w:line="360" w:lineRule="auto"/>
        <w:rPr>
          <w:rFonts w:hint="eastAsia" w:ascii="宋体" w:hAnsi="宋体"/>
          <w:bCs/>
          <w:color w:val="000000"/>
          <w:sz w:val="24"/>
          <w:szCs w:val="24"/>
          <w:highlight w:val="none"/>
          <w:shd w:val="pct10" w:color="auto" w:fill="ffffff"/>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2.4.2</w:t>
      </w:r>
      <w:r>
        <w:rPr>
          <w:rFonts w:hint="eastAsia" w:ascii="宋体" w:hAnsi="宋体"/>
          <w:bCs/>
          <w:color w:val="000000"/>
          <w:sz w:val="24"/>
          <w:szCs w:val="24"/>
          <w:highlight w:val="none"/>
        </w:rPr>
        <w:t xml:space="preserve">入围通知书将是框架协议的一个组成部分。对征集人和入围供应商均具有法律效力。入围通知书发出后，入围供应商无正当理由，不得主动放弃入围资格或者退出框架协议，否则应当依法承担法律责任。</w:t>
      </w:r>
      <w:r/>
    </w:p>
    <w:p>
      <w:pPr>
        <w:ind w:left="523"/>
        <w:spacing w:line="360" w:lineRule="auto"/>
        <w:tabs>
          <w:tab w:val="left" w:pos="525" w:leader="none"/>
          <w:tab w:val="left" w:pos="552" w:leader="none"/>
          <w:tab w:val="left" w:pos="945" w:leader="none"/>
          <w:tab w:val="left" w:pos="1155" w:leader="none"/>
        </w:tabs>
        <w:rPr>
          <w:rFonts w:ascii="宋体" w:hAnsi="宋体"/>
          <w:b/>
          <w:color w:val="000000"/>
          <w:sz w:val="24"/>
          <w:szCs w:val="24"/>
          <w:highlight w:val="none"/>
        </w:rPr>
      </w:pPr>
      <w:r>
        <w:rPr>
          <w:rFonts w:hint="eastAsia" w:ascii="宋体" w:hAnsi="宋体"/>
          <w:b/>
          <w:color w:val="000000"/>
          <w:sz w:val="24"/>
          <w:szCs w:val="24"/>
          <w:highlight w:val="none"/>
        </w:rPr>
        <w:t xml:space="preserve">2</w:t>
      </w:r>
      <w:r>
        <w:rPr>
          <w:rFonts w:ascii="宋体" w:hAnsi="宋体"/>
          <w:b/>
          <w:color w:val="000000"/>
          <w:sz w:val="24"/>
          <w:szCs w:val="24"/>
          <w:highlight w:val="none"/>
        </w:rPr>
        <w:t xml:space="preserve">3</w:t>
      </w:r>
      <w:r>
        <w:rPr>
          <w:rFonts w:hint="eastAsia" w:ascii="宋体" w:hAnsi="宋体"/>
          <w:b/>
          <w:color w:val="000000"/>
          <w:sz w:val="24"/>
          <w:szCs w:val="24"/>
          <w:highlight w:val="none"/>
        </w:rPr>
        <w:t xml:space="preserve">.确定第二阶段成交供应商的方式</w:t>
      </w:r>
      <w:r/>
    </w:p>
    <w:p>
      <w:pPr>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23.1 </w:t>
      </w:r>
      <w:r>
        <w:rPr>
          <w:rFonts w:hint="eastAsia" w:ascii="宋体" w:hAnsi="宋体" w:cs="宋体"/>
          <w:color w:val="000000"/>
          <w:sz w:val="24"/>
          <w:szCs w:val="24"/>
          <w:highlight w:val="none"/>
        </w:rPr>
        <w:t xml:space="preserve">确定第二阶段成交供应商的方式为直接选定。由采购人从第一阶段入围供应商中直接选定。</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3.2</w:t>
      </w:r>
      <w:r>
        <w:rPr>
          <w:rFonts w:hint="eastAsia" w:ascii="宋体" w:hAnsi="宋体" w:cs="宋体"/>
          <w:color w:val="000000"/>
          <w:sz w:val="24"/>
          <w:szCs w:val="24"/>
          <w:highlight w:val="none"/>
        </w:rPr>
        <w:t xml:space="preserve"> 采购人在确定成交供应商后，不得擅自改变框架协议约定的实质性条款。供应商履行合同后，依据采购合同的约定，与采购人进行费用结算。</w:t>
      </w:r>
      <w:r/>
    </w:p>
    <w:p>
      <w:pPr>
        <w:numPr>
          <w:ilvl w:val="0"/>
          <w:numId w:val="11"/>
        </w:numPr>
        <w:ind w:firstLine="482"/>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征集活动终止条款：</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4</w:t>
      </w:r>
      <w:r>
        <w:rPr>
          <w:rFonts w:hint="eastAsia" w:ascii="宋体" w:hAnsi="宋体" w:cs="宋体"/>
          <w:color w:val="000000"/>
          <w:sz w:val="24"/>
          <w:szCs w:val="24"/>
          <w:highlight w:val="none"/>
        </w:rPr>
        <w:t xml:space="preserve">.在征集活动中，出现下列情况之一的，应予征集活动终止：</w:t>
      </w:r>
      <w:r/>
    </w:p>
    <w:p>
      <w:pPr>
        <w:numPr>
          <w:ilvl w:val="0"/>
          <w:numId w:val="12"/>
        </w:numPr>
        <w:spacing w:line="360" w:lineRule="auto"/>
        <w:tabs>
          <w:tab w:val="left" w:pos="42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出现影响采购公正的违法、违规行为的；</w:t>
      </w:r>
      <w:r/>
    </w:p>
    <w:p>
      <w:pPr>
        <w:numPr>
          <w:ilvl w:val="0"/>
          <w:numId w:val="12"/>
        </w:numPr>
        <w:spacing w:line="360" w:lineRule="auto"/>
        <w:tabs>
          <w:tab w:val="left" w:pos="42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评审小组认定征集文件存在歧义、重大缺陷导致评审工作无法进行的；</w:t>
      </w:r>
      <w:r/>
    </w:p>
    <w:p>
      <w:pPr>
        <w:numPr>
          <w:ilvl w:val="0"/>
          <w:numId w:val="12"/>
        </w:numPr>
        <w:spacing w:line="360" w:lineRule="auto"/>
        <w:tabs>
          <w:tab w:val="left" w:pos="42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因 “苏采云”</w:t>
      </w:r>
      <w:r>
        <w:rPr>
          <w:rFonts w:ascii="宋体" w:hAnsi="宋体" w:cs="宋体"/>
          <w:color w:val="000000"/>
          <w:sz w:val="24"/>
          <w:szCs w:val="24"/>
          <w:highlight w:val="none"/>
        </w:rPr>
        <w:t xml:space="preserve">系统故障原因</w:t>
      </w:r>
      <w:r>
        <w:rPr>
          <w:rFonts w:hint="eastAsia" w:ascii="宋体" w:hAnsi="宋体" w:cs="宋体"/>
          <w:color w:val="000000"/>
          <w:sz w:val="24"/>
          <w:szCs w:val="24"/>
          <w:highlight w:val="none"/>
        </w:rPr>
        <w:t xml:space="preserve">无法进行开标的；</w:t>
      </w:r>
      <w:r/>
    </w:p>
    <w:p>
      <w:pPr>
        <w:numPr>
          <w:ilvl w:val="0"/>
          <w:numId w:val="12"/>
        </w:numPr>
        <w:spacing w:line="360" w:lineRule="auto"/>
        <w:tabs>
          <w:tab w:val="left" w:pos="42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因重大变故，采购任务取消。</w:t>
      </w:r>
      <w:r/>
    </w:p>
    <w:p>
      <w:pPr>
        <w:numPr>
          <w:ilvl w:val="0"/>
          <w:numId w:val="11"/>
        </w:numPr>
        <w:ind w:firstLine="482"/>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入围、成交无效的确认：</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.在征集活动中，出现下列情况之一的，入围、成交无效：</w:t>
      </w:r>
      <w:r/>
    </w:p>
    <w:p>
      <w:pPr>
        <w:numPr>
          <w:ilvl w:val="0"/>
          <w:numId w:val="13"/>
        </w:numPr>
        <w:spacing w:line="360" w:lineRule="auto"/>
        <w:tabs>
          <w:tab w:val="left" w:pos="42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提供虚假材料谋取入围或者合同成交的；</w:t>
      </w:r>
      <w:r/>
    </w:p>
    <w:p>
      <w:pPr>
        <w:numPr>
          <w:ilvl w:val="0"/>
          <w:numId w:val="13"/>
        </w:numPr>
        <w:spacing w:line="360" w:lineRule="auto"/>
        <w:tabs>
          <w:tab w:val="left" w:pos="42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采取不正当手段诋毁、排挤其他供应商的；</w:t>
      </w:r>
      <w:r/>
    </w:p>
    <w:p>
      <w:pPr>
        <w:numPr>
          <w:ilvl w:val="0"/>
          <w:numId w:val="13"/>
        </w:numPr>
        <w:spacing w:line="360" w:lineRule="auto"/>
        <w:tabs>
          <w:tab w:val="left" w:pos="42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与征集人、其他供应商恶意串通的；</w:t>
      </w:r>
      <w:r/>
    </w:p>
    <w:p>
      <w:pPr>
        <w:numPr>
          <w:ilvl w:val="0"/>
          <w:numId w:val="13"/>
        </w:numPr>
        <w:spacing w:line="360" w:lineRule="auto"/>
        <w:tabs>
          <w:tab w:val="left" w:pos="42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向征集人行贿或者提供其他不正当利益的；</w:t>
      </w:r>
      <w:r/>
    </w:p>
    <w:p>
      <w:pPr>
        <w:numPr>
          <w:ilvl w:val="0"/>
          <w:numId w:val="13"/>
        </w:numPr>
        <w:spacing w:line="360" w:lineRule="auto"/>
        <w:tabs>
          <w:tab w:val="left" w:pos="42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在征集过程中与征集人进行协商谈判、不按照征集文件和成交供应商的申请文件订立合同，或者与采购人另行订立背离合同实质性内容协议的；</w:t>
      </w:r>
      <w:r/>
    </w:p>
    <w:p>
      <w:pPr>
        <w:numPr>
          <w:ilvl w:val="0"/>
          <w:numId w:val="13"/>
        </w:numPr>
        <w:spacing w:line="360" w:lineRule="auto"/>
        <w:tabs>
          <w:tab w:val="left" w:pos="42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拒绝有关部门监督检查或者提供虚假情况的。</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供应商有上述（</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）至（</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）项情形之一的，入围、成交无效。有上述（</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）至（</w:t>
      </w: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项情形之一的，处以政府采购项目成交金额千分之五以上千分之十以下的罚款，列入不良行为记录名单，在一至三年内禁止参加政府采购（征集）活动，并予以公告，有违法所得的，并处没收违法所得，情节严重的，由工商行政管理机构吊销营业执照；构成犯罪的，依法追究刑事责任。</w:t>
      </w:r>
      <w:bookmarkEnd w:id="78"/>
      <w:r/>
      <w:r/>
    </w:p>
    <w:p>
      <w:pPr>
        <w:numPr>
          <w:ilvl w:val="0"/>
          <w:numId w:val="11"/>
        </w:numPr>
        <w:ind w:firstLine="482"/>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投标保证金</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26.投标保证金：本项目免收投标保证金。</w:t>
      </w:r>
      <w:bookmarkEnd w:id="77"/>
      <w:r/>
      <w:r/>
    </w:p>
    <w:p>
      <w:pPr>
        <w:numPr>
          <w:ilvl w:val="0"/>
          <w:numId w:val="11"/>
        </w:numPr>
        <w:ind w:firstLine="482"/>
        <w:spacing w:line="360" w:lineRule="auto"/>
        <w:rPr>
          <w:rFonts w:ascii="宋体" w:hAnsi="宋体"/>
          <w:b/>
          <w:color w:val="000000"/>
          <w:sz w:val="24"/>
          <w:szCs w:val="24"/>
          <w:highlight w:val="none"/>
          <w:lang w:val="zh-CN"/>
        </w:rPr>
      </w:pPr>
      <w:r/>
      <w:bookmarkStart w:id="86" w:name="OLE_LINK98"/>
      <w:r>
        <w:rPr>
          <w:rFonts w:hint="eastAsia" w:ascii="宋体" w:hAnsi="宋体"/>
          <w:b/>
          <w:color w:val="000000"/>
          <w:sz w:val="24"/>
          <w:szCs w:val="24"/>
          <w:highlight w:val="none"/>
          <w:lang w:val="zh-CN"/>
        </w:rPr>
        <w:t xml:space="preserve">框架协议的签订</w:t>
      </w:r>
      <w:r/>
    </w:p>
    <w:p>
      <w:pPr>
        <w:ind w:left="482"/>
        <w:spacing w:line="360" w:lineRule="auto"/>
        <w:rPr>
          <w:rFonts w:hint="eastAsia" w:ascii="宋体" w:hAnsi="宋体"/>
          <w:bCs/>
          <w:color w:val="000000"/>
          <w:sz w:val="24"/>
          <w:szCs w:val="24"/>
          <w:highlight w:val="none"/>
          <w:lang w:val="zh-CN"/>
        </w:rPr>
      </w:pPr>
      <w:r/>
      <w:bookmarkStart w:id="87" w:name="_Hlk121996198"/>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7.</w:t>
      </w:r>
      <w:r>
        <w:rPr>
          <w:rFonts w:hint="eastAsia" w:ascii="宋体" w:hAnsi="宋体"/>
          <w:bCs/>
          <w:color w:val="000000"/>
          <w:sz w:val="24"/>
          <w:szCs w:val="24"/>
          <w:highlight w:val="none"/>
          <w:lang w:val="zh-CN"/>
        </w:rPr>
        <w:t xml:space="preserve">框架协议的签订</w:t>
      </w:r>
      <w:bookmarkEnd w:id="87"/>
      <w:r/>
      <w:r/>
    </w:p>
    <w:p>
      <w:pPr>
        <w:ind w:firstLine="480"/>
        <w:spacing w:line="360" w:lineRule="auto"/>
        <w:tabs>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27.1 </w:t>
      </w:r>
      <w:r>
        <w:rPr>
          <w:rFonts w:hint="eastAsia" w:ascii="宋体" w:hAnsi="宋体"/>
          <w:bCs/>
          <w:color w:val="000000"/>
          <w:sz w:val="24"/>
          <w:szCs w:val="24"/>
          <w:highlight w:val="none"/>
        </w:rPr>
        <w:t xml:space="preserve">征集人在入围通知书发出之日起三十日内和入围供应商签订框架协议，入围供应商在收到或应当收到入围通知后完成框架协议的签订工作。框架协议不得对征集文件确定的事项以及入围供应商的申请文件作实质性修改。入围供应商如无正当理由不及时签订框架协议的，应根据《中华人民共和国政府采购法》、《中华人民共和国政府采购法实施条例》、《政府采购框架协议采购方式管理暂行办法》（中华人民共和国财政部令第110号）等法律法规规定承担相应法律责任。</w:t>
      </w:r>
      <w:r/>
    </w:p>
    <w:p>
      <w:pPr>
        <w:ind w:firstLine="480"/>
        <w:spacing w:line="360" w:lineRule="auto"/>
        <w:tabs>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27.2 </w:t>
      </w:r>
      <w:r>
        <w:rPr>
          <w:rFonts w:hint="eastAsia" w:ascii="宋体" w:hAnsi="宋体"/>
          <w:bCs/>
          <w:color w:val="000000"/>
          <w:sz w:val="24"/>
          <w:szCs w:val="24"/>
          <w:highlight w:val="none"/>
        </w:rPr>
        <w:t xml:space="preserve">征集文件、入围供应商的申请文件及评审过程中有关澄清、承诺文件均应作为框架协议的附件。入围供应商在框架协议约定期限内，应当以不高于其协议价格向适用框架协议的采购人或</w:t>
      </w:r>
      <w:r>
        <w:rPr>
          <w:rFonts w:ascii="宋体" w:hAnsi="宋体"/>
          <w:bCs/>
          <w:color w:val="000000"/>
          <w:sz w:val="24"/>
          <w:szCs w:val="24"/>
          <w:highlight w:val="none"/>
        </w:rPr>
        <w:t xml:space="preserve">服务对象</w:t>
      </w:r>
      <w:r>
        <w:rPr>
          <w:rFonts w:hint="eastAsia" w:ascii="宋体" w:hAnsi="宋体"/>
          <w:bCs/>
          <w:color w:val="000000"/>
          <w:sz w:val="24"/>
          <w:szCs w:val="24"/>
          <w:highlight w:val="none"/>
        </w:rPr>
        <w:t xml:space="preserve">提供便捷、优质服务。</w:t>
      </w:r>
      <w:r/>
    </w:p>
    <w:p>
      <w:pPr>
        <w:ind w:firstLine="480"/>
        <w:spacing w:line="360" w:lineRule="auto"/>
        <w:tabs>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27.3 </w:t>
      </w:r>
      <w:r>
        <w:rPr>
          <w:rFonts w:hint="eastAsia" w:ascii="宋体" w:hAnsi="宋体"/>
          <w:bCs/>
          <w:color w:val="000000"/>
          <w:sz w:val="24"/>
          <w:szCs w:val="24"/>
          <w:highlight w:val="none"/>
        </w:rPr>
        <w:t xml:space="preserve">签订框架协议后，入围供应商不得将产品及其他相关服务进行转包。未经采购人同意，入围供应商也不得采用分包的形式履行合同，否则征集人有权终止框架协议，采购人有权终止采购合同。转包或分包造成征集人或采购人损失的，入围供应商及其委托代理商应承担相应赔偿责任。</w:t>
      </w:r>
      <w:r/>
    </w:p>
    <w:p>
      <w:pPr>
        <w:ind w:firstLine="480"/>
        <w:spacing w:line="360" w:lineRule="auto"/>
        <w:tabs>
          <w:tab w:val="left" w:pos="945" w:leader="none"/>
        </w:tabs>
        <w:rPr>
          <w:rFonts w:hint="eastAsia" w:ascii="宋体" w:hAnsi="宋体"/>
          <w:color w:val="000000"/>
          <w:sz w:val="24"/>
          <w:szCs w:val="24"/>
          <w:highlight w:val="none"/>
        </w:rPr>
        <w:outlineLvl w:val="0"/>
      </w:pPr>
      <w:r>
        <w:rPr>
          <w:rFonts w:ascii="宋体" w:hAnsi="宋体"/>
          <w:bCs/>
          <w:color w:val="000000"/>
          <w:sz w:val="24"/>
          <w:szCs w:val="24"/>
          <w:highlight w:val="none"/>
        </w:rPr>
        <w:t xml:space="preserve">27.4 </w:t>
      </w:r>
      <w:r>
        <w:rPr>
          <w:rFonts w:hint="eastAsia" w:ascii="宋体" w:hAnsi="宋体"/>
          <w:color w:val="000000"/>
          <w:sz w:val="24"/>
          <w:szCs w:val="24"/>
          <w:highlight w:val="none"/>
        </w:rPr>
        <w:t xml:space="preserve">入围供应商须按照征集文件要求和框架协议约定接受采购人或者服务对象的合同授予，并履行政府采购合同；</w:t>
      </w:r>
      <w:r>
        <w:rPr>
          <w:rFonts w:hint="eastAsia" w:ascii="宋体" w:hAnsi="宋体"/>
          <w:bCs/>
          <w:color w:val="000000"/>
          <w:sz w:val="24"/>
          <w:szCs w:val="24"/>
          <w:highlight w:val="none"/>
        </w:rPr>
        <w:t xml:space="preserve">非因不可抗力未履行征集文件、申请文件和合同规定的义务，一经查实，征集人将根据具体情况提请市政府采购监督管理部门作出相应处理。</w:t>
      </w:r>
      <w:bookmarkStart w:id="88" w:name="_Hlk131435591"/>
      <w:r/>
      <w:bookmarkEnd w:id="88"/>
      <w:r/>
      <w:r/>
    </w:p>
    <w:p>
      <w:pPr>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2</w:t>
      </w:r>
      <w:r>
        <w:rPr>
          <w:rFonts w:ascii="宋体" w:hAnsi="宋体"/>
          <w:b/>
          <w:color w:val="000000"/>
          <w:sz w:val="24"/>
          <w:szCs w:val="24"/>
          <w:highlight w:val="none"/>
        </w:rPr>
        <w:t xml:space="preserve">8</w:t>
      </w:r>
      <w:r>
        <w:rPr>
          <w:rFonts w:hint="eastAsia" w:ascii="宋体" w:hAnsi="宋体"/>
          <w:b/>
          <w:color w:val="000000"/>
          <w:sz w:val="24"/>
          <w:szCs w:val="24"/>
          <w:highlight w:val="none"/>
        </w:rPr>
        <w:t xml:space="preserve">.</w:t>
      </w:r>
      <w:bookmarkStart w:id="89" w:name="_Hlk128408877"/>
      <w:r>
        <w:rPr>
          <w:rFonts w:hint="eastAsia" w:ascii="宋体" w:hAnsi="宋体"/>
          <w:b/>
          <w:color w:val="000000"/>
          <w:sz w:val="24"/>
          <w:szCs w:val="24"/>
          <w:highlight w:val="none"/>
        </w:rPr>
        <w:t xml:space="preserve">政府采购合同融资</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28.1 </w:t>
      </w:r>
      <w:r>
        <w:rPr>
          <w:rFonts w:hint="eastAsia" w:ascii="宋体" w:hAnsi="宋体"/>
          <w:bCs/>
          <w:color w:val="000000"/>
          <w:sz w:val="24"/>
          <w:szCs w:val="24"/>
          <w:highlight w:val="none"/>
        </w:rPr>
        <w:t xml:space="preserve">政府</w:t>
      </w:r>
      <w:r>
        <w:rPr>
          <w:rFonts w:hint="eastAsia" w:ascii="宋体" w:hAnsi="宋体"/>
          <w:bCs/>
          <w:color w:val="000000"/>
          <w:sz w:val="24"/>
          <w:szCs w:val="24"/>
          <w:highlight w:val="none"/>
          <w:lang w:val="zh-CN"/>
        </w:rPr>
        <w:t xml:space="preserve">采购</w:t>
      </w:r>
      <w:r>
        <w:rPr>
          <w:rFonts w:hint="eastAsia" w:ascii="宋体" w:hAnsi="宋体"/>
          <w:bCs/>
          <w:color w:val="000000"/>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8.2 </w:t>
      </w:r>
      <w:r>
        <w:rPr>
          <w:rFonts w:hint="eastAsia" w:ascii="宋体" w:hAnsi="宋体"/>
          <w:bCs/>
          <w:color w:val="000000"/>
          <w:sz w:val="24"/>
          <w:szCs w:val="24"/>
          <w:highlight w:val="none"/>
        </w:rPr>
        <w:t xml:space="preserve">中标、成交供应商可根据自身情况，自行决定是否选择采用合同融资形式，在江苏政府采购网——政采贷专栏提供的银行名录内自主选择合作银行。</w:t>
      </w:r>
      <w:bookmarkEnd w:id="89"/>
      <w:r/>
      <w:r/>
    </w:p>
    <w:p>
      <w:pPr>
        <w:numPr>
          <w:ilvl w:val="0"/>
          <w:numId w:val="11"/>
        </w:numPr>
        <w:ind w:firstLine="482"/>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入围供应商的清退和补充规则</w:t>
      </w:r>
      <w:r/>
    </w:p>
    <w:p>
      <w:pPr>
        <w:ind w:firstLine="480"/>
        <w:spacing w:line="360" w:lineRule="auto"/>
        <w:tabs>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29</w:t>
      </w:r>
      <w:r>
        <w:rPr>
          <w:rFonts w:hint="eastAsia" w:ascii="宋体" w:hAnsi="宋体"/>
          <w:bCs/>
          <w:color w:val="000000"/>
          <w:sz w:val="24"/>
          <w:szCs w:val="24"/>
          <w:highlight w:val="none"/>
        </w:rPr>
        <w:t xml:space="preserve">.清退规则：入围供应商有下列情形之一，尚未签订框架协议的，取消其入围资格；已经签订框架协议的，解除与其签订的框架协议：</w:t>
      </w:r>
      <w:r/>
    </w:p>
    <w:p>
      <w:pPr>
        <w:ind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①恶意串通谋取入围或者合同成交的；</w:t>
      </w:r>
      <w:r/>
    </w:p>
    <w:p>
      <w:pPr>
        <w:ind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②提供虚假材料谋取入围或者合同成交的；</w:t>
      </w:r>
      <w:r/>
    </w:p>
    <w:p>
      <w:pPr>
        <w:ind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③无正当理由拒不接受合同授予的；</w:t>
      </w:r>
      <w:r/>
    </w:p>
    <w:p>
      <w:pPr>
        <w:ind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④不履行合同义务或者履行合同义务不符合约定，经采购人请求履行后仍不履行或者仍未按约定履行的；</w:t>
      </w:r>
      <w:r/>
    </w:p>
    <w:p>
      <w:pPr>
        <w:ind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⑤框架协议有效期内，因违法行为被禁止或限制参加政府采购活动的；</w:t>
      </w:r>
      <w:r/>
    </w:p>
    <w:p>
      <w:pPr>
        <w:ind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⑥框架协议约定的其他情形及违反《无锡市残疾儿童基本康复训练服务管理细则》相关规定的情形。</w:t>
      </w:r>
      <w:r/>
    </w:p>
    <w:p>
      <w:pPr>
        <w:ind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被取消入围资格或者被解除框架协议的供应商不得参加同一开放式框架协议补充征集，或者重新申请加入同一开放式框架协议。供应商有上述第①至③项情形之一的，依照政府采购法等有关法律、行政法规处理，其他按相关规定处理。</w:t>
      </w:r>
      <w:r/>
    </w:p>
    <w:p>
      <w:pPr>
        <w:ind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期开放式框架协议入围供应商可以按征集公告及相关规定要求，随时申请退出框架协议。采购代理机构在收到退出申请2个工作日内，发布入围供应商退出公告。公告期限为公告发布之日起1个工作日。各有关当事人对退出结果有异议，可以在本公告期限届满之日起七个工作日内，以书面形式提出明确的请求并提供必要的证明，逾期将不再受理。</w:t>
      </w:r>
      <w:r/>
    </w:p>
    <w:p>
      <w:pPr>
        <w:numPr>
          <w:ilvl w:val="0"/>
          <w:numId w:val="11"/>
        </w:numPr>
        <w:ind w:firstLine="482"/>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用户反馈和评价机制</w:t>
      </w:r>
      <w:r/>
    </w:p>
    <w:p>
      <w:pPr>
        <w:ind w:firstLine="480"/>
        <w:spacing w:line="360" w:lineRule="auto"/>
        <w:tabs>
          <w:tab w:val="left" w:pos="945" w:leader="none"/>
        </w:tabs>
        <w:rPr>
          <w:rFonts w:ascii="宋体" w:hAnsi="宋体"/>
          <w:color w:val="000000"/>
          <w:sz w:val="24"/>
          <w:szCs w:val="24"/>
          <w:highlight w:val="none"/>
        </w:rPr>
        <w:outlineLvl w:val="0"/>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.本项目</w:t>
      </w:r>
      <w:r>
        <w:rPr>
          <w:rFonts w:ascii="宋体" w:hAnsi="宋体"/>
          <w:color w:val="000000"/>
          <w:sz w:val="24"/>
          <w:szCs w:val="24"/>
          <w:highlight w:val="none"/>
        </w:rPr>
        <w:t xml:space="preserve">建立</w:t>
      </w:r>
      <w:r>
        <w:rPr>
          <w:rFonts w:hint="eastAsia" w:ascii="宋体" w:hAnsi="宋体"/>
          <w:color w:val="000000"/>
          <w:sz w:val="24"/>
          <w:szCs w:val="24"/>
          <w:highlight w:val="none"/>
        </w:rPr>
        <w:t xml:space="preserve">用户反馈和评价机制，接受采购人和服务对象对入围供应商履行框架协议和采购合同情况的反馈与评价，并将用户反馈和评价情况向采购人和服务对象公开，作为第二阶段直接选定成交供应商的参考。</w:t>
      </w:r>
      <w:bookmarkEnd w:id="86"/>
      <w:r/>
      <w:r/>
    </w:p>
    <w:p>
      <w:pPr>
        <w:numPr>
          <w:ilvl w:val="0"/>
          <w:numId w:val="11"/>
        </w:numPr>
        <w:ind w:firstLine="482"/>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申请行为及产品</w:t>
      </w:r>
      <w:r/>
    </w:p>
    <w:p>
      <w:pPr>
        <w:ind w:firstLine="480"/>
        <w:spacing w:line="360" w:lineRule="auto"/>
        <w:rPr>
          <w:rFonts w:hint="eastAsia" w:ascii="宋体" w:hAnsi="宋体"/>
          <w:bCs/>
          <w:color w:val="000000"/>
          <w:sz w:val="24"/>
          <w:szCs w:val="24"/>
          <w:highlight w:val="none"/>
        </w:rPr>
      </w:pPr>
      <w:r>
        <w:rPr>
          <w:rFonts w:ascii="宋体" w:hAnsi="宋体"/>
          <w:bCs/>
          <w:color w:val="000000"/>
          <w:sz w:val="24"/>
          <w:szCs w:val="24"/>
          <w:highlight w:val="none"/>
        </w:rPr>
        <w:t xml:space="preserve">31</w:t>
      </w:r>
      <w:r>
        <w:rPr>
          <w:rFonts w:hint="eastAsia" w:ascii="宋体" w:hAnsi="宋体"/>
          <w:bCs/>
          <w:color w:val="000000"/>
          <w:sz w:val="24"/>
          <w:szCs w:val="24"/>
          <w:highlight w:val="none"/>
        </w:rPr>
        <w:t xml:space="preserve">.申请行为及产品：</w:t>
      </w:r>
      <w:r/>
    </w:p>
    <w:p>
      <w:pPr>
        <w:numPr>
          <w:ilvl w:val="0"/>
          <w:numId w:val="14"/>
        </w:numPr>
        <w:spacing w:line="360" w:lineRule="auto"/>
        <w:tabs>
          <w:tab w:val="left" w:pos="420" w:leader="none"/>
        </w:tabs>
        <w:rPr>
          <w:rFonts w:hint="eastAsia" w:ascii="宋体" w:hAnsi="宋体" w:cs="宋体"/>
          <w:color w:val="000000"/>
          <w:sz w:val="24"/>
          <w:szCs w:val="24"/>
          <w:highlight w:val="none"/>
        </w:rPr>
      </w:pPr>
      <w:r/>
      <w:bookmarkStart w:id="90" w:name="OLE_LINK99"/>
      <w:r/>
      <w:bookmarkStart w:id="91" w:name="OLE_LINK184"/>
      <w:r/>
      <w:bookmarkStart w:id="92" w:name="OLE_LINK237"/>
      <w:r>
        <w:rPr>
          <w:rFonts w:hint="eastAsia" w:ascii="宋体" w:hAnsi="宋体" w:cs="宋体"/>
          <w:color w:val="000000"/>
          <w:sz w:val="24"/>
          <w:szCs w:val="24"/>
          <w:highlight w:val="none"/>
        </w:rPr>
        <w:t xml:space="preserve">供应商的行为必须遵守各项法律、法规、规章及相关制度的规定。</w:t>
      </w:r>
      <w:r/>
    </w:p>
    <w:p>
      <w:pPr>
        <w:numPr>
          <w:ilvl w:val="0"/>
          <w:numId w:val="14"/>
        </w:numPr>
        <w:spacing w:line="360" w:lineRule="auto"/>
        <w:tabs>
          <w:tab w:val="left" w:pos="42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服务及产品、产品安装（施工）等应符合国家、行业等相关标准及要求。</w:t>
      </w:r>
      <w:r/>
    </w:p>
    <w:p>
      <w:pPr>
        <w:numPr>
          <w:ilvl w:val="0"/>
          <w:numId w:val="14"/>
        </w:numPr>
        <w:spacing w:line="360" w:lineRule="auto"/>
        <w:tabs>
          <w:tab w:val="left" w:pos="42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供应商提供的产品应是全新、未使用过的原装合格正品。供应商入围后，在供货期内如遇产品平滑（自然）升级，入围供应商应提供平滑升级商品不补差价（征集文件中有特殊要求的除外）。</w:t>
      </w:r>
      <w:r/>
    </w:p>
    <w:p>
      <w:pPr>
        <w:numPr>
          <w:ilvl w:val="0"/>
          <w:numId w:val="14"/>
        </w:numPr>
        <w:spacing w:line="360" w:lineRule="auto"/>
        <w:tabs>
          <w:tab w:val="left" w:pos="42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征集文件中要求供应商出具的证书等相关材料，均应在有效期限内，即有效期限应覆盖申请文件评审当日。</w:t>
      </w:r>
      <w:r/>
    </w:p>
    <w:p>
      <w:pPr>
        <w:numPr>
          <w:ilvl w:val="0"/>
          <w:numId w:val="14"/>
        </w:numPr>
        <w:spacing w:line="360" w:lineRule="auto"/>
        <w:tabs>
          <w:tab w:val="left" w:pos="420" w:leader="none"/>
        </w:tabs>
        <w:rPr>
          <w:rFonts w:hint="eastAsia" w:ascii="宋体" w:hAnsi="宋体" w:cs="宋体"/>
          <w:color w:val="000000"/>
          <w:sz w:val="24"/>
          <w:szCs w:val="24"/>
          <w:highlight w:val="none"/>
        </w:rPr>
      </w:pPr>
      <w:r>
        <w:rPr>
          <w:rFonts w:hint="eastAsia" w:ascii="宋体" w:hAnsi="宋体"/>
          <w:bCs/>
          <w:color w:val="000000"/>
          <w:sz w:val="24"/>
          <w:szCs w:val="24"/>
          <w:highlight w:val="none"/>
        </w:rPr>
        <w:t xml:space="preserve">省级以上财政部门规定的其他事项。</w:t>
      </w:r>
      <w:bookmarkEnd w:id="90"/>
      <w:r/>
      <w:bookmarkEnd w:id="91"/>
      <w:r/>
      <w:r/>
    </w:p>
    <w:p>
      <w:pPr>
        <w:numPr>
          <w:ilvl w:val="0"/>
          <w:numId w:val="11"/>
        </w:numPr>
        <w:ind w:firstLine="482"/>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质疑处理</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    </w:t>
      </w:r>
      <w:bookmarkStart w:id="93" w:name="OLE_LINK100"/>
      <w:r/>
      <w:bookmarkStart w:id="94" w:name="OLE_LINK188"/>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.询问</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.1 </w:t>
      </w:r>
      <w:bookmarkStart w:id="95" w:name="OLE_LINK11"/>
      <w:r>
        <w:rPr>
          <w:rFonts w:hint="eastAsia" w:ascii="宋体" w:hAnsi="宋体"/>
          <w:bCs/>
          <w:color w:val="000000"/>
          <w:sz w:val="24"/>
          <w:szCs w:val="24"/>
          <w:highlight w:val="none"/>
          <w:lang w:val="zh-CN"/>
        </w:rPr>
        <w:t xml:space="preserve">供应商对采购活动事项有疑问的，可以向征集人提出询问，征集人将在</w:t>
      </w:r>
      <w:r>
        <w:rPr>
          <w:rFonts w:hint="eastAsia" w:ascii="宋体" w:hAnsi="宋体"/>
          <w:bCs/>
          <w:color w:val="000000"/>
          <w:sz w:val="24"/>
          <w:szCs w:val="24"/>
          <w:highlight w:val="none"/>
        </w:rPr>
        <w:t xml:space="preserve">三</w:t>
      </w:r>
      <w:r>
        <w:rPr>
          <w:rFonts w:hint="eastAsia" w:ascii="宋体" w:hAnsi="宋体"/>
          <w:bCs/>
          <w:color w:val="000000"/>
          <w:sz w:val="24"/>
          <w:szCs w:val="24"/>
          <w:highlight w:val="none"/>
          <w:lang w:val="zh-CN"/>
        </w:rPr>
        <w:t xml:space="preserve">个工作日内作出答复，但答复的内容不得涉及商业秘密。</w:t>
      </w:r>
      <w:bookmarkEnd w:id="95"/>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.质疑</w:t>
      </w:r>
      <w:r/>
    </w:p>
    <w:p>
      <w:pPr>
        <w:ind w:firstLine="48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w:t>
      </w:r>
      <w:r>
        <w:rPr>
          <w:rFonts w:ascii="宋体" w:hAnsi="宋体"/>
          <w:bCs/>
          <w:color w:val="000000"/>
          <w:sz w:val="24"/>
          <w:szCs w:val="24"/>
          <w:highlight w:val="none"/>
          <w:lang w:val="zh-CN"/>
        </w:rPr>
        <w:t xml:space="preserve">3.1</w:t>
      </w:r>
      <w:r>
        <w:rPr>
          <w:rFonts w:hint="eastAsia" w:ascii="宋体" w:hAnsi="宋体"/>
          <w:bCs/>
          <w:color w:val="000000"/>
          <w:sz w:val="24"/>
          <w:szCs w:val="24"/>
          <w:highlight w:val="none"/>
          <w:lang w:val="zh-CN"/>
        </w:rPr>
        <w:t xml:space="preserve"> </w:t>
      </w:r>
      <w:bookmarkStart w:id="96" w:name="OLE_LINK141"/>
      <w:r>
        <w:rPr>
          <w:rFonts w:hint="eastAsia" w:ascii="宋体" w:hAnsi="宋体"/>
          <w:bCs/>
          <w:sz w:val="24"/>
          <w:szCs w:val="24"/>
          <w:highlight w:val="none"/>
          <w:lang w:val="zh-CN"/>
        </w:rPr>
        <w:t xml:space="preserve">根据《中华人民共和国政府采购法》</w:t>
      </w:r>
      <w:r>
        <w:rPr>
          <w:rFonts w:hint="eastAsia" w:ascii="宋体" w:hAnsi="宋体"/>
          <w:bCs/>
          <w:sz w:val="24"/>
          <w:szCs w:val="24"/>
          <w:highlight w:val="none"/>
        </w:rPr>
        <w:t xml:space="preserve">五十一条、五十二条、五十三条规定，</w:t>
      </w:r>
      <w:r>
        <w:rPr>
          <w:rFonts w:hint="eastAsia" w:ascii="宋体" w:hAnsi="宋体"/>
          <w:bCs/>
          <w:sz w:val="24"/>
          <w:szCs w:val="24"/>
          <w:highlight w:val="none"/>
          <w:lang w:val="zh-CN"/>
        </w:rPr>
        <w:t xml:space="preserve">申请人</w:t>
      </w:r>
      <w:r>
        <w:rPr>
          <w:rFonts w:ascii="宋体" w:hAnsi="宋体"/>
          <w:bCs/>
          <w:sz w:val="24"/>
          <w:szCs w:val="24"/>
          <w:highlight w:val="none"/>
          <w:lang w:val="zh-CN"/>
        </w:rPr>
        <w:t xml:space="preserve">认为</w:t>
      </w:r>
      <w:r>
        <w:rPr>
          <w:rFonts w:hint="eastAsia" w:ascii="宋体" w:hAnsi="宋体"/>
          <w:bCs/>
          <w:sz w:val="24"/>
          <w:szCs w:val="24"/>
          <w:highlight w:val="none"/>
          <w:lang w:val="zh-CN"/>
        </w:rPr>
        <w:t xml:space="preserve">征集</w:t>
      </w:r>
      <w:r>
        <w:rPr>
          <w:rFonts w:ascii="宋体" w:hAnsi="宋体"/>
          <w:bCs/>
          <w:sz w:val="24"/>
          <w:szCs w:val="24"/>
          <w:highlight w:val="none"/>
          <w:lang w:val="zh-CN"/>
        </w:rPr>
        <w:t xml:space="preserve">文件、</w:t>
      </w:r>
      <w:r>
        <w:rPr>
          <w:rFonts w:hint="eastAsia" w:ascii="宋体" w:hAnsi="宋体"/>
          <w:bCs/>
          <w:sz w:val="24"/>
          <w:szCs w:val="24"/>
          <w:highlight w:val="none"/>
          <w:lang w:val="zh-CN"/>
        </w:rPr>
        <w:t xml:space="preserve">征集</w:t>
      </w:r>
      <w:r>
        <w:rPr>
          <w:rFonts w:ascii="宋体" w:hAnsi="宋体"/>
          <w:bCs/>
          <w:sz w:val="24"/>
          <w:szCs w:val="24"/>
          <w:highlight w:val="none"/>
          <w:lang w:val="zh-CN"/>
        </w:rPr>
        <w:t xml:space="preserve">过程和</w:t>
      </w:r>
      <w:r>
        <w:rPr>
          <w:rFonts w:hint="eastAsia" w:ascii="宋体" w:hAnsi="宋体"/>
          <w:bCs/>
          <w:sz w:val="24"/>
          <w:szCs w:val="24"/>
          <w:highlight w:val="none"/>
          <w:lang w:val="zh-CN"/>
        </w:rPr>
        <w:t xml:space="preserve">入围</w:t>
      </w:r>
      <w:r>
        <w:rPr>
          <w:rFonts w:ascii="宋体" w:hAnsi="宋体"/>
          <w:bCs/>
          <w:sz w:val="24"/>
          <w:szCs w:val="24"/>
          <w:highlight w:val="none"/>
          <w:lang w:val="zh-CN"/>
        </w:rPr>
        <w:t xml:space="preserve">结果使自己的权益受到损害的，</w:t>
      </w:r>
      <w:r>
        <w:rPr>
          <w:rFonts w:hint="eastAsia" w:ascii="宋体" w:hAnsi="宋体"/>
          <w:bCs/>
          <w:sz w:val="24"/>
          <w:szCs w:val="24"/>
          <w:highlight w:val="none"/>
          <w:lang w:val="zh-CN"/>
        </w:rPr>
        <w:t xml:space="preserve">可以在知道或者应当知道其权益受到损害之日起七个工作日内，</w:t>
      </w:r>
      <w:r>
        <w:rPr>
          <w:rFonts w:ascii="宋体" w:hAnsi="宋体"/>
          <w:bCs/>
          <w:sz w:val="24"/>
          <w:szCs w:val="24"/>
          <w:highlight w:val="none"/>
          <w:lang w:val="zh-CN"/>
        </w:rPr>
        <w:t xml:space="preserve">以书面形式向</w:t>
      </w:r>
      <w:r>
        <w:rPr>
          <w:rFonts w:hint="eastAsia" w:ascii="宋体" w:hAnsi="宋体"/>
          <w:bCs/>
          <w:sz w:val="24"/>
          <w:szCs w:val="24"/>
          <w:highlight w:val="none"/>
          <w:lang w:val="zh-CN"/>
        </w:rPr>
        <w:t xml:space="preserve">征集</w:t>
      </w:r>
      <w:r>
        <w:rPr>
          <w:rFonts w:ascii="宋体" w:hAnsi="宋体"/>
          <w:bCs/>
          <w:sz w:val="24"/>
          <w:szCs w:val="24"/>
          <w:highlight w:val="none"/>
          <w:lang w:val="zh-CN"/>
        </w:rPr>
        <w:t xml:space="preserve">人提出质疑。</w:t>
      </w:r>
      <w:r/>
    </w:p>
    <w:p>
      <w:pPr>
        <w:ind w:firstLine="480"/>
        <w:spacing w:line="360" w:lineRule="auto"/>
        <w:rPr>
          <w:rFonts w:ascii="宋体" w:hAnsi="宋体"/>
          <w:bCs/>
          <w:color w:val="000000"/>
          <w:sz w:val="24"/>
          <w:szCs w:val="24"/>
          <w:highlight w:val="none"/>
          <w:lang w:val="zh-CN"/>
        </w:rPr>
      </w:pPr>
      <w:r>
        <w:rPr>
          <w:rFonts w:hint="eastAsia" w:ascii="宋体" w:hAnsi="宋体"/>
          <w:bCs/>
          <w:sz w:val="24"/>
          <w:szCs w:val="24"/>
          <w:highlight w:val="none"/>
          <w:lang w:val="zh-CN"/>
        </w:rPr>
        <w:t xml:space="preserve">申请人</w:t>
      </w:r>
      <w:r>
        <w:rPr>
          <w:rFonts w:hint="eastAsia" w:ascii="宋体" w:hAnsi="宋体"/>
          <w:bCs/>
          <w:color w:val="000000"/>
          <w:sz w:val="24"/>
          <w:szCs w:val="24"/>
          <w:highlight w:val="none"/>
          <w:lang w:val="zh-CN"/>
        </w:rPr>
        <w:t xml:space="preserve">认为</w:t>
      </w:r>
      <w:r>
        <w:rPr>
          <w:rFonts w:hint="eastAsia" w:ascii="宋体" w:hAnsi="宋体"/>
          <w:bCs/>
          <w:sz w:val="24"/>
          <w:szCs w:val="24"/>
          <w:highlight w:val="none"/>
          <w:lang w:val="zh-CN"/>
        </w:rPr>
        <w:t xml:space="preserve">采购</w:t>
      </w:r>
      <w:r>
        <w:rPr>
          <w:rFonts w:hint="eastAsia" w:ascii="宋体" w:hAnsi="宋体"/>
          <w:bCs/>
          <w:color w:val="000000"/>
          <w:sz w:val="24"/>
          <w:szCs w:val="24"/>
          <w:highlight w:val="none"/>
          <w:lang w:val="zh-CN"/>
        </w:rPr>
        <w:t xml:space="preserve">程序及流程操作使自己的权益受到损害的，可以向</w:t>
      </w:r>
      <w:r>
        <w:rPr>
          <w:rFonts w:hint="eastAsia" w:ascii="宋体" w:hAnsi="宋体"/>
          <w:bCs/>
          <w:sz w:val="24"/>
          <w:szCs w:val="24"/>
          <w:highlight w:val="none"/>
          <w:lang w:val="zh-CN"/>
        </w:rPr>
        <w:t xml:space="preserve">征集</w:t>
      </w:r>
      <w:r>
        <w:rPr>
          <w:rFonts w:ascii="宋体" w:hAnsi="宋体"/>
          <w:bCs/>
          <w:sz w:val="24"/>
          <w:szCs w:val="24"/>
          <w:highlight w:val="none"/>
          <w:lang w:val="zh-CN"/>
        </w:rPr>
        <w:t xml:space="preserve">人</w:t>
      </w:r>
      <w:r>
        <w:rPr>
          <w:rFonts w:hint="eastAsia" w:ascii="宋体" w:hAnsi="宋体"/>
          <w:bCs/>
          <w:color w:val="000000"/>
          <w:sz w:val="24"/>
          <w:szCs w:val="24"/>
          <w:highlight w:val="none"/>
          <w:lang w:val="zh-CN"/>
        </w:rPr>
        <w:t xml:space="preserve">提出质疑，也可以在法律规定</w:t>
      </w:r>
      <w:r>
        <w:rPr>
          <w:rFonts w:hint="eastAsia" w:ascii="宋体" w:hAnsi="宋体"/>
          <w:bCs/>
          <w:sz w:val="24"/>
          <w:szCs w:val="24"/>
          <w:highlight w:val="none"/>
          <w:lang w:val="zh-CN"/>
        </w:rPr>
        <w:t xml:space="preserve">时间</w:t>
      </w:r>
      <w:r>
        <w:rPr>
          <w:rFonts w:hint="eastAsia" w:ascii="宋体" w:hAnsi="宋体"/>
          <w:bCs/>
          <w:color w:val="000000"/>
          <w:sz w:val="24"/>
          <w:szCs w:val="24"/>
          <w:highlight w:val="none"/>
          <w:lang w:val="zh-CN"/>
        </w:rPr>
        <w:t xml:space="preserve">内向采购代理机构提出质疑，采购代理机构就</w:t>
      </w:r>
      <w:r>
        <w:rPr>
          <w:rFonts w:hint="eastAsia" w:ascii="宋体" w:hAnsi="宋体"/>
          <w:bCs/>
          <w:sz w:val="24"/>
          <w:szCs w:val="24"/>
          <w:highlight w:val="none"/>
          <w:lang w:val="zh-CN"/>
        </w:rPr>
        <w:t xml:space="preserve">征集</w:t>
      </w:r>
      <w:r>
        <w:rPr>
          <w:rFonts w:ascii="宋体" w:hAnsi="宋体"/>
          <w:bCs/>
          <w:sz w:val="24"/>
          <w:szCs w:val="24"/>
          <w:highlight w:val="none"/>
          <w:lang w:val="zh-CN"/>
        </w:rPr>
        <w:t xml:space="preserve">人</w:t>
      </w:r>
      <w:r>
        <w:rPr>
          <w:rFonts w:hint="eastAsia" w:ascii="宋体" w:hAnsi="宋体"/>
          <w:bCs/>
          <w:color w:val="000000"/>
          <w:sz w:val="24"/>
          <w:szCs w:val="24"/>
          <w:highlight w:val="none"/>
          <w:lang w:val="zh-CN"/>
        </w:rPr>
        <w:t xml:space="preserve">委托授权范围内的事项作出答复。</w:t>
      </w:r>
      <w:r/>
    </w:p>
    <w:p>
      <w:pPr>
        <w:ind w:firstLine="480"/>
        <w:spacing w:line="360" w:lineRule="auto"/>
        <w:rPr>
          <w:rFonts w:hint="eastAsia"/>
          <w:bCs/>
          <w:color w:val="000000"/>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3.2 </w:t>
      </w:r>
      <w:r>
        <w:rPr>
          <w:rFonts w:hint="eastAsia" w:ascii="宋体" w:hAnsi="宋体"/>
          <w:bCs/>
          <w:color w:val="000000"/>
          <w:sz w:val="24"/>
          <w:szCs w:val="24"/>
          <w:highlight w:val="none"/>
        </w:rPr>
        <w:t xml:space="preserve">质疑时效期间的起算：</w:t>
      </w:r>
      <w:r>
        <w:rPr>
          <w:rFonts w:hint="eastAsia" w:ascii="宋体" w:hAnsi="宋体"/>
          <w:bCs/>
          <w:color w:val="000000"/>
          <w:sz w:val="24"/>
          <w:szCs w:val="24"/>
          <w:highlight w:val="none"/>
          <w:lang w:val="zh-CN"/>
        </w:rPr>
        <w:t xml:space="preserve">对征集文件提出质疑的，应自征集文件公告期限届满之日起计算；对采购过程提出质疑的，自采购程序环节结束之日起计算；对入围结果提出质疑的，自入围结果公告期限届满之日起计算。</w:t>
      </w:r>
      <w:bookmarkEnd w:id="96"/>
      <w:r/>
      <w:r/>
    </w:p>
    <w:p>
      <w:pPr>
        <w:ind w:firstLine="480"/>
        <w:spacing w:line="360" w:lineRule="auto"/>
        <w:rPr>
          <w:rFonts w:ascii="宋体" w:hAnsi="宋体"/>
          <w:bCs/>
          <w:color w:val="000000"/>
          <w:sz w:val="24"/>
          <w:szCs w:val="24"/>
          <w:highlight w:val="none"/>
          <w:shd w:val="pct10" w:color="auto" w:fill="ffffff"/>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3.3 </w:t>
      </w:r>
      <w:r>
        <w:rPr>
          <w:rFonts w:hint="eastAsia" w:ascii="宋体" w:hAnsi="宋体"/>
          <w:bCs/>
          <w:color w:val="000000"/>
          <w:sz w:val="24"/>
          <w:szCs w:val="24"/>
          <w:highlight w:val="none"/>
        </w:rPr>
        <w:t xml:space="preserve">质疑答复：</w:t>
      </w:r>
      <w:r>
        <w:rPr>
          <w:rFonts w:hint="eastAsia" w:ascii="宋体" w:hAnsi="宋体"/>
          <w:bCs/>
          <w:color w:val="000000"/>
          <w:sz w:val="24"/>
          <w:szCs w:val="24"/>
          <w:highlight w:val="none"/>
          <w:lang w:val="zh-CN"/>
        </w:rPr>
        <w:t xml:space="preserve">征集人将在收到符合上述要求的书面质疑后七个工作日内，对质疑内容做出答复。供应商在法定质疑期限外送达的质疑函或法定质疑期限内送达的质疑函不符合上述要求的均为无效质疑，征集人对无效质疑不予受理。</w:t>
      </w:r>
      <w:r>
        <w:rPr>
          <w:rFonts w:hint="eastAsia" w:ascii="宋体" w:hAnsi="宋体"/>
          <w:bCs/>
          <w:color w:val="000000"/>
          <w:sz w:val="24"/>
          <w:szCs w:val="24"/>
          <w:highlight w:val="none"/>
        </w:rPr>
        <w:t xml:space="preserve">如质疑查无实据或供应商捏造事实，提供虚假材料进行恶意举报，不配合或采用不正当手段干扰政府采购质疑的，将被记入江苏省和无锡市政府采购“供应商诚信记录”，并按相关规定处理。</w:t>
      </w:r>
      <w:r/>
    </w:p>
    <w:p>
      <w:pPr>
        <w:ind w:firstLine="480"/>
        <w:spacing w:line="360" w:lineRule="auto"/>
        <w:rPr>
          <w:rFonts w:hint="eastAsia" w:ascii="宋体" w:hAnsi="宋体"/>
          <w:bCs/>
          <w:color w:val="000000"/>
          <w:sz w:val="24"/>
          <w:szCs w:val="24"/>
          <w:highlight w:val="none"/>
          <w:lang w:val="zh-CN"/>
        </w:rPr>
      </w:pPr>
      <w:r/>
      <w:bookmarkStart w:id="97" w:name="OLE_LINK142"/>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.投诉</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.1</w:t>
      </w:r>
      <w:r>
        <w:rPr>
          <w:rFonts w:ascii="宋体" w:hAnsi="宋体"/>
          <w:bCs/>
          <w:color w:val="000000"/>
          <w:sz w:val="24"/>
          <w:szCs w:val="24"/>
          <w:highlight w:val="none"/>
          <w:lang w:val="zh-CN"/>
        </w:rPr>
        <w:t xml:space="preserve">质疑供应商对征集人的答复不满意或者征集人未在规定的时间内作出答复的，</w:t>
      </w:r>
      <w:bookmarkEnd w:id="93"/>
      <w:r/>
      <w:bookmarkEnd w:id="97"/>
      <w:r/>
      <w:bookmarkStart w:id="98" w:name="OLE_LINK8"/>
      <w:r/>
      <w:bookmarkStart w:id="99" w:name="_Toc23122"/>
      <w:r>
        <w:rPr>
          <w:rFonts w:ascii="宋体" w:hAnsi="宋体"/>
          <w:bCs/>
          <w:color w:val="000000"/>
          <w:sz w:val="24"/>
          <w:szCs w:val="24"/>
          <w:highlight w:val="none"/>
          <w:lang w:val="zh-CN"/>
        </w:rPr>
        <w:t xml:space="preserve">可以在答复期满后十五个工作日内</w:t>
      </w:r>
      <w:r>
        <w:rPr>
          <w:rFonts w:hint="eastAsia" w:ascii="宋体" w:hAnsi="宋体"/>
          <w:bCs/>
          <w:color w:val="000000"/>
          <w:sz w:val="24"/>
          <w:szCs w:val="24"/>
          <w:highlight w:val="none"/>
          <w:lang w:val="zh-CN"/>
        </w:rPr>
        <w:t xml:space="preserve">向本项目的</w:t>
      </w:r>
      <w:r>
        <w:rPr>
          <w:rFonts w:hint="eastAsia" w:ascii="宋体" w:hAnsi="宋体"/>
          <w:bCs/>
          <w:color w:val="000000"/>
          <w:sz w:val="24"/>
          <w:szCs w:val="24"/>
          <w:highlight w:val="none"/>
        </w:rPr>
        <w:t xml:space="preserve">财政监管部门</w:t>
      </w:r>
      <w:r>
        <w:rPr>
          <w:rFonts w:hint="eastAsia" w:ascii="宋体" w:hAnsi="宋体"/>
          <w:bCs/>
          <w:color w:val="000000"/>
          <w:sz w:val="24"/>
          <w:szCs w:val="24"/>
          <w:highlight w:val="none"/>
          <w:lang w:val="zh-CN"/>
        </w:rPr>
        <w:t xml:space="preserve">提出投诉。</w:t>
      </w:r>
      <w:bookmarkEnd w:id="92"/>
      <w:r/>
      <w:bookmarkEnd w:id="94"/>
      <w:r/>
      <w:r/>
    </w:p>
    <w:p>
      <w:pPr>
        <w:pStyle w:val="803"/>
        <w:ind w:left="0" w:right="1470"/>
        <w:jc w:val="center"/>
        <w:rPr>
          <w:rFonts w:hint="eastAsia" w:ascii="黑体" w:hAnsi="黑体" w:eastAsia="黑体"/>
          <w:color w:val="000000"/>
          <w:sz w:val="28"/>
          <w:highlight w:val="none"/>
        </w:rPr>
      </w:pPr>
      <w:r>
        <w:rPr>
          <w:highlight w:val="none"/>
          <w:lang w:val="zh-CN"/>
        </w:rPr>
        <w:br w:type="page" w:clear="all"/>
      </w:r>
      <w:bookmarkStart w:id="100" w:name="_Toc14648"/>
      <w:r>
        <w:rPr>
          <w:rFonts w:hint="eastAsia" w:ascii="黑体" w:hAnsi="黑体" w:eastAsia="黑体"/>
          <w:color w:val="000000"/>
          <w:sz w:val="28"/>
          <w:highlight w:val="none"/>
        </w:rPr>
        <w:t xml:space="preserve">第三章 项目技术要求和有关说明</w:t>
      </w:r>
      <w:bookmarkEnd w:id="98"/>
      <w:r/>
      <w:bookmarkEnd w:id="99"/>
      <w:r/>
      <w:bookmarkEnd w:id="100"/>
      <w:r/>
      <w:r/>
    </w:p>
    <w:p>
      <w:pPr>
        <w:spacing w:before="240" w:after="240" w:line="360" w:lineRule="auto"/>
        <w:rPr>
          <w:rFonts w:ascii="宋体" w:hAnsi="宋体"/>
          <w:b/>
          <w:bCs/>
          <w:color w:val="000000"/>
          <w:sz w:val="28"/>
          <w:szCs w:val="28"/>
          <w:highlight w:val="none"/>
        </w:rPr>
      </w:pPr>
      <w:r/>
      <w:bookmarkStart w:id="101" w:name="OLE_LINK101"/>
      <w:r>
        <w:rPr>
          <w:rFonts w:hint="eastAsia" w:ascii="宋体" w:hAnsi="宋体"/>
          <w:b/>
          <w:bCs/>
          <w:color w:val="000000"/>
          <w:sz w:val="28"/>
          <w:szCs w:val="28"/>
          <w:highlight w:val="none"/>
        </w:rPr>
        <w:t xml:space="preserve">一、采购需求</w:t>
      </w:r>
      <w:r/>
    </w:p>
    <w:p>
      <w:pPr>
        <w:numPr>
          <w:ilvl w:val="0"/>
          <w:numId w:val="15"/>
        </w:numPr>
        <w:spacing w:before="240" w:after="240" w:line="360" w:lineRule="auto"/>
        <w:rPr>
          <w:rFonts w:hint="eastAsia" w:ascii="宋体" w:hAnsi="宋体"/>
          <w:b/>
          <w:bCs/>
          <w:color w:val="000000"/>
          <w:sz w:val="24"/>
          <w:szCs w:val="24"/>
          <w:highlight w:val="none"/>
        </w:rPr>
      </w:pPr>
      <w:r/>
      <w:bookmarkStart w:id="102" w:name="OLE_LINK143"/>
      <w:r>
        <w:rPr>
          <w:rFonts w:hint="eastAsia" w:ascii="宋体" w:hAnsi="宋体"/>
          <w:b/>
          <w:bCs/>
          <w:color w:val="000000"/>
          <w:sz w:val="24"/>
          <w:szCs w:val="24"/>
          <w:highlight w:val="none"/>
        </w:rPr>
        <w:t xml:space="preserve">项目概述</w:t>
      </w:r>
      <w:r/>
    </w:p>
    <w:p>
      <w:pPr>
        <w:ind w:left="454"/>
        <w:spacing w:line="360" w:lineRule="auto"/>
        <w:rPr>
          <w:rFonts w:ascii="宋体" w:hAnsi="宋体"/>
          <w:color w:val="000000"/>
          <w:sz w:val="24"/>
          <w:szCs w:val="24"/>
          <w:highlight w:val="none"/>
        </w:rPr>
      </w:pPr>
      <w:r>
        <w:rPr>
          <w:rFonts w:hint="eastAsia" w:ascii="宋体" w:hAnsi="宋体"/>
          <w:b/>
          <w:bCs/>
          <w:color w:val="000000"/>
          <w:sz w:val="24"/>
          <w:szCs w:val="24"/>
          <w:highlight w:val="none"/>
        </w:rPr>
        <w:t xml:space="preserve">1</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项目名称：</w:t>
      </w:r>
      <w:r>
        <w:rPr>
          <w:rFonts w:hint="eastAsia" w:ascii="宋体" w:hAnsi="宋体"/>
          <w:color w:val="000000"/>
          <w:sz w:val="24"/>
          <w:szCs w:val="24"/>
          <w:highlight w:val="none"/>
          <w:lang w:eastAsia="zh-CN"/>
        </w:rPr>
        <w:t xml:space="preserve">2026-2027年度宜兴市残疾儿童基本康复训练服务</w:t>
      </w:r>
      <w:r>
        <w:rPr>
          <w:rFonts w:hint="eastAsia" w:ascii="宋体" w:hAnsi="宋体"/>
          <w:color w:val="000000"/>
          <w:sz w:val="24"/>
          <w:szCs w:val="24"/>
          <w:highlight w:val="none"/>
        </w:rPr>
        <w:t xml:space="preserve">项目。</w:t>
      </w:r>
      <w:r>
        <w:rPr>
          <w:rFonts w:ascii="宋体" w:hAnsi="宋体"/>
          <w:color w:val="000000"/>
          <w:sz w:val="24"/>
          <w:szCs w:val="24"/>
          <w:highlight w:val="none"/>
        </w:rPr>
        <w:t xml:space="preserve"> </w:t>
      </w:r>
      <w:r/>
    </w:p>
    <w:p>
      <w:pPr>
        <w:ind w:left="426"/>
        <w:spacing w:line="360" w:lineRule="auto"/>
        <w:rPr>
          <w:rFonts w:ascii="宋体" w:hAnsi="宋体"/>
          <w:color w:val="000000"/>
          <w:sz w:val="24"/>
          <w:szCs w:val="24"/>
          <w:highlight w:val="none"/>
        </w:rPr>
      </w:pPr>
      <w:r>
        <w:rPr>
          <w:rFonts w:hint="eastAsia" w:ascii="宋体" w:hAnsi="宋体"/>
          <w:b/>
          <w:bCs/>
          <w:color w:val="000000"/>
          <w:sz w:val="24"/>
          <w:szCs w:val="24"/>
          <w:highlight w:val="none"/>
        </w:rPr>
        <w:t xml:space="preserve">2</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框架协议的期限：</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年。</w:t>
      </w:r>
      <w:r>
        <w:rPr>
          <w:rFonts w:ascii="宋体" w:hAnsi="宋体"/>
          <w:color w:val="000000"/>
          <w:sz w:val="24"/>
          <w:szCs w:val="24"/>
          <w:highlight w:val="none"/>
        </w:rPr>
        <w:t xml:space="preserve"> </w:t>
      </w:r>
      <w:r/>
    </w:p>
    <w:p>
      <w:pPr>
        <w:ind w:left="426"/>
        <w:spacing w:line="360" w:lineRule="auto"/>
        <w:rPr>
          <w:rFonts w:hint="eastAsia" w:ascii="宋体" w:hAnsi="宋体"/>
          <w:color w:val="000000"/>
          <w:sz w:val="24"/>
          <w:szCs w:val="24"/>
          <w:highlight w:val="none"/>
        </w:rPr>
      </w:pPr>
      <w:r>
        <w:rPr>
          <w:rFonts w:hint="eastAsia" w:ascii="宋体" w:hAnsi="宋体"/>
          <w:b/>
          <w:bCs/>
          <w:color w:val="000000"/>
          <w:sz w:val="24"/>
          <w:szCs w:val="24"/>
          <w:highlight w:val="none"/>
        </w:rPr>
        <w:t xml:space="preserve">3</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采购方式：</w:t>
      </w:r>
      <w:r>
        <w:rPr>
          <w:rFonts w:hint="eastAsia" w:ascii="宋体" w:hAnsi="宋体"/>
          <w:color w:val="000000"/>
          <w:sz w:val="24"/>
          <w:szCs w:val="24"/>
          <w:highlight w:val="none"/>
        </w:rPr>
        <w:t xml:space="preserve">开放式框架协议。</w:t>
      </w:r>
      <w:r/>
    </w:p>
    <w:p>
      <w:pPr>
        <w:ind w:left="426"/>
        <w:spacing w:line="360" w:lineRule="auto"/>
        <w:rPr>
          <w:rFonts w:hint="eastAsia" w:ascii="宋体" w:hAnsi="宋体"/>
          <w:color w:val="000000"/>
          <w:sz w:val="24"/>
          <w:szCs w:val="24"/>
          <w:highlight w:val="none"/>
        </w:rPr>
      </w:pPr>
      <w:r>
        <w:rPr>
          <w:rFonts w:hint="eastAsia" w:ascii="宋体" w:hAnsi="宋体"/>
          <w:b/>
          <w:bCs/>
          <w:color w:val="000000"/>
          <w:sz w:val="24"/>
          <w:szCs w:val="24"/>
          <w:highlight w:val="none"/>
        </w:rPr>
        <w:t xml:space="preserve">4</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征 集 人：</w:t>
      </w:r>
      <w:r>
        <w:rPr>
          <w:rFonts w:hint="eastAsia" w:ascii="宋体" w:hAnsi="宋体"/>
          <w:color w:val="000000"/>
          <w:sz w:val="24"/>
          <w:szCs w:val="24"/>
          <w:highlight w:val="none"/>
        </w:rPr>
        <w:t xml:space="preserve">宜兴市残疾人联合会。 </w:t>
      </w:r>
      <w:r/>
    </w:p>
    <w:p>
      <w:pPr>
        <w:ind w:left="426"/>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5</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适用框架协议的采购人或服务对象范围：</w:t>
      </w:r>
      <w:r>
        <w:rPr>
          <w:rFonts w:hint="eastAsia" w:ascii="宋体" w:hAnsi="宋体"/>
          <w:color w:val="000000"/>
          <w:sz w:val="24"/>
          <w:szCs w:val="24"/>
          <w:highlight w:val="none"/>
        </w:rPr>
        <w:t xml:space="preserve">经诊断或评估有康复需求和康复意愿的我市户籍0-14周岁（年龄范围如果有更新，按最新要求执行）肢体（脑瘫）、视力、听力（言语）智力残疾和孤独症儿童（本次采购完成后，如无锡市出台更新救助范围、救助标准，按最新救助范围和标准执行）。</w:t>
      </w:r>
      <w:r/>
    </w:p>
    <w:p>
      <w:pPr>
        <w:ind w:left="426"/>
        <w:spacing w:line="360" w:lineRule="auto"/>
        <w:rPr>
          <w:rFonts w:ascii="宋体" w:hAnsi="宋体"/>
          <w:color w:val="000000"/>
          <w:sz w:val="24"/>
          <w:szCs w:val="24"/>
          <w:highlight w:val="none"/>
        </w:rPr>
      </w:pPr>
      <w:r/>
      <w:bookmarkStart w:id="103" w:name="_Hlk132095577"/>
      <w:r>
        <w:rPr>
          <w:rFonts w:hint="eastAsia" w:ascii="宋体" w:hAnsi="宋体"/>
          <w:b/>
          <w:bCs/>
          <w:color w:val="000000"/>
          <w:sz w:val="24"/>
          <w:szCs w:val="24"/>
          <w:highlight w:val="none"/>
        </w:rPr>
        <w:t xml:space="preserve">6</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服务交付或者实施的地域范围</w:t>
      </w:r>
      <w:bookmarkEnd w:id="103"/>
      <w:r>
        <w:rPr>
          <w:rFonts w:hint="eastAsia" w:ascii="宋体" w:hAnsi="宋体"/>
          <w:b/>
          <w:bCs/>
          <w:color w:val="000000"/>
          <w:sz w:val="24"/>
          <w:szCs w:val="24"/>
          <w:highlight w:val="none"/>
        </w:rPr>
        <w:t xml:space="preserve">：</w:t>
      </w:r>
      <w:r>
        <w:rPr>
          <w:rFonts w:hint="eastAsia" w:ascii="宋体" w:hAnsi="宋体"/>
          <w:color w:val="000000"/>
          <w:sz w:val="24"/>
          <w:szCs w:val="24"/>
          <w:highlight w:val="none"/>
        </w:rPr>
        <w:t xml:space="preserve">宜兴市</w:t>
      </w:r>
      <w:r/>
    </w:p>
    <w:p>
      <w:pPr>
        <w:ind w:left="426"/>
        <w:spacing w:line="360" w:lineRule="auto"/>
        <w:rPr>
          <w:rFonts w:ascii="宋体" w:hAnsi="宋体"/>
          <w:color w:val="000000"/>
          <w:sz w:val="24"/>
          <w:szCs w:val="24"/>
          <w:highlight w:val="none"/>
        </w:rPr>
      </w:pPr>
      <w:r>
        <w:rPr>
          <w:rFonts w:hint="eastAsia" w:ascii="宋体" w:hAnsi="宋体"/>
          <w:b/>
          <w:bCs/>
          <w:color w:val="000000"/>
          <w:sz w:val="24"/>
          <w:szCs w:val="24"/>
          <w:highlight w:val="none"/>
        </w:rPr>
        <w:t xml:space="preserve">7</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采购包的划分及最高限制单价：</w:t>
      </w:r>
      <w:r>
        <w:rPr>
          <w:rFonts w:hint="eastAsia" w:ascii="宋体" w:hAnsi="宋体"/>
          <w:color w:val="000000"/>
          <w:sz w:val="24"/>
          <w:szCs w:val="24"/>
          <w:highlight w:val="none"/>
        </w:rPr>
        <w:t xml:space="preserve">本框架协议采购项目分为5个采购包，</w:t>
      </w:r>
      <w:r>
        <w:rPr>
          <w:rFonts w:hint="eastAsia" w:ascii="宋体" w:hAnsi="宋体"/>
          <w:b/>
          <w:color w:val="000000"/>
          <w:sz w:val="24"/>
          <w:szCs w:val="24"/>
          <w:highlight w:val="none"/>
        </w:rPr>
        <w:t xml:space="preserve">A包为采购包1，B包为采购包2，C包为采购包3，D包为采购包4，E包为采购包5。</w:t>
      </w:r>
      <w:r>
        <w:rPr>
          <w:rFonts w:hint="eastAsia" w:ascii="宋体" w:hAnsi="宋体"/>
          <w:color w:val="000000"/>
          <w:sz w:val="24"/>
          <w:szCs w:val="24"/>
          <w:highlight w:val="none"/>
        </w:rPr>
        <w:t xml:space="preserve">供应商可根据自身情况，选择一个或多个采购包进行申请，</w:t>
      </w:r>
      <w:r>
        <w:rPr>
          <w:rFonts w:hint="eastAsia" w:ascii="宋体" w:hAnsi="宋体"/>
          <w:bCs/>
          <w:color w:val="000000"/>
          <w:sz w:val="24"/>
          <w:szCs w:val="24"/>
          <w:highlight w:val="none"/>
        </w:rPr>
        <w:t xml:space="preserve">分别</w:t>
      </w:r>
      <w:r>
        <w:rPr>
          <w:rFonts w:hint="eastAsia" w:ascii="宋体" w:hAnsi="宋体"/>
          <w:color w:val="000000"/>
          <w:sz w:val="24"/>
          <w:szCs w:val="24"/>
          <w:highlight w:val="none"/>
        </w:rPr>
        <w:t xml:space="preserve">申请</w:t>
      </w:r>
      <w:r>
        <w:rPr>
          <w:rFonts w:hint="eastAsia" w:ascii="宋体" w:hAnsi="宋体"/>
          <w:bCs/>
          <w:color w:val="000000"/>
          <w:sz w:val="24"/>
          <w:szCs w:val="24"/>
          <w:highlight w:val="none"/>
        </w:rPr>
        <w:t xml:space="preserve">分别入围。</w:t>
      </w:r>
      <w:r/>
    </w:p>
    <w:p>
      <w:pPr>
        <w:ind w:left="426"/>
        <w:spacing w:line="360" w:lineRule="auto"/>
        <w:rPr>
          <w:rFonts w:hint="eastAsia" w:ascii="宋体" w:hAnsi="宋体"/>
          <w:color w:val="000000"/>
          <w:sz w:val="24"/>
          <w:szCs w:val="24"/>
          <w:highlight w:val="none"/>
        </w:rPr>
      </w:pPr>
      <w:r>
        <w:rPr>
          <w:rFonts w:hint="eastAsia" w:ascii="宋体" w:hAnsi="宋体"/>
          <w:b/>
          <w:bCs/>
          <w:color w:val="000000"/>
          <w:sz w:val="24"/>
          <w:szCs w:val="24"/>
          <w:highlight w:val="none"/>
        </w:rPr>
        <w:t xml:space="preserve">8</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二阶段合同授予：</w:t>
      </w:r>
      <w:r>
        <w:rPr>
          <w:rFonts w:hint="eastAsia" w:ascii="宋体" w:hAnsi="宋体"/>
          <w:color w:val="000000"/>
          <w:sz w:val="24"/>
          <w:szCs w:val="24"/>
          <w:highlight w:val="none"/>
        </w:rPr>
        <w:t xml:space="preserve">由服务对象即残疾儿童或残疾儿童监护人直接选定。具体选定流程以《无锡市残疾儿童基本康复训练服务管理细则》（</w:t>
      </w:r>
      <w:r>
        <w:rPr>
          <w:rFonts w:hint="eastAsia" w:ascii="宋体" w:hAnsi="宋体"/>
          <w:color w:val="000000"/>
          <w:sz w:val="24"/>
          <w:szCs w:val="24"/>
          <w:highlight w:val="none"/>
          <w:lang w:eastAsia="zh-CN"/>
        </w:rPr>
        <w:t xml:space="preserve">2024年版</w:t>
      </w:r>
      <w:r>
        <w:rPr>
          <w:rFonts w:hint="eastAsia" w:ascii="宋体" w:hAnsi="宋体"/>
          <w:color w:val="000000"/>
          <w:sz w:val="24"/>
          <w:szCs w:val="24"/>
          <w:highlight w:val="none"/>
        </w:rPr>
        <w:t xml:space="preserve">）为准，后续如有政策更新流程，以最新政策执行。</w:t>
      </w:r>
      <w:r/>
    </w:p>
    <w:p>
      <w:pPr>
        <w:spacing w:before="240" w:after="240"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（二）需求标准</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2026-2027年度宜兴市残疾儿童基本康复训练服务</w:t>
      </w:r>
      <w:r>
        <w:rPr>
          <w:rFonts w:hint="eastAsia" w:ascii="宋体" w:hAnsi="宋体"/>
          <w:bCs/>
          <w:color w:val="000000"/>
          <w:sz w:val="24"/>
          <w:szCs w:val="24"/>
          <w:highlight w:val="none"/>
        </w:rPr>
        <w:t xml:space="preserve">项目是主要为我市肢体、视力、听力（言语）、智力残疾和孤独症儿童采购基本康复训练服务的项目，是我市贯彻落实国家、省、市残疾儿童康复救助制度的必须项目。</w:t>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（一）项目执行主要政策依据：</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（1）《江苏省政府关于完善残疾儿童康复救助制度的实施意见》（苏政发〔2018〕129号）</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（2）《省残联等六部门单位关于印发〈江苏省残疾儿童基本康复服务管理暂行办法〉的通知》（苏残发〔2020〕23号）</w:t>
      </w:r>
      <w:r/>
    </w:p>
    <w:p>
      <w:pPr>
        <w:ind w:firstLine="480"/>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eastAsia="zh-CN"/>
        </w:rPr>
        <w:t xml:space="preserve">《省残联等四部门关于印发〈江苏省残疾儿童基本康复服务实施规范（2023年版）〉的通知》（苏残规〔2023〕1号）</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（4）《市政府办印发关于完善残疾儿童康复救助制度的实施办法的通知》（锡政办发〔2019〕43号）</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（5）《市残联关于印发〈无锡市残疾儿童基本康复训练服务管理细则〉的通知》（</w:t>
      </w:r>
      <w:r>
        <w:rPr>
          <w:rFonts w:hint="eastAsia" w:ascii="宋体" w:hAnsi="宋体" w:eastAsia="宋体" w:cs="Times New Roman"/>
          <w:bCs/>
          <w:color w:val="000000"/>
          <w:sz w:val="24"/>
          <w:szCs w:val="24"/>
          <w:highlight w:val="none"/>
          <w:lang w:eastAsia="zh-CN"/>
        </w:rPr>
        <w:t xml:space="preserve">（2024年版）</w:t>
      </w:r>
      <w:r>
        <w:rPr>
          <w:rFonts w:hint="eastAsia" w:ascii="宋体" w:hAnsi="宋体" w:eastAsia="宋体" w:cs="Times New Roman"/>
          <w:bCs/>
          <w:color w:val="000000"/>
          <w:sz w:val="24"/>
          <w:szCs w:val="24"/>
          <w:highlight w:val="none"/>
        </w:rPr>
        <w:t xml:space="preserve">）</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（6）《市残联市财政局关于优化残疾儿童康复救助工作的通知》（锡残〔2023〕19号）</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（7）《市残联等四部门关于印发〈无锡市残疾儿童基本康复训练服务管理细则（2024年版）〉的通知》（锡残〔2024〕10号）</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（8）《关于印发〈无锡市康教融合服务协议审核备案工作机制〉的通知》（锡残〔2024〕18号）</w:t>
      </w:r>
      <w:r/>
    </w:p>
    <w:p>
      <w:pPr>
        <w:ind w:firstLine="480"/>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9</w:t>
      </w:r>
      <w:r>
        <w:rPr>
          <w:rFonts w:hint="eastAsia" w:ascii="宋体" w:hAnsi="宋体" w:eastAsia="宋体" w:cs="Times New Roman"/>
          <w:bCs/>
          <w:color w:val="000000"/>
          <w:sz w:val="24"/>
          <w:szCs w:val="24"/>
          <w:highlight w:val="none"/>
          <w:lang w:eastAsia="zh-CN"/>
        </w:rPr>
        <w:t xml:space="preserve">）《省残联办公室关于落实扩大残疾儿童基本康复服务对象有关事项的通知》</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eastAsia="zh-CN"/>
        </w:rPr>
        <w:t xml:space="preserve">苏</w:t>
      </w:r>
      <w:r>
        <w:rPr>
          <w:rFonts w:hint="eastAsia" w:ascii="宋体" w:hAnsi="宋体" w:eastAsia="宋体" w:cs="Times New Roman"/>
          <w:bCs/>
          <w:color w:val="000000"/>
          <w:sz w:val="24"/>
          <w:szCs w:val="24"/>
          <w:highlight w:val="none"/>
        </w:rPr>
        <w:t xml:space="preserve">残</w:t>
      </w:r>
      <w:r>
        <w:rPr>
          <w:rFonts w:hint="eastAsia" w:ascii="宋体" w:hAnsi="宋体" w:eastAsia="宋体" w:cs="Times New Roman"/>
          <w:bCs/>
          <w:color w:val="000000"/>
          <w:sz w:val="24"/>
          <w:szCs w:val="24"/>
          <w:highlight w:val="none"/>
          <w:lang w:eastAsia="zh-CN"/>
        </w:rPr>
        <w:t xml:space="preserve">办发</w:t>
      </w:r>
      <w:r>
        <w:rPr>
          <w:rFonts w:hint="eastAsia" w:ascii="宋体" w:hAnsi="宋体" w:eastAsia="宋体" w:cs="Times New Roman"/>
          <w:bCs/>
          <w:color w:val="000000"/>
          <w:sz w:val="24"/>
          <w:szCs w:val="24"/>
          <w:highlight w:val="none"/>
        </w:rPr>
        <w:t xml:space="preserve">〔202</w:t>
      </w: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 号）</w:t>
      </w:r>
      <w:r/>
    </w:p>
    <w:p>
      <w:pPr>
        <w:pStyle w:val="803"/>
        <w:rPr>
          <w:rFonts w:hint="eastAsia"/>
          <w:highlight w:val="none"/>
        </w:rPr>
      </w:pPr>
      <w:r>
        <w:rPr>
          <w:rFonts w:hint="eastAsia"/>
          <w:highlight w:val="none"/>
        </w:rPr>
      </w:r>
      <w:r/>
    </w:p>
    <w:p>
      <w:p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（二）技术商务要求</w:t>
      </w:r>
      <w:r/>
    </w:p>
    <w:p>
      <w:pPr>
        <w:ind w:left="454"/>
        <w:spacing w:line="360" w:lineRule="auto"/>
        <w:rPr>
          <w:rFonts w:hint="eastAsia" w:ascii="宋体" w:hAnsi="宋体" w:eastAsia="宋体" w:cs="Times New Roman"/>
          <w:b w:val="0"/>
          <w:bCs/>
          <w:color w:val="000000"/>
          <w:sz w:val="24"/>
          <w:szCs w:val="24"/>
          <w:highlight w:val="none"/>
          <w:lang w:val="en-US" w:eastAsia="zh-CN"/>
        </w:rPr>
      </w:pPr>
      <w:r>
        <w:rPr>
          <w:rFonts w:hint="eastAsia" w:ascii="宋体" w:hAnsi="宋体"/>
          <w:b/>
          <w:color w:val="000000"/>
          <w:sz w:val="24"/>
          <w:szCs w:val="24"/>
          <w:highlight w:val="none"/>
        </w:rPr>
        <w:t xml:space="preserve">  </w:t>
      </w:r>
      <w:r>
        <w:rPr>
          <w:rFonts w:hint="eastAsia" w:ascii="宋体" w:hAnsi="宋体"/>
          <w:b w:val="0"/>
          <w:bCs/>
          <w:color w:val="000000"/>
          <w:sz w:val="24"/>
          <w:szCs w:val="24"/>
          <w:highlight w:val="none"/>
        </w:rPr>
        <w:t xml:space="preserve"> </w:t>
      </w:r>
      <w:r>
        <w:rPr>
          <w:rFonts w:hint="eastAsia" w:ascii="宋体" w:hAnsi="宋体" w:eastAsia="宋体" w:cs="Times New Roman"/>
          <w:b/>
          <w:bCs w:val="0"/>
          <w:color w:val="000000"/>
          <w:sz w:val="24"/>
          <w:szCs w:val="24"/>
          <w:highlight w:val="none"/>
          <w:lang w:val="en-US" w:eastAsia="zh-CN"/>
        </w:rPr>
        <w:t xml:space="preserve">A包：视力残疾儿童基本康复训练服务采购需求</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建设要求：本地训练场所应在三层及以下的非地下室，符合国家无障碍通行要求。（提供房产证或租赁协议，若为租赁协议另需提供房主房产证或其他产权证明，且租赁期应至少覆盖至2026年12月，外部环境和内部场所照片及介绍文字）</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 训练场地：业务用房面积不少于60%，总建筑面积不少于80平方米。设置独立的低视力诊室不少于15平方米；设置独立的助视器适配区不少于15平方米；设置视功能训练室、日常生活适应能力训练室、定向行走训练室、集体教室，除集体教室外，其他三种功能室可以综合设置也可以分开设置。（提供场所平面图并标注出各种功能室，提供各功能室照片）</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 训练设备（提供使用过程中的照片）</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（1）配备视觉检查设备与器材，包括视力表、眼科诊疗常用设备、助视器配镜、普通验光设备等；</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（2）配备视觉康复训练设备与器材，包括光学、电子类助视器、其它训练器械和辅助设备等；</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（3）配备定向行走辅助器材，包括感统训练器具、定向辅具、移动辅具等；</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（4）配备弱视训练设备与器材，包括各类弱视训练仪器、后像光刷仪等；</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（5）配备双眼视觉功能训练设备与器材，包括同视机等训练器材；</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（6）配备家长培训所需的教学设备；配备至少80件符合儿童视力康复训练特点的各类玩具、图书。</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 人员配备： </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（1）至少配备1名取得国家执业医师资格的眼科临床医生，执业地点注册在本机构；至少配备1名视力康复专业技术人员；至少配备1名光学验配专业技术人员。</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（2）上述三种专业技术人员（有相应资质证书）均应在本单位缴纳社会保险，均应取得健康证，与在训儿童比例不低于1：10。</w:t>
      </w:r>
      <w:r/>
    </w:p>
    <w:p>
      <w:pPr>
        <w:ind w:left="454"/>
        <w:spacing w:line="360" w:lineRule="auto"/>
        <w:rPr>
          <w:rFonts w:hint="eastAsia" w:ascii="宋体" w:hAnsi="宋体" w:eastAsia="宋体" w:cs="Times New Roman"/>
          <w:color w:val="000000"/>
          <w:sz w:val="24"/>
          <w:szCs w:val="24"/>
          <w:highlight w:val="none"/>
          <w:lang w:val="en-US" w:eastAsia="zh-CN"/>
        </w:rPr>
      </w:pPr>
      <w:r/>
      <w:bookmarkStart w:id="104" w:name="OLE_LINK33"/>
      <w:r/>
      <w:bookmarkStart w:id="105" w:name="OLE_LINK34"/>
      <w:r>
        <w:rPr>
          <w:rFonts w:hint="eastAsia" w:ascii="宋体" w:hAnsi="宋体" w:eastAsia="宋体" w:cs="Times New Roman"/>
          <w:color w:val="000000"/>
          <w:sz w:val="24"/>
          <w:szCs w:val="24"/>
          <w:highlight w:val="none"/>
          <w:lang w:val="en-US" w:eastAsia="zh-CN"/>
        </w:rPr>
        <w:t xml:space="preserve">以上需求，请提供《项目人员配置清单》和</w:t>
      </w:r>
      <w:bookmarkStart w:id="106" w:name="OLE_LINK35"/>
      <w:r>
        <w:rPr>
          <w:rFonts w:hint="eastAsia" w:ascii="宋体" w:hAnsi="宋体" w:eastAsia="宋体" w:cs="Times New Roman"/>
          <w:color w:val="000000"/>
          <w:sz w:val="24"/>
          <w:szCs w:val="24"/>
          <w:highlight w:val="none"/>
          <w:lang w:val="en-US" w:eastAsia="zh-CN"/>
        </w:rPr>
        <w:t xml:space="preserve">《在训儿童清单》</w:t>
      </w:r>
      <w:bookmarkEnd w:id="106"/>
      <w:r>
        <w:rPr>
          <w:rFonts w:hint="eastAsia" w:ascii="宋体" w:hAnsi="宋体" w:eastAsia="宋体" w:cs="Times New Roman"/>
          <w:color w:val="000000"/>
          <w:sz w:val="24"/>
          <w:szCs w:val="24"/>
          <w:highlight w:val="none"/>
          <w:lang w:val="en-US" w:eastAsia="zh-CN"/>
        </w:rPr>
        <w:t xml:space="preserve">（格式见附件1、2），并按要求提供证明材料（人员资格证书、申请人近三个月中任意一个月份（不含投标当月）为其缴纳社保的证明、健康证，公办机构的编外劳务派遣专业技术人员的另需提供第三方劳务派遣协议等证明资料），同时申请其他类别的，项目人员配置不得重复。</w:t>
      </w:r>
      <w:bookmarkEnd w:id="104"/>
      <w:r/>
      <w:bookmarkEnd w:id="105"/>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5.服务能力：</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目前在训或投标前1年内训练周期不少于3个月的视力障碍儿童不少于20名（提供《在训儿童清单》，每名儿童均需出具三级医疗机构出具的医疗诊断书（诊断明确为低视力、弱视、斜视等视力障碍）或视力残疾人证，已纳入康复救助的在训儿童可以无锡市残联信息系统康复救助审核通过的截图代替。</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能提供以下训练内容：感知觉训练（包括但不仅限于听觉、触觉、嗅觉和味觉训练）、视功能训练（包括但不仅限于视觉注视、视觉追踪、视觉辩认、视觉搜寻、视觉记忆训练）、定向技能及行走训练（包括但不仅限于定向技能、行走技巧、导盲随行训练）、生活适应能力训练（包括但不仅限于生活自理和社会适应能力训练）（每种训练内容至少提供2张不同训练情境的照片并匹配文字）；</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（3）至少提供1份完整的基本康复训练档案，包括康复服务登记表、初始状态评估表、康复训练计划、康复训练记录或康复训练日志、阶段性评估表（至少每半年一次）、训练出勤表（缺一不可）；</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（4）社会融合活动每季度1次，每次不少于1小时；</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（5）定期向家长提供每年不少于4次的相关培训，并有书面和视频记录；</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（6）结合“爱眼日”等专题日，开展或参与公益活动，每年不少于2次。</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以上（4）~（6）条为征集人对入围供应商进行服务质量评估时的必要内容。</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 制度管理：具备岗位职责、业务管理、突发事件应急预案等内控制度，服务项目等信息向服务对象公示（提供照片、文字资料）。</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7.服务计费：按医疗机构康复服务项目标准提供服务（提供视力康复项目收费价目表一份，并作为经费结算依据（格式见附件3）。</w:t>
      </w:r>
      <w:r/>
    </w:p>
    <w:p>
      <w:pPr>
        <w:ind w:left="454"/>
        <w:spacing w:line="360" w:lineRule="auto"/>
        <w:rPr>
          <w:rFonts w:hint="eastAsia" w:ascii="宋体" w:hAnsi="宋体" w:eastAsia="宋体" w:cs="Times New Roman"/>
          <w:color w:val="000000"/>
          <w:sz w:val="24"/>
          <w:szCs w:val="24"/>
          <w:highlight w:val="none"/>
          <w:lang w:val="en-US" w:eastAsia="zh-CN"/>
        </w:rPr>
      </w:pPr>
      <w:r/>
      <w:bookmarkStart w:id="107" w:name="OLE_LINK38"/>
      <w:r/>
      <w:bookmarkStart w:id="108" w:name="OLE_LINK39"/>
      <w:r>
        <w:rPr>
          <w:rFonts w:hint="eastAsia" w:ascii="宋体" w:hAnsi="宋体" w:eastAsia="宋体" w:cs="Times New Roman"/>
          <w:color w:val="000000"/>
          <w:sz w:val="24"/>
          <w:szCs w:val="24"/>
          <w:highlight w:val="none"/>
          <w:lang w:val="en-US" w:eastAsia="zh-CN"/>
        </w:rPr>
        <w:t xml:space="preserve">8.提供视力残疾儿童基本康复训练服务的具体实施方案一份。</w:t>
      </w:r>
      <w:bookmarkEnd w:id="107"/>
      <w:r/>
      <w:bookmarkEnd w:id="108"/>
      <w:r/>
      <w:r/>
    </w:p>
    <w:p>
      <w:pPr>
        <w:ind w:left="454"/>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ind w:left="454"/>
        <w:spacing w:line="360" w:lineRule="auto"/>
        <w:rPr>
          <w:rFonts w:hint="eastAsia" w:ascii="宋体" w:hAnsi="宋体" w:eastAsia="宋体" w:cs="Times New Roman"/>
          <w:b/>
          <w:bCs/>
          <w:color w:val="000000"/>
          <w:sz w:val="24"/>
          <w:szCs w:val="24"/>
          <w:highlight w:val="none"/>
          <w:lang w:val="en-US" w:eastAsia="zh-CN"/>
        </w:rPr>
      </w:pPr>
      <w:r/>
      <w:bookmarkStart w:id="109" w:name="_Hlk144160645"/>
      <w:r>
        <w:rPr>
          <w:rFonts w:hint="eastAsia" w:ascii="宋体" w:hAnsi="宋体" w:eastAsia="宋体" w:cs="Times New Roman"/>
          <w:b/>
          <w:bCs/>
          <w:color w:val="000000"/>
          <w:sz w:val="24"/>
          <w:szCs w:val="24"/>
          <w:highlight w:val="none"/>
          <w:lang w:val="en-US" w:eastAsia="zh-CN"/>
        </w:rPr>
        <w:t xml:space="preserve">B包：听力（言语）残疾儿童基本康复训练服务采购需求</w:t>
      </w:r>
      <w:r/>
    </w:p>
    <w:p>
      <w:pPr>
        <w:ind w:left="454"/>
        <w:spacing w:line="360" w:lineRule="auto"/>
        <w:rPr>
          <w:rFonts w:hint="eastAsia" w:ascii="宋体" w:hAnsi="宋体" w:eastAsia="宋体" w:cs="Times New Roman"/>
          <w:color w:val="000000"/>
          <w:sz w:val="24"/>
          <w:szCs w:val="24"/>
          <w:highlight w:val="none"/>
          <w:lang w:val="en-US" w:eastAsia="zh-CN"/>
        </w:rPr>
      </w:pPr>
      <w:r/>
      <w:bookmarkStart w:id="110" w:name="OLE_LINK50"/>
      <w:r>
        <w:rPr>
          <w:rFonts w:hint="eastAsia" w:ascii="宋体" w:hAnsi="宋体" w:eastAsia="宋体" w:cs="Times New Roman"/>
          <w:color w:val="000000"/>
          <w:sz w:val="24"/>
          <w:szCs w:val="24"/>
          <w:highlight w:val="none"/>
          <w:lang w:val="en-US" w:eastAsia="zh-CN"/>
        </w:rPr>
        <w:t xml:space="preserve">1．应有所属地教育行政部门颁发的办学许可证（学前教育）（尚在有效期内）或有当地特殊教育指导中心确定的公办学校合作开展康教融合服务的协议（尚在有效期内）；（若提供康教融合服务协议的，必须根据《关于印发〈无锡市康教融合服务协议审核备案工作机制〉的通知》（锡残〔2024〕18号）提供有效的康教融合服务协议）；</w:t>
      </w:r>
      <w:bookmarkEnd w:id="110"/>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建设要求：本地训练场所应在三层及以下的非地下室，符合国家无障碍通行要求（提供房产证或租赁协议，若为租赁协议另需提供房主房产证或其他产权证明，且租赁期应至少覆盖至2026年12月，外部环境和内部场所照片及介绍文字）；</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 训练场地（提供场所平面图并标注出各种功能室，提供各功能室及必须设备的照片）：</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（1）设置至少1间测听室，面积不少于6平方米，符合GB/T16403关于测听室建设标准；</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（2）设置至少1间个训教室，每间面积不少于8平方米，室内应作吸音处理，配有听能检测保养包；</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（3）设置至少1间集体教室，教室内有隔音降噪处理；</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上述业务用房面积不少于建筑总面积的60%，总建筑面积不少于80平方米。 </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（4）有独立的室外活动场地，室外活动场地建有与听力（言语）残疾儿童相适应的运动器材和游戏娱乐设施，设有安全提示标志和安全设施，确保无安全隐患。</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 训练设备（提供使用过程中的照片）：</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（1）康复评估设备：包括听觉言语康复评估工具、言语听觉反应评估工具、希－内学习能力测验、格雷费斯智力测验、言语功能评估仪等；</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（2）听力学设备：听能保养包、助听器保养工具、听力计、视觉强化测听设备、听觉评估仪、测听玩具、电耳镜、简易声级计等；</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康复训练与教学设备：打击乐器、可发声玩教具、言语康复训练系统用品用具、听觉干预系统用品用具、电脑、电视机、投影仪、电子琴（钢琴）、幼儿园教材、听力（言语）残疾儿童康复训练系列教材、教育类图书、体育活动器材等。配备适合听力障碍儿童特点的教玩具，配备至少80件符合听力障碍儿童训练特点的各类玩具和图书。</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4．人员配备：</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（1）至少配备1名业务主管</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（2）医疗类机构：至少配备1名耳鼻喉科执业医生（本科以上学历），执业地点注册在本机构，至少配备2名听力言语康复治疗师或教师；</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教育类机构：至少配备1名听能康复服务人员，至少配备2名听觉口语康复教师或学前教育老师或特殊教育教师；</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（3）上述专业技术人员均应在本单位缴纳社会保险，均应取得健康证。</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以上需求，请提供《项目人员配置清单》（见附件1），并按要求提供证明材料（人员资格证书、申请人近三个月中任意一个月份（不含投标当月）为其缴纳社保的证明、健康证，公办机构的编外劳务派遣专业技术人员的另需提供第三方劳务派遣协议等证明资料），同时申请其他类别的，项目人员配置不得重复。</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5．服务能力：</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（1）能提供以下训练内容：包括但不仅限于听力测试、助听器验配和调试、人工耳蜗调试、辅听设备选配、听觉言语功能训练等（至少提供4张不同训练情境的照片并匹配文字）；</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（2）至少提供1份完整的基本康复训练档案，包括康复服务登记表、初始状态评估表、康复训练计划、康复训练记录或康复训练日志、阶段性评估表（至少每半年一次）、训练出勤表；</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（3）为家长提供家庭康复指导、心理辅导、政策咨询、生育遗传咨询指导服务，收训第一年每月至少进行2次，每次不少于30分钟，收训第二、三年每季度至少2次，每次不少于30分钟；</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（4）社会融合活动每季度1次，每次不少于1小时；</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（5）定期向家长提供每年不少于4次的相关培训，并有书面和视频记录；</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（6）结合“爱耳日”等专题日，开展或参与公益活动，每年不少于2次。</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以上（3）~（6）条为征集人对入围供应商进行服务质量评估时的必要内容。</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 制度管理：具备岗位职责、业务管理、突发事件应急预案等内控制度，服务项目等信息向服务对象公示（提供照片、文字资料）。</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7.服务计费与时间：</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（1）医疗类机构：按医疗机构康复服务项目标准提供服务（提供听力康复项目收费价目表一份，并作为经费结算依据）（格式见附件3）；</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（2）教育类机构：全日制形式，在当月法定工作（学习）日，接受每天不少于4小时的基本康</w:t>
      </w:r>
      <w:r>
        <w:rPr>
          <w:rFonts w:hint="eastAsia" w:ascii="宋体" w:hAnsi="宋体" w:eastAsia="宋体" w:cs="Times New Roman"/>
          <w:color w:val="000000"/>
          <w:sz w:val="24"/>
          <w:szCs w:val="24"/>
          <w:highlight w:val="none"/>
          <w:lang w:val="en-US" w:eastAsia="zh-CN"/>
        </w:rPr>
        <w:t xml:space="preserve">复训练课程，同时在机构接受包括课间、一餐两点、午休等一日生活安排在内的服务，在机构时间一般不少于7小时；半日制，在当月法定工作（学习）日接受每天不少于2小时的基本康复训练课程，在机构时间一般不少于3小时，个性化服务支持每天不少于1节课30分钟，机构不安排餐食和午休，其余活动安排与全日制一致；课程制，在课余时间（含周末及节假日）接受每次1小时（不含课间休息和家长沟通时间）的基本康复训练课程，以个性化服务支持为主。服务时间如有新政策文件，按新政策文件执行。（本条为征集人对入围供应商进行服务质量评估时的必要内容）</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 提供听力（言语）残疾儿童基本康复训练服务的具体实施方案一份。</w:t>
      </w:r>
      <w:r/>
    </w:p>
    <w:p>
      <w:pPr>
        <w:ind w:left="454"/>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ind w:left="454"/>
        <w:spacing w:line="360" w:lineRule="auto"/>
        <w:rPr>
          <w:rFonts w:hint="eastAsia" w:ascii="宋体" w:hAnsi="宋体" w:eastAsia="宋体" w:cs="Times New Roman"/>
          <w:color w:val="000000"/>
          <w:sz w:val="24"/>
          <w:szCs w:val="24"/>
          <w:highlight w:val="none"/>
          <w:lang w:val="en-US" w:eastAsia="zh-CN"/>
        </w:rPr>
      </w:pPr>
      <w:r/>
      <w:bookmarkStart w:id="111" w:name="_Hlk206191107"/>
      <w:r>
        <w:rPr>
          <w:rFonts w:hint="eastAsia" w:ascii="宋体" w:hAnsi="宋体" w:eastAsia="宋体" w:cs="Times New Roman"/>
          <w:b/>
          <w:bCs/>
          <w:color w:val="000000"/>
          <w:sz w:val="24"/>
          <w:szCs w:val="24"/>
          <w:highlight w:val="none"/>
          <w:lang w:val="en-US" w:eastAsia="zh-CN"/>
        </w:rPr>
        <w:t xml:space="preserve">C包：肢体（脑瘫）残疾儿童基本康复训练服务采购需求</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建设要求：本地训练场所应在三层及以下的非地下室，建筑面积不小于100平方米，符合国家无障碍通行要求（提供房产证或租赁协议，若为租赁协议另需提供房主房产证或其他产权证明，且租赁期应至少覆盖至2026年12月，外部环境和内部场所照片及介绍文字）</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 训练场地（提供场所平面图并标注出各种功能室，提供各功能室照片）：</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（1）设置至少1间咨询接待室（不少于10平方米）和1间功能评估室（不少于15平方米）；</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（2）设置至少1间运动训练室（不少于40平方米）和至少1间作业训练室（不少于30平方米）；</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（3）设置至少1间集体教室（不少于30平方米）；</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（4）有独立的室外活动场地，与其他建筑部分采取隔离措施，配备防止物体坠落设施，光照充足，通风良好。</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 训练设备（提供使用过程中的照片）：</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（1）康复评估设备：包括评估运动、认知、言语、生活自理等方面能力的评估量表、诊断评估设备和工具</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康复训练设备：配备运动垫、PT床、木条台、楔形垫、巴氏球、滚筒、姿势矫正器、分指等基本训练器具；配备站立架、起立架、踝关节矫正站立板、肋木等站立训练器具；配备平衡木、步行器、阶梯、姿势镜、多功能组合箱等步行训练器具。</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（3）教学设备：配备打击乐器、玩教具、电脑、电视机、投影仪、电子琴（钢琴）、幼儿园教材、教育类图书、体育活动器材、生活自助器具等；配备至少80件各类玩具和图书。</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4．人员配备：</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（1）配备机构管理人员（业务主管）1人（具有肢体康复相关专业本科以上学历，３年以上机构管理工作经验）；</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（2）至少配备1名康复医师（具有康复医学与理疗学、儿科、中医或中西医结合专业背景并取得国家医师资格证书并注册在本机构）；</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医疗类机构：至少配备2名康复治疗师（具有医疗、康复、护理相关专业背景并取得相应执业资格）；教育类机构还须配备康复教师（具有特殊教育、学前教育、心理学等相关专业背景大专以上学历，并取得教师资格证）；</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（3）上述专业技术人员均应取得相应专业大专以上学历，取得资格证书等相应资质，并在本单位缴纳社会保险，均应取得健康证；</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（4）肢体康复医师与在训儿童比例不低于1：20，肢体康复治疗师与在训儿童比例不低于1：8；教育类机构康复教师与残疾儿童比例不低于1：10。</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以上需求，请提供《项目人员配置清单》和《在训儿童清单》</w:t>
      </w:r>
      <w:bookmarkStart w:id="112" w:name="OLE_LINK47"/>
      <w:r/>
      <w:bookmarkStart w:id="113" w:name="OLE_LINK46"/>
      <w:r>
        <w:rPr>
          <w:rFonts w:hint="eastAsia" w:ascii="宋体" w:hAnsi="宋体" w:eastAsia="宋体" w:cs="Times New Roman"/>
          <w:color w:val="000000"/>
          <w:sz w:val="24"/>
          <w:szCs w:val="24"/>
          <w:highlight w:val="none"/>
          <w:lang w:val="en-US" w:eastAsia="zh-CN"/>
        </w:rPr>
        <w:t xml:space="preserve">（格式见附件1、2）</w:t>
      </w:r>
      <w:bookmarkEnd w:id="112"/>
      <w:r/>
      <w:bookmarkEnd w:id="113"/>
      <w:r>
        <w:rPr>
          <w:rFonts w:hint="eastAsia" w:ascii="宋体" w:hAnsi="宋体" w:eastAsia="宋体" w:cs="Times New Roman"/>
          <w:color w:val="000000"/>
          <w:sz w:val="24"/>
          <w:szCs w:val="24"/>
          <w:highlight w:val="none"/>
          <w:lang w:val="en-US" w:eastAsia="zh-CN"/>
        </w:rPr>
        <w:t xml:space="preserve">，并按要求提供证明材料（人员资格证书、申请人近三个月中任意一个月份（不含投标当月）为其缴纳社保的证明、健康证，公办机构的编外劳务派遣专业技术人员的另需提供第三方劳务派遣协议等证明资料），同时申请其他类别的，项目人员配置不得重复。</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 服务能力：</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目前在训或投标前1年内训练周期不少于3个月的肢体（脑瘫）残疾儿童不少于20名（提供《在训儿童清单》（格式见附件2）），每名儿童均需出具三级医疗机构出具的医疗诊断书（诊断明确为因病导致肢体功能障碍、发育迟缓或脑瘫）或肢体残疾人证，已纳入康复救助的在训儿童可以无锡市残联信息系统康复救助审核通过的截图代替）；</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（2）能至少提供以下训练内容：粗大运动和精细运动功能训练、认知和语言能力训练、生活自理和社会适应能力训练（至少提供6张以上不同训练情境的照片并匹配文字）；</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（3）至少提供1份完整的基本康复训练档案，包括康复服务登记表、初始状态评估表、康复训练计划、康复训练记录或康复训练日志、阶段性评估表（至少每半年1次）、训练出勤表（缺一不可）；</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（4）为家长提供家庭康复指导、心理辅导、政策咨询、知识普及等支持性服务，集中培训活动每月不少于1次，每次不少于1小时；</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（5）社会融合活动每季度1次，每次不少于1小时；</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（6）定期向家长提供每年不少于4次的相关培训，并有书面和视频记录；</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（7）结合“全国助残日”等专题日，开展或参与公益活动，每年不少于2次。</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以上（4）~（7）条为征集人对入围供应商进行服务质量评估时的必要内容。</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 制度管理：具备岗位职责、业务管理、突发事件应急预案等内控制度，服务项目等信息向服务对象公示（提供照片、文字资料）； </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 服务计费与时间：</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（1）医疗类机构：按医疗机构康复服务项目标准提供服务（提供肢体康复项目收费价目表一份，并作为经费结算依据）（格式见附件3）；</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教育类机构：全日制，在当月法定工作（学习）日，接受每天不少于4小时的基本康复训练课程，同时在机构接受包括课间、一餐两点、午休等一日生活安排在内的服务，在机构时间一般不少于7小时。7-17周岁的肢体残疾儿童</w:t>
      </w:r>
      <w:r>
        <w:rPr>
          <w:rFonts w:hint="eastAsia" w:ascii="宋体" w:hAnsi="宋体" w:eastAsia="宋体" w:cs="Times New Roman"/>
          <w:color w:val="000000"/>
          <w:sz w:val="24"/>
          <w:szCs w:val="24"/>
          <w:highlight w:val="none"/>
          <w:lang w:val="en-US" w:eastAsia="zh-CN"/>
        </w:rPr>
        <w:t xml:space="preserve">可根据实际情况调整训练课程和一日生活安排，在机构时间不少于5小时，并包含午餐和午休；半日制，在当月法定工作（学习）日接受每天不少于2小时的基本康复训练课程，在机构时间一般不少于3小时，个性化服务支持每天不少于1节课30分钟，7-17周岁的肢体残疾儿童的个性化服务支持可根据实际情况调整。机构不安排餐食和午休，其余活动安排与全日制一致；课程制，在课余时间（含周末及节假日）接受每次1小时（不含课间休息和家长沟通时间）的基本康复训练课程，以个性化服务支持为主。（本条为征集人对入围供应商进行服务质量评估时的必要内容）</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 提供肢体（脑瘫）残疾儿童基本康复训练服务的具体实施方案一份。</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bookmarkEnd w:id="111"/>
      <w:r/>
      <w:r/>
    </w:p>
    <w:p>
      <w:pPr>
        <w:ind w:left="454"/>
        <w:spacing w:line="360" w:lineRule="auto"/>
        <w:rPr>
          <w:rFonts w:hint="eastAsia" w:ascii="宋体" w:hAnsi="宋体" w:eastAsia="宋体" w:cs="Times New Roman"/>
          <w:color w:val="000000"/>
          <w:sz w:val="24"/>
          <w:szCs w:val="24"/>
          <w:highlight w:val="none"/>
          <w:lang w:val="en-US" w:eastAsia="zh-CN"/>
        </w:rPr>
      </w:pPr>
      <w:r/>
      <w:bookmarkStart w:id="114" w:name="_Hlk206335926"/>
      <w:r>
        <w:rPr>
          <w:rFonts w:hint="eastAsia" w:ascii="宋体" w:hAnsi="宋体" w:eastAsia="宋体" w:cs="Times New Roman"/>
          <w:b/>
          <w:bCs/>
          <w:color w:val="000000"/>
          <w:sz w:val="24"/>
          <w:szCs w:val="24"/>
          <w:highlight w:val="none"/>
          <w:lang w:val="en-US" w:eastAsia="zh-CN"/>
        </w:rPr>
        <w:t xml:space="preserve">D包：智力残疾儿童基本康复训练服务采购需求</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应有所属地教育行政部门颁发的办学许可证（学前教育）（尚在有效期内）或有当地特殊教育指导中心确定的公办学校合作开展康教融合服务的协议（尚在有效期内）；（若提供康教融合服务协议的，必须根据《关于印发〈无锡市康教融合服务协议审核备案工作机制〉的通知》（锡残〔2024〕18号）提供有效的康教融合服务协议）；</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建设要求：本地训练场所应在三层及以下的非地下室，建筑总面积不少于700平方米（业务用房面积不少于500平方米）符合国家无障碍通行要求（提供房产证或租赁协议，若为租赁协议另需提供房主房产证或其他产权证明，且租赁期应至少覆盖至2026年12月，外部环境和内部场所照片及介绍文字）</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 训练场地（提供场所平面图并标注出各种功能室，提供各功能室照片）：</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（1）设置至少1间咨询接待(评估)室（不少于15平方米）；</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（2）设置至少1间集体（组别）教室，内设游戏活动区，每间不少于30平方米；</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（3）设置至少1间运动/感统训练室 （不少于50平方米）；</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（4）设置至少4间个性化训练教室（每间不少于8平方米）；</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（5）设置生活自理能力训练区（包括洗漱、就餐、更衣、如厕等区域）,可结合机构日常生活环境布置；</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（6）有独立的室外活动场地，室外活动场地建有与智力残疾儿童相适应的运动器材和游戏娱乐设施，设有安全提示标志和安全设施，确保无安全隐患。</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 训练设备（提供使用过程中的照片）：</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（1）康复评估工具：配备能对智力残疾儿童进行运动、感知、言语、生活自理、社会适应、认知能力评估量表和工具，至少配备2种。</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（2）康复训练设备：配备 PT软垫（床）、滑板车、大滑板、吊筒、钻滚筒、羊角球、大龙球、布袋跳、触觉球、按摩地垫、平衡木、平衡踩踏车、万象组合包、精细运动训练玩具等。</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教学设备：配备儿童的课桌椅、大小黑（白）板、多媒体教学；适合儿童特点的挂图、卡片、玩具；个别化教学用课程评估量表等；配备至少80件符合儿童训练特点的各类玩具和图书。配备家长培训所需的教学设备。</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4．人员配备：</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（1）至少配备1名康复业务主管（具有教育、医疗、康复、心理等相关专业本科以上学历，三年以上机构管理工作经验（以各机构在人员配置清单中填写内容为准））；</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（2）医疗类机构：配备康复医师，具有康复医学与理疗学、儿科、中医或中西医专业背景本科以上学历，取得国家医师资格证书并注册在本机构；</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教育类机构：配备至少3名康复教师，具有特殊教育、学前教育、心理学等相关专业背景大专以上学历，并取得教师资格证；</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（3）至少配备2名配备康复治疗师，具有医疗、康复、护理相关专业背景大专以上学历，并取得相应执业资格；</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（4）上述专业技术人员均在本单位缴纳社会保险，均应取得健康证； </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（5）个训教师与残疾儿童比例不低于1:8；康复治疗师与残疾儿童的比例不低于1:15。</w:t>
      </w:r>
      <w:r/>
    </w:p>
    <w:p>
      <w:pPr>
        <w:ind w:left="454"/>
        <w:spacing w:line="360" w:lineRule="auto"/>
        <w:rPr>
          <w:rFonts w:hint="eastAsia" w:ascii="宋体" w:hAnsi="宋体" w:eastAsia="宋体" w:cs="Times New Roman"/>
          <w:color w:val="000000"/>
          <w:sz w:val="24"/>
          <w:szCs w:val="24"/>
          <w:highlight w:val="none"/>
          <w:lang w:val="en-US" w:eastAsia="zh-CN"/>
        </w:rPr>
      </w:pPr>
      <w:r/>
      <w:bookmarkStart w:id="115" w:name="OLE_LINK58"/>
      <w:r/>
      <w:bookmarkStart w:id="116" w:name="OLE_LINK57"/>
      <w:r>
        <w:rPr>
          <w:rFonts w:hint="eastAsia" w:ascii="宋体" w:hAnsi="宋体" w:eastAsia="宋体" w:cs="Times New Roman"/>
          <w:color w:val="000000"/>
          <w:sz w:val="24"/>
          <w:szCs w:val="24"/>
          <w:highlight w:val="none"/>
          <w:lang w:val="en-US" w:eastAsia="zh-CN"/>
        </w:rPr>
        <w:t xml:space="preserve">以上需求，请提供《项目人员配置清单》和《在训儿童清单》（格式见附件1、2），并按要求提供证明材料（人员资格证书、申请人近三个月中任意一个月份（不含投标当月）为其缴纳社保的证明、健康证，公办机构的编外劳务派遣专业技术人员的另需提供第三方劳务派遣协议等证明资料）。</w:t>
      </w:r>
      <w:bookmarkEnd w:id="115"/>
      <w:r/>
      <w:bookmarkEnd w:id="116"/>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 服务能力：</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目前在训或投标前1年内训练周期不少于3个月的智力障碍儿童不少于20名（提供《在训儿童清单》，每名儿童均需出具三级医疗机构出具的医疗诊断书（诊断明确为唐氏综合症、智力障碍、发育迟缓等）或智力残疾人证，已纳入康复救助的在训儿童可以无锡市残联信息系统康复救助审核通过的截图代替；</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（2）能提供以下训练内容：社会交往与沟通、认知与感知、运动、生活自理、兴趣与行为、情绪管理和社会融合活动（至少提供6张以上不同训练情境的照片并匹配文字）； </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（3）至少提供1份完整的基本康复训练档案，包括康复服务登记表、初始状态评估表、康复训练计划、康复训练记录或康复训练日志、阶段性评估表（至少每半年1次）、训练出勤表（缺一不可）；</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（4）为在训儿童及家长提供家庭康复指导、心理辅导、政策咨询、知识普及等支持性服务，康复知识个别化讲解和康复训练指导根据实际需要随时提供，集中培训活动每两月不少于1次，每次不少于1小时；</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（5）社会融合活动每季度1次，每次不少于1小时；</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（6）定期向家长提供每年不少于4次的相关培训，并有书面和视频记录；</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（7）结合“全国助残日”等专题日，开展或参与公益活动，每年不少于2次。</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以上（4）~（7）条为征集人对入围供应商进行服务质量评估时的必要内容。</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 制度管理：具备岗位职责、业务管理、突发事件应急预案等内控制度，服务项目等信息向服务对象公示（提供照片、文字资料）；</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 服务计费与时间：</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（1）医疗类机构：按医疗机构康复服务项目标准提供服务（提供智力康复项目收费价目表一份，并作为经费结算依据）（格式见附件3）；</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教育类机构：全日制，在当月法定工作（学习）日，接受每天不少于4小时的基本康复训练课程，同时在机构接受包括课间、一餐两点、午休等一日生活安排在内的服务，在机构时间一般不少于7小时。7-17周岁的肢体残疾儿童</w:t>
      </w:r>
      <w:r>
        <w:rPr>
          <w:rFonts w:hint="eastAsia" w:ascii="宋体" w:hAnsi="宋体" w:eastAsia="宋体" w:cs="Times New Roman"/>
          <w:color w:val="000000"/>
          <w:sz w:val="24"/>
          <w:szCs w:val="24"/>
          <w:highlight w:val="none"/>
          <w:lang w:val="en-US" w:eastAsia="zh-CN"/>
        </w:rPr>
        <w:t xml:space="preserve">可根据实际情况调整训练课程和一日生活安排，在机构时间不少于5小时，并包含午餐和午休；半日制，在当月法定工作（学习）日接受每天不少于2小时的基本康复训练课程，在机构时间一般不少于3小时，个性化服务支持每天不少于1节课30分钟，7-17周岁的肢体残疾儿童的个性化服务支持可根据实际情况调整。机构不安排餐食和午休，其余活动安排与全日制一致；课程制，在课余时间（含周末及节假日）接受每次1小时（不含课间休息和家长沟通时间）的基本康复训练课程，以个性化服务支持为主。（本条为征集人对入围供应商进行服务质量评估时的必要内容）</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 提供智力残疾儿童基本康复训练服务的具体实施方案一份</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D包所需的场地、设备、人员可与E包共用。</w:t>
      </w:r>
      <w:bookmarkEnd w:id="109"/>
      <w:r/>
      <w:bookmarkEnd w:id="114"/>
      <w:r/>
      <w:r/>
    </w:p>
    <w:p>
      <w:pPr>
        <w:ind w:left="454"/>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E包：孤独症儿童基本康复训练服务采购需求</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建设要求：本地训练场所应在三层及以下的非地下室，建筑总面积不少于700平方米（业务用房面积不少于500平方米）符合国家无障碍通行要求（提供房产证或租赁协议，若为租赁协议另需提供房主房产证或其他产权证明，且租赁期应至少覆盖至2026年12月，外部环境和内部场所照片及</w:t>
      </w:r>
      <w:bookmarkStart w:id="117" w:name="OLE_LINK56"/>
      <w:r/>
      <w:bookmarkStart w:id="118" w:name="OLE_LINK55"/>
      <w:r>
        <w:rPr>
          <w:rFonts w:hint="eastAsia" w:ascii="宋体" w:hAnsi="宋体" w:eastAsia="宋体" w:cs="Times New Roman"/>
          <w:color w:val="000000"/>
          <w:sz w:val="24"/>
          <w:szCs w:val="24"/>
          <w:highlight w:val="none"/>
          <w:lang w:val="en-US" w:eastAsia="zh-CN"/>
        </w:rPr>
        <w:t xml:space="preserve">介绍文字</w:t>
      </w:r>
      <w:bookmarkEnd w:id="117"/>
      <w:r/>
      <w:bookmarkEnd w:id="118"/>
      <w:r>
        <w:rPr>
          <w:rFonts w:hint="eastAsia" w:ascii="宋体" w:hAnsi="宋体" w:eastAsia="宋体" w:cs="Times New Roman"/>
          <w:color w:val="000000"/>
          <w:sz w:val="24"/>
          <w:szCs w:val="24"/>
          <w:highlight w:val="none"/>
          <w:lang w:val="en-US" w:eastAsia="zh-CN"/>
        </w:rPr>
        <w:t xml:space="preserve">）</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 训练场地（提供场所平面图并标注出各种功能室，提供各功能室照片）：</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（1）设置至少1间咨询接待(评估)室（不少于15平方米）；</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（2）设置至少1间集体（组别）教室，内设游戏活动区，每间不少于30平方米；</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（3）设置至少1间运动/感统训练室 ，每间不少于50平方米；</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（4）设置至少4间个性化训练教室，每间不少于8平方米；</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（5）设置生活自理能力训练区，包括洗漱、就餐、更衣、如厕等区域，可结合机构日常生活环境布置。</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（6）有独立的室外活动场地，室外活动场地建有与孤独症儿童相适应的运动器材和游戏娱乐设施，设有安全提示标志和安全设施，确保无安全隐患。</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 训练设备（提供使用过程中的照片）：</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康复评估工具：配备心理教育评估表（PEP－3）/C－PEP-3/孤独症儿童发展评估表（C－PEP）、语言行为里程碑评估及安置程序（VB－MAPP）、婴儿-初中生社会生活量表/儿童适应行为评定量表/Gesell发育量表等，至少配备2种。</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（2）康复训练设备：滑板车、大滑板、吊筒、钻滚筒、羊角球、大龙球、布袋跳、触觉球、按摩地垫、平衡木、平衡踩踏车、万象组合包、精细运动训练玩具等</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（3）教学设备：配备儿童的课桌椅、大小黑（白）板、多媒体教学器材；适合儿童特点的挂图、卡片、音乐、游戏等教玩具；配备至少80件符合儿童训练特点的各类玩具和图书。配备家长培训所需的教学设备。</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4．人员配备：</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（1）至少配备1名康复业务主管（具有教育、医疗、康复、心理等相关专业本科以上学历，三年以上机构管理工作经验（以各机构在人员配置清单中填写内容为准））；</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（2）医疗类机构：配备康复医师，具有康复医学与理疗学、儿科、中医或中西医专业背景本科以上学历，取得国家医师资格证书并注册在本机构；</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教育类机构：配备至少3名康复教师，具有特殊教育、学前教育、心理学等相关专业背景大专以上学历，并取得教师资格证；</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（3）至少配备2名配备康复治疗师，具有医疗、康复、护理相关专业背景大专以上学历，并取得相应执业资格；</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（4）上述专业技术人员均在本单位缴纳社会保险，均应取得健康证。</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（5）个训教师与残疾儿童比例不低于1:8；康复治疗师与残疾儿童的比例不低于1:15。</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以上需求，请提供《项目人员配置清单》和《在训儿童清单》（格式见附件1、2），并按要求提供证明材料（人员资格证书、申请人近三个月中任意一个月份（不含投标当月）为其缴纳社保的证明、健康证，公办机构的编外劳务派遣专业技术人员的另需提供第三方劳务派遣协议等证明资料）。</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 服务能力：</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目前在训或投标前1年内训练周期不少于3个月的孤独症儿童不少于20名（提供《在训儿童清单》，每名儿童均需出具三级医疗机构出具的医疗诊断书（诊断明确为孤独症、疑似孤独症、0-3岁儿童诊断为发育迟缓等）或精神残疾人证，已纳入康复救助的在训儿童可以无锡市残联信息系统康复救助审核通过的截图代替）；</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（2）能提供以下训练内容：社社会交往与沟通、认知与感知、运动、生活自理、兴趣与行为、情绪管理和社会融合活动（至少提供6张以上不同训练情境的照片并匹配文字）； </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（3）至少提供1份完整的基本康复训练档案，包括康复服务登记表、初始状态评估表、康复训练计划、康复训练记录或康复训练日志、阶段性评估表（至少每半年1次）、训练出勤表（缺一不可）；</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（4）为在训儿童及家长提供家庭康复指导、心理辅导、政策咨询、知识普及等支持性服务，康复知识个别化讲解和康复训练指导根据实际需要随时提供，集中培训活动每两月不少于1次，每次不少于1小时；</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（5）社会融合活动每季度1次，每次不少于1小时；</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（6）定期向家长提供每年不少于4次的相关培训，并有书面和视频记录；</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（7）结合“全国助残日”等专题日，开展或参与公益活动，每年不少于2次。</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以上（4）~（7）条为征集人对入围供应商进行服务质量评估时的必要内容。</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 制度管理：具备岗位职责、业务管理、突发事件应急预案等内控制度，服务项目等信息向服务对象公示。（提供照片、文字资料）； </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 服务计费与时间：</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（1）医疗类机构：按医疗机构康复服务项目标准提供服务（提供智力康复项目收费价目表一份，并作为经费结算依据）（格式见附件3）；</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教育类机构：全日制，在当月法定工作（学习）日，接受每天不少于4小时的基本康复训练课程，同时在机构接受包括课间、一餐两点、午休等一日生活安排在内的服务，在机构时间一般不少于7小时。7-17周岁的肢体残疾儿童</w:t>
      </w:r>
      <w:r>
        <w:rPr>
          <w:rFonts w:hint="eastAsia" w:ascii="宋体" w:hAnsi="宋体" w:eastAsia="宋体" w:cs="Times New Roman"/>
          <w:color w:val="000000"/>
          <w:sz w:val="24"/>
          <w:szCs w:val="24"/>
          <w:highlight w:val="none"/>
          <w:lang w:val="en-US" w:eastAsia="zh-CN"/>
        </w:rPr>
        <w:t xml:space="preserve">可根据实际情况调整训练课程和一日生活安排，在机构时间不少于5小时，并包含午餐和午休；半日制，在当月法定工作（学习）日接受每天不少于2小时的基本康复训练课程，在机构时间一般不少于3小时，个性化服务支持每天不少于1节课30分钟，7-17周岁的肢体残疾儿童的个性化服务支持可根据实际情况调整。机构不安排餐食和午休，其余活动安排与全日制一致；课程制，在课余时间（含周末及节假日）接受每次1小时（不含课间休息和家长沟通时间）的基本康复训练课程，以个性化服务支持为主。（本条为征集人对入围供应商进行服务质量评估时的必要内容）</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 提供孤独症儿童基本康复训练服务的具体实施方案一份。</w:t>
      </w:r>
      <w:r/>
    </w:p>
    <w:p>
      <w:pPr>
        <w:ind w:left="45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E包所需的场地、设备、人员可与D包共用。</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before="240" w:after="240"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二、有关说明</w:t>
      </w:r>
      <w:bookmarkEnd w:id="101"/>
      <w:r/>
      <w:bookmarkEnd w:id="102"/>
      <w:r/>
      <w:r/>
    </w:p>
    <w:p>
      <w:pPr>
        <w:numPr>
          <w:ilvl w:val="0"/>
          <w:numId w:val="16"/>
        </w:numPr>
        <w:spacing w:line="360" w:lineRule="auto"/>
        <w:rPr>
          <w:rFonts w:ascii="宋体" w:hAnsi="宋体"/>
          <w:color w:val="000000"/>
          <w:sz w:val="24"/>
          <w:szCs w:val="24"/>
          <w:highlight w:val="none"/>
        </w:rPr>
      </w:pPr>
      <w:r/>
      <w:bookmarkStart w:id="119" w:name="_Toc526779129"/>
      <w:r/>
      <w:bookmarkStart w:id="120" w:name="_Toc2535"/>
      <w:r/>
      <w:bookmarkStart w:id="121" w:name="_Toc5576"/>
      <w:r/>
      <w:bookmarkStart w:id="122" w:name="_Toc487900374"/>
      <w:r/>
      <w:bookmarkStart w:id="123" w:name="OLE_LINK194"/>
      <w:r/>
      <w:bookmarkStart w:id="124" w:name="OLE_LINK222"/>
      <w:r/>
      <w:bookmarkStart w:id="125" w:name="_Toc3082"/>
      <w:r/>
      <w:bookmarkStart w:id="126" w:name="OLE_LINK105"/>
      <w:r>
        <w:rPr>
          <w:rFonts w:hint="eastAsia" w:ascii="宋体" w:hAnsi="宋体"/>
          <w:color w:val="000000"/>
          <w:sz w:val="24"/>
          <w:szCs w:val="24"/>
          <w:highlight w:val="none"/>
        </w:rPr>
        <w:t xml:space="preserve">本章有关技术与商务条款的要求为基准要求，如供应商不能完全符合此基准要求，可高于此基准要求进行响应，征集人将不接受低于该基准要求（负偏离）的响应，供应商需对此基准要求作实质性响应。</w:t>
      </w:r>
      <w:bookmarkStart w:id="127" w:name="_Hlk132030808"/>
      <w:r>
        <w:rPr>
          <w:rFonts w:hint="eastAsia" w:ascii="宋体" w:hAnsi="宋体"/>
          <w:color w:val="000000"/>
          <w:sz w:val="24"/>
          <w:szCs w:val="24"/>
          <w:highlight w:val="none"/>
        </w:rPr>
        <w:t xml:space="preserve">在框架协议期内，不对已入围服务进行升级替换，如国家出台新的服务标准，供应商需满足新标准的要求。</w:t>
      </w:r>
      <w:bookmarkEnd w:id="127"/>
      <w:r/>
      <w:r/>
    </w:p>
    <w:p>
      <w:pPr>
        <w:numPr>
          <w:ilvl w:val="0"/>
          <w:numId w:val="16"/>
        </w:numPr>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第二阶段费用结算方式：</w:t>
      </w:r>
      <w:r>
        <w:rPr>
          <w:rFonts w:hint="eastAsia" w:ascii="宋体" w:hAnsi="宋体"/>
          <w:color w:val="000000"/>
          <w:sz w:val="24"/>
          <w:szCs w:val="24"/>
          <w:highlight w:val="none"/>
        </w:rPr>
        <w:t xml:space="preserve">供应商履行合同后，依据采购合同的约定，与</w:t>
      </w:r>
      <w:r>
        <w:rPr>
          <w:rFonts w:hint="eastAsia" w:ascii="宋体" w:hAnsi="宋体"/>
          <w:color w:val="000000"/>
          <w:sz w:val="24"/>
          <w:szCs w:val="24"/>
          <w:highlight w:val="none"/>
          <w:lang w:val="en-US" w:eastAsia="zh-CN"/>
        </w:rPr>
        <w:t xml:space="preserve">征集人</w:t>
      </w:r>
      <w:r>
        <w:rPr>
          <w:rFonts w:hint="eastAsia" w:ascii="宋体" w:hAnsi="宋体"/>
          <w:color w:val="000000"/>
          <w:sz w:val="24"/>
          <w:szCs w:val="24"/>
          <w:highlight w:val="none"/>
        </w:rPr>
        <w:t xml:space="preserve">进行费用结算。</w:t>
      </w:r>
      <w:r/>
    </w:p>
    <w:p>
      <w:pPr>
        <w:numPr>
          <w:ilvl w:val="0"/>
          <w:numId w:val="16"/>
        </w:numPr>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履约管理要求：</w:t>
      </w:r>
      <w:r/>
    </w:p>
    <w:p>
      <w:pPr>
        <w:pStyle w:val="1023"/>
        <w:ind w:firstLine="480"/>
        <w:spacing w:line="360" w:lineRule="auto"/>
        <w:tabs>
          <w:tab w:val="left" w:pos="630" w:leader="none"/>
          <w:tab w:val="left" w:pos="735" w:leader="none"/>
          <w:tab w:val="left" w:pos="945" w:leader="none"/>
          <w:tab w:val="left" w:pos="108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3.1入围供应商的清退和补充规则：</w:t>
      </w:r>
      <w:r/>
    </w:p>
    <w:p>
      <w:pPr>
        <w:pStyle w:val="1023"/>
        <w:ind w:firstLine="480"/>
        <w:spacing w:line="360" w:lineRule="auto"/>
        <w:tabs>
          <w:tab w:val="left" w:pos="630" w:leader="none"/>
          <w:tab w:val="left" w:pos="735" w:leader="none"/>
          <w:tab w:val="left" w:pos="945" w:leader="none"/>
          <w:tab w:val="left" w:pos="108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入围供应商有下列情形之一，尚未签订框架协议的，取消其入围资格；已经签订框架协议的，解除与其签订的框架协议： </w:t>
      </w:r>
      <w:r/>
    </w:p>
    <w:p>
      <w:pPr>
        <w:pStyle w:val="1023"/>
        <w:ind w:firstLine="480"/>
        <w:spacing w:line="360" w:lineRule="auto"/>
        <w:tabs>
          <w:tab w:val="left" w:pos="630" w:leader="none"/>
          <w:tab w:val="left" w:pos="735" w:leader="none"/>
          <w:tab w:val="left" w:pos="945" w:leader="none"/>
          <w:tab w:val="left" w:pos="1080"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①恶意串通谋取入围或者合同成交的； </w:t>
      </w:r>
      <w:r/>
    </w:p>
    <w:p>
      <w:pPr>
        <w:pStyle w:val="1023"/>
        <w:ind w:firstLine="480"/>
        <w:spacing w:line="360" w:lineRule="auto"/>
        <w:tabs>
          <w:tab w:val="left" w:pos="630" w:leader="none"/>
          <w:tab w:val="left" w:pos="735" w:leader="none"/>
          <w:tab w:val="left" w:pos="945" w:leader="none"/>
          <w:tab w:val="left" w:pos="1080"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②提供虚假材料谋取入围或者合同成交的； </w:t>
      </w:r>
      <w:r/>
    </w:p>
    <w:p>
      <w:pPr>
        <w:pStyle w:val="1023"/>
        <w:ind w:firstLine="480"/>
        <w:spacing w:line="360" w:lineRule="auto"/>
        <w:tabs>
          <w:tab w:val="left" w:pos="630" w:leader="none"/>
          <w:tab w:val="left" w:pos="735" w:leader="none"/>
          <w:tab w:val="left" w:pos="945" w:leader="none"/>
          <w:tab w:val="left" w:pos="1080"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③无正当理由拒不接受合同授予的； </w:t>
      </w:r>
      <w:r/>
    </w:p>
    <w:p>
      <w:pPr>
        <w:pStyle w:val="1023"/>
        <w:ind w:firstLine="480"/>
        <w:spacing w:line="360" w:lineRule="auto"/>
        <w:tabs>
          <w:tab w:val="left" w:pos="630" w:leader="none"/>
          <w:tab w:val="left" w:pos="735" w:leader="none"/>
          <w:tab w:val="left" w:pos="945" w:leader="none"/>
          <w:tab w:val="left" w:pos="1080"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④不履行合同义务或者履行合同义务不符合约定，经采购人请求履行后仍不履行或者仍未按约定履行的； </w:t>
      </w:r>
      <w:r/>
    </w:p>
    <w:p>
      <w:pPr>
        <w:pStyle w:val="1023"/>
        <w:ind w:firstLine="480"/>
        <w:spacing w:line="360" w:lineRule="auto"/>
        <w:tabs>
          <w:tab w:val="left" w:pos="630" w:leader="none"/>
          <w:tab w:val="left" w:pos="735" w:leader="none"/>
          <w:tab w:val="left" w:pos="945" w:leader="none"/>
          <w:tab w:val="left" w:pos="1080"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fldChar w:fldCharType="begin"/>
      </w:r>
      <w:r>
        <w:rPr>
          <w:rFonts w:hint="eastAsia" w:ascii="宋体" w:hAnsi="宋体" w:eastAsia="宋体" w:cs="Times New Roman"/>
          <w:bCs/>
          <w:color w:val="000000"/>
          <w:sz w:val="24"/>
          <w:szCs w:val="24"/>
          <w:highlight w:val="none"/>
          <w:lang w:val="en-US" w:eastAsia="zh-CN"/>
        </w:rPr>
        <w:instrText xml:space="preserve"> = 5 \* GB3 </w:instrText>
      </w:r>
      <w:r>
        <w:rPr>
          <w:rFonts w:hint="eastAsia" w:ascii="宋体" w:hAnsi="宋体" w:eastAsia="宋体" w:cs="Times New Roman"/>
          <w:bCs/>
          <w:color w:val="000000"/>
          <w:sz w:val="24"/>
          <w:szCs w:val="24"/>
          <w:highlight w:val="none"/>
          <w:lang w:val="en-US" w:eastAsia="zh-CN"/>
        </w:rPr>
        <w:fldChar w:fldCharType="separate"/>
      </w:r>
      <w:r>
        <w:rPr>
          <w:rFonts w:hint="eastAsia" w:ascii="宋体" w:hAnsi="宋体" w:eastAsia="宋体" w:cs="Times New Roman"/>
          <w:bCs/>
          <w:color w:val="000000"/>
          <w:sz w:val="24"/>
          <w:szCs w:val="24"/>
          <w:highlight w:val="none"/>
          <w:lang w:val="en-US" w:eastAsia="zh-CN"/>
        </w:rPr>
        <w:t xml:space="preserve">⑤</w:t>
      </w:r>
      <w:r>
        <w:rPr>
          <w:rFonts w:hint="eastAsia" w:ascii="宋体" w:hAnsi="宋体" w:eastAsia="宋体" w:cs="Times New Roman"/>
          <w:bCs/>
          <w:color w:val="000000"/>
          <w:sz w:val="24"/>
          <w:szCs w:val="24"/>
          <w:highlight w:val="none"/>
          <w:lang w:val="en-US" w:eastAsia="zh-CN"/>
        </w:rPr>
        <w:fldChar w:fldCharType="end"/>
      </w:r>
      <w:r>
        <w:rPr>
          <w:rFonts w:hint="eastAsia" w:ascii="宋体" w:hAnsi="宋体" w:eastAsia="宋体" w:cs="Times New Roman"/>
          <w:bCs/>
          <w:color w:val="000000"/>
          <w:sz w:val="24"/>
          <w:szCs w:val="24"/>
          <w:highlight w:val="none"/>
          <w:lang w:val="en-US" w:eastAsia="zh-CN"/>
        </w:rPr>
        <w:t xml:space="preserve">框架协议有效期内，因违法行为被禁止或限制参加政府采购活动的； </w:t>
      </w:r>
      <w:r/>
    </w:p>
    <w:p>
      <w:pPr>
        <w:pStyle w:val="1023"/>
        <w:ind w:firstLine="480"/>
        <w:spacing w:line="360" w:lineRule="auto"/>
        <w:tabs>
          <w:tab w:val="left" w:pos="630" w:leader="none"/>
          <w:tab w:val="left" w:pos="735" w:leader="none"/>
          <w:tab w:val="left" w:pos="945" w:leader="none"/>
          <w:tab w:val="left" w:pos="1080"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fldChar w:fldCharType="begin"/>
      </w:r>
      <w:r>
        <w:rPr>
          <w:rFonts w:hint="eastAsia" w:ascii="宋体" w:hAnsi="宋体" w:eastAsia="宋体" w:cs="Times New Roman"/>
          <w:bCs/>
          <w:color w:val="000000"/>
          <w:sz w:val="24"/>
          <w:szCs w:val="24"/>
          <w:highlight w:val="none"/>
          <w:lang w:val="en-US" w:eastAsia="zh-CN"/>
        </w:rPr>
        <w:instrText xml:space="preserve"> = 6 \* GB3 </w:instrText>
      </w:r>
      <w:r>
        <w:rPr>
          <w:rFonts w:hint="eastAsia" w:ascii="宋体" w:hAnsi="宋体" w:eastAsia="宋体" w:cs="Times New Roman"/>
          <w:bCs/>
          <w:color w:val="000000"/>
          <w:sz w:val="24"/>
          <w:szCs w:val="24"/>
          <w:highlight w:val="none"/>
          <w:lang w:val="en-US" w:eastAsia="zh-CN"/>
        </w:rPr>
        <w:fldChar w:fldCharType="separate"/>
      </w:r>
      <w:r>
        <w:rPr>
          <w:rFonts w:hint="eastAsia" w:ascii="宋体" w:hAnsi="宋体" w:eastAsia="宋体" w:cs="Times New Roman"/>
          <w:bCs/>
          <w:color w:val="000000"/>
          <w:sz w:val="24"/>
          <w:szCs w:val="24"/>
          <w:highlight w:val="none"/>
          <w:lang w:val="en-US" w:eastAsia="zh-CN"/>
        </w:rPr>
        <w:t xml:space="preserve">⑥</w:t>
      </w:r>
      <w:r>
        <w:rPr>
          <w:rFonts w:hint="eastAsia" w:ascii="宋体" w:hAnsi="宋体" w:eastAsia="宋体" w:cs="Times New Roman"/>
          <w:bCs/>
          <w:color w:val="000000"/>
          <w:sz w:val="24"/>
          <w:szCs w:val="24"/>
          <w:highlight w:val="none"/>
          <w:lang w:val="en-US" w:eastAsia="zh-CN"/>
        </w:rPr>
        <w:fldChar w:fldCharType="end"/>
      </w:r>
      <w:r>
        <w:rPr>
          <w:rFonts w:hint="eastAsia" w:ascii="宋体" w:hAnsi="宋体" w:eastAsia="宋体" w:cs="Times New Roman"/>
          <w:bCs/>
          <w:color w:val="000000"/>
          <w:sz w:val="24"/>
          <w:szCs w:val="24"/>
          <w:highlight w:val="none"/>
          <w:lang w:val="en-US" w:eastAsia="zh-CN"/>
        </w:rPr>
        <w:t xml:space="preserve">框架协议约定的其他情形及出现《无锡市残疾儿童基本康复训练服务管理细则（2024年版）》中附件6“违规清退清单”所列情形之一的。 </w:t>
      </w:r>
      <w:r/>
    </w:p>
    <w:p>
      <w:pPr>
        <w:pStyle w:val="1023"/>
        <w:ind w:firstLine="480"/>
        <w:spacing w:line="360" w:lineRule="auto"/>
        <w:tabs>
          <w:tab w:val="left" w:pos="630" w:leader="none"/>
          <w:tab w:val="left" w:pos="735" w:leader="none"/>
          <w:tab w:val="left" w:pos="945" w:leader="none"/>
          <w:tab w:val="left" w:pos="1080"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被取消入围资格或者被解除框架协议的供应商不得参加同一开放式框架协议补充征集，或者重新申请加入同一开放式框架协议。供应商有上述第①至③项情形之一的，依照政府采购法等有关法律、行政法规处理，其他按相关规定处理。</w:t>
      </w:r>
      <w:r/>
    </w:p>
    <w:p>
      <w:pPr>
        <w:pStyle w:val="1023"/>
        <w:ind w:firstLine="480"/>
        <w:spacing w:line="360" w:lineRule="auto"/>
        <w:tabs>
          <w:tab w:val="left" w:pos="630" w:leader="none"/>
          <w:tab w:val="left" w:pos="735" w:leader="none"/>
          <w:tab w:val="left" w:pos="945" w:leader="none"/>
          <w:tab w:val="left" w:pos="1080"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本期宜兴市残疾儿童基本康复训练服务定点机构开放式框架协议入围供应商可以按征集公告及相关规定要求，随时申请退出框架协议。征集人/采购代理机构在收到退出申请2个工作日内，发布入围供应商退出公告。公告期限为公告发布之日起1个工作日。各有关当事人对退出结果有异议，可以在本公告期限届满之日起七个工作日内，以书面形式提出明确的请求并提供必要的证明，逾期将不再受理。</w:t>
      </w:r>
      <w:r/>
    </w:p>
    <w:p>
      <w:pPr>
        <w:pStyle w:val="1023"/>
        <w:ind w:firstLine="480"/>
        <w:spacing w:line="360" w:lineRule="auto"/>
        <w:tabs>
          <w:tab w:val="left" w:pos="630" w:leader="none"/>
          <w:tab w:val="left" w:pos="735" w:leader="none"/>
          <w:tab w:val="left" w:pos="945" w:leader="none"/>
          <w:tab w:val="left" w:pos="1080" w:leader="none"/>
        </w:tabs>
        <w:rPr>
          <w:rFonts w:hint="eastAsia" w:ascii="宋体" w:hAnsi="宋体"/>
          <w:b/>
          <w:color w:val="000000"/>
          <w:sz w:val="24"/>
          <w:szCs w:val="24"/>
          <w:highlight w:val="none"/>
          <w:lang w:eastAsia="zh-CN"/>
        </w:rPr>
      </w:pPr>
      <w:r>
        <w:rPr>
          <w:rFonts w:hint="eastAsia" w:ascii="宋体" w:hAnsi="宋体"/>
          <w:bCs/>
          <w:color w:val="000000"/>
          <w:sz w:val="24"/>
          <w:szCs w:val="24"/>
          <w:highlight w:val="none"/>
        </w:rPr>
        <w:t xml:space="preserve">3.2</w:t>
      </w:r>
      <w:r>
        <w:rPr>
          <w:rFonts w:hint="eastAsia" w:ascii="宋体" w:hAnsi="宋体"/>
          <w:b/>
          <w:color w:val="000000"/>
          <w:sz w:val="24"/>
          <w:szCs w:val="24"/>
          <w:highlight w:val="none"/>
        </w:rPr>
        <w:t xml:space="preserve">付款方式：</w:t>
      </w:r>
      <w:r>
        <w:rPr>
          <w:rFonts w:hint="eastAsia" w:ascii="宋体" w:hAnsi="宋体"/>
          <w:b/>
          <w:color w:val="000000"/>
          <w:sz w:val="24"/>
          <w:szCs w:val="24"/>
          <w:highlight w:val="none"/>
          <w:lang w:eastAsia="zh-CN"/>
        </w:rPr>
        <w:t xml:space="preserve">按照救助标准及刷脸考勤（刷脸考勤机由中标机构自行采购）等实际开展情况结算拨付经费，原则上每二个月结算一次，如有特殊情况及政策变化，按照新要求执行。经费拨付，根据锡残〔2024〕10号文件，先拨付实际工作量的80%，剩余20%根据无锡残联第三方年度质量评估结果结算。</w:t>
      </w:r>
      <w:r/>
    </w:p>
    <w:p>
      <w:pPr>
        <w:pStyle w:val="1023"/>
        <w:ind w:firstLine="480"/>
        <w:spacing w:line="360" w:lineRule="auto"/>
        <w:tabs>
          <w:tab w:val="left" w:pos="630" w:leader="none"/>
          <w:tab w:val="left" w:pos="735" w:leader="none"/>
          <w:tab w:val="left" w:pos="945" w:leader="none"/>
          <w:tab w:val="left" w:pos="108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3.3入围供应商为具体采购人或服务对象开具合法的发票，采购人或服务对象须按规定及时规范进行费用结算支付。</w:t>
      </w:r>
      <w:r/>
    </w:p>
    <w:p>
      <w:pPr>
        <w:pStyle w:val="1023"/>
        <w:ind w:firstLine="480"/>
        <w:spacing w:line="360" w:lineRule="auto"/>
        <w:tabs>
          <w:tab w:val="left" w:pos="630" w:leader="none"/>
          <w:tab w:val="left" w:pos="735" w:leader="none"/>
          <w:tab w:val="left" w:pos="945" w:leader="none"/>
          <w:tab w:val="left" w:pos="108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3.4实行政府采购供应商诚信管理制度。对供应商失信行为、不良行为等诚信信息，在本次框架协议采购实施工作中予以记录并按规定进行处理。</w:t>
      </w:r>
      <w:r/>
    </w:p>
    <w:p>
      <w:pPr>
        <w:pStyle w:val="1023"/>
        <w:ind w:firstLine="480"/>
        <w:spacing w:line="360" w:lineRule="auto"/>
        <w:tabs>
          <w:tab w:val="left" w:pos="630" w:leader="none"/>
          <w:tab w:val="left" w:pos="735" w:leader="none"/>
          <w:tab w:val="left" w:pos="945" w:leader="none"/>
          <w:tab w:val="left" w:pos="108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3.5在项目评审结束至协议履约期间，采购代理机构及征集人有权要求供应商出具申请文件中的相关证明材料原件，予以确认其真实性和有效性。</w:t>
      </w:r>
      <w:r/>
    </w:p>
    <w:p>
      <w:pPr>
        <w:pStyle w:val="1023"/>
        <w:ind w:firstLine="480"/>
        <w:spacing w:line="360" w:lineRule="auto"/>
        <w:tabs>
          <w:tab w:val="left" w:pos="630" w:leader="none"/>
          <w:tab w:val="left" w:pos="735" w:leader="none"/>
          <w:tab w:val="left" w:pos="945" w:leader="none"/>
          <w:tab w:val="left" w:pos="108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3.6入围供应商应全面履行本项目实施过程中的相关安全管理职责，因入围供应商未尽到管理职责发生安全事故的，由入围供应商承担相应的法律责任和经济赔偿责任。</w:t>
      </w:r>
      <w:r/>
    </w:p>
    <w:p>
      <w:pPr>
        <w:pStyle w:val="1023"/>
        <w:ind w:firstLine="480"/>
        <w:spacing w:line="360" w:lineRule="auto"/>
        <w:tabs>
          <w:tab w:val="left" w:pos="630" w:leader="none"/>
          <w:tab w:val="left" w:pos="735" w:leader="none"/>
          <w:tab w:val="left" w:pos="945" w:leader="none"/>
          <w:tab w:val="left" w:pos="108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3.7入围供应商应对项目资金进行规范的财务管理和会计核算，加强自身监督，确保资金规范管理和使用，按要求向征集人提供资金的使用情况、项目执行情况、成果总结等材料，并配合征集人及征集人组织的监督检查或绩效评价，无条件接受和配合征集人或征集人委托的会计师事务所进行的与本协议相关的审计。</w:t>
      </w:r>
      <w:bookmarkEnd w:id="119"/>
      <w:r/>
      <w:bookmarkEnd w:id="120"/>
      <w:r/>
      <w:bookmarkEnd w:id="121"/>
      <w:r/>
      <w:r/>
    </w:p>
    <w:p>
      <w:pPr>
        <w:spacing w:before="120" w:line="360" w:lineRule="auto"/>
        <w:rPr>
          <w:rFonts w:hint="eastAsia" w:ascii="宋体" w:hAnsi="宋体" w:cs="宋体"/>
          <w:color w:val="000000"/>
          <w:sz w:val="24"/>
          <w:highlight w:val="none"/>
        </w:rPr>
        <w:sectPr>
          <w:headerReference w:type="default" r:id="rId9"/>
          <w:footerReference w:type="default" r:id="rId13"/>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宋体" w:hAnsi="宋体" w:cs="宋体"/>
          <w:color w:val="000000"/>
          <w:sz w:val="24"/>
          <w:highlight w:val="none"/>
        </w:rPr>
      </w:r>
      <w:r/>
    </w:p>
    <w:p>
      <w:pPr>
        <w:jc w:val="center"/>
        <w:spacing w:line="360" w:lineRule="auto"/>
        <w:rPr>
          <w:rFonts w:hint="eastAsia" w:ascii="黑体" w:hAnsi="黑体" w:eastAsia="黑体"/>
          <w:color w:val="000000"/>
          <w:sz w:val="28"/>
          <w:highlight w:val="none"/>
        </w:rPr>
      </w:pPr>
      <w:r/>
      <w:bookmarkStart w:id="128" w:name="_Toc331685783"/>
      <w:r>
        <w:rPr>
          <w:rFonts w:hint="eastAsia" w:ascii="黑体" w:hAnsi="黑体" w:eastAsia="黑体"/>
          <w:color w:val="000000"/>
          <w:sz w:val="28"/>
          <w:highlight w:val="none"/>
        </w:rPr>
        <w:t xml:space="preserve">第四章 政府采购合同（格式）</w:t>
      </w:r>
      <w:r/>
    </w:p>
    <w:p>
      <w:pPr>
        <w:pStyle w:val="1024"/>
        <w:ind w:firstLine="0"/>
        <w:rPr>
          <w:rFonts w:hint="eastAsia" w:hAnsi="宋体" w:cs="宋体"/>
          <w:color w:val="000000"/>
          <w:szCs w:val="24"/>
          <w:highlight w:val="none"/>
        </w:rPr>
      </w:pPr>
      <w:r>
        <w:rPr>
          <w:rFonts w:hint="eastAsia" w:hAnsi="宋体" w:cs="宋体"/>
          <w:color w:val="000000"/>
          <w:szCs w:val="24"/>
          <w:highlight w:val="none"/>
        </w:rPr>
      </w:r>
      <w:r/>
    </w:p>
    <w:p>
      <w:pPr>
        <w:pStyle w:val="1024"/>
        <w:ind w:firstLine="0"/>
        <w:jc w:val="center"/>
        <w:rPr>
          <w:rFonts w:hint="eastAsia" w:hAnsi="宋体" w:cs="宋体"/>
          <w:b/>
          <w:color w:val="000000"/>
          <w:szCs w:val="24"/>
          <w:highlight w:val="none"/>
        </w:rPr>
      </w:pPr>
      <w:r>
        <w:rPr>
          <w:rFonts w:hint="eastAsia" w:hAnsi="宋体" w:cs="宋体"/>
          <w:color w:val="000000"/>
          <w:highlight w:val="none"/>
        </w:rPr>
        <w:t xml:space="preserve">   </w:t>
      </w:r>
      <w:r>
        <w:rPr>
          <w:rFonts w:hint="eastAsia" w:hAnsi="宋体" w:cs="宋体"/>
          <w:b/>
          <w:color w:val="000000"/>
          <w:szCs w:val="24"/>
          <w:highlight w:val="none"/>
        </w:rPr>
        <w:t xml:space="preserve">第一部分 框架协议文本</w:t>
      </w:r>
      <w:r/>
    </w:p>
    <w:p>
      <w:pPr>
        <w:spacing w:line="400" w:lineRule="exact"/>
        <w:rPr>
          <w:rFonts w:ascii="宋体" w:hAnsi="宋体"/>
          <w:sz w:val="24"/>
          <w:highlight w:val="none"/>
        </w:rPr>
      </w:pPr>
      <w:r>
        <w:rPr>
          <w:rFonts w:hint="eastAsia" w:ascii="宋体" w:hAnsi="宋体"/>
          <w:sz w:val="24"/>
          <w:highlight w:val="none"/>
        </w:rPr>
        <w:t xml:space="preserve">甲方：宜兴市残疾人联合会</w:t>
      </w:r>
      <w:r/>
    </w:p>
    <w:p>
      <w:pPr>
        <w:ind w:left="4320" w:hanging="4320"/>
        <w:spacing w:line="400" w:lineRule="exact"/>
        <w:rPr>
          <w:rFonts w:ascii="宋体" w:hAnsi="宋体"/>
          <w:sz w:val="24"/>
          <w:highlight w:val="none"/>
        </w:rPr>
      </w:pPr>
      <w:r>
        <w:rPr>
          <w:rFonts w:hint="eastAsia" w:ascii="宋体" w:hAnsi="宋体"/>
          <w:sz w:val="24"/>
          <w:highlight w:val="none"/>
        </w:rPr>
        <w:t xml:space="preserve">乙方（入围供应商）：</w:t>
      </w:r>
      <w:r/>
    </w:p>
    <w:p>
      <w:pPr>
        <w:spacing w:line="400" w:lineRule="exact"/>
        <w:rPr>
          <w:rFonts w:ascii="宋体" w:hAnsi="宋体"/>
          <w:bCs/>
          <w:sz w:val="24"/>
          <w:highlight w:val="none"/>
        </w:rPr>
      </w:pPr>
      <w:r>
        <w:rPr>
          <w:rFonts w:ascii="宋体" w:hAnsi="宋体"/>
          <w:bCs/>
          <w:sz w:val="24"/>
          <w:highlight w:val="none"/>
        </w:rPr>
      </w:r>
      <w:r/>
    </w:p>
    <w:p>
      <w:pPr>
        <w:ind w:firstLine="540"/>
        <w:spacing w:line="400" w:lineRule="exact"/>
        <w:rPr>
          <w:rFonts w:ascii="宋体" w:hAnsi="宋体"/>
          <w:bCs/>
          <w:sz w:val="24"/>
          <w:highlight w:val="none"/>
        </w:rPr>
      </w:pPr>
      <w:r>
        <w:rPr>
          <w:rFonts w:hint="eastAsia" w:ascii="宋体" w:hAnsi="宋体"/>
          <w:bCs/>
          <w:sz w:val="24"/>
          <w:highlight w:val="none"/>
        </w:rPr>
        <w:t xml:space="preserve">根据《中华人民共和国民法典》、《中华人民共和国政府采购法》、《政府采购框架协议采购方式管理暂行办法》（财政部第110号令）以及国家相关法律、文件规定，为落实《市政府办公室关于完善残疾儿童康复救助制度的实施办法的通知》(锡政办发〔2019〕43号)，为我市残疾儿童提供更多更好更规范的基本康复训练服务，经甲乙方协商，本着平等互利和诚实信用的原则，双方一致同意，签订本框架协议。</w:t>
      </w:r>
      <w:r/>
    </w:p>
    <w:p>
      <w:pPr>
        <w:ind w:firstLine="540"/>
        <w:spacing w:line="400" w:lineRule="exact"/>
        <w:rPr>
          <w:rFonts w:ascii="宋体" w:hAnsi="宋体"/>
          <w:bCs/>
          <w:sz w:val="24"/>
          <w:highlight w:val="none"/>
        </w:rPr>
      </w:pPr>
      <w:r>
        <w:rPr>
          <w:rFonts w:hint="eastAsia" w:ascii="宋体" w:hAnsi="宋体"/>
          <w:bCs/>
          <w:sz w:val="24"/>
          <w:highlight w:val="none"/>
        </w:rPr>
        <w:t xml:space="preserve">一、项目编号：采购包（  ）</w:t>
      </w:r>
      <w:r/>
    </w:p>
    <w:p>
      <w:pPr>
        <w:ind w:firstLine="540"/>
        <w:spacing w:line="400" w:lineRule="exact"/>
        <w:rPr>
          <w:rFonts w:ascii="宋体" w:hAnsi="宋体"/>
          <w:bCs/>
          <w:sz w:val="24"/>
          <w:highlight w:val="none"/>
        </w:rPr>
      </w:pPr>
      <w:r>
        <w:rPr>
          <w:rFonts w:hint="eastAsia" w:ascii="宋体" w:hAnsi="宋体"/>
          <w:bCs/>
          <w:sz w:val="24"/>
          <w:highlight w:val="none"/>
        </w:rPr>
        <w:t xml:space="preserve">二、采购内容：残疾儿童基本康复训练服务</w:t>
      </w:r>
      <w:r/>
    </w:p>
    <w:p>
      <w:pPr>
        <w:ind w:firstLine="540"/>
        <w:spacing w:line="400" w:lineRule="exact"/>
        <w:rPr>
          <w:rFonts w:ascii="宋体" w:hAnsi="宋体"/>
          <w:bCs/>
          <w:sz w:val="24"/>
          <w:highlight w:val="none"/>
        </w:rPr>
      </w:pPr>
      <w:r>
        <w:rPr>
          <w:rFonts w:hint="eastAsia" w:ascii="宋体" w:hAnsi="宋体"/>
          <w:bCs/>
          <w:sz w:val="24"/>
          <w:highlight w:val="none"/>
        </w:rPr>
        <w:t xml:space="preserve">三、质量和服务要求及验收标准：</w:t>
      </w:r>
      <w:r/>
    </w:p>
    <w:p>
      <w:pPr>
        <w:ind w:firstLine="540"/>
        <w:spacing w:line="400" w:lineRule="exact"/>
        <w:rPr>
          <w:rFonts w:ascii="宋体" w:hAnsi="宋体"/>
          <w:bCs/>
          <w:sz w:val="24"/>
          <w:highlight w:val="none"/>
        </w:rPr>
      </w:pPr>
      <w:r>
        <w:rPr>
          <w:rFonts w:hint="eastAsia" w:ascii="宋体" w:hAnsi="宋体"/>
          <w:bCs/>
          <w:sz w:val="24"/>
          <w:highlight w:val="none"/>
        </w:rPr>
        <w:t xml:space="preserve">1、乙方必须严格按本项目招标文书和国家、省、市有关残疾儿童基本康复服务文件中明确的要求提供康复服务，确保服务质量和时间，做好服务管理工作。</w:t>
      </w:r>
      <w:r/>
    </w:p>
    <w:p>
      <w:pPr>
        <w:ind w:firstLine="540"/>
        <w:spacing w:line="400" w:lineRule="exact"/>
        <w:rPr>
          <w:rFonts w:ascii="宋体" w:hAnsi="宋体"/>
          <w:bCs/>
          <w:sz w:val="24"/>
          <w:highlight w:val="none"/>
        </w:rPr>
      </w:pPr>
      <w:r>
        <w:rPr>
          <w:rFonts w:hint="eastAsia" w:ascii="宋体" w:hAnsi="宋体"/>
          <w:bCs/>
          <w:sz w:val="24"/>
          <w:highlight w:val="none"/>
        </w:rPr>
        <w:t xml:space="preserve">2、甲方按省、市残疾儿童康复服务的相关文件要求对乙方进行管理。</w:t>
      </w:r>
      <w:r/>
    </w:p>
    <w:p>
      <w:pPr>
        <w:ind w:firstLine="540"/>
        <w:spacing w:line="400" w:lineRule="exact"/>
        <w:rPr>
          <w:rFonts w:ascii="宋体" w:hAnsi="宋体"/>
          <w:bCs/>
          <w:sz w:val="24"/>
          <w:highlight w:val="none"/>
        </w:rPr>
      </w:pPr>
      <w:r>
        <w:rPr>
          <w:rFonts w:hint="eastAsia" w:ascii="宋体" w:hAnsi="宋体"/>
          <w:bCs/>
          <w:sz w:val="24"/>
          <w:highlight w:val="none"/>
        </w:rPr>
        <w:t xml:space="preserve">3、服务对象在乙方机构内进行各种康复训练与治疗过程中出现各类意外和纠纷由乙方负责，甲方不承担责任。</w:t>
      </w:r>
      <w:r/>
    </w:p>
    <w:p>
      <w:pPr>
        <w:ind w:firstLine="540"/>
        <w:spacing w:line="400" w:lineRule="exact"/>
        <w:rPr>
          <w:rFonts w:ascii="宋体" w:hAnsi="宋体"/>
          <w:bCs/>
          <w:sz w:val="24"/>
          <w:highlight w:val="none"/>
        </w:rPr>
      </w:pPr>
      <w:r>
        <w:rPr>
          <w:rFonts w:hint="eastAsia" w:ascii="宋体" w:hAnsi="宋体"/>
          <w:bCs/>
          <w:sz w:val="24"/>
          <w:highlight w:val="none"/>
        </w:rPr>
        <w:t xml:space="preserve">四、服务期限：</w:t>
      </w:r>
      <w:r>
        <w:rPr>
          <w:rFonts w:ascii="宋体" w:hAnsi="宋体"/>
          <w:bCs/>
          <w:sz w:val="24"/>
          <w:highlight w:val="none"/>
        </w:rPr>
        <w:t xml:space="preserve">2</w:t>
      </w:r>
      <w:r>
        <w:rPr>
          <w:rFonts w:hint="eastAsia" w:ascii="宋体" w:hAnsi="宋体"/>
          <w:bCs/>
          <w:sz w:val="24"/>
          <w:highlight w:val="none"/>
        </w:rPr>
        <w:t xml:space="preserve">年</w:t>
      </w:r>
      <w:r/>
    </w:p>
    <w:p>
      <w:pPr>
        <w:ind w:firstLine="540"/>
        <w:spacing w:line="400" w:lineRule="exact"/>
        <w:rPr>
          <w:rFonts w:ascii="宋体" w:hAnsi="宋体"/>
          <w:bCs/>
          <w:sz w:val="24"/>
          <w:highlight w:val="none"/>
        </w:rPr>
      </w:pPr>
      <w:r>
        <w:rPr>
          <w:rFonts w:hint="eastAsia" w:ascii="宋体" w:hAnsi="宋体"/>
          <w:bCs/>
          <w:sz w:val="24"/>
          <w:highlight w:val="none"/>
        </w:rPr>
        <w:t xml:space="preserve">五、服务地点和方式：</w:t>
      </w:r>
      <w:r/>
    </w:p>
    <w:p>
      <w:pPr>
        <w:ind w:firstLine="540"/>
        <w:spacing w:line="400" w:lineRule="exact"/>
        <w:rPr>
          <w:rFonts w:ascii="宋体" w:hAnsi="宋体"/>
          <w:bCs/>
          <w:sz w:val="24"/>
          <w:highlight w:val="none"/>
        </w:rPr>
      </w:pPr>
      <w:r>
        <w:rPr>
          <w:rFonts w:hint="eastAsia" w:ascii="宋体" w:hAnsi="宋体"/>
          <w:bCs/>
          <w:sz w:val="24"/>
          <w:highlight w:val="none"/>
        </w:rPr>
        <w:t xml:space="preserve">乙方负责</w:t>
      </w:r>
      <w:r>
        <w:rPr>
          <w:rFonts w:ascii="宋体" w:hAnsi="宋体"/>
          <w:bCs/>
          <w:sz w:val="24"/>
          <w:highlight w:val="none"/>
        </w:rPr>
        <w:t xml:space="preserve">提供场地</w:t>
      </w:r>
      <w:r>
        <w:rPr>
          <w:rFonts w:hint="eastAsia" w:ascii="宋体" w:hAnsi="宋体"/>
          <w:bCs/>
          <w:sz w:val="24"/>
          <w:highlight w:val="none"/>
        </w:rPr>
        <w:t xml:space="preserve">对残疾儿童进行康复训练。  </w:t>
      </w:r>
      <w:r/>
    </w:p>
    <w:p>
      <w:pPr>
        <w:ind w:firstLine="540"/>
        <w:spacing w:line="400" w:lineRule="exact"/>
        <w:rPr>
          <w:rFonts w:ascii="宋体" w:hAnsi="宋体"/>
          <w:bCs/>
          <w:sz w:val="24"/>
          <w:highlight w:val="none"/>
        </w:rPr>
      </w:pPr>
      <w:r>
        <w:rPr>
          <w:rFonts w:hint="eastAsia" w:ascii="宋体" w:hAnsi="宋体"/>
          <w:bCs/>
          <w:sz w:val="24"/>
          <w:highlight w:val="none"/>
        </w:rPr>
        <w:t xml:space="preserve">六、货款支付步骤和办法：</w:t>
      </w:r>
      <w:r/>
    </w:p>
    <w:p>
      <w:pPr>
        <w:ind w:firstLine="540"/>
        <w:spacing w:line="400" w:lineRule="exact"/>
        <w:rPr>
          <w:rFonts w:ascii="宋体" w:hAnsi="宋体"/>
          <w:bCs/>
          <w:sz w:val="24"/>
          <w:highlight w:val="none"/>
        </w:rPr>
      </w:pPr>
      <w:r>
        <w:rPr>
          <w:rFonts w:hint="eastAsia" w:ascii="宋体" w:hAnsi="宋体"/>
          <w:bCs/>
          <w:sz w:val="24"/>
          <w:highlight w:val="none"/>
        </w:rPr>
        <w:t xml:space="preserve">1、按省、市残联有关资金使用管理办法执行。</w:t>
      </w:r>
      <w:r/>
    </w:p>
    <w:p>
      <w:pPr>
        <w:ind w:firstLine="540"/>
        <w:spacing w:line="400" w:lineRule="exact"/>
        <w:rPr>
          <w:rFonts w:ascii="宋体" w:hAnsi="宋体"/>
          <w:bCs/>
          <w:sz w:val="24"/>
          <w:highlight w:val="none"/>
        </w:rPr>
      </w:pPr>
      <w:r>
        <w:rPr>
          <w:rFonts w:hint="eastAsia" w:ascii="宋体" w:hAnsi="宋体"/>
          <w:bCs/>
          <w:sz w:val="24"/>
          <w:highlight w:val="none"/>
        </w:rPr>
        <w:t xml:space="preserve">2、结算流程</w:t>
      </w:r>
      <w:r>
        <w:rPr>
          <w:rFonts w:ascii="宋体" w:hAnsi="宋体"/>
          <w:bCs/>
          <w:sz w:val="24"/>
          <w:highlight w:val="none"/>
        </w:rPr>
        <w:t xml:space="preserve">按</w:t>
      </w:r>
      <w:r>
        <w:rPr>
          <w:rFonts w:hint="eastAsia" w:ascii="宋体" w:hAnsi="宋体"/>
          <w:bCs/>
          <w:sz w:val="24"/>
          <w:highlight w:val="none"/>
        </w:rPr>
        <w:t xml:space="preserve">《市残联关于印发〈关于完善残疾儿童康复救助制度的实施办法的有关说明〉的通知》（锡残〔2020〕11号）、《市残联关于印发&lt;无锡市残疾儿童基本康复训练服务管理细则&gt;的通知》（锡残（2021）3号）执行</w:t>
      </w:r>
      <w:r>
        <w:rPr>
          <w:rFonts w:ascii="宋体" w:hAnsi="宋体"/>
          <w:bCs/>
          <w:sz w:val="24"/>
          <w:highlight w:val="none"/>
        </w:rPr>
        <w:t xml:space="preserve">。</w:t>
      </w:r>
      <w:r>
        <w:rPr>
          <w:rFonts w:hint="eastAsia" w:ascii="宋体" w:hAnsi="宋体"/>
          <w:bCs/>
          <w:sz w:val="24"/>
          <w:highlight w:val="none"/>
        </w:rPr>
        <w:t xml:space="preserve">结算标准按《市政府办公室关于完善残疾儿童康复救助制度的实施办法的通知》(锡政办发〔2019〕43号)执行（后续如有政府有关部门出台更新救助范围、救助标准，则按最新救助范围和标准执行）。</w:t>
      </w:r>
      <w:r/>
    </w:p>
    <w:p>
      <w:pPr>
        <w:ind w:firstLine="540"/>
        <w:spacing w:line="400" w:lineRule="exact"/>
        <w:rPr>
          <w:rFonts w:ascii="宋体" w:hAnsi="宋体"/>
          <w:bCs/>
          <w:sz w:val="24"/>
          <w:highlight w:val="none"/>
        </w:rPr>
      </w:pPr>
      <w:r>
        <w:rPr>
          <w:rFonts w:hint="eastAsia" w:ascii="宋体" w:hAnsi="宋体"/>
          <w:bCs/>
          <w:sz w:val="24"/>
          <w:highlight w:val="none"/>
        </w:rPr>
        <w:t xml:space="preserve">3、</w:t>
      </w:r>
      <w:r>
        <w:rPr>
          <w:rFonts w:ascii="宋体" w:hAnsi="宋体"/>
          <w:bCs/>
          <w:sz w:val="24"/>
          <w:highlight w:val="none"/>
        </w:rPr>
        <w:t xml:space="preserve">若财政另有规定的，按其规定执行。</w:t>
      </w:r>
      <w:r/>
    </w:p>
    <w:p>
      <w:pPr>
        <w:ind w:firstLine="540"/>
        <w:spacing w:line="400" w:lineRule="exact"/>
        <w:rPr>
          <w:rFonts w:ascii="宋体" w:hAnsi="宋体"/>
          <w:bCs/>
          <w:sz w:val="24"/>
          <w:highlight w:val="none"/>
        </w:rPr>
      </w:pPr>
      <w:r>
        <w:rPr>
          <w:rFonts w:hint="eastAsia" w:ascii="宋体" w:hAnsi="宋体"/>
          <w:bCs/>
          <w:sz w:val="24"/>
          <w:highlight w:val="none"/>
        </w:rPr>
        <w:t xml:space="preserve">七、违约责任：按本项目招标文件及省、市、区相关文件执行</w:t>
      </w:r>
      <w:r/>
    </w:p>
    <w:p>
      <w:pPr>
        <w:ind w:firstLine="540"/>
        <w:spacing w:line="400" w:lineRule="exact"/>
        <w:rPr>
          <w:rFonts w:ascii="宋体" w:hAnsi="宋体"/>
          <w:bCs/>
          <w:sz w:val="24"/>
          <w:highlight w:val="none"/>
        </w:rPr>
      </w:pPr>
      <w:r>
        <w:rPr>
          <w:rFonts w:hint="eastAsia" w:ascii="宋体" w:hAnsi="宋体"/>
          <w:bCs/>
          <w:sz w:val="24"/>
          <w:highlight w:val="none"/>
        </w:rPr>
        <w:t xml:space="preserve">八、解决争议的方式：</w:t>
      </w:r>
      <w:r/>
    </w:p>
    <w:p>
      <w:pPr>
        <w:ind w:firstLine="540"/>
        <w:spacing w:line="400" w:lineRule="exact"/>
        <w:rPr>
          <w:rFonts w:ascii="宋体" w:hAnsi="宋体"/>
          <w:bCs/>
          <w:sz w:val="24"/>
          <w:highlight w:val="none"/>
        </w:rPr>
      </w:pPr>
      <w:r>
        <w:rPr>
          <w:rFonts w:hint="eastAsia" w:ascii="宋体" w:hAnsi="宋体"/>
          <w:bCs/>
          <w:sz w:val="24"/>
          <w:highlight w:val="none"/>
        </w:rPr>
        <w:t xml:space="preserve">其它未尽事宜可经双方友好协商达成共识。未能协商一致的，按国家有关法律规定执行。</w:t>
      </w:r>
      <w:r/>
    </w:p>
    <w:p>
      <w:pPr>
        <w:ind w:firstLine="540"/>
        <w:spacing w:line="400" w:lineRule="exact"/>
        <w:rPr>
          <w:rFonts w:ascii="宋体" w:hAnsi="宋体"/>
          <w:bCs/>
          <w:sz w:val="24"/>
          <w:highlight w:val="none"/>
        </w:rPr>
      </w:pPr>
      <w:r>
        <w:rPr>
          <w:rFonts w:hint="eastAsia" w:ascii="宋体" w:hAnsi="宋体"/>
          <w:bCs/>
          <w:sz w:val="24"/>
          <w:highlight w:val="none"/>
        </w:rPr>
        <w:t xml:space="preserve">九、合同不可分割部分：</w:t>
      </w:r>
      <w:r/>
    </w:p>
    <w:p>
      <w:pPr>
        <w:ind w:firstLine="540"/>
        <w:spacing w:line="400" w:lineRule="exact"/>
        <w:rPr>
          <w:rFonts w:ascii="宋体" w:hAnsi="宋体"/>
          <w:bCs/>
          <w:sz w:val="24"/>
          <w:highlight w:val="none"/>
        </w:rPr>
      </w:pPr>
      <w:r>
        <w:rPr>
          <w:rFonts w:hint="eastAsia" w:ascii="宋体" w:hAnsi="宋体"/>
          <w:bCs/>
          <w:sz w:val="24"/>
          <w:highlight w:val="none"/>
        </w:rPr>
        <w:t xml:space="preserve">招标文件、申请文件、框架协议及入围通知书，乙方在申请、评审过程中所作其它有关承诺、声明、书面澄清等均为合同不可分割的部分，与本协议具有同等法律效力。</w:t>
      </w:r>
      <w:r/>
    </w:p>
    <w:p>
      <w:pPr>
        <w:ind w:firstLine="540"/>
        <w:spacing w:line="400" w:lineRule="exact"/>
        <w:rPr>
          <w:rFonts w:ascii="宋体" w:hAnsi="宋体"/>
          <w:bCs/>
          <w:sz w:val="24"/>
          <w:highlight w:val="none"/>
        </w:rPr>
      </w:pPr>
      <w:r>
        <w:rPr>
          <w:rFonts w:hint="eastAsia" w:ascii="宋体" w:hAnsi="宋体"/>
          <w:bCs/>
          <w:sz w:val="24"/>
          <w:highlight w:val="none"/>
        </w:rPr>
        <w:t xml:space="preserve">十、协议备案：</w:t>
      </w:r>
      <w:r/>
    </w:p>
    <w:p>
      <w:pPr>
        <w:ind w:firstLine="540"/>
        <w:spacing w:line="400" w:lineRule="exact"/>
        <w:rPr>
          <w:rFonts w:ascii="宋体" w:hAnsi="宋体"/>
          <w:bCs/>
          <w:sz w:val="24"/>
          <w:highlight w:val="none"/>
        </w:rPr>
      </w:pPr>
      <w:r>
        <w:rPr>
          <w:rFonts w:hint="eastAsia" w:ascii="宋体" w:hAnsi="宋体"/>
          <w:bCs/>
          <w:sz w:val="24"/>
          <w:highlight w:val="none"/>
        </w:rPr>
        <w:t xml:space="preserve">协议一式三份，甲乙双方各执一份，宜兴市财政局备案一份。</w:t>
      </w:r>
      <w:r/>
    </w:p>
    <w:p>
      <w:pPr>
        <w:ind w:firstLine="540"/>
        <w:spacing w:line="400" w:lineRule="exact"/>
        <w:rPr>
          <w:rFonts w:ascii="宋体" w:hAnsi="宋体"/>
          <w:bCs/>
          <w:sz w:val="24"/>
          <w:highlight w:val="none"/>
        </w:rPr>
      </w:pPr>
      <w:r>
        <w:rPr>
          <w:rFonts w:hint="eastAsia" w:ascii="宋体" w:hAnsi="宋体"/>
          <w:bCs/>
          <w:sz w:val="24"/>
          <w:highlight w:val="none"/>
        </w:rPr>
        <w:t xml:space="preserve">十一、协议生效：</w:t>
      </w:r>
      <w:r/>
    </w:p>
    <w:p>
      <w:pPr>
        <w:ind w:firstLine="540"/>
        <w:spacing w:line="400" w:lineRule="exact"/>
        <w:rPr>
          <w:rFonts w:ascii="宋体" w:hAnsi="宋体"/>
          <w:bCs/>
          <w:sz w:val="24"/>
          <w:highlight w:val="none"/>
        </w:rPr>
      </w:pPr>
      <w:r>
        <w:rPr>
          <w:rFonts w:hint="eastAsia" w:ascii="宋体" w:hAnsi="宋体"/>
          <w:bCs/>
          <w:sz w:val="24"/>
          <w:highlight w:val="none"/>
        </w:rPr>
        <w:t xml:space="preserve">本协议由甲乙双方签字、盖章后生效。</w:t>
      </w:r>
      <w:r/>
    </w:p>
    <w:p>
      <w:pPr>
        <w:ind w:firstLine="540"/>
        <w:spacing w:line="360" w:lineRule="auto"/>
        <w:rPr>
          <w:rFonts w:ascii="宋体" w:hAnsi="宋体"/>
          <w:sz w:val="24"/>
          <w:highlight w:val="none"/>
        </w:rPr>
      </w:pPr>
      <w:r>
        <w:rPr>
          <w:rFonts w:ascii="宋体" w:hAnsi="宋体"/>
          <w:sz w:val="24"/>
          <w:highlight w:val="none"/>
        </w:rPr>
      </w:r>
      <w:r/>
    </w:p>
    <w:p>
      <w:pPr>
        <w:pStyle w:val="803"/>
        <w:ind w:left="1470" w:right="1470"/>
        <w:rPr>
          <w:highlight w:val="none"/>
        </w:rPr>
      </w:pPr>
      <w:r>
        <w:rPr>
          <w:highlight w:val="none"/>
        </w:rPr>
      </w:r>
      <w:r/>
    </w:p>
    <w:p>
      <w:pPr>
        <w:ind w:firstLine="540"/>
        <w:spacing w:line="400" w:lineRule="exact"/>
        <w:rPr>
          <w:rFonts w:ascii="宋体" w:hAnsi="宋体"/>
          <w:sz w:val="24"/>
          <w:highlight w:val="none"/>
        </w:rPr>
      </w:pPr>
      <w:r>
        <w:rPr>
          <w:rFonts w:hint="eastAsia" w:ascii="宋体" w:hAnsi="宋体"/>
          <w:sz w:val="24"/>
          <w:highlight w:val="none"/>
        </w:rPr>
        <w:t xml:space="preserve">甲方（单位盖章）：                   乙方（单位盖章）： </w:t>
      </w:r>
      <w:r/>
    </w:p>
    <w:p>
      <w:pPr>
        <w:ind w:firstLine="540"/>
        <w:spacing w:line="400" w:lineRule="exact"/>
        <w:rPr>
          <w:rFonts w:ascii="宋体" w:hAnsi="宋体"/>
          <w:sz w:val="24"/>
          <w:highlight w:val="none"/>
        </w:rPr>
      </w:pPr>
      <w:r>
        <w:rPr>
          <w:rFonts w:hint="eastAsia" w:ascii="宋体" w:hAnsi="宋体"/>
          <w:sz w:val="24"/>
          <w:highlight w:val="none"/>
        </w:rPr>
        <w:t xml:space="preserve">法定代表人或负责人：（签字或盖章）   法定代表人或负责人：（签字或盖章）</w:t>
      </w:r>
      <w:r/>
    </w:p>
    <w:p>
      <w:pPr>
        <w:ind w:firstLine="540"/>
        <w:spacing w:line="400" w:lineRule="exact"/>
        <w:rPr>
          <w:rFonts w:ascii="宋体" w:hAnsi="宋体"/>
          <w:sz w:val="24"/>
          <w:highlight w:val="none"/>
        </w:rPr>
      </w:pPr>
      <w:r>
        <w:rPr>
          <w:rFonts w:hint="eastAsia" w:ascii="宋体" w:hAnsi="宋体"/>
          <w:sz w:val="24"/>
          <w:highlight w:val="none"/>
        </w:rPr>
        <w:t xml:space="preserve">地址：                               地址：</w:t>
      </w:r>
      <w:r/>
    </w:p>
    <w:p>
      <w:pPr>
        <w:spacing w:line="400" w:lineRule="exact"/>
        <w:rPr>
          <w:rFonts w:ascii="宋体" w:hAnsi="宋体"/>
          <w:sz w:val="24"/>
          <w:highlight w:val="none"/>
        </w:rPr>
      </w:pPr>
      <w:r>
        <w:rPr>
          <w:rFonts w:hint="eastAsia" w:ascii="宋体" w:hAnsi="宋体"/>
          <w:sz w:val="24"/>
          <w:highlight w:val="none"/>
        </w:rPr>
        <w:t xml:space="preserve">     联系电话：                           联系电话：</w:t>
      </w:r>
      <w:r/>
    </w:p>
    <w:p>
      <w:pPr>
        <w:ind w:firstLine="1260"/>
        <w:spacing w:line="400" w:lineRule="exact"/>
        <w:rPr>
          <w:rFonts w:ascii="宋体" w:hAnsi="宋体"/>
          <w:sz w:val="24"/>
          <w:highlight w:val="none"/>
        </w:rPr>
      </w:pPr>
      <w:r>
        <w:rPr>
          <w:rFonts w:hint="eastAsia" w:ascii="宋体" w:hAnsi="宋体"/>
          <w:sz w:val="24"/>
          <w:highlight w:val="none"/>
        </w:rPr>
        <w:t xml:space="preserve">年    月   日                       年   月   日</w:t>
      </w:r>
      <w:r/>
    </w:p>
    <w:p>
      <w:pPr>
        <w:jc w:val="center"/>
        <w:spacing w:line="560" w:lineRule="exact"/>
        <w:rPr>
          <w:rFonts w:hint="eastAsia" w:hAnsi="宋体" w:cs="宋体"/>
          <w:b/>
          <w:color w:val="000000"/>
          <w:szCs w:val="24"/>
          <w:highlight w:val="none"/>
        </w:rPr>
      </w:pPr>
      <w:r>
        <w:rPr>
          <w:rFonts w:ascii="宋体" w:hAnsi="宋体" w:cs="宋体"/>
          <w:color w:val="000000"/>
          <w:sz w:val="24"/>
          <w:szCs w:val="24"/>
          <w:highlight w:val="none"/>
          <w:lang w:val="zh-CN"/>
        </w:rPr>
        <w:br w:type="page" w:clear="all"/>
      </w:r>
      <w:r>
        <w:rPr>
          <w:rFonts w:hint="eastAsia" w:hAnsi="宋体" w:cs="宋体"/>
          <w:b/>
          <w:color w:val="000000"/>
          <w:szCs w:val="24"/>
          <w:highlight w:val="none"/>
        </w:rPr>
        <w:t xml:space="preserve">第二部分 </w:t>
      </w:r>
      <w:bookmarkEnd w:id="128"/>
      <w:r>
        <w:rPr>
          <w:rFonts w:hint="eastAsia" w:hAnsi="宋体" w:cs="宋体"/>
          <w:b/>
          <w:color w:val="000000"/>
          <w:szCs w:val="24"/>
          <w:highlight w:val="none"/>
        </w:rPr>
        <w:t xml:space="preserve">政府采购合同文本</w:t>
      </w:r>
      <w:r/>
    </w:p>
    <w:p>
      <w:pPr>
        <w:jc w:val="center"/>
        <w:spacing w:line="560" w:lineRule="exact"/>
        <w:rPr>
          <w:rFonts w:hint="eastAsia" w:hAnsi="宋体" w:cs="宋体"/>
          <w:b/>
          <w:color w:val="000000"/>
          <w:szCs w:val="24"/>
          <w:highlight w:val="none"/>
        </w:rPr>
      </w:pPr>
      <w:r>
        <w:rPr>
          <w:rFonts w:hint="eastAsia" w:hAnsi="宋体" w:cs="宋体"/>
          <w:b/>
          <w:color w:val="000000"/>
          <w:szCs w:val="24"/>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本项目合同文本以《市残联关于印发〈无锡市残疾儿童基本康复训练服务管理细则〉的通知》（</w:t>
      </w:r>
      <w:r>
        <w:rPr>
          <w:rFonts w:hint="eastAsia" w:ascii="宋体" w:hAnsi="宋体"/>
          <w:bCs/>
          <w:color w:val="000000"/>
          <w:sz w:val="24"/>
          <w:szCs w:val="24"/>
          <w:highlight w:val="none"/>
          <w:lang w:eastAsia="zh-CN"/>
        </w:rPr>
        <w:t xml:space="preserve">（2024年版）</w:t>
      </w:r>
      <w:r>
        <w:rPr>
          <w:rFonts w:hint="eastAsia" w:ascii="宋体" w:hAnsi="宋体"/>
          <w:bCs/>
          <w:color w:val="000000"/>
          <w:sz w:val="24"/>
          <w:szCs w:val="24"/>
          <w:highlight w:val="none"/>
        </w:rPr>
        <w:t xml:space="preserve">）中“无锡市残疾儿童基本康复训练定点机构服务协议（样本）”为准，（本次采购完成后，如无锡市出台更新合同文本，按最新合同文本执行）。</w:t>
      </w:r>
      <w:r/>
    </w:p>
    <w:p>
      <w:pPr>
        <w:jc w:val="center"/>
        <w:spacing w:line="560" w:lineRule="exact"/>
        <w:rPr>
          <w:rFonts w:hint="eastAsia" w:ascii="黑体" w:hAnsi="黑体" w:eastAsia="黑体"/>
          <w:color w:val="000000"/>
          <w:sz w:val="28"/>
          <w:highlight w:val="none"/>
        </w:rPr>
      </w:pPr>
      <w:r>
        <w:rPr>
          <w:rFonts w:hAnsi="宋体" w:cs="宋体"/>
          <w:b/>
          <w:color w:val="000000"/>
          <w:szCs w:val="24"/>
          <w:highlight w:val="none"/>
        </w:rPr>
        <w:br w:type="page" w:clear="all"/>
      </w:r>
      <w:bookmarkEnd w:id="122"/>
      <w:r/>
      <w:bookmarkEnd w:id="123"/>
      <w:r/>
      <w:bookmarkEnd w:id="124"/>
      <w:r/>
      <w:bookmarkStart w:id="129" w:name="_Toc27444"/>
      <w:r>
        <w:rPr>
          <w:rFonts w:hint="eastAsia" w:ascii="黑体" w:hAnsi="黑体" w:eastAsia="黑体"/>
          <w:color w:val="000000"/>
          <w:sz w:val="28"/>
          <w:highlight w:val="none"/>
        </w:rPr>
        <w:t xml:space="preserve">第五章 申请文件（格式）</w:t>
      </w:r>
      <w:bookmarkEnd w:id="125"/>
      <w:r/>
      <w:bookmarkEnd w:id="129"/>
      <w:r/>
      <w:r/>
    </w:p>
    <w:p>
      <w:pPr>
        <w:jc w:val="center"/>
        <w:rPr>
          <w:rFonts w:ascii="黑体" w:hAnsi="黑体" w:eastAsia="黑体"/>
          <w:b/>
          <w:sz w:val="84"/>
          <w:szCs w:val="84"/>
          <w:highlight w:val="none"/>
        </w:rPr>
      </w:pPr>
      <w:r/>
      <w:bookmarkStart w:id="130" w:name="_Toc24602"/>
      <w:r/>
      <w:r/>
    </w:p>
    <w:p>
      <w:pPr>
        <w:jc w:val="center"/>
        <w:rPr>
          <w:rFonts w:ascii="黑体" w:hAnsi="黑体" w:eastAsia="黑体"/>
          <w:b/>
          <w:sz w:val="84"/>
          <w:szCs w:val="84"/>
          <w:highlight w:val="none"/>
        </w:rPr>
      </w:pPr>
      <w:r>
        <w:rPr>
          <w:rFonts w:ascii="黑体" w:hAnsi="黑体" w:eastAsia="黑体"/>
          <w:b/>
          <w:sz w:val="84"/>
          <w:szCs w:val="84"/>
          <w:highlight w:val="none"/>
        </w:rPr>
      </w:r>
      <w:r/>
    </w:p>
    <w:p>
      <w:pPr>
        <w:jc w:val="center"/>
        <w:rPr>
          <w:rFonts w:hint="eastAsia" w:ascii="黑体" w:hAnsi="黑体" w:eastAsia="黑体"/>
          <w:b/>
          <w:sz w:val="96"/>
          <w:szCs w:val="96"/>
          <w:highlight w:val="none"/>
        </w:rPr>
      </w:pPr>
      <w:r>
        <w:rPr>
          <w:rFonts w:hint="eastAsia" w:ascii="黑体" w:hAnsi="黑体" w:eastAsia="黑体"/>
          <w:b/>
          <w:sz w:val="96"/>
          <w:szCs w:val="96"/>
          <w:highlight w:val="none"/>
        </w:rPr>
        <w:t xml:space="preserve">申请文件</w:t>
      </w:r>
      <w:r/>
    </w:p>
    <w:p>
      <w:pPr>
        <w:jc w:val="center"/>
        <w:rPr>
          <w:rFonts w:hint="eastAsia" w:ascii="宋体" w:hAnsi="宋体"/>
          <w:b/>
          <w:sz w:val="32"/>
          <w:szCs w:val="32"/>
          <w:highlight w:val="none"/>
        </w:rPr>
      </w:pPr>
      <w:r>
        <w:rPr>
          <w:rFonts w:hint="eastAsia"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hint="eastAsia" w:ascii="宋体" w:hAnsi="宋体"/>
          <w:b/>
          <w:sz w:val="36"/>
          <w:szCs w:val="36"/>
          <w:highlight w:val="none"/>
        </w:rPr>
      </w:pPr>
      <w:r>
        <w:rPr>
          <w:rFonts w:hint="eastAsia" w:ascii="宋体" w:hAnsi="宋体"/>
          <w:b/>
          <w:sz w:val="36"/>
          <w:szCs w:val="36"/>
          <w:highlight w:val="none"/>
        </w:rPr>
      </w:r>
      <w:r/>
    </w:p>
    <w:p>
      <w:pPr>
        <w:ind w:left="3962" w:hanging="1807"/>
        <w:rPr>
          <w:rFonts w:ascii="宋体" w:hAnsi="宋体"/>
          <w:b/>
          <w:sz w:val="36"/>
          <w:szCs w:val="36"/>
          <w:highlight w:val="none"/>
          <w:u w:val="single"/>
        </w:rPr>
      </w:pPr>
      <w:r/>
      <w:bookmarkStart w:id="131" w:name="_Toc10010"/>
      <w:r/>
      <w:bookmarkStart w:id="132" w:name="_Toc24371"/>
      <w:r>
        <w:rPr>
          <w:rFonts w:hint="eastAsia" w:ascii="宋体" w:hAnsi="宋体"/>
          <w:b/>
          <w:sz w:val="36"/>
          <w:szCs w:val="36"/>
          <w:highlight w:val="none"/>
        </w:rPr>
        <w:t xml:space="preserve">项目名称：</w:t>
      </w:r>
      <w:bookmarkEnd w:id="131"/>
      <w:r>
        <w:rPr>
          <w:rFonts w:hint="eastAsia" w:ascii="宋体" w:hAnsi="宋体"/>
          <w:b/>
          <w:sz w:val="36"/>
          <w:szCs w:val="36"/>
          <w:highlight w:val="none"/>
          <w:lang w:eastAsia="zh-CN"/>
        </w:rPr>
        <w:t xml:space="preserve">2026-2027年度宜兴市残疾儿童基本康复训练服务</w:t>
      </w:r>
      <w:r>
        <w:rPr>
          <w:rFonts w:hint="eastAsia" w:ascii="宋体" w:hAnsi="宋体"/>
          <w:b/>
          <w:sz w:val="36"/>
          <w:szCs w:val="36"/>
          <w:highlight w:val="none"/>
        </w:rPr>
        <w:t xml:space="preserve">项目</w:t>
      </w:r>
      <w:r>
        <w:rPr>
          <w:rFonts w:ascii="宋体" w:hAnsi="宋体"/>
          <w:b/>
          <w:sz w:val="36"/>
          <w:szCs w:val="36"/>
          <w:highlight w:val="none"/>
          <w:u w:val="single"/>
        </w:rPr>
        <w:t xml:space="preserve"> </w:t>
      </w:r>
      <w:r/>
    </w:p>
    <w:p>
      <w:pPr>
        <w:ind w:firstLine="2168"/>
        <w:rPr>
          <w:rFonts w:hint="eastAsia" w:ascii="宋体" w:hAnsi="宋体"/>
          <w:b/>
          <w:sz w:val="36"/>
          <w:szCs w:val="36"/>
          <w:highlight w:val="none"/>
        </w:rPr>
      </w:pPr>
      <w:r/>
      <w:bookmarkStart w:id="133" w:name="_Toc2400"/>
      <w:r>
        <w:rPr>
          <w:rFonts w:hint="eastAsia" w:ascii="宋体" w:hAnsi="宋体"/>
          <w:b/>
          <w:sz w:val="36"/>
          <w:szCs w:val="36"/>
          <w:highlight w:val="none"/>
        </w:rPr>
        <w:t xml:space="preserve">项目编号：</w:t>
      </w:r>
      <w:bookmarkEnd w:id="133"/>
      <w:r>
        <w:rPr>
          <w:rFonts w:hint="eastAsia" w:ascii="宋体" w:hAnsi="宋体"/>
          <w:b/>
          <w:sz w:val="36"/>
          <w:szCs w:val="36"/>
          <w:highlight w:val="none"/>
          <w:lang w:eastAsia="zh-CN"/>
        </w:rPr>
        <w:t xml:space="preserve">JSZC-320282-HCCG-K2025-0116</w:t>
      </w:r>
      <w:r>
        <w:rPr>
          <w:rFonts w:ascii="宋体" w:hAnsi="宋体"/>
          <w:b/>
          <w:sz w:val="36"/>
          <w:szCs w:val="36"/>
          <w:highlight w:val="none"/>
          <w:u w:val="single"/>
        </w:rPr>
        <w:t xml:space="preserve"> </w:t>
      </w:r>
      <w:r/>
    </w:p>
    <w:p>
      <w:pPr>
        <w:ind w:firstLine="2168"/>
        <w:rPr>
          <w:rFonts w:ascii="宋体" w:hAnsi="宋体"/>
          <w:b/>
          <w:sz w:val="36"/>
          <w:szCs w:val="36"/>
          <w:highlight w:val="none"/>
        </w:rPr>
      </w:pPr>
      <w:r>
        <w:rPr>
          <w:rFonts w:hint="eastAsia" w:ascii="宋体" w:hAnsi="宋体"/>
          <w:b/>
          <w:sz w:val="36"/>
          <w:szCs w:val="36"/>
          <w:highlight w:val="none"/>
        </w:rPr>
        <w:t xml:space="preserve">申 请 人：</w:t>
      </w:r>
      <w:bookmarkEnd w:id="132"/>
      <w:r>
        <w:rPr>
          <w:rFonts w:ascii="宋体" w:hAnsi="宋体"/>
          <w:b/>
          <w:sz w:val="36"/>
          <w:szCs w:val="36"/>
          <w:highlight w:val="none"/>
          <w:u w:val="single"/>
        </w:rPr>
        <w:t xml:space="preserve"> </w:t>
      </w:r>
      <w:r/>
    </w:p>
    <w:p>
      <w:pPr>
        <w:ind w:firstLine="2168"/>
        <w:rPr>
          <w:rFonts w:ascii="宋体" w:hAnsi="宋体"/>
          <w:b/>
          <w:sz w:val="36"/>
          <w:szCs w:val="36"/>
          <w:highlight w:val="none"/>
        </w:rPr>
      </w:pPr>
      <w:r>
        <w:rPr>
          <w:rFonts w:hint="eastAsia" w:ascii="宋体" w:hAnsi="宋体"/>
          <w:b/>
          <w:sz w:val="36"/>
          <w:szCs w:val="36"/>
          <w:highlight w:val="none"/>
        </w:rPr>
        <w:t xml:space="preserve">日 </w:t>
      </w:r>
      <w:r>
        <w:rPr>
          <w:rFonts w:ascii="宋体" w:hAnsi="宋体"/>
          <w:b/>
          <w:sz w:val="36"/>
          <w:szCs w:val="36"/>
          <w:highlight w:val="none"/>
        </w:rPr>
        <w:t xml:space="preserve">   </w:t>
      </w:r>
      <w:r>
        <w:rPr>
          <w:rFonts w:hint="eastAsia" w:ascii="宋体" w:hAnsi="宋体"/>
          <w:b/>
          <w:sz w:val="36"/>
          <w:szCs w:val="36"/>
          <w:highlight w:val="none"/>
        </w:rPr>
        <w:t xml:space="preserve">期：</w:t>
      </w:r>
      <w:r>
        <w:rPr>
          <w:rFonts w:ascii="宋体" w:hAnsi="宋体"/>
          <w:b/>
          <w:sz w:val="36"/>
          <w:szCs w:val="36"/>
          <w:highlight w:val="none"/>
          <w:u w:val="single"/>
        </w:rPr>
        <w:t xml:space="preserve"> </w:t>
      </w:r>
      <w:bookmarkEnd w:id="130"/>
      <w:r/>
      <w:r/>
    </w:p>
    <w:p>
      <w:pPr>
        <w:rPr>
          <w:rFonts w:ascii="黑体" w:hAnsi="宋体" w:eastAsia="黑体"/>
          <w:bCs/>
          <w:color w:val="000000"/>
          <w:sz w:val="24"/>
          <w:szCs w:val="24"/>
          <w:highlight w:val="none"/>
        </w:rPr>
      </w:pPr>
      <w:r/>
      <w:bookmarkStart w:id="134" w:name="_Toc4946"/>
      <w:r/>
      <w:r/>
    </w:p>
    <w:p>
      <w:pPr>
        <w:rPr>
          <w:rFonts w:ascii="黑体" w:hAnsi="宋体" w:eastAsia="黑体"/>
          <w:bCs/>
          <w:color w:val="000000"/>
          <w:sz w:val="28"/>
          <w:szCs w:val="28"/>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8"/>
          <w:szCs w:val="28"/>
          <w:highlight w:val="none"/>
        </w:rPr>
        <w:t xml:space="preserve">（一）开标一览表：</w:t>
      </w:r>
      <w:r/>
    </w:p>
    <w:p>
      <w:pPr>
        <w:jc w:val="center"/>
        <w:spacing w:before="156" w:after="156"/>
        <w:rPr>
          <w:rFonts w:hint="eastAsia" w:ascii="黑体" w:hAnsi="黑体" w:eastAsia="黑体"/>
          <w:sz w:val="28"/>
          <w:szCs w:val="28"/>
          <w:highlight w:val="none"/>
        </w:rPr>
      </w:pPr>
      <w:r>
        <w:rPr>
          <w:rFonts w:hint="eastAsia" w:ascii="黑体" w:eastAsia="黑体"/>
          <w:bCs/>
          <w:sz w:val="28"/>
          <w:szCs w:val="28"/>
          <w:highlight w:val="none"/>
        </w:rPr>
        <w:t xml:space="preserve">开标一览表（总价）</w:t>
      </w:r>
      <w:r/>
    </w:p>
    <w:p>
      <w:pPr>
        <w:spacing w:before="156" w:after="156"/>
        <w:rPr>
          <w:rFonts w:hint="eastAsia" w:ascii="宋体" w:hAnsi="宋体"/>
          <w:sz w:val="24"/>
          <w:szCs w:val="24"/>
          <w:highlight w:val="none"/>
        </w:rPr>
      </w:pPr>
      <w:r>
        <w:rPr>
          <w:rFonts w:hint="eastAsia" w:ascii="宋体" w:hAnsi="宋体"/>
          <w:bCs/>
          <w:color w:val="000000"/>
          <w:sz w:val="24"/>
          <w:highlight w:val="none"/>
        </w:rPr>
        <w:t xml:space="preserve">申请人</w:t>
      </w:r>
      <w:r>
        <w:rPr>
          <w:rFonts w:hint="eastAsia" w:ascii="宋体" w:hAnsi="宋体"/>
          <w:sz w:val="24"/>
          <w:szCs w:val="24"/>
          <w:highlight w:val="none"/>
        </w:rPr>
        <w:t xml:space="preserve">全称（CA公章）：                                    </w:t>
      </w:r>
      <w:r/>
    </w:p>
    <w:p>
      <w:pPr>
        <w:spacing w:before="156" w:after="156"/>
        <w:rPr>
          <w:rFonts w:ascii="宋体" w:hAnsi="宋体"/>
          <w:sz w:val="24"/>
          <w:szCs w:val="24"/>
          <w:highlight w:val="none"/>
        </w:rPr>
      </w:pPr>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2026-2027年度宜兴市残疾儿童基本康复训练服务</w:t>
      </w:r>
      <w:r>
        <w:rPr>
          <w:rFonts w:hint="eastAsia" w:ascii="宋体" w:hAnsi="宋体"/>
          <w:sz w:val="24"/>
          <w:szCs w:val="24"/>
          <w:highlight w:val="none"/>
        </w:rPr>
        <w:t xml:space="preserve">项目</w:t>
      </w:r>
      <w:r/>
    </w:p>
    <w:p>
      <w:pPr>
        <w:pStyle w:val="989"/>
        <w:rPr>
          <w:rFonts w:hint="eastAsia" w:ascii="宋体" w:hAnsi="宋体" w:eastAsia="宋体"/>
          <w:highlight w:val="none"/>
          <w:lang w:eastAsia="zh-CN"/>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JSZC-320282-HCCG-K2025-0116</w:t>
      </w:r>
      <w:r/>
    </w:p>
    <w:p>
      <w:pPr>
        <w:ind w:left="1"/>
        <w:jc w:val="center"/>
        <w:rPr>
          <w:rFonts w:hint="eastAsia" w:ascii="宋体" w:hAnsi="宋体"/>
          <w:sz w:val="24"/>
          <w:szCs w:val="24"/>
          <w:highlight w:val="none"/>
        </w:rPr>
      </w:pPr>
      <w:r>
        <w:rPr>
          <w:rFonts w:hint="eastAsia" w:ascii="宋体" w:hAnsi="宋体"/>
          <w:sz w:val="24"/>
          <w:szCs w:val="24"/>
          <w:highlight w:val="none"/>
        </w:rPr>
        <w:t xml:space="preserve">                                          </w:t>
      </w:r>
      <w:r/>
    </w:p>
    <w:p>
      <w:pPr>
        <w:ind w:left="1"/>
        <w:jc w:val="right"/>
        <w:rPr>
          <w:rFonts w:hint="eastAsia" w:ascii="宋体" w:hAnsi="宋体"/>
          <w:sz w:val="24"/>
          <w:szCs w:val="24"/>
          <w:highlight w:val="none"/>
        </w:rPr>
      </w:pPr>
      <w:r>
        <w:rPr>
          <w:rFonts w:hint="eastAsia" w:ascii="宋体" w:hAnsi="宋体"/>
          <w:sz w:val="24"/>
          <w:szCs w:val="24"/>
          <w:highlight w:val="none"/>
        </w:rPr>
        <w:t xml:space="preserve"> 单位：元</w:t>
      </w:r>
      <w:r/>
    </w:p>
    <w:p>
      <w:pPr>
        <w:ind w:left="1"/>
        <w:jc w:val="right"/>
        <w:rPr>
          <w:rFonts w:hint="eastAsia" w:ascii="宋体" w:hAnsi="宋体"/>
          <w:sz w:val="24"/>
          <w:szCs w:val="24"/>
          <w:highlight w:val="none"/>
        </w:rPr>
      </w:pPr>
      <w:r>
        <w:rPr>
          <w:rFonts w:hint="eastAsia" w:ascii="宋体" w:hAnsi="宋体"/>
          <w:sz w:val="24"/>
          <w:szCs w:val="24"/>
          <w:highlight w:val="none"/>
        </w:rPr>
      </w:r>
      <w:r/>
    </w:p>
    <w:tbl>
      <w:tblPr>
        <w:tblStyle w:val="802"/>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829"/>
        <w:gridCol w:w="2733"/>
        <w:gridCol w:w="4106"/>
      </w:tblGrid>
      <w:tr>
        <w:trPr/>
        <w:tc>
          <w:tcPr>
            <w:tcW w:w="2829" w:type="dxa"/>
            <w:vAlign w:val="center"/>
            <w:textDirection w:val="lrTb"/>
            <w:noWrap w:val="false"/>
          </w:tcPr>
          <w:p>
            <w:pPr>
              <w:pStyle w:val="1002"/>
              <w:ind w:firstLine="540"/>
              <w:jc w:val="center"/>
              <w:widowControl/>
              <w:rPr>
                <w:rFonts w:ascii="宋体" w:hAnsi="宋体"/>
                <w:highlight w:val="none"/>
              </w:rPr>
            </w:pPr>
            <w:r>
              <w:rPr>
                <w:rFonts w:hint="eastAsia" w:ascii="宋体" w:hAnsi="宋体" w:cs="微软雅黑"/>
                <w:color w:val="000000"/>
                <w:sz w:val="27"/>
                <w:szCs w:val="27"/>
                <w:highlight w:val="none"/>
              </w:rPr>
              <w:t xml:space="preserve">项目名称</w:t>
            </w:r>
            <w:r/>
          </w:p>
        </w:tc>
        <w:tc>
          <w:tcPr>
            <w:tcW w:w="2733" w:type="dxa"/>
            <w:vAlign w:val="center"/>
            <w:textDirection w:val="lrTb"/>
            <w:noWrap w:val="false"/>
          </w:tcPr>
          <w:p>
            <w:pPr>
              <w:pStyle w:val="1002"/>
              <w:ind w:firstLine="540"/>
              <w:jc w:val="center"/>
              <w:widowControl/>
              <w:rPr>
                <w:rFonts w:ascii="宋体" w:hAnsi="宋体"/>
                <w:highlight w:val="none"/>
              </w:rPr>
            </w:pPr>
            <w:r>
              <w:rPr>
                <w:rFonts w:hint="eastAsia" w:ascii="宋体" w:hAnsi="宋体" w:cs="微软雅黑"/>
                <w:color w:val="000000"/>
                <w:sz w:val="27"/>
                <w:szCs w:val="27"/>
                <w:highlight w:val="none"/>
              </w:rPr>
              <w:t xml:space="preserve">项目内容</w:t>
            </w:r>
            <w:r/>
          </w:p>
        </w:tc>
        <w:tc>
          <w:tcPr>
            <w:tcW w:w="4106" w:type="dxa"/>
            <w:vAlign w:val="center"/>
            <w:textDirection w:val="lrTb"/>
            <w:noWrap w:val="false"/>
          </w:tcPr>
          <w:p>
            <w:pPr>
              <w:pStyle w:val="1002"/>
              <w:ind w:firstLine="540"/>
              <w:jc w:val="center"/>
              <w:widowControl/>
              <w:rPr>
                <w:rFonts w:ascii="宋体" w:hAnsi="宋体"/>
                <w:highlight w:val="none"/>
              </w:rPr>
            </w:pPr>
            <w:r>
              <w:rPr>
                <w:rFonts w:hint="eastAsia" w:ascii="宋体" w:hAnsi="宋体" w:cs="微软雅黑"/>
                <w:color w:val="000000"/>
                <w:sz w:val="27"/>
                <w:szCs w:val="27"/>
                <w:highlight w:val="none"/>
              </w:rPr>
              <w:t xml:space="preserve">总价（小写）</w:t>
            </w:r>
            <w:r/>
          </w:p>
        </w:tc>
      </w:tr>
      <w:tr>
        <w:trPr/>
        <w:tc>
          <w:tcPr>
            <w:tcW w:w="2829" w:type="dxa"/>
            <w:vAlign w:val="center"/>
            <w:textDirection w:val="lrTb"/>
            <w:noWrap w:val="false"/>
          </w:tcPr>
          <w:p>
            <w:pPr>
              <w:pStyle w:val="1002"/>
              <w:jc w:val="center"/>
              <w:widowControl/>
              <w:rPr>
                <w:rFonts w:ascii="宋体" w:hAnsi="宋体"/>
                <w:highlight w:val="none"/>
              </w:rPr>
            </w:pPr>
            <w:r>
              <w:rPr>
                <w:rFonts w:ascii="宋体" w:hAnsi="宋体"/>
                <w:highlight w:val="none"/>
              </w:rPr>
            </w:r>
            <w:r/>
          </w:p>
        </w:tc>
        <w:tc>
          <w:tcPr>
            <w:tcW w:w="2733" w:type="dxa"/>
            <w:vAlign w:val="center"/>
            <w:textDirection w:val="lrTb"/>
            <w:noWrap w:val="false"/>
          </w:tcPr>
          <w:p>
            <w:pPr>
              <w:pStyle w:val="1002"/>
              <w:ind w:firstLine="540"/>
              <w:jc w:val="center"/>
              <w:widowControl/>
              <w:rPr>
                <w:rFonts w:ascii="宋体" w:hAnsi="宋体"/>
                <w:highlight w:val="none"/>
              </w:rPr>
            </w:pPr>
            <w:r>
              <w:rPr>
                <w:rFonts w:hint="eastAsia" w:ascii="宋体" w:hAnsi="宋体" w:cs="微软雅黑"/>
                <w:color w:val="000000"/>
                <w:sz w:val="27"/>
                <w:szCs w:val="27"/>
                <w:highlight w:val="none"/>
              </w:rPr>
              <w:t xml:space="preserve">详见</w:t>
            </w:r>
            <w:r>
              <w:rPr>
                <w:rFonts w:hint="eastAsia" w:ascii="宋体" w:hAnsi="宋体" w:cs="Segoe UI"/>
                <w:color w:val="000000"/>
                <w:sz w:val="27"/>
                <w:szCs w:val="27"/>
                <w:highlight w:val="none"/>
              </w:rPr>
              <w:t xml:space="preserve">投标</w:t>
            </w:r>
            <w:r>
              <w:rPr>
                <w:rFonts w:hint="eastAsia" w:ascii="宋体" w:hAnsi="宋体" w:cs="微软雅黑"/>
                <w:color w:val="000000"/>
                <w:sz w:val="27"/>
                <w:szCs w:val="27"/>
                <w:highlight w:val="none"/>
              </w:rPr>
              <w:t xml:space="preserve">文件</w:t>
            </w:r>
            <w:r/>
          </w:p>
        </w:tc>
        <w:tc>
          <w:tcPr>
            <w:tcW w:w="4106" w:type="dxa"/>
            <w:vAlign w:val="center"/>
            <w:textDirection w:val="lrTb"/>
            <w:noWrap w:val="false"/>
          </w:tcPr>
          <w:p>
            <w:pPr>
              <w:pStyle w:val="1002"/>
              <w:ind w:firstLine="540"/>
              <w:jc w:val="center"/>
              <w:widowControl/>
              <w:rPr>
                <w:rFonts w:ascii="宋体" w:hAnsi="宋体"/>
                <w:b/>
                <w:bCs/>
                <w:highlight w:val="none"/>
              </w:rPr>
            </w:pPr>
            <w:r>
              <w:rPr>
                <w:rFonts w:hint="eastAsia" w:ascii="宋体" w:hAnsi="宋体" w:cs="微软雅黑"/>
                <w:b/>
                <w:bCs/>
                <w:color w:val="000000"/>
                <w:sz w:val="27"/>
                <w:szCs w:val="27"/>
                <w:highlight w:val="none"/>
              </w:rPr>
              <w:t xml:space="preserve">1</w:t>
            </w:r>
            <w:r>
              <w:rPr>
                <w:rFonts w:ascii="宋体" w:hAnsi="宋体" w:cs="微软雅黑"/>
                <w:b/>
                <w:bCs/>
                <w:color w:val="000000"/>
                <w:sz w:val="27"/>
                <w:szCs w:val="27"/>
                <w:highlight w:val="none"/>
              </w:rPr>
              <w:t xml:space="preserve">000000</w:t>
            </w:r>
            <w:r>
              <w:rPr>
                <w:rFonts w:hint="eastAsia" w:ascii="宋体" w:hAnsi="宋体" w:cs="微软雅黑"/>
                <w:b/>
                <w:bCs/>
                <w:color w:val="000000"/>
                <w:sz w:val="27"/>
                <w:szCs w:val="27"/>
                <w:highlight w:val="none"/>
              </w:rPr>
              <w:t xml:space="preserve">元</w:t>
            </w:r>
            <w:r/>
          </w:p>
        </w:tc>
      </w:tr>
    </w:tbl>
    <w:p>
      <w:pPr>
        <w:pStyle w:val="989"/>
        <w:rPr>
          <w:rFonts w:hint="eastAsia" w:ascii="宋体" w:hAnsi="宋体"/>
          <w:sz w:val="28"/>
          <w:szCs w:val="28"/>
          <w:highlight w:val="none"/>
        </w:rPr>
      </w:pPr>
      <w:r>
        <w:rPr>
          <w:rFonts w:hint="eastAsia" w:ascii="宋体" w:hAnsi="宋体"/>
          <w:sz w:val="28"/>
          <w:szCs w:val="28"/>
          <w:highlight w:val="none"/>
        </w:rPr>
      </w:r>
      <w:r/>
    </w:p>
    <w:p>
      <w:pPr>
        <w:pStyle w:val="1002"/>
        <w:jc w:val="right"/>
        <w:widowControl/>
        <w:rPr>
          <w:rFonts w:ascii="宋体" w:hAnsi="宋体"/>
          <w:highlight w:val="none"/>
        </w:rPr>
      </w:pPr>
      <w:r>
        <w:rPr>
          <w:rFonts w:hint="eastAsia" w:ascii="宋体" w:hAnsi="宋体"/>
          <w:bCs/>
          <w:highlight w:val="none"/>
        </w:rPr>
        <w:t xml:space="preserve">年 </w:t>
      </w:r>
      <w:r>
        <w:rPr>
          <w:rFonts w:ascii="宋体" w:hAnsi="宋体"/>
          <w:bCs/>
          <w:highlight w:val="none"/>
        </w:rPr>
        <w:t xml:space="preserve"> </w:t>
      </w:r>
      <w:r>
        <w:rPr>
          <w:rFonts w:hint="eastAsia" w:ascii="宋体" w:hAnsi="宋体"/>
          <w:bCs/>
          <w:highlight w:val="none"/>
        </w:rPr>
        <w:t xml:space="preserve">月 </w:t>
      </w:r>
      <w:r>
        <w:rPr>
          <w:rFonts w:ascii="宋体" w:hAnsi="宋体"/>
          <w:bCs/>
          <w:highlight w:val="none"/>
        </w:rPr>
        <w:t xml:space="preserve">  </w:t>
      </w:r>
      <w:r>
        <w:rPr>
          <w:rFonts w:hint="eastAsia" w:ascii="宋体" w:hAnsi="宋体"/>
          <w:bCs/>
          <w:highlight w:val="none"/>
        </w:rPr>
        <w:t xml:space="preserve">日</w:t>
      </w:r>
      <w:r/>
    </w:p>
    <w:p>
      <w:pPr>
        <w:jc w:val="left"/>
        <w:spacing w:line="400" w:lineRule="exact"/>
        <w:widowControl/>
        <w:rPr>
          <w:rFonts w:ascii="宋体" w:hAnsi="宋体" w:cs="宋体"/>
          <w:b/>
          <w:sz w:val="24"/>
          <w:highlight w:val="none"/>
        </w:rPr>
      </w:pPr>
      <w:r>
        <w:rPr>
          <w:rFonts w:hint="eastAsia" w:ascii="宋体" w:hAnsi="宋体" w:cs="宋体"/>
          <w:b/>
          <w:sz w:val="24"/>
          <w:highlight w:val="none"/>
        </w:rPr>
        <w:t xml:space="preserve">注：本项目按实结算，每个采购包报价填写1000000元即可。项目报价仅为满足投标文件制作软件模块需要，不作为实质性审查内容，也不作为评分因素，无实质意义。</w:t>
      </w:r>
      <w:r/>
    </w:p>
    <w:p>
      <w:pPr>
        <w:pStyle w:val="990"/>
        <w:rPr>
          <w:rFonts w:hint="eastAsia"/>
          <w:color w:val="000000"/>
          <w:highlight w:val="none"/>
        </w:rPr>
      </w:pPr>
      <w:r>
        <w:rPr>
          <w:rFonts w:hint="eastAsia"/>
          <w:color w:val="000000"/>
          <w:highlight w:val="none"/>
        </w:rPr>
      </w:r>
      <w:r/>
    </w:p>
    <w:p>
      <w:pPr>
        <w:pStyle w:val="990"/>
        <w:rPr>
          <w:rFonts w:hint="eastAsia"/>
          <w:color w:val="000000"/>
          <w:highlight w:val="none"/>
        </w:rPr>
      </w:pPr>
      <w:r>
        <w:rPr>
          <w:rFonts w:hint="eastAsia"/>
          <w:color w:val="000000"/>
          <w:highlight w:val="none"/>
        </w:rPr>
      </w:r>
      <w:r/>
    </w:p>
    <w:p>
      <w:pPr>
        <w:pStyle w:val="990"/>
        <w:rPr>
          <w:rFonts w:hint="eastAsia"/>
          <w:color w:val="000000"/>
          <w:highlight w:val="none"/>
          <w:lang w:val="zh-CN"/>
        </w:rPr>
      </w:pPr>
      <w:r>
        <w:rPr>
          <w:rFonts w:hint="eastAsia"/>
          <w:color w:val="000000"/>
          <w:highlight w:val="none"/>
          <w:lang w:val="zh-CN"/>
        </w:rPr>
      </w:r>
      <w:r/>
    </w:p>
    <w:p>
      <w:pPr>
        <w:pStyle w:val="990"/>
        <w:rPr>
          <w:rFonts w:hint="eastAsia"/>
          <w:color w:val="000000"/>
          <w:highlight w:val="none"/>
          <w:lang w:val="zh-CN"/>
        </w:rPr>
      </w:pPr>
      <w:r>
        <w:rPr>
          <w:rFonts w:hint="eastAsia"/>
          <w:color w:val="000000"/>
          <w:highlight w:val="none"/>
          <w:lang w:val="zh-CN"/>
        </w:rPr>
      </w:r>
      <w:r/>
    </w:p>
    <w:p>
      <w:pPr>
        <w:pStyle w:val="990"/>
        <w:rPr>
          <w:rFonts w:hint="eastAsia"/>
          <w:color w:val="000000"/>
          <w:highlight w:val="none"/>
          <w:lang w:val="zh-CN"/>
        </w:rPr>
      </w:pPr>
      <w:r>
        <w:rPr>
          <w:rFonts w:hint="eastAsia"/>
          <w:color w:val="000000"/>
          <w:highlight w:val="none"/>
          <w:lang w:val="zh-CN"/>
        </w:rPr>
      </w:r>
      <w:r/>
    </w:p>
    <w:p>
      <w:pPr>
        <w:jc w:val="center"/>
        <w:spacing w:before="156" w:after="156"/>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jc w:val="center"/>
        <w:spacing w:before="156" w:after="156"/>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ind w:firstLine="240"/>
        <w:spacing w:before="156" w:after="156"/>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240"/>
        <w:spacing w:before="156" w:after="156"/>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240"/>
        <w:spacing w:before="156" w:after="156"/>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240"/>
        <w:spacing w:before="156" w:after="156"/>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240"/>
        <w:spacing w:before="156" w:after="156"/>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spacing w:before="156" w:after="156"/>
        <w:rPr>
          <w:rFonts w:ascii="宋体" w:hAnsi="宋体" w:cs="宋体"/>
          <w:bCs/>
          <w:color w:val="000000"/>
          <w:sz w:val="24"/>
          <w:szCs w:val="24"/>
          <w:highlight w:val="none"/>
        </w:rPr>
      </w:pPr>
      <w:r>
        <w:rPr>
          <w:rFonts w:ascii="宋体" w:hAnsi="宋体" w:cs="宋体"/>
          <w:bCs/>
          <w:color w:val="000000"/>
          <w:sz w:val="24"/>
          <w:szCs w:val="24"/>
          <w:highlight w:val="none"/>
        </w:rPr>
      </w:r>
      <w:r/>
    </w:p>
    <w:p>
      <w:pPr>
        <w:spacing w:before="156" w:after="156"/>
        <w:rPr>
          <w:rFonts w:hint="eastAsia" w:ascii="黑体" w:hAnsi="宋体" w:eastAsia="黑体"/>
          <w:bCs/>
          <w:color w:val="000000"/>
          <w:sz w:val="28"/>
          <w:szCs w:val="28"/>
          <w:highlight w:val="none"/>
        </w:rPr>
      </w:pPr>
      <w:r>
        <w:rPr>
          <w:rFonts w:ascii="宋体" w:hAnsi="宋体" w:cs="宋体"/>
          <w:bCs/>
          <w:color w:val="000000"/>
          <w:sz w:val="24"/>
          <w:szCs w:val="24"/>
          <w:highlight w:val="none"/>
        </w:rPr>
        <w:br w:type="page" w:clear="all"/>
      </w:r>
      <w:bookmarkEnd w:id="134"/>
      <w:r/>
      <w:bookmarkStart w:id="135" w:name="OLE_LINK151"/>
      <w:r/>
      <w:bookmarkStart w:id="136" w:name="_Toc8000"/>
      <w:r>
        <w:rPr>
          <w:rFonts w:hint="eastAsia" w:ascii="黑体" w:hAnsi="宋体" w:eastAsia="黑体"/>
          <w:bCs/>
          <w:color w:val="000000"/>
          <w:sz w:val="28"/>
          <w:szCs w:val="28"/>
          <w:highlight w:val="none"/>
        </w:rPr>
        <w:t xml:space="preserve">（二）资格</w:t>
      </w:r>
      <w:bookmarkEnd w:id="135"/>
      <w:r>
        <w:rPr>
          <w:rFonts w:hint="eastAsia" w:ascii="黑体" w:hAnsi="宋体" w:eastAsia="黑体"/>
          <w:bCs/>
          <w:color w:val="000000"/>
          <w:sz w:val="28"/>
          <w:szCs w:val="28"/>
          <w:highlight w:val="none"/>
        </w:rPr>
        <w:t xml:space="preserve">条件</w:t>
      </w:r>
      <w:r/>
    </w:p>
    <w:p>
      <w:pPr>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ind w:firstLine="480"/>
        <w:rPr>
          <w:rFonts w:ascii="黑体" w:eastAsia="黑体"/>
          <w:bCs/>
          <w:color w:val="000000"/>
          <w:sz w:val="36"/>
          <w:highlight w:val="none"/>
        </w:rPr>
      </w:pPr>
      <w:r>
        <w:rPr>
          <w:rFonts w:hint="eastAsia" w:ascii="黑体" w:hAnsi="宋体" w:eastAsia="黑体"/>
          <w:bCs/>
          <w:color w:val="000000"/>
          <w:sz w:val="24"/>
          <w:szCs w:val="24"/>
          <w:highlight w:val="none"/>
        </w:rPr>
        <w:t xml:space="preserve">1、关于资格的声明函（格式）：</w:t>
      </w:r>
      <w:bookmarkEnd w:id="136"/>
      <w:r/>
      <w:r/>
    </w:p>
    <w:p>
      <w:pPr>
        <w:jc w:val="center"/>
        <w:spacing w:before="156" w:after="156"/>
        <w:rPr>
          <w:rFonts w:ascii="黑体" w:eastAsia="黑体"/>
          <w:bCs/>
          <w:color w:val="000000"/>
          <w:sz w:val="32"/>
          <w:highlight w:val="none"/>
        </w:rPr>
      </w:pPr>
      <w:r/>
      <w:bookmarkStart w:id="137" w:name="报价方关于资格的声明函（格式）"/>
      <w:r/>
      <w:bookmarkEnd w:id="137"/>
      <w:r/>
      <w:bookmarkStart w:id="138" w:name="_Toc24943"/>
      <w:r>
        <w:rPr>
          <w:rFonts w:hint="eastAsia" w:ascii="黑体" w:eastAsia="黑体"/>
          <w:bCs/>
          <w:color w:val="000000"/>
          <w:sz w:val="28"/>
          <w:szCs w:val="28"/>
          <w:highlight w:val="none"/>
        </w:rPr>
        <w:t xml:space="preserve">关于资格的声明函</w:t>
      </w:r>
      <w:bookmarkEnd w:id="138"/>
      <w:r/>
      <w:r/>
    </w:p>
    <w:p>
      <w:pPr>
        <w:jc w:val="center"/>
        <w:spacing w:line="480" w:lineRule="auto"/>
        <w:rPr>
          <w:rFonts w:ascii="宋体"/>
          <w:bCs/>
          <w:color w:val="000000"/>
          <w:sz w:val="24"/>
          <w:szCs w:val="24"/>
          <w:highlight w:val="none"/>
        </w:rPr>
      </w:pPr>
      <w:r/>
      <w:bookmarkStart w:id="139" w:name="OLE_LINK80"/>
      <w:r/>
      <w:bookmarkEnd w:id="139"/>
      <w:r/>
      <w:r/>
    </w:p>
    <w:p>
      <w:pPr>
        <w:spacing w:line="480" w:lineRule="auto"/>
        <w:rPr>
          <w:rFonts w:ascii="宋体"/>
          <w:bCs/>
          <w:sz w:val="24"/>
          <w:szCs w:val="24"/>
          <w:highlight w:val="none"/>
        </w:rPr>
      </w:pPr>
      <w:r>
        <w:rPr>
          <w:rFonts w:hint="eastAsia" w:ascii="宋体" w:hAnsi="宋体"/>
          <w:bCs/>
          <w:sz w:val="24"/>
          <w:szCs w:val="24"/>
          <w:highlight w:val="none"/>
        </w:rPr>
        <w:t xml:space="preserve">宜兴市残疾人联合会：</w:t>
      </w:r>
      <w:r/>
    </w:p>
    <w:p>
      <w:pPr>
        <w:ind w:firstLine="480"/>
        <w:spacing w:line="480" w:lineRule="auto"/>
        <w:rPr>
          <w:rFonts w:ascii="宋体"/>
          <w:bCs/>
          <w:sz w:val="24"/>
          <w:szCs w:val="24"/>
          <w:highlight w:val="none"/>
        </w:rPr>
      </w:pPr>
      <w:r/>
      <w:bookmarkStart w:id="140" w:name="OLE_LINK243"/>
      <w:r>
        <w:rPr>
          <w:rFonts w:hint="eastAsia" w:ascii="宋体" w:hAnsi="宋体"/>
          <w:bCs/>
          <w:sz w:val="24"/>
          <w:szCs w:val="24"/>
          <w:highlight w:val="none"/>
        </w:rPr>
        <w:t xml:space="preserve">我公司参加贵单位本项目政府采购活动前三年内在经营活动中没有重大违法记录；</w:t>
      </w:r>
      <w:r>
        <w:rPr>
          <w:rFonts w:ascii="宋体" w:hAnsi="宋体" w:cs="宋体"/>
          <w:sz w:val="24"/>
          <w:szCs w:val="24"/>
          <w:highlight w:val="none"/>
          <w:lang w:bidi="ar"/>
        </w:rPr>
        <w:t xml:space="preserve">同时，</w:t>
      </w:r>
      <w:r>
        <w:rPr>
          <w:rFonts w:hint="eastAsia" w:ascii="宋体" w:hAnsi="宋体" w:cs="宋体"/>
          <w:sz w:val="24"/>
          <w:szCs w:val="24"/>
          <w:highlight w:val="none"/>
          <w:lang w:bidi="ar"/>
        </w:rPr>
        <w:t xml:space="preserve">申请</w:t>
      </w:r>
      <w:r>
        <w:rPr>
          <w:rFonts w:ascii="宋体" w:hAnsi="宋体" w:cs="宋体"/>
          <w:sz w:val="24"/>
          <w:szCs w:val="24"/>
          <w:highlight w:val="none"/>
          <w:lang w:bidi="ar"/>
        </w:rPr>
        <w:t xml:space="preserve">时不存在</w:t>
      </w:r>
      <w:bookmarkStart w:id="141" w:name="OLE_LINK242"/>
      <w:r>
        <w:rPr>
          <w:rFonts w:hint="eastAsia" w:ascii="宋体" w:hAnsi="宋体" w:cs="宋体"/>
          <w:sz w:val="24"/>
          <w:szCs w:val="24"/>
          <w:highlight w:val="none"/>
          <w:lang w:bidi="ar"/>
        </w:rPr>
        <w:t xml:space="preserve">有效期限</w:t>
      </w:r>
      <w:bookmarkEnd w:id="141"/>
      <w:r>
        <w:rPr>
          <w:rFonts w:ascii="宋体" w:hAnsi="宋体" w:cs="宋体"/>
          <w:sz w:val="24"/>
          <w:szCs w:val="24"/>
          <w:highlight w:val="none"/>
          <w:lang w:bidi="ar"/>
        </w:rPr>
        <w:t xml:space="preserve">内的政府采购严重违法失信行为的</w:t>
      </w:r>
      <w:r>
        <w:rPr>
          <w:rFonts w:hint="eastAsia" w:ascii="宋体" w:hAnsi="宋体" w:cs="宋体"/>
          <w:sz w:val="24"/>
          <w:szCs w:val="24"/>
          <w:highlight w:val="none"/>
          <w:lang w:bidi="ar"/>
        </w:rPr>
        <w:t xml:space="preserve">处罚</w:t>
      </w:r>
      <w:r>
        <w:rPr>
          <w:rFonts w:ascii="宋体" w:hAnsi="宋体" w:cs="宋体"/>
          <w:sz w:val="24"/>
          <w:szCs w:val="24"/>
          <w:highlight w:val="none"/>
          <w:lang w:bidi="ar"/>
        </w:rPr>
        <w:t xml:space="preserve">记录</w:t>
      </w:r>
      <w:r>
        <w:rPr>
          <w:rFonts w:hint="eastAsia" w:ascii="宋体" w:hAnsi="宋体" w:cs="宋体"/>
          <w:sz w:val="24"/>
          <w:szCs w:val="24"/>
          <w:highlight w:val="none"/>
          <w:lang w:bidi="ar"/>
        </w:rPr>
        <w:t xml:space="preserve">，</w:t>
      </w:r>
      <w:r>
        <w:rPr>
          <w:rFonts w:ascii="宋体" w:hAnsi="宋体" w:cs="宋体"/>
          <w:sz w:val="24"/>
          <w:szCs w:val="24"/>
          <w:highlight w:val="none"/>
          <w:lang w:bidi="ar"/>
        </w:rPr>
        <w:t xml:space="preserve">未被列入失信名单或重大税收违法案件当事人名单；</w:t>
      </w:r>
      <w:r>
        <w:rPr>
          <w:rFonts w:hint="eastAsia" w:ascii="宋体" w:hAnsi="宋体"/>
          <w:bCs/>
          <w:sz w:val="24"/>
          <w:szCs w:val="24"/>
          <w:highlight w:val="none"/>
        </w:rPr>
        <w:t xml:space="preserve">且具备履行合同所必需的设备和专业技术能力。</w:t>
      </w:r>
      <w:bookmarkEnd w:id="140"/>
      <w:r>
        <w:rPr>
          <w:rFonts w:hint="eastAsia" w:ascii="宋体" w:hAnsi="宋体"/>
          <w:bCs/>
          <w:sz w:val="24"/>
          <w:szCs w:val="24"/>
          <w:highlight w:val="none"/>
        </w:rPr>
        <w:t xml:space="preserve">我公司（单位）愿针对本次项目进行投标，</w:t>
      </w:r>
      <w:r>
        <w:rPr>
          <w:rFonts w:hint="eastAsia" w:ascii="宋体" w:hAnsi="宋体" w:cs="宋体"/>
          <w:sz w:val="24"/>
          <w:szCs w:val="24"/>
          <w:highlight w:val="none"/>
          <w:lang w:bidi="ar"/>
        </w:rPr>
        <w:t xml:space="preserve">申请</w:t>
      </w:r>
      <w:r>
        <w:rPr>
          <w:rFonts w:hint="eastAsia" w:ascii="宋体" w:hAnsi="宋体"/>
          <w:bCs/>
          <w:sz w:val="24"/>
          <w:szCs w:val="24"/>
          <w:highlight w:val="none"/>
        </w:rPr>
        <w:t xml:space="preserve">文件中所有关于</w:t>
      </w:r>
      <w:r>
        <w:rPr>
          <w:rFonts w:hint="eastAsia" w:ascii="宋体" w:hAnsi="宋体" w:cs="宋体"/>
          <w:sz w:val="24"/>
          <w:szCs w:val="24"/>
          <w:highlight w:val="none"/>
          <w:lang w:bidi="ar"/>
        </w:rPr>
        <w:t xml:space="preserve">申请</w:t>
      </w:r>
      <w:r>
        <w:rPr>
          <w:rFonts w:hint="eastAsia" w:ascii="宋体" w:hAnsi="宋体"/>
          <w:bCs/>
          <w:sz w:val="24"/>
          <w:szCs w:val="24"/>
          <w:highlight w:val="none"/>
        </w:rPr>
        <w:t xml:space="preserve">资格的文件、证明、陈述均是真实的、准确的。若有违背，我公司（单位）</w:t>
      </w:r>
      <w:r>
        <w:rPr>
          <w:rFonts w:ascii="宋体"/>
          <w:bCs/>
          <w:sz w:val="24"/>
          <w:szCs w:val="24"/>
          <w:highlight w:val="none"/>
        </w:rPr>
        <w:t xml:space="preserve">同意监管部门做出的相关决定并承担由此而产生的一切后果</w:t>
      </w:r>
      <w:r>
        <w:rPr>
          <w:rFonts w:hint="eastAsia" w:ascii="宋体"/>
          <w:bCs/>
          <w:sz w:val="24"/>
          <w:szCs w:val="24"/>
          <w:highlight w:val="none"/>
        </w:rPr>
        <w:t xml:space="preserve">。</w:t>
      </w:r>
      <w:r/>
    </w:p>
    <w:p>
      <w:pPr>
        <w:rPr>
          <w:rFonts w:hint="eastAsia" w:ascii="宋体" w:hAnsi="宋体"/>
          <w:color w:val="000000"/>
          <w:sz w:val="24"/>
          <w:szCs w:val="28"/>
          <w:highlight w:val="none"/>
        </w:rPr>
      </w:pPr>
      <w:r>
        <w:rPr>
          <w:rFonts w:ascii="宋体" w:hAnsi="宋体"/>
          <w:bCs/>
          <w:color w:val="000000"/>
          <w:sz w:val="24"/>
          <w:szCs w:val="24"/>
          <w:highlight w:val="none"/>
        </w:rPr>
        <w:t xml:space="preserve">                                     </w:t>
      </w:r>
      <w:bookmarkStart w:id="142" w:name="OLE_LINK81"/>
      <w:r/>
      <w:r/>
    </w:p>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rPr>
        <w:t xml:space="preserve">                              申请人（电子签章）：</w:t>
      </w:r>
      <w:bookmarkEnd w:id="142"/>
      <w:r/>
      <w:r/>
    </w:p>
    <w:p>
      <w:pPr>
        <w:jc w:val="center"/>
        <w:spacing w:line="360" w:lineRule="auto"/>
        <w:rPr>
          <w:rFonts w:hint="eastAsia" w:ascii="黑体" w:eastAsia="黑体"/>
          <w:bCs/>
          <w:color w:val="000000"/>
          <w:sz w:val="28"/>
          <w:szCs w:val="28"/>
          <w:highlight w:val="none"/>
        </w:rPr>
      </w:pPr>
      <w:r/>
      <w:bookmarkStart w:id="143" w:name="OLE_LINK36"/>
      <w:r/>
      <w:bookmarkStart w:id="144" w:name="OLE_LINK152"/>
      <w:r/>
      <w:r/>
    </w:p>
    <w:p>
      <w:pP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r>
      <w:bookmarkEnd w:id="143"/>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pStyle w:val="989"/>
        <w:rPr>
          <w:color w:val="000000"/>
          <w:highlight w:val="none"/>
        </w:rPr>
      </w:pPr>
      <w:r>
        <w:rPr>
          <w:color w:val="000000"/>
          <w:highlight w:val="none"/>
        </w:rPr>
      </w:r>
      <w:r/>
    </w:p>
    <w:p>
      <w:pPr>
        <w:ind w:firstLine="420"/>
        <w:rPr>
          <w:rFonts w:ascii="黑体" w:hAnsi="宋体" w:eastAsia="黑体"/>
          <w:bCs/>
          <w:color w:val="000000"/>
          <w:sz w:val="24"/>
          <w:szCs w:val="24"/>
          <w:highlight w:val="none"/>
        </w:rPr>
        <w:outlineLvl w:val="0"/>
      </w:pPr>
      <w:r/>
      <w:bookmarkStart w:id="145" w:name="_Hlk131843632"/>
      <w:r>
        <w:rPr>
          <w:rFonts w:hint="eastAsia"/>
          <w:color w:val="000000"/>
          <w:highlight w:val="none"/>
        </w:rPr>
        <w:t xml:space="preserve">注：上述所称“重大违法记录”,是指供应商因违法经营受到刑事处罚或者责令停产停业、吊销许可证或者执照、较大数额罚款等行政处罚。</w:t>
      </w:r>
      <w:bookmarkEnd w:id="145"/>
      <w:r/>
      <w:r/>
    </w:p>
    <w:p>
      <w:pPr>
        <w:pStyle w:val="990"/>
        <w:rPr>
          <w:rFonts w:hint="eastAsia"/>
          <w:color w:val="000000"/>
          <w:highlight w:val="none"/>
        </w:rPr>
      </w:pPr>
      <w:r>
        <w:rPr>
          <w:rFonts w:hint="eastAsia"/>
          <w:color w:val="000000"/>
          <w:highlight w:val="none"/>
        </w:rPr>
      </w:r>
      <w:bookmarkEnd w:id="144"/>
      <w:r/>
      <w:r/>
    </w:p>
    <w:p>
      <w:pPr>
        <w:ind w:firstLine="480"/>
        <w:rPr>
          <w:rFonts w:hint="eastAsia" w:ascii="宋体" w:hAnsi="宋体"/>
          <w:color w:val="000000"/>
          <w:sz w:val="24"/>
          <w:szCs w:val="28"/>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lang w:val="zh-CN"/>
        </w:rPr>
        <w:t xml:space="preserve">被授权代表身份证明</w:t>
      </w:r>
      <w:r>
        <w:rPr>
          <w:rFonts w:hint="eastAsia" w:ascii="黑体" w:hAnsi="宋体" w:eastAsia="黑体"/>
          <w:bCs/>
          <w:color w:val="000000"/>
          <w:sz w:val="24"/>
          <w:szCs w:val="24"/>
          <w:highlight w:val="none"/>
        </w:rPr>
        <w:t xml:space="preserve">1（格式）：</w:t>
      </w:r>
      <w:r>
        <w:rPr>
          <w:rFonts w:hint="eastAsia" w:ascii="宋体" w:hAnsi="宋体"/>
          <w:color w:val="000000"/>
          <w:sz w:val="24"/>
          <w:szCs w:val="28"/>
          <w:highlight w:val="none"/>
        </w:rPr>
        <w:t xml:space="preserve"> </w:t>
      </w:r>
      <w:r/>
    </w:p>
    <w:p>
      <w:pPr>
        <w:jc w:val="center"/>
        <w:spacing w:before="156" w:after="156"/>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t xml:space="preserve">法定代表人授权委托书</w:t>
      </w:r>
      <w:r/>
    </w:p>
    <w:p>
      <w:pPr>
        <w:ind w:left="42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8"/>
          <w:highlight w:val="none"/>
        </w:rPr>
        <w:t xml:space="preserve">                                   </w:t>
      </w:r>
      <w:r/>
    </w:p>
    <w:p>
      <w:pPr>
        <w:ind w:left="420"/>
        <w:spacing w:line="360" w:lineRule="auto"/>
        <w:tabs>
          <w:tab w:val="left" w:pos="255" w:leader="none"/>
        </w:tabs>
        <w:rPr>
          <w:rFonts w:hint="eastAsia" w:ascii="宋体" w:hAnsi="宋体"/>
          <w:sz w:val="24"/>
          <w:szCs w:val="21"/>
          <w:highlight w:val="none"/>
          <w:lang w:val="zh-CN"/>
        </w:rPr>
      </w:pPr>
      <w:r/>
      <w:bookmarkStart w:id="146" w:name="OLE_LINK186"/>
      <w:r>
        <w:rPr>
          <w:rFonts w:hint="eastAsia" w:ascii="宋体" w:hAnsi="宋体"/>
          <w:bCs/>
          <w:sz w:val="24"/>
          <w:highlight w:val="none"/>
          <w:lang w:val="zh-CN"/>
        </w:rPr>
        <w:t xml:space="preserve">宜兴市残疾人联合会、</w:t>
      </w:r>
      <w:bookmarkEnd w:id="146"/>
      <w:r>
        <w:rPr>
          <w:rFonts w:hint="eastAsia" w:ascii="宋体" w:hAnsi="宋体"/>
          <w:bCs/>
          <w:sz w:val="24"/>
          <w:highlight w:val="none"/>
          <w:lang w:val="zh-CN"/>
        </w:rPr>
        <w:t xml:space="preserve">江苏鸿成工程项目管理有限公司</w:t>
      </w:r>
      <w:r>
        <w:rPr>
          <w:rFonts w:hint="eastAsia" w:ascii="宋体" w:hAnsi="宋体"/>
          <w:sz w:val="24"/>
          <w:szCs w:val="21"/>
          <w:highlight w:val="none"/>
          <w:lang w:val="zh-CN"/>
        </w:rPr>
        <w:t xml:space="preserve">：</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系中华人民共和国合法企业</w:t>
      </w:r>
      <w:bookmarkStart w:id="147" w:name="_Hlk144476360"/>
      <w:r>
        <w:rPr>
          <w:rFonts w:hint="eastAsia" w:ascii="宋体" w:hAnsi="宋体"/>
          <w:sz w:val="24"/>
          <w:szCs w:val="21"/>
          <w:highlight w:val="none"/>
          <w:lang w:val="zh-CN"/>
        </w:rPr>
        <w:t xml:space="preserve">，法定地址：</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w:t>
      </w:r>
      <w:bookmarkEnd w:id="147"/>
      <w:r>
        <w:rPr>
          <w:rFonts w:hint="eastAsia" w:ascii="宋体" w:hAnsi="宋体"/>
          <w:sz w:val="24"/>
          <w:szCs w:val="21"/>
          <w:highlight w:val="none"/>
          <w:lang w:val="zh-CN"/>
        </w:rPr>
        <w:t xml:space="preserve">特授权</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代表我公司（单位）全权办理针对宜兴市残疾人联合会本项目的投标、参与开标、谈判、签约等具体工作，并签署全部有关的文件、协议及合同。</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被授权代表已知晓并接受委托事项，我公司对本委托书及被授权代表签署、办理、沟通的事项负全部责任。</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在撤销授权的书面通知送达你处以前，本授权书一直有效，被授权代表签署的所有文件（在授权书有效期内签署的）不因授权的撤销而失效。</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被授权代表情况： </w:t>
      </w:r>
      <w:r>
        <w:rPr>
          <w:rFonts w:ascii="宋体" w:hAnsi="宋体"/>
          <w:sz w:val="24"/>
          <w:szCs w:val="21"/>
          <w:highlight w:val="none"/>
          <w:lang w:val="zh-CN"/>
        </w:rPr>
        <w:t xml:space="preserve">                </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姓名： </w:t>
      </w:r>
      <w:r>
        <w:rPr>
          <w:rFonts w:ascii="宋体" w:hAnsi="宋体"/>
          <w:sz w:val="24"/>
          <w:szCs w:val="21"/>
          <w:highlight w:val="none"/>
          <w:lang w:val="zh-CN"/>
        </w:rPr>
        <w:t xml:space="preserve">          </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身份证号码： </w:t>
      </w:r>
      <w:r>
        <w:rPr>
          <w:rFonts w:ascii="宋体" w:hAnsi="宋体"/>
          <w:sz w:val="24"/>
          <w:szCs w:val="21"/>
          <w:highlight w:val="none"/>
          <w:lang w:val="zh-CN"/>
        </w:rPr>
        <w:t xml:space="preserve">          </w:t>
      </w:r>
      <w:r>
        <w:rPr>
          <w:rFonts w:hint="eastAsia" w:ascii="宋体" w:hAnsi="宋体"/>
          <w:sz w:val="24"/>
          <w:szCs w:val="21"/>
          <w:highlight w:val="none"/>
          <w:lang w:val="zh-CN"/>
        </w:rPr>
        <w:t xml:space="preserve"> </w:t>
      </w:r>
      <w:r/>
    </w:p>
    <w:p>
      <w:pPr>
        <w:ind w:left="420" w:firstLine="480"/>
        <w:spacing w:line="360" w:lineRule="auto"/>
        <w:tabs>
          <w:tab w:val="left" w:pos="255" w:leader="none"/>
        </w:tabs>
        <w:rPr>
          <w:rFonts w:ascii="宋体" w:hAnsi="宋体"/>
          <w:bCs/>
          <w:sz w:val="24"/>
          <w:highlight w:val="none"/>
        </w:rPr>
      </w:pPr>
      <w:r>
        <w:rPr>
          <w:rFonts w:hint="eastAsia" w:ascii="宋体" w:hAnsi="宋体"/>
          <w:sz w:val="24"/>
          <w:szCs w:val="21"/>
          <w:highlight w:val="none"/>
          <w:lang w:val="zh-CN"/>
        </w:rPr>
        <w:t xml:space="preserve">手机号码： </w:t>
      </w:r>
      <w:r>
        <w:rPr>
          <w:rFonts w:ascii="宋体" w:hAnsi="宋体"/>
          <w:sz w:val="24"/>
          <w:szCs w:val="21"/>
          <w:highlight w:val="non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hint="eastAsia" w:ascii="宋体" w:hAnsi="宋体"/>
          <w:bCs/>
          <w:sz w:val="24"/>
          <w:highlight w:val="none"/>
        </w:rPr>
      </w:pPr>
      <w:r>
        <w:rPr>
          <w:rFonts w:hint="eastAsia"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hint="eastAsia" w:ascii="宋体" w:hAnsi="宋体"/>
          <w:bCs/>
          <w:sz w:val="24"/>
          <w:highlight w:val="none"/>
        </w:rPr>
      </w:pPr>
      <w:r>
        <w:rPr>
          <w:rFonts w:hint="eastAsia" w:ascii="宋体" w:hAnsi="宋体"/>
          <w:bCs/>
          <w:sz w:val="24"/>
          <w:highlight w:val="none"/>
        </w:rPr>
      </w:r>
      <w:r/>
    </w:p>
    <w:p>
      <w:pPr>
        <w:jc w:val="center"/>
        <w:spacing w:line="360" w:lineRule="auto"/>
        <w:rPr>
          <w:rFonts w:hint="eastAsia" w:ascii="宋体" w:hAnsi="宋体"/>
          <w:sz w:val="24"/>
          <w:szCs w:val="24"/>
          <w:highlight w:val="none"/>
        </w:rPr>
      </w:pPr>
      <w:r>
        <w:rPr>
          <w:rFonts w:hint="eastAsia" w:ascii="宋体" w:hAnsi="宋体"/>
          <w:bCs/>
          <w:sz w:val="24"/>
          <w:highlight w:val="none"/>
        </w:rPr>
        <w:t xml:space="preserve">                              </w:t>
      </w:r>
      <w:r>
        <w:rPr>
          <w:rFonts w:hint="eastAsia" w:ascii="宋体" w:hAnsi="宋体"/>
          <w:bCs/>
          <w:color w:val="000000"/>
          <w:sz w:val="24"/>
          <w:highlight w:val="none"/>
        </w:rPr>
        <w:t xml:space="preserve">申请人</w:t>
      </w:r>
      <w:r>
        <w:rPr>
          <w:sz w:val="24"/>
          <w:szCs w:val="24"/>
          <w:highlight w:val="none"/>
        </w:rPr>
        <w:t xml:space="preserve">（电子签章）：</w:t>
      </w:r>
      <w:r/>
    </w:p>
    <w:p>
      <w:pPr>
        <w:jc w:val="right"/>
        <w:rPr>
          <w:sz w:val="24"/>
          <w:szCs w:val="24"/>
          <w:highlight w:val="none"/>
        </w:rPr>
      </w:pPr>
      <w:r>
        <w:rPr>
          <w:sz w:val="24"/>
          <w:szCs w:val="24"/>
          <w:highlight w:val="none"/>
        </w:rPr>
      </w:r>
      <w:r/>
    </w:p>
    <w:p>
      <w:pPr>
        <w:spacing w:line="360" w:lineRule="auto"/>
        <w:rPr>
          <w:rFonts w:ascii="宋体" w:hAnsi="宋体"/>
          <w:bCs/>
          <w:color w:val="000000"/>
          <w:sz w:val="24"/>
          <w:highlight w:val="none"/>
          <w:lang w:val="zh-CN"/>
        </w:rPr>
      </w:pPr>
      <w:r>
        <w:rPr>
          <w:rFonts w:ascii="宋体" w:hAnsi="宋体"/>
          <w:bCs/>
          <w:color w:val="000000"/>
          <w:sz w:val="24"/>
          <w:highlight w:val="none"/>
          <w:lang w:val="zh-CN"/>
        </w:rPr>
      </w:r>
      <w:r/>
    </w:p>
    <w:p>
      <w:pPr>
        <w:spacing w:line="360" w:lineRule="auto"/>
        <w:rPr>
          <w:rFonts w:ascii="宋体" w:hAnsi="宋体"/>
          <w:bCs/>
          <w:color w:val="000000"/>
          <w:sz w:val="24"/>
          <w:highlight w:val="none"/>
          <w:lang w:val="zh-CN"/>
        </w:rPr>
      </w:pPr>
      <w:r>
        <w:rPr>
          <w:rFonts w:ascii="宋体" w:hAnsi="宋体"/>
          <w:bCs/>
          <w:color w:val="000000"/>
          <w:sz w:val="24"/>
          <w:highlight w:val="none"/>
          <w:lang w:val="zh-CN"/>
        </w:rPr>
      </w:r>
      <w:r/>
    </w:p>
    <w:p>
      <w:pPr>
        <w:spacing w:line="360" w:lineRule="auto"/>
        <w:rPr>
          <w:rFonts w:ascii="宋体" w:hAnsi="宋体"/>
          <w:bCs/>
          <w:color w:val="000000"/>
          <w:sz w:val="24"/>
          <w:highlight w:val="none"/>
          <w:lang w:val="zh-CN"/>
        </w:rPr>
      </w:pPr>
      <w:r>
        <w:rPr>
          <w:rFonts w:ascii="宋体" w:hAnsi="宋体"/>
          <w:bCs/>
          <w:color w:val="000000"/>
          <w:sz w:val="24"/>
          <w:highlight w:val="none"/>
          <w:lang w:val="zh-CN"/>
        </w:rPr>
      </w:r>
      <w:r/>
    </w:p>
    <w:p>
      <w:pPr>
        <w:spacing w:line="360" w:lineRule="auto"/>
        <w:rPr>
          <w:rFonts w:ascii="宋体" w:hAnsi="宋体"/>
          <w:bCs/>
          <w:color w:val="000000"/>
          <w:sz w:val="24"/>
          <w:highlight w:val="none"/>
          <w:lang w:val="zh-CN"/>
        </w:rPr>
      </w:pPr>
      <w:r>
        <w:rPr>
          <w:rFonts w:ascii="宋体" w:hAnsi="宋体"/>
          <w:bCs/>
          <w:color w:val="000000"/>
          <w:sz w:val="24"/>
          <w:highlight w:val="none"/>
          <w:lang w:val="zh-CN"/>
        </w:rPr>
      </w:r>
      <w:r/>
    </w:p>
    <w:p>
      <w:pPr>
        <w:spacing w:line="360" w:lineRule="auto"/>
        <w:rPr>
          <w:rFonts w:ascii="宋体" w:hAnsi="宋体"/>
          <w:bCs/>
          <w:color w:val="000000"/>
          <w:sz w:val="24"/>
          <w:highlight w:val="none"/>
          <w:lang w:val="zh-CN"/>
        </w:rPr>
      </w:pPr>
      <w:r>
        <w:rPr>
          <w:rFonts w:ascii="宋体" w:hAnsi="宋体"/>
          <w:bCs/>
          <w:color w:val="000000"/>
          <w:sz w:val="24"/>
          <w:highlight w:val="none"/>
          <w:lang w:val="zh-CN"/>
        </w:rPr>
        <w:br w:type="page" w:clear="all"/>
      </w:r>
      <w:r/>
    </w:p>
    <w:p>
      <w:pPr>
        <w:ind w:firstLine="480"/>
        <w:spacing w:line="360" w:lineRule="auto"/>
        <w:rPr>
          <w:sz w:val="24"/>
          <w:szCs w:val="24"/>
          <w:highlight w:val="none"/>
        </w:rPr>
      </w:pPr>
      <w:r>
        <w:rPr>
          <w:rFonts w:ascii="黑体" w:hAnsi="宋体" w:eastAsia="黑体"/>
          <w:bCs/>
          <w:sz w:val="24"/>
          <w:szCs w:val="24"/>
          <w:highlight w:val="none"/>
        </w:rPr>
        <w:t xml:space="preserve">3</w:t>
      </w:r>
      <w:r>
        <w:rPr>
          <w:rFonts w:hint="eastAsia" w:ascii="黑体" w:hAnsi="宋体" w:eastAsia="黑体"/>
          <w:bCs/>
          <w:sz w:val="24"/>
          <w:szCs w:val="24"/>
          <w:highlight w:val="none"/>
        </w:rPr>
        <w:t xml:space="preserve">、具有独立承担民事责任的能力：</w:t>
      </w:r>
      <w:r>
        <w:rPr>
          <w:rFonts w:hint="eastAsia" w:ascii="宋体" w:hAnsi="宋体"/>
          <w:sz w:val="24"/>
          <w:szCs w:val="21"/>
          <w:highlight w:val="none"/>
          <w:lang w:val="zh-CN"/>
        </w:rPr>
        <w:t xml:space="preserve">按第二章</w:t>
      </w:r>
      <w:r>
        <w:rPr>
          <w:rFonts w:hint="eastAsia" w:ascii="宋体" w:hAnsi="宋体"/>
          <w:bCs/>
          <w:color w:val="000000"/>
          <w:sz w:val="24"/>
          <w:highlight w:val="none"/>
        </w:rPr>
        <w:t xml:space="preserve">申请人</w:t>
      </w:r>
      <w:r>
        <w:rPr>
          <w:rFonts w:hint="eastAsia" w:ascii="宋体" w:hAnsi="宋体"/>
          <w:sz w:val="24"/>
          <w:szCs w:val="21"/>
          <w:highlight w:val="none"/>
          <w:lang w:val="zh-CN"/>
        </w:rPr>
        <w:t xml:space="preserve">须知要求提供相关证明材料</w:t>
      </w:r>
      <w:r/>
    </w:p>
    <w:p>
      <w:pPr>
        <w:jc w:val="left"/>
        <w:rPr>
          <w:sz w:val="24"/>
          <w:szCs w:val="24"/>
          <w:highlight w:val="none"/>
        </w:rPr>
      </w:pPr>
      <w:r>
        <w:rPr>
          <w:sz w:val="24"/>
          <w:szCs w:val="24"/>
          <w:highlight w:val="none"/>
        </w:rPr>
      </w:r>
      <w:r/>
    </w:p>
    <w:p>
      <w:pPr>
        <w:ind w:firstLine="480"/>
        <w:spacing w:line="360" w:lineRule="auto"/>
        <w:rPr>
          <w:rFonts w:ascii="宋体" w:hAnsi="宋体"/>
          <w:sz w:val="24"/>
          <w:szCs w:val="21"/>
          <w:highlight w:val="none"/>
          <w:lang w:val="zh-CN"/>
        </w:rPr>
      </w:pPr>
      <w:r>
        <w:rPr>
          <w:rFonts w:hint="eastAsia" w:ascii="黑体" w:hAnsi="宋体" w:eastAsia="黑体"/>
          <w:bCs/>
          <w:sz w:val="24"/>
          <w:szCs w:val="24"/>
          <w:highlight w:val="none"/>
        </w:rPr>
        <w:t xml:space="preserve">4、具有良好的商业信誉和健全的财务会计制度：</w:t>
      </w:r>
      <w:r>
        <w:rPr>
          <w:rFonts w:hint="eastAsia" w:ascii="宋体" w:hAnsi="宋体"/>
          <w:sz w:val="24"/>
          <w:szCs w:val="21"/>
          <w:highlight w:val="none"/>
          <w:lang w:val="zh-CN"/>
        </w:rPr>
        <w:t xml:space="preserve">按第二章</w:t>
      </w:r>
      <w:r>
        <w:rPr>
          <w:rFonts w:hint="eastAsia" w:ascii="宋体" w:hAnsi="宋体"/>
          <w:bCs/>
          <w:color w:val="000000"/>
          <w:sz w:val="24"/>
          <w:highlight w:val="none"/>
        </w:rPr>
        <w:t xml:space="preserve">申请人</w:t>
      </w:r>
      <w:r>
        <w:rPr>
          <w:rFonts w:hint="eastAsia" w:ascii="宋体" w:hAnsi="宋体"/>
          <w:sz w:val="24"/>
          <w:szCs w:val="21"/>
          <w:highlight w:val="none"/>
          <w:lang w:val="zh-CN"/>
        </w:rPr>
        <w:t xml:space="preserve">须知要求提供相关证明材料</w:t>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t xml:space="preserve">5、有依法缴纳税收的良好记录：</w:t>
      </w:r>
      <w:r>
        <w:rPr>
          <w:rFonts w:hint="eastAsia" w:ascii="宋体" w:hAnsi="宋体"/>
          <w:sz w:val="24"/>
          <w:szCs w:val="21"/>
          <w:highlight w:val="none"/>
          <w:lang w:val="zh-CN"/>
        </w:rPr>
        <w:t xml:space="preserve">按第二章</w:t>
      </w:r>
      <w:r>
        <w:rPr>
          <w:rFonts w:hint="eastAsia" w:ascii="宋体" w:hAnsi="宋体"/>
          <w:bCs/>
          <w:color w:val="000000"/>
          <w:sz w:val="24"/>
          <w:highlight w:val="none"/>
        </w:rPr>
        <w:t xml:space="preserve">申请人</w:t>
      </w:r>
      <w:r>
        <w:rPr>
          <w:rFonts w:hint="eastAsia" w:ascii="宋体" w:hAnsi="宋体"/>
          <w:sz w:val="24"/>
          <w:szCs w:val="21"/>
          <w:highlight w:val="none"/>
          <w:lang w:val="zh-CN"/>
        </w:rPr>
        <w:t xml:space="preserve">须知要求提供相关证明材料</w:t>
      </w:r>
      <w:r/>
    </w:p>
    <w:p>
      <w:pPr>
        <w:ind w:firstLine="480"/>
        <w:spacing w:line="360" w:lineRule="auto"/>
        <w:rPr>
          <w:rFonts w:ascii="宋体" w:hAnsi="宋体"/>
          <w:sz w:val="24"/>
          <w:szCs w:val="21"/>
          <w:highlight w:val="none"/>
          <w:lang w:val="zh-CN"/>
        </w:rPr>
      </w:pPr>
      <w:r>
        <w:rPr>
          <w:rFonts w:hint="eastAsia" w:ascii="黑体" w:hAnsi="宋体" w:eastAsia="黑体"/>
          <w:bCs/>
          <w:sz w:val="24"/>
          <w:szCs w:val="24"/>
          <w:highlight w:val="none"/>
        </w:rPr>
        <w:t xml:space="preserve">6、有依法缴纳社会保障资金的良好记录：</w:t>
      </w:r>
      <w:r>
        <w:rPr>
          <w:rFonts w:hint="eastAsia" w:ascii="宋体" w:hAnsi="宋体"/>
          <w:sz w:val="24"/>
          <w:szCs w:val="21"/>
          <w:highlight w:val="none"/>
          <w:lang w:val="zh-CN"/>
        </w:rPr>
        <w:t xml:space="preserve">按第二章</w:t>
      </w:r>
      <w:r>
        <w:rPr>
          <w:rFonts w:hint="eastAsia" w:ascii="宋体" w:hAnsi="宋体"/>
          <w:bCs/>
          <w:color w:val="000000"/>
          <w:sz w:val="24"/>
          <w:highlight w:val="none"/>
        </w:rPr>
        <w:t xml:space="preserve">申请人</w:t>
      </w:r>
      <w:r>
        <w:rPr>
          <w:rFonts w:hint="eastAsia" w:ascii="宋体" w:hAnsi="宋体"/>
          <w:sz w:val="24"/>
          <w:szCs w:val="21"/>
          <w:highlight w:val="none"/>
          <w:lang w:val="zh-CN"/>
        </w:rPr>
        <w:t xml:space="preserve">须知要求提供相关证明材料</w:t>
      </w:r>
      <w:r/>
    </w:p>
    <w:p>
      <w:pPr>
        <w:ind w:left="480"/>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spacing w:line="360" w:lineRule="auto"/>
        <w:rPr>
          <w:rFonts w:ascii="宋体" w:hAnsi="宋体"/>
          <w:sz w:val="24"/>
          <w:szCs w:val="21"/>
          <w:highlight w:val="none"/>
          <w:lang w:val="zh-CN"/>
        </w:rPr>
      </w:pPr>
      <w:r>
        <w:rPr>
          <w:rFonts w:hint="eastAsia" w:ascii="黑体" w:hAnsi="宋体" w:eastAsia="黑体"/>
          <w:bCs/>
          <w:sz w:val="24"/>
          <w:szCs w:val="24"/>
          <w:highlight w:val="none"/>
        </w:rPr>
        <w:t xml:space="preserve">7、无不良信用记录：</w:t>
      </w:r>
      <w:r>
        <w:rPr>
          <w:rFonts w:hint="eastAsia" w:ascii="宋体" w:hAnsi="宋体"/>
          <w:sz w:val="24"/>
          <w:szCs w:val="21"/>
          <w:highlight w:val="none"/>
          <w:lang w:val="zh-CN"/>
        </w:rPr>
        <w:t xml:space="preserve">详见第二章</w:t>
      </w:r>
      <w:r>
        <w:rPr>
          <w:rFonts w:hint="eastAsia" w:ascii="宋体" w:hAnsi="宋体"/>
          <w:bCs/>
          <w:color w:val="000000"/>
          <w:sz w:val="24"/>
          <w:highlight w:val="none"/>
        </w:rPr>
        <w:t xml:space="preserve">申请人</w:t>
      </w:r>
      <w:r>
        <w:rPr>
          <w:rFonts w:hint="eastAsia" w:ascii="宋体" w:hAnsi="宋体"/>
          <w:sz w:val="24"/>
          <w:szCs w:val="21"/>
          <w:highlight w:val="none"/>
          <w:lang w:val="zh-CN"/>
        </w:rPr>
        <w:t xml:space="preserve">须知相关要求</w:t>
      </w:r>
      <w:r/>
    </w:p>
    <w:p>
      <w:pPr>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spacing w:line="360" w:lineRule="auto"/>
        <w:rPr>
          <w:rFonts w:ascii="宋体" w:hAnsi="宋体"/>
          <w:sz w:val="24"/>
          <w:szCs w:val="21"/>
          <w:highlight w:val="none"/>
          <w:lang w:val="zh-CN"/>
        </w:rPr>
      </w:pPr>
      <w:r>
        <w:rPr>
          <w:rFonts w:hint="eastAsia" w:ascii="黑体" w:hAnsi="宋体" w:eastAsia="黑体"/>
          <w:bCs/>
          <w:sz w:val="24"/>
          <w:szCs w:val="24"/>
          <w:highlight w:val="none"/>
        </w:rPr>
        <w:t xml:space="preserve">8、特定资质要求：</w:t>
      </w:r>
      <w:r>
        <w:rPr>
          <w:rFonts w:hint="eastAsia" w:ascii="宋体" w:hAnsi="宋体"/>
          <w:sz w:val="24"/>
          <w:szCs w:val="21"/>
          <w:highlight w:val="none"/>
          <w:lang w:val="zh-CN"/>
        </w:rPr>
        <w:t xml:space="preserve">按第二章</w:t>
      </w:r>
      <w:r>
        <w:rPr>
          <w:rFonts w:hint="eastAsia" w:ascii="宋体" w:hAnsi="宋体"/>
          <w:bCs/>
          <w:color w:val="000000"/>
          <w:sz w:val="24"/>
          <w:highlight w:val="none"/>
        </w:rPr>
        <w:t xml:space="preserve">申请人</w:t>
      </w:r>
      <w:r>
        <w:rPr>
          <w:rFonts w:hint="eastAsia" w:ascii="宋体" w:hAnsi="宋体"/>
          <w:sz w:val="24"/>
          <w:szCs w:val="21"/>
          <w:highlight w:val="none"/>
          <w:lang w:val="zh-CN"/>
        </w:rPr>
        <w:t xml:space="preserve">须知要求提供相关证明材料</w:t>
      </w:r>
      <w:r/>
    </w:p>
    <w:p>
      <w:pPr>
        <w:ind w:firstLine="480"/>
        <w:spacing w:line="360" w:lineRule="auto"/>
        <w:rPr>
          <w:rFonts w:ascii="黑体" w:hAnsi="宋体" w:eastAsia="黑体"/>
          <w:bCs/>
          <w:sz w:val="24"/>
          <w:szCs w:val="24"/>
          <w:highlight w:val="none"/>
        </w:rPr>
      </w:pPr>
      <w:r>
        <w:rPr>
          <w:rFonts w:ascii="黑体" w:hAnsi="宋体" w:eastAsia="黑体"/>
          <w:bCs/>
          <w:sz w:val="24"/>
          <w:szCs w:val="24"/>
          <w:highlight w:val="none"/>
        </w:rPr>
      </w:r>
      <w:r/>
    </w:p>
    <w:p>
      <w:pPr>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rPr>
      </w:r>
      <w:r/>
    </w:p>
    <w:p>
      <w:pPr>
        <w:pStyle w:val="989"/>
        <w:ind w:firstLine="480"/>
        <w:rPr>
          <w:rFonts w:ascii="黑体" w:hAnsi="宋体" w:eastAsia="黑体"/>
          <w:b/>
          <w:color w:val="000000"/>
          <w:sz w:val="24"/>
          <w:szCs w:val="24"/>
          <w:highlight w:val="none"/>
          <w:lang w:val="zh-CN"/>
        </w:rPr>
      </w:pPr>
      <w:r>
        <w:rPr>
          <w:rFonts w:ascii="宋体" w:hAnsi="宋体"/>
          <w:bCs/>
          <w:color w:val="000000"/>
          <w:sz w:val="24"/>
          <w:highlight w:val="none"/>
          <w:lang w:val="zh-CN"/>
        </w:rPr>
        <w:br w:type="page" w:clear="all"/>
      </w:r>
      <w:r>
        <w:rPr>
          <w:rFonts w:hint="eastAsia" w:ascii="黑体" w:hAnsi="宋体" w:eastAsia="黑体"/>
          <w:b/>
          <w:color w:val="000000"/>
          <w:sz w:val="24"/>
          <w:szCs w:val="24"/>
          <w:highlight w:val="none"/>
          <w:lang w:val="zh-CN"/>
        </w:rPr>
        <w:t xml:space="preserve">附：承诺书（格式）</w:t>
      </w:r>
      <w:r/>
    </w:p>
    <w:p>
      <w:pPr>
        <w:pStyle w:val="990"/>
        <w:rPr>
          <w:rFonts w:hint="eastAsia"/>
          <w:highlight w:val="none"/>
          <w:lang w:val="zh-CN"/>
        </w:rPr>
      </w:pPr>
      <w:r>
        <w:rPr>
          <w:rFonts w:hint="eastAsia"/>
          <w:highlight w:val="none"/>
          <w:lang w:val="zh-CN"/>
        </w:rPr>
      </w:r>
      <w:r/>
    </w:p>
    <w:p>
      <w:pPr>
        <w:jc w:val="center"/>
        <w:rPr>
          <w:rFonts w:ascii="黑体" w:eastAsia="黑体"/>
          <w:bCs/>
          <w:sz w:val="28"/>
          <w:szCs w:val="28"/>
          <w:highlight w:val="none"/>
        </w:rPr>
      </w:pPr>
      <w:r>
        <w:rPr>
          <w:rFonts w:hint="eastAsia" w:ascii="黑体" w:eastAsia="黑体"/>
          <w:bCs/>
          <w:sz w:val="28"/>
          <w:szCs w:val="28"/>
          <w:highlight w:val="none"/>
        </w:rPr>
        <w:t xml:space="preserve">承诺书</w:t>
      </w:r>
      <w:r/>
    </w:p>
    <w:p>
      <w:pPr>
        <w:ind w:firstLine="480"/>
        <w:spacing w:line="400" w:lineRule="exact"/>
        <w:rPr>
          <w:rFonts w:ascii="宋体" w:hAnsi="宋体"/>
          <w:bCs/>
          <w:color w:val="000000"/>
          <w:sz w:val="24"/>
          <w:highlight w:val="none"/>
        </w:rPr>
      </w:pPr>
      <w:r>
        <w:rPr>
          <w:rFonts w:ascii="宋体" w:hAnsi="宋体"/>
          <w:bCs/>
          <w:color w:val="000000"/>
          <w:sz w:val="24"/>
          <w:highlight w:val="none"/>
        </w:rPr>
      </w:r>
      <w:r/>
    </w:p>
    <w:p>
      <w:pPr>
        <w:spacing w:line="400" w:lineRule="exact"/>
        <w:rPr>
          <w:rFonts w:ascii="宋体" w:hAnsi="宋体"/>
          <w:bCs/>
          <w:color w:val="000000"/>
          <w:sz w:val="24"/>
          <w:highlight w:val="none"/>
        </w:rPr>
      </w:pPr>
      <w:r>
        <w:rPr>
          <w:rFonts w:hint="eastAsia" w:ascii="宋体" w:hAnsi="宋体"/>
          <w:bCs/>
          <w:color w:val="000000"/>
          <w:sz w:val="24"/>
          <w:highlight w:val="none"/>
          <w:u w:val="single"/>
        </w:rPr>
        <w:t xml:space="preserve">（申请人名称）</w:t>
      </w:r>
      <w:r>
        <w:rPr>
          <w:rFonts w:hint="eastAsia" w:ascii="宋体" w:hAnsi="宋体"/>
          <w:bCs/>
          <w:color w:val="000000"/>
          <w:sz w:val="24"/>
          <w:highlight w:val="none"/>
        </w:rPr>
        <w:t xml:space="preserve">在此承诺：</w:t>
      </w:r>
      <w:r/>
    </w:p>
    <w:p>
      <w:pPr>
        <w:ind w:firstLine="480"/>
        <w:spacing w:line="400" w:lineRule="exact"/>
        <w:rPr>
          <w:rFonts w:ascii="宋体" w:hAnsi="宋体"/>
          <w:bCs/>
          <w:color w:val="000000"/>
          <w:sz w:val="24"/>
          <w:highlight w:val="none"/>
        </w:rPr>
      </w:pPr>
      <w:r>
        <w:rPr>
          <w:rFonts w:ascii="宋体" w:hAnsi="宋体"/>
          <w:bCs/>
          <w:color w:val="000000"/>
          <w:sz w:val="24"/>
          <w:highlight w:val="none"/>
        </w:rPr>
      </w:r>
      <w:r/>
    </w:p>
    <w:p>
      <w:pPr>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没有下列任一房屋结构改造行为。</w:t>
      </w:r>
      <w:r/>
    </w:p>
    <w:p>
      <w:pPr>
        <w:ind w:firstLine="480"/>
        <w:spacing w:line="400" w:lineRule="exact"/>
        <w:rPr>
          <w:rFonts w:ascii="宋体" w:hAnsi="宋体"/>
          <w:bCs/>
          <w:color w:val="000000"/>
          <w:sz w:val="24"/>
          <w:highlight w:val="none"/>
        </w:rPr>
      </w:pPr>
      <w:r>
        <w:rPr>
          <w:rFonts w:ascii="宋体" w:hAnsi="宋体"/>
          <w:bCs/>
          <w:color w:val="000000"/>
          <w:sz w:val="24"/>
          <w:highlight w:val="none"/>
        </w:rPr>
        <w:t xml:space="preserve">(一)拆除或者部分拆除房屋柱、梁、板、承重墙体的；</w:t>
      </w:r>
      <w:r/>
    </w:p>
    <w:p>
      <w:pPr>
        <w:ind w:firstLine="480"/>
        <w:spacing w:line="400" w:lineRule="exact"/>
        <w:rPr>
          <w:rFonts w:ascii="宋体" w:hAnsi="宋体"/>
          <w:bCs/>
          <w:color w:val="000000"/>
          <w:sz w:val="24"/>
          <w:highlight w:val="none"/>
        </w:rPr>
      </w:pPr>
      <w:r>
        <w:rPr>
          <w:rFonts w:ascii="宋体" w:hAnsi="宋体"/>
          <w:bCs/>
          <w:color w:val="000000"/>
          <w:sz w:val="24"/>
          <w:highlight w:val="none"/>
        </w:rPr>
        <w:t xml:space="preserve">(二)在柱、梁、楼板上开设洞口或者扩大原有洞口尺寸的；</w:t>
      </w:r>
      <w:r/>
    </w:p>
    <w:p>
      <w:pPr>
        <w:ind w:firstLine="480"/>
        <w:spacing w:line="400" w:lineRule="exact"/>
        <w:rPr>
          <w:rFonts w:ascii="宋体" w:hAnsi="宋体"/>
          <w:bCs/>
          <w:color w:val="000000"/>
          <w:sz w:val="24"/>
          <w:highlight w:val="none"/>
        </w:rPr>
      </w:pPr>
      <w:r>
        <w:rPr>
          <w:rFonts w:ascii="宋体" w:hAnsi="宋体"/>
          <w:bCs/>
          <w:color w:val="000000"/>
          <w:sz w:val="24"/>
          <w:highlight w:val="none"/>
        </w:rPr>
        <w:t xml:space="preserve">(三)在承重墙体上增开、扩大门、窗、洞口或者变更位置的；</w:t>
      </w:r>
      <w:r/>
    </w:p>
    <w:p>
      <w:pPr>
        <w:ind w:firstLine="480"/>
        <w:spacing w:line="400" w:lineRule="exact"/>
        <w:rPr>
          <w:rFonts w:ascii="宋体" w:hAnsi="宋体"/>
          <w:bCs/>
          <w:color w:val="000000"/>
          <w:sz w:val="24"/>
          <w:highlight w:val="none"/>
        </w:rPr>
      </w:pPr>
      <w:r>
        <w:rPr>
          <w:rFonts w:ascii="宋体" w:hAnsi="宋体"/>
          <w:bCs/>
          <w:color w:val="000000"/>
          <w:sz w:val="24"/>
          <w:highlight w:val="none"/>
        </w:rPr>
        <w:t xml:space="preserve">(四)增大荷载，超出房屋原设计承载力的；</w:t>
      </w:r>
      <w:r/>
    </w:p>
    <w:p>
      <w:pPr>
        <w:ind w:firstLine="480"/>
        <w:spacing w:line="400" w:lineRule="exact"/>
        <w:rPr>
          <w:rFonts w:ascii="宋体" w:hAnsi="宋体"/>
          <w:bCs/>
          <w:color w:val="000000"/>
          <w:sz w:val="24"/>
          <w:highlight w:val="none"/>
        </w:rPr>
      </w:pPr>
      <w:r>
        <w:rPr>
          <w:rFonts w:ascii="宋体" w:hAnsi="宋体"/>
          <w:bCs/>
          <w:color w:val="000000"/>
          <w:sz w:val="24"/>
          <w:highlight w:val="none"/>
        </w:rPr>
        <w:t xml:space="preserve">(五)在建成房屋挖建地下室或者降低房屋地坪标高的</w:t>
      </w:r>
      <w:r>
        <w:rPr>
          <w:rFonts w:hint="eastAsia" w:ascii="宋体" w:hAnsi="宋体"/>
          <w:bCs/>
          <w:color w:val="000000"/>
          <w:sz w:val="24"/>
          <w:highlight w:val="none"/>
        </w:rPr>
        <w:t xml:space="preserve">。</w:t>
      </w:r>
      <w:r/>
    </w:p>
    <w:p>
      <w:pPr>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如违背上述承诺，本公司（单位）将承担一切法律责任。</w:t>
      </w:r>
      <w:r/>
    </w:p>
    <w:p>
      <w:pPr>
        <w:ind w:firstLine="480"/>
        <w:spacing w:line="400" w:lineRule="exact"/>
        <w:rPr>
          <w:rFonts w:ascii="宋体" w:hAnsi="宋体"/>
          <w:bCs/>
          <w:color w:val="000000"/>
          <w:sz w:val="24"/>
          <w:highlight w:val="none"/>
        </w:rPr>
      </w:pPr>
      <w:r>
        <w:rPr>
          <w:rFonts w:ascii="宋体" w:hAnsi="宋体"/>
          <w:bCs/>
          <w:color w:val="000000"/>
          <w:sz w:val="24"/>
          <w:highlight w:val="none"/>
        </w:rPr>
      </w:r>
      <w:r/>
    </w:p>
    <w:p>
      <w:pPr>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ind w:firstLine="480"/>
        <w:jc w:val="right"/>
        <w:spacing w:line="400" w:lineRule="exact"/>
        <w:rPr>
          <w:rFonts w:ascii="宋体" w:hAnsi="宋体"/>
          <w:bCs/>
          <w:color w:val="000000"/>
          <w:sz w:val="24"/>
          <w:highlight w:val="none"/>
        </w:rPr>
      </w:pPr>
      <w:r>
        <w:rPr>
          <w:rFonts w:ascii="宋体" w:hAnsi="宋体"/>
          <w:bCs/>
          <w:color w:val="000000"/>
          <w:sz w:val="24"/>
          <w:highlight w:val="none"/>
        </w:rPr>
      </w:r>
      <w:r/>
    </w:p>
    <w:p>
      <w:pPr>
        <w:ind w:firstLine="480"/>
        <w:jc w:val="right"/>
        <w:spacing w:line="400" w:lineRule="exact"/>
        <w:rPr>
          <w:rFonts w:ascii="宋体" w:hAnsi="宋体"/>
          <w:bCs/>
          <w:color w:val="000000"/>
          <w:sz w:val="24"/>
          <w:highlight w:val="none"/>
        </w:rPr>
      </w:pPr>
      <w:r>
        <w:rPr>
          <w:rFonts w:hint="eastAsia" w:ascii="宋体" w:hAnsi="宋体"/>
          <w:bCs/>
          <w:color w:val="000000"/>
          <w:sz w:val="24"/>
          <w:highlight w:val="none"/>
        </w:rPr>
        <w:t xml:space="preserve">申请人（电子签章）：</w:t>
      </w:r>
      <w:r/>
    </w:p>
    <w:p>
      <w:pPr>
        <w:ind w:firstLine="480"/>
        <w:jc w:val="right"/>
        <w:spacing w:line="400" w:lineRule="exact"/>
        <w:rPr>
          <w:rFonts w:ascii="宋体" w:hAnsi="宋体"/>
          <w:bCs/>
          <w:color w:val="000000"/>
          <w:sz w:val="24"/>
          <w:highlight w:val="none"/>
        </w:rPr>
      </w:pPr>
      <w:r>
        <w:rPr>
          <w:rFonts w:ascii="宋体" w:hAnsi="宋体"/>
          <w:bCs/>
          <w:color w:val="000000"/>
          <w:sz w:val="24"/>
          <w:highlight w:val="none"/>
        </w:rPr>
      </w:r>
      <w:r/>
    </w:p>
    <w:p>
      <w:pPr>
        <w:ind w:firstLine="480"/>
        <w:jc w:val="right"/>
        <w:spacing w:line="400" w:lineRule="exact"/>
        <w:rPr>
          <w:rFonts w:ascii="宋体" w:hAnsi="宋体"/>
          <w:bCs/>
          <w:color w:val="000000"/>
          <w:sz w:val="24"/>
          <w:highlight w:val="none"/>
        </w:rPr>
      </w:pPr>
      <w:r>
        <w:rPr>
          <w:rFonts w:hint="eastAsia" w:ascii="宋体" w:hAnsi="宋体"/>
          <w:bCs/>
          <w:color w:val="000000"/>
          <w:sz w:val="24"/>
          <w:highlight w:val="none"/>
        </w:rPr>
        <w:t xml:space="preserve">日期：     年    月    日</w:t>
      </w:r>
      <w:r/>
    </w:p>
    <w:p>
      <w:pPr>
        <w:pStyle w:val="803"/>
        <w:ind w:left="0" w:right="1470"/>
        <w:rPr>
          <w:rFonts w:ascii="黑体" w:hAnsi="宋体" w:eastAsia="黑体"/>
          <w:bCs/>
          <w:color w:val="000000"/>
          <w:sz w:val="28"/>
          <w:szCs w:val="28"/>
          <w:highlight w:val="none"/>
        </w:rPr>
      </w:pPr>
      <w:r>
        <w:rPr>
          <w:highlight w:val="none"/>
        </w:rPr>
        <w:br w:type="page" w:clear="all"/>
      </w:r>
      <w:r>
        <w:rPr>
          <w:rFonts w:hint="eastAsia" w:ascii="黑体" w:hAnsi="宋体" w:eastAsia="黑体"/>
          <w:bCs/>
          <w:color w:val="000000"/>
          <w:sz w:val="28"/>
          <w:szCs w:val="28"/>
          <w:highlight w:val="none"/>
        </w:rPr>
        <w:t xml:space="preserve">（三）符合条件</w:t>
      </w:r>
      <w:r/>
    </w:p>
    <w:p>
      <w:pPr>
        <w:spacing w:line="360" w:lineRule="auto"/>
        <w:rPr>
          <w:rFonts w:ascii="宋体"/>
          <w:b/>
          <w:bCs/>
          <w:color w:val="000000"/>
          <w:sz w:val="24"/>
          <w:szCs w:val="24"/>
          <w:highlight w:val="none"/>
        </w:rPr>
      </w:pPr>
      <w:r>
        <w:rPr>
          <w:rFonts w:ascii="黑体" w:hAnsi="宋体" w:eastAsia="黑体"/>
          <w:bCs/>
          <w:color w:val="000000"/>
          <w:sz w:val="24"/>
          <w:szCs w:val="24"/>
          <w:highlight w:val="none"/>
        </w:rPr>
        <w:t xml:space="preserve">1</w:t>
      </w:r>
      <w:r>
        <w:rPr>
          <w:rFonts w:hint="eastAsia" w:ascii="黑体" w:hAnsi="宋体" w:eastAsia="黑体"/>
          <w:bCs/>
          <w:color w:val="000000"/>
          <w:sz w:val="24"/>
          <w:szCs w:val="24"/>
          <w:highlight w:val="none"/>
        </w:rPr>
        <w:t xml:space="preserve">、申请函（格式）：</w:t>
      </w:r>
      <w:r/>
    </w:p>
    <w:p>
      <w:pPr>
        <w:jc w:val="center"/>
        <w:spacing w:before="156" w:after="156"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申请函</w:t>
      </w:r>
      <w:r/>
    </w:p>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致宜兴市残疾人联合会：</w:t>
      </w:r>
      <w:r/>
    </w:p>
    <w:p>
      <w:p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我方收到本征集文件，经仔细阅读和研究，我方决定</w:t>
      </w:r>
      <w:r>
        <w:rPr>
          <w:rFonts w:hint="eastAsia" w:ascii="宋体" w:hAnsi="宋体"/>
          <w:bCs/>
          <w:color w:val="000000"/>
          <w:sz w:val="24"/>
          <w:szCs w:val="24"/>
          <w:highlight w:val="none"/>
        </w:rPr>
        <w:t xml:space="preserve">参加此项目的征集活动</w:t>
      </w:r>
      <w:r>
        <w:rPr>
          <w:rFonts w:hint="eastAsia" w:ascii="宋体" w:hAnsi="宋体"/>
          <w:bCs/>
          <w:color w:val="000000"/>
          <w:sz w:val="24"/>
          <w:highlight w:val="none"/>
          <w:lang w:val="zh-CN"/>
        </w:rPr>
        <w:t xml:space="preserve">。</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我方愿意按照征集文件的一切要求，</w:t>
      </w:r>
      <w:r>
        <w:rPr>
          <w:rFonts w:hint="eastAsia" w:ascii="宋体" w:hAnsi="宋体"/>
          <w:bCs/>
          <w:color w:val="000000"/>
          <w:sz w:val="24"/>
          <w:szCs w:val="24"/>
          <w:highlight w:val="none"/>
        </w:rPr>
        <w:t xml:space="preserve">提供本项目的报价，综合报价见《开标一览表》</w:t>
      </w:r>
      <w:r>
        <w:rPr>
          <w:rFonts w:hint="eastAsia" w:ascii="宋体" w:hAnsi="宋体"/>
          <w:bCs/>
          <w:color w:val="000000"/>
          <w:sz w:val="24"/>
          <w:highlight w:val="none"/>
          <w:lang w:val="zh-CN"/>
        </w:rPr>
        <w:t xml:space="preserve">。</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我方愿意提供征集文件中要求的文件、资料，并已</w:t>
      </w:r>
      <w:r>
        <w:rPr>
          <w:rFonts w:hint="eastAsia" w:ascii="宋体" w:hAnsi="宋体"/>
          <w:bCs/>
          <w:color w:val="000000"/>
          <w:sz w:val="24"/>
          <w:highlight w:val="none"/>
          <w:lang w:val="zh-CN"/>
        </w:rPr>
        <w:t xml:space="preserve">对照服务要求填写了《项目技术要求和有关说明》。</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我方同意按征集文件中的规定，本申请文件的有效期为提交申请文件截止之日起的60天（含提交当日）。在特殊情况下，可与贵方协商延长申请文件的有效期。</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如果我方的申请文件被接受，我方将履行申请文件中规定的每一项要求，按期、按质、按量、按地点，</w:t>
      </w:r>
      <w:r>
        <w:rPr>
          <w:rFonts w:hint="eastAsia" w:ascii="宋体" w:hAnsi="宋体"/>
          <w:bCs/>
          <w:color w:val="000000"/>
          <w:sz w:val="24"/>
          <w:szCs w:val="24"/>
          <w:highlight w:val="none"/>
        </w:rPr>
        <w:t xml:space="preserve">完成服务任务</w:t>
      </w:r>
      <w:r>
        <w:rPr>
          <w:rFonts w:hint="eastAsia" w:ascii="宋体" w:hAnsi="宋体"/>
          <w:bCs/>
          <w:color w:val="000000"/>
          <w:sz w:val="24"/>
          <w:highlight w:val="none"/>
          <w:lang w:val="zh-CN"/>
        </w:rPr>
        <w:t xml:space="preserve">。</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我方愿意根据贵方及评审委员会的要求，提供申请文件中所有材料的原件及相关证明性资料。</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我方认为征集人有权确定入围供应商。</w:t>
      </w:r>
      <w:r>
        <w:rPr>
          <w:rFonts w:hint="eastAsia" w:ascii="宋体" w:hAnsi="宋体"/>
          <w:bCs/>
          <w:color w:val="000000"/>
          <w:sz w:val="24"/>
          <w:szCs w:val="24"/>
          <w:highlight w:val="none"/>
          <w:lang w:val="zh-CN"/>
        </w:rPr>
        <w:t xml:space="preserve">除因不可抗力或征集文件认可的情形以外，我方绝不放弃入围资格</w:t>
      </w:r>
      <w:r>
        <w:rPr>
          <w:rFonts w:hint="eastAsia" w:ascii="宋体" w:hAnsi="宋体"/>
          <w:bCs/>
          <w:color w:val="000000"/>
          <w:sz w:val="24"/>
          <w:highlight w:val="none"/>
          <w:lang w:val="zh-CN"/>
        </w:rPr>
        <w:t xml:space="preserve">。</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w:t>
      </w:r>
      <w:r>
        <w:rPr>
          <w:rFonts w:hint="eastAsia" w:ascii="宋体" w:hAnsi="宋体" w:cs="宋体"/>
          <w:color w:val="000000"/>
          <w:sz w:val="24"/>
          <w:highlight w:val="none"/>
          <w:lang w:val="zh-CN"/>
        </w:rPr>
        <w:t xml:space="preserve">《中华人民共和国民法典》</w:t>
      </w:r>
      <w:r>
        <w:rPr>
          <w:rFonts w:hint="eastAsia" w:ascii="宋体" w:hAnsi="宋体"/>
          <w:bCs/>
          <w:color w:val="000000"/>
          <w:sz w:val="24"/>
          <w:highlight w:val="none"/>
          <w:lang w:val="zh-CN"/>
        </w:rPr>
        <w:t xml:space="preserve">和合同条款履行自己的全部责任。</w:t>
      </w:r>
      <w:r/>
    </w:p>
    <w:p>
      <w:pPr>
        <w:numPr>
          <w:ilvl w:val="0"/>
          <w:numId w:val="17"/>
        </w:numPr>
        <w:spacing w:line="360" w:lineRule="auto"/>
        <w:tabs>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我方愿意按征集文件的规定上传申请文件。如我方在申请文件的提交截止期后撤回申请及入围后拒绝遵守响应承诺或拒绝在规定的时间内与采购人签订、履约合同，则接受政府采购监督管理部门的处理。</w:t>
      </w:r>
      <w:r/>
    </w:p>
    <w:p>
      <w:pPr>
        <w:numPr>
          <w:ilvl w:val="0"/>
          <w:numId w:val="17"/>
        </w:numPr>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如果我方第二阶段被确定为成交供应商，我方如无不可抗力，又未履行征集文件、申请文件和合同条款的，一经查实，我方愿意赔偿由此而造成的一切损失，并同意接受按征集文件的相关要求对我方进行的处理。</w:t>
      </w:r>
      <w:r/>
    </w:p>
    <w:p>
      <w:pPr>
        <w:numPr>
          <w:ilvl w:val="0"/>
          <w:numId w:val="17"/>
        </w:numPr>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入围或成交、决不采取不正当手段诋毁、排挤其他供应商、决不与征集人、采购人、其它供应商恶意串通、决不向采购人、征集人和评委等相关人员进行商业贿赂、决不在采购过程中与征集人进行协商谈判、决不拒绝有关部门监督检查或提供虚假情况，如有违反，无条件接受贵方及相关管理部门的处罚。</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关联单位情况说明：</w:t>
      </w:r>
      <w:r/>
    </w:p>
    <w:tbl>
      <w:tblPr>
        <w:tblStyle w:val="8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单位负责人为同一人的其他单位</w:t>
            </w:r>
            <w:r/>
          </w:p>
        </w:tc>
        <w:tc>
          <w:tcPr>
            <w:tcW w:w="4680" w:type="dxa"/>
            <w:vAlign w:val="center"/>
            <w:textDirection w:val="lrTb"/>
            <w:noWrap w:val="false"/>
          </w:tcPr>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存在直接控股、管理关系的其他单位</w:t>
            </w:r>
            <w:r/>
          </w:p>
        </w:tc>
        <w:tc>
          <w:tcPr>
            <w:tcW w:w="4680" w:type="dxa"/>
            <w:vAlign w:val="center"/>
            <w:textDirection w:val="lrTb"/>
            <w:noWrap w:val="false"/>
          </w:tcPr>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bl>
    <w:p>
      <w:pPr>
        <w:ind w:left="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注：不填视为无。</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与本征集有关的一切正式往来函电，请联系：</w:t>
      </w:r>
      <w:r/>
    </w:p>
    <w:tbl>
      <w:tblPr>
        <w:tblStyle w:val="8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地址</w:t>
            </w:r>
            <w:r/>
          </w:p>
        </w:tc>
        <w:tc>
          <w:tcPr>
            <w:tcW w:w="282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邮编</w:t>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传真</w:t>
            </w:r>
            <w:r/>
          </w:p>
        </w:tc>
        <w:tc>
          <w:tcPr>
            <w:tcW w:w="282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法定代表人</w:t>
            </w:r>
            <w:r/>
          </w:p>
        </w:tc>
        <w:tc>
          <w:tcPr>
            <w:tcW w:w="282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联系人</w:t>
            </w:r>
            <w:r/>
          </w:p>
        </w:tc>
        <w:tc>
          <w:tcPr>
            <w:tcW w:w="282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开户银行</w:t>
            </w:r>
            <w:r/>
          </w:p>
        </w:tc>
        <w:tc>
          <w:tcPr>
            <w:tcW w:w="282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开户账号</w:t>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bl>
    <w:p>
      <w:pPr>
        <w:jc w:val="center"/>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rPr>
        <w:t xml:space="preserve">                            申请人（电子签章）：</w:t>
      </w:r>
      <w:r/>
    </w:p>
    <w:p>
      <w:pPr>
        <w:pStyle w:val="989"/>
        <w:ind w:firstLine="480"/>
        <w:rPr>
          <w:rFonts w:hint="eastAsia" w:ascii="黑体" w:hAnsi="宋体" w:eastAsia="黑体"/>
          <w:bCs/>
          <w:color w:val="000000"/>
          <w:sz w:val="24"/>
          <w:szCs w:val="24"/>
          <w:highlight w:val="none"/>
          <w:lang w:val="zh-CN"/>
        </w:rPr>
      </w:pPr>
      <w:r>
        <w:rPr>
          <w:rFonts w:ascii="黑体" w:hAnsi="宋体" w:eastAsia="黑体"/>
          <w:bCs/>
          <w:color w:val="000000"/>
          <w:sz w:val="24"/>
          <w:szCs w:val="24"/>
          <w:highlight w:val="none"/>
        </w:rPr>
        <w:br w:type="page" w:clear="all"/>
      </w:r>
      <w:r>
        <w:rPr>
          <w:rFonts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zh-CN"/>
        </w:rPr>
        <w:t xml:space="preserve">项目技术要求和有关说明</w:t>
      </w:r>
      <w:r>
        <w:rPr>
          <w:rFonts w:hint="eastAsia" w:ascii="黑体" w:hAnsi="宋体" w:eastAsia="黑体"/>
          <w:bCs/>
          <w:color w:val="000000"/>
          <w:sz w:val="24"/>
          <w:szCs w:val="24"/>
          <w:highlight w:val="none"/>
        </w:rPr>
        <w:t xml:space="preserve">（格式）：</w:t>
      </w:r>
      <w:r/>
    </w:p>
    <w:p>
      <w:pPr>
        <w:jc w:val="center"/>
        <w:spacing w:before="156" w:after="156" w:line="360" w:lineRule="auto"/>
        <w:tabs>
          <w:tab w:val="left" w:pos="255" w:leader="none"/>
        </w:tabs>
        <w:rPr>
          <w:rFonts w:hint="eastAsia"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 项目技术要求和有关说明</w:t>
      </w:r>
      <w:r/>
    </w:p>
    <w:p>
      <w:pPr>
        <w:spacing w:after="156"/>
        <w:rPr>
          <w:rFonts w:hint="eastAsia"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sz w:val="24"/>
          <w:szCs w:val="24"/>
          <w:highlight w:val="none"/>
          <w:lang w:eastAsia="zh-CN"/>
        </w:rPr>
        <w:t xml:space="preserve">2026-2027年度宜兴市残疾儿童基本康复训练服务</w:t>
      </w:r>
      <w:r>
        <w:rPr>
          <w:rFonts w:hint="eastAsia" w:ascii="宋体" w:hAnsi="宋体"/>
          <w:sz w:val="24"/>
          <w:szCs w:val="24"/>
          <w:highlight w:val="none"/>
        </w:rPr>
        <w:t xml:space="preserve">项目</w:t>
      </w:r>
      <w:r/>
    </w:p>
    <w:p>
      <w:pPr>
        <w:spacing w:after="156"/>
        <w:rPr>
          <w:rFonts w:hint="eastAsia" w:ascii="宋体" w:hAnsi="宋体" w:eastAsia="宋体"/>
          <w:color w:val="000000"/>
          <w:sz w:val="24"/>
          <w:szCs w:val="21"/>
          <w:highlight w:val="none"/>
          <w:lang w:val="zh-CN" w:eastAsia="zh-CN"/>
        </w:rPr>
      </w:pP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lang w:eastAsia="zh-CN"/>
        </w:rPr>
        <w:t xml:space="preserve">JSZC-320282-HCCG-K2025-0116</w:t>
      </w:r>
      <w:r/>
    </w:p>
    <w:tbl>
      <w:tblPr>
        <w:tblStyle w:val="8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采购内容</w:t>
            </w:r>
            <w:r/>
          </w:p>
        </w:tc>
        <w:tc>
          <w:tcPr>
            <w:tcW w:w="2327" w:type="dxa"/>
            <w:vAlign w:val="center"/>
            <w:textDirection w:val="lrTb"/>
            <w:noWrap w:val="false"/>
          </w:tcPr>
          <w:p>
            <w:pPr>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投标内容</w:t>
            </w:r>
            <w:r/>
          </w:p>
        </w:tc>
        <w:tc>
          <w:tcPr>
            <w:tcW w:w="1969" w:type="dxa"/>
            <w:vAlign w:val="center"/>
            <w:textDirection w:val="lrTb"/>
            <w:noWrap w:val="false"/>
          </w:tcPr>
          <w:p>
            <w:pPr>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bl>
    <w:p>
      <w:pPr>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rPr>
          <w:rFonts w:hint="eastAsia" w:ascii="宋体" w:hAnsi="宋体"/>
          <w:bCs/>
          <w:color w:val="000000"/>
          <w:sz w:val="24"/>
          <w:highlight w:val="none"/>
        </w:rPr>
      </w:pPr>
      <w:r>
        <w:rPr>
          <w:rFonts w:hint="eastAsia" w:ascii="宋体" w:hAnsi="宋体"/>
          <w:bCs/>
          <w:color w:val="000000"/>
          <w:sz w:val="24"/>
          <w:highlight w:val="none"/>
        </w:rPr>
        <w:t xml:space="preserve">                                          申请人（电子签章）：</w:t>
      </w:r>
      <w:r/>
    </w:p>
    <w:p>
      <w:pPr>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ind w:left="420"/>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注：供应商应对照征集文件“第三章 项目技术要求和有关说明”的相关要求，将自身申请的偏离情况（与征集文件要求不一致的地方）详细填入上表，并注明“正偏离/负偏离”；若未填写上表，视为完全响应；</w:t>
      </w:r>
      <w:r/>
    </w:p>
    <w:p>
      <w:pPr>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jc w:val="left"/>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p>
      <w:pPr>
        <w:pStyle w:val="989"/>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bookmarkEnd w:id="126"/>
      <w:r/>
      <w:r/>
    </w:p>
    <w:p>
      <w:pPr>
        <w:pStyle w:val="989"/>
        <w:ind w:firstLine="480"/>
        <w:rPr>
          <w:rFonts w:ascii="黑体" w:eastAsia="黑体"/>
          <w:sz w:val="28"/>
          <w:szCs w:val="28"/>
          <w:highlight w:val="none"/>
        </w:rPr>
      </w:pPr>
      <w:r>
        <w:rPr>
          <w:rFonts w:ascii="宋体" w:hAnsi="宋体"/>
          <w:color w:val="000000"/>
          <w:sz w:val="24"/>
          <w:szCs w:val="21"/>
          <w:highlight w:val="none"/>
          <w:lang w:val="zh-CN"/>
        </w:rPr>
        <w:br w:type="page" w:clear="all"/>
      </w:r>
      <w:r>
        <w:rPr>
          <w:rFonts w:hint="eastAsia" w:ascii="黑体" w:hAnsi="宋体" w:eastAsia="黑体"/>
          <w:bCs/>
          <w:color w:val="000000"/>
          <w:sz w:val="24"/>
          <w:szCs w:val="24"/>
          <w:highlight w:val="none"/>
          <w:lang w:val="zh-CN"/>
        </w:rPr>
        <w:t xml:space="preserve">3、申请人综合情况一览表（格式）</w:t>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hint="eastAsia" w:ascii="黑体" w:eastAsia="黑体"/>
          <w:sz w:val="28"/>
          <w:szCs w:val="28"/>
          <w:highlight w:val="none"/>
        </w:rPr>
        <w:t xml:space="preserve">申请人综合情况一览表</w:t>
      </w:r>
      <w:r/>
    </w:p>
    <w:p>
      <w:pPr>
        <w:jc w:val="center"/>
        <w:spacing w:line="400" w:lineRule="exact"/>
        <w:rPr>
          <w:rFonts w:ascii="宋体" w:hAnsi="宋体"/>
          <w:bCs/>
          <w:sz w:val="28"/>
          <w:szCs w:val="28"/>
          <w:highlight w:val="none"/>
        </w:rPr>
      </w:pPr>
      <w:r>
        <w:rPr>
          <w:rFonts w:ascii="宋体" w:hAnsi="宋体"/>
          <w:bCs/>
          <w:sz w:val="28"/>
          <w:szCs w:val="28"/>
          <w:highlight w:val="none"/>
        </w:rPr>
      </w:r>
      <w:r/>
    </w:p>
    <w:tbl>
      <w:tblPr>
        <w:tblStyle w:val="802"/>
        <w:tblW w:w="8363" w:type="dxa"/>
        <w:tblInd w:w="42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26"/>
        <w:gridCol w:w="1550"/>
        <w:gridCol w:w="1778"/>
        <w:gridCol w:w="2909"/>
      </w:tblGrid>
      <w:tr>
        <w:trPr>
          <w:cantSplit/>
          <w:trHeight w:val="671"/>
        </w:trPr>
        <w:tc>
          <w:tcPr>
            <w:tcW w:w="2126" w:type="dxa"/>
            <w:vAlign w:val="center"/>
            <w:textDirection w:val="lrTb"/>
            <w:noWrap w:val="false"/>
          </w:tcPr>
          <w:p>
            <w:pPr>
              <w:spacing w:line="360" w:lineRule="exact"/>
              <w:rPr>
                <w:rFonts w:ascii="宋体" w:hAnsi="宋体"/>
                <w:szCs w:val="21"/>
                <w:highlight w:val="none"/>
              </w:rPr>
            </w:pPr>
            <w:r>
              <w:rPr>
                <w:rFonts w:ascii="宋体" w:hAnsi="宋体"/>
                <w:szCs w:val="21"/>
                <w:highlight w:val="none"/>
              </w:rPr>
              <w:t xml:space="preserve">法定代表人</w:t>
            </w:r>
            <w:r>
              <w:rPr>
                <w:rFonts w:hint="eastAsia" w:ascii="宋体" w:hAnsi="宋体"/>
                <w:szCs w:val="21"/>
                <w:highlight w:val="none"/>
              </w:rPr>
              <w:t xml:space="preserve">或负责人</w:t>
            </w:r>
            <w:r/>
          </w:p>
        </w:tc>
        <w:tc>
          <w:tcPr>
            <w:tcW w:w="1550"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r>
            <w:r/>
          </w:p>
        </w:tc>
        <w:tc>
          <w:tcPr>
            <w:tcW w:w="1778"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t xml:space="preserve">成立日期</w:t>
            </w:r>
            <w:r/>
          </w:p>
        </w:tc>
        <w:tc>
          <w:tcPr>
            <w:tcW w:w="2909"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t xml:space="preserve">年   月   日</w:t>
            </w:r>
            <w:r/>
          </w:p>
        </w:tc>
      </w:tr>
      <w:tr>
        <w:trPr>
          <w:cantSplit/>
          <w:trHeight w:val="671"/>
        </w:trPr>
        <w:tc>
          <w:tcPr>
            <w:tcW w:w="2126"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t xml:space="preserve">企业地址</w:t>
            </w:r>
            <w:r/>
          </w:p>
        </w:tc>
        <w:tc>
          <w:tcPr>
            <w:tcW w:w="1550"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r>
            <w:r/>
          </w:p>
        </w:tc>
        <w:tc>
          <w:tcPr>
            <w:tcW w:w="1778"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t xml:space="preserve">注册资本</w:t>
            </w:r>
            <w:r/>
          </w:p>
        </w:tc>
        <w:tc>
          <w:tcPr>
            <w:tcW w:w="2909"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t xml:space="preserve">万元</w:t>
            </w:r>
            <w:r/>
          </w:p>
        </w:tc>
      </w:tr>
      <w:tr>
        <w:trPr>
          <w:cantSplit/>
          <w:trHeight w:val="671"/>
        </w:trPr>
        <w:tc>
          <w:tcPr>
            <w:tcW w:w="2126" w:type="dxa"/>
            <w:vAlign w:val="center"/>
            <w:textDirection w:val="lrTb"/>
            <w:noWrap w:val="false"/>
          </w:tcPr>
          <w:p>
            <w:pPr>
              <w:ind w:firstLine="420"/>
              <w:spacing w:line="360" w:lineRule="exact"/>
              <w:rPr>
                <w:rFonts w:ascii="宋体" w:hAnsi="宋体"/>
                <w:szCs w:val="21"/>
                <w:highlight w:val="none"/>
              </w:rPr>
            </w:pPr>
            <w:r>
              <w:rPr>
                <w:rFonts w:hint="eastAsia" w:ascii="宋体" w:hAnsi="宋体"/>
                <w:szCs w:val="21"/>
                <w:highlight w:val="none"/>
              </w:rPr>
              <w:t xml:space="preserve">坐落地址</w:t>
            </w:r>
            <w:r/>
          </w:p>
        </w:tc>
        <w:tc>
          <w:tcPr>
            <w:gridSpan w:val="3"/>
            <w:tcW w:w="6237"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r>
            <w:r/>
          </w:p>
        </w:tc>
      </w:tr>
      <w:tr>
        <w:trPr>
          <w:cantSplit/>
          <w:trHeight w:val="671"/>
        </w:trPr>
        <w:tc>
          <w:tcPr>
            <w:tcW w:w="2126"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t xml:space="preserve">职工人数</w:t>
            </w:r>
            <w:r/>
          </w:p>
        </w:tc>
        <w:tc>
          <w:tcPr>
            <w:gridSpan w:val="3"/>
            <w:tcW w:w="6237"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r>
            <w:r/>
          </w:p>
        </w:tc>
      </w:tr>
      <w:tr>
        <w:trPr>
          <w:cantSplit/>
          <w:trHeight w:val="1119"/>
        </w:trPr>
        <w:tc>
          <w:tcPr>
            <w:tcW w:w="2126" w:type="dxa"/>
            <w:vAlign w:val="center"/>
            <w:textDirection w:val="lrTb"/>
            <w:noWrap w:val="false"/>
          </w:tcPr>
          <w:p>
            <w:pPr>
              <w:ind w:firstLine="420"/>
              <w:spacing w:line="360" w:lineRule="exact"/>
              <w:rPr>
                <w:rFonts w:ascii="宋体" w:hAnsi="宋体"/>
                <w:szCs w:val="21"/>
                <w:highlight w:val="none"/>
              </w:rPr>
            </w:pPr>
            <w:r>
              <w:rPr>
                <w:rFonts w:hint="eastAsia" w:ascii="宋体" w:hAnsi="宋体"/>
                <w:szCs w:val="21"/>
                <w:highlight w:val="none"/>
              </w:rPr>
              <w:t xml:space="preserve">经营</w:t>
            </w:r>
            <w:r>
              <w:rPr>
                <w:rFonts w:ascii="宋体" w:hAnsi="宋体"/>
                <w:szCs w:val="21"/>
                <w:highlight w:val="none"/>
              </w:rPr>
              <w:t xml:space="preserve">面积</w:t>
            </w:r>
            <w:r/>
          </w:p>
        </w:tc>
        <w:tc>
          <w:tcPr>
            <w:tcW w:w="1550"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t xml:space="preserve">平方米</w:t>
            </w:r>
            <w:r/>
          </w:p>
        </w:tc>
        <w:tc>
          <w:tcPr>
            <w:tcW w:w="1778"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t xml:space="preserve">其中：</w:t>
            </w:r>
            <w:r/>
          </w:p>
        </w:tc>
        <w:tc>
          <w:tcPr>
            <w:tcW w:w="2909"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t xml:space="preserve">自有面积      平方米</w:t>
            </w:r>
            <w:r/>
          </w:p>
          <w:p>
            <w:pPr>
              <w:ind w:firstLine="420"/>
              <w:spacing w:line="360" w:lineRule="exact"/>
              <w:rPr>
                <w:rFonts w:ascii="宋体" w:hAnsi="宋体"/>
                <w:szCs w:val="21"/>
                <w:highlight w:val="none"/>
              </w:rPr>
            </w:pPr>
            <w:r>
              <w:rPr>
                <w:rFonts w:ascii="宋体" w:hAnsi="宋体"/>
                <w:szCs w:val="21"/>
                <w:highlight w:val="none"/>
              </w:rPr>
              <w:t xml:space="preserve">承租面积      平方米</w:t>
            </w:r>
            <w:r/>
          </w:p>
        </w:tc>
      </w:tr>
      <w:tr>
        <w:trPr>
          <w:cantSplit/>
          <w:trHeight w:val="3868"/>
        </w:trPr>
        <w:tc>
          <w:tcPr>
            <w:tcW w:w="2126" w:type="dxa"/>
            <w:vAlign w:val="center"/>
            <w:textDirection w:val="lrTb"/>
            <w:noWrap w:val="false"/>
          </w:tcPr>
          <w:p>
            <w:pPr>
              <w:spacing w:line="360" w:lineRule="exact"/>
              <w:rPr>
                <w:rFonts w:ascii="宋体" w:hAnsi="宋体"/>
                <w:szCs w:val="21"/>
                <w:highlight w:val="none"/>
              </w:rPr>
            </w:pPr>
            <w:r>
              <w:rPr>
                <w:rFonts w:ascii="宋体" w:hAnsi="宋体"/>
                <w:szCs w:val="21"/>
                <w:highlight w:val="none"/>
              </w:rPr>
              <w:t xml:space="preserve">单位简</w:t>
            </w:r>
            <w:r>
              <w:rPr>
                <w:rFonts w:hint="eastAsia" w:ascii="宋体" w:hAnsi="宋体"/>
                <w:szCs w:val="21"/>
                <w:highlight w:val="none"/>
              </w:rPr>
              <w:t xml:space="preserve">介</w:t>
            </w:r>
            <w:r>
              <w:rPr>
                <w:rFonts w:ascii="宋体" w:hAnsi="宋体"/>
                <w:szCs w:val="21"/>
                <w:highlight w:val="none"/>
              </w:rPr>
              <w:t xml:space="preserve">及内设</w:t>
            </w:r>
            <w:r/>
          </w:p>
          <w:p>
            <w:pPr>
              <w:ind w:firstLine="420"/>
              <w:spacing w:line="360" w:lineRule="exact"/>
              <w:rPr>
                <w:rFonts w:ascii="宋体" w:hAnsi="宋体"/>
                <w:szCs w:val="21"/>
                <w:highlight w:val="none"/>
              </w:rPr>
            </w:pPr>
            <w:r>
              <w:rPr>
                <w:rFonts w:ascii="宋体" w:hAnsi="宋体"/>
                <w:szCs w:val="21"/>
                <w:highlight w:val="none"/>
              </w:rPr>
              <w:t xml:space="preserve">机构情况</w:t>
            </w:r>
            <w:r/>
          </w:p>
        </w:tc>
        <w:tc>
          <w:tcPr>
            <w:gridSpan w:val="3"/>
            <w:tcW w:w="6237"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r>
            <w:r/>
          </w:p>
        </w:tc>
      </w:tr>
      <w:tr>
        <w:trPr>
          <w:cantSplit/>
          <w:trHeight w:val="2676"/>
        </w:trPr>
        <w:tc>
          <w:tcPr>
            <w:tcW w:w="2126" w:type="dxa"/>
            <w:vAlign w:val="center"/>
            <w:textDirection w:val="lrTb"/>
            <w:noWrap w:val="false"/>
          </w:tcPr>
          <w:p>
            <w:pPr>
              <w:spacing w:line="360" w:lineRule="exact"/>
              <w:rPr>
                <w:rFonts w:ascii="宋体" w:hAnsi="宋体"/>
                <w:szCs w:val="21"/>
                <w:highlight w:val="none"/>
              </w:rPr>
            </w:pPr>
            <w:r>
              <w:rPr>
                <w:rFonts w:ascii="宋体" w:hAnsi="宋体"/>
                <w:szCs w:val="21"/>
                <w:highlight w:val="none"/>
              </w:rPr>
              <w:t xml:space="preserve">单位优势及特长</w:t>
            </w:r>
            <w:r/>
          </w:p>
        </w:tc>
        <w:tc>
          <w:tcPr>
            <w:gridSpan w:val="3"/>
            <w:tcW w:w="6237" w:type="dxa"/>
            <w:vAlign w:val="center"/>
            <w:textDirection w:val="lrTb"/>
            <w:noWrap w:val="false"/>
          </w:tcPr>
          <w:p>
            <w:pPr>
              <w:ind w:firstLine="420"/>
              <w:spacing w:line="360" w:lineRule="exact"/>
              <w:rPr>
                <w:rFonts w:ascii="宋体" w:hAnsi="宋体"/>
                <w:szCs w:val="21"/>
                <w:highlight w:val="none"/>
              </w:rPr>
            </w:pPr>
            <w:r>
              <w:rPr>
                <w:rFonts w:ascii="宋体" w:hAnsi="宋体"/>
                <w:szCs w:val="21"/>
                <w:highlight w:val="none"/>
              </w:rPr>
            </w:r>
            <w:r/>
          </w:p>
        </w:tc>
      </w:tr>
      <w:tr>
        <w:trPr>
          <w:cantSplit/>
          <w:trHeight w:val="688"/>
        </w:trPr>
        <w:tc>
          <w:tcPr>
            <w:gridSpan w:val="4"/>
            <w:tcW w:w="8363" w:type="dxa"/>
            <w:vAlign w:val="center"/>
            <w:textDirection w:val="lrTb"/>
            <w:noWrap w:val="false"/>
          </w:tcPr>
          <w:p>
            <w:pPr>
              <w:spacing w:line="360" w:lineRule="exact"/>
              <w:rPr>
                <w:rFonts w:ascii="宋体" w:hAnsi="宋体"/>
                <w:szCs w:val="21"/>
                <w:highlight w:val="none"/>
              </w:rPr>
            </w:pPr>
            <w:r>
              <w:rPr>
                <w:rFonts w:ascii="宋体" w:hAnsi="宋体"/>
                <w:szCs w:val="21"/>
                <w:highlight w:val="none"/>
              </w:rPr>
              <w:t xml:space="preserve">其他需要说明的情况：</w:t>
            </w:r>
            <w:r/>
          </w:p>
        </w:tc>
      </w:tr>
    </w:tbl>
    <w:p>
      <w:pPr>
        <w:spacing w:line="400" w:lineRule="exact"/>
        <w:rPr>
          <w:rFonts w:ascii="宋体" w:hAnsi="宋体"/>
          <w:b/>
          <w:bCs/>
          <w:sz w:val="24"/>
          <w:highlight w:val="none"/>
        </w:rPr>
      </w:pPr>
      <w:r>
        <w:rPr>
          <w:rFonts w:hint="eastAsia" w:ascii="宋体" w:hAnsi="宋体"/>
          <w:szCs w:val="21"/>
          <w:highlight w:val="none"/>
        </w:rPr>
        <w:t xml:space="preserve">注：上述表格须按内容要求如实填写完整。</w:t>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r>
      <w:r/>
    </w:p>
    <w:p>
      <w:pPr>
        <w:pStyle w:val="989"/>
        <w:ind w:firstLine="560"/>
        <w:rPr>
          <w:rFonts w:ascii="黑体" w:hAnsi="宋体" w:eastAsia="黑体"/>
          <w:bCs/>
          <w:color w:val="000000"/>
          <w:sz w:val="24"/>
          <w:szCs w:val="24"/>
          <w:highlight w:val="none"/>
          <w:lang w:val="zh-CN"/>
        </w:rPr>
      </w:pPr>
      <w:r>
        <w:rPr>
          <w:rFonts w:ascii="黑体" w:eastAsia="黑体"/>
          <w:sz w:val="28"/>
          <w:szCs w:val="28"/>
          <w:highlight w:val="none"/>
        </w:rPr>
        <w:br w:type="page" w:clear="all"/>
      </w:r>
      <w:r>
        <w:rPr>
          <w:rFonts w:hint="eastAsia" w:ascii="黑体" w:hAnsi="宋体" w:eastAsia="黑体"/>
          <w:bCs/>
          <w:color w:val="000000"/>
          <w:sz w:val="24"/>
          <w:szCs w:val="24"/>
          <w:highlight w:val="none"/>
          <w:lang w:val="zh-CN"/>
        </w:rPr>
        <w:t xml:space="preserve">4、项目服务方案（格式）</w:t>
      </w:r>
      <w:r/>
    </w:p>
    <w:p>
      <w:pPr>
        <w:pStyle w:val="990"/>
        <w:rPr>
          <w:rFonts w:hint="eastAsia"/>
          <w:highlight w:val="none"/>
          <w:lang w:val="zh-CN"/>
        </w:rPr>
      </w:pPr>
      <w:r>
        <w:rPr>
          <w:rFonts w:hint="eastAsia"/>
          <w:highlight w:val="none"/>
          <w:lang w:val="zh-CN"/>
        </w:rPr>
      </w:r>
      <w:r/>
    </w:p>
    <w:p>
      <w:pPr>
        <w:jc w:val="center"/>
        <w:spacing w:line="360" w:lineRule="exact"/>
        <w:rPr>
          <w:rFonts w:ascii="黑体" w:eastAsia="黑体"/>
          <w:sz w:val="28"/>
          <w:szCs w:val="28"/>
          <w:highlight w:val="none"/>
        </w:rPr>
      </w:pPr>
      <w:r>
        <w:rPr>
          <w:rFonts w:hint="eastAsia" w:ascii="黑体" w:eastAsia="黑体"/>
          <w:sz w:val="28"/>
          <w:szCs w:val="28"/>
          <w:highlight w:val="none"/>
        </w:rPr>
        <w:t xml:space="preserve">例：（类别A）视力残疾儿童基本康复训练（其余类别申请材料参考此表）</w:t>
      </w:r>
      <w:r/>
    </w:p>
    <w:p>
      <w:pPr>
        <w:jc w:val="center"/>
        <w:spacing w:line="360" w:lineRule="exact"/>
        <w:rPr>
          <w:rFonts w:ascii="黑体" w:eastAsia="黑体"/>
          <w:sz w:val="28"/>
          <w:szCs w:val="28"/>
          <w:highlight w:val="none"/>
        </w:rPr>
      </w:pPr>
      <w:r>
        <w:rPr>
          <w:rFonts w:ascii="黑体" w:eastAsia="黑体"/>
          <w:sz w:val="28"/>
          <w:szCs w:val="28"/>
          <w:highlight w:val="none"/>
        </w:rPr>
      </w:r>
      <w:r/>
    </w:p>
    <w:p>
      <w:pPr>
        <w:pStyle w:val="803"/>
        <w:ind w:left="1470" w:right="1470"/>
        <w:rPr>
          <w:rFonts w:hint="eastAsia"/>
          <w:highlight w:val="none"/>
        </w:rPr>
      </w:pPr>
      <w:r>
        <w:rPr>
          <w:rFonts w:hint="eastAsia"/>
          <w:highlight w:val="none"/>
        </w:rPr>
      </w:r>
      <w:r/>
    </w:p>
    <w:p>
      <w:pPr>
        <w:jc w:val="center"/>
        <w:spacing w:line="360" w:lineRule="exact"/>
        <w:rPr>
          <w:rFonts w:hint="eastAsia" w:ascii="黑体" w:eastAsia="黑体"/>
          <w:sz w:val="28"/>
          <w:szCs w:val="28"/>
          <w:highlight w:val="none"/>
        </w:rPr>
      </w:pPr>
      <w:r>
        <w:rPr>
          <w:rFonts w:hint="eastAsia" w:ascii="黑体" w:eastAsia="黑体"/>
          <w:sz w:val="28"/>
          <w:szCs w:val="28"/>
          <w:highlight w:val="none"/>
        </w:rPr>
        <w:t xml:space="preserve">项目服务方案</w:t>
      </w:r>
      <w:r/>
    </w:p>
    <w:p>
      <w:pPr>
        <w:rPr>
          <w:rFonts w:ascii="等线" w:hAnsi="等线" w:eastAsia="等线"/>
          <w:szCs w:val="21"/>
          <w:highlight w:val="none"/>
        </w:rPr>
      </w:pPr>
      <w:r>
        <w:rPr>
          <w:rFonts w:ascii="等线" w:hAnsi="等线" w:eastAsia="等线"/>
          <w:szCs w:val="21"/>
          <w:highlight w:val="none"/>
        </w:rPr>
      </w:r>
      <w:r/>
    </w:p>
    <w:tbl>
      <w:tblPr>
        <w:tblStyle w:val="802"/>
        <w:tblW w:w="487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2495"/>
        <w:gridCol w:w="5418"/>
        <w:gridCol w:w="886"/>
      </w:tblGrid>
      <w:tr>
        <w:trPr>
          <w:trHeight w:val="601"/>
        </w:trPr>
        <w:tc>
          <w:tcPr>
            <w:tcW w:w="772" w:type="dxa"/>
            <w:vAlign w:val="center"/>
            <w:textDirection w:val="lrTb"/>
            <w:noWrap w:val="false"/>
          </w:tcPr>
          <w:p>
            <w:pPr>
              <w:jc w:val="center"/>
              <w:rPr>
                <w:rFonts w:ascii="宋体" w:hAnsi="宋体"/>
                <w:szCs w:val="21"/>
                <w:highlight w:val="none"/>
              </w:rPr>
            </w:pPr>
            <w:r>
              <w:rPr>
                <w:rFonts w:ascii="宋体" w:hAnsi="宋体"/>
                <w:szCs w:val="21"/>
                <w:highlight w:val="none"/>
              </w:rPr>
              <w:t xml:space="preserve">采购</w:t>
            </w:r>
            <w:r>
              <w:rPr>
                <w:rFonts w:hint="eastAsia" w:ascii="宋体" w:hAnsi="宋体"/>
                <w:szCs w:val="21"/>
                <w:highlight w:val="none"/>
              </w:rPr>
              <w:t xml:space="preserve">需求</w:t>
            </w:r>
            <w:r/>
          </w:p>
        </w:tc>
        <w:tc>
          <w:tcPr>
            <w:tcW w:w="2383"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详细要求</w:t>
            </w:r>
            <w:r/>
          </w:p>
        </w:tc>
        <w:tc>
          <w:tcPr>
            <w:tcW w:w="1181"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证明材料</w:t>
            </w:r>
            <w:r/>
          </w:p>
        </w:tc>
        <w:tc>
          <w:tcPr>
            <w:tcW w:w="664"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证明材料</w:t>
            </w:r>
            <w:r/>
          </w:p>
          <w:p>
            <w:pPr>
              <w:jc w:val="center"/>
              <w:rPr>
                <w:rFonts w:ascii="宋体" w:hAnsi="宋体"/>
                <w:szCs w:val="21"/>
                <w:highlight w:val="none"/>
              </w:rPr>
            </w:pPr>
            <w:r>
              <w:rPr>
                <w:rFonts w:hint="eastAsia" w:ascii="宋体" w:hAnsi="宋体"/>
                <w:szCs w:val="21"/>
                <w:highlight w:val="none"/>
              </w:rPr>
              <w:t xml:space="preserve">（有/无）</w:t>
            </w:r>
            <w:r/>
          </w:p>
        </w:tc>
      </w:tr>
      <w:tr>
        <w:trPr>
          <w:trHeight w:val="1150"/>
        </w:trPr>
        <w:tc>
          <w:tcPr>
            <w:tcW w:w="77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w:t>
            </w:r>
            <w:r>
              <w:rPr>
                <w:rFonts w:hint="eastAsia" w:ascii="宋体" w:hAnsi="宋体"/>
                <w:szCs w:val="21"/>
                <w:highlight w:val="none"/>
              </w:rPr>
              <w:t xml:space="preserve">建设要求</w:t>
            </w:r>
            <w:r/>
          </w:p>
        </w:tc>
        <w:tc>
          <w:tcPr>
            <w:tcW w:w="2383" w:type="dxa"/>
            <w:vAlign w:val="center"/>
            <w:textDirection w:val="lrTb"/>
            <w:noWrap w:val="false"/>
          </w:tcPr>
          <w:p>
            <w:pPr>
              <w:rPr>
                <w:rFonts w:hint="eastAsia" w:ascii="宋体" w:hAnsi="宋体" w:cs="Times New Roman"/>
                <w:szCs w:val="21"/>
                <w:highlight w:val="none"/>
                <w:lang w:val="en-US" w:eastAsia="zh-CN"/>
              </w:rPr>
            </w:pPr>
            <w:r>
              <w:rPr>
                <w:rFonts w:hint="eastAsia" w:ascii="宋体" w:hAnsi="宋体" w:cs="Times New Roman"/>
                <w:szCs w:val="21"/>
                <w:highlight w:val="none"/>
                <w:lang w:val="en-US" w:eastAsia="zh-CN"/>
              </w:rPr>
              <w:t xml:space="preserve">本地训练场所应在三层及以下的非地下室，符合国家无障碍通行要求。</w:t>
            </w:r>
            <w:r/>
          </w:p>
          <w:p>
            <w:pPr>
              <w:rPr>
                <w:rFonts w:ascii="宋体" w:hAnsi="宋体"/>
                <w:szCs w:val="21"/>
                <w:highlight w:val="none"/>
              </w:rPr>
            </w:pPr>
            <w:r>
              <w:rPr>
                <w:rFonts w:ascii="宋体" w:hAnsi="宋体"/>
                <w:szCs w:val="21"/>
                <w:highlight w:val="none"/>
              </w:rPr>
            </w:r>
            <w:r/>
          </w:p>
        </w:tc>
        <w:tc>
          <w:tcPr>
            <w:tcW w:w="1181" w:type="dxa"/>
            <w:vAlign w:val="center"/>
            <w:textDirection w:val="lrTb"/>
            <w:noWrap w:val="false"/>
          </w:tcPr>
          <w:p>
            <w:pPr>
              <w:rPr>
                <w:rFonts w:hint="eastAsia" w:ascii="宋体" w:hAnsi="宋体" w:cs="Times New Roman"/>
                <w:szCs w:val="21"/>
                <w:highlight w:val="none"/>
                <w:lang w:val="en-US" w:eastAsia="zh-CN"/>
              </w:rPr>
            </w:pPr>
            <w:r>
              <w:rPr>
                <w:rFonts w:hint="eastAsia" w:ascii="宋体" w:hAnsi="宋体" w:cs="Times New Roman"/>
                <w:szCs w:val="21"/>
                <w:highlight w:val="none"/>
                <w:lang w:val="en-US" w:eastAsia="zh-CN"/>
              </w:rPr>
              <w:t xml:space="preserve">（提供房产证或租赁协议，若为租赁协议另需提供房主房产证或其他产权证明，且租赁期应至少覆盖至2026年12月，外部环境和内部场所照片及介绍文字）</w:t>
            </w:r>
            <w:r/>
          </w:p>
          <w:p>
            <w:pPr>
              <w:rPr>
                <w:rFonts w:hint="eastAsia" w:ascii="宋体" w:hAnsi="宋体"/>
                <w:szCs w:val="21"/>
                <w:highlight w:val="none"/>
              </w:rPr>
            </w:pPr>
            <w:r>
              <w:rPr>
                <w:rFonts w:hint="eastAsia" w:ascii="宋体" w:hAnsi="宋体"/>
                <w:szCs w:val="21"/>
                <w:highlight w:val="none"/>
              </w:rPr>
            </w:r>
            <w:r/>
          </w:p>
        </w:tc>
        <w:tc>
          <w:tcPr>
            <w:tcW w:w="664"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1715"/>
        </w:trPr>
        <w:tc>
          <w:tcPr>
            <w:tcW w:w="77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w:t>
            </w:r>
            <w:r>
              <w:rPr>
                <w:rFonts w:hint="eastAsia" w:ascii="宋体" w:hAnsi="宋体"/>
                <w:szCs w:val="21"/>
                <w:highlight w:val="none"/>
              </w:rPr>
              <w:t xml:space="preserve">训练场地</w:t>
            </w:r>
            <w:r/>
          </w:p>
        </w:tc>
        <w:tc>
          <w:tcPr>
            <w:tcW w:w="2383" w:type="dxa"/>
            <w:vAlign w:val="center"/>
            <w:textDirection w:val="lrTb"/>
            <w:noWrap w:val="false"/>
          </w:tcPr>
          <w:p>
            <w:pPr>
              <w:rPr>
                <w:rFonts w:hint="eastAsia" w:ascii="宋体" w:hAnsi="宋体" w:cs="Times New Roman"/>
                <w:szCs w:val="21"/>
                <w:highlight w:val="none"/>
              </w:rPr>
            </w:pPr>
            <w:r>
              <w:rPr>
                <w:rFonts w:hint="eastAsia" w:ascii="宋体" w:hAnsi="宋体" w:cs="Times New Roman"/>
                <w:szCs w:val="21"/>
                <w:highlight w:val="none"/>
                <w:lang w:val="en-US" w:eastAsia="zh-CN"/>
              </w:rPr>
              <w:t xml:space="preserve">训练场地：业务用房面积不少于60%，总建筑面积不少于80平方米。设置独立的低视力诊室不少于15平方米；设置独立的助视器适配区不少于15平方米；设置视功能训练室、日常生活适应能力训练室、定向行走训练室、集体教室，除集体教室外，其他三种功能室可以综合设置也可以分开设置。</w:t>
            </w:r>
            <w:r/>
          </w:p>
        </w:tc>
        <w:tc>
          <w:tcPr>
            <w:tcW w:w="1181" w:type="dxa"/>
            <w:vAlign w:val="center"/>
            <w:textDirection w:val="lrTb"/>
            <w:noWrap w:val="false"/>
          </w:tcPr>
          <w:p>
            <w:pPr>
              <w:rPr>
                <w:rFonts w:hint="eastAsia" w:ascii="宋体" w:hAnsi="宋体" w:cs="Times New Roman"/>
                <w:szCs w:val="21"/>
                <w:highlight w:val="none"/>
              </w:rPr>
            </w:pPr>
            <w:r>
              <w:rPr>
                <w:rFonts w:hint="eastAsia" w:ascii="宋体" w:hAnsi="宋体" w:cs="Times New Roman"/>
                <w:szCs w:val="21"/>
                <w:highlight w:val="none"/>
              </w:rPr>
              <w:t xml:space="preserve">提供场所平面图并标注出各种功能室，提供各功能室照片</w:t>
            </w:r>
            <w:r/>
          </w:p>
          <w:p>
            <w:pPr>
              <w:rPr>
                <w:rFonts w:hint="eastAsia" w:ascii="宋体" w:hAnsi="宋体" w:cs="Times New Roman"/>
                <w:szCs w:val="21"/>
                <w:highlight w:val="none"/>
              </w:rPr>
            </w:pPr>
            <w:r>
              <w:rPr>
                <w:rFonts w:hint="eastAsia" w:ascii="宋体" w:hAnsi="宋体" w:cs="Times New Roman"/>
                <w:szCs w:val="21"/>
                <w:highlight w:val="none"/>
              </w:rPr>
            </w:r>
            <w:r/>
          </w:p>
        </w:tc>
        <w:tc>
          <w:tcPr>
            <w:tcW w:w="664"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90"/>
        </w:trPr>
        <w:tc>
          <w:tcPr>
            <w:tcW w:w="77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3.训练设备</w:t>
            </w:r>
            <w:r/>
          </w:p>
        </w:tc>
        <w:tc>
          <w:tcPr>
            <w:tcW w:w="2383" w:type="dxa"/>
            <w:vAlign w:val="center"/>
            <w:textDirection w:val="lrTb"/>
            <w:noWrap w:val="false"/>
          </w:tcPr>
          <w:p>
            <w:pPr>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（1）配备视觉检查设备与器材，包括视力表、眼科诊疗常用设备、助视器配镜、普通验光设备等；</w:t>
            </w:r>
            <w:r/>
          </w:p>
          <w:p>
            <w:pPr>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（2）配备视觉康复训练设备与器材，包括光学、电子类助视器、其它训练器械和辅助设备等；</w:t>
            </w:r>
            <w:r/>
          </w:p>
          <w:p>
            <w:pPr>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（3）配备定向行走辅助器材，包括感统训练器具、定向辅具、移动辅具等；</w:t>
            </w:r>
            <w:r/>
          </w:p>
          <w:p>
            <w:pPr>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（4）配备弱视训练设备与器材，包括各类弱视训练仪器、后像光刷仪等；</w:t>
            </w:r>
            <w:r/>
          </w:p>
          <w:p>
            <w:pPr>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（5）配备双眼视觉功能训练设备与器材，包括同视机等训练器材；</w:t>
            </w:r>
            <w:r/>
          </w:p>
          <w:p>
            <w:pPr>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（6）配备家长培训所需的教学设备；配备至少80件符合儿童视力康复训练特点的各类玩具、图书。</w:t>
            </w:r>
            <w:r/>
          </w:p>
          <w:p>
            <w:pPr>
              <w:rPr>
                <w:rFonts w:hint="eastAsia" w:ascii="宋体" w:hAnsi="宋体"/>
                <w:szCs w:val="21"/>
                <w:highlight w:val="none"/>
              </w:rPr>
            </w:pPr>
            <w:r>
              <w:rPr>
                <w:rFonts w:hint="eastAsia" w:ascii="宋体" w:hAnsi="宋体"/>
                <w:szCs w:val="21"/>
                <w:highlight w:val="none"/>
              </w:rPr>
            </w:r>
            <w:r/>
          </w:p>
        </w:tc>
        <w:tc>
          <w:tcPr>
            <w:tcW w:w="1181" w:type="dxa"/>
            <w:vAlign w:val="center"/>
            <w:textDirection w:val="lrTb"/>
            <w:noWrap w:val="false"/>
          </w:tcPr>
          <w:p>
            <w:pPr>
              <w:rPr>
                <w:rFonts w:hint="eastAsia" w:ascii="宋体" w:hAnsi="宋体"/>
                <w:szCs w:val="21"/>
                <w:highlight w:val="none"/>
              </w:rPr>
            </w:pPr>
            <w:r>
              <w:rPr>
                <w:rFonts w:hint="eastAsia" w:ascii="宋体" w:hAnsi="宋体"/>
                <w:szCs w:val="21"/>
                <w:highlight w:val="none"/>
              </w:rPr>
              <w:t xml:space="preserve">提供使用过程中的照片</w:t>
            </w:r>
            <w:r/>
          </w:p>
        </w:tc>
        <w:tc>
          <w:tcPr>
            <w:tcW w:w="664"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1185"/>
        </w:trPr>
        <w:tc>
          <w:tcPr>
            <w:tcW w:w="772" w:type="dxa"/>
            <w:vAlign w:val="center"/>
            <w:textDirection w:val="lrTb"/>
            <w:noWrap w:val="false"/>
          </w:tcPr>
          <w:p>
            <w:pPr>
              <w:rPr>
                <w:rFonts w:ascii="宋体" w:hAnsi="宋体"/>
                <w:szCs w:val="21"/>
                <w:highlight w:val="none"/>
              </w:rPr>
            </w:pPr>
            <w:r>
              <w:rPr>
                <w:rFonts w:hint="eastAsia" w:ascii="宋体" w:hAnsi="宋体"/>
                <w:bCs/>
                <w:color w:val="000000"/>
                <w:szCs w:val="21"/>
                <w:highlight w:val="none"/>
              </w:rPr>
              <w:t xml:space="preserve">4.制度管理</w:t>
            </w:r>
            <w:r/>
          </w:p>
        </w:tc>
        <w:tc>
          <w:tcPr>
            <w:tcW w:w="2383" w:type="dxa"/>
            <w:vAlign w:val="center"/>
            <w:textDirection w:val="lrTb"/>
            <w:noWrap w:val="false"/>
          </w:tcPr>
          <w:p>
            <w:pPr>
              <w:rPr>
                <w:rFonts w:hint="eastAsia" w:ascii="宋体" w:hAnsi="宋体"/>
                <w:szCs w:val="21"/>
                <w:highlight w:val="none"/>
              </w:rPr>
            </w:pPr>
            <w:r>
              <w:rPr>
                <w:rFonts w:hint="eastAsia" w:ascii="宋体" w:hAnsi="宋体"/>
                <w:szCs w:val="21"/>
                <w:highlight w:val="none"/>
              </w:rPr>
              <w:t xml:space="preserve">制度管理：具备岗位职责、业务管理、突发事件应急预案等内控制度，服务项目等信息向服务对象公示。</w:t>
            </w:r>
            <w:r/>
          </w:p>
        </w:tc>
        <w:tc>
          <w:tcPr>
            <w:tcW w:w="1181" w:type="dxa"/>
            <w:vAlign w:val="center"/>
            <w:textDirection w:val="lrTb"/>
            <w:noWrap w:val="false"/>
          </w:tcPr>
          <w:p>
            <w:pPr>
              <w:rPr>
                <w:rFonts w:hint="eastAsia" w:ascii="宋体" w:hAnsi="宋体"/>
                <w:szCs w:val="21"/>
                <w:highlight w:val="none"/>
              </w:rPr>
            </w:pPr>
            <w:r>
              <w:rPr>
                <w:rFonts w:hint="eastAsia" w:ascii="宋体" w:hAnsi="宋体"/>
                <w:szCs w:val="21"/>
                <w:highlight w:val="none"/>
              </w:rPr>
              <w:t xml:space="preserve">提供照片、文字资料</w:t>
            </w:r>
            <w:r/>
          </w:p>
          <w:p>
            <w:pPr>
              <w:rPr>
                <w:rFonts w:hint="eastAsia" w:ascii="宋体" w:hAnsi="宋体"/>
                <w:szCs w:val="21"/>
                <w:highlight w:val="none"/>
              </w:rPr>
            </w:pPr>
            <w:r>
              <w:rPr>
                <w:rFonts w:hint="eastAsia" w:ascii="宋体" w:hAnsi="宋体"/>
                <w:szCs w:val="21"/>
                <w:highlight w:val="none"/>
              </w:rPr>
            </w:r>
            <w:r/>
          </w:p>
        </w:tc>
        <w:tc>
          <w:tcPr>
            <w:tcW w:w="664"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4950"/>
        </w:trPr>
        <w:tc>
          <w:tcPr>
            <w:tcW w:w="772" w:type="dxa"/>
            <w:vAlign w:val="center"/>
            <w:textDirection w:val="lrTb"/>
            <w:noWrap w:val="false"/>
          </w:tcPr>
          <w:p>
            <w:pPr>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5.人员配备</w:t>
            </w:r>
            <w:r/>
          </w:p>
        </w:tc>
        <w:tc>
          <w:tcPr>
            <w:tcW w:w="2383" w:type="dxa"/>
            <w:vAlign w:val="top"/>
            <w:textDirection w:val="lrTb"/>
            <w:noWrap w:val="false"/>
          </w:tcPr>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 xml:space="preserve">（1）至少配备1名取得国家执业医师资格的眼科临床医生，执业地点注册在本机构；至少配备1名视力康复专业技术人员；至少配备1名光学验配专业技术人员。</w:t>
            </w:r>
            <w:r/>
          </w:p>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 xml:space="preserve">（2）上述三种专业技术人员（有相应资质证书）均应在本单位缴纳社会保险，均应取得健康证，与在训儿童比例不低于1：10。</w:t>
            </w:r>
            <w:r/>
          </w:p>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r>
            <w:r/>
          </w:p>
        </w:tc>
        <w:tc>
          <w:tcPr>
            <w:tcW w:w="1181" w:type="dxa"/>
            <w:vAlign w:val="center"/>
            <w:textDirection w:val="lrTb"/>
            <w:noWrap w:val="false"/>
          </w:tcPr>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 xml:space="preserve">以上需求，请提供《项目人员配置清单》和《在训儿童清单》（格式见附件1、2），并按要求提供证明材料（人员资格证书、申请人近三个月中任意一个月份（不含投标当月）为其缴纳社保的证明、健康证，公办机构的编外劳务派遣专业技术人员的另需提供第三方劳务派遣协议等证明资料），同时申请其他类别的，项目人员配置不得重复。</w:t>
            </w:r>
            <w:r/>
          </w:p>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r>
            <w:r/>
          </w:p>
        </w:tc>
        <w:tc>
          <w:tcPr>
            <w:tcW w:w="664"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8778"/>
        </w:trPr>
        <w:tc>
          <w:tcPr>
            <w:tcW w:w="772" w:type="dxa"/>
            <w:vAlign w:val="center"/>
            <w:textDirection w:val="lrTb"/>
            <w:noWrap w:val="false"/>
          </w:tcPr>
          <w:p>
            <w:pPr>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6.服务能力</w:t>
            </w:r>
            <w:r/>
          </w:p>
        </w:tc>
        <w:tc>
          <w:tcPr>
            <w:tcW w:w="2383" w:type="dxa"/>
            <w:vAlign w:val="center"/>
            <w:textDirection w:val="lrTb"/>
            <w:noWrap w:val="false"/>
          </w:tcPr>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 xml:space="preserve">（1）目前在训或投标前1年内训练周期不少于3个月的视力障碍儿童不少于20名（提供《在训儿童清单》，每名儿童均需出具三级医疗机构出具的医疗诊断书（诊断明确为低视力、弱视、斜视等视力障碍）或视力残疾人证，已纳入康复救助的在训儿童可以无锡市残联信息系统康复救助审核通过的截图代替。</w:t>
            </w:r>
            <w:r/>
          </w:p>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 xml:space="preserve">（2）能提供以下训练内容：感知觉训练（包括但不仅限于听觉、触觉、嗅觉和味觉训练）、视功能训练（包括但不仅限于视觉注视、视觉追踪、视觉辩认、视觉搜寻、视觉记忆训练）、定向技能及行走训练（包括但不仅限于定向技能、行走技巧、导盲随行训练）、生活适应能力训练（包括但不仅限于生活自理和社会适应能力训练）（每种训练内容至少提供2张不同训练情境的照片并匹配文字）；</w:t>
            </w:r>
            <w:r/>
          </w:p>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 xml:space="preserve">（3）至少提供1份完整的基本康复训练档案，包括康复服务登记表、初始状态评估表、康复训练计划、康复训练记录或康复训练日志、阶段性评估表（至少每半年一次）、训练出勤表（缺一不可）；</w:t>
            </w:r>
            <w:r/>
          </w:p>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 xml:space="preserve">（4）社会融合活动每季度1次，每次不少于1小时；</w:t>
            </w:r>
            <w:r/>
          </w:p>
          <w:p>
            <w:pPr>
              <w:rPr>
                <w:rFonts w:hint="eastAsia" w:ascii="宋体" w:hAnsi="宋体" w:eastAsia="宋体" w:cs="Times New Roman"/>
                <w:bCs/>
                <w:szCs w:val="21"/>
                <w:highlight w:val="none"/>
                <w:lang w:val="en-US" w:eastAsia="zh-CN"/>
              </w:rPr>
            </w:pPr>
            <w:r>
              <w:rPr>
                <w:rFonts w:hint="eastAsia" w:ascii="宋体" w:hAnsi="宋体" w:eastAsia="宋体" w:cs="Times New Roman"/>
                <w:bCs/>
                <w:szCs w:val="21"/>
                <w:highlight w:val="none"/>
                <w:lang w:val="en-US" w:eastAsia="zh-CN"/>
              </w:rPr>
              <w:t xml:space="preserve">（5）定期向家长提供每年不少于4次的相关培训，并有书面和视频记录；</w:t>
            </w:r>
            <w:r/>
          </w:p>
          <w:p>
            <w:pPr>
              <w:rPr>
                <w:rFonts w:hint="eastAsia" w:ascii="宋体" w:hAnsi="宋体" w:eastAsia="宋体" w:cs="Times New Roman"/>
                <w:bCs/>
                <w:szCs w:val="21"/>
                <w:highlight w:val="none"/>
              </w:rPr>
            </w:pPr>
            <w:r>
              <w:rPr>
                <w:rFonts w:hint="eastAsia" w:ascii="宋体" w:hAnsi="宋体" w:eastAsia="宋体" w:cs="Times New Roman"/>
                <w:bCs/>
                <w:szCs w:val="21"/>
                <w:highlight w:val="none"/>
                <w:lang w:val="en-US" w:eastAsia="zh-CN"/>
              </w:rPr>
              <w:t xml:space="preserve">（6）结合“爱眼日”等专题日，开展或参与公益活动，每年不少于2次。</w:t>
            </w:r>
            <w:r/>
          </w:p>
        </w:tc>
        <w:tc>
          <w:tcPr>
            <w:tcW w:w="1181" w:type="dxa"/>
            <w:vAlign w:val="center"/>
            <w:textDirection w:val="lrTb"/>
            <w:noWrap w:val="false"/>
          </w:tcPr>
          <w:p>
            <w:pPr>
              <w:rPr>
                <w:rFonts w:ascii="宋体" w:hAnsi="宋体"/>
                <w:szCs w:val="21"/>
                <w:highlight w:val="none"/>
              </w:rPr>
            </w:pPr>
            <w:r>
              <w:rPr>
                <w:rFonts w:hint="eastAsia" w:ascii="宋体" w:hAnsi="宋体"/>
                <w:bCs/>
                <w:szCs w:val="21"/>
                <w:highlight w:val="none"/>
              </w:rPr>
              <w:t xml:space="preserve">（4）~（6）条为征集人对入围供应商进行服务质量评估时的必要内容。</w:t>
            </w:r>
            <w:r/>
          </w:p>
        </w:tc>
        <w:tc>
          <w:tcPr>
            <w:tcW w:w="664"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471"/>
        </w:trPr>
        <w:tc>
          <w:tcPr>
            <w:tcW w:w="772" w:type="dxa"/>
            <w:vAlign w:val="center"/>
            <w:textDirection w:val="lrTb"/>
            <w:noWrap w:val="false"/>
          </w:tcPr>
          <w:p>
            <w:pPr>
              <w:rPr>
                <w:rFonts w:ascii="宋体" w:hAnsi="宋体"/>
                <w:bCs/>
                <w:szCs w:val="21"/>
                <w:highlight w:val="none"/>
              </w:rPr>
            </w:pPr>
            <w:r>
              <w:rPr>
                <w:rFonts w:hint="eastAsia" w:ascii="宋体" w:hAnsi="宋体"/>
                <w:bCs/>
                <w:szCs w:val="21"/>
                <w:highlight w:val="none"/>
              </w:rPr>
              <w:t xml:space="preserve">7</w:t>
            </w:r>
            <w:r>
              <w:rPr>
                <w:rFonts w:ascii="宋体" w:hAnsi="宋体"/>
                <w:bCs/>
                <w:szCs w:val="21"/>
                <w:highlight w:val="none"/>
              </w:rPr>
              <w:t xml:space="preserve">.</w:t>
            </w:r>
            <w:r>
              <w:rPr>
                <w:rFonts w:hint="eastAsia" w:ascii="宋体" w:hAnsi="宋体"/>
                <w:bCs/>
                <w:szCs w:val="21"/>
                <w:highlight w:val="none"/>
              </w:rPr>
              <w:t xml:space="preserve">实施方案</w:t>
            </w:r>
            <w:r/>
          </w:p>
        </w:tc>
        <w:tc>
          <w:tcPr>
            <w:gridSpan w:val="2"/>
            <w:tcW w:w="6847" w:type="dxa"/>
            <w:vAlign w:val="center"/>
            <w:textDirection w:val="lrTb"/>
            <w:noWrap w:val="false"/>
          </w:tcPr>
          <w:p>
            <w:pPr>
              <w:rPr>
                <w:rFonts w:ascii="宋体" w:hAnsi="宋体"/>
                <w:bCs/>
                <w:szCs w:val="21"/>
                <w:highlight w:val="none"/>
              </w:rPr>
            </w:pPr>
            <w:r>
              <w:rPr>
                <w:rFonts w:hint="eastAsia" w:ascii="宋体" w:hAnsi="宋体"/>
                <w:bCs/>
                <w:szCs w:val="21"/>
                <w:highlight w:val="none"/>
              </w:rPr>
              <w:t xml:space="preserve">提供视力残疾儿童基本康复训练服务的具体实施方案一份</w:t>
            </w:r>
            <w:r/>
          </w:p>
        </w:tc>
        <w:tc>
          <w:tcPr>
            <w:tcW w:w="664"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728"/>
        </w:trPr>
        <w:tc>
          <w:tcPr>
            <w:tcW w:w="772" w:type="dxa"/>
            <w:vAlign w:val="center"/>
            <w:textDirection w:val="lrTb"/>
            <w:noWrap w:val="false"/>
          </w:tcPr>
          <w:p>
            <w:pPr>
              <w:rPr>
                <w:rFonts w:ascii="宋体" w:hAnsi="宋体"/>
                <w:bCs/>
                <w:szCs w:val="21"/>
                <w:highlight w:val="none"/>
              </w:rPr>
            </w:pPr>
            <w:r>
              <w:rPr>
                <w:rFonts w:hint="eastAsia" w:ascii="宋体" w:hAnsi="宋体"/>
                <w:bCs/>
                <w:szCs w:val="21"/>
                <w:highlight w:val="none"/>
              </w:rPr>
              <w:t xml:space="preserve">8.服务时间</w:t>
            </w:r>
            <w:r/>
          </w:p>
        </w:tc>
        <w:tc>
          <w:tcPr>
            <w:gridSpan w:val="2"/>
            <w:tcW w:w="6847" w:type="dxa"/>
            <w:vAlign w:val="center"/>
            <w:textDirection w:val="lrTb"/>
            <w:noWrap w:val="false"/>
          </w:tcPr>
          <w:p>
            <w:pPr>
              <w:rPr>
                <w:rFonts w:ascii="宋体" w:hAnsi="宋体"/>
                <w:bCs/>
                <w:szCs w:val="21"/>
                <w:highlight w:val="none"/>
              </w:rPr>
            </w:pPr>
            <w:r>
              <w:rPr>
                <w:rFonts w:hint="eastAsia" w:ascii="宋体" w:hAnsi="宋体"/>
                <w:bCs/>
                <w:szCs w:val="21"/>
                <w:highlight w:val="none"/>
              </w:rPr>
              <w:t xml:space="preserve">按医疗机构康复服务项目标准提供服务（提供视力康复项目收费价目表一份，并作为经费结算依据）</w:t>
            </w:r>
            <w:r/>
          </w:p>
        </w:tc>
        <w:tc>
          <w:tcPr>
            <w:tcW w:w="664" w:type="dxa"/>
            <w:vAlign w:val="center"/>
            <w:textDirection w:val="lrTb"/>
            <w:noWrap w:val="false"/>
          </w:tcPr>
          <w:p>
            <w:pPr>
              <w:rPr>
                <w:rFonts w:ascii="宋体" w:hAnsi="宋体"/>
                <w:szCs w:val="21"/>
                <w:highlight w:val="none"/>
              </w:rPr>
            </w:pPr>
            <w:r>
              <w:rPr>
                <w:rFonts w:ascii="宋体" w:hAnsi="宋体"/>
                <w:szCs w:val="21"/>
                <w:highlight w:val="none"/>
              </w:rPr>
            </w:r>
            <w:r/>
          </w:p>
        </w:tc>
      </w:tr>
      <w:tr>
        <w:trPr>
          <w:trHeight w:val="362"/>
        </w:trPr>
        <w:tc>
          <w:tcPr>
            <w:gridSpan w:val="3"/>
            <w:tcW w:w="8330" w:type="dxa"/>
            <w:vAlign w:val="center"/>
            <w:textDirection w:val="lrTb"/>
            <w:noWrap w:val="false"/>
          </w:tcPr>
          <w:p>
            <w:pPr>
              <w:rPr>
                <w:rFonts w:ascii="宋体" w:hAnsi="宋体"/>
                <w:szCs w:val="21"/>
                <w:highlight w:val="none"/>
              </w:rPr>
            </w:pPr>
            <w:r>
              <w:rPr>
                <w:rFonts w:ascii="宋体" w:hAnsi="宋体"/>
                <w:szCs w:val="21"/>
                <w:highlight w:val="none"/>
              </w:rPr>
              <w:t xml:space="preserve">眼科临床医生</w:t>
            </w:r>
            <w:r>
              <w:rPr>
                <w:rFonts w:hint="eastAsia" w:ascii="宋体" w:hAnsi="宋体"/>
                <w:szCs w:val="21"/>
                <w:highlight w:val="none"/>
              </w:rPr>
              <w:t xml:space="preserve">数量</w:t>
            </w:r>
            <w:r/>
          </w:p>
        </w:tc>
        <w:tc>
          <w:tcPr>
            <w:tcW w:w="664" w:type="dxa"/>
            <w:vAlign w:val="center"/>
            <w:textDirection w:val="lrTb"/>
            <w:noWrap w:val="false"/>
          </w:tcPr>
          <w:p>
            <w:pPr>
              <w:ind w:firstLine="420"/>
              <w:jc w:val="left"/>
              <w:rPr>
                <w:rFonts w:ascii="宋体" w:hAnsi="宋体"/>
                <w:szCs w:val="21"/>
                <w:highlight w:val="none"/>
              </w:rPr>
            </w:pPr>
            <w:r>
              <w:rPr>
                <w:rFonts w:hint="eastAsia" w:ascii="宋体" w:hAnsi="宋体"/>
                <w:szCs w:val="21"/>
                <w:highlight w:val="none"/>
              </w:rPr>
              <w:t xml:space="preserve">人</w:t>
            </w:r>
            <w:r/>
          </w:p>
        </w:tc>
      </w:tr>
      <w:tr>
        <w:trPr>
          <w:trHeight w:val="408"/>
        </w:trPr>
        <w:tc>
          <w:tcPr>
            <w:gridSpan w:val="3"/>
            <w:tcW w:w="8330" w:type="dxa"/>
            <w:vAlign w:val="center"/>
            <w:textDirection w:val="lrTb"/>
            <w:noWrap w:val="false"/>
          </w:tcPr>
          <w:p>
            <w:pPr>
              <w:rPr>
                <w:rFonts w:ascii="宋体" w:hAnsi="宋体"/>
                <w:szCs w:val="21"/>
                <w:highlight w:val="none"/>
              </w:rPr>
            </w:pPr>
            <w:r>
              <w:rPr>
                <w:rFonts w:ascii="宋体" w:hAnsi="宋体"/>
                <w:szCs w:val="21"/>
                <w:highlight w:val="none"/>
              </w:rPr>
              <w:t xml:space="preserve">视力康复专业技术人员</w:t>
            </w:r>
            <w:r>
              <w:rPr>
                <w:rFonts w:hint="eastAsia" w:ascii="宋体" w:hAnsi="宋体"/>
                <w:szCs w:val="21"/>
                <w:highlight w:val="none"/>
              </w:rPr>
              <w:t xml:space="preserve">数量</w:t>
            </w:r>
            <w:r/>
          </w:p>
        </w:tc>
        <w:tc>
          <w:tcPr>
            <w:tcW w:w="664" w:type="dxa"/>
            <w:vAlign w:val="center"/>
            <w:textDirection w:val="lrTb"/>
            <w:noWrap w:val="false"/>
          </w:tcPr>
          <w:p>
            <w:pPr>
              <w:ind w:firstLine="420"/>
              <w:jc w:val="left"/>
              <w:rPr>
                <w:rFonts w:ascii="宋体" w:hAnsi="宋体"/>
                <w:szCs w:val="21"/>
                <w:highlight w:val="none"/>
              </w:rPr>
            </w:pPr>
            <w:r>
              <w:rPr>
                <w:rFonts w:hint="eastAsia" w:ascii="宋体" w:hAnsi="宋体"/>
                <w:szCs w:val="21"/>
                <w:highlight w:val="none"/>
              </w:rPr>
              <w:t xml:space="preserve">人</w:t>
            </w:r>
            <w:r/>
          </w:p>
        </w:tc>
      </w:tr>
      <w:tr>
        <w:trPr>
          <w:trHeight w:val="406"/>
        </w:trPr>
        <w:tc>
          <w:tcPr>
            <w:gridSpan w:val="3"/>
            <w:tcW w:w="8330" w:type="dxa"/>
            <w:vAlign w:val="center"/>
            <w:textDirection w:val="lrTb"/>
            <w:noWrap w:val="false"/>
          </w:tcPr>
          <w:p>
            <w:pPr>
              <w:rPr>
                <w:rFonts w:ascii="宋体" w:hAnsi="宋体"/>
                <w:szCs w:val="21"/>
                <w:highlight w:val="none"/>
              </w:rPr>
            </w:pPr>
            <w:r>
              <w:rPr>
                <w:rFonts w:ascii="宋体" w:hAnsi="宋体"/>
                <w:szCs w:val="21"/>
                <w:highlight w:val="none"/>
              </w:rPr>
              <w:t xml:space="preserve">光学验配专业技术人员</w:t>
            </w:r>
            <w:r>
              <w:rPr>
                <w:rFonts w:hint="eastAsia" w:ascii="宋体" w:hAnsi="宋体"/>
                <w:szCs w:val="21"/>
                <w:highlight w:val="none"/>
              </w:rPr>
              <w:t xml:space="preserve">数量</w:t>
            </w:r>
            <w:r/>
          </w:p>
        </w:tc>
        <w:tc>
          <w:tcPr>
            <w:tcW w:w="664" w:type="dxa"/>
            <w:vAlign w:val="center"/>
            <w:textDirection w:val="lrTb"/>
            <w:noWrap w:val="false"/>
          </w:tcPr>
          <w:p>
            <w:pPr>
              <w:ind w:firstLine="420"/>
              <w:jc w:val="left"/>
              <w:rPr>
                <w:rFonts w:ascii="宋体" w:hAnsi="宋体"/>
                <w:szCs w:val="21"/>
                <w:highlight w:val="none"/>
              </w:rPr>
            </w:pPr>
            <w:r>
              <w:rPr>
                <w:rFonts w:hint="eastAsia" w:ascii="宋体" w:hAnsi="宋体"/>
                <w:szCs w:val="21"/>
                <w:highlight w:val="none"/>
              </w:rPr>
              <w:t xml:space="preserve">人</w:t>
            </w:r>
            <w:r/>
          </w:p>
        </w:tc>
      </w:tr>
      <w:tr>
        <w:trPr>
          <w:trHeight w:val="411"/>
        </w:trPr>
        <w:tc>
          <w:tcPr>
            <w:gridSpan w:val="3"/>
            <w:tcW w:w="8330"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在训视力障碍儿童数量</w:t>
            </w:r>
            <w:r/>
          </w:p>
        </w:tc>
        <w:tc>
          <w:tcPr>
            <w:tcW w:w="664" w:type="dxa"/>
            <w:vAlign w:val="center"/>
            <w:textDirection w:val="lrTb"/>
            <w:noWrap w:val="false"/>
          </w:tcPr>
          <w:p>
            <w:pPr>
              <w:ind w:firstLine="420"/>
              <w:jc w:val="left"/>
              <w:rPr>
                <w:rFonts w:ascii="宋体" w:hAnsi="宋体"/>
                <w:szCs w:val="21"/>
                <w:highlight w:val="none"/>
              </w:rPr>
            </w:pPr>
            <w:r>
              <w:rPr>
                <w:rFonts w:hint="eastAsia" w:ascii="宋体" w:hAnsi="宋体"/>
                <w:szCs w:val="21"/>
                <w:highlight w:val="none"/>
              </w:rPr>
              <w:t xml:space="preserve">人</w:t>
            </w:r>
            <w:r/>
          </w:p>
        </w:tc>
      </w:tr>
    </w:tbl>
    <w:p>
      <w:pPr>
        <w:rPr>
          <w:b/>
          <w:highlight w:val="none"/>
        </w:rPr>
      </w:pPr>
      <w:r>
        <w:rPr>
          <w:rFonts w:hint="eastAsia"/>
          <w:b/>
          <w:color w:val="000000"/>
          <w:sz w:val="24"/>
          <w:highlight w:val="none"/>
        </w:rPr>
        <w:t xml:space="preserve">注：其余资料可自行添加至此表，</w:t>
      </w:r>
      <w:r>
        <w:rPr>
          <w:b/>
          <w:color w:val="000000"/>
          <w:sz w:val="24"/>
          <w:highlight w:val="none"/>
        </w:rPr>
        <w:t xml:space="preserve">证明材料附在本表后</w:t>
      </w:r>
      <w:r>
        <w:rPr>
          <w:rFonts w:hint="eastAsia"/>
          <w:b/>
          <w:color w:val="000000"/>
          <w:sz w:val="24"/>
          <w:highlight w:val="none"/>
        </w:rPr>
        <w:t xml:space="preserve">。</w:t>
      </w:r>
      <w:r/>
    </w:p>
    <w:p>
      <w:pPr>
        <w:pStyle w:val="803"/>
        <w:ind w:left="1470" w:right="1470"/>
        <w:rPr>
          <w:highlight w:val="none"/>
        </w:rPr>
      </w:pPr>
      <w:r>
        <w:rPr>
          <w:highlight w:val="none"/>
        </w:rPr>
      </w:r>
      <w:r/>
    </w:p>
    <w:p>
      <w:pPr>
        <w:ind w:firstLine="3600"/>
        <w:jc w:val="right"/>
        <w:spacing w:line="400" w:lineRule="exact"/>
        <w:rPr>
          <w:rFonts w:ascii="宋体" w:hAnsi="宋体"/>
          <w:bCs/>
          <w:sz w:val="24"/>
          <w:highlight w:val="none"/>
        </w:rPr>
        <w:outlineLvl w:val="1"/>
      </w:pPr>
      <w:r>
        <w:rPr>
          <w:rFonts w:hint="eastAsia" w:ascii="宋体" w:hAnsi="宋体"/>
          <w:bCs/>
          <w:color w:val="000000"/>
          <w:sz w:val="24"/>
          <w:highlight w:val="none"/>
        </w:rPr>
        <w:t xml:space="preserve">申请人</w:t>
      </w:r>
      <w:r>
        <w:rPr>
          <w:rFonts w:hint="eastAsia" w:ascii="宋体" w:hAnsi="宋体"/>
          <w:bCs/>
          <w:sz w:val="24"/>
          <w:highlight w:val="none"/>
        </w:rPr>
        <w:t xml:space="preserve">（电子签章）：</w:t>
      </w:r>
      <w:r/>
    </w:p>
    <w:p>
      <w:pPr>
        <w:ind w:firstLine="3600"/>
        <w:jc w:val="right"/>
        <w:spacing w:line="400" w:lineRule="exact"/>
        <w:rPr>
          <w:rFonts w:ascii="宋体" w:hAnsi="宋体"/>
          <w:sz w:val="28"/>
          <w:szCs w:val="28"/>
          <w:highlight w:val="none"/>
        </w:rPr>
        <w:outlineLvl w:val="1"/>
      </w:pPr>
      <w:r>
        <w:rPr>
          <w:rFonts w:hint="eastAsia" w:ascii="宋体" w:hAnsi="宋体"/>
          <w:bCs/>
          <w:sz w:val="24"/>
          <w:highlight w:val="none"/>
        </w:rPr>
        <w:t xml:space="preserve">日期：     年    月    日</w:t>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center"/>
        <w:spacing w:line="360" w:lineRule="exact"/>
        <w:rPr>
          <w:rFonts w:ascii="黑体" w:eastAsia="黑体"/>
          <w:sz w:val="28"/>
          <w:szCs w:val="28"/>
          <w:highlight w:val="none"/>
        </w:rPr>
      </w:pPr>
      <w:r>
        <w:rPr>
          <w:rFonts w:ascii="黑体" w:eastAsia="黑体"/>
          <w:sz w:val="28"/>
          <w:szCs w:val="28"/>
          <w:highlight w:val="none"/>
        </w:rPr>
        <w:br w:type="page" w:clear="all"/>
      </w:r>
      <w:r>
        <w:rPr>
          <w:rFonts w:hint="eastAsia" w:ascii="黑体" w:eastAsia="黑体"/>
          <w:sz w:val="28"/>
          <w:szCs w:val="28"/>
          <w:highlight w:val="none"/>
        </w:rPr>
        <w:t xml:space="preserve">其余类别（采购包）项目服务方案</w:t>
      </w:r>
      <w:r/>
    </w:p>
    <w:p>
      <w:pPr>
        <w:jc w:val="center"/>
        <w:spacing w:line="360" w:lineRule="exact"/>
        <w:rPr>
          <w:rFonts w:ascii="黑体" w:eastAsia="黑体"/>
          <w:sz w:val="28"/>
          <w:szCs w:val="28"/>
          <w:highlight w:val="none"/>
        </w:rPr>
      </w:pPr>
      <w:r>
        <w:rPr>
          <w:rFonts w:ascii="黑体" w:eastAsia="黑体"/>
          <w:sz w:val="28"/>
          <w:szCs w:val="28"/>
          <w:highlight w:val="none"/>
        </w:rPr>
      </w:r>
      <w:r/>
    </w:p>
    <w:p>
      <w:pPr>
        <w:jc w:val="left"/>
        <w:spacing w:line="360" w:lineRule="exact"/>
        <w:rPr>
          <w:rFonts w:ascii="宋体" w:hAnsi="宋体"/>
          <w:sz w:val="28"/>
          <w:szCs w:val="28"/>
          <w:highlight w:val="none"/>
        </w:rPr>
      </w:pPr>
      <w:r>
        <w:rPr>
          <w:rFonts w:hint="eastAsia" w:ascii="宋体" w:hAnsi="宋体"/>
          <w:sz w:val="28"/>
          <w:szCs w:val="28"/>
          <w:highlight w:val="none"/>
        </w:rPr>
        <w:t xml:space="preserve">注：其余类别服务方案，由申请人按照“</w:t>
      </w:r>
      <w:r>
        <w:rPr>
          <w:rFonts w:hint="eastAsia" w:ascii="宋体" w:hAnsi="宋体"/>
          <w:color w:val="000000"/>
          <w:sz w:val="28"/>
          <w:szCs w:val="28"/>
          <w:highlight w:val="none"/>
        </w:rPr>
        <w:t xml:space="preserve">第三章 项目技术要求和有关说明”相应</w:t>
      </w:r>
      <w:r>
        <w:rPr>
          <w:rFonts w:hint="eastAsia" w:ascii="宋体" w:hAnsi="宋体"/>
          <w:sz w:val="28"/>
          <w:szCs w:val="28"/>
          <w:highlight w:val="none"/>
        </w:rPr>
        <w:t xml:space="preserve">类别（采购包）</w:t>
      </w:r>
      <w:r>
        <w:rPr>
          <w:rFonts w:hint="eastAsia" w:ascii="宋体" w:hAnsi="宋体"/>
          <w:color w:val="000000"/>
          <w:sz w:val="28"/>
          <w:szCs w:val="28"/>
          <w:highlight w:val="none"/>
        </w:rPr>
        <w:t xml:space="preserve">采购需求，</w:t>
      </w:r>
      <w:r>
        <w:rPr>
          <w:rFonts w:hint="eastAsia" w:ascii="宋体" w:hAnsi="宋体"/>
          <w:sz w:val="28"/>
          <w:szCs w:val="28"/>
          <w:highlight w:val="none"/>
        </w:rPr>
        <w:t xml:space="preserve">参照“（类别A）视力残疾儿童基本康复训练”项目服务方案（格式）自行拟定并附相关材料。</w:t>
      </w:r>
      <w:r/>
    </w:p>
    <w:p>
      <w:pPr>
        <w:pStyle w:val="803"/>
        <w:ind w:left="1470" w:right="1470"/>
        <w:rPr>
          <w:highlight w:val="none"/>
        </w:rPr>
      </w:pPr>
      <w:r>
        <w:rPr>
          <w:highlight w:val="none"/>
        </w:rPr>
      </w:r>
      <w:r/>
    </w:p>
    <w:p>
      <w:pPr>
        <w:pStyle w:val="803"/>
        <w:ind w:left="1470" w:right="1470"/>
        <w:rPr>
          <w:rFonts w:hint="eastAsia"/>
          <w:highlight w:val="none"/>
        </w:rPr>
        <w:sectPr>
          <w:headerReference w:type="default" r:id="rId10"/>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rFonts w:hint="eastAsia"/>
          <w:highlight w:val="none"/>
        </w:rPr>
      </w:r>
      <w:r/>
    </w:p>
    <w:p>
      <w:pPr>
        <w:jc w:val="both"/>
        <w:spacing w:line="520" w:lineRule="exact"/>
        <w:rPr>
          <w:rFonts w:hint="eastAsia" w:ascii="方正仿宋_GBK" w:hAnsi="宋体" w:eastAsia="方正仿宋_GBK" w:cs="宋体"/>
          <w:color w:val="auto"/>
          <w:sz w:val="32"/>
          <w:szCs w:val="32"/>
          <w:highlight w:val="none"/>
        </w:rPr>
      </w:pPr>
      <w:r>
        <w:rPr>
          <w:rFonts w:hint="eastAsia" w:ascii="方正仿宋_GBK" w:hAnsi="宋体" w:eastAsia="方正仿宋_GBK" w:cs="宋体"/>
          <w:color w:val="auto"/>
          <w:sz w:val="32"/>
          <w:szCs w:val="32"/>
          <w:highlight w:val="none"/>
        </w:rPr>
        <w:t xml:space="preserve">附件1：</w:t>
      </w:r>
      <w:r/>
    </w:p>
    <w:p>
      <w:pPr>
        <w:jc w:val="center"/>
        <w:rPr>
          <w:rFonts w:hint="eastAsia" w:ascii="方正小标宋_GBK" w:hAnsi="宋体" w:eastAsia="方正小标宋_GBK" w:cs="宋体"/>
          <w:color w:val="auto"/>
          <w:sz w:val="44"/>
          <w:szCs w:val="44"/>
          <w:highlight w:val="none"/>
        </w:rPr>
      </w:pPr>
      <w:r>
        <w:rPr>
          <w:rFonts w:hint="eastAsia" w:ascii="方正小标宋_GBK" w:hAnsi="宋体" w:eastAsia="方正小标宋_GBK" w:cs="宋体"/>
          <w:color w:val="auto"/>
          <w:sz w:val="44"/>
          <w:szCs w:val="44"/>
          <w:highlight w:val="none"/>
        </w:rPr>
        <w:t xml:space="preserve">项目人员配置清单（样表）</w:t>
      </w:r>
      <w:r/>
    </w:p>
    <w:p>
      <w:pPr>
        <w:rPr>
          <w:rFonts w:hint="eastAsia" w:ascii="方正仿宋_GBK" w:hAnsi="宋体" w:eastAsia="方正仿宋_GBK" w:cs="宋体"/>
          <w:color w:val="auto"/>
          <w:sz w:val="24"/>
          <w:szCs w:val="24"/>
          <w:highlight w:val="none"/>
        </w:rPr>
      </w:pPr>
      <w:r>
        <w:rPr>
          <w:rFonts w:hint="eastAsia" w:ascii="方正仿宋_GBK" w:hAnsi="宋体" w:eastAsia="方正仿宋_GBK" w:cs="宋体"/>
          <w:color w:val="auto"/>
          <w:sz w:val="24"/>
          <w:szCs w:val="24"/>
          <w:highlight w:val="none"/>
        </w:rPr>
        <w:t xml:space="preserve">机构名称：</w:t>
      </w:r>
      <w:r/>
    </w:p>
    <w:tbl>
      <w:tblPr>
        <w:tblStyle w:val="8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890"/>
        <w:gridCol w:w="2365"/>
        <w:gridCol w:w="1525"/>
        <w:gridCol w:w="1015"/>
        <w:gridCol w:w="1146"/>
        <w:gridCol w:w="1151"/>
        <w:gridCol w:w="1296"/>
        <w:gridCol w:w="1585"/>
        <w:gridCol w:w="1389"/>
        <w:gridCol w:w="1123"/>
      </w:tblGrid>
      <w:tr>
        <w:trPr>
          <w:trHeight w:val="851" w:hRule="exact"/>
        </w:trPr>
        <w:tc>
          <w:tcPr>
            <w:tcW w:w="243"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序号</w:t>
            </w:r>
            <w:r/>
          </w:p>
        </w:tc>
        <w:tc>
          <w:tcPr>
            <w:tcW w:w="314"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姓名</w:t>
            </w:r>
            <w:r/>
          </w:p>
        </w:tc>
        <w:tc>
          <w:tcPr>
            <w:tcW w:w="834"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身份证号</w:t>
            </w:r>
            <w:r/>
          </w:p>
        </w:tc>
        <w:tc>
          <w:tcPr>
            <w:tcW w:w="538"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毕业院校</w:t>
            </w:r>
            <w:r/>
          </w:p>
        </w:tc>
        <w:tc>
          <w:tcPr>
            <w:tcW w:w="358"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学历</w:t>
            </w:r>
            <w:r/>
          </w:p>
        </w:tc>
        <w:tc>
          <w:tcPr>
            <w:tcW w:w="404"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专业</w:t>
            </w:r>
            <w:r/>
          </w:p>
        </w:tc>
        <w:tc>
          <w:tcPr>
            <w:tcW w:w="406"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专业技术资质</w:t>
            </w:r>
            <w:r/>
          </w:p>
        </w:tc>
        <w:tc>
          <w:tcPr>
            <w:tcW w:w="457"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职称</w:t>
            </w:r>
            <w:r/>
          </w:p>
        </w:tc>
        <w:tc>
          <w:tcPr>
            <w:tcW w:w="559"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从事本专业工作起始年月</w:t>
            </w:r>
            <w:r/>
          </w:p>
        </w:tc>
        <w:tc>
          <w:tcPr>
            <w:tcW w:w="490"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在本机构工作起始年月</w:t>
            </w:r>
            <w:r/>
          </w:p>
        </w:tc>
        <w:tc>
          <w:tcPr>
            <w:tcW w:w="396"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目前担任岗位</w:t>
            </w:r>
            <w:r/>
          </w:p>
        </w:tc>
      </w:tr>
      <w:tr>
        <w:trPr>
          <w:trHeight w:val="851" w:hRule="exact"/>
        </w:trPr>
        <w:tc>
          <w:tcPr>
            <w:tcW w:w="243"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示例</w:t>
            </w:r>
            <w:r/>
          </w:p>
        </w:tc>
        <w:tc>
          <w:tcPr>
            <w:tcW w:w="31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张三</w:t>
            </w:r>
            <w:r/>
          </w:p>
        </w:tc>
        <w:tc>
          <w:tcPr>
            <w:tcW w:w="83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32****************</w:t>
            </w:r>
            <w:r/>
          </w:p>
        </w:tc>
        <w:tc>
          <w:tcPr>
            <w:tcW w:w="538"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南京医科大学</w:t>
            </w:r>
            <w:r/>
          </w:p>
        </w:tc>
        <w:tc>
          <w:tcPr>
            <w:tcW w:w="358"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硕士研究生</w:t>
            </w:r>
            <w:r/>
          </w:p>
        </w:tc>
        <w:tc>
          <w:tcPr>
            <w:tcW w:w="40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临床医学</w:t>
            </w:r>
            <w:r/>
          </w:p>
        </w:tc>
        <w:tc>
          <w:tcPr>
            <w:tcW w:w="40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执业医师</w:t>
            </w:r>
            <w:r/>
          </w:p>
        </w:tc>
        <w:tc>
          <w:tcPr>
            <w:tcW w:w="457"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副主任医师</w:t>
            </w:r>
            <w:r/>
          </w:p>
        </w:tc>
        <w:tc>
          <w:tcPr>
            <w:tcW w:w="55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2008.07</w:t>
            </w:r>
            <w:r/>
          </w:p>
        </w:tc>
        <w:tc>
          <w:tcPr>
            <w:tcW w:w="490"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2018.07</w:t>
            </w:r>
            <w:r/>
          </w:p>
        </w:tc>
        <w:tc>
          <w:tcPr>
            <w:tcW w:w="39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ascii="方正仿宋_GBK" w:hAnsi="宋体" w:eastAsia="方正仿宋_GBK" w:cs="宋体"/>
                <w:color w:val="auto"/>
                <w:highlight w:val="none"/>
              </w:rPr>
              <w:t xml:space="preserve">业务主管</w:t>
            </w:r>
            <w:r/>
          </w:p>
        </w:tc>
      </w:tr>
      <w:tr>
        <w:trPr>
          <w:trHeight w:val="851" w:hRule="exact"/>
        </w:trPr>
        <w:tc>
          <w:tcPr>
            <w:tcW w:w="243"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示例</w:t>
            </w:r>
            <w:r/>
          </w:p>
        </w:tc>
        <w:tc>
          <w:tcPr>
            <w:tcW w:w="31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李四</w:t>
            </w:r>
            <w:r/>
          </w:p>
        </w:tc>
        <w:tc>
          <w:tcPr>
            <w:tcW w:w="83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31****************</w:t>
            </w:r>
            <w:r/>
          </w:p>
        </w:tc>
        <w:tc>
          <w:tcPr>
            <w:tcW w:w="538"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南京特殊教育师范学院</w:t>
            </w:r>
            <w:r/>
          </w:p>
        </w:tc>
        <w:tc>
          <w:tcPr>
            <w:tcW w:w="358"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本科</w:t>
            </w:r>
            <w:r/>
          </w:p>
        </w:tc>
        <w:tc>
          <w:tcPr>
            <w:tcW w:w="40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应用心理学</w:t>
            </w:r>
            <w:r/>
          </w:p>
        </w:tc>
        <w:tc>
          <w:tcPr>
            <w:tcW w:w="40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康复治疗师</w:t>
            </w:r>
            <w:r/>
          </w:p>
        </w:tc>
        <w:tc>
          <w:tcPr>
            <w:tcW w:w="457"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初级</w:t>
            </w:r>
            <w:r/>
          </w:p>
        </w:tc>
        <w:tc>
          <w:tcPr>
            <w:tcW w:w="55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2019.07</w:t>
            </w:r>
            <w:r/>
          </w:p>
        </w:tc>
        <w:tc>
          <w:tcPr>
            <w:tcW w:w="490"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2020.06</w:t>
            </w:r>
            <w:r/>
          </w:p>
        </w:tc>
        <w:tc>
          <w:tcPr>
            <w:tcW w:w="39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个训课老师</w:t>
            </w:r>
            <w:r/>
          </w:p>
        </w:tc>
      </w:tr>
      <w:tr>
        <w:trPr>
          <w:trHeight w:val="851" w:hRule="exact"/>
        </w:trPr>
        <w:tc>
          <w:tcPr>
            <w:tcW w:w="243"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1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83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38"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58"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57"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5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90"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9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r>
      <w:tr>
        <w:trPr>
          <w:trHeight w:val="851" w:hRule="exact"/>
        </w:trPr>
        <w:tc>
          <w:tcPr>
            <w:tcW w:w="243"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1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83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38"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58"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57"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5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90"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9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r>
      <w:tr>
        <w:trPr>
          <w:trHeight w:val="851" w:hRule="exact"/>
        </w:trPr>
        <w:tc>
          <w:tcPr>
            <w:tcW w:w="243"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1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83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38"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58"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57"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5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90"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9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r>
      <w:tr>
        <w:trPr>
          <w:trHeight w:val="851" w:hRule="exact"/>
        </w:trPr>
        <w:tc>
          <w:tcPr>
            <w:tcW w:w="243"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1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83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38"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58"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57"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5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90"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39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r>
    </w:tbl>
    <w:p>
      <w:pPr>
        <w:jc w:val="both"/>
        <w:spacing w:line="520" w:lineRule="exact"/>
        <w:rPr>
          <w:rFonts w:hint="eastAsia" w:ascii="方正仿宋_GBK" w:hAnsi="宋体" w:eastAsia="方正仿宋_GBK" w:cs="宋体"/>
          <w:color w:val="auto"/>
          <w:sz w:val="32"/>
          <w:szCs w:val="32"/>
          <w:highlight w:val="none"/>
        </w:rPr>
      </w:pPr>
      <w:r>
        <w:rPr>
          <w:rFonts w:hint="eastAsia" w:ascii="方正仿宋_GBK" w:hAnsi="宋体" w:eastAsia="方正仿宋_GBK" w:cs="宋体"/>
          <w:color w:val="auto"/>
          <w:sz w:val="32"/>
          <w:szCs w:val="32"/>
          <w:highlight w:val="none"/>
        </w:rPr>
      </w:r>
      <w:r/>
    </w:p>
    <w:p>
      <w:pPr>
        <w:jc w:val="both"/>
        <w:spacing w:line="520" w:lineRule="exact"/>
        <w:rPr>
          <w:rFonts w:hint="eastAsia" w:ascii="方正仿宋_GBK" w:hAnsi="宋体" w:eastAsia="方正仿宋_GBK" w:cs="宋体"/>
          <w:color w:val="auto"/>
          <w:sz w:val="32"/>
          <w:szCs w:val="32"/>
          <w:highlight w:val="none"/>
        </w:rPr>
      </w:pPr>
      <w:r>
        <w:rPr>
          <w:rFonts w:hint="eastAsia" w:ascii="方正仿宋_GBK" w:hAnsi="宋体" w:eastAsia="方正仿宋_GBK" w:cs="宋体"/>
          <w:color w:val="auto"/>
          <w:sz w:val="32"/>
          <w:szCs w:val="32"/>
          <w:highlight w:val="none"/>
        </w:rPr>
        <w:t xml:space="preserve">附件2：</w:t>
      </w:r>
      <w:r/>
    </w:p>
    <w:p>
      <w:pPr>
        <w:jc w:val="center"/>
        <w:rPr>
          <w:rFonts w:hint="eastAsia" w:ascii="方正小标宋_GBK" w:hAnsi="宋体" w:eastAsia="方正小标宋_GBK" w:cs="宋体"/>
          <w:color w:val="auto"/>
          <w:sz w:val="44"/>
          <w:szCs w:val="44"/>
          <w:highlight w:val="none"/>
        </w:rPr>
      </w:pPr>
      <w:r>
        <w:rPr>
          <w:rFonts w:hint="eastAsia" w:ascii="方正小标宋_GBK" w:hAnsi="宋体" w:eastAsia="方正小标宋_GBK" w:cs="宋体"/>
          <w:color w:val="auto"/>
          <w:sz w:val="44"/>
          <w:szCs w:val="44"/>
          <w:highlight w:val="none"/>
        </w:rPr>
        <w:t xml:space="preserve">在训儿童清单（样表）</w:t>
      </w:r>
      <w:r/>
    </w:p>
    <w:p>
      <w:pPr>
        <w:rPr>
          <w:rFonts w:hint="eastAsia" w:ascii="方正仿宋_GBK" w:hAnsi="宋体" w:eastAsia="方正仿宋_GBK" w:cs="宋体"/>
          <w:color w:val="auto"/>
          <w:sz w:val="24"/>
          <w:szCs w:val="24"/>
          <w:highlight w:val="none"/>
        </w:rPr>
      </w:pPr>
      <w:r>
        <w:rPr>
          <w:rFonts w:hint="eastAsia" w:ascii="方正仿宋_GBK" w:hAnsi="宋体" w:eastAsia="方正仿宋_GBK" w:cs="宋体"/>
          <w:color w:val="auto"/>
          <w:sz w:val="24"/>
          <w:szCs w:val="24"/>
          <w:highlight w:val="none"/>
        </w:rPr>
        <w:t xml:space="preserve">机构名称：</w:t>
      </w:r>
      <w:r/>
    </w:p>
    <w:tbl>
      <w:tblPr>
        <w:tblStyle w:val="8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1154"/>
        <w:gridCol w:w="2880"/>
        <w:gridCol w:w="1443"/>
        <w:gridCol w:w="2160"/>
        <w:gridCol w:w="2449"/>
        <w:gridCol w:w="1707"/>
        <w:gridCol w:w="1667"/>
      </w:tblGrid>
      <w:tr>
        <w:trPr>
          <w:trHeight w:val="851" w:hRule="exact"/>
        </w:trPr>
        <w:tc>
          <w:tcPr>
            <w:tcW w:w="252"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序号</w:t>
            </w:r>
            <w:r/>
          </w:p>
        </w:tc>
        <w:tc>
          <w:tcPr>
            <w:tcW w:w="407"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儿童姓名</w:t>
            </w:r>
            <w:r/>
          </w:p>
        </w:tc>
        <w:tc>
          <w:tcPr>
            <w:tcW w:w="1016"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身份证号</w:t>
            </w:r>
            <w:r/>
          </w:p>
        </w:tc>
        <w:tc>
          <w:tcPr>
            <w:tcW w:w="509"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家长姓名</w:t>
            </w:r>
            <w:r/>
          </w:p>
        </w:tc>
        <w:tc>
          <w:tcPr>
            <w:tcW w:w="762"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联系电话</w:t>
            </w:r>
            <w:r/>
          </w:p>
        </w:tc>
        <w:tc>
          <w:tcPr>
            <w:tcW w:w="864"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诊断医院</w:t>
            </w:r>
            <w:r/>
          </w:p>
        </w:tc>
        <w:tc>
          <w:tcPr>
            <w:tcW w:w="602"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诊断名称</w:t>
            </w:r>
            <w:r/>
          </w:p>
        </w:tc>
        <w:tc>
          <w:tcPr>
            <w:tcW w:w="589" w:type="pct"/>
            <w:vAlign w:val="center"/>
            <w:textDirection w:val="lrTb"/>
            <w:noWrap w:val="false"/>
          </w:tcPr>
          <w:p>
            <w:pPr>
              <w:jc w:val="center"/>
              <w:spacing w:after="0" w:line="240" w:lineRule="auto"/>
              <w:widowControl w:val="off"/>
              <w:rPr>
                <w:rFonts w:hint="eastAsia"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 xml:space="preserve">在本机构训练时间</w:t>
            </w:r>
            <w:r/>
          </w:p>
        </w:tc>
      </w:tr>
      <w:tr>
        <w:trPr>
          <w:trHeight w:val="851" w:hRule="exact"/>
        </w:trPr>
        <w:tc>
          <w:tcPr>
            <w:tcW w:w="25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示例</w:t>
            </w:r>
            <w:r/>
          </w:p>
        </w:tc>
        <w:tc>
          <w:tcPr>
            <w:tcW w:w="407"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王晓兰</w:t>
            </w:r>
            <w:r/>
          </w:p>
        </w:tc>
        <w:tc>
          <w:tcPr>
            <w:tcW w:w="101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32****************</w:t>
            </w:r>
            <w:r/>
          </w:p>
        </w:tc>
        <w:tc>
          <w:tcPr>
            <w:tcW w:w="50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王**</w:t>
            </w:r>
            <w:r/>
          </w:p>
        </w:tc>
        <w:tc>
          <w:tcPr>
            <w:tcW w:w="76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138********</w:t>
            </w:r>
            <w:r/>
          </w:p>
        </w:tc>
        <w:tc>
          <w:tcPr>
            <w:tcW w:w="86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无锡市儿童医院</w:t>
            </w:r>
            <w:r/>
          </w:p>
        </w:tc>
        <w:tc>
          <w:tcPr>
            <w:tcW w:w="60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孤独症</w:t>
            </w:r>
            <w:r/>
          </w:p>
        </w:tc>
        <w:tc>
          <w:tcPr>
            <w:tcW w:w="58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t xml:space="preserve">2023.9至今</w:t>
            </w:r>
            <w:r/>
          </w:p>
        </w:tc>
      </w:tr>
      <w:tr>
        <w:trPr>
          <w:trHeight w:val="851" w:hRule="exact"/>
        </w:trPr>
        <w:tc>
          <w:tcPr>
            <w:tcW w:w="25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7"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101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0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76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86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60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8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r>
      <w:tr>
        <w:trPr>
          <w:trHeight w:val="851" w:hRule="exact"/>
        </w:trPr>
        <w:tc>
          <w:tcPr>
            <w:tcW w:w="25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7"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101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0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76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86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60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8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r>
      <w:tr>
        <w:trPr>
          <w:trHeight w:val="851" w:hRule="exact"/>
        </w:trPr>
        <w:tc>
          <w:tcPr>
            <w:tcW w:w="25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7"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101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0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76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86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60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8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r>
      <w:tr>
        <w:trPr>
          <w:trHeight w:val="851" w:hRule="exact"/>
        </w:trPr>
        <w:tc>
          <w:tcPr>
            <w:tcW w:w="25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7"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101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0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76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86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60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8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r>
      <w:tr>
        <w:trPr>
          <w:trHeight w:val="851" w:hRule="exact"/>
        </w:trPr>
        <w:tc>
          <w:tcPr>
            <w:tcW w:w="25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407"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1016"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0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76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864"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602"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c>
          <w:tcPr>
            <w:tcW w:w="589" w:type="pct"/>
            <w:vAlign w:val="center"/>
            <w:textDirection w:val="lrTb"/>
            <w:noWrap w:val="false"/>
          </w:tcPr>
          <w:p>
            <w:pPr>
              <w:jc w:val="center"/>
              <w:spacing w:after="0" w:line="240" w:lineRule="auto"/>
              <w:widowControl w:val="off"/>
              <w:rPr>
                <w:rFonts w:hint="eastAsia" w:ascii="方正仿宋_GBK" w:hAnsi="宋体" w:eastAsia="方正仿宋_GBK" w:cs="宋体"/>
                <w:color w:val="auto"/>
                <w:highlight w:val="none"/>
              </w:rPr>
            </w:pPr>
            <w:r>
              <w:rPr>
                <w:rFonts w:hint="eastAsia" w:ascii="方正仿宋_GBK" w:hAnsi="宋体" w:eastAsia="方正仿宋_GBK" w:cs="宋体"/>
                <w:color w:val="auto"/>
                <w:highlight w:val="none"/>
              </w:rPr>
            </w:r>
            <w:r/>
          </w:p>
        </w:tc>
      </w:tr>
    </w:tbl>
    <w:p>
      <w:pPr>
        <w:jc w:val="both"/>
        <w:spacing w:line="520" w:lineRule="exact"/>
        <w:rPr>
          <w:rFonts w:hint="eastAsia" w:ascii="方正仿宋_GBK" w:hAnsi="宋体" w:eastAsia="方正仿宋_GBK" w:cs="宋体"/>
          <w:color w:val="auto"/>
          <w:sz w:val="32"/>
          <w:szCs w:val="32"/>
          <w:highlight w:val="none"/>
        </w:rPr>
      </w:pPr>
      <w:r>
        <w:rPr>
          <w:rFonts w:hint="eastAsia" w:ascii="方正仿宋_GBK" w:hAnsi="宋体" w:eastAsia="方正仿宋_GBK" w:cs="宋体"/>
          <w:color w:val="auto"/>
          <w:sz w:val="32"/>
          <w:szCs w:val="32"/>
          <w:highlight w:val="none"/>
        </w:rPr>
      </w:r>
      <w:r/>
    </w:p>
    <w:p>
      <w:pPr>
        <w:jc w:val="both"/>
        <w:spacing w:line="520" w:lineRule="exact"/>
        <w:rPr>
          <w:rFonts w:hint="eastAsia" w:ascii="方正仿宋_GBK" w:hAnsi="宋体" w:eastAsia="方正仿宋_GBK" w:cs="宋体"/>
          <w:color w:val="auto"/>
          <w:sz w:val="32"/>
          <w:szCs w:val="32"/>
          <w:highlight w:val="none"/>
        </w:rPr>
        <w:sectPr>
          <w:footnotePr/>
          <w:endnotePr/>
          <w:type w:val="nextPage"/>
          <w:pgSz w:w="16838" w:h="11906" w:orient="landscape"/>
          <w:pgMar w:top="1797" w:right="1440" w:bottom="1797" w:left="1440" w:header="851" w:footer="992" w:gutter="0"/>
          <w:pgNumType w:start="1"/>
          <w:cols w:num="1" w:sep="0" w:space="720" w:equalWidth="1"/>
          <w:docGrid w:linePitch="360"/>
        </w:sectPr>
      </w:pPr>
      <w:r>
        <w:rPr>
          <w:rFonts w:hint="eastAsia" w:ascii="方正仿宋_GBK" w:hAnsi="宋体" w:eastAsia="方正仿宋_GBK" w:cs="宋体"/>
          <w:color w:val="auto"/>
          <w:sz w:val="32"/>
          <w:szCs w:val="32"/>
          <w:highlight w:val="none"/>
        </w:rPr>
      </w:r>
      <w:r/>
    </w:p>
    <w:p>
      <w:pPr>
        <w:jc w:val="both"/>
        <w:spacing w:line="520" w:lineRule="exact"/>
        <w:rPr>
          <w:rFonts w:hint="eastAsia" w:ascii="方正仿宋_GBK" w:hAnsi="宋体" w:eastAsia="方正仿宋_GBK" w:cs="宋体"/>
          <w:color w:val="auto"/>
          <w:sz w:val="32"/>
          <w:szCs w:val="32"/>
          <w:highlight w:val="none"/>
        </w:rPr>
      </w:pPr>
      <w:r>
        <w:rPr>
          <w:rFonts w:hint="eastAsia" w:ascii="方正仿宋_GBK" w:hAnsi="宋体" w:eastAsia="方正仿宋_GBK" w:cs="宋体"/>
          <w:color w:val="auto"/>
          <w:sz w:val="32"/>
          <w:szCs w:val="32"/>
          <w:highlight w:val="none"/>
        </w:rPr>
        <w:t xml:space="preserve">附件3：</w:t>
      </w:r>
      <w:r/>
    </w:p>
    <w:p>
      <w:pPr>
        <w:jc w:val="center"/>
        <w:rPr>
          <w:rFonts w:hint="eastAsia" w:ascii="方正小标宋_GBK" w:hAnsi="宋体" w:eastAsia="方正小标宋_GBK" w:cs="宋体"/>
          <w:color w:val="auto"/>
          <w:sz w:val="44"/>
          <w:szCs w:val="44"/>
          <w:highlight w:val="none"/>
        </w:rPr>
      </w:pPr>
      <w:r>
        <w:rPr>
          <w:rFonts w:hint="eastAsia" w:ascii="方正小标宋_GBK" w:hAnsi="宋体" w:eastAsia="方正小标宋_GBK" w:cs="宋体"/>
          <w:color w:val="auto"/>
          <w:sz w:val="44"/>
          <w:szCs w:val="44"/>
          <w:highlight w:val="none"/>
        </w:rPr>
        <w:t xml:space="preserve">_____类康复项目收费价目表（样表）</w:t>
      </w:r>
      <w:r/>
    </w:p>
    <w:p>
      <w:pPr>
        <w:rPr>
          <w:rFonts w:hint="eastAsia" w:ascii="方正仿宋_GBK" w:hAnsi="宋体" w:eastAsia="方正仿宋_GBK" w:cs="宋体"/>
          <w:color w:val="auto"/>
          <w:sz w:val="24"/>
          <w:szCs w:val="24"/>
          <w:highlight w:val="none"/>
        </w:rPr>
      </w:pPr>
      <w:r>
        <w:rPr>
          <w:rFonts w:hint="eastAsia" w:ascii="方正仿宋_GBK" w:hAnsi="宋体" w:eastAsia="方正仿宋_GBK" w:cs="宋体"/>
          <w:color w:val="auto"/>
          <w:sz w:val="24"/>
          <w:szCs w:val="24"/>
          <w:highlight w:val="none"/>
        </w:rPr>
        <w:t xml:space="preserve">机构名称：</w:t>
      </w:r>
      <w:r/>
    </w:p>
    <w:tbl>
      <w:tblPr>
        <w:tblStyle w:val="8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8"/>
        <w:gridCol w:w="2594"/>
        <w:gridCol w:w="4176"/>
        <w:gridCol w:w="1443"/>
        <w:gridCol w:w="1296"/>
        <w:gridCol w:w="3807"/>
      </w:tblGrid>
      <w:tr>
        <w:trPr>
          <w:trHeight w:val="680" w:hRule="exact"/>
        </w:trPr>
        <w:tc>
          <w:tcPr>
            <w:tcW w:w="303" w:type="pct"/>
            <w:vAlign w:val="center"/>
            <w:textDirection w:val="lrTb"/>
            <w:noWrap w:val="false"/>
          </w:tcPr>
          <w:p>
            <w:pPr>
              <w:jc w:val="center"/>
              <w:spacing w:after="0" w:line="240" w:lineRule="auto"/>
              <w:widowControl w:val="off"/>
              <w:rPr>
                <w:rFonts w:ascii="方正仿宋_GBK" w:eastAsia="方正仿宋_GBK"/>
                <w:b/>
                <w:bCs/>
                <w:color w:val="auto"/>
                <w:highlight w:val="none"/>
              </w:rPr>
            </w:pPr>
            <w:r>
              <w:rPr>
                <w:rFonts w:hint="eastAsia" w:ascii="方正仿宋_GBK" w:hAnsi="宋体" w:eastAsia="方正仿宋_GBK" w:cs="宋体"/>
                <w:b/>
                <w:bCs/>
                <w:color w:val="auto"/>
                <w:highlight w:val="none"/>
              </w:rPr>
              <w:t xml:space="preserve">序号</w:t>
            </w:r>
            <w:r/>
          </w:p>
        </w:tc>
        <w:tc>
          <w:tcPr>
            <w:tcW w:w="915" w:type="pct"/>
            <w:vAlign w:val="center"/>
            <w:textDirection w:val="lrTb"/>
            <w:noWrap w:val="false"/>
          </w:tcPr>
          <w:p>
            <w:pPr>
              <w:jc w:val="center"/>
              <w:spacing w:after="0" w:line="240" w:lineRule="auto"/>
              <w:widowControl w:val="off"/>
              <w:rPr>
                <w:rFonts w:ascii="方正仿宋_GBK" w:eastAsia="方正仿宋_GBK"/>
                <w:b/>
                <w:bCs/>
                <w:color w:val="auto"/>
                <w:highlight w:val="none"/>
              </w:rPr>
            </w:pPr>
            <w:r>
              <w:rPr>
                <w:rFonts w:hint="eastAsia" w:ascii="方正仿宋_GBK" w:eastAsia="方正仿宋_GBK"/>
                <w:b/>
                <w:bCs/>
                <w:color w:val="auto"/>
                <w:highlight w:val="none"/>
              </w:rPr>
              <w:t xml:space="preserve">项目名称</w:t>
            </w:r>
            <w:r/>
          </w:p>
        </w:tc>
        <w:tc>
          <w:tcPr>
            <w:tcW w:w="1473" w:type="pct"/>
            <w:vAlign w:val="center"/>
            <w:textDirection w:val="lrTb"/>
            <w:noWrap w:val="false"/>
          </w:tcPr>
          <w:p>
            <w:pPr>
              <w:jc w:val="center"/>
              <w:spacing w:after="0" w:line="240" w:lineRule="auto"/>
              <w:widowControl w:val="off"/>
              <w:rPr>
                <w:rFonts w:ascii="方正仿宋_GBK" w:eastAsia="方正仿宋_GBK"/>
                <w:b/>
                <w:bCs/>
                <w:color w:val="auto"/>
                <w:highlight w:val="none"/>
              </w:rPr>
            </w:pPr>
            <w:r>
              <w:rPr>
                <w:rFonts w:hint="eastAsia" w:ascii="方正仿宋_GBK" w:eastAsia="方正仿宋_GBK"/>
                <w:b/>
                <w:bCs/>
                <w:color w:val="auto"/>
                <w:highlight w:val="none"/>
              </w:rPr>
              <w:t xml:space="preserve">项目内涵</w:t>
            </w:r>
            <w:r/>
          </w:p>
        </w:tc>
        <w:tc>
          <w:tcPr>
            <w:tcW w:w="509" w:type="pct"/>
            <w:vAlign w:val="center"/>
            <w:textDirection w:val="lrTb"/>
            <w:noWrap w:val="false"/>
          </w:tcPr>
          <w:p>
            <w:pPr>
              <w:jc w:val="center"/>
              <w:spacing w:after="0" w:line="240" w:lineRule="auto"/>
              <w:widowControl w:val="off"/>
              <w:rPr>
                <w:rFonts w:ascii="方正仿宋_GBK" w:eastAsia="方正仿宋_GBK"/>
                <w:b/>
                <w:bCs/>
                <w:color w:val="auto"/>
                <w:highlight w:val="none"/>
              </w:rPr>
            </w:pPr>
            <w:r>
              <w:rPr>
                <w:rFonts w:hint="eastAsia" w:ascii="方正仿宋_GBK" w:eastAsia="方正仿宋_GBK"/>
                <w:b/>
                <w:bCs/>
                <w:color w:val="auto"/>
                <w:highlight w:val="none"/>
              </w:rPr>
              <w:t xml:space="preserve">计价单位</w:t>
            </w:r>
            <w:r/>
          </w:p>
        </w:tc>
        <w:tc>
          <w:tcPr>
            <w:tcW w:w="457" w:type="pct"/>
            <w:vAlign w:val="center"/>
            <w:textDirection w:val="lrTb"/>
            <w:noWrap w:val="false"/>
          </w:tcPr>
          <w:p>
            <w:pPr>
              <w:jc w:val="center"/>
              <w:spacing w:after="0" w:line="240" w:lineRule="auto"/>
              <w:widowControl w:val="off"/>
              <w:rPr>
                <w:rFonts w:ascii="方正仿宋_GBK" w:eastAsia="方正仿宋_GBK"/>
                <w:b/>
                <w:bCs/>
                <w:color w:val="auto"/>
                <w:highlight w:val="none"/>
              </w:rPr>
            </w:pPr>
            <w:r>
              <w:rPr>
                <w:rFonts w:hint="eastAsia" w:ascii="方正仿宋_GBK" w:eastAsia="方正仿宋_GBK"/>
                <w:b/>
                <w:bCs/>
                <w:color w:val="auto"/>
                <w:highlight w:val="none"/>
              </w:rPr>
              <w:t xml:space="preserve">价格（元）</w:t>
            </w:r>
            <w:r/>
          </w:p>
        </w:tc>
        <w:tc>
          <w:tcPr>
            <w:tcW w:w="1343" w:type="pct"/>
            <w:vAlign w:val="center"/>
            <w:textDirection w:val="lrTb"/>
            <w:noWrap w:val="false"/>
          </w:tcPr>
          <w:p>
            <w:pPr>
              <w:jc w:val="center"/>
              <w:spacing w:after="0" w:line="240" w:lineRule="auto"/>
              <w:widowControl w:val="off"/>
              <w:rPr>
                <w:rFonts w:ascii="方正仿宋_GBK" w:eastAsia="方正仿宋_GBK"/>
                <w:b/>
                <w:bCs/>
                <w:color w:val="auto"/>
                <w:highlight w:val="none"/>
              </w:rPr>
            </w:pPr>
            <w:r>
              <w:rPr>
                <w:rFonts w:hint="eastAsia" w:ascii="方正仿宋_GBK" w:eastAsia="方正仿宋_GBK"/>
                <w:b/>
                <w:bCs/>
                <w:color w:val="auto"/>
                <w:highlight w:val="none"/>
              </w:rPr>
              <w:t xml:space="preserve">说明</w:t>
            </w:r>
            <w:r/>
          </w:p>
        </w:tc>
      </w:tr>
      <w:tr>
        <w:trPr>
          <w:trHeight w:val="680" w:hRule="exact"/>
        </w:trPr>
        <w:tc>
          <w:tcPr>
            <w:tcW w:w="30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hint="eastAsia" w:ascii="方正仿宋_GBK" w:eastAsia="方正仿宋_GBK"/>
                <w:color w:val="auto"/>
                <w:highlight w:val="none"/>
              </w:rPr>
              <w:t xml:space="preserve">示例</w:t>
            </w:r>
            <w:r/>
          </w:p>
        </w:tc>
        <w:tc>
          <w:tcPr>
            <w:tcW w:w="915"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hint="eastAsia" w:ascii="方正仿宋_GBK" w:eastAsia="方正仿宋_GBK"/>
                <w:color w:val="auto"/>
                <w:highlight w:val="none"/>
              </w:rPr>
              <w:t xml:space="preserve">运动疗法</w:t>
            </w:r>
            <w:r/>
          </w:p>
        </w:tc>
        <w:tc>
          <w:tcPr>
            <w:tcW w:w="147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hint="eastAsia" w:ascii="方正仿宋_GBK" w:eastAsia="方正仿宋_GBK"/>
                <w:color w:val="auto"/>
                <w:highlight w:val="none"/>
              </w:rPr>
              <w:t xml:space="preserve">包括全身肌力训练、各关节活动度训练、徒手体操、器械训练、步态平衡功能训练</w:t>
            </w:r>
            <w:r/>
          </w:p>
        </w:tc>
        <w:tc>
          <w:tcPr>
            <w:tcW w:w="509" w:type="pct"/>
            <w:vAlign w:val="center"/>
            <w:textDirection w:val="lrTb"/>
            <w:noWrap w:val="false"/>
          </w:tcPr>
          <w:p>
            <w:pPr>
              <w:jc w:val="center"/>
              <w:spacing w:after="0" w:line="240" w:lineRule="auto"/>
              <w:widowControl w:val="off"/>
              <w:rPr>
                <w:rFonts w:ascii="方正仿宋_GBK" w:eastAsia="方正仿宋_GBK"/>
                <w:color w:val="auto"/>
                <w:highlight w:val="none"/>
              </w:rPr>
            </w:pPr>
            <w:r>
              <w:rPr>
                <w:rFonts w:hint="eastAsia" w:ascii="方正仿宋_GBK" w:eastAsia="方正仿宋_GBK"/>
                <w:color w:val="auto"/>
                <w:highlight w:val="none"/>
              </w:rPr>
              <w:t xml:space="preserve">45分钟/次</w:t>
            </w:r>
            <w:r/>
          </w:p>
        </w:tc>
        <w:tc>
          <w:tcPr>
            <w:tcW w:w="457" w:type="pct"/>
            <w:vAlign w:val="center"/>
            <w:textDirection w:val="lrTb"/>
            <w:noWrap w:val="false"/>
          </w:tcPr>
          <w:p>
            <w:pPr>
              <w:jc w:val="center"/>
              <w:spacing w:after="0" w:line="240" w:lineRule="auto"/>
              <w:widowControl w:val="off"/>
              <w:rPr>
                <w:rFonts w:ascii="方正仿宋_GBK" w:eastAsia="方正仿宋_GBK"/>
                <w:color w:val="auto"/>
                <w:highlight w:val="none"/>
              </w:rPr>
            </w:pPr>
            <w:r>
              <w:rPr>
                <w:rFonts w:hint="eastAsia" w:ascii="方正仿宋_GBK" w:eastAsia="方正仿宋_GBK"/>
                <w:color w:val="auto"/>
                <w:highlight w:val="none"/>
              </w:rPr>
              <w:t xml:space="preserve">13</w:t>
            </w:r>
            <w:r/>
          </w:p>
        </w:tc>
        <w:tc>
          <w:tcPr>
            <w:tcW w:w="134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r>
      <w:tr>
        <w:trPr>
          <w:trHeight w:val="680" w:hRule="exact"/>
        </w:trPr>
        <w:tc>
          <w:tcPr>
            <w:tcW w:w="30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hint="eastAsia" w:ascii="方正仿宋_GBK" w:eastAsia="方正仿宋_GBK"/>
                <w:color w:val="auto"/>
                <w:highlight w:val="none"/>
              </w:rPr>
              <w:t xml:space="preserve">示例</w:t>
            </w:r>
            <w:r/>
          </w:p>
        </w:tc>
        <w:tc>
          <w:tcPr>
            <w:tcW w:w="915"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hint="eastAsia" w:ascii="方正仿宋_GBK" w:eastAsia="方正仿宋_GBK"/>
                <w:color w:val="auto"/>
                <w:highlight w:val="none"/>
              </w:rPr>
              <w:t xml:space="preserve">认知知觉功能障碍训练</w:t>
            </w:r>
            <w:r/>
          </w:p>
        </w:tc>
        <w:tc>
          <w:tcPr>
            <w:tcW w:w="147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509" w:type="pct"/>
            <w:vAlign w:val="center"/>
            <w:textDirection w:val="lrTb"/>
            <w:noWrap w:val="false"/>
          </w:tcPr>
          <w:p>
            <w:pPr>
              <w:jc w:val="center"/>
              <w:spacing w:after="0" w:line="240" w:lineRule="auto"/>
              <w:widowControl w:val="off"/>
              <w:rPr>
                <w:rFonts w:ascii="方正仿宋_GBK" w:eastAsia="方正仿宋_GBK"/>
                <w:color w:val="auto"/>
                <w:highlight w:val="none"/>
              </w:rPr>
            </w:pPr>
            <w:r>
              <w:rPr>
                <w:rFonts w:hint="eastAsia" w:ascii="方正仿宋_GBK" w:eastAsia="方正仿宋_GBK"/>
                <w:color w:val="auto"/>
                <w:highlight w:val="none"/>
              </w:rPr>
              <w:t xml:space="preserve">次</w:t>
            </w:r>
            <w:r/>
          </w:p>
        </w:tc>
        <w:tc>
          <w:tcPr>
            <w:tcW w:w="457" w:type="pct"/>
            <w:vAlign w:val="center"/>
            <w:textDirection w:val="lrTb"/>
            <w:noWrap w:val="false"/>
          </w:tcPr>
          <w:p>
            <w:pPr>
              <w:jc w:val="center"/>
              <w:spacing w:after="0" w:line="240" w:lineRule="auto"/>
              <w:widowControl w:val="off"/>
              <w:rPr>
                <w:rFonts w:ascii="方正仿宋_GBK" w:eastAsia="方正仿宋_GBK"/>
                <w:color w:val="auto"/>
                <w:highlight w:val="none"/>
              </w:rPr>
            </w:pPr>
            <w:r>
              <w:rPr>
                <w:rFonts w:hint="eastAsia" w:ascii="方正仿宋_GBK" w:eastAsia="方正仿宋_GBK"/>
                <w:color w:val="auto"/>
                <w:highlight w:val="none"/>
              </w:rPr>
              <w:t xml:space="preserve">100</w:t>
            </w:r>
            <w:r/>
          </w:p>
        </w:tc>
        <w:tc>
          <w:tcPr>
            <w:tcW w:w="134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hint="eastAsia" w:ascii="方正仿宋_GBK" w:eastAsia="方正仿宋_GBK"/>
                <w:color w:val="auto"/>
                <w:highlight w:val="none"/>
              </w:rPr>
              <w:t xml:space="preserve">针对有孤独症等心理发育障碍的儿童进行的治疗、训练，每次不少于30分钟</w:t>
            </w:r>
            <w:r/>
          </w:p>
        </w:tc>
      </w:tr>
      <w:tr>
        <w:trPr>
          <w:trHeight w:val="680" w:hRule="exact"/>
        </w:trPr>
        <w:tc>
          <w:tcPr>
            <w:tcW w:w="30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915"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147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509"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457"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134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r>
      <w:tr>
        <w:trPr>
          <w:trHeight w:val="680" w:hRule="exact"/>
        </w:trPr>
        <w:tc>
          <w:tcPr>
            <w:tcW w:w="30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915"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147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509"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457"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134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r>
      <w:tr>
        <w:trPr>
          <w:trHeight w:val="680" w:hRule="exact"/>
        </w:trPr>
        <w:tc>
          <w:tcPr>
            <w:tcW w:w="30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915"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147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509"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457"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c>
          <w:tcPr>
            <w:tcW w:w="1343" w:type="pct"/>
            <w:vAlign w:val="center"/>
            <w:textDirection w:val="lrTb"/>
            <w:noWrap w:val="false"/>
          </w:tcPr>
          <w:p>
            <w:pPr>
              <w:jc w:val="both"/>
              <w:spacing w:after="0" w:line="240" w:lineRule="auto"/>
              <w:widowControl w:val="off"/>
              <w:rPr>
                <w:rFonts w:ascii="方正仿宋_GBK" w:eastAsia="方正仿宋_GBK"/>
                <w:color w:val="auto"/>
                <w:highlight w:val="none"/>
              </w:rPr>
            </w:pPr>
            <w:r>
              <w:rPr>
                <w:rFonts w:ascii="方正仿宋_GBK" w:eastAsia="方正仿宋_GBK"/>
                <w:color w:val="auto"/>
                <w:highlight w:val="none"/>
              </w:rPr>
            </w:r>
            <w:r/>
          </w:p>
        </w:tc>
      </w:tr>
    </w:tbl>
    <w:p>
      <w:pPr>
        <w:jc w:val="both"/>
        <w:spacing w:line="520" w:lineRule="exact"/>
        <w:rPr>
          <w:rFonts w:hint="eastAsia" w:ascii="方正仿宋_GBK" w:hAnsi="宋体" w:eastAsia="方正仿宋_GBK" w:cs="宋体"/>
          <w:color w:val="auto"/>
          <w:sz w:val="32"/>
          <w:szCs w:val="32"/>
          <w:highlight w:val="none"/>
        </w:rPr>
      </w:pPr>
      <w:r>
        <w:rPr>
          <w:rFonts w:hint="eastAsia" w:ascii="方正仿宋_GBK" w:hAnsi="宋体" w:eastAsia="方正仿宋_GBK" w:cs="宋体"/>
          <w:color w:val="auto"/>
          <w:sz w:val="32"/>
          <w:szCs w:val="32"/>
          <w:highlight w:val="none"/>
        </w:rPr>
      </w:r>
      <w:r/>
    </w:p>
    <w:p>
      <w:pPr>
        <w:jc w:val="both"/>
        <w:spacing w:line="520" w:lineRule="exact"/>
        <w:rPr>
          <w:rFonts w:ascii="方正仿宋_GBK" w:eastAsia="方正仿宋_GBK"/>
          <w:color w:val="auto"/>
          <w:sz w:val="32"/>
          <w:szCs w:val="32"/>
          <w:highlight w:val="none"/>
        </w:rPr>
      </w:pPr>
      <w:r>
        <w:rPr>
          <w:rFonts w:ascii="方正仿宋_GBK" w:eastAsia="方正仿宋_GBK"/>
          <w:color w:val="auto"/>
          <w:sz w:val="32"/>
          <w:szCs w:val="32"/>
          <w:highlight w:val="none"/>
        </w:rPr>
      </w:r>
      <w:r/>
    </w:p>
    <w:p>
      <w:pPr>
        <w:pStyle w:val="803"/>
        <w:ind w:left="1470" w:right="1470"/>
        <w:rPr>
          <w:rFonts w:hint="eastAsia"/>
          <w:highlight w:val="none"/>
        </w:rPr>
      </w:pPr>
      <w:r>
        <w:rPr>
          <w:rFonts w:hint="eastAsia"/>
          <w:highlight w:val="none"/>
        </w:rPr>
      </w:r>
      <w:r/>
    </w:p>
    <w:sectPr>
      <w:footnotePr/>
      <w:endnotePr/>
      <w:type w:val="nextPage"/>
      <w:pgSz w:w="16838" w:h="11906" w:orient="landscape"/>
      <w:pgMar w:top="1797" w:right="1440" w:bottom="1797" w:left="144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K">
    <w:panose1 w:val="020B0503020202020204"/>
  </w:font>
  <w:font w:name="Segoe UI">
    <w:panose1 w:val="020B0502040204020203"/>
  </w:font>
  <w:font w:name="楷体">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仿宋_GB2312">
    <w:panose1 w:val="02010609060101010101"/>
  </w:font>
  <w:font w:name="华文中宋">
    <w:panose1 w:val="02010600040101010101"/>
  </w:font>
  <w:font w:name="黑体">
    <w:panose1 w:val="02010609060101010101"/>
  </w:font>
  <w:font w:name="仿宋">
    <w:panose1 w:val="02010609060101010101"/>
  </w:font>
  <w:font w:name="等线">
    <w:panose1 w:val="02010600030101010101"/>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Bdr>
        <w:between w:val="none" w:color="000000" w:sz="0"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Bdr>
        <w:between w:val="none" w:color="000000" w:sz="0" w:space="0"/>
      </w:pBdr>
      <w:framePr w:wrap="around" w:vAnchor="text" w:hAnchor="margin" w:xAlign="center" w:yAlign="top"/>
    </w:pPr>
    <w:r>
      <w:fldChar w:fldCharType="begin"/>
    </w:r>
    <w:r>
      <w:rPr>
        <w:rStyle w:val="1007"/>
      </w:rPr>
      <w:instrText xml:space="preserve"> PAGE  </w:instrText>
    </w:r>
    <w:r>
      <w:fldChar w:fldCharType="separate"/>
    </w:r>
    <w:r>
      <w:rPr>
        <w:rStyle w:val="1007"/>
      </w:rPr>
      <w:t xml:space="preserve">- 3 -</w:t>
    </w:r>
    <w:r>
      <w:fldChar w:fldCharType="end"/>
    </w:r>
    <w:r/>
  </w:p>
  <w:p>
    <w:pPr>
      <w:pStyle w:val="99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- 6 -</w:t>
                    </w:r>
                    <w:r>
                      <w:rPr>
                        <w:rFonts w:hint="eastAsia"/>
                        <w:sz w:val="18"/>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- 44 -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- 44 -</w:t>
                    </w:r>
                    <w:r>
                      <w:rPr>
                        <w:rFonts w:hint="eastAsia"/>
                        <w:sz w:val="18"/>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left"/>
      <w:rPr>
        <w:rFonts w:hint="eastAsia" w:eastAsia="楷体"/>
        <w:u w:val="single"/>
      </w:rPr>
    </w:pPr>
    <w:r>
      <w:rPr>
        <w:rFonts w:hint="eastAsia" w:eastAsia="楷体"/>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left"/>
      <w:rPr>
        <w:rFonts w:hint="eastAsia" w:eastAsia="楷体"/>
        <w:u w:val="single"/>
      </w:rPr>
    </w:pPr>
    <w:r>
      <w:rPr>
        <w:rFonts w:hint="eastAsia" w:ascii="楷体" w:hAnsi="楷体" w:eastAsia="楷体" w:cs="楷体"/>
        <w:bCs/>
        <w:sz w:val="21"/>
        <w:szCs w:val="21"/>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tab"/>
      <w:lvlText w:val="%1."/>
      <w:lvlJc w:val="left"/>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765" w:hanging="765"/>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ind w:left="0" w:firstLine="454"/>
      </w:pPr>
      <w:rPr>
        <w:rFonts w:ascii="Times New Roman" w:cs="Times New Roman"/>
      </w:rPr>
    </w:lvl>
    <w:lvl w:ilvl="1">
      <w:start w:val="1"/>
      <w:numFmt w:val="lowerLetter"/>
      <w:isLgl w:val="false"/>
      <w:suff w:val="tab"/>
      <w:lvlText w:val="%2)"/>
      <w:lvlJc w:val="left"/>
      <w:pPr>
        <w:ind w:left="1480" w:hanging="440"/>
      </w:pPr>
    </w:lvl>
    <w:lvl w:ilvl="2">
      <w:start w:val="1"/>
      <w:numFmt w:val="lowerRoman"/>
      <w:isLgl w:val="false"/>
      <w:suff w:val="tab"/>
      <w:lvlText w:val="%3."/>
      <w:lvlJc w:val="right"/>
      <w:pPr>
        <w:ind w:left="1920" w:hanging="440"/>
      </w:pPr>
    </w:lvl>
    <w:lvl w:ilvl="3">
      <w:start w:val="1"/>
      <w:numFmt w:val="decimal"/>
      <w:isLgl w:val="false"/>
      <w:suff w:val="tab"/>
      <w:lvlText w:val="%4."/>
      <w:lvlJc w:val="left"/>
      <w:pPr>
        <w:ind w:left="2360" w:hanging="440"/>
      </w:pPr>
    </w:lvl>
    <w:lvl w:ilvl="4">
      <w:start w:val="1"/>
      <w:numFmt w:val="lowerLetter"/>
      <w:isLgl w:val="false"/>
      <w:suff w:val="tab"/>
      <w:lvlText w:val="%5)"/>
      <w:lvlJc w:val="left"/>
      <w:pPr>
        <w:ind w:left="2800" w:hanging="440"/>
      </w:pPr>
    </w:lvl>
    <w:lvl w:ilvl="5">
      <w:start w:val="1"/>
      <w:numFmt w:val="lowerRoman"/>
      <w:isLgl w:val="false"/>
      <w:suff w:val="tab"/>
      <w:lvlText w:val="%6."/>
      <w:lvlJc w:val="right"/>
      <w:pPr>
        <w:ind w:left="3240" w:hanging="440"/>
      </w:pPr>
    </w:lvl>
    <w:lvl w:ilvl="6">
      <w:start w:val="1"/>
      <w:numFmt w:val="decimal"/>
      <w:isLgl w:val="false"/>
      <w:suff w:val="tab"/>
      <w:lvlText w:val="%7."/>
      <w:lvlJc w:val="left"/>
      <w:pPr>
        <w:ind w:left="3680" w:hanging="440"/>
      </w:pPr>
    </w:lvl>
    <w:lvl w:ilvl="7">
      <w:start w:val="1"/>
      <w:numFmt w:val="lowerLetter"/>
      <w:isLgl w:val="false"/>
      <w:suff w:val="tab"/>
      <w:lvlText w:val="%8)"/>
      <w:lvlJc w:val="left"/>
      <w:pPr>
        <w:ind w:left="4120" w:hanging="440"/>
      </w:pPr>
    </w:lvl>
    <w:lvl w:ilvl="8">
      <w:start w:val="1"/>
      <w:numFmt w:val="lowerRoman"/>
      <w:isLgl w:val="false"/>
      <w:suff w:val="tab"/>
      <w:lvlText w:val="%9."/>
      <w:lvlJc w:val="right"/>
      <w:pPr>
        <w:ind w:left="4560" w:hanging="440"/>
      </w:p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4"/>
    <w:lvlOverride w:ilvl="0">
      <w:lvl w:ilvl="0">
        <w:start w:val="1"/>
        <w:numFmt w:val="decimal"/>
        <w:isLgl w:val="false"/>
        <w:suff w:val="tab"/>
        <w:lvlText w:val="%1."/>
        <w:lvlJc w:val="left"/>
        <w:pPr>
          <w:ind w:left="0" w:firstLine="0"/>
        </w:pPr>
        <w:rPr>
          <w:rFonts w:hint="eastAsia"/>
        </w:rPr>
      </w:lvl>
    </w:lvlOverride>
    <w:lvlOverride w:ilvl="1">
      <w:lvl w:ilvl="1">
        <w:start w:val="1"/>
        <w:numFmt w:val="lowerLetter"/>
        <w:isLgl w:val="false"/>
        <w:suff w:val="tab"/>
        <w:lvlText w:val="%2)"/>
        <w:lvlJc w:val="left"/>
        <w:pPr>
          <w:ind w:left="880" w:hanging="440"/>
        </w:pPr>
      </w:lvl>
    </w:lvlOverride>
    <w:lvlOverride w:ilvl="2">
      <w:lvl w:ilvl="2">
        <w:start w:val="1"/>
        <w:numFmt w:val="lowerRoman"/>
        <w:isLgl w:val="false"/>
        <w:suff w:val="tab"/>
        <w:lvlText w:val="%3."/>
        <w:lvlJc w:val="right"/>
        <w:pPr>
          <w:ind w:left="1320" w:hanging="440"/>
        </w:pPr>
      </w:lvl>
    </w:lvlOverride>
    <w:lvlOverride w:ilvl="3">
      <w:lvl w:ilvl="3">
        <w:start w:val="1"/>
        <w:numFmt w:val="decimal"/>
        <w:isLgl w:val="false"/>
        <w:suff w:val="tab"/>
        <w:lvlText w:val="%4."/>
        <w:lvlJc w:val="left"/>
        <w:pPr>
          <w:ind w:left="1760" w:hanging="440"/>
        </w:pPr>
      </w:lvl>
    </w:lvlOverride>
    <w:lvlOverride w:ilvl="4">
      <w:lvl w:ilvl="4">
        <w:start w:val="1"/>
        <w:numFmt w:val="lowerLetter"/>
        <w:isLgl w:val="false"/>
        <w:suff w:val="tab"/>
        <w:lvlText w:val="%5)"/>
        <w:lvlJc w:val="left"/>
        <w:pPr>
          <w:ind w:left="2200" w:hanging="440"/>
        </w:pPr>
      </w:lvl>
    </w:lvlOverride>
    <w:lvlOverride w:ilvl="5">
      <w:lvl w:ilvl="5">
        <w:start w:val="1"/>
        <w:numFmt w:val="lowerRoman"/>
        <w:isLgl w:val="false"/>
        <w:suff w:val="tab"/>
        <w:lvlText w:val="%6."/>
        <w:lvlJc w:val="right"/>
        <w:pPr>
          <w:ind w:left="2640" w:hanging="440"/>
        </w:pPr>
      </w:lvl>
    </w:lvlOverride>
    <w:lvlOverride w:ilvl="6">
      <w:lvl w:ilvl="6">
        <w:start w:val="1"/>
        <w:numFmt w:val="decimal"/>
        <w:isLgl w:val="false"/>
        <w:suff w:val="tab"/>
        <w:lvlText w:val="%7."/>
        <w:lvlJc w:val="left"/>
        <w:pPr>
          <w:ind w:left="3080" w:hanging="440"/>
        </w:pPr>
      </w:lvl>
    </w:lvlOverride>
    <w:lvlOverride w:ilvl="7">
      <w:lvl w:ilvl="7">
        <w:start w:val="1"/>
        <w:numFmt w:val="lowerLetter"/>
        <w:isLgl w:val="false"/>
        <w:suff w:val="tab"/>
        <w:lvlText w:val="%8)"/>
        <w:lvlJc w:val="left"/>
        <w:pPr>
          <w:ind w:left="3520" w:hanging="440"/>
        </w:pPr>
      </w:lvl>
    </w:lvlOverride>
    <w:lvlOverride w:ilvl="8">
      <w:lvl w:ilvl="8">
        <w:start w:val="1"/>
        <w:numFmt w:val="lowerRoman"/>
        <w:isLgl w:val="false"/>
        <w:suff w:val="tab"/>
        <w:lvlText w:val="%9."/>
        <w:lvlJc w:val="right"/>
        <w:pPr>
          <w:ind w:left="3960" w:hanging="440"/>
        </w:pPr>
      </w:lvl>
    </w:lvlOverride>
  </w:num>
  <w:num w:numId="4">
    <w:abstractNumId w:val="2"/>
  </w:num>
  <w:num w:numId="5">
    <w:abstractNumId w:val="1"/>
  </w:num>
  <w:num w:numId="6">
    <w:abstractNumId w:val="9"/>
  </w:num>
  <w:num w:numId="7">
    <w:abstractNumId w:val="11"/>
  </w:num>
  <w:num w:numId="8">
    <w:abstractNumId w:val="15"/>
  </w:num>
  <w:num w:numId="9">
    <w:abstractNumId w:val="8"/>
  </w:num>
  <w:num w:numId="10">
    <w:abstractNumId w:val="0"/>
  </w:num>
  <w:num w:numId="11">
    <w:abstractNumId w:val="12"/>
  </w:num>
  <w:num w:numId="12">
    <w:abstractNumId w:val="14"/>
  </w:num>
  <w:num w:numId="13">
    <w:abstractNumId w:val="3"/>
  </w:num>
  <w:num w:numId="14">
    <w:abstractNumId w:val="13"/>
  </w:num>
  <w:num w:numId="15">
    <w:abstractNumId w:val="6"/>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1" w:default="1">
    <w:name w:val="Normal"/>
    <w:next w:val="803"/>
    <w:link w:val="1032"/>
    <w:uiPriority w:val="0"/>
    <w:qFormat/>
    <w:pPr>
      <w:jc w:val="both"/>
      <w:widowControl w:val="off"/>
    </w:pPr>
    <w:rPr>
      <w:rFonts w:hint="default" w:ascii="Times New Roman" w:hAnsi="Times New Roman" w:eastAsia="宋体" w:cs="Times New Roman"/>
      <w:sz w:val="21"/>
      <w:lang w:val="en-US" w:eastAsia="zh-CN" w:bidi="ar-SA"/>
    </w:rPr>
  </w:style>
  <w:style w:type="paragraph" w:styleId="792">
    <w:name w:val="Heading 1"/>
    <w:basedOn w:val="791"/>
    <w:next w:val="791"/>
    <w:link w:val="827"/>
    <w:uiPriority w:val="9"/>
    <w:qFormat/>
    <w:pPr>
      <w:keepLines/>
      <w:keepNext/>
      <w:spacing w:before="480" w:after="200"/>
      <w:outlineLvl w:val="0"/>
    </w:pPr>
    <w:rPr>
      <w:rFonts w:ascii="Arial" w:hAnsi="Arial" w:eastAsia="Arial" w:cs="Arial"/>
      <w:sz w:val="40"/>
      <w:szCs w:val="40"/>
    </w:rPr>
  </w:style>
  <w:style w:type="paragraph" w:styleId="793">
    <w:name w:val="Heading 2"/>
    <w:basedOn w:val="791"/>
    <w:next w:val="791"/>
    <w:link w:val="828"/>
    <w:uiPriority w:val="9"/>
    <w:unhideWhenUsed/>
    <w:qFormat/>
    <w:pPr>
      <w:keepLines/>
      <w:keepNext/>
      <w:spacing w:before="360" w:after="200"/>
      <w:outlineLvl w:val="1"/>
    </w:pPr>
    <w:rPr>
      <w:rFonts w:ascii="Arial" w:hAnsi="Arial" w:eastAsia="Arial" w:cs="Arial"/>
      <w:sz w:val="34"/>
    </w:rPr>
  </w:style>
  <w:style w:type="paragraph" w:styleId="794">
    <w:name w:val="Heading 3"/>
    <w:basedOn w:val="791"/>
    <w:next w:val="791"/>
    <w:link w:val="829"/>
    <w:uiPriority w:val="9"/>
    <w:unhideWhenUsed/>
    <w:qFormat/>
    <w:pPr>
      <w:keepLines/>
      <w:keepNext/>
      <w:spacing w:before="320" w:after="200"/>
      <w:outlineLvl w:val="2"/>
    </w:pPr>
    <w:rPr>
      <w:rFonts w:ascii="Arial" w:hAnsi="Arial" w:eastAsia="Arial" w:cs="Arial"/>
      <w:sz w:val="30"/>
      <w:szCs w:val="30"/>
    </w:rPr>
  </w:style>
  <w:style w:type="paragraph" w:styleId="795">
    <w:name w:val="Heading 4"/>
    <w:basedOn w:val="791"/>
    <w:next w:val="791"/>
    <w:link w:val="830"/>
    <w:uiPriority w:val="9"/>
    <w:unhideWhenUsed/>
    <w:qFormat/>
    <w:pPr>
      <w:keepLines/>
      <w:keepNext/>
      <w:spacing w:before="320" w:after="200"/>
      <w:outlineLvl w:val="3"/>
    </w:pPr>
    <w:rPr>
      <w:rFonts w:ascii="Arial" w:hAnsi="Arial" w:eastAsia="Arial" w:cs="Arial"/>
      <w:b/>
      <w:bCs/>
      <w:sz w:val="26"/>
      <w:szCs w:val="26"/>
    </w:rPr>
  </w:style>
  <w:style w:type="paragraph" w:styleId="796">
    <w:name w:val="Heading 5"/>
    <w:basedOn w:val="791"/>
    <w:next w:val="791"/>
    <w:link w:val="831"/>
    <w:uiPriority w:val="9"/>
    <w:unhideWhenUsed/>
    <w:qFormat/>
    <w:pPr>
      <w:keepLines/>
      <w:keepNext/>
      <w:spacing w:before="320" w:after="200"/>
      <w:outlineLvl w:val="4"/>
    </w:pPr>
    <w:rPr>
      <w:rFonts w:ascii="Arial" w:hAnsi="Arial" w:eastAsia="Arial" w:cs="Arial"/>
      <w:b/>
      <w:bCs/>
      <w:sz w:val="24"/>
      <w:szCs w:val="24"/>
    </w:rPr>
  </w:style>
  <w:style w:type="paragraph" w:styleId="797">
    <w:name w:val="Heading 6"/>
    <w:basedOn w:val="791"/>
    <w:next w:val="791"/>
    <w:link w:val="832"/>
    <w:uiPriority w:val="9"/>
    <w:unhideWhenUsed/>
    <w:qFormat/>
    <w:pPr>
      <w:keepLines/>
      <w:keepNext/>
      <w:spacing w:before="320" w:after="200"/>
      <w:outlineLvl w:val="5"/>
    </w:pPr>
    <w:rPr>
      <w:rFonts w:ascii="Arial" w:hAnsi="Arial" w:eastAsia="Arial" w:cs="Arial"/>
      <w:b/>
      <w:bCs/>
      <w:sz w:val="22"/>
      <w:szCs w:val="22"/>
    </w:rPr>
  </w:style>
  <w:style w:type="paragraph" w:styleId="798">
    <w:name w:val="Heading 7"/>
    <w:basedOn w:val="791"/>
    <w:next w:val="791"/>
    <w:link w:val="833"/>
    <w:uiPriority w:val="9"/>
    <w:unhideWhenUsed/>
    <w:qFormat/>
    <w:pPr>
      <w:keepLines/>
      <w:keepNext/>
      <w:spacing w:before="320" w:after="200"/>
      <w:outlineLvl w:val="6"/>
    </w:pPr>
    <w:rPr>
      <w:rFonts w:ascii="Arial" w:hAnsi="Arial" w:eastAsia="Arial" w:cs="Arial"/>
      <w:b/>
      <w:bCs/>
      <w:i/>
      <w:iCs/>
      <w:sz w:val="22"/>
      <w:szCs w:val="22"/>
    </w:rPr>
  </w:style>
  <w:style w:type="paragraph" w:styleId="799">
    <w:name w:val="Heading 8"/>
    <w:basedOn w:val="791"/>
    <w:next w:val="791"/>
    <w:link w:val="834"/>
    <w:uiPriority w:val="9"/>
    <w:unhideWhenUsed/>
    <w:qFormat/>
    <w:pPr>
      <w:keepLines/>
      <w:keepNext/>
      <w:spacing w:before="320" w:after="200"/>
      <w:outlineLvl w:val="7"/>
    </w:pPr>
    <w:rPr>
      <w:rFonts w:ascii="Arial" w:hAnsi="Arial" w:eastAsia="Arial" w:cs="Arial"/>
      <w:i/>
      <w:iCs/>
      <w:sz w:val="22"/>
      <w:szCs w:val="22"/>
    </w:rPr>
  </w:style>
  <w:style w:type="paragraph" w:styleId="800">
    <w:name w:val="Heading 9"/>
    <w:basedOn w:val="791"/>
    <w:next w:val="791"/>
    <w:link w:val="835"/>
    <w:uiPriority w:val="9"/>
    <w:unhideWhenUsed/>
    <w:qFormat/>
    <w:pPr>
      <w:keepLines/>
      <w:keepNext/>
      <w:spacing w:before="320" w:after="200"/>
      <w:outlineLvl w:val="8"/>
    </w:pPr>
    <w:rPr>
      <w:rFonts w:ascii="Arial" w:hAnsi="Arial" w:eastAsia="Arial" w:cs="Arial"/>
      <w:i/>
      <w:iCs/>
      <w:sz w:val="21"/>
      <w:szCs w:val="21"/>
    </w:rPr>
  </w:style>
  <w:style w:type="character" w:styleId="801" w:default="1">
    <w:name w:val="Default Paragraph Font"/>
    <w:uiPriority w:val="1"/>
    <w:semiHidden/>
    <w:unhideWhenUsed/>
    <w:qFormat/>
  </w:style>
  <w:style w:type="table" w:styleId="802" w:default="1">
    <w:name w:val="Normal Table"/>
    <w:uiPriority w:val="99"/>
    <w:semiHidden/>
    <w:unhideWhenUsed/>
    <w:qFormat/>
    <w:tblPr>
      <w:tblCellMar>
        <w:left w:w="108" w:type="dxa"/>
        <w:top w:w="0" w:type="dxa"/>
        <w:right w:w="108" w:type="dxa"/>
        <w:bottom w:w="0" w:type="dxa"/>
      </w:tblCellMar>
    </w:tblPr>
  </w:style>
  <w:style w:type="paragraph" w:styleId="803" w:customStyle="1">
    <w:name w:val="文本块1"/>
    <w:basedOn w:val="791"/>
    <w:uiPriority w:val="0"/>
    <w:qFormat/>
    <w:pPr>
      <w:ind w:left="1440" w:right="1440"/>
      <w:spacing w:after="120"/>
    </w:pPr>
    <w:rPr>
      <w:szCs w:val="24"/>
    </w:rPr>
  </w:style>
  <w:style w:type="paragraph" w:styleId="804">
    <w:name w:val="toc 7"/>
    <w:basedOn w:val="791"/>
    <w:next w:val="791"/>
    <w:uiPriority w:val="39"/>
    <w:unhideWhenUsed/>
    <w:qFormat/>
    <w:pPr>
      <w:ind w:left="1701" w:right="0" w:firstLine="0"/>
      <w:spacing w:after="57"/>
    </w:pPr>
  </w:style>
  <w:style w:type="paragraph" w:styleId="805">
    <w:name w:val="Caption"/>
    <w:basedOn w:val="791"/>
    <w:next w:val="791"/>
    <w:uiPriority w:val="35"/>
    <w:semiHidden/>
    <w:unhideWhenUsed/>
    <w:qFormat/>
    <w:pPr>
      <w:spacing w:line="276" w:lineRule="auto"/>
    </w:pPr>
    <w:rPr>
      <w:b/>
      <w:bCs/>
      <w:color w:val="4f81bd" w:themeColor="accent1"/>
      <w:sz w:val="18"/>
      <w:szCs w:val="18"/>
    </w:rPr>
  </w:style>
  <w:style w:type="paragraph" w:styleId="806">
    <w:name w:val="annotation text"/>
    <w:basedOn w:val="791"/>
    <w:uiPriority w:val="99"/>
    <w:semiHidden/>
    <w:unhideWhenUsed/>
    <w:qFormat/>
    <w:pPr>
      <w:jc w:val="left"/>
    </w:pPr>
  </w:style>
  <w:style w:type="paragraph" w:styleId="807">
    <w:name w:val="Body Text"/>
    <w:basedOn w:val="791"/>
    <w:uiPriority w:val="99"/>
    <w:qFormat/>
    <w:rPr>
      <w:rFonts w:ascii="仿宋" w:hAnsi="仿宋" w:eastAsia="仿宋" w:cs="仿宋"/>
      <w:i/>
      <w:sz w:val="33"/>
      <w:szCs w:val="33"/>
      <w:u w:val="single"/>
      <w:lang w:val="zh-CN" w:bidi="zh-CN"/>
    </w:rPr>
  </w:style>
  <w:style w:type="paragraph" w:styleId="808">
    <w:name w:val="toc 5"/>
    <w:basedOn w:val="791"/>
    <w:next w:val="791"/>
    <w:uiPriority w:val="39"/>
    <w:unhideWhenUsed/>
    <w:qFormat/>
    <w:pPr>
      <w:ind w:left="1134" w:right="0" w:firstLine="0"/>
      <w:spacing w:after="57"/>
    </w:pPr>
  </w:style>
  <w:style w:type="paragraph" w:styleId="809">
    <w:name w:val="toc 3"/>
    <w:basedOn w:val="791"/>
    <w:next w:val="791"/>
    <w:uiPriority w:val="39"/>
    <w:unhideWhenUsed/>
    <w:qFormat/>
    <w:pPr>
      <w:ind w:left="567" w:right="0" w:firstLine="0"/>
      <w:spacing w:after="57"/>
    </w:pPr>
  </w:style>
  <w:style w:type="paragraph" w:styleId="810">
    <w:name w:val="toc 8"/>
    <w:basedOn w:val="791"/>
    <w:next w:val="791"/>
    <w:uiPriority w:val="39"/>
    <w:unhideWhenUsed/>
    <w:qFormat/>
    <w:pPr>
      <w:ind w:left="1984" w:right="0" w:firstLine="0"/>
      <w:spacing w:after="57"/>
    </w:pPr>
  </w:style>
  <w:style w:type="paragraph" w:styleId="811">
    <w:name w:val="endnote text"/>
    <w:basedOn w:val="791"/>
    <w:link w:val="973"/>
    <w:uiPriority w:val="99"/>
    <w:semiHidden/>
    <w:unhideWhenUsed/>
    <w:qFormat/>
    <w:pPr>
      <w:spacing w:after="0" w:line="240" w:lineRule="auto"/>
    </w:pPr>
    <w:rPr>
      <w:sz w:val="20"/>
    </w:rPr>
  </w:style>
  <w:style w:type="paragraph" w:styleId="812">
    <w:name w:val="Footer"/>
    <w:basedOn w:val="791"/>
    <w:link w:val="846"/>
    <w:uiPriority w:val="99"/>
    <w:unhideWhenUsed/>
    <w:qFormat/>
    <w:pPr>
      <w:spacing w:after="0" w:line="240" w:lineRule="auto"/>
      <w:tabs>
        <w:tab w:val="center" w:pos="7143" w:leader="none"/>
        <w:tab w:val="right" w:pos="14287" w:leader="none"/>
      </w:tabs>
    </w:pPr>
  </w:style>
  <w:style w:type="paragraph" w:styleId="813">
    <w:name w:val="Header"/>
    <w:basedOn w:val="791"/>
    <w:link w:val="844"/>
    <w:uiPriority w:val="99"/>
    <w:unhideWhenUsed/>
    <w:qFormat/>
    <w:pPr>
      <w:spacing w:after="0" w:line="240" w:lineRule="auto"/>
      <w:tabs>
        <w:tab w:val="center" w:pos="7143" w:leader="none"/>
        <w:tab w:val="right" w:pos="14287" w:leader="none"/>
      </w:tabs>
    </w:pPr>
  </w:style>
  <w:style w:type="paragraph" w:styleId="814">
    <w:name w:val="toc 1"/>
    <w:basedOn w:val="791"/>
    <w:next w:val="791"/>
    <w:uiPriority w:val="39"/>
    <w:unhideWhenUsed/>
    <w:qFormat/>
    <w:pPr>
      <w:ind w:left="0" w:right="0" w:firstLine="0"/>
      <w:spacing w:after="57"/>
    </w:pPr>
  </w:style>
  <w:style w:type="paragraph" w:styleId="815">
    <w:name w:val="toc 4"/>
    <w:basedOn w:val="791"/>
    <w:next w:val="791"/>
    <w:uiPriority w:val="39"/>
    <w:unhideWhenUsed/>
    <w:qFormat/>
    <w:pPr>
      <w:ind w:left="850" w:right="0" w:firstLine="0"/>
      <w:spacing w:after="57"/>
    </w:pPr>
  </w:style>
  <w:style w:type="paragraph" w:styleId="816">
    <w:name w:val="Subtitle"/>
    <w:basedOn w:val="791"/>
    <w:next w:val="791"/>
    <w:link w:val="839"/>
    <w:uiPriority w:val="11"/>
    <w:qFormat/>
    <w:pPr>
      <w:spacing w:before="200" w:after="200"/>
    </w:pPr>
    <w:rPr>
      <w:sz w:val="24"/>
      <w:szCs w:val="24"/>
    </w:rPr>
  </w:style>
  <w:style w:type="paragraph" w:styleId="817">
    <w:name w:val="footnote text"/>
    <w:basedOn w:val="791"/>
    <w:link w:val="972"/>
    <w:uiPriority w:val="99"/>
    <w:semiHidden/>
    <w:unhideWhenUsed/>
    <w:qFormat/>
    <w:pPr>
      <w:spacing w:after="40" w:line="240" w:lineRule="auto"/>
    </w:pPr>
    <w:rPr>
      <w:sz w:val="18"/>
    </w:rPr>
  </w:style>
  <w:style w:type="paragraph" w:styleId="818">
    <w:name w:val="toc 6"/>
    <w:basedOn w:val="791"/>
    <w:next w:val="791"/>
    <w:uiPriority w:val="39"/>
    <w:unhideWhenUsed/>
    <w:qFormat/>
    <w:pPr>
      <w:ind w:left="1417" w:right="0" w:firstLine="0"/>
      <w:spacing w:after="57"/>
    </w:pPr>
  </w:style>
  <w:style w:type="paragraph" w:styleId="819">
    <w:name w:val="table of figures"/>
    <w:basedOn w:val="791"/>
    <w:next w:val="791"/>
    <w:uiPriority w:val="99"/>
    <w:unhideWhenUsed/>
    <w:qFormat/>
    <w:pPr>
      <w:spacing w:after="0" w:afterAutospacing="0"/>
    </w:pPr>
  </w:style>
  <w:style w:type="paragraph" w:styleId="820">
    <w:name w:val="toc 2"/>
    <w:basedOn w:val="791"/>
    <w:next w:val="791"/>
    <w:uiPriority w:val="39"/>
    <w:unhideWhenUsed/>
    <w:qFormat/>
    <w:pPr>
      <w:ind w:left="283" w:right="0" w:firstLine="0"/>
      <w:spacing w:after="57"/>
    </w:pPr>
  </w:style>
  <w:style w:type="paragraph" w:styleId="821">
    <w:name w:val="toc 9"/>
    <w:basedOn w:val="791"/>
    <w:next w:val="791"/>
    <w:uiPriority w:val="39"/>
    <w:unhideWhenUsed/>
    <w:qFormat/>
    <w:pPr>
      <w:ind w:left="2268" w:right="0" w:firstLine="0"/>
      <w:spacing w:after="57"/>
    </w:pPr>
  </w:style>
  <w:style w:type="paragraph" w:styleId="822">
    <w:name w:val="Title"/>
    <w:basedOn w:val="791"/>
    <w:next w:val="791"/>
    <w:link w:val="838"/>
    <w:uiPriority w:val="10"/>
    <w:qFormat/>
    <w:pPr>
      <w:contextualSpacing/>
      <w:spacing w:before="300" w:after="200"/>
    </w:pPr>
    <w:rPr>
      <w:sz w:val="48"/>
      <w:szCs w:val="48"/>
    </w:rPr>
  </w:style>
  <w:style w:type="table" w:styleId="82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4">
    <w:name w:val="endnote reference"/>
    <w:uiPriority w:val="99"/>
    <w:semiHidden/>
    <w:unhideWhenUsed/>
    <w:qFormat/>
    <w:rPr>
      <w:vertAlign w:val="superscript"/>
    </w:rPr>
  </w:style>
  <w:style w:type="character" w:styleId="825">
    <w:name w:val="Hyperlink"/>
    <w:uiPriority w:val="99"/>
    <w:unhideWhenUsed/>
    <w:qFormat/>
    <w:rPr>
      <w:color w:val="0000ff" w:themeColor="hyperlink"/>
      <w:u w:val="single"/>
    </w:rPr>
  </w:style>
  <w:style w:type="character" w:styleId="826">
    <w:name w:val="footnote reference"/>
    <w:uiPriority w:val="99"/>
    <w:unhideWhenUsed/>
    <w:qFormat/>
    <w:rPr>
      <w:vertAlign w:val="superscript"/>
    </w:rPr>
  </w:style>
  <w:style w:type="character" w:styleId="827" w:customStyle="1">
    <w:name w:val="Heading 1 Char"/>
    <w:link w:val="792"/>
    <w:uiPriority w:val="9"/>
    <w:qFormat/>
    <w:rPr>
      <w:rFonts w:ascii="Arial" w:hAnsi="Arial" w:eastAsia="Arial" w:cs="Arial"/>
      <w:sz w:val="40"/>
      <w:szCs w:val="40"/>
    </w:rPr>
  </w:style>
  <w:style w:type="character" w:styleId="828" w:customStyle="1">
    <w:name w:val="Heading 2 Char"/>
    <w:link w:val="793"/>
    <w:uiPriority w:val="9"/>
    <w:qFormat/>
    <w:rPr>
      <w:rFonts w:ascii="Arial" w:hAnsi="Arial" w:eastAsia="Arial" w:cs="Arial"/>
      <w:sz w:val="34"/>
    </w:rPr>
  </w:style>
  <w:style w:type="character" w:styleId="829" w:customStyle="1">
    <w:name w:val="Heading 3 Char"/>
    <w:link w:val="794"/>
    <w:uiPriority w:val="9"/>
    <w:qFormat/>
    <w:rPr>
      <w:rFonts w:ascii="Arial" w:hAnsi="Arial" w:eastAsia="Arial" w:cs="Arial"/>
      <w:sz w:val="30"/>
      <w:szCs w:val="30"/>
    </w:rPr>
  </w:style>
  <w:style w:type="character" w:styleId="830" w:customStyle="1">
    <w:name w:val="Heading 4 Char"/>
    <w:link w:val="795"/>
    <w:uiPriority w:val="9"/>
    <w:qFormat/>
    <w:rPr>
      <w:rFonts w:ascii="Arial" w:hAnsi="Arial" w:eastAsia="Arial" w:cs="Arial"/>
      <w:b/>
      <w:bCs/>
      <w:sz w:val="26"/>
      <w:szCs w:val="26"/>
    </w:rPr>
  </w:style>
  <w:style w:type="character" w:styleId="831" w:customStyle="1">
    <w:name w:val="Heading 5 Char"/>
    <w:link w:val="796"/>
    <w:uiPriority w:val="9"/>
    <w:qFormat/>
    <w:rPr>
      <w:rFonts w:ascii="Arial" w:hAnsi="Arial" w:eastAsia="Arial" w:cs="Arial"/>
      <w:b/>
      <w:bCs/>
      <w:sz w:val="24"/>
      <w:szCs w:val="24"/>
    </w:rPr>
  </w:style>
  <w:style w:type="character" w:styleId="832" w:customStyle="1">
    <w:name w:val="Heading 6 Char"/>
    <w:link w:val="797"/>
    <w:uiPriority w:val="9"/>
    <w:qFormat/>
    <w:rPr>
      <w:rFonts w:ascii="Arial" w:hAnsi="Arial" w:eastAsia="Arial" w:cs="Arial"/>
      <w:b/>
      <w:bCs/>
      <w:sz w:val="22"/>
      <w:szCs w:val="22"/>
    </w:rPr>
  </w:style>
  <w:style w:type="character" w:styleId="833" w:customStyle="1">
    <w:name w:val="Heading 7 Char"/>
    <w:link w:val="798"/>
    <w:uiPriority w:val="9"/>
    <w:qFormat/>
    <w:rPr>
      <w:rFonts w:ascii="Arial" w:hAnsi="Arial" w:eastAsia="Arial" w:cs="Arial"/>
      <w:b/>
      <w:bCs/>
      <w:i/>
      <w:iCs/>
      <w:sz w:val="22"/>
      <w:szCs w:val="22"/>
    </w:rPr>
  </w:style>
  <w:style w:type="character" w:styleId="834" w:customStyle="1">
    <w:name w:val="Heading 8 Char"/>
    <w:link w:val="799"/>
    <w:uiPriority w:val="9"/>
    <w:qFormat/>
    <w:rPr>
      <w:rFonts w:ascii="Arial" w:hAnsi="Arial" w:eastAsia="Arial" w:cs="Arial"/>
      <w:i/>
      <w:iCs/>
      <w:sz w:val="22"/>
      <w:szCs w:val="22"/>
    </w:rPr>
  </w:style>
  <w:style w:type="character" w:styleId="835" w:customStyle="1">
    <w:name w:val="Heading 9 Char"/>
    <w:link w:val="800"/>
    <w:uiPriority w:val="9"/>
    <w:qFormat/>
    <w:rPr>
      <w:rFonts w:ascii="Arial" w:hAnsi="Arial" w:eastAsia="Arial" w:cs="Arial"/>
      <w:i/>
      <w:iCs/>
      <w:sz w:val="21"/>
      <w:szCs w:val="21"/>
    </w:rPr>
  </w:style>
  <w:style w:type="paragraph" w:styleId="836">
    <w:name w:val="List Paragraph"/>
    <w:basedOn w:val="791"/>
    <w:uiPriority w:val="34"/>
    <w:qFormat/>
    <w:pPr>
      <w:contextualSpacing/>
      <w:ind w:left="720"/>
    </w:pPr>
  </w:style>
  <w:style w:type="paragraph" w:styleId="837">
    <w:name w:val="No Spacing"/>
    <w:uiPriority w:val="1"/>
    <w:qFormat/>
    <w:pPr>
      <w:spacing w:before="0" w:after="0" w:line="240" w:lineRule="auto"/>
    </w:pPr>
    <w:rPr>
      <w:rFonts w:hint="default" w:ascii="Times New Roman" w:hAnsi="Times New Roman" w:eastAsia="宋体" w:cs="Times New Roman"/>
    </w:rPr>
  </w:style>
  <w:style w:type="character" w:styleId="838" w:customStyle="1">
    <w:name w:val="Title Char"/>
    <w:link w:val="822"/>
    <w:uiPriority w:val="10"/>
    <w:qFormat/>
    <w:rPr>
      <w:sz w:val="48"/>
      <w:szCs w:val="48"/>
    </w:rPr>
  </w:style>
  <w:style w:type="character" w:styleId="839" w:customStyle="1">
    <w:name w:val="Subtitle Char"/>
    <w:link w:val="816"/>
    <w:uiPriority w:val="11"/>
    <w:qFormat/>
    <w:rPr>
      <w:sz w:val="24"/>
      <w:szCs w:val="24"/>
    </w:rPr>
  </w:style>
  <w:style w:type="paragraph" w:styleId="840">
    <w:name w:val="Quote"/>
    <w:basedOn w:val="791"/>
    <w:next w:val="791"/>
    <w:link w:val="841"/>
    <w:uiPriority w:val="29"/>
    <w:qFormat/>
    <w:pPr>
      <w:ind w:left="720" w:right="720"/>
    </w:pPr>
    <w:rPr>
      <w:i/>
    </w:rPr>
  </w:style>
  <w:style w:type="character" w:styleId="841" w:customStyle="1">
    <w:name w:val="Quote Char"/>
    <w:link w:val="840"/>
    <w:uiPriority w:val="29"/>
    <w:qFormat/>
    <w:rPr>
      <w:i/>
    </w:rPr>
  </w:style>
  <w:style w:type="paragraph" w:styleId="842">
    <w:name w:val="Intense Quote"/>
    <w:basedOn w:val="791"/>
    <w:next w:val="791"/>
    <w:link w:val="8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customStyle="1">
    <w:name w:val="Intense Quote Char"/>
    <w:link w:val="842"/>
    <w:uiPriority w:val="30"/>
    <w:qFormat/>
    <w:rPr>
      <w:i/>
    </w:rPr>
  </w:style>
  <w:style w:type="character" w:styleId="844" w:customStyle="1">
    <w:name w:val="Header Char"/>
    <w:link w:val="813"/>
    <w:uiPriority w:val="99"/>
    <w:qFormat/>
  </w:style>
  <w:style w:type="character" w:styleId="845" w:customStyle="1">
    <w:name w:val="Footer Char"/>
    <w:link w:val="812"/>
    <w:uiPriority w:val="99"/>
    <w:qFormat/>
  </w:style>
  <w:style w:type="character" w:styleId="846" w:customStyle="1">
    <w:name w:val="Caption Char"/>
    <w:link w:val="812"/>
    <w:uiPriority w:val="99"/>
    <w:qFormat/>
  </w:style>
  <w:style w:type="table" w:styleId="84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8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9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9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9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9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3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3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3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3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3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4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4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4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4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4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2" w:customStyle="1">
    <w:name w:val="Footnote Text Char"/>
    <w:link w:val="817"/>
    <w:uiPriority w:val="99"/>
    <w:qFormat/>
    <w:rPr>
      <w:sz w:val="18"/>
    </w:rPr>
  </w:style>
  <w:style w:type="character" w:styleId="973" w:customStyle="1">
    <w:name w:val="Endnote Text Char"/>
    <w:link w:val="811"/>
    <w:uiPriority w:val="99"/>
    <w:qFormat/>
    <w:rPr>
      <w:sz w:val="20"/>
    </w:rPr>
  </w:style>
  <w:style w:type="paragraph" w:styleId="974" w:customStyle="1">
    <w:name w:val="TOC Heading"/>
    <w:uiPriority w:val="39"/>
    <w:unhideWhenUsed/>
    <w:qFormat/>
    <w:rPr>
      <w:rFonts w:hint="default" w:ascii="Times New Roman" w:hAnsi="Times New Roman" w:eastAsia="宋体" w:cs="Times New Roman"/>
    </w:rPr>
  </w:style>
  <w:style w:type="paragraph" w:styleId="975" w:customStyle="1">
    <w:name w:val="标题 11"/>
    <w:basedOn w:val="791"/>
    <w:next w:val="791"/>
    <w:uiPriority w:val="0"/>
    <w:qFormat/>
    <w:pPr>
      <w:keepLines/>
      <w:keepNext/>
      <w:spacing w:before="340" w:beforeAutospacing="0" w:after="330" w:afterAutospacing="0" w:line="576" w:lineRule="auto"/>
      <w:outlineLvl w:val="0"/>
    </w:pPr>
    <w:rPr>
      <w:b/>
      <w:sz w:val="44"/>
    </w:rPr>
  </w:style>
  <w:style w:type="paragraph" w:styleId="976" w:customStyle="1">
    <w:name w:val="标题 21"/>
    <w:basedOn w:val="791"/>
    <w:next w:val="791"/>
    <w:link w:val="986"/>
    <w:uiPriority w:val="0"/>
    <w:qFormat/>
    <w:pPr>
      <w:keepLines/>
      <w:keepNext/>
      <w:spacing w:before="260" w:beforeAutospacing="0" w:after="260" w:afterAutospacing="0" w:line="413" w:lineRule="auto"/>
      <w:outlineLvl w:val="1"/>
    </w:pPr>
    <w:rPr>
      <w:rFonts w:ascii="Arial" w:hAnsi="Arial" w:eastAsia="黑体"/>
      <w:b/>
      <w:sz w:val="32"/>
    </w:rPr>
  </w:style>
  <w:style w:type="paragraph" w:styleId="977" w:customStyle="1">
    <w:name w:val="标题 31"/>
    <w:basedOn w:val="791"/>
    <w:next w:val="791"/>
    <w:uiPriority w:val="0"/>
    <w:qFormat/>
    <w:pPr>
      <w:keepLines/>
      <w:keepNext/>
      <w:spacing w:before="260" w:beforeAutospacing="0" w:after="260" w:afterAutospacing="0" w:line="413" w:lineRule="auto"/>
      <w:outlineLvl w:val="2"/>
    </w:pPr>
    <w:rPr>
      <w:b/>
      <w:sz w:val="32"/>
    </w:rPr>
  </w:style>
  <w:style w:type="paragraph" w:styleId="978" w:customStyle="1">
    <w:name w:val="标题 41"/>
    <w:basedOn w:val="791"/>
    <w:next w:val="791"/>
    <w:uiPriority w:val="0"/>
    <w:qFormat/>
    <w:pPr>
      <w:keepLines/>
      <w:keepNext/>
      <w:spacing w:before="280" w:beforeAutospacing="0" w:after="290" w:afterAutospacing="0" w:line="372" w:lineRule="auto"/>
      <w:outlineLvl w:val="3"/>
    </w:pPr>
    <w:rPr>
      <w:rFonts w:ascii="Arial" w:hAnsi="Arial" w:eastAsia="黑体"/>
      <w:b/>
      <w:sz w:val="28"/>
    </w:rPr>
  </w:style>
  <w:style w:type="paragraph" w:styleId="979" w:customStyle="1">
    <w:name w:val="标题 51"/>
    <w:basedOn w:val="791"/>
    <w:next w:val="791"/>
    <w:uiPriority w:val="0"/>
    <w:qFormat/>
    <w:pPr>
      <w:keepLines/>
      <w:keepNext/>
      <w:spacing w:before="280" w:beforeAutospacing="0" w:after="290" w:afterAutospacing="0" w:line="372" w:lineRule="auto"/>
      <w:outlineLvl w:val="4"/>
    </w:pPr>
    <w:rPr>
      <w:b/>
      <w:sz w:val="28"/>
    </w:rPr>
  </w:style>
  <w:style w:type="paragraph" w:styleId="980" w:customStyle="1">
    <w:name w:val="标题 61"/>
    <w:basedOn w:val="791"/>
    <w:next w:val="791"/>
    <w:uiPriority w:val="0"/>
    <w:qFormat/>
    <w:pPr>
      <w:keepLines/>
      <w:keepNext/>
      <w:spacing w:before="240" w:beforeAutospacing="0" w:after="64" w:afterAutospacing="0" w:line="317" w:lineRule="auto"/>
      <w:outlineLvl w:val="5"/>
    </w:pPr>
    <w:rPr>
      <w:rFonts w:ascii="Arial" w:hAnsi="Arial" w:eastAsia="黑体"/>
      <w:b/>
      <w:sz w:val="24"/>
    </w:rPr>
  </w:style>
  <w:style w:type="paragraph" w:styleId="981" w:customStyle="1">
    <w:name w:val="标题 71"/>
    <w:basedOn w:val="791"/>
    <w:next w:val="791"/>
    <w:uiPriority w:val="0"/>
    <w:qFormat/>
    <w:pPr>
      <w:keepLines/>
      <w:keepNext/>
      <w:spacing w:before="240" w:beforeAutospacing="0" w:after="64" w:afterAutospacing="0" w:line="317" w:lineRule="auto"/>
      <w:outlineLvl w:val="6"/>
    </w:pPr>
    <w:rPr>
      <w:b/>
      <w:sz w:val="24"/>
    </w:rPr>
  </w:style>
  <w:style w:type="paragraph" w:styleId="982" w:customStyle="1">
    <w:name w:val="标题 81"/>
    <w:basedOn w:val="791"/>
    <w:next w:val="791"/>
    <w:uiPriority w:val="0"/>
    <w:qFormat/>
    <w:pPr>
      <w:keepLines/>
      <w:keepNext/>
      <w:spacing w:before="240" w:beforeAutospacing="0" w:after="64" w:afterAutospacing="0" w:line="317" w:lineRule="auto"/>
      <w:outlineLvl w:val="7"/>
    </w:pPr>
    <w:rPr>
      <w:rFonts w:ascii="Arial" w:hAnsi="Arial" w:eastAsia="黑体"/>
      <w:sz w:val="24"/>
    </w:rPr>
  </w:style>
  <w:style w:type="paragraph" w:styleId="983" w:customStyle="1">
    <w:name w:val="标题 91"/>
    <w:basedOn w:val="791"/>
    <w:next w:val="791"/>
    <w:uiPriority w:val="0"/>
    <w:qFormat/>
    <w:pPr>
      <w:keepLines/>
      <w:keepNext/>
      <w:spacing w:before="240" w:beforeAutospacing="0" w:after="64" w:afterAutospacing="0" w:line="317" w:lineRule="auto"/>
      <w:outlineLvl w:val="8"/>
    </w:pPr>
    <w:rPr>
      <w:rFonts w:ascii="Arial" w:hAnsi="Arial" w:eastAsia="黑体"/>
      <w:sz w:val="21"/>
    </w:rPr>
  </w:style>
  <w:style w:type="character" w:styleId="984" w:customStyle="1">
    <w:name w:val="默认段落字体1"/>
    <w:link w:val="791"/>
    <w:uiPriority w:val="0"/>
    <w:qFormat/>
  </w:style>
  <w:style w:type="table" w:styleId="985" w:customStyle="1">
    <w:name w:val="普通表格1"/>
    <w:uiPriority w:val="0"/>
    <w:semiHidden/>
    <w:qFormat/>
    <w:tblPr/>
  </w:style>
  <w:style w:type="character" w:styleId="986" w:customStyle="1">
    <w:name w:val="标题 2 字符"/>
    <w:link w:val="976"/>
    <w:uiPriority w:val="0"/>
    <w:qFormat/>
    <w:rPr>
      <w:rFonts w:ascii="Arial" w:hAnsi="Arial" w:eastAsia="黑体"/>
      <w:b/>
      <w:sz w:val="32"/>
    </w:rPr>
  </w:style>
  <w:style w:type="paragraph" w:styleId="987" w:customStyle="1">
    <w:name w:val="批注文字1"/>
    <w:basedOn w:val="791"/>
    <w:link w:val="988"/>
    <w:uiPriority w:val="0"/>
    <w:qFormat/>
    <w:pPr>
      <w:jc w:val="left"/>
    </w:pPr>
  </w:style>
  <w:style w:type="character" w:styleId="988" w:customStyle="1">
    <w:name w:val="批注文字 字符"/>
    <w:link w:val="987"/>
    <w:uiPriority w:val="0"/>
    <w:qFormat/>
    <w:rPr>
      <w:sz w:val="21"/>
    </w:rPr>
  </w:style>
  <w:style w:type="paragraph" w:styleId="989" w:customStyle="1">
    <w:name w:val="正文文本1"/>
    <w:basedOn w:val="791"/>
    <w:next w:val="990"/>
    <w:link w:val="991"/>
    <w:uiPriority w:val="0"/>
    <w:qFormat/>
    <w:rPr>
      <w:sz w:val="20"/>
    </w:rPr>
  </w:style>
  <w:style w:type="paragraph" w:styleId="990" w:customStyle="1">
    <w:name w:val="正文首行缩进1"/>
    <w:basedOn w:val="989"/>
    <w:link w:val="992"/>
    <w:uiPriority w:val="99"/>
    <w:qFormat/>
    <w:pPr>
      <w:ind w:firstLine="420"/>
      <w:spacing w:after="120"/>
      <w:tabs>
        <w:tab w:val="left" w:pos="2020" w:leader="none"/>
        <w:tab w:val="center" w:pos="4535" w:leader="none"/>
      </w:tabs>
    </w:pPr>
    <w:rPr>
      <w:sz w:val="21"/>
    </w:rPr>
  </w:style>
  <w:style w:type="character" w:styleId="991" w:customStyle="1">
    <w:name w:val="正文文本 字符"/>
    <w:link w:val="989"/>
    <w:uiPriority w:val="0"/>
    <w:qFormat/>
  </w:style>
  <w:style w:type="character" w:styleId="992" w:customStyle="1">
    <w:name w:val="正文文本首行缩进 字符"/>
    <w:link w:val="990"/>
    <w:uiPriority w:val="99"/>
    <w:qFormat/>
    <w:rPr>
      <w:sz w:val="21"/>
    </w:rPr>
  </w:style>
  <w:style w:type="paragraph" w:styleId="993" w:customStyle="1">
    <w:name w:val="纯文本11"/>
    <w:basedOn w:val="791"/>
    <w:uiPriority w:val="0"/>
    <w:qFormat/>
    <w:rPr>
      <w:rFonts w:ascii="宋体" w:hAnsi="Courier New"/>
    </w:rPr>
  </w:style>
  <w:style w:type="paragraph" w:styleId="994" w:customStyle="1">
    <w:name w:val="批注框文本1"/>
    <w:basedOn w:val="791"/>
    <w:uiPriority w:val="0"/>
    <w:semiHidden/>
    <w:qFormat/>
    <w:rPr>
      <w:sz w:val="18"/>
      <w:szCs w:val="18"/>
    </w:rPr>
  </w:style>
  <w:style w:type="paragraph" w:styleId="995" w:customStyle="1">
    <w:name w:val="页脚1"/>
    <w:basedOn w:val="791"/>
    <w:uiPriority w:val="0"/>
    <w:qFormat/>
    <w:pPr>
      <w:jc w:val="left"/>
      <w:tabs>
        <w:tab w:val="center" w:pos="4153" w:leader="none"/>
        <w:tab w:val="right" w:pos="8306" w:leader="none"/>
      </w:tabs>
    </w:pPr>
    <w:rPr>
      <w:sz w:val="18"/>
    </w:rPr>
  </w:style>
  <w:style w:type="paragraph" w:styleId="996" w:customStyle="1">
    <w:name w:val="页眉1"/>
    <w:basedOn w:val="791"/>
    <w:link w:val="997"/>
    <w:uiPriority w:val="99"/>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97" w:customStyle="1">
    <w:name w:val="页眉 字符"/>
    <w:link w:val="996"/>
    <w:uiPriority w:val="99"/>
    <w:qFormat/>
    <w:rPr>
      <w:sz w:val="18"/>
    </w:rPr>
  </w:style>
  <w:style w:type="paragraph" w:styleId="998" w:customStyle="1">
    <w:name w:val="目录 11"/>
    <w:basedOn w:val="791"/>
    <w:next w:val="791"/>
    <w:uiPriority w:val="0"/>
    <w:qFormat/>
  </w:style>
  <w:style w:type="paragraph" w:styleId="999" w:customStyle="1">
    <w:name w:val="正文文本缩进 31"/>
    <w:basedOn w:val="791"/>
    <w:uiPriority w:val="0"/>
    <w:qFormat/>
    <w:pPr>
      <w:ind w:left="420"/>
      <w:jc w:val="left"/>
      <w:spacing w:after="120"/>
      <w:widowControl/>
    </w:pPr>
    <w:rPr>
      <w:sz w:val="16"/>
      <w:szCs w:val="16"/>
    </w:rPr>
  </w:style>
  <w:style w:type="paragraph" w:styleId="1000" w:customStyle="1">
    <w:name w:val="目录 21"/>
    <w:basedOn w:val="791"/>
    <w:next w:val="791"/>
    <w:uiPriority w:val="0"/>
    <w:qFormat/>
    <w:pPr>
      <w:ind w:left="420"/>
    </w:pPr>
  </w:style>
  <w:style w:type="paragraph" w:styleId="1001" w:customStyle="1">
    <w:name w:val="正文文本 21"/>
    <w:basedOn w:val="791"/>
    <w:uiPriority w:val="0"/>
    <w:qFormat/>
    <w:pPr>
      <w:spacing w:after="120" w:line="480" w:lineRule="auto"/>
    </w:pPr>
    <w:rPr>
      <w:rFonts w:cs="Times New Roman"/>
      <w:sz w:val="20"/>
      <w:szCs w:val="20"/>
    </w:rPr>
  </w:style>
  <w:style w:type="paragraph" w:styleId="1002" w:customStyle="1">
    <w:name w:val="普通(网站)1"/>
    <w:basedOn w:val="791"/>
    <w:uiPriority w:val="99"/>
    <w:qFormat/>
    <w:pPr>
      <w:ind w:left="0" w:right="0"/>
      <w:jc w:val="left"/>
      <w:spacing w:before="100" w:beforeAutospacing="1" w:after="100" w:afterAutospacing="1"/>
    </w:pPr>
    <w:rPr>
      <w:sz w:val="24"/>
      <w:lang w:val="en-US" w:eastAsia="zh-CN" w:bidi="ar"/>
    </w:rPr>
  </w:style>
  <w:style w:type="paragraph" w:styleId="1003" w:customStyle="1">
    <w:name w:val="批注主题1"/>
    <w:basedOn w:val="987"/>
    <w:next w:val="987"/>
    <w:link w:val="1004"/>
    <w:uiPriority w:val="0"/>
    <w:qFormat/>
    <w:rPr>
      <w:b/>
      <w:bCs/>
    </w:rPr>
  </w:style>
  <w:style w:type="character" w:styleId="1004" w:customStyle="1">
    <w:name w:val="批注主题 字符"/>
    <w:link w:val="1003"/>
    <w:uiPriority w:val="0"/>
    <w:qFormat/>
    <w:rPr>
      <w:b/>
      <w:bCs/>
      <w:sz w:val="21"/>
    </w:rPr>
  </w:style>
  <w:style w:type="table" w:styleId="1005" w:customStyle="1">
    <w:name w:val="网格型1"/>
    <w:basedOn w:val="985"/>
    <w:uiPriority w:val="59"/>
    <w:qFormat/>
    <w:pPr>
      <w:jc w:val="both"/>
      <w:widowControl w:val="off"/>
    </w:pPr>
    <w:tblPr/>
  </w:style>
  <w:style w:type="character" w:styleId="1006" w:customStyle="1">
    <w:name w:val="要点1"/>
    <w:link w:val="791"/>
    <w:uiPriority w:val="22"/>
    <w:qFormat/>
    <w:rPr>
      <w:b/>
    </w:rPr>
  </w:style>
  <w:style w:type="character" w:styleId="1007" w:customStyle="1">
    <w:name w:val="页码1"/>
    <w:link w:val="791"/>
    <w:uiPriority w:val="0"/>
    <w:qFormat/>
  </w:style>
  <w:style w:type="character" w:styleId="1008" w:customStyle="1">
    <w:name w:val="已访问的超链接1"/>
    <w:link w:val="791"/>
    <w:uiPriority w:val="0"/>
    <w:qFormat/>
    <w:rPr>
      <w:color w:val="000000"/>
      <w:u w:val="none"/>
    </w:rPr>
  </w:style>
  <w:style w:type="character" w:styleId="1009" w:customStyle="1">
    <w:name w:val="超链接1"/>
    <w:link w:val="791"/>
    <w:uiPriority w:val="0"/>
    <w:qFormat/>
    <w:rPr>
      <w:rFonts w:hint="eastAsia" w:ascii="微软雅黑" w:hAnsi="微软雅黑" w:eastAsia="微软雅黑" w:cs="微软雅黑"/>
      <w:color w:val="02396f"/>
      <w:u w:val="single"/>
    </w:rPr>
  </w:style>
  <w:style w:type="character" w:styleId="1010" w:customStyle="1">
    <w:name w:val="批注引用1"/>
    <w:link w:val="791"/>
    <w:uiPriority w:val="0"/>
    <w:qFormat/>
    <w:rPr>
      <w:sz w:val="21"/>
      <w:szCs w:val="21"/>
    </w:rPr>
  </w:style>
  <w:style w:type="character" w:styleId="1011" w:customStyle="1">
    <w:name w:val="HTML 样本1"/>
    <w:link w:val="791"/>
    <w:uiPriority w:val="99"/>
    <w:unhideWhenUsed/>
    <w:qFormat/>
    <w:rPr>
      <w:rFonts w:ascii="宋体" w:hAnsi="宋体" w:eastAsia="宋体" w:cs="宋体"/>
    </w:rPr>
  </w:style>
  <w:style w:type="character" w:styleId="1012" w:customStyle="1">
    <w:name w:val="redfilefwwh"/>
    <w:link w:val="791"/>
    <w:uiPriority w:val="0"/>
    <w:qFormat/>
    <w:rPr>
      <w:color w:val="ba2636"/>
      <w:sz w:val="18"/>
      <w:szCs w:val="18"/>
    </w:rPr>
  </w:style>
  <w:style w:type="character" w:styleId="1013" w:customStyle="1">
    <w:name w:val="gpa"/>
    <w:link w:val="791"/>
    <w:uiPriority w:val="0"/>
    <w:qFormat/>
    <w:rPr>
      <w:rFonts w:ascii="Arial" w:hAnsi="Arial" w:cs="Arial"/>
      <w:sz w:val="15"/>
      <w:szCs w:val="15"/>
    </w:rPr>
  </w:style>
  <w:style w:type="character" w:styleId="1014" w:customStyle="1">
    <w:name w:val="redfilenumber"/>
    <w:link w:val="791"/>
    <w:uiPriority w:val="0"/>
    <w:qFormat/>
    <w:rPr>
      <w:color w:val="ba2636"/>
      <w:sz w:val="18"/>
      <w:szCs w:val="18"/>
    </w:rPr>
  </w:style>
  <w:style w:type="character" w:styleId="1015" w:customStyle="1">
    <w:name w:val="selected"/>
    <w:link w:val="791"/>
    <w:uiPriority w:val="0"/>
    <w:qFormat/>
    <w:rPr>
      <w:shd w:val="clear" w:color="auto" w:fill="b00006"/>
    </w:rPr>
  </w:style>
  <w:style w:type="character" w:styleId="1016" w:customStyle="1">
    <w:name w:val="gjfg"/>
    <w:link w:val="791"/>
    <w:uiPriority w:val="0"/>
    <w:qFormat/>
  </w:style>
  <w:style w:type="character" w:styleId="1017" w:customStyle="1">
    <w:name w:val="displayarti"/>
    <w:link w:val="791"/>
    <w:uiPriority w:val="0"/>
    <w:qFormat/>
    <w:rPr>
      <w:color w:val="ffffff"/>
      <w:shd w:val="clear" w:color="auto" w:fill="a00000"/>
    </w:rPr>
  </w:style>
  <w:style w:type="character" w:styleId="1018" w:customStyle="1">
    <w:name w:val="cfdate"/>
    <w:link w:val="791"/>
    <w:uiPriority w:val="0"/>
    <w:qFormat/>
    <w:rPr>
      <w:color w:val="333333"/>
      <w:sz w:val="18"/>
      <w:szCs w:val="18"/>
    </w:rPr>
  </w:style>
  <w:style w:type="character" w:styleId="1019" w:customStyle="1">
    <w:name w:val="qxdate"/>
    <w:link w:val="791"/>
    <w:uiPriority w:val="0"/>
    <w:qFormat/>
    <w:rPr>
      <w:color w:val="333333"/>
      <w:sz w:val="18"/>
      <w:szCs w:val="18"/>
    </w:rPr>
  </w:style>
  <w:style w:type="paragraph" w:styleId="1020" w:customStyle="1">
    <w:name w:val="索引 11"/>
    <w:basedOn w:val="791"/>
    <w:next w:val="791"/>
    <w:uiPriority w:val="0"/>
    <w:qFormat/>
    <w:pPr>
      <w:spacing w:line="360" w:lineRule="auto"/>
    </w:pPr>
    <w:rPr>
      <w:rFonts w:ascii="仿宋_GB2312" w:eastAsia="仿宋_GB2312"/>
      <w:sz w:val="24"/>
      <w:szCs w:val="20"/>
    </w:rPr>
  </w:style>
  <w:style w:type="paragraph" w:styleId="1021" w:customStyle="1">
    <w:name w:val="普通文字"/>
    <w:basedOn w:val="791"/>
    <w:next w:val="791"/>
    <w:uiPriority w:val="0"/>
    <w:qFormat/>
    <w:rPr>
      <w:rFonts w:ascii="宋体"/>
      <w:sz w:val="24"/>
    </w:rPr>
  </w:style>
  <w:style w:type="paragraph" w:styleId="1022" w:customStyle="1">
    <w:name w:val="Default Paragraph Font Para Char"/>
    <w:basedOn w:val="791"/>
    <w:uiPriority w:val="0"/>
    <w:qFormat/>
    <w:pPr>
      <w:jc w:val="left"/>
      <w:spacing w:after="160" w:line="240" w:lineRule="exact"/>
      <w:widowControl/>
    </w:pPr>
  </w:style>
  <w:style w:type="paragraph" w:styleId="1023" w:customStyle="1">
    <w:name w:val="列表段落"/>
    <w:basedOn w:val="791"/>
    <w:uiPriority w:val="99"/>
    <w:qFormat/>
    <w:pPr>
      <w:ind w:firstLine="420"/>
    </w:pPr>
    <w:rPr>
      <w:sz w:val="21"/>
    </w:rPr>
  </w:style>
  <w:style w:type="paragraph" w:styleId="1024" w:customStyle="1">
    <w:name w:val="正文缩进1"/>
    <w:basedOn w:val="791"/>
    <w:uiPriority w:val="0"/>
    <w:qFormat/>
    <w:pPr>
      <w:ind w:firstLine="420"/>
      <w:jc w:val="left"/>
    </w:pPr>
    <w:rPr>
      <w:rFonts w:ascii="宋体" w:hAnsi="Calibri" w:eastAsia="宋体" w:cs="Times New Roman"/>
      <w:sz w:val="24"/>
      <w:szCs w:val="22"/>
    </w:rPr>
  </w:style>
  <w:style w:type="paragraph" w:styleId="1025" w:customStyle="1">
    <w:name w:val="纯文本1"/>
    <w:basedOn w:val="791"/>
    <w:uiPriority w:val="0"/>
    <w:qFormat/>
    <w:rPr>
      <w:rFonts w:ascii="宋体" w:hAnsi="Courier New" w:eastAsia="宋体" w:cs="Times New Roman"/>
      <w:szCs w:val="22"/>
    </w:rPr>
  </w:style>
  <w:style w:type="character" w:styleId="1026" w:customStyle="1">
    <w:name w:val="cf01"/>
    <w:link w:val="791"/>
    <w:uiPriority w:val="0"/>
    <w:qFormat/>
    <w:rPr>
      <w:rFonts w:hint="eastAsia" w:ascii="Microsoft YaHei UI" w:hAnsi="Microsoft YaHei UI" w:eastAsia="Microsoft YaHei UI"/>
      <w:sz w:val="18"/>
      <w:szCs w:val="18"/>
    </w:rPr>
  </w:style>
  <w:style w:type="character" w:styleId="1027" w:customStyle="1">
    <w:name w:val="未处理的提及"/>
    <w:link w:val="791"/>
    <w:uiPriority w:val="99"/>
    <w:unhideWhenUsed/>
    <w:qFormat/>
    <w:rPr>
      <w:color w:val="605e5c"/>
      <w:shd w:val="clear" w:color="auto" w:fill="e1dfdd"/>
    </w:rPr>
  </w:style>
  <w:style w:type="character" w:styleId="1028" w:customStyle="1">
    <w:name w:val="cf11"/>
    <w:link w:val="791"/>
    <w:uiPriority w:val="0"/>
    <w:qFormat/>
    <w:rPr>
      <w:rFonts w:hint="eastAsia" w:ascii="Microsoft YaHei UI" w:hAnsi="Microsoft YaHei UI" w:eastAsia="Microsoft YaHei UI"/>
      <w:sz w:val="18"/>
      <w:szCs w:val="18"/>
    </w:rPr>
  </w:style>
  <w:style w:type="paragraph" w:styleId="1029" w:customStyle="1">
    <w:name w:val="pf0"/>
    <w:basedOn w:val="791"/>
    <w:uiPriority w:val="0"/>
    <w:qFormat/>
    <w:pPr>
      <w:jc w:val="left"/>
      <w:spacing w:before="100" w:beforeAutospacing="1" w:after="100" w:afterAutospacing="1"/>
      <w:widowControl/>
    </w:pPr>
    <w:rPr>
      <w:rFonts w:ascii="宋体" w:hAnsi="宋体" w:cs="宋体"/>
      <w:sz w:val="24"/>
      <w:szCs w:val="24"/>
    </w:rPr>
  </w:style>
  <w:style w:type="paragraph" w:styleId="1030" w:customStyle="1">
    <w:name w:val="无间隔"/>
    <w:uiPriority w:val="1"/>
    <w:qFormat/>
    <w:pPr>
      <w:jc w:val="both"/>
      <w:widowControl w:val="off"/>
    </w:pPr>
    <w:rPr>
      <w:rFonts w:hint="default" w:ascii="Calibri" w:hAnsi="Calibri" w:eastAsia="宋体" w:cs="Times New Roman"/>
      <w:sz w:val="21"/>
      <w:szCs w:val="22"/>
      <w:lang w:val="en-US" w:eastAsia="zh-CN" w:bidi="ar-SA"/>
    </w:rPr>
  </w:style>
  <w:style w:type="character" w:styleId="1031" w:customStyle="1">
    <w:name w:val="正文文本 字符1"/>
    <w:link w:val="791"/>
    <w:uiPriority w:val="99"/>
    <w:semiHidden/>
    <w:qFormat/>
  </w:style>
  <w:style w:type="character" w:styleId="1032" w:customStyle="1">
    <w:name w:val="custom-tag-placeholder-class"/>
    <w:link w:val="791"/>
    <w:uiPriority w:val="0"/>
    <w:qFormat/>
  </w:style>
  <w:style w:type="table" w:styleId="1033" w:customStyle="1">
    <w:name w:val="Table Normal"/>
    <w:uiPriority w:val="0"/>
    <w:unhideWhenUsed/>
    <w:qFormat/>
    <w:tblPr>
      <w:tblCellMar>
        <w:left w:w="0" w:type="dxa"/>
        <w:top w:w="0" w:type="dxa"/>
        <w:right w:w="0" w:type="dxa"/>
        <w:bottom w:w="0" w:type="dxa"/>
      </w:tblCellMar>
    </w:tbl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dc:title>
  <dc:creator>Adminis</dc:creator>
  <cp:lastModifiedBy>朱煜章</cp:lastModifiedBy>
  <cp:revision>10</cp:revision>
  <dcterms:created xsi:type="dcterms:W3CDTF">2015-07-01T10:07:00Z</dcterms:created>
  <dcterms:modified xsi:type="dcterms:W3CDTF">2025-12-05T02:32:49Z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eyJoZGlkIjoiZWQyNTFkY2U4MWIxMDIxMDQzY2FkY2FjZDY3ODI2MzMiLCJ1c2VySWQiOiIxMTY4MzYxNTU3In0=</vt:lpwstr>
  </property>
  <property fmtid="{D5CDD505-2E9C-101B-9397-08002B2CF9AE}" pid="3" name="KSOProductBuildVer">
    <vt:lpwstr>2052-12.1.0.23542</vt:lpwstr>
  </property>
  <property fmtid="{D5CDD505-2E9C-101B-9397-08002B2CF9AE}" pid="4" name="ICV">
    <vt:lpwstr>82A093C828284BFC91BFB6DAD7FBD60A_12</vt:lpwstr>
  </property>
</Properties>
</file>