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3"/>
        <w:ind w:left="1600" w:hanging="1600"/>
        <w:jc w:val="both"/>
        <w:spacing w:before="120" w:after="120" w:line="360" w:lineRule="auto"/>
        <w:rPr>
          <w:rFonts w:ascii="Arial" w:hAnsi="Arial" w:eastAsia="宋体" w:cs="Times New Roman"/>
          <w:b/>
          <w:bCs/>
          <w:color w:val="000000"/>
          <w:sz w:val="32"/>
          <w:szCs w:val="24"/>
          <w:lang w:val="en-US" w:eastAsia="zh-CN"/>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2025年宁连高速北段管理处家具采购项目</w:t>
      </w:r>
      <w:r>
        <w:rPr>
          <w:rFonts w:ascii="Arial" w:hAnsi="Arial" w:eastAsia="宋体" w:cs="Times New Roman"/>
          <w:b/>
          <w:bCs/>
          <w:color w:val="000000"/>
          <w:sz w:val="32"/>
          <w:szCs w:val="24"/>
          <w:lang w:val="en-US" w:eastAsia="zh-CN"/>
        </w:rPr>
      </w:r>
      <w:r/>
    </w:p>
    <w:p>
      <w:pPr>
        <w:pStyle w:val="903"/>
        <w:ind w:firstLine="640"/>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eastAsia="宋体" w:cs="Times New Roman"/>
          <w:b/>
          <w:bCs/>
          <w:color w:val="000000"/>
          <w:sz w:val="32"/>
          <w:szCs w:val="24"/>
        </w:rPr>
        <w:t xml:space="preserve">JSZC-320000-SCZX-G2025-0507</w:t>
      </w:r>
      <w:r>
        <w:rPr>
          <w:rFonts w:hint="eastAsia" w:ascii="Arial" w:hAnsi="Arial"/>
          <w:b/>
          <w:bCs/>
          <w:color w:val="000000"/>
          <w:sz w:val="32"/>
          <w:szCs w:val="24"/>
        </w:rPr>
      </w:r>
      <w:r/>
    </w:p>
    <w:p>
      <w:pPr>
        <w:pStyle w:val="903"/>
        <w:ind w:left="2800" w:hanging="2800"/>
        <w:rPr>
          <w:rFonts w:ascii="Times New Roman" w:hAnsi="Times New Roman"/>
          <w:b/>
          <w:color w:val="000000"/>
          <w:sz w:val="28"/>
          <w:szCs w:val="28"/>
        </w:rPr>
      </w:pPr>
      <w:r>
        <w:rPr>
          <w:rFonts w:hint="eastAsia" w:ascii="Times New Roman" w:hAnsi="Times New Roman"/>
          <w:color w:val="000000"/>
          <w:sz w:val="28"/>
          <w:szCs w:val="28"/>
        </w:rPr>
        <w:t xml:space="preserve">     </w:t>
      </w:r>
      <w:r>
        <w:rPr>
          <w:rFonts w:hint="eastAsia" w:ascii="Times New Roman" w:hAnsi="Times New Roman"/>
          <w:color w:val="000000"/>
          <w:sz w:val="28"/>
          <w:szCs w:val="28"/>
        </w:rPr>
        <w:t xml:space="preserve">  </w:t>
      </w:r>
      <w:r>
        <w:rPr>
          <w:rFonts w:hint="eastAsia" w:ascii="Times New Roman" w:hAnsi="Times New Roman"/>
          <w:b/>
          <w:color w:val="000000"/>
          <w:sz w:val="28"/>
          <w:szCs w:val="28"/>
        </w:rPr>
        <w:t xml:space="preserve"> </w:t>
      </w:r>
      <w:r>
        <w:rPr>
          <w:rFonts w:ascii="Times New Roman" w:hAnsi="Times New Roman"/>
          <w:b/>
          <w:color w:val="000000"/>
          <w:sz w:val="28"/>
          <w:szCs w:val="28"/>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17</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52</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58</w:t>
      </w:r>
      <w:r>
        <w:rPr>
          <w:rFonts w:hint="eastAsia" w:ascii="黑体" w:hAnsi="Showcard Gothic" w:eastAsia="黑体"/>
          <w:color w:val="000000"/>
          <w:sz w:val="36"/>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江苏省高速公路经营管理中心</w:t>
      </w:r>
      <w:r>
        <w:rPr>
          <w:rFonts w:hint="eastAsia" w:ascii="宋体" w:hAnsi="宋体"/>
          <w:color w:val="000000"/>
          <w:sz w:val="24"/>
          <w:szCs w:val="24"/>
        </w:rPr>
        <w:t xml:space="preserve">的委托，江苏省政府采购中心就</w:t>
      </w:r>
      <w:r>
        <w:rPr>
          <w:rFonts w:hint="eastAsia" w:ascii="宋体" w:hAnsi="宋体" w:eastAsia="宋体" w:cs="Times New Roman"/>
          <w:color w:val="000000"/>
          <w:sz w:val="24"/>
          <w:szCs w:val="24"/>
        </w:rPr>
        <w:t xml:space="preserve">2025年宁连高速北段管理处家具采购项目(JSZC-320000-SCZX-G2025-0507)项</w:t>
      </w:r>
      <w:r>
        <w:rPr>
          <w:rFonts w:hint="eastAsia" w:ascii="宋体" w:hAnsi="宋体"/>
          <w:color w:val="000000"/>
          <w:sz w:val="24"/>
          <w:szCs w:val="24"/>
        </w:rPr>
        <w:t xml:space="preserve">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eastAsia="宋体" w:cs="Times New Roman"/>
          <w:color w:val="000000"/>
          <w:sz w:val="24"/>
          <w:szCs w:val="24"/>
          <w:u w:val="single"/>
        </w:rPr>
        <w:t xml:space="preserve">2025年宁连高速北段管理处家具采购项目</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2025</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22</w:t>
      </w:r>
      <w:r>
        <w:rPr>
          <w:rFonts w:hint="eastAsia" w:ascii="宋体" w:hAnsi="宋体"/>
          <w:bCs/>
          <w:color w:val="000000"/>
          <w:sz w:val="24"/>
          <w:szCs w:val="24"/>
          <w:u w:val="single"/>
        </w:rPr>
        <w:t xml:space="preserve"> 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ascii="宋体" w:hAnsi="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6" w:name="_Toc35393621"/>
      <w:r/>
      <w:bookmarkStart w:id="7" w:name="_Toc38985263"/>
      <w:r/>
      <w:bookmarkStart w:id="8" w:name="_Toc28359002"/>
      <w:r/>
      <w:bookmarkStart w:id="9" w:name="_Toc28359079"/>
      <w:r/>
      <w:bookmarkStart w:id="10" w:name="_Toc35393790"/>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JSZC-320000-SCZX-G2025-0507</w:t>
      </w:r>
      <w:r>
        <w:rPr>
          <w:rFonts w:ascii="宋体" w:hAnsi="宋体"/>
          <w:color w:val="000000"/>
          <w:sz w:val="24"/>
          <w:szCs w:val="24"/>
        </w:rPr>
      </w:r>
      <w:r/>
    </w:p>
    <w:p>
      <w:pPr>
        <w:pStyle w:val="903"/>
        <w:numPr>
          <w:ilvl w:val="0"/>
          <w:numId w:val="0"/>
        </w:numPr>
        <w:ind w:firstLine="480"/>
        <w:spacing w:line="400" w:lineRule="exact"/>
        <w:rPr>
          <w:rFonts w:ascii="宋体" w:hAnsi="宋体"/>
          <w:color w:val="000000"/>
          <w:sz w:val="24"/>
          <w:szCs w:val="24"/>
        </w:rPr>
      </w:pPr>
      <w:r>
        <w:rPr>
          <w:rFonts w:ascii="宋体" w:hAnsi="宋体"/>
          <w:color w:val="000000"/>
          <w:sz w:val="24"/>
          <w:szCs w:val="24"/>
          <w:lang w:val="en-US" w:eastAsia="zh-CN" w:bidi="ar-SA"/>
        </w:rPr>
        <w:t xml:space="preserve">2.</w:t>
      </w:r>
      <w:r>
        <w:rPr>
          <w:rFonts w:hint="eastAsia" w:ascii="宋体" w:hAnsi="宋体"/>
          <w:color w:val="000000"/>
          <w:sz w:val="24"/>
          <w:szCs w:val="24"/>
        </w:rPr>
        <w:t xml:space="preserve">项目名称：</w:t>
      </w:r>
      <w:bookmarkEnd w:id="11"/>
      <w:r>
        <w:rPr>
          <w:rFonts w:hint="eastAsia" w:ascii="宋体" w:hAnsi="宋体" w:eastAsia="宋体" w:cs="Times New Roman"/>
          <w:color w:val="000000"/>
          <w:sz w:val="24"/>
          <w:szCs w:val="24"/>
          <w:u w:val="none"/>
        </w:rPr>
        <w:t xml:space="preserve">2025年宁连高速北段管理处家具采购项目</w:t>
      </w:r>
      <w:r>
        <w:rPr>
          <w:rFonts w:ascii="宋体" w:hAnsi="宋体"/>
          <w:color w:val="000000"/>
          <w:sz w:val="24"/>
          <w:szCs w:val="24"/>
        </w:rPr>
      </w:r>
      <w:r/>
    </w:p>
    <w:p>
      <w:pPr>
        <w:pStyle w:val="903"/>
        <w:numPr>
          <w:ilvl w:val="0"/>
          <w:numId w:val="0"/>
        </w:num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903"/>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158.34</w:t>
            </w:r>
            <w:r>
              <w:rPr>
                <w:rFonts w:ascii="宋体" w:hAnsi="宋体" w:eastAsia="宋体"/>
                <w:color w:val="000000"/>
                <w:sz w:val="24"/>
                <w:szCs w:val="24"/>
                <w:lang w:val="en-US" w:eastAsia="zh-CN"/>
              </w:rPr>
            </w:r>
            <w:r/>
          </w:p>
        </w:tc>
      </w:tr>
    </w:tbl>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800"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rPr>
                <w:rFonts w:ascii="宋体" w:hAnsi="宋体"/>
                <w:color w:val="000000"/>
                <w:sz w:val="24"/>
                <w:szCs w:val="24"/>
              </w:rPr>
            </w:r>
            <w:r/>
          </w:p>
          <w:p>
            <w:pPr>
              <w:pStyle w:val="90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3135"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rPr>
                <w:rFonts w:hint="eastAsia" w:ascii="宋体" w:hAnsi="宋体"/>
                <w:color w:val="000000"/>
                <w:sz w:val="24"/>
                <w:szCs w:val="24"/>
              </w:rPr>
            </w:r>
            <w:r/>
          </w:p>
        </w:tc>
      </w:tr>
      <w:tr>
        <w:trPr/>
        <w:tc>
          <w:tcPr>
            <w:tcW w:w="1148"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800" w:type="dxa"/>
            <w:vAlign w:val="top"/>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是</w:t>
            </w:r>
            <w:r>
              <w:rPr>
                <w:rFonts w:ascii="宋体" w:hAnsi="宋体"/>
                <w:color w:val="000000"/>
                <w:sz w:val="24"/>
                <w:szCs w:val="24"/>
              </w:rPr>
            </w:r>
            <w:r/>
          </w:p>
        </w:tc>
        <w:tc>
          <w:tcPr>
            <w:tcW w:w="3135" w:type="dxa"/>
            <w:vAlign w:val="top"/>
            <w:textDirection w:val="lrTb"/>
            <w:noWrap w:val="false"/>
          </w:tcPr>
          <w:p>
            <w:pPr>
              <w:pStyle w:val="903"/>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158.34</w:t>
            </w:r>
            <w:r>
              <w:rPr>
                <w:rFonts w:ascii="宋体" w:hAnsi="宋体" w:eastAsia="宋体"/>
                <w:color w:val="000000"/>
                <w:sz w:val="24"/>
                <w:szCs w:val="24"/>
                <w:lang w:val="en-US" w:eastAsia="zh-CN"/>
              </w:rPr>
            </w:r>
            <w:r/>
          </w:p>
        </w:tc>
      </w:tr>
    </w:tbl>
    <w:p>
      <w:pPr>
        <w:pStyle w:val="903"/>
        <w:ind w:firstLine="480"/>
        <w:spacing w:line="400" w:lineRule="exact"/>
        <w:rPr>
          <w:rFonts w:ascii="宋体" w:hAnsi="宋体"/>
          <w:color w:val="000000"/>
          <w:sz w:val="24"/>
          <w:szCs w:val="24"/>
        </w:rPr>
      </w:pPr>
      <w:r>
        <w:rPr>
          <w:rFonts w:ascii="宋体" w:hAnsi="宋体"/>
          <w:color w:val="000000"/>
          <w:sz w:val="24"/>
          <w:szCs w:val="24"/>
        </w:rPr>
      </w:r>
      <w:r/>
    </w:p>
    <w:p>
      <w:pPr>
        <w:pStyle w:val="903"/>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江苏省高速公路经营管理中心下辖</w:t>
      </w:r>
      <w:r>
        <w:rPr>
          <w:rFonts w:hint="eastAsia" w:ascii="宋体" w:hAnsi="宋体"/>
          <w:iCs/>
          <w:color w:val="000000"/>
          <w:sz w:val="24"/>
          <w:szCs w:val="24"/>
          <w:lang w:val="en-US" w:eastAsia="zh-CN"/>
        </w:rPr>
        <w:t xml:space="preserve">江苏省宁连高速公路北段管理处</w:t>
      </w:r>
      <w:r>
        <w:rPr>
          <w:rFonts w:hint="eastAsia" w:ascii="宋体" w:hAnsi="宋体"/>
          <w:iCs/>
          <w:color w:val="000000"/>
          <w:sz w:val="24"/>
          <w:szCs w:val="24"/>
        </w:rPr>
        <w:t xml:space="preserve">处机关及沿线收费站点</w:t>
      </w:r>
      <w:r>
        <w:rPr>
          <w:rFonts w:hint="eastAsia" w:ascii="宋体" w:hAnsi="宋体"/>
          <w:iCs/>
          <w:color w:val="000000"/>
          <w:sz w:val="24"/>
          <w:szCs w:val="24"/>
          <w:lang w:val="en-US" w:eastAsia="zh-CN"/>
        </w:rPr>
        <w:t xml:space="preserve">需配置办公家具。</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3"/>
        <w:ind w:firstLine="480"/>
        <w:spacing w:line="400" w:lineRule="exact"/>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合同签订后</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val="en-US" w:eastAsia="zh-CN"/>
        </w:rPr>
        <w:t xml:space="preserve">0</w:t>
      </w:r>
      <w:r>
        <w:rPr>
          <w:rFonts w:hint="eastAsia" w:ascii="宋体" w:hAnsi="宋体" w:cs="宋体"/>
          <w:color w:val="000000"/>
          <w:sz w:val="24"/>
          <w:szCs w:val="24"/>
        </w:rPr>
        <w:t xml:space="preserve">个日历天内完成（含生产、供货、安装调试时间）。</w:t>
      </w:r>
      <w:r>
        <w:rPr>
          <w:rFonts w:hint="eastAsia" w:ascii="宋体" w:hAnsi="宋体" w:cs="宋体"/>
          <w:color w:val="000000"/>
          <w:sz w:val="24"/>
          <w:szCs w:val="24"/>
        </w:rPr>
      </w:r>
      <w:r/>
    </w:p>
    <w:p>
      <w:pPr>
        <w:pStyle w:val="903"/>
        <w:ind w:firstLine="480"/>
        <w:spacing w:line="400" w:lineRule="exact"/>
        <w:rPr>
          <w:rFonts w:ascii="宋体" w:hAnsi="宋体"/>
          <w:color w:val="000000"/>
          <w:sz w:val="24"/>
          <w:szCs w:val="24"/>
          <w:u w:val="single"/>
        </w:rPr>
      </w:pPr>
      <w:r>
        <w:rPr>
          <w:rFonts w:ascii="宋体" w:hAnsi="宋体"/>
          <w:color w:val="000000"/>
          <w:sz w:val="24"/>
          <w:szCs w:val="24"/>
          <w:u w:val="single"/>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35393622"/>
      <w:r/>
      <w:bookmarkStart w:id="14" w:name="_Toc35393791"/>
      <w:r/>
      <w:bookmarkStart w:id="15" w:name="_Toc28359003"/>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3"/>
        <w:ind w:firstLine="560"/>
        <w:spacing w:line="400" w:lineRule="exact"/>
        <w:rPr>
          <w:rFonts w:hint="eastAsia" w:ascii="宋体" w:hAnsi="宋体"/>
          <w:color w:val="000000"/>
          <w:sz w:val="28"/>
          <w:szCs w:val="28"/>
        </w:rPr>
      </w:pPr>
      <w:r/>
      <w:bookmarkStart w:id="17" w:name="_Toc35393792"/>
      <w:r/>
      <w:bookmarkStart w:id="18" w:name="_Toc28359004"/>
      <w:r/>
      <w:bookmarkStart w:id="19" w:name="_Toc38985265"/>
      <w:r/>
      <w:bookmarkStart w:id="20" w:name="_Toc35393623"/>
      <w:r/>
      <w:bookmarkStart w:id="21" w:name="_Toc28359081"/>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3"/>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903"/>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903"/>
        <w:ind w:firstLine="480"/>
        <w:spacing w:line="360" w:lineRule="auto"/>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3"/>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2968" w:type="dxa"/>
            <w:vAlign w:val="top"/>
            <w:textDirection w:val="lrTb"/>
            <w:noWrap w:val="false"/>
          </w:tcPr>
          <w:p>
            <w:pPr>
              <w:pStyle w:val="903"/>
              <w:jc w:val="center"/>
              <w:spacing w:line="400" w:lineRule="exact"/>
              <w:rPr>
                <w:rFonts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ascii="宋体" w:hAnsi="宋体"/>
                <w:color w:val="000000"/>
                <w:sz w:val="24"/>
                <w:szCs w:val="24"/>
              </w:rPr>
            </w:r>
            <w:r/>
          </w:p>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rPr>
                <w:rFonts w:hint="eastAsia" w:ascii="宋体" w:hAnsi="宋体"/>
                <w:color w:val="000000"/>
                <w:sz w:val="24"/>
                <w:szCs w:val="24"/>
              </w:rPr>
            </w:r>
            <w:r/>
          </w:p>
        </w:tc>
        <w:tc>
          <w:tcPr>
            <w:tcW w:w="296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该采购包中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rPr>
                <w:rFonts w:hint="eastAsia" w:ascii="宋体" w:hAnsi="宋体"/>
                <w:color w:val="000000"/>
                <w:sz w:val="24"/>
                <w:szCs w:val="24"/>
              </w:rPr>
            </w:r>
            <w:r/>
          </w:p>
        </w:tc>
      </w:tr>
      <w:tr>
        <w:trPr/>
        <w:tc>
          <w:tcPr>
            <w:tcW w:w="1148" w:type="dxa"/>
            <w:vAlign w:val="top"/>
            <w:textDirection w:val="lrTb"/>
            <w:noWrap w:val="false"/>
          </w:tcPr>
          <w:p>
            <w:pPr>
              <w:pStyle w:val="903"/>
              <w:jc w:val="center"/>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1</w:t>
            </w:r>
            <w:r>
              <w:rPr>
                <w:rFonts w:hint="eastAsia" w:ascii="宋体" w:hAnsi="宋体" w:eastAsia="宋体"/>
                <w:color w:val="000000"/>
                <w:sz w:val="24"/>
                <w:szCs w:val="24"/>
                <w:lang w:val="en-US" w:eastAsia="zh-CN"/>
              </w:rPr>
            </w:r>
            <w:r/>
          </w:p>
        </w:tc>
        <w:tc>
          <w:tcPr>
            <w:tcW w:w="2968" w:type="dxa"/>
            <w:vAlign w:val="top"/>
            <w:textDirection w:val="lrTb"/>
            <w:noWrap w:val="false"/>
          </w:tcPr>
          <w:p>
            <w:pPr>
              <w:pStyle w:val="903"/>
              <w:jc w:val="center"/>
              <w:spacing w:line="400" w:lineRule="exact"/>
              <w:rPr>
                <w:rFonts w:ascii="宋体" w:hAnsi="宋体"/>
                <w:color w:val="000000"/>
                <w:sz w:val="24"/>
                <w:szCs w:val="24"/>
              </w:rPr>
            </w:pPr>
            <w:r>
              <w:rPr>
                <w:rFonts w:hint="eastAsia" w:ascii="宋体" w:hAnsi="宋体"/>
                <w:color w:val="000000"/>
                <w:sz w:val="24"/>
                <w:szCs w:val="24"/>
              </w:rPr>
              <w:t xml:space="preserve">否</w:t>
            </w:r>
            <w:r>
              <w:rPr>
                <w:rFonts w:ascii="宋体" w:hAnsi="宋体"/>
                <w:color w:val="000000"/>
                <w:sz w:val="24"/>
                <w:szCs w:val="24"/>
              </w:rPr>
            </w:r>
            <w:r/>
          </w:p>
        </w:tc>
        <w:tc>
          <w:tcPr>
            <w:tcW w:w="296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tc>
      </w:tr>
    </w:tbl>
    <w:p>
      <w:pPr>
        <w:pStyle w:val="903"/>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3"/>
              <w:jc w:val="center"/>
              <w:spacing w:line="400" w:lineRule="exac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r>
            <w:r/>
          </w:p>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包号</w:t>
            </w:r>
            <w:r>
              <w:rPr>
                <w:rFonts w:hint="eastAsia" w:ascii="宋体" w:hAnsi="宋体"/>
                <w:color w:val="000000"/>
                <w:sz w:val="24"/>
                <w:szCs w:val="24"/>
              </w:rPr>
            </w:r>
            <w:r/>
          </w:p>
        </w:tc>
        <w:tc>
          <w:tcPr>
            <w:tcW w:w="592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rPr>
                <w:rFonts w:hint="eastAsia" w:ascii="宋体" w:hAnsi="宋体"/>
                <w:color w:val="000000"/>
                <w:sz w:val="24"/>
                <w:szCs w:val="24"/>
              </w:rPr>
            </w:r>
            <w:r/>
          </w:p>
        </w:tc>
      </w:tr>
      <w:tr>
        <w:trPr/>
        <w:tc>
          <w:tcPr>
            <w:tcW w:w="1148" w:type="dxa"/>
            <w:vAlign w:val="top"/>
            <w:textDirection w:val="lrTb"/>
            <w:noWrap w:val="false"/>
          </w:tcPr>
          <w:p>
            <w:pPr>
              <w:pStyle w:val="903"/>
              <w:jc w:val="center"/>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5921" w:type="dxa"/>
            <w:vAlign w:val="top"/>
            <w:textDirection w:val="lrTb"/>
            <w:noWrap w:val="false"/>
          </w:tcPr>
          <w:p>
            <w:pPr>
              <w:pStyle w:val="903"/>
              <w:jc w:val="center"/>
              <w:spacing w:line="400" w:lineRule="exac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无</w:t>
            </w:r>
            <w:r>
              <w:rPr>
                <w:rFonts w:hint="eastAsia" w:ascii="宋体" w:hAnsi="宋体" w:eastAsia="宋体"/>
                <w:color w:val="000000"/>
                <w:sz w:val="24"/>
                <w:szCs w:val="24"/>
                <w:lang w:eastAsia="zh-CN"/>
              </w:rPr>
            </w:r>
            <w:r/>
          </w:p>
        </w:tc>
      </w:tr>
    </w:tbl>
    <w:p>
      <w:pPr>
        <w:pStyle w:val="903"/>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rPr>
          <w:rFonts w:ascii="Times New Roman" w:hAnsi="Times New Roman"/>
          <w:b/>
          <w:bCs/>
          <w:color w:val="000000"/>
          <w:sz w:val="32"/>
          <w:szCs w:val="32"/>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3"/>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2025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22</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27" w:name="_Toc28359007"/>
      <w:r/>
      <w:bookmarkStart w:id="28" w:name="_Toc35393625"/>
      <w:r/>
      <w:bookmarkStart w:id="29" w:name="_Toc35393794"/>
      <w:r/>
      <w:bookmarkStart w:id="30" w:name="_Toc2835908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5" w:name="_Toc38985269"/>
      <w:r/>
      <w:bookmarkStart w:id="36" w:name="_Toc35393627"/>
      <w:r/>
      <w:bookmarkStart w:id="37" w:name="_Toc28359008"/>
      <w:r/>
      <w:bookmarkStart w:id="38" w:name="_Toc35393796"/>
      <w:r/>
      <w:bookmarkStart w:id="39" w:name="_Toc28359085"/>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3"/>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江苏省宁连高速公路北段管理处</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连云港市海州区科苑北路</w:t>
      </w:r>
      <w:r>
        <w:rPr>
          <w:rFonts w:hint="eastAsia" w:ascii="宋体" w:hAnsi="宋体"/>
          <w:color w:val="000000"/>
          <w:sz w:val="24"/>
          <w:szCs w:val="24"/>
          <w:u w:val="single"/>
          <w:lang w:val="en-US" w:eastAsia="zh-CN"/>
        </w:rPr>
        <w:t xml:space="preserve">第一</w:t>
      </w:r>
      <w:r>
        <w:rPr>
          <w:rFonts w:hint="eastAsia" w:ascii="宋体" w:hAnsi="宋体"/>
          <w:color w:val="000000"/>
          <w:sz w:val="24"/>
          <w:szCs w:val="24"/>
          <w:u w:val="single"/>
        </w:rPr>
        <w:t xml:space="preserve">人民医院北侧</w:t>
      </w:r>
      <w:r>
        <w:rPr>
          <w:rFonts w:ascii="宋体" w:hAnsi="宋体"/>
          <w:color w:val="000000"/>
          <w:sz w:val="24"/>
          <w:szCs w:val="24"/>
        </w:rPr>
      </w:r>
      <w:r/>
    </w:p>
    <w:p>
      <w:pPr>
        <w:pStyle w:val="903"/>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徐涛</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480"/>
        <w:jc w:val="left"/>
        <w:spacing w:line="400" w:lineRule="exact"/>
        <w:rPr>
          <w:rFonts w:hint="eastAsia"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0518-88897106</w:t>
      </w:r>
      <w:r>
        <w:rPr>
          <w:rFonts w:hint="eastAsia" w:ascii="宋体" w:hAnsi="宋体"/>
          <w:color w:val="000000"/>
          <w:sz w:val="24"/>
          <w:szCs w:val="24"/>
          <w:u w:val="single"/>
        </w:rPr>
        <w:t xml:space="preserve">　　　</w:t>
      </w:r>
      <w:bookmarkStart w:id="40" w:name="_Toc28359009"/>
      <w:r/>
      <w:bookmarkStart w:id="41" w:name="_Toc28359086"/>
      <w:r>
        <w:rPr>
          <w:rFonts w:hint="eastAsia" w:ascii="宋体" w:hAnsi="宋体"/>
          <w:color w:val="000000"/>
          <w:sz w:val="24"/>
          <w:szCs w:val="24"/>
          <w:u w:val="single"/>
          <w:lang w:val="en-US" w:eastAsia="zh-CN"/>
        </w:rPr>
        <w:t xml:space="preserve"> </w:t>
      </w:r>
      <w:r>
        <w:rPr>
          <w:rFonts w:hint="eastAsia" w:ascii="宋体" w:hAnsi="宋体" w:eastAsia="宋体"/>
          <w:color w:val="000000"/>
          <w:sz w:val="24"/>
          <w:szCs w:val="24"/>
          <w:u w:val="single"/>
          <w:lang w:val="en-US" w:eastAsia="zh-CN"/>
        </w:rPr>
      </w:r>
      <w:r/>
    </w:p>
    <w:p>
      <w:pPr>
        <w:pStyle w:val="903"/>
        <w:ind w:left="1079" w:hanging="300"/>
        <w:jc w:val="left"/>
        <w:spacing w:line="400" w:lineRule="exact"/>
        <w:rPr>
          <w:rFonts w:ascii="宋体" w:hAnsi="宋体"/>
          <w:color w:val="000000"/>
          <w:sz w:val="24"/>
          <w:szCs w:val="24"/>
        </w:rPr>
      </w:pPr>
      <w:r/>
      <w:bookmarkEnd w:id="40"/>
      <w:r/>
      <w:bookmarkEnd w:id="41"/>
      <w:r/>
      <w:bookmarkStart w:id="42" w:name="OLE_LINK6"/>
      <w:r/>
      <w:bookmarkStart w:id="43" w:name="OLE_LINK10"/>
      <w:r/>
      <w:bookmarkStart w:id="44" w:name="_Toc28359087"/>
      <w:r/>
      <w:bookmarkStart w:id="45" w:name="_Toc28359010"/>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903"/>
        <w:ind w:firstLine="72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w:t>
      </w:r>
      <w:r>
        <w:rPr>
          <w:rFonts w:hint="eastAsia" w:ascii="宋体" w:hAnsi="宋体"/>
          <w:color w:val="000000"/>
          <w:sz w:val="24"/>
          <w:szCs w:val="24"/>
          <w:u w:val="single"/>
          <w:lang w:val="en-US" w:eastAsia="zh-CN"/>
        </w:rPr>
        <w:t xml:space="preserve">唐雪菲</w:t>
      </w:r>
      <w:r>
        <w:rPr>
          <w:rFonts w:hint="eastAsia" w:ascii="宋体" w:hAnsi="宋体"/>
          <w:color w:val="000000"/>
          <w:sz w:val="24"/>
          <w:szCs w:val="24"/>
          <w:u w:val="single"/>
        </w:rPr>
        <w:t xml:space="preserve">   </w:t>
      </w:r>
      <w:r>
        <w:rPr>
          <w:rFonts w:ascii="宋体" w:hAnsi="宋体"/>
          <w:color w:val="000000"/>
          <w:sz w:val="24"/>
          <w:szCs w:val="24"/>
        </w:rPr>
      </w:r>
      <w:r/>
    </w:p>
    <w:p>
      <w:pPr>
        <w:pStyle w:val="903"/>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025-83668521</w:t>
      </w:r>
      <w:r>
        <w:rPr>
          <w:rFonts w:hint="eastAsia" w:ascii="宋体" w:hAnsi="宋体"/>
          <w:color w:val="000000"/>
          <w:sz w:val="24"/>
          <w:szCs w:val="24"/>
          <w:u w:val="single"/>
        </w:rPr>
        <w:t xml:space="preserve">　836685</w:t>
      </w:r>
      <w:r>
        <w:rPr>
          <w:rFonts w:hint="eastAsia" w:ascii="宋体" w:hAnsi="宋体"/>
          <w:color w:val="000000"/>
          <w:sz w:val="24"/>
          <w:szCs w:val="24"/>
          <w:u w:val="single"/>
          <w:lang w:val="en-US" w:eastAsia="zh-CN"/>
        </w:rPr>
        <w:t xml:space="preserve">6</w:t>
      </w:r>
      <w:r>
        <w:rPr>
          <w:rFonts w:hint="eastAsia" w:ascii="宋体" w:hAnsi="宋体"/>
          <w:color w:val="000000"/>
          <w:sz w:val="24"/>
          <w:szCs w:val="24"/>
          <w:u w:val="single"/>
        </w:rPr>
        <w:t xml:space="preserve">2  </w:t>
      </w:r>
      <w:bookmarkEnd w:id="42"/>
      <w:r>
        <w:rPr>
          <w:rFonts w:hint="eastAsia" w:ascii="宋体" w:hAnsi="宋体"/>
          <w:color w:val="000000"/>
          <w:sz w:val="24"/>
          <w:szCs w:val="24"/>
          <w:u w:val="single"/>
        </w:rPr>
        <w:t xml:space="preserve"> </w:t>
      </w:r>
      <w:bookmarkEnd w:id="43"/>
      <w:r>
        <w:rPr>
          <w:rFonts w:hint="eastAsia" w:ascii="宋体" w:hAnsi="宋体"/>
          <w:color w:val="000000"/>
          <w:sz w:val="24"/>
          <w:szCs w:val="24"/>
          <w:u w:val="single"/>
        </w:rPr>
      </w:r>
      <w:r/>
    </w:p>
    <w:p>
      <w:pPr>
        <w:pStyle w:val="903"/>
        <w:ind w:firstLine="480"/>
        <w:spacing w:line="400" w:lineRule="exact"/>
        <w:rPr>
          <w:rFonts w:ascii="宋体" w:hAnsi="宋体"/>
          <w:color w:val="000000"/>
          <w:sz w:val="24"/>
          <w:szCs w:val="24"/>
        </w:rPr>
      </w:pPr>
      <w:r>
        <w:rPr>
          <w:rFonts w:ascii="宋体" w:hAnsi="宋体"/>
          <w:color w:val="000000"/>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End w:id="44"/>
      <w:r/>
      <w:bookmarkEnd w:id="45"/>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3"/>
        <w:ind w:firstLine="480"/>
        <w:spacing w:line="400" w:lineRule="exact"/>
        <w:tabs>
          <w:tab w:val="left" w:pos="900" w:leader="none"/>
        </w:tabs>
        <w:rPr>
          <w:rFonts w:ascii="宋体" w:hAns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rFonts w:ascii="Times New Roman" w:hAnsi="Times New Roman"/>
          <w:bCs/>
          <w:color w:val="000000"/>
          <w:szCs w:val="21"/>
        </w:rPr>
        <w:fldChar w:fldCharType="begin"/>
      </w:r>
      <w:r>
        <w:rPr>
          <w:rFonts w:ascii="Times New Roman" w:hAnsi="Times New Roman"/>
          <w:bCs/>
          <w:color w:val="000000"/>
          <w:szCs w:val="21"/>
        </w:rPr>
        <w:instrText xml:space="preserve"> HYPERLINK "http://www.ccgp-jiangsu.gov.cn/jiangsu/zlxz/ee/ee3a4bc5a3454aa2b0d9312230633ce9.html" </w:instrText>
      </w:r>
      <w:r>
        <w:rPr>
          <w:rFonts w:ascii="Times New Roman" w:hAnsi="Times New Roman"/>
          <w:bCs/>
          <w:color w:val="000000"/>
          <w:szCs w:val="21"/>
        </w:rPr>
        <w:fldChar w:fldCharType="separate"/>
      </w:r>
      <w:r>
        <w:rPr>
          <w:rStyle w:val="977"/>
          <w:rFonts w:ascii="Times New Roman" w:hAnsi="Times New Roman"/>
          <w:bCs/>
          <w:color w:val="000000"/>
          <w:szCs w:val="21"/>
        </w:rPr>
        <w:t xml:space="preserve">http://www.ccgp-jiangsu.gov.cn/jiangsu/zlxz/ee/ee3a4bc5a3454aa2b0d9312230633ce9.html</w:t>
      </w:r>
      <w:r>
        <w:rPr>
          <w:rFonts w:ascii="Times New Roman" w:hAnsi="Times New Roman"/>
          <w:bCs/>
          <w:color w:val="000000"/>
          <w:szCs w:val="21"/>
        </w:rPr>
        <w:fldChar w:fldCharType="end"/>
      </w:r>
      <w:r>
        <w:rPr>
          <w:rFonts w:ascii="Times New Roman" w:hAnsi="Times New Roman"/>
          <w:bCs/>
          <w:color w:val="000000"/>
          <w:szCs w:val="21"/>
        </w:rPr>
        <w:t xml:space="preserve">。</w:t>
      </w:r>
      <w:r>
        <w:rPr>
          <w:rFonts w:ascii="宋体" w:hAnsi="宋体"/>
          <w:bCs/>
          <w:color w:val="000000"/>
          <w:sz w:val="24"/>
          <w:szCs w:val="24"/>
        </w:rPr>
      </w:r>
      <w:r/>
    </w:p>
    <w:p>
      <w:pPr>
        <w:pStyle w:val="903"/>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903"/>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rFonts w:ascii="Times New Roman" w:hAnsi="Times New Roman"/>
          <w:bCs/>
          <w:color w:val="000000"/>
          <w:szCs w:val="21"/>
        </w:rPr>
        <w:t xml:space="preserve">（www.ccgp-jiangsu.gov.cn）</w:t>
      </w:r>
      <w:r>
        <w:rPr>
          <w:rFonts w:hint="eastAsia" w:ascii="Times New Roman" w:hAnsi="Times New Roman"/>
          <w:bCs/>
          <w:color w:val="000000"/>
          <w:sz w:val="24"/>
          <w:szCs w:val="24"/>
        </w:rPr>
        <w:t xml:space="preserve">信息</w:t>
      </w:r>
      <w:r>
        <w:rPr>
          <w:rFonts w:hint="eastAsia" w:ascii="宋体" w:hAnsi="宋体"/>
          <w:bCs/>
          <w:color w:val="000000"/>
          <w:sz w:val="24"/>
          <w:szCs w:val="24"/>
        </w:rPr>
        <w:t xml:space="preserve">与“江苏政务服务网” </w:t>
      </w:r>
      <w:r>
        <w:rPr>
          <w:rFonts w:ascii="Times New Roman" w:hAnsi="Times New Roman"/>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903"/>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903"/>
        <w:ind w:firstLine="480"/>
        <w:spacing w:line="400" w:lineRule="exact"/>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6"/>
      <w:r/>
      <w:bookmarkStart w:id="47" w:name="_Toc120614213"/>
      <w:r/>
      <w:bookmarkStart w:id="48" w:name="_Toc16938518"/>
      <w:r/>
      <w:bookmarkStart w:id="49" w:name="_Toc513029202"/>
      <w:r/>
      <w:bookmarkStart w:id="50" w:name="_Toc20823274"/>
      <w:r>
        <w:rPr>
          <w:rFonts w:hint="eastAsia" w:ascii="黑体" w:hAnsi="Arial" w:eastAsia="黑体" w:cs="Arial"/>
          <w:b/>
          <w:bCs/>
          <w:color w:val="000000"/>
          <w:sz w:val="44"/>
          <w:szCs w:val="44"/>
        </w:rPr>
        <w:t xml:space="preserve">投标人须知</w:t>
      </w:r>
      <w:bookmarkEnd w:id="47"/>
      <w:r/>
      <w:bookmarkEnd w:id="48"/>
      <w:r/>
      <w:bookmarkEnd w:id="49"/>
      <w:r/>
      <w:bookmarkEnd w:id="50"/>
      <w:r>
        <w:rPr>
          <w:rFonts w:hint="eastAsia" w:ascii="黑体" w:hAnsi="Arial" w:eastAsia="黑体" w:cs="Arial"/>
          <w:color w:val="000000"/>
          <w:sz w:val="44"/>
          <w:szCs w:val="44"/>
        </w:rPr>
      </w:r>
      <w:r/>
    </w:p>
    <w:p>
      <w:pPr>
        <w:pStyle w:val="903"/>
        <w:ind w:firstLine="496"/>
        <w:keepLines/>
        <w:keepNext/>
        <w:spacing w:before="156" w:after="156" w:line="400" w:lineRule="exact"/>
        <w:rPr>
          <w:rFonts w:hint="eastAsia" w:ascii="Times New Roman" w:hAnsi="Times New Roman"/>
          <w:b/>
          <w:bCs/>
          <w:color w:val="000000"/>
          <w:sz w:val="32"/>
          <w:szCs w:val="32"/>
        </w:rPr>
        <w:outlineLvl w:val="2"/>
      </w:pPr>
      <w:r/>
      <w:bookmarkStart w:id="51" w:name="_Toc16938519"/>
      <w:r/>
      <w:bookmarkStart w:id="52" w:name="_Toc513029203"/>
      <w:r/>
      <w:bookmarkStart w:id="53" w:name="_Toc20823275"/>
      <w:r/>
      <w:bookmarkStart w:id="54" w:name="_Toc120614214"/>
      <w:r>
        <w:rPr>
          <w:rFonts w:hint="eastAsia" w:ascii="Times New Roman" w:hAnsi="Times New Roman"/>
          <w:b/>
          <w:bCs/>
          <w:color w:val="000000"/>
          <w:sz w:val="32"/>
          <w:szCs w:val="32"/>
        </w:rPr>
        <w:t xml:space="preserve">一、总则</w:t>
      </w:r>
      <w:bookmarkEnd w:id="51"/>
      <w:r/>
      <w:bookmarkEnd w:id="52"/>
      <w:r/>
      <w:bookmarkEnd w:id="53"/>
      <w:r/>
      <w:bookmarkEnd w:id="54"/>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5" w:name="_Hlt16619475"/>
      <w:r/>
      <w:bookmarkEnd w:id="55"/>
      <w:r/>
      <w:bookmarkStart w:id="56" w:name="_Toc458694821"/>
      <w:r/>
      <w:bookmarkStart w:id="57" w:name="_Toc20823276"/>
      <w:r/>
      <w:bookmarkStart w:id="58" w:name="_Toc513029204"/>
      <w:r/>
      <w:bookmarkStart w:id="59" w:name="_Toc16938520"/>
      <w:r>
        <w:rPr>
          <w:rFonts w:hint="eastAsia" w:ascii="Arial" w:hAnsi="Arial" w:eastAsia="黑体" w:cs="Arial"/>
          <w:color w:val="000000"/>
          <w:sz w:val="28"/>
          <w:szCs w:val="28"/>
        </w:rPr>
        <w:t xml:space="preserve">1</w:t>
      </w:r>
      <w:bookmarkEnd w:id="56"/>
      <w:r>
        <w:rPr>
          <w:rFonts w:hint="eastAsia" w:ascii="Arial" w:hAnsi="Arial" w:eastAsia="黑体" w:cs="Arial"/>
          <w:color w:val="000000"/>
          <w:sz w:val="28"/>
          <w:szCs w:val="28"/>
        </w:rPr>
        <w:t xml:space="preserve">、招标方式</w:t>
      </w:r>
      <w:bookmarkEnd w:id="57"/>
      <w:r/>
      <w:bookmarkEnd w:id="58"/>
      <w:r/>
      <w:bookmarkEnd w:id="59"/>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0" w:name="_Toc20823277"/>
      <w:r/>
      <w:bookmarkStart w:id="61" w:name="_Toc513029205"/>
      <w:r/>
      <w:bookmarkStart w:id="62" w:name="_Toc16938521"/>
      <w:r>
        <w:rPr>
          <w:rFonts w:hint="eastAsia" w:ascii="Arial" w:hAnsi="Arial" w:eastAsia="黑体" w:cs="Arial"/>
          <w:color w:val="000000"/>
          <w:sz w:val="28"/>
          <w:szCs w:val="28"/>
        </w:rPr>
        <w:t xml:space="preserve">2、合格的投标人</w:t>
      </w:r>
      <w:bookmarkEnd w:id="60"/>
      <w:r/>
      <w:bookmarkEnd w:id="61"/>
      <w:r/>
      <w:bookmarkEnd w:id="6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3" w:name="_Toc513029206"/>
      <w:r/>
      <w:bookmarkStart w:id="64" w:name="_Toc16938522"/>
      <w:r/>
      <w:bookmarkStart w:id="65" w:name="_Toc20823278"/>
      <w:r>
        <w:rPr>
          <w:rFonts w:hint="eastAsia" w:ascii="Arial" w:hAnsi="Arial" w:eastAsia="黑体" w:cs="Arial"/>
          <w:color w:val="000000"/>
          <w:sz w:val="28"/>
          <w:szCs w:val="28"/>
        </w:rPr>
        <w:t xml:space="preserve">3、适用法律</w:t>
      </w:r>
      <w:bookmarkEnd w:id="63"/>
      <w:r/>
      <w:bookmarkEnd w:id="64"/>
      <w:r/>
      <w:bookmarkEnd w:id="65"/>
      <w:r>
        <w:rPr>
          <w:rFonts w:hint="eastAsia" w:ascii="Arial" w:hAnsi="Arial" w:eastAsia="黑体" w:cs="Arial"/>
          <w:color w:val="000000"/>
          <w:sz w:val="28"/>
          <w:szCs w:val="28"/>
        </w:rPr>
      </w:r>
      <w:r/>
    </w:p>
    <w:p>
      <w:pPr>
        <w:pStyle w:val="90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6" w:name="_Toc513029207"/>
      <w:r/>
      <w:bookmarkStart w:id="67" w:name="_Toc16938523"/>
      <w:r/>
      <w:bookmarkStart w:id="68" w:name="_Toc20823279"/>
      <w:r/>
      <w:bookmarkStart w:id="69" w:name="_Toc462564067"/>
      <w:r>
        <w:rPr>
          <w:rFonts w:hint="eastAsia" w:ascii="Arial" w:hAnsi="Arial" w:eastAsia="黑体" w:cs="Arial"/>
          <w:color w:val="000000"/>
          <w:sz w:val="28"/>
          <w:szCs w:val="28"/>
        </w:rPr>
        <w:t xml:space="preserve">4、投标费用</w:t>
      </w:r>
      <w:bookmarkEnd w:id="66"/>
      <w:r/>
      <w:bookmarkEnd w:id="67"/>
      <w:r/>
      <w:bookmarkEnd w:id="68"/>
      <w:r/>
      <w:bookmarkEnd w:id="69"/>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before="156" w:after="156" w:line="400" w:lineRule="exact"/>
        <w:rPr>
          <w:rFonts w:hint="eastAsia" w:ascii="Times New Roman" w:hAnsi="Times New Roman"/>
          <w:b/>
          <w:bCs/>
          <w:color w:val="000000"/>
          <w:sz w:val="32"/>
          <w:szCs w:val="32"/>
        </w:rPr>
        <w:outlineLvl w:val="2"/>
      </w:pPr>
      <w:r/>
      <w:bookmarkStart w:id="70" w:name="_Toc120614215"/>
      <w:r/>
      <w:bookmarkStart w:id="71" w:name="_Toc513029209"/>
      <w:r/>
      <w:bookmarkStart w:id="72" w:name="_Toc20823281"/>
      <w:r/>
      <w:bookmarkStart w:id="73" w:name="_Toc16938525"/>
      <w:r>
        <w:rPr>
          <w:rFonts w:hint="eastAsia" w:ascii="Times New Roman" w:hAnsi="Times New Roman"/>
          <w:b/>
          <w:bCs/>
          <w:color w:val="000000"/>
          <w:sz w:val="32"/>
          <w:szCs w:val="32"/>
        </w:rPr>
        <w:t xml:space="preserve">二、招标文件</w:t>
      </w:r>
      <w:bookmarkEnd w:id="70"/>
      <w:r/>
      <w:bookmarkEnd w:id="71"/>
      <w:r/>
      <w:bookmarkEnd w:id="72"/>
      <w:r/>
      <w:bookmarkEnd w:id="73"/>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4" w:name="_Toc513029210"/>
      <w:r/>
      <w:bookmarkStart w:id="75" w:name="_Toc16938526"/>
      <w:r/>
      <w:bookmarkStart w:id="76" w:name="_Toc20823282"/>
      <w:r>
        <w:rPr>
          <w:rFonts w:hint="eastAsia" w:ascii="Arial" w:hAnsi="Arial" w:eastAsia="黑体" w:cs="Arial"/>
          <w:color w:val="000000"/>
          <w:sz w:val="28"/>
          <w:szCs w:val="28"/>
        </w:rPr>
        <w:t xml:space="preserve">6、招标文件构成</w:t>
      </w:r>
      <w:bookmarkEnd w:id="74"/>
      <w:r/>
      <w:bookmarkEnd w:id="75"/>
      <w:r/>
      <w:bookmarkEnd w:id="76"/>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7" w:name="_Toc20823284"/>
      <w:r/>
      <w:bookmarkStart w:id="78" w:name="_Toc16938528"/>
      <w:r/>
      <w:bookmarkStart w:id="79" w:name="_Toc462564071"/>
      <w:r/>
      <w:bookmarkStart w:id="80"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7"/>
      <w:r/>
      <w:bookmarkEnd w:id="78"/>
      <w:r/>
      <w:bookmarkEnd w:id="79"/>
      <w:r/>
      <w:bookmarkEnd w:id="8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81" w:name="_Toc120614216"/>
      <w:r/>
      <w:bookmarkStart w:id="82" w:name="_Toc20823285"/>
      <w:r/>
      <w:bookmarkStart w:id="83" w:name="_Toc16938529"/>
      <w:r/>
      <w:bookmarkStart w:id="84" w:name="_Toc462564072"/>
      <w:r/>
      <w:bookmarkStart w:id="85" w:name="_Toc513029213"/>
      <w:r>
        <w:rPr>
          <w:rFonts w:hint="eastAsia" w:ascii="Times New Roman" w:hAnsi="Times New Roman"/>
          <w:b/>
          <w:bCs/>
          <w:color w:val="000000"/>
          <w:sz w:val="32"/>
          <w:szCs w:val="32"/>
        </w:rPr>
        <w:t xml:space="preserve">三、投标文件的编制</w:t>
      </w:r>
      <w:bookmarkEnd w:id="81"/>
      <w:r/>
      <w:bookmarkEnd w:id="82"/>
      <w:r/>
      <w:bookmarkEnd w:id="83"/>
      <w:r/>
      <w:bookmarkEnd w:id="84"/>
      <w:r/>
      <w:bookmarkEnd w:id="85"/>
      <w:r>
        <w:rPr>
          <w:rFonts w:hint="eastAsia" w:ascii="Times New Roman" w:hAnsi="Times New Roman"/>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6" w:name="_Toc462564073"/>
      <w:r/>
      <w:bookmarkStart w:id="87" w:name="_Toc16938530"/>
      <w:r/>
      <w:bookmarkStart w:id="88" w:name="_Toc513029214"/>
      <w:r/>
      <w:bookmarkStart w:id="89"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6"/>
      <w:r/>
      <w:bookmarkEnd w:id="87"/>
      <w:r/>
      <w:bookmarkEnd w:id="88"/>
      <w:r/>
      <w:bookmarkEnd w:id="89"/>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0" w:name="_Toc462564074"/>
      <w:r/>
      <w:bookmarkStart w:id="91" w:name="_Toc513029215"/>
      <w:r/>
      <w:bookmarkStart w:id="92" w:name="_Toc16938531"/>
      <w:r/>
      <w:bookmarkStart w:id="93"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0"/>
      <w:r/>
      <w:bookmarkEnd w:id="91"/>
      <w:r/>
      <w:bookmarkEnd w:id="92"/>
      <w:r/>
      <w:bookmarkEnd w:id="93"/>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、投标分项报价表、技术要求响应及偏离表、商务要求响应及偏离表、其他证明文件、投标函、开标一览表等部分。</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9"/>
      <w:r/>
      <w:bookmarkStart w:id="99" w:name="_Toc14577357"/>
      <w:r/>
      <w:bookmarkStart w:id="100" w:name="_Toc14577354"/>
      <w:r/>
      <w:bookmarkStart w:id="101" w:name="_Toc49090507"/>
      <w:r/>
      <w:bookmarkStart w:id="102" w:name="_Toc513029216"/>
      <w:r/>
      <w:bookmarkStart w:id="103" w:name="_Toc49090508"/>
      <w:r/>
      <w:bookmarkStart w:id="104"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7"/>
      <w:r/>
      <w:bookmarkEnd w:id="98"/>
      <w:r/>
      <w:bookmarkEnd w:id="99"/>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100"/>
      <w:r/>
      <w:bookmarkEnd w:id="101"/>
      <w:r/>
      <w:bookmarkEnd w:id="102"/>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3"/>
      <w:r/>
      <w:bookmarkEnd w:id="10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 投</w:t>
      </w:r>
      <w:bookmarkStart w:id="105" w:name="_Hlt26954840"/>
      <w:r/>
      <w:bookmarkEnd w:id="105"/>
      <w:r>
        <w:rPr>
          <w:rFonts w:hint="eastAsia" w:ascii="宋体" w:hAnsi="宋体"/>
          <w:color w:val="000000"/>
          <w:sz w:val="24"/>
          <w:szCs w:val="21"/>
        </w:rPr>
        <w:t xml:space="preserve">标人按照招标文件规定格式填报投标分项报价表</w:t>
      </w:r>
      <w:bookmarkStart w:id="106" w:name="_Hlt26670399"/>
      <w:r/>
      <w:bookmarkEnd w:id="106"/>
      <w:r>
        <w:rPr>
          <w:rFonts w:hint="eastAsia" w:ascii="宋体" w:hAnsi="宋体"/>
          <w:color w:val="000000"/>
          <w:sz w:val="24"/>
          <w:szCs w:val="21"/>
        </w:rPr>
        <w:t xml:space="preserve">。</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07" w:name="_Hlt26954846"/>
      <w:r/>
      <w:bookmarkEnd w:id="107"/>
      <w:r/>
      <w:bookmarkStart w:id="108" w:name="_Hlt26670486"/>
      <w:r/>
      <w:bookmarkEnd w:id="108"/>
      <w:r/>
      <w:bookmarkStart w:id="109" w:name="_Hlt26670482"/>
      <w:r/>
      <w:bookmarkEnd w:id="109"/>
      <w:r/>
      <w:bookmarkStart w:id="110" w:name="_Hlt26954848"/>
      <w:r/>
      <w:bookmarkEnd w:id="110"/>
      <w:r/>
      <w:bookmarkStart w:id="111" w:name="_Hlt26954731"/>
      <w:r/>
      <w:bookmarkEnd w:id="1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903"/>
        <w:ind w:firstLine="480"/>
        <w:spacing w:line="4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03"/>
        <w:ind w:firstLine="480"/>
        <w:spacing w:line="4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 投标人需按照招标文件要求，在投标文件中提供与技术要求和商务要求相关的证明材料。</w:t>
      </w:r>
      <w:r>
        <w:rPr>
          <w:rFonts w:hint="eastAsia" w:ascii="宋体" w:hAnsi="Arial" w:cs="宋体"/>
          <w:color w:val="000000"/>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2" w:name="_Toc14577359"/>
      <w:r/>
      <w:bookmarkStart w:id="113"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2"/>
      <w:r/>
      <w:bookmarkEnd w:id="113"/>
      <w:r/>
      <w:bookmarkStart w:id="114" w:name="_Toc14577360"/>
      <w:r/>
      <w:bookmarkStart w:id="115"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4"/>
      <w:r/>
      <w:bookmarkEnd w:id="115"/>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16" w:name="_Hlt26954739"/>
      <w:r/>
      <w:bookmarkEnd w:id="116"/>
      <w:r/>
      <w:bookmarkStart w:id="117" w:name="_Hlt26954852"/>
      <w:r/>
      <w:bookmarkEnd w:id="117"/>
      <w:r/>
      <w:bookmarkStart w:id="118" w:name="_Toc20823296"/>
      <w:r/>
      <w:bookmarkStart w:id="119" w:name="_Toc513029224"/>
      <w:r/>
      <w:bookmarkStart w:id="120" w:name="_Toc16938540"/>
      <w:r/>
      <w:bookmarkStart w:id="121" w:name="_Toc120614217"/>
      <w:r>
        <w:rPr>
          <w:rFonts w:hint="eastAsia" w:ascii="Times New Roman" w:hAnsi="Times New Roman"/>
          <w:b/>
          <w:bCs/>
          <w:color w:val="000000"/>
          <w:sz w:val="32"/>
          <w:szCs w:val="32"/>
        </w:rPr>
        <w:t xml:space="preserve">四、投标文件的递交</w:t>
      </w:r>
      <w:bookmarkEnd w:id="118"/>
      <w:r/>
      <w:bookmarkEnd w:id="119"/>
      <w:r/>
      <w:bookmarkEnd w:id="120"/>
      <w:r/>
      <w:bookmarkEnd w:id="121"/>
      <w:r>
        <w:rPr>
          <w:rFonts w:hint="eastAsia" w:ascii="Times New Roman" w:hAnsi="Times New Roman"/>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2" w:name="_Toc462564084"/>
      <w:r/>
      <w:bookmarkStart w:id="123" w:name="_Toc20823297"/>
      <w:r/>
      <w:bookmarkStart w:id="124" w:name="_Toc513029225"/>
      <w:r/>
      <w:bookmarkStart w:id="125"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2"/>
      <w:r/>
      <w:bookmarkEnd w:id="123"/>
      <w:r/>
      <w:bookmarkEnd w:id="124"/>
      <w:r/>
      <w:bookmarkEnd w:id="12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6" w:name="_Toc16938542"/>
      <w:r/>
      <w:bookmarkStart w:id="127" w:name="_Toc513029226"/>
      <w:r/>
      <w:bookmarkStart w:id="128" w:name="_Toc20823298"/>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6"/>
      <w:r/>
      <w:bookmarkEnd w:id="127"/>
      <w:r/>
      <w:bookmarkEnd w:id="128"/>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9" w:name="_Toc16938543"/>
      <w:r/>
      <w:bookmarkStart w:id="130" w:name="_Toc20823299"/>
      <w:r/>
      <w:bookmarkStart w:id="131"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9"/>
      <w:r/>
      <w:bookmarkEnd w:id="130"/>
      <w:r/>
      <w:bookmarkEnd w:id="13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2" w:name="_Toc16938544"/>
      <w:r/>
      <w:bookmarkStart w:id="133" w:name="_Toc20823300"/>
      <w:r/>
      <w:bookmarkStart w:id="134"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2"/>
      <w:r/>
      <w:bookmarkEnd w:id="133"/>
      <w:r/>
      <w:bookmarkEnd w:id="13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35" w:name="_Toc20823301"/>
      <w:r/>
      <w:bookmarkStart w:id="136" w:name="_Toc513029229"/>
      <w:r/>
      <w:bookmarkStart w:id="137" w:name="_Toc120614218"/>
      <w:r/>
      <w:bookmarkStart w:id="138" w:name="_Toc16938545"/>
      <w:r>
        <w:rPr>
          <w:rFonts w:hint="eastAsia" w:ascii="Times New Roman" w:hAnsi="Times New Roman"/>
          <w:b/>
          <w:bCs/>
          <w:color w:val="000000"/>
          <w:sz w:val="32"/>
          <w:szCs w:val="32"/>
        </w:rPr>
        <w:t xml:space="preserve">五、开标与评标</w:t>
      </w:r>
      <w:bookmarkEnd w:id="135"/>
      <w:r/>
      <w:bookmarkEnd w:id="136"/>
      <w:r/>
      <w:bookmarkEnd w:id="137"/>
      <w:r/>
      <w:bookmarkEnd w:id="138"/>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9" w:name="_Toc16938546"/>
      <w:r/>
      <w:bookmarkStart w:id="140" w:name="_Toc513029230"/>
      <w:r/>
      <w:bookmarkStart w:id="141"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9"/>
      <w:r/>
      <w:bookmarkEnd w:id="140"/>
      <w:r/>
      <w:bookmarkEnd w:id="141"/>
      <w:r>
        <w:rPr>
          <w:rFonts w:hint="eastAsia" w:ascii="Arial" w:hAnsi="Arial" w:eastAsia="黑体" w:cs="Arial"/>
          <w:color w:val="000000"/>
          <w:sz w:val="28"/>
          <w:szCs w:val="28"/>
        </w:rPr>
      </w:r>
      <w:r/>
    </w:p>
    <w:p>
      <w:pPr>
        <w:pStyle w:val="903"/>
        <w:ind w:firstLine="480"/>
        <w:spacing w:line="400" w:lineRule="exact"/>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bCs/>
          <w:color w:val="000000"/>
          <w:sz w:val="24"/>
          <w:szCs w:val="21"/>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1</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1</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2" w:name="_Toc16938547"/>
      <w:r/>
      <w:bookmarkStart w:id="143" w:name="_Toc20823303"/>
      <w:r/>
      <w:bookmarkStart w:id="144"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2"/>
      <w:r/>
      <w:bookmarkEnd w:id="143"/>
      <w:r/>
      <w:bookmarkEnd w:id="144"/>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w:t>
      </w:r>
      <w:r>
        <w:rPr>
          <w:rFonts w:hint="eastAsia" w:ascii="宋体" w:hAnsi="宋体"/>
          <w:bCs/>
          <w:color w:val="000000"/>
          <w:sz w:val="24"/>
          <w:szCs w:val="21"/>
          <w:lang w:val="en-US" w:eastAsia="zh-CN"/>
        </w:rPr>
        <w:t xml:space="preserve">授</w:t>
      </w:r>
      <w:r>
        <w:rPr>
          <w:rFonts w:hint="eastAsia" w:ascii="宋体" w:hAnsi="宋体"/>
          <w:bCs/>
          <w:color w:val="000000"/>
          <w:sz w:val="24"/>
          <w:szCs w:val="21"/>
          <w:lang w:eastAsia="zh-CN"/>
        </w:rPr>
        <w:t xml:space="preserve">标</w:t>
      </w:r>
      <w:r>
        <w:rPr>
          <w:rFonts w:hint="eastAsia" w:ascii="宋体" w:hAnsi="宋体"/>
          <w:bCs/>
          <w:color w:val="000000"/>
          <w:sz w:val="24"/>
          <w:szCs w:val="21"/>
        </w:rPr>
        <w:t xml:space="preserve">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5" w:name="_Toc513029232"/>
      <w:r/>
      <w:bookmarkStart w:id="146" w:name="_Toc20823304"/>
      <w:r/>
      <w:bookmarkStart w:id="147"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5"/>
      <w:r/>
      <w:bookmarkEnd w:id="146"/>
      <w:r/>
      <w:bookmarkEnd w:id="147"/>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8" w:name="_Toc513029233"/>
      <w:r/>
      <w:bookmarkStart w:id="149" w:name="_Toc20823305"/>
      <w:r/>
      <w:bookmarkStart w:id="150"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color w:val="000000"/>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8"/>
      <w:r/>
      <w:bookmarkEnd w:id="149"/>
      <w:r/>
      <w:bookmarkEnd w:id="150"/>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color w:val="000000"/>
          <w:sz w:val="24"/>
          <w:szCs w:val="21"/>
        </w:rPr>
        <w:t xml:space="preserve">，并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51" w:name="_Toc16938550"/>
      <w:r/>
      <w:bookmarkStart w:id="152" w:name="_Toc513029234"/>
      <w:r/>
      <w:bookmarkStart w:id="153"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color w:val="000000"/>
          <w:sz w:val="24"/>
          <w:szCs w:val="21"/>
        </w:rPr>
        <w:t xml:space="preserve">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ascii="宋体" w:hAnsi="宋体"/>
          <w:color w:val="000000"/>
          <w:sz w:val="24"/>
          <w:szCs w:val="21"/>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 异常低价投标审查</w:t>
      </w:r>
      <w:r>
        <w:rPr>
          <w:rFonts w:hint="eastAsia" w:ascii="方正魏碑_GBK" w:hAnsi="方正魏碑_GBK" w:eastAsia="方正魏碑_GBK" w:cs="方正魏碑_GBK"/>
          <w:color w:val="000000"/>
          <w:sz w:val="28"/>
          <w:szCs w:val="28"/>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8"/>
          <w:szCs w:val="28"/>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（1）投标报价低于采购项目预算50%的，即投标报价＜采购项目预算×50%；</w:t>
      </w:r>
      <w:r>
        <w:rPr>
          <w:rFonts w:hint="eastAsia" w:ascii="方正魏碑_GBK" w:hAnsi="方正魏碑_GBK" w:eastAsia="方正魏碑_GBK" w:cs="方正魏碑_GBK"/>
          <w:color w:val="000000"/>
          <w:sz w:val="28"/>
          <w:szCs w:val="28"/>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（2）投标报价低于采购项目最高限价45%的，即投标报价＜采购项目最高限价×45%；</w:t>
      </w:r>
      <w:r>
        <w:rPr>
          <w:rFonts w:hint="eastAsia" w:ascii="方正魏碑_GBK" w:hAnsi="方正魏碑_GBK" w:eastAsia="方正魏碑_GBK" w:cs="方正魏碑_GBK"/>
          <w:color w:val="000000"/>
          <w:sz w:val="28"/>
          <w:szCs w:val="28"/>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（3）评标委员会认定的供应商报价过低、有可能影响产品质量或者不能诚信履约的其他情形。</w:t>
      </w:r>
      <w:r>
        <w:rPr>
          <w:rFonts w:hint="eastAsia" w:ascii="方正魏碑_GBK" w:hAnsi="方正魏碑_GBK" w:eastAsia="方正魏碑_GBK" w:cs="方正魏碑_GBK"/>
          <w:color w:val="000000"/>
          <w:sz w:val="28"/>
          <w:szCs w:val="28"/>
        </w:rPr>
      </w:r>
      <w:r/>
    </w:p>
    <w:p>
      <w:pPr>
        <w:pStyle w:val="903"/>
        <w:ind w:firstLine="420"/>
        <w:spacing w:line="400" w:lineRule="exact"/>
        <w:rPr>
          <w:rFonts w:hint="eastAsia" w:ascii="方正魏碑_GBK" w:hAnsi="方正魏碑_GBK" w:eastAsia="方正魏碑_GBK" w:cs="方正魏碑_GBK"/>
          <w:color w:val="000000"/>
          <w:sz w:val="28"/>
          <w:szCs w:val="28"/>
        </w:rPr>
      </w:pPr>
      <w:r>
        <w:rPr>
          <w:rFonts w:hint="eastAsia" w:ascii="方正魏碑_GBK" w:hAnsi="方正魏碑_GBK" w:eastAsia="方正魏碑_GBK" w:cs="方正魏碑_GBK"/>
          <w:color w:val="000000"/>
          <w:sz w:val="28"/>
          <w:szCs w:val="28"/>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方正魏碑_GBK" w:hAnsi="方正魏碑_GBK" w:eastAsia="方正魏碑_GBK" w:cs="方正魏碑_GBK"/>
          <w:color w:val="000000"/>
          <w:sz w:val="28"/>
          <w:szCs w:val="28"/>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w:t>
      </w:r>
      <w:bookmarkEnd w:id="151"/>
      <w:r/>
      <w:bookmarkEnd w:id="152"/>
      <w:r/>
      <w:bookmarkEnd w:id="153"/>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903"/>
        <w:ind w:left="478"/>
        <w:spacing w:line="400" w:lineRule="exact"/>
        <w:rPr>
          <w:rFonts w:hint="eastAsia" w:ascii="宋体" w:hAnsi="宋体"/>
          <w:bCs/>
          <w:color w:val="000000"/>
          <w:sz w:val="24"/>
          <w:szCs w:val="21"/>
        </w:rPr>
      </w:pPr>
      <w:r/>
      <w:bookmarkStart w:id="154" w:name="_Toc20823307"/>
      <w:r/>
      <w:bookmarkStart w:id="155" w:name="_Toc16938551"/>
      <w:r/>
      <w:bookmarkStart w:id="156" w:name="_Toc513029235"/>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color w:val="000000"/>
          <w:sz w:val="24"/>
          <w:szCs w:val="21"/>
        </w:rPr>
        <w:t xml:space="preserve">同一</w:t>
      </w:r>
      <w:r>
        <w:rPr>
          <w:rFonts w:ascii="宋体" w:hAnsi="宋体"/>
          <w:bCs/>
          <w:color w:val="000000"/>
          <w:sz w:val="24"/>
          <w:szCs w:val="21"/>
        </w:rPr>
        <w:t xml:space="preserve">采购包</w:t>
      </w:r>
      <w:r>
        <w:rPr>
          <w:rFonts w:hint="eastAsia" w:ascii="宋体" w:hAnsi="宋体"/>
          <w:bCs/>
          <w:color w:val="000000"/>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20"/>
        <w:spacing w:line="400" w:lineRule="exact"/>
        <w:rPr>
          <w:rFonts w:hint="eastAsia" w:ascii="方正魏碑_GBK" w:hAnsi="方正魏碑_GBK" w:eastAsia="方正魏碑_GBK" w:cs="方正魏碑_GBK"/>
          <w:color w:val="000000"/>
          <w:sz w:val="30"/>
          <w:szCs w:val="30"/>
        </w:rPr>
      </w:pPr>
      <w:r>
        <w:rPr>
          <w:rFonts w:hint="eastAsia" w:ascii="方正魏碑_GBK" w:hAnsi="方正魏碑_GBK" w:eastAsia="方正魏碑_GBK" w:cs="方正魏碑_GBK"/>
          <w:color w:val="000000"/>
          <w:sz w:val="28"/>
          <w:szCs w:val="28"/>
        </w:rPr>
        <w:t xml:space="preserve">26.1.10 评标委员会按照本招标文件规定对投标人进行异常低价投标审查后，认为投标人不能证明其报价合理性的。</w:t>
      </w:r>
      <w:r>
        <w:rPr>
          <w:rFonts w:hint="eastAsia" w:ascii="方正魏碑_GBK" w:hAnsi="方正魏碑_GBK" w:eastAsia="方正魏碑_GBK" w:cs="方正魏碑_GBK"/>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000000"/>
          <w:sz w:val="24"/>
          <w:szCs w:val="21"/>
        </w:rPr>
        <w:t xml:space="preserve">如本项目采</w:t>
      </w:r>
      <w:r>
        <w:rPr>
          <w:rFonts w:hint="eastAsia" w:ascii="宋体" w:hAnsi="宋体"/>
          <w:bCs/>
          <w:color w:val="000000"/>
          <w:sz w:val="24"/>
          <w:szCs w:val="21"/>
        </w:rPr>
        <w:t xml:space="preserve">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8"/>
        <w:spacing w:line="400" w:lineRule="exact"/>
        <w:rPr>
          <w:rFonts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.5 因</w:t>
      </w:r>
      <w:r>
        <w:rPr>
          <w:rFonts w:hint="eastAsia" w:ascii="宋体" w:hAnsi="宋体"/>
          <w:color w:val="000000"/>
          <w:sz w:val="24"/>
          <w:szCs w:val="24"/>
        </w:rPr>
        <w:t xml:space="preserve">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lang w:val="en-US" w:eastAsia="zh-CN"/>
        </w:rPr>
        <w:t xml:space="preserve">  </w:t>
      </w:r>
      <w:r>
        <w:rPr>
          <w:rFonts w:ascii="宋体" w:hAnsi="宋体" w:eastAsia="宋体"/>
          <w:bCs/>
          <w:color w:val="000000"/>
          <w:sz w:val="24"/>
          <w:szCs w:val="21"/>
          <w:lang w:val="en-US" w:eastAsia="zh-CN"/>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20823310"/>
      <w:r/>
      <w:bookmarkStart w:id="160"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color w:val="000000"/>
          <w:sz w:val="24"/>
          <w:szCs w:val="24"/>
        </w:rPr>
      </w:pPr>
      <w:r>
        <w:rPr>
          <w:rFonts w:ascii="宋体" w:hAnsi="宋体"/>
          <w:b/>
          <w:bCs/>
          <w:color w:val="000000"/>
          <w:sz w:val="24"/>
          <w:szCs w:val="24"/>
        </w:rPr>
        <w:t xml:space="preserve">28.</w:t>
      </w:r>
      <w:r>
        <w:rPr>
          <w:rFonts w:hint="eastAsia" w:ascii="宋体" w:hAnsi="宋体"/>
          <w:b/>
          <w:bCs/>
          <w:color w:val="000000"/>
          <w:sz w:val="24"/>
          <w:szCs w:val="24"/>
        </w:rPr>
        <w:t xml:space="preserve">4 </w:t>
      </w:r>
      <w:r>
        <w:rPr>
          <w:rFonts w:hint="eastAsia" w:ascii="宋体" w:hAnsi="宋体"/>
          <w:color w:val="000000"/>
          <w:sz w:val="24"/>
          <w:szCs w:val="24"/>
        </w:rPr>
        <w:t xml:space="preserve">供应商（含潜在</w:t>
      </w:r>
      <w:r>
        <w:rPr>
          <w:rFonts w:ascii="宋体" w:hAnsi="宋体"/>
          <w:color w:val="000000"/>
          <w:sz w:val="24"/>
          <w:szCs w:val="24"/>
        </w:rPr>
        <w:t xml:space="preserve">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w:t>
      </w:r>
      <w:r>
        <w:rPr>
          <w:rFonts w:hint="eastAsia" w:ascii="宋体" w:hAnsi="宋体"/>
          <w:color w:val="000000"/>
          <w:sz w:val="24"/>
          <w:szCs w:val="24"/>
        </w:rPr>
        <w:t xml:space="preserve">数字证书登录苏采云系统及时下载中标通知书。因系统存储空间有限，自中标结果公告届满之日起30日后，苏采云系统不再保证提供下载中标通知书服务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因未及时下载而造成的不利后果由中标供应商自行承担。</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513029236"/>
      <w:r/>
      <w:bookmarkStart w:id="164" w:name="_Toc20823308"/>
      <w:r/>
      <w:bookmarkStart w:id="165" w:name="_Toc16938552"/>
      <w:r>
        <w:rPr>
          <w:rFonts w:hint="eastAsia" w:ascii="Times New Roman" w:hAnsi="Times New Roman"/>
          <w:b/>
          <w:bCs/>
          <w:color w:val="000000"/>
          <w:sz w:val="32"/>
          <w:szCs w:val="32"/>
        </w:rPr>
        <w:t xml:space="preserve">七、授予合同</w:t>
      </w:r>
      <w:bookmarkEnd w:id="162"/>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3"/>
      <w:r/>
      <w:bookmarkEnd w:id="164"/>
      <w:r/>
      <w:bookmarkEnd w:id="165"/>
      <w:r/>
      <w:bookmarkStart w:id="166" w:name="_Toc513029237"/>
      <w:r/>
      <w:bookmarkStart w:id="167" w:name="_Toc20823309"/>
      <w:r/>
      <w:bookmarkStart w:id="168"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6"/>
      <w:r/>
      <w:bookmarkEnd w:id="167"/>
      <w:r/>
      <w:bookmarkEnd w:id="168"/>
      <w:r/>
      <w:bookmarkStart w:id="169" w:name="_Toc479757207"/>
      <w:r/>
      <w:bookmarkStart w:id="170" w:name="_Toc513029242"/>
      <w:r/>
      <w:bookmarkStart w:id="171" w:name="_Toc20823314"/>
      <w:r/>
      <w:bookmarkStart w:id="172" w:name="_Toc16938558"/>
      <w:r/>
      <w:bookmarkStart w:id="173" w:name="_Toc12061422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9"/>
      <w:r/>
      <w:bookmarkEnd w:id="170"/>
      <w:r/>
      <w:bookmarkEnd w:id="171"/>
      <w:r/>
      <w:bookmarkEnd w:id="172"/>
      <w:r/>
      <w:bookmarkEnd w:id="173"/>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03"/>
        <w:spacing w:line="400" w:lineRule="exact"/>
        <w:rPr>
          <w:rFonts w:ascii="宋体" w:hAnsi="宋体"/>
          <w:bCs/>
          <w:color w:val="000000"/>
          <w:sz w:val="24"/>
          <w:szCs w:val="24"/>
          <w:highlight w:val="yellow"/>
        </w:rPr>
      </w:pPr>
      <w:r/>
      <w:bookmarkStart w:id="174" w:name="_Toc20823315"/>
      <w:r/>
      <w:bookmarkStart w:id="175" w:name="_Toc513029243"/>
      <w:r/>
      <w:bookmarkStart w:id="176" w:name="_Toc16938559"/>
      <w:r/>
      <w:bookmarkStart w:id="177" w:name="_Toc3995"/>
      <w:r/>
      <w:bookmarkStart w:id="178" w:name="_Hlt16619350"/>
      <w:r/>
      <w:bookmarkStart w:id="179" w:name="_Toc120614244"/>
      <w:r/>
      <w:bookmarkStart w:id="180" w:name="_Toc20823346"/>
      <w:r/>
      <w:bookmarkStart w:id="181" w:name="_Toc16938590"/>
      <w:r/>
      <w:bookmarkStart w:id="182" w:name="_Toc462564139"/>
      <w:r/>
      <w:bookmarkStart w:id="183" w:name="_Toc479757211"/>
      <w:r>
        <w:rPr>
          <w:rFonts w:ascii="宋体" w:hAnsi="宋体"/>
          <w:bCs/>
          <w:color w:val="000000"/>
          <w:sz w:val="24"/>
          <w:szCs w:val="24"/>
          <w:highlight w:val="yellow"/>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4"/>
        <w:jc w:val="center"/>
        <w:rPr>
          <w:rFonts w:ascii="宋体" w:hAnsi="宋体" w:eastAsia="宋体" w:cs="宋体"/>
          <w:b/>
          <w:bCs/>
          <w:color w:val="000000"/>
          <w:spacing w:val="-20"/>
          <w:sz w:val="32"/>
          <w:szCs w:val="32"/>
        </w:rPr>
      </w:pPr>
      <w:r/>
      <w:bookmarkEnd w:id="174"/>
      <w:r/>
      <w:bookmarkEnd w:id="175"/>
      <w:r/>
      <w:bookmarkEnd w:id="176"/>
      <w:r/>
      <w:bookmarkEnd w:id="177"/>
      <w:r>
        <w:rPr>
          <w:rFonts w:ascii="宋体" w:hAnsi="宋体" w:eastAsia="宋体" w:cs="宋体"/>
          <w:b/>
          <w:bCs/>
          <w:color w:val="000000"/>
          <w:spacing w:val="-20"/>
          <w:sz w:val="32"/>
          <w:szCs w:val="32"/>
        </w:rPr>
      </w:r>
      <w:r/>
    </w:p>
    <w:p>
      <w:pPr>
        <w:pStyle w:val="934"/>
        <w:jc w:val="center"/>
        <w:rPr>
          <w:rFonts w:ascii="宋体" w:hAnsi="宋体" w:eastAsia="宋体" w:cs="宋体"/>
          <w:b/>
          <w:bCs/>
          <w:color w:val="000000"/>
          <w:spacing w:val="-20"/>
          <w:sz w:val="32"/>
          <w:szCs w:val="32"/>
        </w:rPr>
      </w:pPr>
      <w:r>
        <w:rPr>
          <w:rFonts w:ascii="宋体" w:hAnsi="宋体" w:eastAsia="宋体" w:cs="宋体"/>
          <w:b/>
          <w:bCs/>
          <w:color w:val="000000"/>
          <w:spacing w:val="-20"/>
          <w:sz w:val="32"/>
          <w:szCs w:val="32"/>
        </w:rPr>
      </w:r>
      <w:r/>
    </w:p>
    <w:p>
      <w:pPr>
        <w:pStyle w:val="934"/>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财政部 政府采购货物买卖合同（试行）</w:t>
      </w:r>
      <w:r>
        <w:rPr>
          <w:rFonts w:ascii="宋体" w:hAnsi="宋体" w:eastAsia="宋体" w:cs="宋体"/>
          <w:b/>
          <w:bCs/>
          <w:color w:val="000000"/>
          <w:spacing w:val="-20"/>
          <w:sz w:val="32"/>
          <w:szCs w:val="32"/>
        </w:rPr>
      </w:r>
      <w:r/>
    </w:p>
    <w:p>
      <w:pPr>
        <w:pStyle w:val="934"/>
        <w:jc w:val="center"/>
        <w:rPr>
          <w:rFonts w:ascii="宋体" w:hAnsi="宋体" w:eastAsia="宋体" w:cs="宋体"/>
          <w:b/>
          <w:bCs/>
          <w:color w:val="000000"/>
          <w:spacing w:val="-20"/>
          <w:sz w:val="32"/>
          <w:szCs w:val="32"/>
        </w:rPr>
      </w:pPr>
      <w:r>
        <w:rPr>
          <w:rFonts w:hint="eastAsia" w:ascii="宋体" w:hAnsi="宋体" w:eastAsia="宋体" w:cs="宋体"/>
          <w:b/>
          <w:bCs/>
          <w:color w:val="000000"/>
          <w:spacing w:val="-20"/>
          <w:sz w:val="32"/>
          <w:szCs w:val="32"/>
        </w:rPr>
        <w:t xml:space="preserve">范    本</w:t>
      </w:r>
      <w:r>
        <w:rPr>
          <w:rFonts w:ascii="宋体" w:hAnsi="宋体" w:eastAsia="宋体" w:cs="宋体"/>
          <w:b/>
          <w:bCs/>
          <w:color w:val="000000"/>
          <w:spacing w:val="-20"/>
          <w:sz w:val="32"/>
          <w:szCs w:val="32"/>
        </w:rPr>
      </w:r>
      <w:r/>
    </w:p>
    <w:p>
      <w:pPr>
        <w:pStyle w:val="903"/>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3"/>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3"/>
        <w:rPr>
          <w:rFonts w:ascii="宋体" w:hAnsi="宋体" w:cs="宋体"/>
          <w:b/>
          <w:bCs/>
          <w:color w:val="000000"/>
          <w:spacing w:val="-20"/>
          <w:sz w:val="40"/>
          <w:szCs w:val="40"/>
        </w:rPr>
      </w:pPr>
      <w:r>
        <w:rPr>
          <w:rFonts w:ascii="宋体" w:hAnsi="宋体" w:cs="宋体"/>
          <w:b/>
          <w:bCs/>
          <w:color w:val="000000"/>
          <w:spacing w:val="-20"/>
          <w:sz w:val="40"/>
          <w:szCs w:val="40"/>
        </w:rPr>
      </w:r>
      <w:r/>
    </w:p>
    <w:p>
      <w:pPr>
        <w:pStyle w:val="903"/>
        <w:ind w:left="420"/>
        <w:spacing w:line="360" w:lineRule="auto"/>
        <w:rPr>
          <w:color w:val="000000"/>
          <w:sz w:val="28"/>
          <w:szCs w:val="28"/>
        </w:rPr>
      </w:pPr>
      <w:r>
        <w:rPr>
          <w:rFonts w:hint="eastAsia" w:ascii="宋体" w:hAnsi="宋体" w:cs="宋体"/>
          <w:color w:val="000000"/>
          <w:sz w:val="28"/>
          <w:szCs w:val="28"/>
        </w:rPr>
        <w:t xml:space="preserve">项目名称：</w:t>
      </w:r>
      <w:r>
        <w:rPr>
          <w:rFonts w:hint="eastAsia"/>
          <w:color w:val="000000"/>
          <w:sz w:val="28"/>
          <w:szCs w:val="28"/>
          <w:u w:val="single"/>
        </w:rPr>
        <w:t xml:space="preserve">                             </w:t>
      </w:r>
      <w:r>
        <w:rPr>
          <w:color w:val="000000"/>
          <w:sz w:val="28"/>
          <w:szCs w:val="28"/>
        </w:rPr>
      </w:r>
      <w:r/>
    </w:p>
    <w:p>
      <w:pPr>
        <w:pStyle w:val="903"/>
        <w:ind w:left="420"/>
        <w:spacing w:line="360" w:lineRule="auto"/>
        <w:rPr>
          <w:color w:val="000000"/>
          <w:sz w:val="28"/>
          <w:szCs w:val="28"/>
          <w:u w:val="single"/>
        </w:rPr>
      </w:pPr>
      <w:r>
        <w:rPr>
          <w:rFonts w:hint="eastAsia"/>
          <w:color w:val="000000"/>
          <w:sz w:val="28"/>
          <w:szCs w:val="28"/>
        </w:rPr>
        <w:t xml:space="preserve">合同编号：</w:t>
      </w:r>
      <w:r>
        <w:rPr>
          <w:rFonts w:hint="eastAsia"/>
          <w:color w:val="000000"/>
          <w:sz w:val="28"/>
          <w:szCs w:val="28"/>
          <w:u w:val="single"/>
        </w:rPr>
        <w:t xml:space="preserve">                             </w:t>
      </w:r>
      <w:r>
        <w:rPr>
          <w:color w:val="000000"/>
          <w:sz w:val="28"/>
          <w:szCs w:val="28"/>
          <w:u w:val="single"/>
        </w:rPr>
      </w:r>
      <w:r/>
    </w:p>
    <w:p>
      <w:pPr>
        <w:pStyle w:val="903"/>
        <w:ind w:left="420"/>
        <w:spacing w:line="360" w:lineRule="auto"/>
        <w:rPr>
          <w:color w:val="000000"/>
          <w:sz w:val="28"/>
          <w:szCs w:val="28"/>
        </w:rPr>
      </w:pPr>
      <w:r>
        <w:rPr>
          <w:rFonts w:hint="eastAsia"/>
          <w:color w:val="000000"/>
          <w:sz w:val="28"/>
          <w:szCs w:val="28"/>
        </w:rPr>
        <w:t xml:space="preserve">甲    方：</w:t>
      </w:r>
      <w:r>
        <w:rPr>
          <w:rFonts w:hint="eastAsia"/>
          <w:color w:val="000000"/>
          <w:sz w:val="28"/>
          <w:szCs w:val="28"/>
          <w:u w:val="single"/>
        </w:rPr>
        <w:t xml:space="preserve">                             </w:t>
      </w:r>
      <w:r>
        <w:rPr>
          <w:color w:val="000000"/>
          <w:sz w:val="28"/>
          <w:szCs w:val="28"/>
        </w:rPr>
      </w:r>
      <w:r/>
    </w:p>
    <w:p>
      <w:pPr>
        <w:pStyle w:val="903"/>
        <w:ind w:left="420"/>
        <w:spacing w:line="360" w:lineRule="auto"/>
        <w:rPr>
          <w:color w:val="000000"/>
          <w:sz w:val="28"/>
          <w:szCs w:val="28"/>
          <w:u w:val="single"/>
        </w:rPr>
      </w:pPr>
      <w:r>
        <w:rPr>
          <w:rFonts w:hint="eastAsia"/>
          <w:color w:val="000000"/>
          <w:sz w:val="28"/>
          <w:szCs w:val="28"/>
        </w:rPr>
        <w:t xml:space="preserve">乙    方：</w:t>
      </w:r>
      <w:r>
        <w:rPr>
          <w:rFonts w:hint="eastAsia"/>
          <w:color w:val="000000"/>
          <w:sz w:val="28"/>
          <w:szCs w:val="28"/>
          <w:u w:val="single"/>
        </w:rPr>
        <w:t xml:space="preserve">                             </w:t>
      </w:r>
      <w:r>
        <w:rPr>
          <w:color w:val="000000"/>
          <w:sz w:val="28"/>
          <w:szCs w:val="28"/>
          <w:u w:val="single"/>
        </w:rPr>
      </w:r>
      <w:r/>
    </w:p>
    <w:p>
      <w:pPr>
        <w:pStyle w:val="903"/>
        <w:ind w:left="420"/>
        <w:spacing w:line="360" w:lineRule="auto"/>
        <w:rPr>
          <w:color w:val="000000"/>
          <w:sz w:val="28"/>
          <w:szCs w:val="28"/>
        </w:rPr>
      </w:pPr>
      <w:r>
        <w:rPr>
          <w:rFonts w:hint="eastAsia"/>
          <w:color w:val="000000"/>
          <w:sz w:val="28"/>
          <w:szCs w:val="28"/>
        </w:rPr>
        <w:t xml:space="preserve">签订时间：</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rPr>
      </w:r>
      <w:r/>
    </w:p>
    <w:p>
      <w:pPr>
        <w:pStyle w:val="903"/>
        <w:rPr>
          <w:color w:val="000000"/>
        </w:rPr>
      </w:pPr>
      <w:r>
        <w:rPr>
          <w:color w:val="000000"/>
        </w:rPr>
      </w:r>
      <w:r/>
    </w:p>
    <w:p>
      <w:pPr>
        <w:pStyle w:val="903"/>
        <w:rPr>
          <w:rFonts w:eastAsia="黑体"/>
          <w:color w:val="000000"/>
          <w:sz w:val="44"/>
          <w:szCs w:val="44"/>
        </w:rPr>
      </w:pPr>
      <w:r>
        <w:rPr>
          <w:rFonts w:eastAsia="黑体"/>
          <w:color w:val="000000"/>
          <w:sz w:val="44"/>
          <w:szCs w:val="44"/>
        </w:rPr>
      </w:r>
      <w:r/>
    </w:p>
    <w:p>
      <w:pPr>
        <w:pStyle w:val="903"/>
        <w:rPr>
          <w:rFonts w:eastAsia="黑体"/>
          <w:color w:val="000000"/>
          <w:sz w:val="44"/>
          <w:szCs w:val="44"/>
        </w:rPr>
      </w:pPr>
      <w:r>
        <w:rPr>
          <w:rFonts w:eastAsia="黑体"/>
          <w:color w:val="000000"/>
          <w:sz w:val="44"/>
          <w:szCs w:val="44"/>
        </w:rPr>
      </w:r>
      <w:r/>
    </w:p>
    <w:p>
      <w:pPr>
        <w:pStyle w:val="903"/>
        <w:rPr>
          <w:rFonts w:eastAsia="黑体"/>
          <w:color w:val="000000"/>
          <w:sz w:val="44"/>
          <w:szCs w:val="44"/>
        </w:rPr>
      </w:pPr>
      <w:r>
        <w:rPr>
          <w:rFonts w:eastAsia="黑体"/>
          <w:color w:val="000000"/>
          <w:sz w:val="44"/>
          <w:szCs w:val="44"/>
        </w:rPr>
      </w:r>
      <w:r/>
    </w:p>
    <w:p>
      <w:pPr>
        <w:pStyle w:val="903"/>
        <w:rPr>
          <w:rFonts w:eastAsia="黑体"/>
          <w:color w:val="000000"/>
          <w:sz w:val="44"/>
          <w:szCs w:val="44"/>
        </w:rPr>
      </w:pPr>
      <w:r>
        <w:rPr>
          <w:rFonts w:eastAsia="黑体"/>
          <w:color w:val="000000"/>
          <w:sz w:val="44"/>
          <w:szCs w:val="44"/>
        </w:rPr>
      </w:r>
      <w:r/>
    </w:p>
    <w:p>
      <w:pPr>
        <w:pStyle w:val="903"/>
        <w:rPr>
          <w:rFonts w:eastAsia="黑体"/>
          <w:color w:val="000000"/>
          <w:sz w:val="44"/>
          <w:szCs w:val="44"/>
        </w:rPr>
      </w:pPr>
      <w:r>
        <w:rPr>
          <w:rFonts w:eastAsia="黑体"/>
          <w:color w:val="000000"/>
          <w:sz w:val="44"/>
          <w:szCs w:val="44"/>
        </w:rPr>
      </w:r>
      <w:r/>
    </w:p>
    <w:p>
      <w:pPr>
        <w:pStyle w:val="903"/>
        <w:rPr>
          <w:rFonts w:eastAsia="黑体"/>
          <w:color w:val="000000"/>
          <w:sz w:val="44"/>
          <w:szCs w:val="44"/>
        </w:rPr>
      </w:pPr>
      <w:r>
        <w:rPr>
          <w:rFonts w:eastAsia="黑体"/>
          <w:color w:val="000000"/>
          <w:sz w:val="44"/>
          <w:szCs w:val="44"/>
        </w:rPr>
      </w:r>
      <w:r/>
    </w:p>
    <w:p>
      <w:pPr>
        <w:pStyle w:val="903"/>
        <w:jc w:val="center"/>
        <w:rPr>
          <w:rFonts w:ascii="宋体" w:hAnsi="宋体"/>
          <w:color w:val="000000"/>
          <w:sz w:val="32"/>
          <w:szCs w:val="32"/>
        </w:rPr>
      </w:pPr>
      <w:r>
        <w:rPr>
          <w:rFonts w:hint="eastAsia" w:ascii="宋体" w:hAnsi="宋体"/>
          <w:color w:val="000000"/>
          <w:sz w:val="32"/>
          <w:szCs w:val="32"/>
        </w:rPr>
        <w:t xml:space="preserve">使 用 说 明</w:t>
      </w:r>
      <w:r>
        <w:rPr>
          <w:rFonts w:ascii="宋体" w:hAnsi="宋体"/>
          <w:color w:val="000000"/>
          <w:sz w:val="32"/>
          <w:szCs w:val="32"/>
        </w:rPr>
      </w:r>
      <w:r/>
    </w:p>
    <w:p>
      <w:pPr>
        <w:pStyle w:val="903"/>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3"/>
        <w:ind w:firstLine="560"/>
        <w:rPr>
          <w:rFonts w:ascii="宋体" w:hAnsi="宋体" w:cs="仿宋_GB2312"/>
          <w:color w:val="000000"/>
          <w:sz w:val="28"/>
          <w:szCs w:val="28"/>
        </w:rPr>
      </w:pPr>
      <w:r>
        <w:rPr>
          <w:rFonts w:hint="eastAsia" w:ascii="宋体" w:hAnsi="宋体" w:cs="仿宋_GB2312"/>
          <w:color w:val="000000"/>
          <w:sz w:val="28"/>
          <w:szCs w:val="28"/>
        </w:rPr>
        <w:t xml:space="preserve">1.本合同标准文本适用于购买现成货物的采购项目，不包括需要供应商定制开发、创新研发的货物采购项目。</w:t>
      </w:r>
      <w:r>
        <w:rPr>
          <w:rFonts w:ascii="宋体" w:hAnsi="宋体" w:cs="仿宋_GB2312"/>
          <w:color w:val="000000"/>
          <w:sz w:val="28"/>
          <w:szCs w:val="28"/>
        </w:rPr>
      </w:r>
      <w:r/>
    </w:p>
    <w:p>
      <w:pPr>
        <w:pStyle w:val="903"/>
        <w:rPr>
          <w:rFonts w:ascii="宋体" w:hAnsi="宋体"/>
          <w:color w:val="000000"/>
          <w:sz w:val="28"/>
          <w:szCs w:val="28"/>
        </w:rPr>
      </w:pPr>
      <w:r>
        <w:rPr>
          <w:rFonts w:hint="eastAsia" w:ascii="宋体" w:hAnsi="宋体"/>
          <w:color w:val="000000"/>
          <w:sz w:val="28"/>
          <w:szCs w:val="28"/>
        </w:rPr>
        <w:t xml:space="preserve">   </w:t>
      </w:r>
      <w:r>
        <w:rPr>
          <w:rFonts w:ascii="宋体" w:hAnsi="宋体"/>
          <w:color w:val="000000"/>
          <w:sz w:val="28"/>
          <w:szCs w:val="28"/>
        </w:rPr>
        <w:t xml:space="preserve"> </w:t>
      </w:r>
      <w:r>
        <w:rPr>
          <w:rFonts w:hint="eastAsia" w:ascii="宋体" w:hAnsi="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color w:val="000000"/>
          <w:sz w:val="28"/>
          <w:szCs w:val="28"/>
        </w:rPr>
      </w:r>
      <w:r/>
    </w:p>
    <w:p>
      <w:pPr>
        <w:pStyle w:val="903"/>
        <w:ind w:firstLine="560"/>
        <w:rPr>
          <w:rFonts w:ascii="宋体" w:hAnsi="宋体" w:cs="仿宋_GB2312"/>
          <w:color w:val="000000"/>
          <w:sz w:val="28"/>
          <w:szCs w:val="28"/>
        </w:rPr>
      </w:pPr>
      <w:r>
        <w:rPr>
          <w:rFonts w:hint="eastAsia" w:ascii="宋体" w:hAnsi="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rPr>
      </w:r>
      <w:r/>
    </w:p>
    <w:p>
      <w:pPr>
        <w:pStyle w:val="903"/>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905"/>
        <w:spacing w:line="400" w:lineRule="exact"/>
        <w:rPr>
          <w:rFonts w:ascii="黑体" w:hAnsi="华文中宋" w:eastAsia="黑体"/>
          <w:b w:val="0"/>
          <w:bCs w:val="0"/>
          <w:color w:val="000000"/>
          <w:sz w:val="28"/>
          <w:szCs w:val="28"/>
        </w:rPr>
      </w:pPr>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r>
        <w:rPr>
          <w:rFonts w:ascii="黑体" w:hAnsi="华文中宋" w:eastAsia="黑体"/>
          <w:b w:val="0"/>
          <w:bCs w:val="0"/>
          <w:color w:val="000000"/>
          <w:sz w:val="28"/>
          <w:szCs w:val="28"/>
        </w:rPr>
      </w:r>
      <w:r/>
    </w:p>
    <w:p>
      <w:pPr>
        <w:pStyle w:val="905"/>
        <w:spacing w:line="400" w:lineRule="exact"/>
        <w:rPr>
          <w:rFonts w:ascii="黑体" w:hAnsi="华文中宋" w:eastAsia="黑体"/>
          <w:b w:val="0"/>
          <w:bCs w:val="0"/>
          <w:color w:val="000000"/>
          <w:sz w:val="28"/>
          <w:szCs w:val="28"/>
        </w:rPr>
      </w:pPr>
      <w:r>
        <w:rPr>
          <w:rFonts w:ascii="黑体" w:hAnsi="华文中宋" w:eastAsia="黑体"/>
          <w:b w:val="0"/>
          <w:bCs w:val="0"/>
          <w:color w:val="000000"/>
          <w:sz w:val="28"/>
          <w:szCs w:val="28"/>
        </w:rPr>
      </w:r>
      <w:r/>
    </w:p>
    <w:p>
      <w:pPr>
        <w:pStyle w:val="903"/>
        <w:spacing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olor w:val="000000"/>
          <w:szCs w:val="21"/>
          <w:u w:val="single"/>
        </w:rPr>
        <w:t xml:space="preserve">                        </w:t>
      </w:r>
      <w:r>
        <w:rPr>
          <w:rFonts w:hint="eastAsia" w:ascii="宋体" w:hAnsi="宋体"/>
          <w:color w:val="000000"/>
          <w:szCs w:val="21"/>
        </w:rPr>
        <w:t xml:space="preserve">（采购人、受采购人委托签订合同的单位或采购文件约定的合同甲方）</w:t>
      </w:r>
      <w:r>
        <w:rPr>
          <w:rFonts w:ascii="宋体" w:hAnsi="宋体"/>
          <w:color w:val="000000"/>
          <w:szCs w:val="21"/>
        </w:rPr>
      </w:r>
      <w:r/>
    </w:p>
    <w:p>
      <w:pPr>
        <w:pStyle w:val="903"/>
        <w:spacing w:line="400" w:lineRule="exact"/>
        <w:rPr>
          <w:rFonts w:ascii="宋体" w:hAnsi="宋体"/>
          <w:color w:val="000000"/>
          <w:szCs w:val="21"/>
        </w:rPr>
      </w:pPr>
      <w:r>
        <w:rPr>
          <w:rFonts w:hint="eastAsia" w:ascii="宋体" w:hAnsi="宋体"/>
          <w:color w:val="000000"/>
          <w:szCs w:val="21"/>
        </w:rPr>
        <w:t xml:space="preserve">乙方1（全称）：</w:t>
      </w:r>
      <w:r>
        <w:rPr>
          <w:rFonts w:hint="eastAsia" w:ascii="宋体" w:hAnsi="宋体"/>
          <w:color w:val="000000"/>
          <w:szCs w:val="21"/>
          <w:u w:val="single"/>
        </w:rPr>
        <w:t xml:space="preserve">                       </w:t>
      </w:r>
      <w:r>
        <w:rPr>
          <w:rFonts w:hint="eastAsia" w:ascii="宋体" w:hAnsi="宋体"/>
          <w:color w:val="000000"/>
          <w:szCs w:val="21"/>
        </w:rPr>
        <w:t xml:space="preserve">（供应商）</w:t>
      </w:r>
      <w:r>
        <w:rPr>
          <w:rFonts w:ascii="宋体" w:hAnsi="宋体"/>
          <w:color w:val="000000"/>
          <w:szCs w:val="21"/>
        </w:rPr>
      </w:r>
      <w:r/>
    </w:p>
    <w:p>
      <w:pPr>
        <w:pStyle w:val="936"/>
        <w:ind w:left="0" w:firstLine="420"/>
        <w:spacing w:after="0" w:line="400" w:lineRule="exact"/>
        <w:rPr>
          <w:rFonts w:hint="eastAsia" w:ascii="宋体" w:hAnsi="宋体"/>
          <w:color w:val="000000"/>
          <w:szCs w:val="21"/>
        </w:rPr>
      </w:pPr>
      <w:r>
        <w:rPr>
          <w:rFonts w:hint="eastAsia" w:ascii="宋体" w:hAnsi="宋体"/>
          <w:color w:val="000000"/>
          <w:szCs w:val="21"/>
        </w:rPr>
      </w:r>
      <w:r/>
    </w:p>
    <w:p>
      <w:pPr>
        <w:pStyle w:val="936"/>
        <w:ind w:left="0" w:firstLine="420"/>
        <w:spacing w:after="0" w:line="400" w:lineRule="exact"/>
        <w:rPr>
          <w:rFonts w:ascii="宋体" w:hAnsi="宋体"/>
          <w:color w:val="000000"/>
          <w:szCs w:val="21"/>
        </w:rPr>
      </w:pPr>
      <w:r>
        <w:rPr>
          <w:rFonts w:hint="eastAsia" w:ascii="宋体" w:hAnsi="宋体"/>
          <w:color w:val="000000"/>
          <w:szCs w:val="21"/>
        </w:rPr>
        <w:t xml:space="preserve">依据《中华人民共和国民法典</w:t>
      </w:r>
      <w:r>
        <w:rPr>
          <w:rFonts w:hint="eastAsia" w:ascii="宋体" w:hAnsi="宋体"/>
          <w:color w:val="000000"/>
          <w:szCs w:val="21"/>
          <w:lang w:eastAsia="zh-CN"/>
        </w:rPr>
        <w:t xml:space="preserve">》《</w:t>
      </w:r>
      <w:r>
        <w:rPr>
          <w:rFonts w:hint="eastAsia" w:ascii="宋体" w:hAnsi="宋体"/>
          <w:color w:val="000000"/>
          <w:szCs w:val="21"/>
        </w:rPr>
        <w:t xml:space="preserve">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项目信息</w:t>
      </w:r>
      <w:r>
        <w:rPr>
          <w:rFonts w:ascii="宋体" w:hAnsi="宋体"/>
          <w:b/>
          <w:color w:val="000000"/>
          <w:szCs w:val="21"/>
        </w:rPr>
      </w:r>
      <w:r/>
    </w:p>
    <w:p>
      <w:pPr>
        <w:pStyle w:val="936"/>
        <w:numPr>
          <w:ilvl w:val="0"/>
          <w:numId w:val="6"/>
        </w:numPr>
        <w:ind w:left="0" w:firstLine="420"/>
        <w:spacing w:after="0" w:line="400" w:lineRule="exact"/>
        <w:rPr>
          <w:rFonts w:ascii="宋体" w:hAnsi="宋体"/>
          <w:color w:val="000000"/>
          <w:szCs w:val="21"/>
          <w:u w:val="single"/>
        </w:rPr>
      </w:pPr>
      <w:r>
        <w:rPr>
          <w:rFonts w:hint="eastAsia" w:ascii="宋体" w:hAnsi="宋体"/>
          <w:color w:val="000000"/>
          <w:szCs w:val="21"/>
        </w:rPr>
        <w:t xml:space="preserve">采购项目名称：</w:t>
      </w:r>
      <w:r>
        <w:rPr>
          <w:rFonts w:ascii="宋体" w:hAnsi="宋体"/>
          <w:color w:val="000000"/>
          <w:szCs w:val="21"/>
          <w:u w:val="single"/>
        </w:rPr>
        <w:t xml:space="preserve">  </w:t>
      </w:r>
      <w:r>
        <w:rPr>
          <w:rFonts w:hint="eastAsia" w:ascii="宋体" w:hAnsi="宋体"/>
          <w:color w:val="000000"/>
          <w:szCs w:val="21"/>
          <w:u w:val="single"/>
        </w:rPr>
        <w:t xml:space="preserve">江苏省高速公路经营管理中心办公家具</w:t>
      </w:r>
      <w:r>
        <w:rPr>
          <w:rFonts w:ascii="宋体" w:hAnsi="宋体"/>
          <w:color w:val="000000"/>
          <w:szCs w:val="21"/>
          <w:u w:val="single"/>
        </w:rPr>
        <w:t xml:space="preserve">      </w:t>
      </w:r>
      <w:r>
        <w:rPr>
          <w:rFonts w:ascii="宋体" w:hAnsi="宋体"/>
          <w:color w:val="000000"/>
          <w:szCs w:val="21"/>
          <w:u w:val="single"/>
        </w:rPr>
      </w:r>
      <w:r/>
    </w:p>
    <w:p>
      <w:pPr>
        <w:pStyle w:val="936"/>
        <w:ind w:left="0"/>
        <w:spacing w:after="0" w:line="400" w:lineRule="exact"/>
        <w:tabs>
          <w:tab w:val="left" w:pos="999" w:leader="none"/>
        </w:tabs>
        <w:rPr>
          <w:rFonts w:ascii="宋体" w:hAnsi="宋体"/>
          <w:color w:val="000000"/>
          <w:szCs w:val="21"/>
        </w:rPr>
      </w:pPr>
      <w:r>
        <w:rPr>
          <w:rFonts w:hint="eastAsia" w:ascii="宋体" w:hAnsi="宋体"/>
          <w:color w:val="000000"/>
          <w:szCs w:val="21"/>
        </w:rPr>
        <w:t xml:space="preserve">         采购项目编号：</w:t>
      </w:r>
      <w:r>
        <w:rPr>
          <w:rFonts w:ascii="宋体" w:hAnsi="宋体"/>
          <w:color w:val="000000"/>
          <w:szCs w:val="21"/>
          <w:u w:val="single"/>
        </w:rPr>
        <w:t xml:space="preserve">                                          </w:t>
      </w:r>
      <w:r>
        <w:rPr>
          <w:rFonts w:ascii="宋体" w:hAnsi="宋体"/>
          <w:color w:val="000000"/>
          <w:szCs w:val="21"/>
        </w:rPr>
      </w:r>
      <w:r/>
    </w:p>
    <w:p>
      <w:pPr>
        <w:pStyle w:val="936"/>
        <w:ind w:left="0" w:firstLine="420"/>
        <w:spacing w:after="0" w:line="400" w:lineRule="exact"/>
        <w:rPr>
          <w:rFonts w:ascii="宋体" w:hAnsi="宋体"/>
          <w:color w:val="000000"/>
          <w:szCs w:val="21"/>
        </w:rPr>
      </w:pPr>
      <w:r>
        <w:rPr>
          <w:rFonts w:hint="eastAsia" w:ascii="宋体" w:hAnsi="宋体"/>
          <w:color w:val="000000"/>
          <w:szCs w:val="21"/>
        </w:rPr>
        <w:t xml:space="preserve">（2）采购计划编号：</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（3）项目内容：</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     采购标的及数量（台/套</w:t>
      </w:r>
      <w:r>
        <w:rPr>
          <w:rFonts w:ascii="宋体" w:hAnsi="宋体"/>
          <w:color w:val="000000"/>
          <w:szCs w:val="21"/>
          <w:lang w:val="en"/>
        </w:rPr>
        <w:t xml:space="preserve">/</w:t>
      </w:r>
      <w:r>
        <w:rPr>
          <w:rFonts w:hint="eastAsia" w:ascii="宋体" w:hAnsi="宋体"/>
          <w:color w:val="000000"/>
          <w:szCs w:val="21"/>
          <w:lang w:val="en"/>
        </w:rPr>
        <w:t xml:space="preserve">个</w:t>
      </w:r>
      <w:r>
        <w:rPr>
          <w:rFonts w:ascii="宋体" w:hAnsi="宋体"/>
          <w:color w:val="000000"/>
          <w:szCs w:val="21"/>
          <w:lang w:val="en"/>
        </w:rPr>
        <w:t xml:space="preserve">/</w:t>
      </w:r>
      <w:r>
        <w:rPr>
          <w:rFonts w:hint="eastAsia" w:ascii="宋体" w:hAnsi="宋体"/>
          <w:color w:val="000000"/>
          <w:szCs w:val="21"/>
          <w:lang w:val="en"/>
        </w:rPr>
        <w:t xml:space="preserve">架</w:t>
      </w:r>
      <w:r>
        <w:rPr>
          <w:rFonts w:ascii="宋体" w:hAnsi="宋体"/>
          <w:color w:val="000000"/>
          <w:szCs w:val="21"/>
          <w:lang w:val="en"/>
        </w:rPr>
        <w:t xml:space="preserve">/</w:t>
      </w:r>
      <w:r>
        <w:rPr>
          <w:rFonts w:hint="eastAsia" w:ascii="宋体" w:hAnsi="宋体"/>
          <w:color w:val="000000"/>
          <w:szCs w:val="21"/>
          <w:lang w:val="en"/>
        </w:rPr>
        <w:t xml:space="preserve">组等</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3"/>
        <w:ind w:firstLine="420"/>
        <w:spacing w:line="400" w:lineRule="exact"/>
        <w:rPr>
          <w:rFonts w:ascii="宋体" w:hAnsi="宋体" w:cs="宋体"/>
          <w:color w:val="000000"/>
          <w:szCs w:val="21"/>
          <w:lang w:val="en"/>
        </w:rPr>
      </w:pPr>
      <w:r>
        <w:rPr>
          <w:rFonts w:hint="eastAsia" w:ascii="宋体" w:hAnsi="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lang w:val="en"/>
        </w:rPr>
        <w:t xml:space="preserve">     </w:t>
      </w:r>
      <w:r>
        <w:rPr>
          <w:rFonts w:hint="eastAsia" w:ascii="宋体" w:hAnsi="宋体" w:cs="宋体"/>
          <w:color w:val="000000"/>
          <w:szCs w:val="21"/>
        </w:rPr>
        <w:t xml:space="preserve">规格型号：</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ascii="宋体" w:hAnsi="宋体" w:cs="宋体"/>
          <w:color w:val="000000"/>
          <w:szCs w:val="21"/>
          <w:lang w:val="en"/>
        </w:rPr>
      </w:r>
      <w:r/>
    </w:p>
    <w:p>
      <w:pPr>
        <w:pStyle w:val="903"/>
        <w:ind w:firstLine="945"/>
        <w:spacing w:line="400" w:lineRule="exact"/>
        <w:rPr>
          <w:rFonts w:ascii="宋体" w:hAnsi="宋体"/>
          <w:color w:val="000000"/>
          <w:szCs w:val="21"/>
          <w:u w:val="single"/>
        </w:rPr>
      </w:pPr>
      <w:r>
        <w:rPr>
          <w:rFonts w:hint="eastAsia" w:ascii="宋体" w:hAnsi="宋体"/>
          <w:color w:val="000000"/>
          <w:szCs w:val="21"/>
        </w:rPr>
        <w:t xml:space="preserve">采购标的的技术要求、商务要求具体见附件。</w:t>
      </w:r>
      <w:r>
        <w:rPr>
          <w:rFonts w:ascii="宋体" w:hAnsi="宋体"/>
          <w:color w:val="000000"/>
          <w:szCs w:val="21"/>
          <w:u w:val="single"/>
        </w:rPr>
      </w:r>
      <w:r/>
    </w:p>
    <w:p>
      <w:pPr>
        <w:pStyle w:val="903"/>
        <w:ind w:firstLine="945"/>
        <w:spacing w:line="400" w:lineRule="exact"/>
        <w:rPr>
          <w:rFonts w:ascii="宋体" w:hAnsi="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cs="宋体"/>
          <w:color w:val="000000"/>
          <w:szCs w:val="21"/>
        </w:rPr>
        <w:t xml:space="preserve">涉及信息类产品，请填写该产品关键部件的品牌、型号：</w:t>
      </w:r>
      <w:r>
        <w:rPr>
          <w:rFonts w:ascii="宋体" w:hAnsi="宋体" w:cs="宋体"/>
          <w:color w:val="000000"/>
          <w:szCs w:val="21"/>
        </w:rPr>
      </w:r>
      <w:r/>
    </w:p>
    <w:p>
      <w:pPr>
        <w:pStyle w:val="903"/>
        <w:ind w:firstLine="420"/>
        <w:spacing w:line="400" w:lineRule="exact"/>
        <w:rPr>
          <w:rFonts w:ascii="宋体" w:hAnsi="宋体" w:cs="宋体"/>
          <w:color w:val="000000"/>
          <w:szCs w:val="21"/>
          <w:u w:val="single"/>
        </w:rPr>
      </w:pPr>
      <w:r>
        <w:rPr>
          <w:rFonts w:hint="eastAsia" w:ascii="宋体" w:hAnsi="宋体" w:cs="宋体"/>
          <w:color w:val="000000"/>
          <w:szCs w:val="21"/>
        </w:rPr>
        <w:t xml:space="preserve">     标的名称：</w:t>
      </w:r>
      <w:r>
        <w:rPr>
          <w:rFonts w:hint="eastAsia" w:ascii="宋体" w:hAnsi="宋体" w:cs="宋体"/>
          <w:color w:val="000000"/>
          <w:szCs w:val="21"/>
          <w:u w:val="single"/>
        </w:rPr>
        <w:t xml:space="preserve">      </w:t>
      </w:r>
      <w:r>
        <w:rPr>
          <w:rFonts w:ascii="宋体" w:hAnsi="宋体" w:cs="宋体"/>
          <w:color w:val="000000"/>
          <w:szCs w:val="21"/>
          <w:u w:val="single"/>
          <w:lang w:val="en"/>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3"/>
        <w:ind w:firstLine="420"/>
        <w:spacing w:line="400" w:lineRule="exact"/>
        <w:rPr>
          <w:rFonts w:ascii="宋体" w:hAnsi="宋体" w:cs="宋体"/>
          <w:color w:val="000000"/>
          <w:szCs w:val="21"/>
        </w:rPr>
      </w:pPr>
      <w:r>
        <w:rPr>
          <w:rFonts w:hint="eastAsia" w:ascii="宋体" w:hAnsi="宋体" w:cs="宋体"/>
          <w:color w:val="000000"/>
          <w:szCs w:val="21"/>
        </w:rPr>
        <w:t xml:space="preserve">     关键部件：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t xml:space="preserve">品牌：</w:t>
      </w:r>
      <w:r>
        <w:rPr>
          <w:rFonts w:hint="eastAsia" w:ascii="宋体" w:hAnsi="宋体" w:cs="宋体"/>
          <w:color w:val="000000"/>
          <w:szCs w:val="21"/>
          <w:u w:val="single"/>
        </w:rPr>
        <w:t xml:space="preserve">        </w:t>
      </w:r>
      <w:r>
        <w:rPr>
          <w:rFonts w:hint="eastAsia" w:ascii="宋体" w:hAnsi="宋体" w:cs="宋体"/>
          <w:color w:val="000000"/>
          <w:szCs w:val="21"/>
        </w:rPr>
        <w:t xml:space="preserve"> 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989"/>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989"/>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汉仪书宋二S" w:hAnsi="汉仪书宋二S" w:eastAsia="汉仪书宋二S" w:cs="汉仪书宋二S"/>
          <w:color w:val="000000"/>
          <w:sz w:val="21"/>
        </w:rPr>
        <w:t xml:space="preserve">②</w:t>
      </w:r>
      <w:r>
        <w:rPr>
          <w:rFonts w:hint="eastAsia" w:ascii="宋体" w:hAnsi="宋体" w:eastAsia="宋体" w:cs="宋体"/>
          <w:color w:val="000000"/>
          <w:sz w:val="21"/>
        </w:rPr>
        <w:t xml:space="preserve">涉及车辆采购，请填写是否属于新能源汽车：</w:t>
      </w:r>
      <w:r>
        <w:rPr>
          <w:rFonts w:ascii="宋体" w:hAnsi="宋体" w:eastAsia="宋体" w:cs="宋体"/>
          <w:color w:val="000000"/>
          <w:sz w:val="21"/>
        </w:rPr>
      </w:r>
      <w:r/>
    </w:p>
    <w:p>
      <w:pPr>
        <w:pStyle w:val="989"/>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是，《政府采购品目分类目录》底级品目名称：</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数量：</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金额：</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989"/>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否</w:t>
      </w:r>
      <w:r>
        <w:rPr>
          <w:rFonts w:ascii="宋体" w:hAnsi="宋体" w:eastAsia="宋体" w:cs="宋体"/>
          <w:color w:val="000000"/>
          <w:sz w:val="21"/>
        </w:rPr>
      </w:r>
      <w:r/>
    </w:p>
    <w:p>
      <w:pPr>
        <w:pStyle w:val="989"/>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989"/>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989"/>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3"/>
        <w:spacing w:line="400" w:lineRule="exact"/>
        <w:rPr>
          <w:rFonts w:ascii="宋体" w:hAnsi="宋体"/>
          <w:iCs/>
          <w:color w:val="000000"/>
          <w:szCs w:val="21"/>
        </w:rPr>
      </w:pPr>
      <w:r>
        <w:rPr>
          <w:rFonts w:hint="eastAsia" w:ascii="宋体" w:hAnsi="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3"/>
        <w:spacing w:line="400" w:lineRule="exact"/>
        <w:rPr>
          <w:rFonts w:ascii="宋体" w:hAnsi="宋体"/>
          <w:iCs/>
          <w:color w:val="000000"/>
          <w:szCs w:val="21"/>
        </w:rPr>
      </w:pPr>
      <w:r>
        <w:rPr>
          <w:rFonts w:hint="eastAsia"/>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3"/>
        <w:spacing w:line="400" w:lineRule="exact"/>
        <w:rPr>
          <w:rFonts w:ascii="宋体" w:hAnsi="宋体"/>
          <w:iCs/>
          <w:color w:val="000000"/>
          <w:szCs w:val="21"/>
        </w:rPr>
      </w:pPr>
      <w:r>
        <w:rPr>
          <w:rFonts w:hint="eastAsia"/>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iCs/>
          <w:color w:val="000000"/>
          <w:szCs w:val="21"/>
        </w:rPr>
      </w:r>
      <w:r/>
    </w:p>
    <w:p>
      <w:pPr>
        <w:pStyle w:val="903"/>
        <w:spacing w:line="400" w:lineRule="exact"/>
        <w:rPr>
          <w:color w:val="000000"/>
        </w:rPr>
      </w:pPr>
      <w:r>
        <w:rPr>
          <w:rFonts w:hint="eastAsia"/>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color w:val="000000"/>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lang w:val="e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ascii="宋体" w:hAnsi="宋体"/>
          <w:color w:val="000000"/>
          <w:szCs w:val="21"/>
        </w:rPr>
      </w:r>
      <w:r/>
    </w:p>
    <w:p>
      <w:pPr>
        <w:pStyle w:val="903"/>
        <w:ind w:firstLine="840"/>
        <w:spacing w:line="400" w:lineRule="exact"/>
        <w:rPr>
          <w:rFonts w:ascii="宋体" w:hAnsi="宋体"/>
          <w:color w:val="000000"/>
          <w:szCs w:val="21"/>
          <w:u w:val="single"/>
        </w:rPr>
      </w:pPr>
      <w:r>
        <w:rPr>
          <w:rFonts w:hint="eastAsia" w:ascii="宋体" w:hAnsi="宋体"/>
          <w:color w:val="000000"/>
          <w:szCs w:val="21"/>
        </w:rPr>
        <w:t xml:space="preserve"> 分包主要内容：</w:t>
      </w:r>
      <w:r>
        <w:rPr>
          <w:rFonts w:hint="eastAsia" w:ascii="宋体" w:hAnsi="宋体"/>
          <w:color w:val="000000"/>
          <w:szCs w:val="21"/>
          <w:u w:val="single"/>
        </w:rPr>
        <w:t xml:space="preserve">                                            </w:t>
      </w:r>
      <w:r>
        <w:rPr>
          <w:rFonts w:ascii="宋体" w:hAnsi="宋体"/>
          <w:color w:val="000000"/>
          <w:szCs w:val="21"/>
          <w:u w:val="single"/>
        </w:rPr>
      </w:r>
      <w:r/>
    </w:p>
    <w:p>
      <w:pPr>
        <w:pStyle w:val="903"/>
        <w:ind w:firstLine="840"/>
        <w:spacing w:line="400" w:lineRule="exact"/>
        <w:rPr>
          <w:rFonts w:ascii="宋体" w:hAnsi="宋体"/>
          <w:color w:val="000000"/>
          <w:szCs w:val="21"/>
        </w:rPr>
      </w:pPr>
      <w:r>
        <w:rPr>
          <w:rFonts w:hint="eastAsia" w:ascii="宋体" w:hAnsi="宋体"/>
          <w:color w:val="000000"/>
          <w:szCs w:val="21"/>
        </w:rPr>
        <w:t xml:space="preserve"> 分包供应商/制造商名称（如供应商和制造商不同，请分别填写）：</w:t>
      </w:r>
      <w:r>
        <w:rPr>
          <w:rFonts w:ascii="宋体" w:hAnsi="宋体"/>
          <w:color w:val="000000"/>
          <w:szCs w:val="21"/>
        </w:rPr>
      </w:r>
      <w:r/>
    </w:p>
    <w:p>
      <w:pPr>
        <w:pStyle w:val="903"/>
        <w:ind w:firstLine="840"/>
        <w:spacing w:line="400" w:lineRule="exact"/>
        <w:rPr>
          <w:rFonts w:ascii="宋体" w:hAnsi="宋体"/>
          <w:color w:val="000000"/>
          <w:szCs w:val="21"/>
          <w:u w:val="single"/>
        </w:rPr>
      </w:pPr>
      <w:r>
        <w:rPr>
          <w:rFonts w:hint="eastAsia" w:ascii="宋体" w:hAnsi="宋体"/>
          <w:color w:val="000000"/>
          <w:szCs w:val="21"/>
        </w:rPr>
        <w:t xml:space="preserve"> </w:t>
      </w:r>
      <w:r>
        <w:rPr>
          <w:rFonts w:hint="eastAsia" w:ascii="宋体" w:hAnsi="宋体"/>
          <w:color w:val="000000"/>
          <w:szCs w:val="21"/>
          <w:u w:val="single"/>
        </w:rPr>
        <w:t xml:space="preserve">                                                          </w:t>
      </w:r>
      <w:r>
        <w:rPr>
          <w:rFonts w:ascii="宋体" w:hAnsi="宋体"/>
          <w:color w:val="000000"/>
          <w:szCs w:val="21"/>
          <w:u w:val="single"/>
        </w:rPr>
      </w:r>
      <w:r/>
    </w:p>
    <w:p>
      <w:pPr>
        <w:pStyle w:val="903"/>
        <w:ind w:firstLine="840"/>
        <w:spacing w:line="400" w:lineRule="exact"/>
        <w:rPr>
          <w:rFonts w:ascii="宋体" w:hAnsi="宋体"/>
          <w:color w:val="000000"/>
          <w:szCs w:val="21"/>
        </w:rPr>
      </w:pPr>
      <w:r>
        <w:rPr>
          <w:rFonts w:hint="eastAsia" w:ascii="宋体" w:hAnsi="宋体"/>
          <w:color w:val="000000"/>
          <w:szCs w:val="21"/>
        </w:rPr>
        <w:t xml:space="preserve"> 分包供应商/制造商类型（如果供应商和制造商不同，只填写制造商类型）：</w:t>
      </w:r>
      <w:r>
        <w:rPr>
          <w:rFonts w:ascii="宋体" w:hAnsi="宋体"/>
          <w:color w:val="000000"/>
          <w:szCs w:val="21"/>
        </w:rPr>
      </w:r>
      <w:r/>
    </w:p>
    <w:p>
      <w:pPr>
        <w:pStyle w:val="903"/>
        <w:ind w:firstLine="840"/>
        <w:spacing w:line="400" w:lineRule="exact"/>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  </w:t>
      </w:r>
      <w:r>
        <w:rPr>
          <w:rFonts w:ascii="宋体" w:hAnsi="宋体"/>
          <w:iCs/>
          <w:color w:val="000000"/>
          <w:szCs w:val="21"/>
        </w:rPr>
      </w:r>
      <w:r/>
    </w:p>
    <w:p>
      <w:pPr>
        <w:pStyle w:val="903"/>
        <w:ind w:firstLine="840"/>
        <w:spacing w:line="400" w:lineRule="exact"/>
        <w:rPr>
          <w:rFonts w:eastAsia="华文楷体"/>
          <w:color w:val="000000"/>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eastAsia="华文楷体"/>
          <w:color w:val="000000"/>
        </w:rPr>
      </w:r>
      <w:r/>
    </w:p>
    <w:p>
      <w:pPr>
        <w:pStyle w:val="903"/>
        <w:spacing w:line="400" w:lineRule="exact"/>
        <w:rPr>
          <w:rFonts w:ascii="宋体" w:hAnsi="宋体" w:cs="宋体"/>
          <w:iCs/>
          <w:color w:val="000000"/>
          <w:szCs w:val="21"/>
        </w:rPr>
      </w:pPr>
      <w:r>
        <w:rPr>
          <w:rFonts w:hint="eastAsia" w:ascii="宋体" w:hAnsi="宋体"/>
          <w:color w:val="000000"/>
          <w:szCs w:val="21"/>
        </w:rPr>
        <w:t xml:space="preserve">    </w:t>
      </w:r>
      <w:r>
        <w:rPr>
          <w:rFonts w:hint="eastAsia" w:ascii="宋体" w:hAnsi="宋体" w:cs="宋体"/>
          <w:color w:val="000000"/>
          <w:szCs w:val="21"/>
        </w:rPr>
        <w:t xml:space="preserve">（</w:t>
      </w:r>
      <w:r>
        <w:rPr>
          <w:rFonts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rPr>
          <w:rFonts w:ascii="宋体" w:hAnsi="宋体" w:cs="宋体"/>
          <w:iCs/>
          <w:color w:val="000000"/>
          <w:szCs w:val="21"/>
        </w:rPr>
      </w:r>
      <w:r/>
    </w:p>
    <w:p>
      <w:pPr>
        <w:pStyle w:val="989"/>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3"/>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lang w:val="en"/>
        </w:rPr>
        <w:t xml:space="preserve">9</w:t>
      </w:r>
      <w:r>
        <w:rPr>
          <w:rFonts w:hint="eastAsia" w:ascii="宋体" w:hAnsi="宋体" w:cs="宋体"/>
          <w:color w:val="000000"/>
          <w:szCs w:val="21"/>
        </w:rPr>
        <w:t xml:space="preserve">）是否涉及进口产品：</w:t>
      </w:r>
      <w:r>
        <w:rPr>
          <w:rFonts w:ascii="宋体" w:hAnsi="宋体" w:cs="宋体"/>
          <w:color w:val="000000"/>
          <w:szCs w:val="21"/>
        </w:rPr>
      </w:r>
      <w:r/>
    </w:p>
    <w:p>
      <w:pPr>
        <w:pStyle w:val="903"/>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3"/>
        <w:ind w:firstLine="840"/>
        <w:spacing w:line="400" w:lineRule="exact"/>
        <w:rPr>
          <w:rFonts w:ascii="宋体" w:hAnsi="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olor w:val="000000"/>
          <w:szCs w:val="21"/>
        </w:rPr>
        <w:t xml:space="preserve">      </w:t>
      </w:r>
      <w:r>
        <w:rPr>
          <w:rFonts w:ascii="宋体" w:hAnsi="宋体"/>
          <w:color w:val="000000"/>
          <w:szCs w:val="21"/>
        </w:rPr>
      </w:r>
      <w:r/>
    </w:p>
    <w:p>
      <w:pPr>
        <w:pStyle w:val="903"/>
        <w:ind w:firstLine="840"/>
        <w:spacing w:line="400" w:lineRule="exact"/>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3"/>
        <w:spacing w:line="400" w:lineRule="exact"/>
        <w:tabs>
          <w:tab w:val="left" w:pos="740" w:leader="none"/>
        </w:tabs>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0</w:t>
      </w:r>
      <w:r>
        <w:rPr>
          <w:rFonts w:hint="eastAsia" w:ascii="宋体" w:hAnsi="宋体"/>
          <w:color w:val="000000"/>
          <w:szCs w:val="21"/>
        </w:rPr>
        <w:t xml:space="preserve">）是否涉及节能产品：</w:t>
      </w:r>
      <w:r>
        <w:rPr>
          <w:rFonts w:ascii="宋体" w:hAnsi="宋体"/>
          <w:color w:val="000000"/>
          <w:szCs w:val="21"/>
        </w:rPr>
      </w:r>
      <w:r/>
    </w:p>
    <w:p>
      <w:pPr>
        <w:pStyle w:val="903"/>
        <w:spacing w:line="400" w:lineRule="exact"/>
        <w:tabs>
          <w:tab w:val="left" w:pos="740" w:leader="none"/>
        </w:tabs>
        <w:rPr>
          <w:rFonts w:ascii="宋体" w:hAnsi="宋体"/>
          <w:iCs/>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是，《节能产品政府采购品目清单》的底级品目名称：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iCs/>
          <w:color w:val="000000"/>
          <w:szCs w:val="21"/>
        </w:rPr>
      </w:r>
      <w:r/>
    </w:p>
    <w:p>
      <w:pPr>
        <w:pStyle w:val="903"/>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宋体" w:hAnsi="宋体"/>
          <w:iCs/>
          <w:color w:val="000000"/>
          <w:szCs w:val="21"/>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3"/>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03"/>
        <w:spacing w:line="400" w:lineRule="exact"/>
        <w:tabs>
          <w:tab w:val="left" w:pos="740" w:leader="none"/>
        </w:tabs>
        <w:rPr>
          <w:rFonts w:ascii="宋体" w:hAnsi="宋体"/>
          <w:color w:val="000000"/>
          <w:szCs w:val="21"/>
        </w:rPr>
      </w:pPr>
      <w:r>
        <w:rPr>
          <w:rFonts w:hint="eastAsia" w:ascii="宋体" w:hAnsi="宋体"/>
          <w:color w:val="000000"/>
          <w:szCs w:val="21"/>
        </w:rPr>
        <w:t xml:space="preserve">          是否涉及环境标志产品：</w:t>
      </w:r>
      <w:r>
        <w:rPr>
          <w:rFonts w:ascii="宋体" w:hAnsi="宋体"/>
          <w:color w:val="000000"/>
          <w:szCs w:val="21"/>
        </w:rPr>
      </w:r>
      <w:r/>
    </w:p>
    <w:p>
      <w:pPr>
        <w:pStyle w:val="903"/>
        <w:spacing w:line="400" w:lineRule="exact"/>
        <w:tabs>
          <w:tab w:val="left" w:pos="740" w:leader="none"/>
        </w:tabs>
        <w:rPr>
          <w:rFonts w:ascii="宋体" w:hAnsi="宋体"/>
          <w:color w:val="000000"/>
          <w:szCs w:val="21"/>
        </w:rPr>
      </w:pPr>
      <w:r>
        <w:rPr>
          <w:rFonts w:hint="eastAsia" w:ascii="宋体" w:hAnsi="宋体"/>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是，《环境标志产品政府采购品目清单》的底级品目名称：</w:t>
      </w:r>
      <w:r>
        <w:rPr>
          <w:rFonts w:hint="eastAsia" w:ascii="宋体" w:hAnsi="宋体"/>
          <w:color w:val="000000"/>
          <w:szCs w:val="21"/>
          <w:u w:val="single"/>
        </w:rPr>
        <w:t xml:space="preserve">         </w:t>
      </w:r>
      <w:r>
        <w:rPr>
          <w:rFonts w:hint="eastAsia" w:ascii="宋体" w:hAnsi="宋体"/>
          <w:iCs/>
          <w:color w:val="000000"/>
          <w:szCs w:val="21"/>
        </w:rPr>
        <w:t xml:space="preserve"> </w:t>
      </w:r>
      <w:r>
        <w:rPr>
          <w:rFonts w:ascii="宋体" w:hAnsi="宋体"/>
          <w:color w:val="000000"/>
          <w:szCs w:val="21"/>
        </w:rPr>
      </w:r>
      <w:r/>
    </w:p>
    <w:p>
      <w:pPr>
        <w:pStyle w:val="903"/>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03"/>
        <w:spacing w:line="400" w:lineRule="exact"/>
        <w:tabs>
          <w:tab w:val="left" w:pos="740" w:leader="none"/>
        </w:tabs>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color w:val="000000"/>
          <w:szCs w:val="21"/>
        </w:rPr>
        <w:t xml:space="preserve">¨</w:t>
      </w:r>
      <w:r>
        <w:rPr>
          <w:rFonts w:hint="eastAsia" w:ascii="宋体" w:hAnsi="宋体"/>
          <w:color w:val="000000"/>
          <w:szCs w:val="21"/>
        </w:rPr>
        <w:t xml:space="preserve">否</w:t>
      </w:r>
      <w:r>
        <w:rPr>
          <w:rFonts w:ascii="宋体" w:hAnsi="宋体"/>
          <w:color w:val="000000"/>
          <w:szCs w:val="21"/>
        </w:rPr>
      </w:r>
      <w:r/>
    </w:p>
    <w:p>
      <w:pPr>
        <w:pStyle w:val="989"/>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989"/>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3"/>
        <w:spacing w:line="400" w:lineRule="exact"/>
        <w:tabs>
          <w:tab w:val="left" w:pos="740" w:leader="none"/>
        </w:tabs>
        <w:rPr>
          <w:rFonts w:ascii="宋体" w:hAnsi="宋体"/>
          <w:iCs/>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iCs/>
          <w:color w:val="000000"/>
          <w:szCs w:val="21"/>
        </w:rPr>
        <w:t xml:space="preserve">优先采购    </w:t>
      </w:r>
      <w:r>
        <w:rPr>
          <w:rFonts w:ascii="宋体" w:hAnsi="宋体"/>
          <w:iCs/>
          <w:color w:val="000000"/>
          <w:szCs w:val="21"/>
        </w:rPr>
      </w:r>
      <w:r/>
    </w:p>
    <w:p>
      <w:pPr>
        <w:pStyle w:val="989"/>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3"/>
        <w:spacing w:line="400" w:lineRule="exact"/>
        <w:rPr>
          <w:rFonts w:ascii="宋体" w:hAnsi="宋体"/>
          <w:color w:val="000000"/>
          <w:szCs w:val="21"/>
        </w:rPr>
      </w:pPr>
      <w:r>
        <w:rPr>
          <w:rFonts w:hint="eastAsia" w:ascii="宋体" w:hAnsi="宋体"/>
          <w:color w:val="000000"/>
          <w:szCs w:val="21"/>
        </w:rPr>
        <w:t xml:space="preserve">    （1</w:t>
      </w:r>
      <w:r>
        <w:rPr>
          <w:rFonts w:ascii="宋体" w:hAnsi="宋体"/>
          <w:color w:val="000000"/>
          <w:szCs w:val="21"/>
          <w:lang w:val="en"/>
        </w:rPr>
        <w:t xml:space="preserve">1</w:t>
      </w:r>
      <w:r>
        <w:rPr>
          <w:rFonts w:hint="eastAsia" w:ascii="宋体" w:hAnsi="宋体"/>
          <w:color w:val="000000"/>
          <w:szCs w:val="21"/>
        </w:rPr>
        <w:t xml:space="preserve">）涉及商品包装和快递包装的，是否参考《商品包装政府采购需求标准（试行）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快递包装政府采购需求标准（试行）》明确产品及相关快递服务的具体包装要求：</w:t>
      </w:r>
      <w:r>
        <w:rPr>
          <w:rFonts w:ascii="宋体" w:hAnsi="宋体"/>
          <w:color w:val="000000"/>
          <w:szCs w:val="21"/>
        </w:rPr>
      </w:r>
      <w:r/>
    </w:p>
    <w:p>
      <w:pPr>
        <w:pStyle w:val="903"/>
        <w:ind w:firstLine="840"/>
        <w:spacing w:line="400" w:lineRule="exact"/>
        <w:rPr>
          <w:rFonts w:ascii="宋体" w:hAnsi="宋体"/>
          <w:color w:val="000000"/>
          <w:szCs w:val="21"/>
        </w:rPr>
      </w:pPr>
      <w:r>
        <w:rPr>
          <w:rFonts w:ascii="Wingdings" w:hAnsi="Wingdings" w:eastAsia="Wingdings" w:cs="Wingdings"/>
          <w:color w:val="000000"/>
          <w:szCs w:val="21"/>
        </w:rPr>
        <w:t xml:space="preserve">¨</w:t>
      </w:r>
      <w:r>
        <w:rPr>
          <w:rFonts w:hint="eastAsia" w:ascii="宋体" w:hAnsi="宋体"/>
          <w:color w:val="000000"/>
          <w:szCs w:val="21"/>
        </w:rPr>
        <w:t xml:space="preserve">是       </w:t>
      </w:r>
      <w:r>
        <w:rPr>
          <w:rFonts w:ascii="Wingdings" w:hAnsi="Wingdings" w:eastAsia="Wingdings" w:cs="Wingdings"/>
          <w:color w:val="000000"/>
          <w:szCs w:val="21"/>
        </w:rPr>
        <w:t xml:space="preserve">¨</w:t>
      </w:r>
      <w:r>
        <w:rPr>
          <w:rFonts w:hint="eastAsia" w:ascii="宋体" w:hAnsi="宋体"/>
          <w:color w:val="000000"/>
          <w:szCs w:val="21"/>
        </w:rPr>
        <w:t xml:space="preserve">否      </w:t>
      </w:r>
      <w:r>
        <w:rPr>
          <w:rFonts w:ascii="Wingdings" w:hAnsi="Wingdings" w:eastAsia="Wingdings" w:cs="Wingdings"/>
          <w:color w:val="000000"/>
          <w:szCs w:val="21"/>
        </w:rPr>
        <w:t xml:space="preserve">¨</w:t>
      </w:r>
      <w:r>
        <w:rPr>
          <w:rFonts w:hint="eastAsia" w:ascii="宋体" w:hAnsi="宋体"/>
          <w:color w:val="000000"/>
          <w:szCs w:val="21"/>
        </w:rPr>
        <w:t xml:space="preserve">不涉及</w:t>
      </w:r>
      <w:r>
        <w:rPr>
          <w:rFonts w:ascii="宋体" w:hAnsi="宋体"/>
          <w:color w:val="000000"/>
          <w:szCs w:val="21"/>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合同金额</w:t>
      </w:r>
      <w:r>
        <w:rPr>
          <w:rFonts w:ascii="宋体" w:hAnsi="宋体"/>
          <w:b/>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（1）合同金额小写：</w:t>
      </w:r>
      <w:r>
        <w:rPr>
          <w:rFonts w:hint="eastAsia" w:ascii="宋体" w:hAnsi="宋体"/>
          <w:color w:val="000000"/>
          <w:szCs w:val="21"/>
          <w:u w:val="single"/>
        </w:rPr>
        <w:t xml:space="preserve">                           </w:t>
      </w:r>
      <w:r>
        <w:rPr>
          <w:rFonts w:ascii="宋体" w:hAnsi="宋体"/>
          <w:color w:val="000000"/>
          <w:szCs w:val="21"/>
        </w:rPr>
      </w:r>
      <w:r/>
    </w:p>
    <w:p>
      <w:pPr>
        <w:pStyle w:val="903"/>
        <w:spacing w:line="400" w:lineRule="exact"/>
        <w:rPr>
          <w:rFonts w:ascii="宋体" w:hAnsi="宋体"/>
          <w:color w:val="000000"/>
          <w:szCs w:val="21"/>
          <w:u w:val="single"/>
        </w:rPr>
      </w:pPr>
      <w:r>
        <w:rPr>
          <w:rFonts w:hint="eastAsia" w:ascii="宋体" w:hAnsi="宋体"/>
          <w:color w:val="000000"/>
          <w:szCs w:val="21"/>
        </w:rPr>
        <w:t xml:space="preserve">                 大写：</w:t>
      </w:r>
      <w:r>
        <w:rPr>
          <w:rFonts w:hint="eastAsia" w:ascii="宋体" w:hAnsi="宋体"/>
          <w:color w:val="000000"/>
          <w:szCs w:val="21"/>
          <w:u w:val="single"/>
        </w:rPr>
        <w:t xml:space="preserve">                           </w:t>
      </w:r>
      <w:r>
        <w:rPr>
          <w:rFonts w:ascii="宋体" w:hAnsi="宋体"/>
          <w:color w:val="000000"/>
          <w:szCs w:val="21"/>
          <w:u w:val="single"/>
        </w:rPr>
      </w:r>
      <w:r/>
    </w:p>
    <w:p>
      <w:pPr>
        <w:pStyle w:val="903"/>
        <w:spacing w:line="400" w:lineRule="exact"/>
        <w:rPr>
          <w:rFonts w:ascii="宋体" w:hAnsi="宋体"/>
          <w:color w:val="000000"/>
          <w:szCs w:val="21"/>
        </w:rPr>
      </w:pPr>
      <w:r>
        <w:rPr>
          <w:rFonts w:hint="eastAsia" w:ascii="宋体" w:hAnsi="宋体"/>
          <w:color w:val="000000"/>
          <w:szCs w:val="21"/>
        </w:rPr>
        <w:t xml:space="preserve">         分包金额（如有）小写：</w:t>
      </w:r>
      <w:r>
        <w:rPr>
          <w:rFonts w:hint="eastAsia" w:ascii="宋体" w:hAnsi="宋体"/>
          <w:color w:val="000000"/>
          <w:szCs w:val="21"/>
          <w:u w:val="single"/>
        </w:rPr>
        <w:t xml:space="preserve">                   </w:t>
      </w:r>
      <w:r>
        <w:rPr>
          <w:rFonts w:ascii="宋体" w:hAnsi="宋体"/>
          <w:color w:val="000000"/>
          <w:szCs w:val="21"/>
        </w:rPr>
      </w:r>
      <w:r/>
    </w:p>
    <w:p>
      <w:pPr>
        <w:pStyle w:val="903"/>
        <w:spacing w:line="400" w:lineRule="exact"/>
        <w:rPr>
          <w:rFonts w:ascii="宋体" w:hAnsi="宋体"/>
          <w:color w:val="000000"/>
          <w:szCs w:val="21"/>
          <w:u w:val="single"/>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大写：</w:t>
      </w:r>
      <w:r>
        <w:rPr>
          <w:rFonts w:hint="eastAsia" w:ascii="宋体" w:hAnsi="宋体"/>
          <w:color w:val="000000"/>
          <w:szCs w:val="21"/>
          <w:u w:val="single"/>
        </w:rPr>
        <w:t xml:space="preserve">                   </w:t>
      </w:r>
      <w:r>
        <w:rPr>
          <w:rFonts w:ascii="宋体" w:hAnsi="宋体"/>
          <w:color w:val="000000"/>
          <w:szCs w:val="21"/>
          <w:u w:val="single"/>
        </w:rPr>
      </w:r>
      <w:r/>
    </w:p>
    <w:p>
      <w:pPr>
        <w:pStyle w:val="903"/>
        <w:spacing w:line="400" w:lineRule="exact"/>
        <w:rPr>
          <w:rFonts w:ascii="宋体" w:hAnsi="宋体"/>
          <w:color w:val="000000"/>
          <w:szCs w:val="21"/>
        </w:rPr>
      </w:pPr>
      <w:r>
        <w:rPr>
          <w:rFonts w:hint="eastAsia" w:ascii="宋体" w:hAnsi="宋体"/>
          <w:color w:val="000000"/>
          <w:szCs w:val="21"/>
        </w:rPr>
        <w:t xml:space="preserve">    （注：固定单价合同应填写单价和最高限价）</w:t>
      </w:r>
      <w:r>
        <w:rPr>
          <w:rFonts w:ascii="宋体" w:hAnsi="宋体"/>
          <w:color w:val="000000"/>
          <w:szCs w:val="21"/>
        </w:rPr>
      </w:r>
      <w:r/>
    </w:p>
    <w:p>
      <w:pPr>
        <w:pStyle w:val="903"/>
        <w:spacing w:line="400" w:lineRule="exact"/>
        <w:rPr>
          <w:rFonts w:ascii="宋体" w:hAnsi="宋体"/>
          <w:color w:val="000000"/>
          <w:szCs w:val="21"/>
        </w:rPr>
      </w:pPr>
      <w:r>
        <w:rPr>
          <w:rFonts w:hint="eastAsia" w:ascii="宋体" w:hAnsi="宋体"/>
          <w:color w:val="000000"/>
          <w:szCs w:val="21"/>
        </w:rPr>
        <w:t xml:space="preserve">    （2）合同定价方式（采用组合定价方式的，可以勾选多项）：</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w:t>
      </w:r>
      <w:r>
        <w:rPr>
          <w:rFonts w:hint="eastAsia" w:ascii="宋体" w:hAnsi="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iCs/>
          <w:color w:val="000000"/>
          <w:szCs w:val="21"/>
        </w:rPr>
        <w:t xml:space="preserve">其他</w:t>
      </w:r>
      <w:r>
        <w:rPr>
          <w:rFonts w:hint="eastAsia" w:ascii="宋体" w:hAnsi="宋体"/>
          <w:color w:val="000000"/>
          <w:szCs w:val="21"/>
          <w:u w:val="single"/>
        </w:rPr>
        <w:t xml:space="preserve">       </w:t>
      </w:r>
      <w:r>
        <w:rPr>
          <w:rFonts w:ascii="宋体" w:hAnsi="宋体"/>
          <w:color w:val="000000"/>
          <w:szCs w:val="21"/>
        </w:rPr>
      </w:r>
      <w:r/>
    </w:p>
    <w:p>
      <w:pPr>
        <w:pStyle w:val="985"/>
        <w:ind w:left="0" w:firstLine="420"/>
        <w:spacing w:line="400" w:lineRule="exact"/>
        <w:rPr>
          <w:color w:val="000000"/>
          <w:sz w:val="21"/>
          <w:szCs w:val="21"/>
          <w:lang w:eastAsia="zh-CN"/>
        </w:rPr>
      </w:pPr>
      <w:r>
        <w:rPr>
          <w:rFonts w:hint="eastAsia" w:ascii="宋体" w:hAnsi="宋体"/>
          <w:color w:val="000000"/>
          <w:sz w:val="21"/>
          <w:szCs w:val="21"/>
          <w:lang w:eastAsia="zh-CN"/>
        </w:rPr>
        <w:t xml:space="preserve">（3）付款方式（按项目实际勾选填写）：</w:t>
      </w:r>
      <w:r>
        <w:rPr>
          <w:color w:val="000000"/>
          <w:sz w:val="21"/>
          <w:szCs w:val="21"/>
          <w:lang w:eastAsia="zh-CN"/>
        </w:rPr>
      </w:r>
      <w:r/>
    </w:p>
    <w:p>
      <w:pPr>
        <w:pStyle w:val="903"/>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全额付款：</w:t>
      </w:r>
      <w:r>
        <w:rPr>
          <w:rFonts w:hint="eastAsia" w:ascii="宋体" w:hAnsi="宋体"/>
          <w:color w:val="000000"/>
          <w:szCs w:val="21"/>
          <w:u w:val="single"/>
        </w:rPr>
        <w:t xml:space="preserve">  （应明确一次性支付合同款项的条件）                    </w:t>
      </w:r>
      <w:r>
        <w:rPr>
          <w:rFonts w:ascii="宋体" w:hAnsi="宋体"/>
          <w:color w:val="000000"/>
          <w:szCs w:val="21"/>
          <w:u w:val="single"/>
        </w:rPr>
      </w:r>
      <w:r/>
    </w:p>
    <w:p>
      <w:pPr>
        <w:pStyle w:val="903"/>
        <w:ind w:firstLine="630"/>
        <w:spacing w:line="400" w:lineRule="exact"/>
        <w:rPr>
          <w:color w:val="000000"/>
        </w:rPr>
      </w:pPr>
      <w:r>
        <w:rPr>
          <w:rFonts w:ascii="Wingdings" w:hAnsi="Wingdings" w:eastAsia="Wingdings" w:cs="Wingdings"/>
          <w:color w:val="000000"/>
          <w:szCs w:val="21"/>
        </w:rPr>
        <w:t xml:space="preserve">¨</w:t>
      </w:r>
      <w:r>
        <w:rPr>
          <w:rFonts w:hint="eastAsia" w:ascii="宋体" w:hAnsi="宋体"/>
          <w:color w:val="000000"/>
          <w:szCs w:val="21"/>
        </w:rPr>
        <w:t xml:space="preserve">分期付款：</w:t>
      </w:r>
      <w:r>
        <w:rPr>
          <w:rFonts w:hint="eastAsia" w:ascii="宋体" w:hAnsi="宋体"/>
          <w:color w:val="000000"/>
          <w:szCs w:val="21"/>
          <w:u w:val="single"/>
        </w:rPr>
        <w:t xml:space="preserve">  （应明确分期支付合同款项的各期比例和支付条件，各期支付条件应与分期履约验收情况挂钩） </w:t>
      </w:r>
      <w:r>
        <w:rPr>
          <w:rFonts w:hint="eastAsia" w:ascii="宋体" w:hAnsi="宋体"/>
          <w:color w:val="000000"/>
          <w:szCs w:val="21"/>
        </w:rPr>
        <w:t xml:space="preserve">，其中涉及预付款的：</w:t>
      </w:r>
      <w:r>
        <w:rPr>
          <w:rFonts w:hint="eastAsia" w:ascii="宋体" w:hAnsi="宋体"/>
          <w:color w:val="000000"/>
          <w:szCs w:val="21"/>
          <w:u w:val="single"/>
        </w:rPr>
        <w:t xml:space="preserve"> （应明确预付款的支付比例和支付条件） </w:t>
      </w:r>
      <w:r>
        <w:rPr>
          <w:color w:val="000000"/>
        </w:rPr>
      </w:r>
      <w:r/>
    </w:p>
    <w:p>
      <w:pPr>
        <w:pStyle w:val="903"/>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成本补偿：</w:t>
      </w:r>
      <w:r>
        <w:rPr>
          <w:rFonts w:hint="eastAsia" w:ascii="宋体" w:hAnsi="宋体"/>
          <w:color w:val="000000"/>
          <w:szCs w:val="21"/>
          <w:u w:val="single"/>
        </w:rPr>
        <w:t xml:space="preserve">      （应明确按照成本补偿方式的支付方式和支付条件）   </w:t>
      </w:r>
      <w:r>
        <w:rPr>
          <w:rFonts w:ascii="宋体" w:hAnsi="宋体"/>
          <w:color w:val="000000"/>
          <w:szCs w:val="21"/>
          <w:u w:val="single"/>
        </w:rPr>
      </w:r>
      <w:r/>
    </w:p>
    <w:p>
      <w:pPr>
        <w:pStyle w:val="903"/>
        <w:ind w:firstLine="630"/>
        <w:spacing w:line="400" w:lineRule="exact"/>
        <w:rPr>
          <w:rFonts w:ascii="宋体" w:hAnsi="宋体"/>
          <w:color w:val="000000"/>
          <w:szCs w:val="21"/>
          <w:u w:val="single"/>
        </w:rPr>
      </w:pPr>
      <w:r>
        <w:rPr>
          <w:rFonts w:ascii="Wingdings" w:hAnsi="Wingdings" w:eastAsia="Wingdings" w:cs="Wingdings"/>
          <w:color w:val="000000"/>
          <w:szCs w:val="21"/>
        </w:rPr>
        <w:t xml:space="preserve">¨</w:t>
      </w:r>
      <w:r>
        <w:rPr>
          <w:rFonts w:hint="eastAsia" w:ascii="宋体" w:hAnsi="宋体"/>
          <w:color w:val="000000"/>
          <w:szCs w:val="21"/>
        </w:rPr>
        <w:t xml:space="preserve">绩效激励：</w:t>
      </w:r>
      <w:r>
        <w:rPr>
          <w:rFonts w:hint="eastAsia" w:ascii="宋体" w:hAnsi="宋体"/>
          <w:color w:val="000000"/>
          <w:szCs w:val="21"/>
          <w:u w:val="single"/>
        </w:rPr>
        <w:t xml:space="preserve">      （应明确按照绩效激励方式的支付方式和支付条件）   </w:t>
      </w:r>
      <w:r>
        <w:rPr>
          <w:rFonts w:ascii="宋体" w:hAnsi="宋体"/>
          <w:color w:val="000000"/>
          <w:szCs w:val="21"/>
          <w:u w:val="single"/>
        </w:rPr>
      </w:r>
      <w:r/>
    </w:p>
    <w:p>
      <w:pPr>
        <w:pStyle w:val="903"/>
        <w:numPr>
          <w:ilvl w:val="0"/>
          <w:numId w:val="5"/>
        </w:numPr>
        <w:ind w:firstLine="422"/>
        <w:spacing w:line="400" w:lineRule="exact"/>
        <w:rPr>
          <w:rFonts w:ascii="宋体" w:hAnsi="宋体"/>
          <w:b/>
          <w:color w:val="000000"/>
          <w:szCs w:val="21"/>
          <w:u w:val="single"/>
        </w:rPr>
      </w:pPr>
      <w:r>
        <w:rPr>
          <w:rFonts w:hint="eastAsia" w:ascii="宋体" w:hAnsi="宋体"/>
          <w:b/>
          <w:color w:val="000000"/>
          <w:szCs w:val="21"/>
        </w:rPr>
        <w:t xml:space="preserve">合同履行</w:t>
      </w:r>
      <w:r>
        <w:rPr>
          <w:rFonts w:ascii="宋体" w:hAnsi="宋体"/>
          <w:b/>
          <w:color w:val="000000"/>
          <w:szCs w:val="21"/>
          <w:u w:val="single"/>
        </w:rPr>
      </w:r>
      <w:r/>
    </w:p>
    <w:p>
      <w:pPr>
        <w:pStyle w:val="903"/>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ascii="宋体" w:hAnsi="宋体" w:cs="宋体"/>
          <w:color w:val="000000"/>
          <w:szCs w:val="21"/>
        </w:rPr>
      </w:r>
      <w:r/>
    </w:p>
    <w:p>
      <w:pPr>
        <w:pStyle w:val="903"/>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3"/>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rPr>
        <w:t xml:space="preserve">是否收取履约保证金：</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rPr>
          <w:rFonts w:ascii="宋体" w:hAnsi="宋体" w:cs="宋体"/>
          <w:color w:val="000000"/>
          <w:szCs w:val="21"/>
        </w:rPr>
      </w:r>
      <w:r/>
    </w:p>
    <w:p>
      <w:pPr>
        <w:pStyle w:val="989"/>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03"/>
        <w:ind w:firstLine="420"/>
        <w:spacing w:line="400" w:lineRule="exact"/>
        <w:rPr>
          <w:rFonts w:ascii="宋体" w:hAnsi="宋体" w:cs="宋体"/>
          <w:color w:val="000000"/>
        </w:rPr>
      </w:pPr>
      <w:r>
        <w:rPr>
          <w:rFonts w:hint="eastAsia" w:ascii="宋体" w:hAnsi="宋体" w:cs="宋体"/>
          <w:bCs/>
          <w:color w:val="000000"/>
          <w:szCs w:val="21"/>
        </w:rPr>
        <w:t xml:space="preserve"> 履约担保期限：</w:t>
      </w:r>
      <w:r>
        <w:rPr>
          <w:rFonts w:hint="eastAsia" w:ascii="宋体" w:hAnsi="宋体" w:cs="宋体"/>
          <w:bCs/>
          <w:color w:val="000000"/>
          <w:szCs w:val="21"/>
          <w:u w:val="single"/>
        </w:rPr>
        <w:t xml:space="preserve">                                  </w:t>
      </w:r>
      <w:r>
        <w:rPr>
          <w:rFonts w:ascii="宋体" w:hAnsi="宋体" w:cs="宋体"/>
          <w:color w:val="000000"/>
        </w:rPr>
      </w:r>
      <w:r/>
    </w:p>
    <w:p>
      <w:pPr>
        <w:pStyle w:val="903"/>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w:t>
      </w:r>
      <w:r>
        <w:rPr>
          <w:rFonts w:ascii="宋体" w:hAnsi="宋体" w:cs="宋体"/>
          <w:bCs/>
          <w:color w:val="000000"/>
          <w:szCs w:val="21"/>
        </w:rPr>
      </w:r>
      <w:r/>
    </w:p>
    <w:p>
      <w:pPr>
        <w:pStyle w:val="903"/>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                                 </w:t>
      </w:r>
      <w:r>
        <w:rPr>
          <w:rFonts w:ascii="宋体" w:hAnsi="宋体" w:cs="宋体"/>
          <w:color w:val="000000"/>
          <w:szCs w:val="21"/>
          <w:u w:val="single"/>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合同验收</w:t>
      </w:r>
      <w:r>
        <w:rPr>
          <w:rFonts w:ascii="宋体" w:hAnsi="宋体"/>
          <w:b/>
          <w:color w:val="000000"/>
          <w:szCs w:val="21"/>
        </w:rPr>
      </w:r>
      <w:r/>
    </w:p>
    <w:p>
      <w:pPr>
        <w:pStyle w:val="903"/>
        <w:numPr>
          <w:ilvl w:val="0"/>
          <w:numId w:val="7"/>
        </w:numPr>
        <w:ind w:firstLine="420"/>
        <w:spacing w:line="400" w:lineRule="exact"/>
        <w:rPr>
          <w:rFonts w:ascii="宋体" w:hAnsi="宋体"/>
          <w:bCs/>
          <w:color w:val="000000"/>
          <w:szCs w:val="21"/>
        </w:rPr>
      </w:pPr>
      <w:r>
        <w:rPr>
          <w:rFonts w:hint="eastAsia" w:ascii="宋体" w:hAnsi="宋体"/>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bCs/>
          <w:color w:val="000000"/>
          <w:szCs w:val="21"/>
        </w:rPr>
        <w:t xml:space="preserve">委托第三方组织</w:t>
      </w:r>
      <w:r>
        <w:rPr>
          <w:rFonts w:ascii="宋体" w:hAnsi="宋体"/>
          <w:bCs/>
          <w:color w:val="000000"/>
          <w:szCs w:val="21"/>
        </w:rPr>
      </w:r>
      <w:r/>
    </w:p>
    <w:p>
      <w:pPr>
        <w:pStyle w:val="903"/>
        <w:spacing w:line="400" w:lineRule="exact"/>
        <w:rPr>
          <w:rFonts w:ascii="宋体" w:hAnsi="宋体"/>
          <w:bCs/>
          <w:color w:val="000000"/>
          <w:szCs w:val="21"/>
        </w:rPr>
      </w:pPr>
      <w:r>
        <w:rPr>
          <w:rFonts w:hint="eastAsia" w:ascii="宋体" w:hAnsi="宋体"/>
          <w:bCs/>
          <w:color w:val="000000"/>
          <w:szCs w:val="21"/>
        </w:rPr>
        <w:t xml:space="preserve">     验收主体：</w:t>
      </w:r>
      <w:r>
        <w:rPr>
          <w:rFonts w:hint="eastAsia" w:ascii="宋体" w:hAnsi="宋体"/>
          <w:bCs/>
          <w:color w:val="000000"/>
          <w:szCs w:val="21"/>
          <w:u w:val="single"/>
        </w:rPr>
        <w:t xml:space="preserve">                  </w:t>
      </w:r>
      <w:r>
        <w:rPr>
          <w:rFonts w:ascii="宋体" w:hAnsi="宋体"/>
          <w:bCs/>
          <w:color w:val="000000"/>
          <w:szCs w:val="21"/>
        </w:rPr>
      </w:r>
      <w:r/>
    </w:p>
    <w:p>
      <w:pPr>
        <w:pStyle w:val="903"/>
        <w:spacing w:line="400" w:lineRule="exact"/>
        <w:rPr>
          <w:rFonts w:ascii="宋体" w:hAnsi="宋体"/>
          <w:bCs/>
          <w:color w:val="000000"/>
          <w:szCs w:val="21"/>
        </w:rPr>
      </w:pPr>
      <w:r>
        <w:rPr>
          <w:rFonts w:hint="eastAsia" w:ascii="宋体" w:hAnsi="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rPr>
      </w:pPr>
      <w:r>
        <w:rPr>
          <w:rFonts w:hint="eastAsia" w:ascii="宋体" w:hAnsi="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rPr>
      </w:pPr>
      <w:r>
        <w:rPr>
          <w:rFonts w:hint="eastAsia" w:ascii="宋体" w:hAnsi="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rPr>
      </w:pPr>
      <w:r>
        <w:rPr>
          <w:rFonts w:hint="eastAsia" w:ascii="宋体" w:hAnsi="宋体"/>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bCs/>
          <w:color w:val="000000"/>
          <w:szCs w:val="21"/>
        </w:rPr>
        <w:t xml:space="preserve">是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rPr>
      </w:pPr>
      <w:r>
        <w:rPr>
          <w:rFonts w:hint="eastAsia" w:ascii="宋体" w:hAnsi="宋体"/>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bCs/>
          <w:color w:val="000000"/>
          <w:szCs w:val="21"/>
        </w:rPr>
        <w:t xml:space="preserve">是，抽查比例：</w:t>
      </w:r>
      <w:r>
        <w:rPr>
          <w:rFonts w:hint="eastAsia" w:ascii="宋体" w:hAnsi="宋体"/>
          <w:bCs/>
          <w:color w:val="000000"/>
          <w:szCs w:val="21"/>
          <w:u w:val="single"/>
        </w:rPr>
        <w:t xml:space="preserve">        </w:t>
      </w: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u w:val="single"/>
        </w:rPr>
      </w:pPr>
      <w:r>
        <w:rPr>
          <w:rFonts w:hint="eastAsia" w:ascii="宋体" w:hAnsi="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bCs/>
          <w:color w:val="000000"/>
          <w:szCs w:val="21"/>
        </w:rPr>
        <w:t xml:space="preserve">是，</w:t>
      </w:r>
      <w:r>
        <w:rPr>
          <w:rFonts w:hint="eastAsia" w:ascii="宋体" w:hAnsi="宋体"/>
          <w:bCs/>
          <w:color w:val="000000"/>
          <w:szCs w:val="21"/>
          <w:u w:val="single"/>
        </w:rPr>
        <w:t xml:space="preserve">（应明确对被破坏的检测产品的处理方式）</w:t>
      </w:r>
      <w:r>
        <w:rPr>
          <w:rFonts w:ascii="宋体" w:hAnsi="宋体"/>
          <w:bCs/>
          <w:color w:val="000000"/>
          <w:szCs w:val="21"/>
          <w:u w:val="single"/>
        </w:rPr>
      </w:r>
      <w:r/>
    </w:p>
    <w:p>
      <w:pPr>
        <w:pStyle w:val="903"/>
        <w:ind w:firstLine="525"/>
        <w:spacing w:line="400" w:lineRule="exact"/>
        <w:rPr>
          <w:rFonts w:ascii="宋体" w:hAnsi="宋体"/>
          <w:bCs/>
          <w:color w:val="000000"/>
          <w:szCs w:val="21"/>
        </w:rPr>
      </w:pPr>
      <w:r>
        <w:rPr>
          <w:rFonts w:ascii="Wingdings" w:hAnsi="Wingdings" w:eastAsia="Wingdings" w:cs="Wingdings"/>
          <w:color w:val="000000"/>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903"/>
        <w:ind w:firstLine="525"/>
        <w:spacing w:line="400" w:lineRule="exact"/>
        <w:rPr>
          <w:rFonts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ascii="宋体" w:hAnsi="宋体"/>
          <w:bCs/>
          <w:color w:val="000000"/>
          <w:szCs w:val="21"/>
          <w:u w:val="single"/>
        </w:rPr>
      </w:r>
      <w:r/>
    </w:p>
    <w:p>
      <w:pPr>
        <w:pStyle w:val="903"/>
        <w:ind w:firstLine="420"/>
        <w:spacing w:line="400" w:lineRule="exact"/>
        <w:rPr>
          <w:rFonts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（计划于何时验收/供应商提出验收申请之日起   日内组织验收） </w:t>
      </w:r>
      <w:r>
        <w:rPr>
          <w:rFonts w:ascii="宋体" w:hAnsi="宋体"/>
          <w:bCs/>
          <w:color w:val="000000"/>
          <w:szCs w:val="21"/>
          <w:u w:val="single"/>
        </w:rPr>
      </w:r>
      <w:r/>
    </w:p>
    <w:p>
      <w:pPr>
        <w:pStyle w:val="903"/>
        <w:ind w:firstLine="420"/>
        <w:spacing w:line="400" w:lineRule="exact"/>
        <w:rPr>
          <w:rFonts w:ascii="宋体" w:hAnsi="宋体"/>
          <w:bCs/>
          <w:color w:val="000000"/>
          <w:szCs w:val="21"/>
        </w:rPr>
      </w:pPr>
      <w:r>
        <w:rPr>
          <w:rFonts w:hint="eastAsia" w:ascii="宋体" w:hAnsi="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bCs/>
          <w:color w:val="000000"/>
          <w:szCs w:val="21"/>
        </w:rPr>
        <w:t xml:space="preserve">一次性验收         </w:t>
      </w:r>
      <w:r>
        <w:rPr>
          <w:rFonts w:ascii="宋体" w:hAnsi="宋体"/>
          <w:bCs/>
          <w:color w:val="000000"/>
          <w:szCs w:val="21"/>
        </w:rPr>
      </w:r>
      <w:r/>
    </w:p>
    <w:p>
      <w:pPr>
        <w:pStyle w:val="903"/>
        <w:spacing w:line="400" w:lineRule="exact"/>
        <w:rPr>
          <w:rFonts w:ascii="宋体" w:hAnsi="宋体"/>
          <w:bCs/>
          <w:color w:val="000000"/>
          <w:szCs w:val="21"/>
        </w:rPr>
      </w:pPr>
      <w:r>
        <w:rPr>
          <w:rFonts w:hint="eastAsia" w:ascii="宋体" w:hAnsi="宋体"/>
          <w:bCs/>
          <w:color w:val="000000"/>
          <w:szCs w:val="21"/>
        </w:rPr>
        <w:t xml:space="preserve">                       </w:t>
      </w:r>
      <w:r>
        <w:rPr>
          <w:rFonts w:ascii="Wingdings" w:hAnsi="Wingdings" w:eastAsia="Wingdings" w:cs="Wingdings"/>
          <w:color w:val="000000"/>
          <w:szCs w:val="21"/>
        </w:rPr>
        <w:t xml:space="preserve">¨</w:t>
      </w:r>
      <w:r>
        <w:rPr>
          <w:rFonts w:hint="eastAsia" w:ascii="宋体" w:hAnsi="宋体"/>
          <w:bCs/>
          <w:color w:val="000000"/>
          <w:szCs w:val="21"/>
        </w:rPr>
        <w:t xml:space="preserve">分期/分项验收：</w:t>
      </w:r>
      <w:r>
        <w:rPr>
          <w:rFonts w:hint="eastAsia" w:ascii="宋体" w:hAnsi="宋体"/>
          <w:bCs/>
          <w:color w:val="000000"/>
          <w:szCs w:val="21"/>
          <w:u w:val="single"/>
        </w:rPr>
        <w:t xml:space="preserve"> （应明确分期</w:t>
      </w:r>
      <w:r>
        <w:rPr>
          <w:rFonts w:ascii="宋体" w:hAnsi="宋体"/>
          <w:bCs/>
          <w:color w:val="000000"/>
          <w:szCs w:val="21"/>
          <w:u w:val="single"/>
          <w:lang w:val="en"/>
        </w:rPr>
        <w:t xml:space="preserve">/</w:t>
      </w:r>
      <w:r>
        <w:rPr>
          <w:rFonts w:hint="eastAsia" w:ascii="宋体" w:hAnsi="宋体"/>
          <w:bCs/>
          <w:color w:val="000000"/>
          <w:szCs w:val="21"/>
          <w:u w:val="single"/>
          <w:lang w:val="en"/>
        </w:rPr>
        <w:t xml:space="preserve">分项验收的工作安排</w:t>
      </w:r>
      <w:r>
        <w:rPr>
          <w:rFonts w:hint="eastAsia" w:ascii="宋体" w:hAnsi="宋体"/>
          <w:bCs/>
          <w:color w:val="000000"/>
          <w:szCs w:val="21"/>
          <w:u w:val="single"/>
        </w:rPr>
        <w:t xml:space="preserve">）  </w:t>
      </w:r>
      <w:r>
        <w:rPr>
          <w:rFonts w:ascii="宋体" w:hAnsi="宋体"/>
          <w:bCs/>
          <w:color w:val="000000"/>
          <w:szCs w:val="21"/>
        </w:rPr>
      </w:r>
      <w:r/>
    </w:p>
    <w:p>
      <w:pPr>
        <w:pStyle w:val="903"/>
        <w:ind w:firstLine="420"/>
        <w:spacing w:line="400" w:lineRule="exact"/>
        <w:rPr>
          <w:rFonts w:ascii="宋体" w:hAnsi="宋体"/>
          <w:bCs/>
          <w:color w:val="000000"/>
          <w:szCs w:val="21"/>
        </w:rPr>
      </w:pPr>
      <w:r>
        <w:rPr>
          <w:rFonts w:hint="eastAsia" w:ascii="宋体" w:hAnsi="宋体"/>
          <w:bCs/>
          <w:color w:val="000000"/>
          <w:szCs w:val="21"/>
        </w:rPr>
        <w:t xml:space="preserve">（4）履约验收程序：</w:t>
      </w:r>
      <w:r>
        <w:rPr>
          <w:rFonts w:hint="eastAsia" w:ascii="宋体" w:hAnsi="宋体"/>
          <w:bCs/>
          <w:color w:val="000000"/>
          <w:szCs w:val="21"/>
          <w:u w:val="single"/>
        </w:rPr>
        <w:t xml:space="preserve">                                         </w:t>
      </w:r>
      <w:r>
        <w:rPr>
          <w:rFonts w:ascii="宋体" w:hAnsi="宋体"/>
          <w:bCs/>
          <w:color w:val="000000"/>
          <w:szCs w:val="21"/>
        </w:rPr>
      </w:r>
      <w:r/>
    </w:p>
    <w:p>
      <w:pPr>
        <w:pStyle w:val="903"/>
        <w:ind w:firstLine="420"/>
        <w:spacing w:line="400" w:lineRule="exact"/>
        <w:rPr>
          <w:rFonts w:ascii="宋体" w:hAnsi="宋体"/>
          <w:bCs/>
          <w:color w:val="000000"/>
          <w:szCs w:val="21"/>
          <w:u w:val="single"/>
        </w:rPr>
      </w:pPr>
      <w:r>
        <w:rPr>
          <w:rFonts w:hint="eastAsia" w:ascii="宋体" w:hAnsi="宋体"/>
          <w:bCs/>
          <w:color w:val="000000"/>
          <w:szCs w:val="21"/>
        </w:rPr>
        <w:t xml:space="preserve">（5）履约验收的内容：</w:t>
      </w:r>
      <w:r>
        <w:rPr>
          <w:rFonts w:hint="eastAsia" w:ascii="宋体" w:hAnsi="宋体"/>
          <w:bCs/>
          <w:color w:val="000000"/>
          <w:szCs w:val="21"/>
          <w:u w:val="single"/>
        </w:rPr>
        <w:t xml:space="preserve"> （应当包括每一项技术和商务要求的履约情况，特别是落实政府采购扶持中小企业，支持绿色发展和乡村振兴等政策情况）                                      </w:t>
      </w:r>
      <w:r>
        <w:rPr>
          <w:rFonts w:ascii="宋体" w:hAnsi="宋体"/>
          <w:bCs/>
          <w:color w:val="000000"/>
          <w:szCs w:val="21"/>
          <w:u w:val="single"/>
        </w:rPr>
      </w:r>
      <w:r/>
    </w:p>
    <w:p>
      <w:pPr>
        <w:pStyle w:val="903"/>
        <w:ind w:firstLine="420"/>
        <w:spacing w:line="400" w:lineRule="exact"/>
        <w:rPr>
          <w:rFonts w:ascii="宋体" w:hAnsi="宋体"/>
          <w:bCs/>
          <w:color w:val="000000"/>
          <w:szCs w:val="21"/>
          <w:u w:val="single"/>
        </w:rPr>
      </w:pPr>
      <w:r>
        <w:rPr>
          <w:rFonts w:hint="eastAsia" w:ascii="宋体" w:hAnsi="宋体"/>
          <w:bCs/>
          <w:color w:val="000000"/>
          <w:szCs w:val="21"/>
        </w:rPr>
        <w:t xml:space="preserve">（6）履约验收标准：</w:t>
      </w:r>
      <w:r>
        <w:rPr>
          <w:rFonts w:hint="eastAsia" w:ascii="宋体" w:hAnsi="宋体"/>
          <w:bCs/>
          <w:color w:val="000000"/>
          <w:szCs w:val="21"/>
          <w:u w:val="single"/>
        </w:rPr>
        <w:t xml:space="preserve">                                         </w:t>
      </w:r>
      <w:r>
        <w:rPr>
          <w:rFonts w:ascii="宋体" w:hAnsi="宋体"/>
          <w:bCs/>
          <w:color w:val="000000"/>
          <w:szCs w:val="21"/>
          <w:u w:val="single"/>
        </w:rPr>
      </w:r>
      <w:r/>
    </w:p>
    <w:p>
      <w:pPr>
        <w:pStyle w:val="989"/>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3"/>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rPr>
          <w:rFonts w:ascii="宋体" w:hAnsi="宋体" w:cs="宋体"/>
          <w:bCs/>
          <w:color w:val="000000"/>
          <w:szCs w:val="21"/>
          <w:u w:val="single"/>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组成合同的文件</w:t>
      </w:r>
      <w:r>
        <w:rPr>
          <w:rFonts w:ascii="宋体" w:hAnsi="宋体"/>
          <w:b/>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本协议书与下列文件一起构成合同文件，如下述文件之间有任何抵触、矛盾或歧义，应按以下顺序解释：</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（1）政府采购合同协议书及其变更、补充协议</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（2）政府采购合同专用条款</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（3）政府采购合同通用条款</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（4）中标（成交）通知书</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（5）投标（响应）文件</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（6）采购文件</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（7）有关技术文件，图纸</w:t>
      </w:r>
      <w:r>
        <w:rPr>
          <w:rFonts w:ascii="宋体" w:hAnsi="宋体"/>
          <w:color w:val="000000"/>
          <w:szCs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合同生效</w:t>
      </w:r>
      <w:r>
        <w:rPr>
          <w:rFonts w:ascii="宋体" w:hAnsi="宋体"/>
          <w:b/>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本合同自</w:t>
      </w:r>
      <w:r>
        <w:rPr>
          <w:rFonts w:hint="eastAsia" w:ascii="宋体" w:hAnsi="宋体"/>
          <w:color w:val="000000"/>
          <w:szCs w:val="21"/>
          <w:u w:val="single"/>
        </w:rPr>
        <w:t xml:space="preserve">                             </w:t>
      </w:r>
      <w:r>
        <w:rPr>
          <w:rFonts w:hint="eastAsia" w:ascii="宋体" w:hAnsi="宋体"/>
          <w:color w:val="000000"/>
          <w:szCs w:val="21"/>
        </w:rPr>
        <w:t xml:space="preserve">生效。</w:t>
      </w:r>
      <w:r>
        <w:rPr>
          <w:rFonts w:ascii="宋体" w:hAnsi="宋体"/>
          <w:color w:val="000000"/>
          <w:szCs w:val="21"/>
        </w:rPr>
      </w:r>
      <w:r/>
    </w:p>
    <w:p>
      <w:pPr>
        <w:pStyle w:val="903"/>
        <w:numPr>
          <w:ilvl w:val="0"/>
          <w:numId w:val="5"/>
        </w:numPr>
        <w:ind w:firstLine="422"/>
        <w:spacing w:line="400" w:lineRule="exact"/>
        <w:rPr>
          <w:rFonts w:ascii="宋体" w:hAnsi="宋体"/>
          <w:b/>
          <w:color w:val="000000"/>
          <w:szCs w:val="21"/>
        </w:rPr>
      </w:pPr>
      <w:r>
        <w:rPr>
          <w:rFonts w:hint="eastAsia" w:ascii="宋体" w:hAnsi="宋体"/>
          <w:b/>
          <w:color w:val="000000"/>
          <w:szCs w:val="21"/>
        </w:rPr>
        <w:t xml:space="preserve">合同份数</w:t>
      </w:r>
      <w:r>
        <w:rPr>
          <w:rFonts w:ascii="宋体" w:hAnsi="宋体"/>
          <w:b/>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本合同一式</w:t>
      </w:r>
      <w:r>
        <w:rPr>
          <w:rFonts w:hint="eastAsia" w:ascii="宋体" w:hAnsi="宋体"/>
          <w:color w:val="000000"/>
          <w:szCs w:val="21"/>
          <w:u w:val="single"/>
        </w:rPr>
        <w:t xml:space="preserve">    </w:t>
      </w:r>
      <w:r>
        <w:rPr>
          <w:rFonts w:hint="eastAsia" w:ascii="宋体" w:hAnsi="宋体"/>
          <w:color w:val="000000"/>
          <w:szCs w:val="21"/>
        </w:rPr>
        <w:t xml:space="preserve">份，甲方执</w:t>
      </w:r>
      <w:r>
        <w:rPr>
          <w:rFonts w:hint="eastAsia" w:ascii="宋体" w:hAnsi="宋体"/>
          <w:color w:val="000000"/>
          <w:szCs w:val="21"/>
          <w:u w:val="single"/>
        </w:rPr>
        <w:t xml:space="preserve">    </w:t>
      </w:r>
      <w:r>
        <w:rPr>
          <w:rFonts w:hint="eastAsia" w:ascii="宋体" w:hAnsi="宋体"/>
          <w:color w:val="000000"/>
          <w:szCs w:val="21"/>
        </w:rPr>
        <w:t xml:space="preserve">份，乙方执</w:t>
      </w:r>
      <w:r>
        <w:rPr>
          <w:rFonts w:hint="eastAsia" w:ascii="宋体" w:hAnsi="宋体"/>
          <w:color w:val="000000"/>
          <w:szCs w:val="21"/>
          <w:u w:val="single"/>
        </w:rPr>
        <w:t xml:space="preserve">    </w:t>
      </w:r>
      <w:r>
        <w:rPr>
          <w:rFonts w:hint="eastAsia" w:ascii="宋体" w:hAnsi="宋体"/>
          <w:color w:val="000000"/>
          <w:szCs w:val="21"/>
        </w:rPr>
        <w:t xml:space="preserve">份，均具有同等法律效力。</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合同订立时间：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3"/>
        <w:ind w:firstLine="420"/>
        <w:spacing w:line="400" w:lineRule="exact"/>
        <w:rPr>
          <w:rFonts w:ascii="宋体" w:hAnsi="宋体"/>
          <w:color w:val="000000"/>
          <w:szCs w:val="21"/>
        </w:rPr>
      </w:pPr>
      <w:r>
        <w:rPr>
          <w:rFonts w:hint="eastAsia" w:ascii="宋体" w:hAnsi="宋体"/>
          <w:color w:val="000000"/>
          <w:szCs w:val="21"/>
        </w:rPr>
        <w:t xml:space="preserve">合同订立地点：</w:t>
      </w:r>
      <w:r>
        <w:rPr>
          <w:rFonts w:hint="eastAsia" w:ascii="宋体" w:hAnsi="宋体"/>
          <w:color w:val="000000"/>
          <w:szCs w:val="21"/>
          <w:u w:val="single"/>
        </w:rPr>
        <w:t xml:space="preserve">                           </w:t>
      </w:r>
      <w:r>
        <w:rPr>
          <w:rFonts w:ascii="宋体" w:hAnsi="宋体"/>
          <w:color w:val="000000"/>
          <w:szCs w:val="21"/>
        </w:rPr>
      </w:r>
      <w:r/>
    </w:p>
    <w:p>
      <w:pPr>
        <w:pStyle w:val="903"/>
        <w:ind w:firstLine="420"/>
        <w:spacing w:line="400" w:lineRule="exact"/>
        <w:rPr>
          <w:rFonts w:ascii="宋体" w:hAnsi="宋体"/>
          <w:b/>
          <w:bCs/>
          <w:color w:val="000000"/>
          <w:szCs w:val="21"/>
        </w:rPr>
      </w:pPr>
      <w:r>
        <w:rPr>
          <w:rFonts w:hint="eastAsia" w:ascii="宋体" w:hAnsi="宋体"/>
          <w:color w:val="000000"/>
          <w:szCs w:val="21"/>
        </w:rPr>
        <w:t xml:space="preserve">附件：具体标的及其技术要求和商务要求、联合协议、分包意向协议等</w:t>
      </w:r>
      <w:r>
        <w:rPr>
          <w:color w:val="000000"/>
          <w:lang w:val="en"/>
        </w:rPr>
        <w:t xml:space="preserve">   </w:t>
      </w:r>
      <w:r>
        <w:rPr>
          <w:rFonts w:ascii="宋体" w:hAnsi="宋体"/>
          <w:b/>
          <w:bCs/>
          <w:color w:val="000000"/>
          <w:szCs w:val="21"/>
        </w:rPr>
      </w:r>
      <w:r/>
    </w:p>
    <w:p>
      <w:pPr>
        <w:pStyle w:val="985"/>
        <w:rPr>
          <w:color w:val="000000"/>
          <w:lang w:eastAsia="zh-CN"/>
        </w:rPr>
      </w:pPr>
      <w:r>
        <w:rPr>
          <w:color w:val="000000"/>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12"/>
        <w:gridCol w:w="2948"/>
        <w:gridCol w:w="2419"/>
        <w:gridCol w:w="2587"/>
      </w:tblGrid>
      <w:tr>
        <w:trPr>
          <w:trHeight w:val="490"/>
        </w:trPr>
        <w:tc>
          <w:tcPr>
            <w:gridSpan w:val="2"/>
            <w:tcW w:w="5260" w:type="dxa"/>
            <w:vAlign w:val="center"/>
            <w:textDirection w:val="lrTb"/>
            <w:noWrap w:val="false"/>
          </w:tcPr>
          <w:p>
            <w:pPr>
              <w:pStyle w:val="903"/>
              <w:jc w:val="center"/>
              <w:spacing w:line="300" w:lineRule="exact"/>
              <w:rPr>
                <w:color w:val="000000"/>
              </w:rPr>
            </w:pPr>
            <w:r>
              <w:rPr>
                <w:color w:val="000000"/>
                <w:szCs w:val="21"/>
              </w:rPr>
              <w:t xml:space="preserve">甲方</w:t>
            </w:r>
            <w:r>
              <w:rPr>
                <w:rFonts w:hint="eastAsia"/>
                <w:color w:val="000000"/>
                <w:szCs w:val="21"/>
              </w:rPr>
              <w:t xml:space="preserve">（采购人</w:t>
            </w:r>
            <w:r>
              <w:rPr>
                <w:rFonts w:hint="eastAsia" w:ascii="宋体" w:hAnsi="宋体"/>
                <w:color w:val="000000"/>
                <w:szCs w:val="21"/>
              </w:rPr>
              <w:t xml:space="preserve">、受采购人委托签订合同的单位或</w:t>
            </w:r>
            <w:r>
              <w:rPr>
                <w:rFonts w:hint="eastAsia"/>
                <w:color w:val="000000"/>
                <w:szCs w:val="21"/>
              </w:rPr>
              <w:t xml:space="preserve">采购文件约定的合同甲方）</w:t>
            </w:r>
            <w:r>
              <w:rPr>
                <w:color w:val="000000"/>
              </w:rPr>
            </w:r>
            <w:r/>
          </w:p>
        </w:tc>
        <w:tc>
          <w:tcPr>
            <w:gridSpan w:val="2"/>
            <w:tcW w:w="5006" w:type="dxa"/>
            <w:vAlign w:val="center"/>
            <w:textDirection w:val="lrTb"/>
            <w:noWrap w:val="false"/>
          </w:tcPr>
          <w:p>
            <w:pPr>
              <w:pStyle w:val="903"/>
              <w:jc w:val="center"/>
              <w:spacing w:line="300" w:lineRule="exact"/>
              <w:rPr>
                <w:color w:val="000000"/>
              </w:rPr>
            </w:pPr>
            <w:r>
              <w:rPr>
                <w:color w:val="000000"/>
                <w:szCs w:val="21"/>
              </w:rPr>
              <w:t xml:space="preserve">乙方</w:t>
            </w:r>
            <w:r>
              <w:rPr>
                <w:rFonts w:hint="eastAsia"/>
                <w:color w:val="000000"/>
                <w:szCs w:val="21"/>
              </w:rPr>
              <w:t xml:space="preserve">（供应商）</w:t>
            </w:r>
            <w:r>
              <w:rPr>
                <w:color w:val="000000"/>
              </w:rPr>
            </w:r>
            <w:r/>
          </w:p>
        </w:tc>
      </w:tr>
      <w:tr>
        <w:trPr>
          <w:trHeight w:val="917"/>
        </w:trPr>
        <w:tc>
          <w:tcPr>
            <w:tcW w:w="2312" w:type="dxa"/>
            <w:vAlign w:val="center"/>
            <w:textDirection w:val="lrTb"/>
            <w:noWrap w:val="false"/>
          </w:tcPr>
          <w:p>
            <w:pPr>
              <w:pStyle w:val="903"/>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单位名称</w:t>
            </w:r>
            <w:r>
              <w:rPr>
                <w:rFonts w:hint="eastAsia"/>
                <w:color w:val="000000"/>
                <w:szCs w:val="21"/>
              </w:rPr>
              <w:t xml:space="preserve">（公章或合同章）</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1171"/>
        </w:trPr>
        <w:tc>
          <w:tcPr>
            <w:tcW w:w="2312" w:type="dxa"/>
            <w:vAlign w:val="center"/>
            <w:vMerge w:val="restart"/>
            <w:textDirection w:val="lrTb"/>
            <w:noWrap w:val="false"/>
          </w:tcPr>
          <w:p>
            <w:pPr>
              <w:pStyle w:val="903"/>
              <w:jc w:val="center"/>
              <w:spacing w:line="300" w:lineRule="exact"/>
              <w:rPr>
                <w:color w:val="000000"/>
                <w:szCs w:val="21"/>
              </w:rPr>
            </w:pPr>
            <w:r>
              <w:rPr>
                <w:color w:val="000000"/>
                <w:szCs w:val="21"/>
              </w:rPr>
              <w:t xml:space="preserve">法定代表人</w:t>
            </w:r>
            <w:r>
              <w:rPr>
                <w:color w:val="000000"/>
                <w:szCs w:val="21"/>
              </w:rPr>
            </w:r>
            <w:r/>
          </w:p>
          <w:p>
            <w:pPr>
              <w:pStyle w:val="903"/>
              <w:ind w:firstLine="100"/>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948" w:type="dxa"/>
            <w:vAlign w:val="center"/>
            <w:vMerge w:val="restart"/>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法定代表人</w:t>
            </w:r>
            <w:r>
              <w:rPr>
                <w:color w:val="000000"/>
                <w:szCs w:val="21"/>
              </w:rPr>
            </w:r>
            <w:r/>
          </w:p>
          <w:p>
            <w:pPr>
              <w:pStyle w:val="903"/>
              <w:jc w:val="center"/>
              <w:spacing w:line="300" w:lineRule="exact"/>
              <w:rPr>
                <w:color w:val="000000"/>
                <w:szCs w:val="21"/>
              </w:rPr>
            </w:pPr>
            <w:r>
              <w:rPr>
                <w:rFonts w:hint="eastAsia"/>
                <w:color w:val="000000"/>
                <w:szCs w:val="21"/>
              </w:rPr>
              <w:t xml:space="preserve">或其</w:t>
            </w:r>
            <w:r>
              <w:rPr>
                <w:color w:val="000000"/>
                <w:szCs w:val="21"/>
              </w:rPr>
              <w:t xml:space="preserve">委托代理人</w:t>
            </w:r>
            <w:r>
              <w:rPr>
                <w:rFonts w:hint="eastAsia"/>
                <w:color w:val="000000"/>
                <w:szCs w:val="21"/>
              </w:rPr>
              <w:t xml:space="preserve">（签章）</w:t>
            </w:r>
            <w:r>
              <w:rPr>
                <w:color w:val="000000"/>
                <w:szCs w:val="21"/>
              </w:rPr>
            </w:r>
            <w:r/>
          </w:p>
        </w:tc>
        <w:tc>
          <w:tcPr>
            <w:tcW w:w="2587" w:type="dxa"/>
            <w:vAlign w:val="center"/>
            <w:textDirection w:val="lrTb"/>
            <w:noWrap w:val="false"/>
          </w:tcPr>
          <w:p>
            <w:pPr>
              <w:pStyle w:val="903"/>
              <w:jc w:val="center"/>
              <w:spacing w:line="300" w:lineRule="exact"/>
              <w:rPr>
                <w:color w:val="000000"/>
                <w:szCs w:val="21"/>
              </w:rPr>
            </w:pPr>
            <w:r>
              <w:rPr>
                <w:color w:val="000000"/>
                <w:szCs w:val="21"/>
              </w:rPr>
            </w:r>
            <w:r/>
          </w:p>
        </w:tc>
      </w:tr>
      <w:tr>
        <w:trPr>
          <w:trHeight w:val="483"/>
        </w:trPr>
        <w:tc>
          <w:tcPr>
            <w:tcW w:w="2312" w:type="dxa"/>
            <w:vAlign w:val="center"/>
            <w:vMerge w:val="continue"/>
            <w:textDirection w:val="lrTb"/>
            <w:noWrap w:val="false"/>
          </w:tcPr>
          <w:p>
            <w:pPr>
              <w:pStyle w:val="903"/>
              <w:jc w:val="center"/>
              <w:spacing w:line="300" w:lineRule="exact"/>
              <w:rPr>
                <w:color w:val="000000"/>
                <w:szCs w:val="21"/>
              </w:rPr>
            </w:pPr>
            <w:r>
              <w:rPr>
                <w:color w:val="000000"/>
                <w:szCs w:val="21"/>
              </w:rPr>
            </w:r>
            <w:r/>
          </w:p>
        </w:tc>
        <w:tc>
          <w:tcPr>
            <w:tcW w:w="2948" w:type="dxa"/>
            <w:vAlign w:val="center"/>
            <w:vMerge w:val="continue"/>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拥有者性别</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住  所</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住  所</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t xml:space="preserve">联 系 人</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联 系 人</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t xml:space="preserve">联系电话</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联系电话</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通信地址</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通信地址</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t xml:space="preserve">邮政编码</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邮政编码</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电子邮箱</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电子邮箱</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rFonts w:hint="eastAsia"/>
                <w:color w:val="000000"/>
                <w:szCs w:val="21"/>
              </w:rPr>
              <w:t xml:space="preserve">统一社会信用代码</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开户名称</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开户银行</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483"/>
        </w:trPr>
        <w:tc>
          <w:tcPr>
            <w:tcW w:w="2312" w:type="dxa"/>
            <w:vAlign w:val="center"/>
            <w:textDirection w:val="lrTb"/>
            <w:noWrap w:val="false"/>
          </w:tcPr>
          <w:p>
            <w:pPr>
              <w:pStyle w:val="903"/>
              <w:jc w:val="center"/>
              <w:spacing w:line="300" w:lineRule="exact"/>
              <w:rPr>
                <w:color w:val="000000"/>
                <w:szCs w:val="21"/>
              </w:rPr>
            </w:pPr>
            <w:r>
              <w:rPr>
                <w:color w:val="000000"/>
                <w:szCs w:val="21"/>
              </w:rPr>
            </w:r>
            <w:r/>
          </w:p>
        </w:tc>
        <w:tc>
          <w:tcPr>
            <w:tcW w:w="2948" w:type="dxa"/>
            <w:vAlign w:val="center"/>
            <w:textDirection w:val="lrTb"/>
            <w:noWrap w:val="false"/>
          </w:tcPr>
          <w:p>
            <w:pPr>
              <w:pStyle w:val="903"/>
              <w:jc w:val="center"/>
              <w:spacing w:line="300" w:lineRule="exact"/>
              <w:rPr>
                <w:color w:val="000000"/>
                <w:szCs w:val="21"/>
              </w:rPr>
            </w:pPr>
            <w:r>
              <w:rPr>
                <w:color w:val="000000"/>
                <w:szCs w:val="21"/>
              </w:rPr>
            </w:r>
            <w:r/>
          </w:p>
        </w:tc>
        <w:tc>
          <w:tcPr>
            <w:tcW w:w="2419" w:type="dxa"/>
            <w:vAlign w:val="center"/>
            <w:textDirection w:val="lrTb"/>
            <w:noWrap w:val="false"/>
          </w:tcPr>
          <w:p>
            <w:pPr>
              <w:pStyle w:val="903"/>
              <w:jc w:val="center"/>
              <w:spacing w:line="300" w:lineRule="exact"/>
              <w:rPr>
                <w:color w:val="000000"/>
                <w:szCs w:val="21"/>
              </w:rPr>
            </w:pPr>
            <w:r>
              <w:rPr>
                <w:color w:val="000000"/>
                <w:szCs w:val="21"/>
              </w:rPr>
              <w:t xml:space="preserve">银行账号</w:t>
            </w:r>
            <w:r>
              <w:rPr>
                <w:color w:val="000000"/>
                <w:szCs w:val="21"/>
              </w:rPr>
            </w:r>
            <w:r/>
          </w:p>
        </w:tc>
        <w:tc>
          <w:tcPr>
            <w:tcW w:w="2587" w:type="dxa"/>
            <w:vAlign w:val="center"/>
            <w:textDirection w:val="lrTb"/>
            <w:noWrap w:val="false"/>
          </w:tcPr>
          <w:p>
            <w:pPr>
              <w:pStyle w:val="903"/>
              <w:jc w:val="center"/>
              <w:spacing w:line="300" w:lineRule="exact"/>
              <w:rPr>
                <w:color w:val="000000"/>
                <w:spacing w:val="20"/>
                <w:szCs w:val="21"/>
              </w:rPr>
            </w:pPr>
            <w:r>
              <w:rPr>
                <w:color w:val="000000"/>
                <w:spacing w:val="20"/>
                <w:szCs w:val="21"/>
              </w:rPr>
            </w:r>
            <w:r/>
          </w:p>
        </w:tc>
      </w:tr>
      <w:tr>
        <w:trPr>
          <w:trHeight w:val="586"/>
        </w:trPr>
        <w:tc>
          <w:tcPr>
            <w:gridSpan w:val="4"/>
            <w:tcW w:w="10266" w:type="dxa"/>
            <w:vAlign w:val="center"/>
            <w:textDirection w:val="lrTb"/>
            <w:noWrap w:val="false"/>
          </w:tcPr>
          <w:p>
            <w:pPr>
              <w:pStyle w:val="936"/>
              <w:ind w:left="0"/>
              <w:jc w:val="left"/>
              <w:spacing w:before="156" w:after="0" w:line="360" w:lineRule="auto"/>
              <w:rPr>
                <w:color w:val="000000"/>
                <w:spacing w:val="20"/>
                <w:szCs w:val="21"/>
              </w:rPr>
            </w:pPr>
            <w:r>
              <w:rPr>
                <w:rFonts w:hint="eastAsia" w:ascii="宋体" w:hAnsi="宋体"/>
                <w:color w:val="000000"/>
                <w:szCs w:val="21"/>
              </w:rPr>
              <w:t xml:space="preserve">注：涉及联合体或其他合同主体的信息应按上表格式加列。</w:t>
            </w:r>
            <w:r>
              <w:rPr>
                <w:color w:val="000000"/>
                <w:spacing w:val="20"/>
                <w:szCs w:val="21"/>
              </w:rPr>
            </w:r>
            <w:r/>
          </w:p>
        </w:tc>
      </w:tr>
    </w:tbl>
    <w:p>
      <w:pPr>
        <w:pStyle w:val="905"/>
        <w:spacing w:before="156"/>
        <w:rPr>
          <w:rFonts w:ascii="黑体" w:hAnsi="黑体" w:eastAsia="黑体"/>
          <w:color w:val="000000"/>
          <w:sz w:val="28"/>
          <w:szCs w:val="28"/>
        </w:rPr>
      </w:pPr>
      <w:r>
        <w:rPr>
          <w:rFonts w:ascii="宋体" w:hAnsi="宋体"/>
          <w:color w:val="000000"/>
          <w:sz w:val="21"/>
          <w:szCs w:val="21"/>
          <w:u w:val="single"/>
        </w:rPr>
        <w:br w:type="page" w:clear="all"/>
      </w:r>
      <w:r>
        <w:rPr>
          <w:rFonts w:hint="eastAsia" w:ascii="黑体" w:hAnsi="黑体" w:eastAsia="黑体"/>
          <w:b w:val="0"/>
          <w:bCs w:val="0"/>
          <w:color w:val="000000"/>
          <w:sz w:val="28"/>
          <w:szCs w:val="28"/>
        </w:rPr>
        <w:t xml:space="preserve">第二节 政府采购合同通用条款</w:t>
      </w:r>
      <w:r>
        <w:rPr>
          <w:rFonts w:ascii="黑体" w:hAnsi="黑体" w:eastAsia="黑体"/>
          <w:color w:val="000000"/>
          <w:sz w:val="28"/>
          <w:szCs w:val="28"/>
        </w:rPr>
      </w:r>
      <w:r/>
    </w:p>
    <w:p>
      <w:pPr>
        <w:pStyle w:val="903"/>
        <w:jc w:val="left"/>
        <w:spacing w:line="400" w:lineRule="exact"/>
        <w:tabs>
          <w:tab w:val="left" w:pos="8820" w:leader="none"/>
          <w:tab w:val="left" w:pos="9345" w:leader="none"/>
          <w:tab w:val="left" w:pos="9765" w:leader="none"/>
        </w:tabs>
        <w:rPr>
          <w:rFonts w:ascii="宋体" w:hAnsi="宋体"/>
          <w:b/>
          <w:bCs/>
          <w:color w:val="000000"/>
          <w:sz w:val="24"/>
        </w:rPr>
      </w:pPr>
      <w:r>
        <w:rPr>
          <w:rFonts w:hint="eastAsia" w:ascii="宋体" w:hAnsi="宋体"/>
          <w:b/>
          <w:color w:val="000000"/>
          <w:sz w:val="24"/>
        </w:rPr>
        <w:t xml:space="preserve">1. </w:t>
      </w:r>
      <w:r>
        <w:rPr>
          <w:rFonts w:hint="eastAsia" w:ascii="宋体" w:hAnsi="宋体"/>
          <w:b/>
          <w:bCs/>
          <w:color w:val="000000"/>
          <w:sz w:val="24"/>
        </w:rPr>
        <w:t xml:space="preserve">定义</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（1）采购人（以下称甲方）是指使用财政性资金，通过政府采购方式向供应商购买货物及其相关服务的国家机关、事业单位、团体组织。</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（2）供应商（以下称乙方）是指参加政府采购活动并且中标（成交），向采购人提供合同约定的货物及其相关服务的法人、非法人组织或者自然人。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1.2本合同下列术语应解释为：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（2）“合同价款”系指根据本合同规定乙方在全面履行合同义务后甲方应支付给乙方的价款。</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color w:val="000000"/>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3"/>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color w:val="000000"/>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3"/>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3"/>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color w:val="000000"/>
          <w:szCs w:val="21"/>
        </w:rPr>
        <w:t xml:space="preserve">乙方应当在约定的时间、地点，按照约定方式履行合同。</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3"/>
        <w:ind w:firstLine="420"/>
        <w:spacing w:line="400" w:lineRule="exact"/>
        <w:rPr>
          <w:rFonts w:eastAsia="华文楷体"/>
          <w:color w:val="000000"/>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color w:val="000000"/>
          <w:szCs w:val="21"/>
        </w:rPr>
        <w:t xml:space="preserve">未</w:t>
      </w:r>
      <w:r>
        <w:rPr>
          <w:rFonts w:hint="eastAsia" w:ascii="宋体" w:hAnsi="宋体"/>
          <w:color w:val="000000"/>
          <w:szCs w:val="21"/>
        </w:rPr>
        <w:t xml:space="preserve">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color w:val="000000"/>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3"/>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3"/>
        <w:ind w:firstLine="420"/>
        <w:jc w:val="left"/>
        <w:spacing w:line="400" w:lineRule="exact"/>
        <w:rPr>
          <w:color w:val="000000"/>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989"/>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8. </w:t>
      </w:r>
      <w:r>
        <w:rPr>
          <w:rFonts w:hint="eastAsia" w:ascii="宋体" w:hAnsi="宋体"/>
          <w:b/>
          <w:color w:val="000000"/>
          <w:sz w:val="24"/>
        </w:rPr>
        <w:t xml:space="preserve">质量标准和保证</w:t>
      </w:r>
      <w:r>
        <w:rPr>
          <w:rFonts w:ascii="宋体" w:hAnsi="宋体"/>
          <w:b/>
          <w:color w:val="000000"/>
          <w:sz w:val="24"/>
        </w:rPr>
      </w:r>
      <w:r/>
    </w:p>
    <w:p>
      <w:pPr>
        <w:pStyle w:val="941"/>
        <w:ind w:firstLine="420"/>
        <w:jc w:val="left"/>
        <w:spacing w:line="400" w:lineRule="exact"/>
        <w:rPr>
          <w:rFonts w:hAnsi="宋体"/>
          <w:b/>
          <w:color w:val="000000"/>
        </w:rPr>
      </w:pPr>
      <w:r>
        <w:rPr>
          <w:rFonts w:hint="eastAsia" w:hAnsi="宋体"/>
          <w:color w:val="000000"/>
        </w:rPr>
        <w:t xml:space="preserve">8.1 质量标准</w:t>
      </w:r>
      <w:r>
        <w:rPr>
          <w:rFonts w:hAnsi="宋体"/>
          <w:b/>
          <w:color w:val="000000"/>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color w:val="000000"/>
          <w:szCs w:val="21"/>
        </w:rPr>
        <w:t xml:space="preserve">品牌、规格型号、技术性能、配置、质量、数量等要求。</w:t>
      </w:r>
      <w:r>
        <w:rPr>
          <w:rFonts w:hint="eastAsia" w:ascii="宋体" w:hAnsi="宋体"/>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rPr>
      </w:r>
      <w:r/>
    </w:p>
    <w:p>
      <w:pPr>
        <w:pStyle w:val="941"/>
        <w:ind w:firstLine="420"/>
        <w:jc w:val="left"/>
        <w:spacing w:line="400" w:lineRule="exact"/>
        <w:rPr>
          <w:rFonts w:hAnsi="宋体"/>
          <w:color w:val="000000"/>
        </w:rPr>
      </w:pPr>
      <w:r>
        <w:rPr>
          <w:rFonts w:hint="eastAsia" w:hAnsi="宋体"/>
          <w:color w:val="000000"/>
        </w:rPr>
        <w:t xml:space="preserve">（2）采用中华人民共和国法定计量单位。</w:t>
      </w:r>
      <w:r>
        <w:rPr>
          <w:rFonts w:hAnsi="宋体"/>
          <w:color w:val="000000"/>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（3）乙方所提供的货物应符合国家有关安全、环保、卫生的规定。</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8.2 保证</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rPr>
        <w:t xml:space="preserve">在其使用寿命期内具备合同约定的性能</w:t>
      </w:r>
      <w:r>
        <w:rPr>
          <w:rFonts w:hint="eastAsia" w:ascii="宋体" w:hAnsi="宋体"/>
          <w:color w:val="000000"/>
          <w:szCs w:val="21"/>
        </w:rPr>
        <w:t xml:space="preserve">。存在质量保证期的，货物最终交付验收合格后在</w:t>
      </w:r>
      <w:r>
        <w:rPr>
          <w:rFonts w:hint="eastAsia" w:ascii="宋体" w:hAnsi="宋体"/>
          <w:b/>
          <w:color w:val="000000"/>
          <w:szCs w:val="21"/>
        </w:rPr>
        <w:t xml:space="preserve">【政府采购合同专用条款】</w:t>
      </w:r>
      <w:r>
        <w:rPr>
          <w:rFonts w:hint="eastAsia" w:ascii="宋体" w:hAnsi="宋体"/>
          <w:color w:val="000000"/>
          <w:szCs w:val="21"/>
        </w:rPr>
        <w:t xml:space="preserve">规定或乙方书面承诺（两者以较长的为准）的质量保证期内，本保证保持有效。</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（2）在质量保证期内所发现的缺陷，甲方应尽快以书面形式通知乙方。</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（3）乙方收到通知后，应在</w:t>
      </w:r>
      <w:r>
        <w:rPr>
          <w:rFonts w:hint="eastAsia" w:ascii="宋体" w:hAnsi="宋体"/>
          <w:b/>
          <w:color w:val="000000"/>
          <w:szCs w:val="21"/>
        </w:rPr>
        <w:t xml:space="preserve">【政府采购合同专用条款】</w:t>
      </w:r>
      <w:r>
        <w:rPr>
          <w:rFonts w:hint="eastAsia" w:ascii="宋体" w:hAnsi="宋体"/>
          <w:color w:val="000000"/>
          <w:szCs w:val="21"/>
        </w:rPr>
        <w:t xml:space="preserve">规定的响应时间内以合理的速度免费维修或更换有缺陷的货物或部件。</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color w:val="000000"/>
          <w:szCs w:val="21"/>
        </w:rPr>
        <w:t xml:space="preserve">.1条规定以书面形式</w:t>
      </w:r>
      <w:r>
        <w:rPr>
          <w:rFonts w:hint="eastAsia" w:ascii="宋体" w:hAnsi="宋体"/>
          <w:color w:val="000000"/>
          <w:szCs w:val="21"/>
        </w:rPr>
        <w:t xml:space="preserve">追究</w:t>
      </w:r>
      <w:r>
        <w:rPr>
          <w:rFonts w:hint="eastAsia" w:ascii="宋体" w:hAnsi="宋体"/>
          <w:color w:val="000000"/>
          <w:szCs w:val="21"/>
        </w:rPr>
        <w:t xml:space="preserve">乙方</w:t>
      </w:r>
      <w:r>
        <w:rPr>
          <w:rFonts w:hint="eastAsia" w:ascii="宋体" w:hAnsi="宋体"/>
          <w:color w:val="000000"/>
          <w:szCs w:val="21"/>
        </w:rPr>
        <w:t xml:space="preserve">的违约责任</w:t>
      </w:r>
      <w:r>
        <w:rPr>
          <w:rFonts w:hint="eastAsia" w:ascii="宋体" w:hAnsi="宋体"/>
          <w:color w:val="000000"/>
          <w:szCs w:val="21"/>
        </w:rPr>
        <w:t xml:space="preserve">。</w:t>
      </w:r>
      <w:r>
        <w:rPr>
          <w:rFonts w:ascii="宋体" w:hAnsi="宋体"/>
          <w:color w:val="000000"/>
          <w:szCs w:val="21"/>
        </w:rPr>
      </w:r>
      <w:r/>
    </w:p>
    <w:p>
      <w:pPr>
        <w:pStyle w:val="903"/>
        <w:ind w:firstLine="420"/>
        <w:jc w:val="left"/>
        <w:spacing w:line="400" w:lineRule="exact"/>
        <w:rPr>
          <w:color w:val="000000"/>
        </w:rPr>
      </w:pPr>
      <w:r>
        <w:rPr>
          <w:rFonts w:hint="eastAsia" w:ascii="宋体" w:hAnsi="宋体"/>
          <w:color w:val="000000"/>
          <w:szCs w:val="21"/>
        </w:rPr>
        <w:t xml:space="preserve">（5）乙方在约定的时间内未能弥补缺陷，甲方可采取必要的补救措施，但其风险和费用将由乙方承担，甲方根据合同约定对乙方行使的其他权利不受影响。</w:t>
      </w:r>
      <w:r>
        <w:rPr>
          <w:color w:val="000000"/>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9</w:t>
      </w:r>
      <w:r>
        <w:rPr>
          <w:rFonts w:hint="eastAsia" w:ascii="宋体" w:hAnsi="宋体"/>
          <w:b/>
          <w:bCs/>
          <w:color w:val="000000"/>
          <w:sz w:val="24"/>
        </w:rPr>
        <w:t xml:space="preserve">.</w:t>
      </w:r>
      <w:r>
        <w:rPr>
          <w:rFonts w:hint="eastAsia" w:ascii="宋体" w:hAnsi="宋体"/>
          <w:b/>
          <w:bCs/>
          <w:color w:val="000000"/>
          <w:sz w:val="24"/>
        </w:rPr>
        <w:t xml:space="preserve"> </w:t>
      </w:r>
      <w:r>
        <w:rPr>
          <w:rFonts w:hint="eastAsia" w:ascii="宋体" w:hAnsi="宋体"/>
          <w:b/>
          <w:bCs/>
          <w:color w:val="000000"/>
          <w:sz w:val="24"/>
        </w:rPr>
        <w:t xml:space="preserve">权利瑕疵担保</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color w:val="000000"/>
          <w:szCs w:val="15"/>
        </w:rPr>
        <w:t xml:space="preserve">乙方保证在交付的货物上不存在抵押权等担保物权。</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color w:val="000000"/>
          <w:szCs w:val="21"/>
        </w:rPr>
        <w:t xml:space="preserve">何第三人的知识产权等权利。</w:t>
      </w:r>
      <w:r>
        <w:rPr>
          <w:rFonts w:hint="eastAsia" w:ascii="宋体" w:hAnsi="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rPr>
        <w:t xml:space="preserve">。</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11. 保密义务</w:t>
      </w:r>
      <w:r>
        <w:rPr>
          <w:rFonts w:ascii="宋体" w:hAnsi="宋体"/>
          <w:b/>
          <w:bCs/>
          <w:color w:val="000000"/>
          <w:sz w:val="24"/>
        </w:rPr>
      </w:r>
      <w:r/>
    </w:p>
    <w:p>
      <w:pPr>
        <w:pStyle w:val="903"/>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rPr>
          <w:rFonts w:ascii="宋体" w:hAnsi="宋体" w:cs="宋体"/>
          <w:color w:val="000000"/>
          <w:szCs w:val="15"/>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12. 合同价款支付</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12.1 合同价款支付按照国库集中支付制度及财政管理相关规定执行。</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rPr>
        <w:t xml:space="preserve">政府采购合同专用条款</w:t>
      </w:r>
      <w:r>
        <w:rPr>
          <w:rFonts w:hint="eastAsia" w:ascii="宋体" w:hAnsi="宋体"/>
          <w:color w:val="000000"/>
          <w:szCs w:val="21"/>
        </w:rPr>
        <w:t xml:space="preserve">】中约定。</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13. 履约保证金</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13.1 </w:t>
      </w:r>
      <w:r>
        <w:rPr>
          <w:rFonts w:hint="eastAsia" w:ascii="宋体" w:hAnsi="宋体" w:cs="宋体"/>
          <w:color w:val="000000"/>
          <w:szCs w:val="15"/>
        </w:rPr>
        <w:t xml:space="preserve">乙方应当以支票、汇票、本票或者金融机构、担保机构出具的保函等非现金形式提交。</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rPr>
      </w:r>
      <w:r/>
    </w:p>
    <w:p>
      <w:pPr>
        <w:pStyle w:val="903"/>
        <w:ind w:firstLine="420"/>
        <w:spacing w:line="400" w:lineRule="exact"/>
        <w:rPr>
          <w:color w:val="000000"/>
        </w:rPr>
      </w:pPr>
      <w:r>
        <w:rPr>
          <w:rFonts w:hint="eastAsia" w:ascii="宋体" w:hAnsi="宋体"/>
          <w:color w:val="000000"/>
          <w:szCs w:val="21"/>
        </w:rPr>
        <w:t xml:space="preserve">13.3 甲方在项目通过验收后按照</w:t>
      </w:r>
      <w:r>
        <w:rPr>
          <w:rFonts w:hint="eastAsia" w:ascii="宋体" w:hAnsi="宋体"/>
          <w:b/>
          <w:color w:val="000000"/>
          <w:szCs w:val="21"/>
        </w:rPr>
        <w:t xml:space="preserve">【政府采购合同专用条款】</w:t>
      </w:r>
      <w:r>
        <w:rPr>
          <w:rFonts w:hint="eastAsia" w:ascii="宋体" w:hAnsi="宋体"/>
          <w:color w:val="000000"/>
          <w:szCs w:val="21"/>
        </w:rPr>
        <w:t xml:space="preserve">规定的时间内将履约保证金退还乙方；逾期退还的，乙方可要求甲方支付违约金，违约金按照</w:t>
      </w:r>
      <w:r>
        <w:rPr>
          <w:rFonts w:hint="eastAsia" w:ascii="宋体" w:hAnsi="宋体"/>
          <w:b/>
          <w:color w:val="000000"/>
          <w:szCs w:val="21"/>
        </w:rPr>
        <w:t xml:space="preserve">【政府采购合同专用条款】</w:t>
      </w:r>
      <w:r>
        <w:rPr>
          <w:rFonts w:hint="eastAsia" w:ascii="宋体" w:hAnsi="宋体"/>
          <w:color w:val="000000"/>
          <w:szCs w:val="21"/>
        </w:rPr>
        <w:t xml:space="preserve">规定支付。</w:t>
      </w:r>
      <w:r>
        <w:rPr>
          <w:color w:val="000000"/>
        </w:rPr>
      </w:r>
      <w:r/>
    </w:p>
    <w:p>
      <w:pPr>
        <w:pStyle w:val="903"/>
        <w:jc w:val="left"/>
        <w:spacing w:line="400" w:lineRule="exact"/>
        <w:rPr>
          <w:rFonts w:ascii="宋体" w:hAnsi="宋体"/>
          <w:b/>
          <w:color w:val="000000"/>
          <w:sz w:val="24"/>
        </w:rPr>
      </w:pPr>
      <w:r>
        <w:rPr>
          <w:rFonts w:hint="eastAsia" w:ascii="宋体" w:hAnsi="宋体"/>
          <w:b/>
          <w:bCs/>
          <w:color w:val="000000"/>
          <w:sz w:val="24"/>
        </w:rPr>
        <w:t xml:space="preserve">14. </w:t>
      </w:r>
      <w:r>
        <w:rPr>
          <w:rFonts w:hint="eastAsia"/>
          <w:b/>
          <w:color w:val="000000"/>
          <w:sz w:val="24"/>
        </w:rPr>
        <w:t xml:space="preserve">售后</w:t>
      </w:r>
      <w:r>
        <w:rPr>
          <w:rFonts w:hint="eastAsia" w:ascii="宋体" w:hAnsi="宋体"/>
          <w:b/>
          <w:color w:val="000000"/>
          <w:sz w:val="24"/>
        </w:rPr>
        <w:t xml:space="preserve">服务</w:t>
      </w:r>
      <w:r>
        <w:rPr>
          <w:rFonts w:ascii="宋体" w:hAnsi="宋体"/>
          <w:b/>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14.1 除项目不涉及或采购活动中明确约定无须承担外，乙方还应提供下列服务：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（1）货物的现场移动、安装、调试、启动监督及技术支持；</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（2）提供货物组装和维修所需的专用工具和辅助材料；</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olor w:val="000000"/>
          <w:szCs w:val="21"/>
        </w:rPr>
        <w:t xml:space="preserve">约定的期限内对所有的货物实施运行监督、维修，但前提条件是该服务并不能免除乙方在质量保证期内所承担的义务；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rPr>
          <w:rFonts w:ascii="宋体" w:hAnsi="宋体"/>
          <w:color w:val="000000"/>
          <w:szCs w:val="21"/>
        </w:rPr>
      </w:r>
      <w:r/>
    </w:p>
    <w:p>
      <w:pPr>
        <w:pStyle w:val="989"/>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（6）</w:t>
      </w:r>
      <w:r>
        <w:rPr>
          <w:rFonts w:hint="eastAsia" w:ascii="宋体" w:hAnsi="宋体"/>
          <w:b/>
          <w:color w:val="000000"/>
          <w:szCs w:val="21"/>
        </w:rPr>
        <w:t xml:space="preserve">【政府采购合同专用条款】</w:t>
      </w:r>
      <w:r>
        <w:rPr>
          <w:rFonts w:hint="eastAsia" w:ascii="宋体" w:hAnsi="宋体"/>
          <w:color w:val="000000"/>
          <w:szCs w:val="21"/>
        </w:rPr>
        <w:t xml:space="preserve">规定由乙方提供的其他服务。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14.2 乙方提供的售后服务的费用已包含在合同价款中，甲方不再另行支付。</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15. 违约责任</w:t>
      </w:r>
      <w:r>
        <w:rPr>
          <w:rFonts w:ascii="宋体" w:hAnsi="宋体"/>
          <w:b/>
          <w:bCs/>
          <w:color w:val="000000"/>
          <w:sz w:val="24"/>
        </w:rPr>
      </w:r>
      <w:r/>
    </w:p>
    <w:p>
      <w:pPr>
        <w:pStyle w:val="903"/>
        <w:ind w:firstLine="420"/>
        <w:jc w:val="left"/>
        <w:spacing w:line="400" w:lineRule="exact"/>
        <w:rPr>
          <w:rFonts w:ascii="宋体" w:hAnsi="宋体"/>
          <w:bCs/>
          <w:color w:val="000000"/>
          <w:szCs w:val="21"/>
        </w:rPr>
      </w:pPr>
      <w:r>
        <w:rPr>
          <w:rFonts w:hint="eastAsia" w:ascii="宋体" w:hAnsi="宋体"/>
          <w:bCs/>
          <w:color w:val="000000"/>
          <w:szCs w:val="21"/>
        </w:rPr>
        <w:t xml:space="preserve">15.1质量瑕疵的违约责任</w:t>
      </w:r>
      <w:r>
        <w:rPr>
          <w:rFonts w:ascii="宋体" w:hAnsi="宋体"/>
          <w:bCs/>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乙方提供的产品不符合合同约定的质量标准或存在产品质量缺陷，甲方有权要求乙方根据</w:t>
      </w:r>
      <w:r>
        <w:rPr>
          <w:rFonts w:hint="eastAsia" w:ascii="宋体" w:hAnsi="宋体"/>
          <w:b/>
          <w:color w:val="000000"/>
          <w:szCs w:val="21"/>
        </w:rPr>
        <w:t xml:space="preserve">【政府采购合同专用条款】</w:t>
      </w:r>
      <w:r>
        <w:rPr>
          <w:rFonts w:hint="eastAsia" w:ascii="宋体" w:hAnsi="宋体"/>
          <w:bCs/>
          <w:color w:val="000000"/>
          <w:szCs w:val="21"/>
        </w:rPr>
        <w:t xml:space="preserve">要求</w:t>
      </w:r>
      <w:r>
        <w:rPr>
          <w:rFonts w:hint="eastAsia" w:ascii="宋体" w:hAnsi="宋体"/>
          <w:color w:val="000000"/>
          <w:szCs w:val="21"/>
        </w:rPr>
        <w:t xml:space="preserve">及时修理、重作、更换，并承担由此给甲方造成的损失。</w:t>
      </w:r>
      <w:r>
        <w:rPr>
          <w:rFonts w:ascii="宋体" w:hAnsi="宋体"/>
          <w:color w:val="000000"/>
          <w:szCs w:val="21"/>
        </w:rPr>
      </w:r>
      <w:r/>
    </w:p>
    <w:p>
      <w:pPr>
        <w:pStyle w:val="903"/>
        <w:ind w:firstLine="420"/>
        <w:jc w:val="left"/>
        <w:spacing w:line="400" w:lineRule="exact"/>
        <w:rPr>
          <w:rFonts w:ascii="宋体" w:hAnsi="宋体"/>
          <w:bCs/>
          <w:color w:val="000000"/>
          <w:szCs w:val="21"/>
        </w:rPr>
      </w:pPr>
      <w:r>
        <w:rPr>
          <w:rFonts w:hint="eastAsia" w:ascii="宋体" w:hAnsi="宋体"/>
          <w:bCs/>
          <w:color w:val="000000"/>
          <w:szCs w:val="21"/>
        </w:rPr>
        <w:t xml:space="preserve">15.2 迟延交货的违约责任</w:t>
      </w:r>
      <w:r>
        <w:rPr>
          <w:rFonts w:ascii="宋体" w:hAnsi="宋体"/>
          <w:bCs/>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rPr>
        <w:t xml:space="preserve">【政府采购合同专用条款】</w:t>
      </w:r>
      <w:r>
        <w:rPr>
          <w:rFonts w:hint="eastAsia" w:ascii="宋体" w:hAnsi="宋体"/>
          <w:color w:val="000000"/>
          <w:szCs w:val="21"/>
        </w:rPr>
        <w:t xml:space="preserve">规定执行。如果涉及公共利益，且赔偿金额无法弥补公共利益损失，甲方可要求继续履行或者采取其他补救措施。</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15.3 迟延支付的违约责任</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甲方存在迟延支付乙方合同款项的，应当承担</w:t>
      </w:r>
      <w:r>
        <w:rPr>
          <w:rFonts w:hint="eastAsia" w:ascii="宋体" w:hAnsi="宋体"/>
          <w:b/>
          <w:bCs/>
          <w:color w:val="000000"/>
          <w:szCs w:val="21"/>
        </w:rPr>
        <w:t xml:space="preserve">【政府采购合同专用条款】</w:t>
      </w:r>
      <w:r>
        <w:rPr>
          <w:rFonts w:hint="eastAsia" w:ascii="宋体" w:hAnsi="宋体"/>
          <w:color w:val="000000"/>
          <w:szCs w:val="21"/>
        </w:rPr>
        <w:t xml:space="preserve">规定的逾期付款利息。</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bCs/>
          <w:color w:val="000000"/>
          <w:szCs w:val="21"/>
        </w:rPr>
        <w:t xml:space="preserve">15.4其他违约责任根据项目实际需要按</w:t>
      </w:r>
      <w:r>
        <w:rPr>
          <w:rFonts w:hint="eastAsia" w:ascii="宋体" w:hAnsi="宋体"/>
          <w:b/>
          <w:bCs/>
          <w:color w:val="000000"/>
          <w:szCs w:val="21"/>
        </w:rPr>
        <w:t xml:space="preserve">【政府采购合同专用条款】</w:t>
      </w:r>
      <w:r>
        <w:rPr>
          <w:rFonts w:hint="eastAsia" w:ascii="宋体" w:hAnsi="宋体"/>
          <w:color w:val="000000"/>
          <w:szCs w:val="21"/>
        </w:rPr>
        <w:t xml:space="preserve">规定执行。</w:t>
      </w:r>
      <w:r>
        <w:rPr>
          <w:rFonts w:ascii="宋体" w:hAnsi="宋体"/>
          <w:color w:val="000000"/>
          <w:szCs w:val="21"/>
        </w:rPr>
      </w:r>
      <w:r/>
    </w:p>
    <w:p>
      <w:pPr>
        <w:pStyle w:val="903"/>
        <w:numPr>
          <w:ilvl w:val="0"/>
          <w:numId w:val="10"/>
        </w:numPr>
        <w:jc w:val="left"/>
        <w:spacing w:line="400" w:lineRule="exact"/>
        <w:rPr>
          <w:rFonts w:ascii="宋体" w:hAnsi="宋体"/>
          <w:b/>
          <w:color w:val="000000"/>
          <w:sz w:val="24"/>
        </w:rPr>
      </w:pPr>
      <w:r>
        <w:rPr>
          <w:rFonts w:hint="eastAsia" w:ascii="宋体" w:hAnsi="宋体"/>
          <w:b/>
          <w:color w:val="000000"/>
          <w:sz w:val="24"/>
        </w:rPr>
        <w:t xml:space="preserve">合同变更、中止与终止</w:t>
      </w:r>
      <w:r>
        <w:rPr>
          <w:rFonts w:ascii="宋体" w:hAnsi="宋体"/>
          <w:b/>
          <w:color w:val="000000"/>
          <w:sz w:val="24"/>
        </w:rPr>
      </w:r>
      <w:r/>
    </w:p>
    <w:p>
      <w:pPr>
        <w:pStyle w:val="903"/>
        <w:jc w:val="left"/>
        <w:spacing w:line="400" w:lineRule="exact"/>
        <w:rPr>
          <w:rFonts w:ascii="宋体" w:hAnsi="宋体"/>
          <w:color w:val="000000"/>
          <w:szCs w:val="21"/>
        </w:rPr>
      </w:pPr>
      <w:r>
        <w:rPr>
          <w:rFonts w:hint="eastAsia" w:ascii="宋体" w:hAnsi="宋体"/>
          <w:color w:val="000000"/>
          <w:szCs w:val="21"/>
        </w:rPr>
        <w:t xml:space="preserve">    16.1合同的变更</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16.2合同的中止</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（1）合同履行过程中因供应商就采购文件、采购过程或结果提起投诉的，甲方认为有必要的，可以中止合同的履行。</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rPr>
      </w:r>
      <w:r/>
    </w:p>
    <w:p>
      <w:pPr>
        <w:pStyle w:val="989"/>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3"/>
        <w:ind w:firstLine="420"/>
        <w:jc w:val="left"/>
        <w:spacing w:line="400" w:lineRule="exact"/>
        <w:rPr>
          <w:color w:val="000000"/>
        </w:rPr>
      </w:pPr>
      <w:r>
        <w:rPr>
          <w:rFonts w:hint="eastAsia" w:ascii="宋体" w:hAnsi="宋体"/>
          <w:color w:val="000000"/>
          <w:szCs w:val="21"/>
        </w:rPr>
        <w:t xml:space="preserve">（4）甲方不得以行政区划调整、政府换届、机构或者职能调整以及相关责任人更替为由中止合同。</w:t>
      </w:r>
      <w:r>
        <w:rPr>
          <w:color w:val="000000"/>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16.3合同的终止</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（1）合同因有效期限届满而终止；</w:t>
      </w:r>
      <w:r>
        <w:rPr>
          <w:rFonts w:ascii="宋体" w:hAnsi="宋体"/>
          <w:color w:val="000000"/>
          <w:szCs w:val="21"/>
        </w:rPr>
      </w:r>
      <w:r/>
    </w:p>
    <w:p>
      <w:pPr>
        <w:pStyle w:val="903"/>
        <w:ind w:firstLine="420"/>
        <w:spacing w:line="400" w:lineRule="exact"/>
        <w:rPr>
          <w:rFonts w:ascii="宋体" w:hAnsi="宋体" w:cs="宋体"/>
          <w:color w:val="000000"/>
          <w:szCs w:val="21"/>
        </w:rPr>
      </w:pPr>
      <w:r>
        <w:rPr>
          <w:rFonts w:hint="eastAsia" w:ascii="宋体" w:hAnsi="宋体"/>
          <w:color w:val="000000"/>
          <w:szCs w:val="21"/>
        </w:rPr>
        <w:t xml:space="preserve">（2）乙方未按合同约定履行，构成根本性违约的，甲方有权终止合同，</w:t>
      </w:r>
      <w:r>
        <w:rPr>
          <w:rFonts w:hint="eastAsia" w:ascii="宋体" w:hAnsi="宋体" w:cs="宋体"/>
          <w:color w:val="000000"/>
          <w:szCs w:val="21"/>
        </w:rPr>
        <w:t xml:space="preserve">并追究乙方的违约责任</w:t>
      </w:r>
      <w:r>
        <w:rPr>
          <w:rFonts w:hint="eastAsia" w:ascii="宋体" w:hAnsi="宋体"/>
          <w:color w:val="000000"/>
          <w:szCs w:val="21"/>
        </w:rPr>
        <w:t xml:space="preserve">。</w:t>
      </w:r>
      <w:r>
        <w:rPr>
          <w:rFonts w:ascii="宋体" w:hAnsi="宋体" w:cs="宋体"/>
          <w:color w:val="000000"/>
          <w:szCs w:val="21"/>
        </w:rPr>
      </w:r>
      <w:r/>
    </w:p>
    <w:p>
      <w:pPr>
        <w:pStyle w:val="989"/>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989"/>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17. 合同分包</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17.1 乙方不得将合同转包给其他供应商。涉及合同分包的，乙方应根据采购文件和投标（响应）文件规定进行合同分包。</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18. 不可抗力</w:t>
      </w:r>
      <w:r>
        <w:rPr>
          <w:rFonts w:ascii="宋体" w:hAnsi="宋体"/>
          <w:b/>
          <w:bCs/>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18.1 不可抗力是指合同双方不能预见、不能避免且不能克服的客观情况。</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18.2 任何一方对由于不可抗力造成的部分或全部不能履行合同不承担违约责任。但迟延履行后发生不可抗力的，不能免除责任。</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rPr>
      </w:r>
      <w:r/>
    </w:p>
    <w:p>
      <w:pPr>
        <w:pStyle w:val="903"/>
        <w:jc w:val="left"/>
        <w:spacing w:line="400" w:lineRule="exact"/>
        <w:rPr>
          <w:rFonts w:ascii="宋体" w:hAnsi="宋体"/>
          <w:b/>
          <w:bCs/>
          <w:color w:val="000000"/>
          <w:sz w:val="24"/>
        </w:rPr>
      </w:pPr>
      <w:r>
        <w:rPr>
          <w:rFonts w:hint="eastAsia" w:ascii="宋体" w:hAnsi="宋体"/>
          <w:b/>
          <w:bCs/>
          <w:color w:val="000000"/>
          <w:sz w:val="24"/>
        </w:rPr>
        <w:t xml:space="preserve">19. 解决争议的方法</w:t>
      </w:r>
      <w:r>
        <w:rPr>
          <w:rFonts w:ascii="宋体" w:hAnsi="宋体"/>
          <w:b/>
          <w:bCs/>
          <w:color w:val="000000"/>
          <w:sz w:val="24"/>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3"/>
        <w:jc w:val="left"/>
        <w:spacing w:line="400" w:lineRule="exact"/>
        <w:rPr>
          <w:rFonts w:ascii="宋体" w:hAnsi="宋体"/>
          <w:color w:val="000000"/>
          <w:sz w:val="24"/>
        </w:rPr>
      </w:pPr>
      <w:r>
        <w:rPr>
          <w:rFonts w:hint="eastAsia" w:ascii="宋体" w:hAnsi="宋体"/>
          <w:b/>
          <w:color w:val="000000"/>
          <w:sz w:val="24"/>
        </w:rPr>
        <w:t xml:space="preserve">20. 政府采购政策</w:t>
      </w:r>
      <w:r>
        <w:rPr>
          <w:rFonts w:ascii="宋体" w:hAnsi="宋体"/>
          <w:color w:val="000000"/>
          <w:sz w:val="24"/>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20.1 </w:t>
      </w:r>
      <w:r>
        <w:rPr>
          <w:rFonts w:hint="eastAsia" w:ascii="宋体" w:hAnsi="宋体" w:cs="宋体"/>
          <w:color w:val="000000"/>
          <w:lang w:val="en-GB"/>
        </w:rPr>
        <w:t xml:space="preserve">本合同应当按照规定执行政府采购政策。</w:t>
      </w:r>
      <w:r>
        <w:rPr>
          <w:rFonts w:ascii="宋体" w:hAnsi="宋体"/>
          <w:color w:val="000000"/>
          <w:szCs w:val="21"/>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0.2 本合同依法执行政府采购政策的方式和内容，属于合同履约验收的范围。</w:t>
      </w:r>
      <w:r>
        <w:rPr>
          <w:rFonts w:hint="eastAsia" w:ascii="宋体" w:hAnsi="宋体" w:cs="宋体"/>
          <w:color w:val="000000"/>
        </w:rPr>
        <w:t xml:space="preserve">甲乙双方</w:t>
      </w:r>
      <w:r>
        <w:rPr>
          <w:rFonts w:hint="eastAsia" w:ascii="宋体" w:hAnsi="宋体" w:cs="宋体"/>
          <w:color w:val="000000"/>
          <w:lang w:val="en-GB"/>
        </w:rPr>
        <w:t xml:space="preserve">未按规定要求执行政府采购政策造成损失的</w:t>
      </w:r>
      <w:r>
        <w:rPr>
          <w:rFonts w:hint="eastAsia" w:ascii="宋体" w:hAnsi="宋体"/>
          <w:color w:val="000000"/>
          <w:szCs w:val="21"/>
        </w:rPr>
        <w:t xml:space="preserve">，有过错的一方应当承担赔偿责任，双方都有过错的，各自承担相应的责任。</w:t>
      </w:r>
      <w:r>
        <w:rPr>
          <w:rFonts w:ascii="宋体" w:hAnsi="宋体"/>
          <w:color w:val="000000"/>
          <w:szCs w:val="21"/>
        </w:rPr>
      </w:r>
      <w:r/>
    </w:p>
    <w:p>
      <w:pPr>
        <w:pStyle w:val="903"/>
        <w:ind w:firstLine="420"/>
        <w:jc w:val="left"/>
        <w:spacing w:line="4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21. 法律适用</w:t>
      </w:r>
      <w:r>
        <w:rPr>
          <w:rFonts w:ascii="宋体" w:hAnsi="宋体"/>
          <w:b/>
          <w:color w:val="000000"/>
          <w:sz w:val="24"/>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3"/>
        <w:jc w:val="left"/>
        <w:spacing w:line="400" w:lineRule="exact"/>
        <w:rPr>
          <w:rFonts w:ascii="宋体" w:hAnsi="宋体"/>
          <w:b/>
          <w:color w:val="000000"/>
          <w:sz w:val="24"/>
        </w:rPr>
      </w:pPr>
      <w:r>
        <w:rPr>
          <w:rFonts w:hint="eastAsia" w:ascii="宋体" w:hAnsi="宋体"/>
          <w:b/>
          <w:color w:val="000000"/>
          <w:sz w:val="24"/>
        </w:rPr>
        <w:t xml:space="preserve">22. 通知</w:t>
      </w:r>
      <w:r>
        <w:rPr>
          <w:rFonts w:ascii="宋体" w:hAnsi="宋体"/>
          <w:b/>
          <w:color w:val="000000"/>
          <w:sz w:val="24"/>
        </w:rPr>
      </w:r>
      <w:r/>
    </w:p>
    <w:p>
      <w:pPr>
        <w:pStyle w:val="989"/>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989"/>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22.3本合同一方给另一方的通知均应采用书面形式，传真或快递送到本合同中规定的对方的地址和办理签收手续。</w:t>
      </w:r>
      <w:r>
        <w:rPr>
          <w:rFonts w:ascii="宋体" w:hAnsi="宋体"/>
          <w:color w:val="000000"/>
          <w:szCs w:val="21"/>
        </w:rPr>
      </w:r>
      <w:r/>
    </w:p>
    <w:p>
      <w:pPr>
        <w:pStyle w:val="903"/>
        <w:ind w:firstLine="420"/>
        <w:jc w:val="left"/>
        <w:spacing w:line="400" w:lineRule="exact"/>
        <w:rPr>
          <w:rFonts w:ascii="宋体" w:hAnsi="宋体"/>
          <w:color w:val="000000"/>
          <w:szCs w:val="21"/>
        </w:rPr>
      </w:pPr>
      <w:r>
        <w:rPr>
          <w:rFonts w:hint="eastAsia" w:ascii="宋体" w:hAnsi="宋体"/>
          <w:color w:val="000000"/>
          <w:szCs w:val="21"/>
        </w:rPr>
        <w:t xml:space="preserve">22.4通知以送达之日或通知书中规定的生效之日起生效，两者中以较迟之日为准。</w:t>
      </w:r>
      <w:r>
        <w:rPr>
          <w:rFonts w:ascii="宋体" w:hAnsi="宋体"/>
          <w:color w:val="000000"/>
          <w:szCs w:val="21"/>
        </w:rPr>
      </w:r>
      <w:r/>
    </w:p>
    <w:p>
      <w:pPr>
        <w:pStyle w:val="903"/>
        <w:numPr>
          <w:ilvl w:val="0"/>
          <w:numId w:val="11"/>
        </w:numPr>
        <w:jc w:val="left"/>
        <w:spacing w:line="400" w:lineRule="exact"/>
        <w:rPr>
          <w:rFonts w:ascii="宋体" w:hAnsi="宋体"/>
          <w:b/>
          <w:bCs/>
          <w:color w:val="000000"/>
          <w:sz w:val="24"/>
        </w:rPr>
      </w:pPr>
      <w:r>
        <w:rPr>
          <w:rFonts w:hint="eastAsia" w:ascii="宋体" w:hAnsi="宋体"/>
          <w:b/>
          <w:bCs/>
          <w:color w:val="000000"/>
          <w:sz w:val="24"/>
        </w:rPr>
        <w:t xml:space="preserve">合同未尽事项</w:t>
      </w:r>
      <w:r>
        <w:rPr>
          <w:rFonts w:ascii="宋体" w:hAnsi="宋体"/>
          <w:b/>
          <w:bCs/>
          <w:color w:val="000000"/>
          <w:sz w:val="24"/>
        </w:rPr>
      </w:r>
      <w:r/>
    </w:p>
    <w:p>
      <w:pPr>
        <w:pStyle w:val="903"/>
        <w:ind w:firstLine="420"/>
        <w:jc w:val="left"/>
        <w:spacing w:line="400" w:lineRule="exact"/>
        <w:rPr>
          <w:rFonts w:ascii="宋体" w:hAnsi="宋体"/>
          <w:bCs/>
          <w:color w:val="000000"/>
          <w:szCs w:val="21"/>
        </w:rPr>
      </w:pPr>
      <w:r>
        <w:rPr>
          <w:rFonts w:hint="eastAsia" w:ascii="宋体" w:hAnsi="宋体"/>
          <w:bCs/>
          <w:color w:val="000000"/>
          <w:szCs w:val="21"/>
        </w:rPr>
        <w:t xml:space="preserve">23.1合同未尽事项见</w:t>
      </w:r>
      <w:r>
        <w:rPr>
          <w:rFonts w:hint="eastAsia" w:ascii="宋体" w:hAnsi="宋体"/>
          <w:b/>
          <w:color w:val="000000"/>
          <w:szCs w:val="21"/>
        </w:rPr>
        <w:t xml:space="preserve">【政府采购合同专用条款】</w:t>
      </w:r>
      <w:r>
        <w:rPr>
          <w:rFonts w:hint="eastAsia" w:ascii="宋体" w:hAnsi="宋体"/>
          <w:bCs/>
          <w:color w:val="000000"/>
          <w:szCs w:val="21"/>
        </w:rPr>
        <w:t xml:space="preserve">。</w:t>
      </w:r>
      <w:r>
        <w:rPr>
          <w:rFonts w:ascii="宋体" w:hAnsi="宋体"/>
          <w:bCs/>
          <w:color w:val="000000"/>
          <w:szCs w:val="21"/>
        </w:rPr>
      </w:r>
      <w:r/>
    </w:p>
    <w:p>
      <w:pPr>
        <w:pStyle w:val="903"/>
        <w:jc w:val="left"/>
        <w:spacing w:line="400" w:lineRule="exact"/>
        <w:rPr>
          <w:rFonts w:ascii="黑体" w:hAnsi="华文中宋" w:eastAsia="黑体"/>
          <w:color w:val="000000"/>
          <w:sz w:val="28"/>
          <w:szCs w:val="28"/>
        </w:rPr>
      </w:pPr>
      <w:r>
        <w:rPr>
          <w:rFonts w:hint="eastAsia" w:ascii="宋体" w:hAnsi="宋体"/>
          <w:bCs/>
          <w:color w:val="000000"/>
          <w:szCs w:val="21"/>
        </w:rPr>
        <w:t xml:space="preserve">    23.2 合同附件与合同正文具有同等的法律效力。</w:t>
      </w:r>
      <w:r>
        <w:rPr>
          <w:rFonts w:ascii="黑体" w:hAnsi="华文中宋" w:eastAsia="黑体"/>
          <w:color w:val="000000"/>
          <w:sz w:val="28"/>
          <w:szCs w:val="28"/>
        </w:rPr>
      </w:r>
      <w:r/>
    </w:p>
    <w:p>
      <w:pPr>
        <w:pStyle w:val="903"/>
        <w:jc w:val="center"/>
        <w:rPr>
          <w:rFonts w:ascii="黑体" w:hAnsi="华文中宋" w:eastAsia="黑体"/>
          <w:b/>
          <w:bCs/>
          <w:color w:val="000000"/>
          <w:sz w:val="28"/>
          <w:szCs w:val="28"/>
        </w:rPr>
      </w:pPr>
      <w:r>
        <w:rPr>
          <w:rFonts w:hint="eastAsia" w:ascii="黑体" w:hAnsi="华文中宋" w:eastAsia="黑体"/>
          <w:color w:val="000000"/>
          <w:sz w:val="28"/>
          <w:szCs w:val="28"/>
        </w:rPr>
        <w:br w:type="page" w:clear="all"/>
      </w:r>
      <w:r>
        <w:rPr>
          <w:rFonts w:hint="eastAsia" w:ascii="黑体" w:hAnsi="华文中宋" w:eastAsia="黑体"/>
          <w:b/>
          <w:bCs/>
          <w:color w:val="000000"/>
          <w:sz w:val="28"/>
          <w:szCs w:val="28"/>
        </w:rPr>
        <w:t xml:space="preserve">第三节 政府采购合同专用条款</w:t>
      </w:r>
      <w:r>
        <w:rPr>
          <w:rFonts w:ascii="黑体" w:hAnsi="华文中宋" w:eastAsia="黑体"/>
          <w:b/>
          <w:bCs/>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第1.2（6）项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联合体具体要求</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604"/>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第1.2（7）项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其他术语解释</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第4.4款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履约验收中甲方提出异议或作出说明的期限</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第4.6款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约定甲方承担的其他义务和责任</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color w:val="000000"/>
              </w:rPr>
            </w:pPr>
            <w:r>
              <w:rPr>
                <w:rFonts w:hint="eastAsia" w:ascii="宋体" w:hAnsi="宋体"/>
                <w:color w:val="000000"/>
                <w:szCs w:val="21"/>
              </w:rPr>
              <w:t xml:space="preserve">第5.4款</w:t>
            </w:r>
            <w:r>
              <w:rPr>
                <w:color w:val="000000"/>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约定乙方承担的其他义务和责任</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第6.1款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履行合同义务的顺序</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667"/>
        </w:trPr>
        <w:tc>
          <w:tcPr>
            <w:tcW w:w="1607" w:type="dxa"/>
            <w:vAlign w:val="center"/>
            <w:vMerge w:val="restart"/>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第7.1款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包装特殊要求</w:t>
            </w:r>
            <w:r>
              <w:rPr>
                <w:rFonts w:ascii="宋体" w:hAnsi="宋体"/>
                <w:color w:val="000000"/>
                <w:szCs w:val="21"/>
              </w:rPr>
            </w:r>
            <w:r/>
          </w:p>
        </w:tc>
        <w:tc>
          <w:tcPr>
            <w:tcW w:w="5170" w:type="dxa"/>
            <w:vAlign w:val="center"/>
            <w:textDirection w:val="lrTb"/>
            <w:noWrap w:val="false"/>
          </w:tcPr>
          <w:p>
            <w:pPr>
              <w:pStyle w:val="903"/>
              <w:rPr>
                <w:color w:val="000000"/>
              </w:rPr>
            </w:pPr>
            <w:r>
              <w:rPr>
                <w:color w:val="000000"/>
              </w:rPr>
            </w:r>
            <w:r/>
          </w:p>
        </w:tc>
      </w:tr>
      <w:tr>
        <w:trPr>
          <w:trHeight w:val="667"/>
        </w:trPr>
        <w:tc>
          <w:tcPr>
            <w:tcW w:w="1607" w:type="dxa"/>
            <w:vAlign w:val="center"/>
            <w:vMerge w:val="continue"/>
            <w:textDirection w:val="lrTb"/>
            <w:noWrap w:val="false"/>
          </w:tcPr>
          <w:p>
            <w:pPr>
              <w:pStyle w:val="903"/>
              <w:jc w:val="center"/>
              <w:rPr>
                <w:rFonts w:ascii="宋体" w:hAnsi="宋体"/>
                <w:color w:val="000000"/>
                <w:szCs w:val="21"/>
              </w:rPr>
            </w:pP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指定现场</w:t>
            </w:r>
            <w:r>
              <w:rPr>
                <w:rFonts w:ascii="宋体" w:hAnsi="宋体"/>
                <w:color w:val="000000"/>
                <w:szCs w:val="21"/>
              </w:rPr>
            </w:r>
            <w:r/>
          </w:p>
        </w:tc>
        <w:tc>
          <w:tcPr>
            <w:tcW w:w="5170" w:type="dxa"/>
            <w:vAlign w:val="center"/>
            <w:textDirection w:val="lrTb"/>
            <w:noWrap w:val="false"/>
          </w:tcPr>
          <w:p>
            <w:pPr>
              <w:pStyle w:val="903"/>
              <w:rPr>
                <w:color w:val="000000"/>
              </w:rPr>
            </w:pPr>
            <w:r>
              <w:rPr>
                <w:color w:val="000000"/>
              </w:rPr>
            </w:r>
            <w:r/>
          </w:p>
        </w:tc>
      </w:tr>
      <w:tr>
        <w:trPr>
          <w:trHeight w:val="772"/>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第7.2款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运输特殊要求</w:t>
            </w:r>
            <w:r>
              <w:rPr>
                <w:rFonts w:ascii="宋体" w:hAnsi="宋体"/>
                <w:color w:val="000000"/>
                <w:szCs w:val="21"/>
              </w:rPr>
            </w:r>
            <w:r/>
          </w:p>
        </w:tc>
        <w:tc>
          <w:tcPr>
            <w:tcW w:w="5170" w:type="dxa"/>
            <w:vAlign w:val="center"/>
            <w:textDirection w:val="lrTb"/>
            <w:noWrap w:val="false"/>
          </w:tcPr>
          <w:p>
            <w:pPr>
              <w:pStyle w:val="903"/>
              <w:rPr>
                <w:color w:val="000000"/>
              </w:rPr>
            </w:pPr>
            <w:r>
              <w:rPr>
                <w:color w:val="000000"/>
              </w:rPr>
            </w:r>
            <w:r/>
          </w:p>
        </w:tc>
      </w:tr>
      <w:tr>
        <w:trPr>
          <w:trHeight w:val="667"/>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第7.3款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保险要求</w:t>
            </w:r>
            <w:r>
              <w:rPr>
                <w:rFonts w:ascii="宋体" w:hAnsi="宋体"/>
                <w:color w:val="000000"/>
                <w:szCs w:val="21"/>
              </w:rPr>
            </w:r>
            <w:r/>
          </w:p>
        </w:tc>
        <w:tc>
          <w:tcPr>
            <w:tcW w:w="5170" w:type="dxa"/>
            <w:vAlign w:val="center"/>
            <w:textDirection w:val="lrTb"/>
            <w:noWrap w:val="false"/>
          </w:tcPr>
          <w:p>
            <w:pPr>
              <w:pStyle w:val="903"/>
              <w:rPr>
                <w:color w:val="000000"/>
              </w:rPr>
            </w:pPr>
            <w:r>
              <w:rPr>
                <w:color w:val="000000"/>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第8.2（1）项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质量保证期</w:t>
            </w:r>
            <w:r>
              <w:rPr>
                <w:rFonts w:ascii="宋体" w:hAnsi="宋体"/>
                <w:color w:val="000000"/>
                <w:szCs w:val="21"/>
              </w:rPr>
            </w:r>
            <w:r/>
          </w:p>
        </w:tc>
        <w:tc>
          <w:tcPr>
            <w:tcW w:w="5170" w:type="dxa"/>
            <w:vAlign w:val="center"/>
            <w:textDirection w:val="lrTb"/>
            <w:noWrap w:val="false"/>
          </w:tcPr>
          <w:p>
            <w:pPr>
              <w:pStyle w:val="903"/>
              <w:ind w:firstLine="420"/>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第8.2（3）项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货物质量缺陷</w:t>
            </w:r>
            <w:r>
              <w:rPr>
                <w:rFonts w:ascii="宋体" w:hAnsi="宋体"/>
                <w:color w:val="000000"/>
                <w:szCs w:val="21"/>
              </w:rPr>
            </w:r>
            <w:r/>
          </w:p>
          <w:p>
            <w:pPr>
              <w:pStyle w:val="903"/>
              <w:jc w:val="left"/>
              <w:rPr>
                <w:rFonts w:ascii="宋体" w:hAnsi="宋体"/>
                <w:color w:val="000000"/>
                <w:szCs w:val="21"/>
              </w:rPr>
            </w:pPr>
            <w:r>
              <w:rPr>
                <w:rFonts w:hint="eastAsia" w:ascii="宋体" w:hAnsi="宋体"/>
                <w:color w:val="000000"/>
                <w:szCs w:val="21"/>
              </w:rPr>
              <w:t xml:space="preserve">响应时间</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s="宋体"/>
                <w:color w:val="000000"/>
                <w:szCs w:val="21"/>
              </w:rPr>
            </w:pPr>
            <w:r>
              <w:rPr>
                <w:rFonts w:hint="eastAsia" w:ascii="宋体" w:hAnsi="宋体" w:cs="宋体"/>
                <w:color w:val="000000"/>
                <w:szCs w:val="21"/>
              </w:rPr>
              <w:t xml:space="preserve">第二节</w:t>
            </w:r>
            <w:r>
              <w:rPr>
                <w:rFonts w:ascii="宋体" w:hAnsi="宋体" w:cs="宋体"/>
                <w:color w:val="000000"/>
                <w:szCs w:val="21"/>
              </w:rPr>
            </w:r>
            <w:r/>
          </w:p>
          <w:p>
            <w:pPr>
              <w:pStyle w:val="989"/>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03"/>
              <w:rPr>
                <w:rFonts w:ascii="宋体" w:hAnsi="宋体"/>
                <w:color w:val="000000"/>
                <w:szCs w:val="21"/>
              </w:rPr>
            </w:pPr>
            <w:r>
              <w:rPr>
                <w:rFonts w:hint="eastAsia" w:ascii="宋体" w:hAnsi="宋体"/>
                <w:color w:val="000000"/>
                <w:szCs w:val="21"/>
              </w:rPr>
              <w:t xml:space="preserve">其他应当保密的信息</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第12.2款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合同价款支付时间</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697"/>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第13.2款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履约保证金不予退还的情形</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第13.3款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履约保证金退还时间及逾期退还的违约金</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第14.1（3）项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运行监督、维修期限</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84"/>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第14.1（5）项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货物回收的约定</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第14.1（6）项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乙方提供的其他服务</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第15.1款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修理、重作、更换相关具体规定</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第15.2（2）项</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迟延交货赔偿费</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u w:val="single"/>
              </w:rPr>
            </w:pPr>
            <w:r>
              <w:rPr>
                <w:rFonts w:ascii="宋体" w:hAnsi="宋体"/>
                <w:color w:val="000000"/>
                <w:szCs w:val="21"/>
                <w:u w:val="single"/>
              </w:rPr>
            </w:r>
            <w:r/>
          </w:p>
        </w:tc>
      </w:tr>
      <w:tr>
        <w:trPr>
          <w:trHeight w:val="73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第15.3款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逾期付款利息</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u w:val="single"/>
              </w:rPr>
            </w:pPr>
            <w:r>
              <w:rPr>
                <w:rFonts w:ascii="宋体" w:hAnsi="宋体"/>
                <w:color w:val="000000"/>
                <w:szCs w:val="21"/>
                <w:u w:val="single"/>
              </w:rPr>
            </w:r>
            <w:r/>
          </w:p>
        </w:tc>
      </w:tr>
      <w:tr>
        <w:trPr>
          <w:trHeight w:val="876"/>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第15.4款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其他违约责任</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u w:val="single"/>
              </w:rPr>
            </w:pPr>
            <w:r>
              <w:rPr>
                <w:rFonts w:ascii="宋体" w:hAnsi="宋体"/>
                <w:color w:val="000000"/>
                <w:szCs w:val="21"/>
                <w:u w:val="single"/>
              </w:rPr>
            </w:r>
            <w:r/>
          </w:p>
        </w:tc>
      </w:tr>
      <w:tr>
        <w:trPr>
          <w:trHeight w:val="90"/>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第19.2款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color w:val="000000"/>
                <w:szCs w:val="21"/>
              </w:rPr>
              <w:t xml:space="preserve">解决争议的方法</w:t>
            </w:r>
            <w:r>
              <w:rPr>
                <w:rFonts w:ascii="宋体" w:hAnsi="宋体"/>
                <w:color w:val="000000"/>
                <w:szCs w:val="21"/>
              </w:rPr>
            </w:r>
            <w:r/>
          </w:p>
        </w:tc>
        <w:tc>
          <w:tcPr>
            <w:tcW w:w="5170" w:type="dxa"/>
            <w:vAlign w:val="center"/>
            <w:textDirection w:val="lrTb"/>
            <w:noWrap w:val="false"/>
          </w:tcPr>
          <w:p>
            <w:pPr>
              <w:pStyle w:val="903"/>
              <w:jc w:val="left"/>
              <w:spacing w:line="400" w:lineRule="exact"/>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rPr>
                <w:rFonts w:ascii="宋体" w:hAnsi="宋体" w:cs="宋体"/>
                <w:iCs/>
                <w:color w:val="000000"/>
                <w:szCs w:val="21"/>
              </w:rPr>
            </w:r>
            <w:r/>
          </w:p>
          <w:p>
            <w:pPr>
              <w:pStyle w:val="903"/>
              <w:jc w:val="left"/>
              <w:spacing w:line="400" w:lineRule="exact"/>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rPr>
                <w:rFonts w:ascii="宋体" w:hAnsi="宋体" w:cs="宋体"/>
                <w:iCs/>
                <w:color w:val="000000"/>
                <w:szCs w:val="21"/>
              </w:rPr>
            </w:r>
            <w:r/>
          </w:p>
          <w:p>
            <w:pPr>
              <w:pStyle w:val="903"/>
              <w:jc w:val="left"/>
              <w:rPr>
                <w:rFonts w:ascii="宋体" w:hAnsi="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                    </w:t>
            </w:r>
            <w:r>
              <w:rPr>
                <w:rFonts w:hint="eastAsia" w:ascii="宋体" w:hAnsi="宋体" w:cs="宋体"/>
                <w:iCs/>
                <w:color w:val="000000"/>
                <w:szCs w:val="21"/>
              </w:rPr>
              <w:t xml:space="preserve">人民法院起诉。</w:t>
            </w:r>
            <w:r>
              <w:rPr>
                <w:rFonts w:ascii="宋体" w:hAnsi="宋体"/>
                <w:color w:val="000000"/>
                <w:szCs w:val="21"/>
                <w:u w:val="single"/>
              </w:rPr>
            </w:r>
            <w:r/>
          </w:p>
        </w:tc>
      </w:tr>
      <w:tr>
        <w:trPr>
          <w:trHeight w:val="770"/>
        </w:trPr>
        <w:tc>
          <w:tcPr>
            <w:tcW w:w="1607" w:type="dxa"/>
            <w:vAlign w:val="center"/>
            <w:textDirection w:val="lrTb"/>
            <w:noWrap w:val="false"/>
          </w:tcPr>
          <w:p>
            <w:pPr>
              <w:pStyle w:val="903"/>
              <w:jc w:val="center"/>
              <w:rPr>
                <w:rFonts w:ascii="宋体" w:hAnsi="宋体"/>
                <w:color w:val="000000"/>
                <w:szCs w:val="21"/>
              </w:rPr>
            </w:pPr>
            <w:r>
              <w:rPr>
                <w:rFonts w:hint="eastAsia" w:ascii="宋体" w:hAnsi="宋体"/>
                <w:color w:val="000000"/>
                <w:szCs w:val="21"/>
              </w:rPr>
              <w:t xml:space="preserve">第二节</w:t>
            </w:r>
            <w:r>
              <w:rPr>
                <w:rFonts w:ascii="宋体" w:hAnsi="宋体"/>
                <w:color w:val="000000"/>
                <w:szCs w:val="21"/>
              </w:rPr>
            </w:r>
            <w:r/>
          </w:p>
          <w:p>
            <w:pPr>
              <w:pStyle w:val="903"/>
              <w:jc w:val="center"/>
              <w:rPr>
                <w:rFonts w:ascii="宋体" w:hAnsi="宋体"/>
                <w:color w:val="000000"/>
                <w:szCs w:val="21"/>
              </w:rPr>
            </w:pPr>
            <w:r>
              <w:rPr>
                <w:rFonts w:hint="eastAsia" w:ascii="宋体" w:hAnsi="宋体"/>
                <w:color w:val="000000"/>
                <w:szCs w:val="21"/>
              </w:rPr>
              <w:t xml:space="preserve">第23.1款</w:t>
            </w:r>
            <w:r>
              <w:rPr>
                <w:rFonts w:ascii="宋体" w:hAnsi="宋体"/>
                <w:color w:val="000000"/>
                <w:szCs w:val="21"/>
              </w:rPr>
            </w:r>
            <w:r/>
          </w:p>
        </w:tc>
        <w:tc>
          <w:tcPr>
            <w:tcW w:w="1742" w:type="dxa"/>
            <w:vAlign w:val="center"/>
            <w:textDirection w:val="lrTb"/>
            <w:noWrap w:val="false"/>
          </w:tcPr>
          <w:p>
            <w:pPr>
              <w:pStyle w:val="903"/>
              <w:jc w:val="left"/>
              <w:rPr>
                <w:rFonts w:ascii="宋体" w:hAnsi="宋体"/>
                <w:color w:val="000000"/>
                <w:szCs w:val="21"/>
              </w:rPr>
            </w:pPr>
            <w:r>
              <w:rPr>
                <w:rFonts w:hint="eastAsia" w:ascii="宋体" w:hAnsi="宋体"/>
                <w:bCs/>
                <w:color w:val="000000"/>
                <w:szCs w:val="21"/>
              </w:rPr>
              <w:t xml:space="preserve">其他专用条款</w:t>
            </w:r>
            <w:r>
              <w:rPr>
                <w:rFonts w:ascii="宋体" w:hAnsi="宋体"/>
                <w:color w:val="000000"/>
                <w:szCs w:val="21"/>
              </w:rPr>
            </w:r>
            <w:r/>
          </w:p>
        </w:tc>
        <w:tc>
          <w:tcPr>
            <w:tcW w:w="5170" w:type="dxa"/>
            <w:vAlign w:val="center"/>
            <w:textDirection w:val="lrTb"/>
            <w:noWrap w:val="false"/>
          </w:tcPr>
          <w:p>
            <w:pPr>
              <w:pStyle w:val="903"/>
              <w:jc w:val="left"/>
              <w:rPr>
                <w:rFonts w:ascii="宋体" w:hAnsi="宋体"/>
                <w:color w:val="000000"/>
                <w:szCs w:val="21"/>
              </w:rPr>
            </w:pPr>
            <w:r>
              <w:rPr>
                <w:rFonts w:ascii="宋体" w:hAnsi="宋体"/>
                <w:color w:val="000000"/>
                <w:szCs w:val="21"/>
              </w:rPr>
            </w:r>
            <w:r/>
          </w:p>
        </w:tc>
      </w:tr>
    </w:tbl>
    <w:p>
      <w:pPr>
        <w:pStyle w:val="93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4"/>
        <w:jc w:val="center"/>
        <w:rPr>
          <w:rFonts w:hint="eastAsia" w:ascii="宋体" w:hAnsi="宋体" w:cs="宋体"/>
          <w:b/>
          <w:bCs/>
          <w:color w:val="000000"/>
          <w:spacing w:val="-20"/>
          <w:sz w:val="48"/>
          <w:szCs w:val="48"/>
        </w:rPr>
      </w:pPr>
      <w:r>
        <w:rPr>
          <w:rFonts w:hint="eastAsia" w:ascii="宋体" w:hAnsi="宋体" w:cs="宋体"/>
          <w:b/>
          <w:bCs/>
          <w:color w:val="000000"/>
          <w:spacing w:val="-20"/>
          <w:sz w:val="48"/>
          <w:szCs w:val="48"/>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8"/>
      <w:r>
        <w:rPr>
          <w:rFonts w:hint="eastAsia" w:ascii="黑体" w:hAnsi="Courier New" w:eastAsia="黑体" w:cs="Courier New"/>
          <w:bCs/>
          <w:color w:val="000000"/>
          <w:sz w:val="44"/>
          <w:szCs w:val="21"/>
        </w:rPr>
        <w:t xml:space="preserve">四章 采购需求</w:t>
      </w:r>
      <w:bookmarkEnd w:id="179"/>
      <w:r/>
      <w:bookmarkEnd w:id="180"/>
      <w:r/>
      <w:bookmarkEnd w:id="181"/>
      <w:r>
        <w:rPr>
          <w:rFonts w:hint="eastAsia" w:ascii="宋体" w:hAnsi="宋体" w:cs="Courier New"/>
          <w:color w:val="000000"/>
          <w:sz w:val="24"/>
          <w:szCs w:val="24"/>
        </w:rPr>
      </w:r>
      <w:r/>
    </w:p>
    <w:p>
      <w:pPr>
        <w:pStyle w:val="903"/>
        <w:numPr>
          <w:ilvl w:val="0"/>
          <w:numId w:val="0"/>
        </w:numPr>
        <w:spacing w:line="0" w:lineRule="atLeast"/>
        <w:rPr>
          <w:rFonts w:ascii="宋体" w:hAnsi="宋体"/>
          <w:b/>
          <w:color w:val="000000"/>
          <w:sz w:val="24"/>
          <w:szCs w:val="24"/>
        </w:rPr>
      </w:pPr>
      <w:r/>
      <w:bookmarkStart w:id="184" w:name="_Toc26554093"/>
      <w:r/>
      <w:bookmarkStart w:id="185" w:name="_Toc49090575"/>
      <w:r>
        <w:rPr>
          <w:rFonts w:hint="eastAsia" w:ascii="宋体" w:hAnsi="宋体"/>
          <w:b/>
          <w:color w:val="000000"/>
          <w:sz w:val="24"/>
          <w:szCs w:val="24"/>
          <w:lang w:val="en-US" w:eastAsia="zh-CN"/>
        </w:rPr>
        <w:t xml:space="preserve">一、</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94"/>
        <w:gridCol w:w="1488"/>
        <w:gridCol w:w="4247"/>
        <w:gridCol w:w="2787"/>
      </w:tblGrid>
      <w:tr>
        <w:trPr>
          <w:trHeight w:val="47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采购包</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序号</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采购标的</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对应中小企业划分标准所属行业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办公桌（1.8米）</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办公桌（2米）</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办公桌（1.6米）</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大班椅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桌前椅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普通办公椅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大茶几</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大茶几</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小茶几</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小茶几</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铁皮文件柜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普通文件柜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保密柜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密集架</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沙发茶桌椅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单人床（含床头柜）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上下床（含床头柜）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双人衣柜</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学习桌</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座椅</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餐桌椅（4人位）</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r>
        <w:trPr>
          <w:trHeight w:val="288"/>
        </w:trPr>
        <w:tc>
          <w:tcPr>
            <w:tcW w:w="1894"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48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424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大圆桌（含14把椅子）</w:t>
            </w:r>
            <w:r>
              <w:rPr>
                <w:rFonts w:hint="eastAsia" w:ascii="宋体" w:hAnsi="宋体" w:eastAsia="宋体" w:cs="宋体"/>
                <w:i w:val="0"/>
                <w:iCs w:val="0"/>
                <w:color w:val="000000"/>
                <w:sz w:val="20"/>
                <w:szCs w:val="20"/>
                <w:u w:val="none"/>
              </w:rPr>
            </w:r>
            <w:r/>
          </w:p>
        </w:tc>
        <w:tc>
          <w:tcPr>
            <w:tcW w:w="278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工业</w:t>
            </w:r>
            <w:r>
              <w:rPr>
                <w:rFonts w:hint="eastAsia" w:ascii="宋体" w:hAnsi="宋体" w:eastAsia="宋体" w:cs="宋体"/>
                <w:i w:val="0"/>
                <w:iCs w:val="0"/>
                <w:color w:val="000000"/>
                <w:sz w:val="20"/>
                <w:szCs w:val="20"/>
                <w:u w:val="none"/>
              </w:rPr>
            </w:r>
            <w:r/>
          </w:p>
        </w:tc>
      </w:tr>
    </w:tbl>
    <w:p>
      <w:pPr>
        <w:pStyle w:val="903"/>
        <w:numPr>
          <w:ilvl w:val="0"/>
          <w:numId w:val="0"/>
        </w:numPr>
        <w:jc w:val="left"/>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r>
      <w:r/>
    </w:p>
    <w:p>
      <w:pPr>
        <w:pStyle w:val="903"/>
        <w:numPr>
          <w:ilvl w:val="0"/>
          <w:numId w:val="0"/>
        </w:numPr>
        <w:jc w:val="left"/>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r>
      <w:r/>
    </w:p>
    <w:p>
      <w:pPr>
        <w:pStyle w:val="903"/>
        <w:numPr>
          <w:ilvl w:val="0"/>
          <w:numId w:val="0"/>
        </w:numPr>
        <w:jc w:val="left"/>
        <w:rPr>
          <w:rFonts w:hint="eastAsia"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r>
      <w:r/>
    </w:p>
    <w:p>
      <w:pPr>
        <w:pStyle w:val="903"/>
        <w:numPr>
          <w:ilvl w:val="0"/>
          <w:numId w:val="0"/>
        </w:numPr>
        <w:ind w:firstLine="843"/>
        <w:jc w:val="left"/>
        <w:rPr>
          <w:rFonts w:ascii="宋体" w:hAnsi="宋体" w:eastAsia="宋体" w:cs="Times New Roman"/>
          <w:b/>
          <w:bCs/>
          <w:color w:val="000000"/>
          <w:sz w:val="28"/>
          <w:szCs w:val="28"/>
          <w:lang w:val="en-US" w:eastAsia="zh-CN"/>
        </w:rPr>
      </w:pPr>
      <w:r>
        <w:rPr>
          <w:rFonts w:hint="eastAsia" w:ascii="宋体" w:hAnsi="宋体" w:eastAsia="宋体" w:cs="Times New Roman"/>
          <w:b/>
          <w:bCs/>
          <w:color w:val="000000"/>
          <w:sz w:val="28"/>
          <w:szCs w:val="28"/>
          <w:lang w:val="en-US" w:eastAsia="zh-CN"/>
        </w:rPr>
        <w:t xml:space="preserve">采购物品明细表</w:t>
      </w:r>
      <w:r>
        <w:rPr>
          <w:rFonts w:ascii="宋体" w:hAnsi="宋体" w:eastAsia="宋体" w:cs="Times New Roman"/>
          <w:b/>
          <w:bCs/>
          <w:color w:val="000000"/>
          <w:sz w:val="28"/>
          <w:szCs w:val="28"/>
          <w:lang w:val="en-US" w:eastAsia="zh-CN"/>
        </w:rPr>
      </w:r>
      <w:r/>
    </w:p>
    <w:tbl>
      <w:tblPr>
        <w:tblW w:w="0" w:type="auto"/>
        <w:jc w:val="center"/>
        <w:tblInd w:w="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32" w:type="dxa"/>
          <w:right w:w="64" w:type="dxa"/>
          <w:bottom w:w="32" w:type="dxa"/>
        </w:tblCellMar>
        <w:tblLook w:val="04A0" w:firstRow="1" w:lastRow="0" w:firstColumn="1" w:lastColumn="0" w:noHBand="0" w:noVBand="1"/>
      </w:tblPr>
      <w:tblGrid>
        <w:gridCol w:w="589"/>
        <w:gridCol w:w="2148"/>
        <w:gridCol w:w="2927"/>
        <w:gridCol w:w="589"/>
        <w:gridCol w:w="589"/>
        <w:gridCol w:w="1452"/>
      </w:tblGrid>
      <w:tr>
        <w:trPr>
          <w:tblHeader/>
        </w:trPr>
        <w:tc>
          <w:tcPr>
            <w:tcW w:w="589"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序号</w:t>
            </w:r>
            <w:r>
              <w:rPr>
                <w:rFonts w:hint="eastAsia" w:ascii="宋体" w:hAnsi="宋体" w:eastAsia="宋体" w:cs="宋体"/>
                <w:b/>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产品名称</w:t>
            </w:r>
            <w:r>
              <w:rPr>
                <w:rFonts w:hint="eastAsia" w:ascii="宋体" w:hAnsi="宋体" w:eastAsia="宋体" w:cs="宋体"/>
                <w:b/>
                <w:i w:val="0"/>
                <w:iCs w:val="0"/>
                <w:color w:val="000000"/>
                <w:sz w:val="20"/>
                <w:szCs w:val="20"/>
                <w:u w:val="none"/>
              </w:rPr>
            </w:r>
            <w:r/>
          </w:p>
        </w:tc>
        <w:tc>
          <w:tcPr>
            <w:tcW w:w="2927"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规格</w:t>
            </w:r>
            <w:r>
              <w:rPr>
                <w:rFonts w:hint="eastAsia" w:ascii="宋体" w:hAnsi="宋体" w:eastAsia="宋体" w:cs="宋体"/>
                <w:b/>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数量</w:t>
            </w:r>
            <w:r>
              <w:rPr>
                <w:rFonts w:hint="eastAsia" w:ascii="宋体" w:hAnsi="宋体" w:eastAsia="宋体" w:cs="宋体"/>
                <w:b/>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单位</w:t>
            </w:r>
            <w:r>
              <w:rPr>
                <w:rFonts w:hint="eastAsia" w:ascii="宋体" w:hAnsi="宋体" w:eastAsia="宋体" w:cs="宋体"/>
                <w:b/>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是否核心产品</w:t>
            </w:r>
            <w:r>
              <w:rPr>
                <w:rFonts w:hint="eastAsia" w:ascii="宋体" w:hAnsi="宋体" w:eastAsia="宋体" w:cs="宋体"/>
                <w:b/>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办公桌（1.8米）</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1800W*900D*760H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侧柜尺寸：1180W*400D*580H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办公桌（2米）</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2000W*1000D*760H</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侧柜尺寸：1180W*400D*580H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办公桌（1.6米）</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1600W*780D*760H</w:t>
            </w:r>
            <w:r>
              <w:rPr>
                <w:rFonts w:hint="eastAsia" w:ascii="宋体" w:hAnsi="宋体" w:eastAsia="宋体" w:cs="宋体"/>
                <w:i w:val="0"/>
                <w:iCs w:val="0"/>
                <w:color w:val="000000"/>
                <w:sz w:val="20"/>
                <w:szCs w:val="20"/>
                <w:u w:val="none"/>
                <w:lang w:val="en-US" w:eastAsia="zh-CN" w:bidi="ar"/>
              </w:rPr>
            </w:r>
            <w:r/>
          </w:p>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侧柜尺寸：</w:t>
            </w:r>
            <w:r>
              <w:rPr>
                <w:rFonts w:hint="eastAsia" w:ascii="宋体" w:hAnsi="宋体" w:eastAsia="宋体" w:cs="宋体"/>
                <w:i w:val="0"/>
                <w:iCs w:val="0"/>
                <w:color w:val="000000"/>
                <w:sz w:val="20"/>
                <w:szCs w:val="20"/>
                <w:u w:val="none"/>
                <w:lang w:val="en-US" w:eastAsia="zh-CN" w:bidi="ar"/>
              </w:rPr>
              <w:t xml:space="preserve">1000*420*600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大班椅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665W*696D*1170H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  桌前椅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615W*720D*970H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普通办公椅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610W*630D*1180H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2100W*900D*830H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1100W*900D*830H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大茶几</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1200W*600D*450H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大茶几</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1000W*600D*420H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小茶几</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650W*600D*450H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小茶几</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600W*600D*480H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1200W*400D*850H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800W*400D*850H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1358W*423D*2100H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铁皮文件柜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900W*400D*1800H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普通文件柜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800W*400D*2000H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800W*400D*2000H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保密柜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1800*900*430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保险柜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710*430*400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6500*2000*750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5500*1800*750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6500*2000*750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1080*660*480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密集架</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2300*900*560</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吧台桌</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2500W*600D*1000H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吧台椅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610W*630D*1180H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沙发茶桌椅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80cm圆桌+4休闲沙发</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四层货架</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2000W*500D*2000H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学习椅</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605W*620D*1125H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207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学习桌</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1200W*400D*750H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199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w:t>
            </w:r>
            <w:r>
              <w:rPr>
                <w:rFonts w:hint="eastAsia" w:ascii="宋体" w:hAnsi="宋体" w:eastAsia="宋体" w:cs="宋体"/>
                <w:b/>
                <w:bCs/>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单人床（含床头柜）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1200D*2000W*1000H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上下床（含床头柜）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2020H*1300D*1720W</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双人衣柜</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2000H*800W*500D</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186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是</w:t>
            </w:r>
            <w:r>
              <w:rPr>
                <w:rFonts w:hint="eastAsia" w:ascii="宋体" w:hAnsi="宋体" w:eastAsia="宋体" w:cs="宋体"/>
                <w:i w:val="0"/>
                <w:iCs w:val="0"/>
                <w:color w:val="000000"/>
                <w:sz w:val="20"/>
                <w:szCs w:val="20"/>
                <w:u w:val="none"/>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餐桌椅（4人位）</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1200W*700D*750H</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b/>
                <w:bCs/>
                <w:i w:val="0"/>
                <w:iCs w:val="0"/>
                <w:color w:val="000000"/>
                <w:sz w:val="20"/>
                <w:szCs w:val="20"/>
                <w:u w:val="none"/>
                <w:lang w:val="en-US" w:eastAsia="zh-CN" w:bidi="ar"/>
              </w:rPr>
            </w:r>
            <w:r/>
          </w:p>
        </w:tc>
      </w:tr>
      <w:tr>
        <w:trPr/>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 </w:t>
            </w:r>
            <w:r>
              <w:rPr>
                <w:rFonts w:hint="eastAsia" w:ascii="宋体" w:hAnsi="宋体" w:eastAsia="宋体" w:cs="宋体"/>
                <w:i w:val="0"/>
                <w:iCs w:val="0"/>
                <w:color w:val="000000"/>
                <w:sz w:val="20"/>
                <w:szCs w:val="20"/>
                <w:u w:val="none"/>
              </w:rPr>
            </w:r>
            <w:r/>
          </w:p>
        </w:tc>
        <w:tc>
          <w:tcPr>
            <w:tcW w:w="2148"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大圆桌(含14把椅子)</w:t>
            </w:r>
            <w:r>
              <w:rPr>
                <w:rFonts w:hint="eastAsia" w:ascii="宋体" w:hAnsi="宋体" w:eastAsia="宋体" w:cs="宋体"/>
                <w:i w:val="0"/>
                <w:iCs w:val="0"/>
                <w:color w:val="000000"/>
                <w:sz w:val="20"/>
                <w:szCs w:val="20"/>
                <w:u w:val="none"/>
              </w:rPr>
            </w:r>
            <w:r/>
          </w:p>
        </w:tc>
        <w:tc>
          <w:tcPr>
            <w:tcW w:w="2927"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直径2.6米</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w:t>
            </w:r>
            <w:r>
              <w:rPr>
                <w:rFonts w:hint="eastAsia" w:ascii="宋体" w:hAnsi="宋体" w:eastAsia="宋体" w:cs="宋体"/>
                <w:i w:val="0"/>
                <w:iCs w:val="0"/>
                <w:color w:val="000000"/>
                <w:sz w:val="20"/>
                <w:szCs w:val="20"/>
                <w:u w:val="none"/>
              </w:rPr>
            </w:r>
            <w:r/>
          </w:p>
        </w:tc>
        <w:tc>
          <w:tcPr>
            <w:tcW w:w="589"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rPr>
                <w:rFonts w:hint="eastAsia" w:ascii="宋体" w:hAnsi="宋体" w:eastAsia="宋体" w:cs="宋体"/>
                <w:i w:val="0"/>
                <w:iCs w:val="0"/>
                <w:color w:val="000000"/>
                <w:sz w:val="20"/>
                <w:szCs w:val="20"/>
                <w:u w:val="none"/>
              </w:rPr>
            </w:r>
            <w:r/>
          </w:p>
        </w:tc>
        <w:tc>
          <w:tcPr>
            <w:tcW w:w="1452" w:type="dxa"/>
            <w:vAlign w:val="center"/>
            <w:textDirection w:val="lrTb"/>
            <w:noWrap w:val="false"/>
          </w:tcPr>
          <w:p>
            <w:pPr>
              <w:pStyle w:val="903"/>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否</w:t>
            </w:r>
            <w:r>
              <w:rPr>
                <w:rFonts w:hint="eastAsia" w:ascii="宋体" w:hAnsi="宋体" w:eastAsia="宋体" w:cs="宋体"/>
                <w:b/>
                <w:bCs/>
                <w:i w:val="0"/>
                <w:iCs w:val="0"/>
                <w:color w:val="000000"/>
                <w:sz w:val="20"/>
                <w:szCs w:val="20"/>
                <w:u w:val="none"/>
                <w:lang w:val="en-US" w:eastAsia="zh-CN" w:bidi="ar"/>
              </w:rPr>
            </w:r>
            <w:r/>
          </w:p>
        </w:tc>
      </w:tr>
    </w:tbl>
    <w:p>
      <w:pPr>
        <w:pStyle w:val="903"/>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tbl>
      <w:tblPr>
        <w:tblW w:w="0" w:type="auto"/>
        <w:jc w:val="center"/>
        <w:tblInd w:w="-57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64" w:type="dxa"/>
          <w:top w:w="32" w:type="dxa"/>
          <w:right w:w="64" w:type="dxa"/>
          <w:bottom w:w="32" w:type="dxa"/>
        </w:tblCellMar>
        <w:tblLook w:val="04A0" w:firstRow="1" w:lastRow="0" w:firstColumn="1" w:lastColumn="0" w:noHBand="0" w:noVBand="1"/>
      </w:tblPr>
      <w:tblGrid>
        <w:gridCol w:w="1016"/>
        <w:gridCol w:w="2161"/>
        <w:gridCol w:w="1403"/>
        <w:gridCol w:w="4500"/>
        <w:gridCol w:w="627"/>
        <w:gridCol w:w="636"/>
      </w:tblGrid>
      <w:tr>
        <w:trPr>
          <w:tblHeader/>
        </w:trPr>
        <w:tc>
          <w:tcPr>
            <w:shd w:val="clear" w:color="auto" w:fill="ffffff"/>
            <w:tcW w:w="1016"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产品名称</w:t>
            </w:r>
            <w:r>
              <w:rPr>
                <w:rFonts w:hint="eastAsia" w:ascii="宋体" w:hAnsi="宋体" w:eastAsia="宋体" w:cs="宋体"/>
                <w:b/>
                <w:i w:val="0"/>
                <w:iCs w:val="0"/>
                <w:color w:val="000000"/>
                <w:sz w:val="20"/>
                <w:szCs w:val="20"/>
                <w:u w:val="none"/>
              </w:rPr>
            </w:r>
            <w:r/>
          </w:p>
        </w:tc>
        <w:tc>
          <w:tcPr>
            <w:shd w:val="clear" w:color="auto" w:fill="ffffff"/>
            <w:tcW w:w="2161"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产品图片（仅供参考）</w:t>
            </w:r>
            <w:r>
              <w:rPr>
                <w:rFonts w:hint="eastAsia" w:ascii="宋体" w:hAnsi="宋体" w:eastAsia="宋体" w:cs="宋体"/>
                <w:b/>
                <w:i w:val="0"/>
                <w:iCs w:val="0"/>
                <w:color w:val="000000"/>
                <w:sz w:val="20"/>
                <w:szCs w:val="20"/>
                <w:u w:val="none"/>
              </w:rPr>
            </w:r>
            <w:r/>
          </w:p>
        </w:tc>
        <w:tc>
          <w:tcPr>
            <w:shd w:val="clear" w:color="auto" w:fill="ffffff"/>
            <w:tcW w:w="1403"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规格（mm）</w:t>
            </w:r>
            <w:r>
              <w:rPr>
                <w:rFonts w:hint="eastAsia" w:ascii="宋体" w:hAnsi="宋体" w:eastAsia="宋体" w:cs="宋体"/>
                <w:b/>
                <w:i w:val="0"/>
                <w:iCs w:val="0"/>
                <w:color w:val="000000"/>
                <w:sz w:val="20"/>
                <w:szCs w:val="20"/>
                <w:u w:val="none"/>
              </w:rPr>
            </w:r>
            <w:r/>
          </w:p>
        </w:tc>
        <w:tc>
          <w:tcPr>
            <w:shd w:val="clear" w:color="auto" w:fill="ffffff"/>
            <w:tcW w:w="4500"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生产工艺及参数</w:t>
            </w:r>
            <w:r>
              <w:rPr>
                <w:rFonts w:hint="eastAsia" w:ascii="宋体" w:hAnsi="宋体" w:eastAsia="宋体" w:cs="宋体"/>
                <w:b/>
                <w:i w:val="0"/>
                <w:iCs w:val="0"/>
                <w:color w:val="000000"/>
                <w:sz w:val="20"/>
                <w:szCs w:val="20"/>
                <w:u w:val="none"/>
              </w:rPr>
            </w:r>
            <w:r/>
          </w:p>
        </w:tc>
        <w:tc>
          <w:tcPr>
            <w:shd w:val="clear" w:color="auto" w:fill="ffffff"/>
            <w:tcW w:w="627"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数量</w:t>
            </w:r>
            <w:r>
              <w:rPr>
                <w:rFonts w:hint="eastAsia" w:ascii="宋体" w:hAnsi="宋体" w:eastAsia="宋体" w:cs="宋体"/>
                <w:b/>
                <w:i w:val="0"/>
                <w:iCs w:val="0"/>
                <w:color w:val="000000"/>
                <w:sz w:val="20"/>
                <w:szCs w:val="20"/>
                <w:u w:val="none"/>
              </w:rPr>
            </w:r>
            <w:r/>
          </w:p>
        </w:tc>
        <w:tc>
          <w:tcPr>
            <w:shd w:val="clear" w:color="auto" w:fill="ffffff"/>
            <w:tcW w:w="636" w:type="dxa"/>
            <w:vAlign w:val="center"/>
            <w:textDirection w:val="lrTb"/>
            <w:noWrap w:val="false"/>
          </w:tcPr>
          <w:p>
            <w:pPr>
              <w:pStyle w:val="903"/>
              <w:jc w:val="center"/>
              <w:keepLines w:val="0"/>
              <w:keepNext w:val="0"/>
              <w:widowControl/>
              <w:rPr>
                <w:rFonts w:hint="eastAsia" w:ascii="宋体" w:hAnsi="宋体" w:eastAsia="宋体" w:cs="宋体"/>
                <w:b/>
                <w:i w:val="0"/>
                <w:iCs w:val="0"/>
                <w:color w:val="000000"/>
                <w:sz w:val="20"/>
                <w:szCs w:val="20"/>
                <w:u w:val="none"/>
              </w:rPr>
              <w:suppressLineNumbers w:val="0"/>
            </w:pPr>
            <w:r>
              <w:rPr>
                <w:rFonts w:hint="eastAsia" w:ascii="宋体" w:hAnsi="宋体" w:eastAsia="宋体" w:cs="宋体"/>
                <w:b/>
                <w:i w:val="0"/>
                <w:iCs w:val="0"/>
                <w:color w:val="000000"/>
                <w:sz w:val="20"/>
                <w:szCs w:val="20"/>
                <w:u w:val="none"/>
                <w:lang w:val="en-US" w:eastAsia="zh-CN" w:bidi="ar"/>
              </w:rPr>
              <w:t xml:space="preserve">单位</w:t>
            </w:r>
            <w:r>
              <w:rPr>
                <w:rFonts w:hint="eastAsia" w:ascii="宋体" w:hAnsi="宋体" w:eastAsia="宋体" w:cs="宋体"/>
                <w:b/>
                <w:i w:val="0"/>
                <w:iCs w:val="0"/>
                <w:color w:val="000000"/>
                <w:sz w:val="20"/>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办公桌（1.8米）</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1346835</wp:posOffset>
                      </wp:positionV>
                      <wp:extent cx="1221740" cy="108077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21740" cy="1080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8pt;mso-position-horizontal:absolute;mso-position-vertical-relative:text;margin-top:106.0pt;mso-position-vertical:absolute;width:96.2pt;height:85.1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1800W*900D*760H</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侧柜尺寸：1180W*400D*580H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基材：实木多层板；采用实木多层板，甲醛释放量小于0.025mg/m³；木材采用优质木料（桉木或桦木），经过烘干、防腐、防虫处理，含水率≤10-12%；苯、甲苯、二甲苯未检出；总挥发性有机化合物未检出；防潮性能循环试验后内胶合强度、吸水厚度膨胀率检测合格；表面耐香烟灼烧≥4级。板材厚度≥</w:t>
            </w:r>
            <w:r>
              <w:rPr>
                <w:rFonts w:hint="eastAsia" w:ascii="宋体" w:hAnsi="宋体" w:eastAsia="宋体" w:cs="宋体"/>
                <w:color w:val="000000"/>
                <w:sz w:val="18"/>
                <w:szCs w:val="18"/>
                <w:lang w:val="en-US" w:eastAsia="zh-CN"/>
              </w:rPr>
              <w:t xml:space="preserve">18</w:t>
            </w:r>
            <w:r>
              <w:rPr>
                <w:rFonts w:hint="eastAsia" w:ascii="宋体" w:hAnsi="宋体" w:eastAsia="宋体" w:cs="宋体"/>
                <w:color w:val="000000"/>
                <w:sz w:val="18"/>
                <w:szCs w:val="18"/>
              </w:rPr>
              <w:t xml:space="preserve">mm</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5.导轨：三节静音导轨。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6.门铰：采用阻尼缓冲液压门铰。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7.五金配件：优质锁具。</w:t>
            </w:r>
            <w:r>
              <w:rPr>
                <w:rFonts w:hint="eastAsia" w:ascii="宋体" w:hAnsi="宋体" w:eastAsia="宋体" w:cs="宋体"/>
                <w:i w:val="0"/>
                <w:iCs w:val="0"/>
                <w:color w:val="000000"/>
                <w:sz w:val="18"/>
                <w:szCs w:val="18"/>
                <w:u w:val="none"/>
                <w:lang w:val="en-US" w:eastAsia="zh-CN" w:bidi="ar"/>
              </w:rPr>
            </w:r>
            <w:r/>
          </w:p>
          <w:p>
            <w:pPr>
              <w:pStyle w:val="903"/>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8.配置：配置固定三抽屉侧柜、台面下侧抽屉，配备走线面板孔。</w:t>
            </w:r>
            <w:r>
              <w:rPr>
                <w:rFonts w:ascii="宋体" w:hAnsi="宋体" w:eastAsia="宋体" w:cs="宋体"/>
                <w:i w:val="0"/>
                <w:iCs w:val="0"/>
                <w:color w:val="000000"/>
                <w:sz w:val="18"/>
                <w:szCs w:val="18"/>
                <w:u w:val="none"/>
                <w:lang w:val="en-US" w:eastAsia="zh-CN" w:bidi="ar"/>
              </w:rPr>
            </w:r>
            <w:r/>
          </w:p>
          <w:p>
            <w:pPr>
              <w:pStyle w:val="903"/>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color w:val="000000"/>
                <w:sz w:val="18"/>
                <w:szCs w:val="18"/>
                <w:lang w:val="en-US" w:eastAsia="zh-CN"/>
              </w:rPr>
              <w:t xml:space="preserve">9.</w:t>
            </w:r>
            <w:r>
              <w:rPr>
                <w:rFonts w:hint="eastAsia" w:ascii="宋体" w:hAnsi="宋体" w:eastAsia="宋体" w:cs="宋体"/>
                <w:color w:val="000000"/>
                <w:sz w:val="18"/>
                <w:szCs w:val="18"/>
              </w:rPr>
              <w:t xml:space="preserve">台面厚度≥</w:t>
            </w:r>
            <w:r>
              <w:rPr>
                <w:rFonts w:hint="eastAsia" w:ascii="宋体" w:hAnsi="宋体" w:eastAsia="宋体" w:cs="宋体"/>
                <w:color w:val="000000"/>
                <w:sz w:val="18"/>
                <w:szCs w:val="18"/>
                <w:lang w:val="en-US" w:eastAsia="zh-CN"/>
              </w:rPr>
              <w:t xml:space="preserve">30</w:t>
            </w:r>
            <w:r>
              <w:rPr>
                <w:rFonts w:hint="eastAsia" w:ascii="宋体" w:hAnsi="宋体" w:eastAsia="宋体" w:cs="宋体"/>
                <w:color w:val="000000"/>
                <w:sz w:val="18"/>
                <w:szCs w:val="18"/>
              </w:rPr>
              <w:t xml:space="preserve">mm</w:t>
            </w:r>
            <w:r>
              <w:rPr>
                <w:rFonts w:ascii="宋体" w:hAnsi="宋体" w:eastAsia="宋体" w:cs="宋体"/>
                <w:i w:val="0"/>
                <w:iCs w:val="0"/>
                <w:color w:val="000000"/>
                <w:sz w:val="18"/>
                <w:szCs w:val="18"/>
                <w:u w:val="none"/>
                <w:lang w:val="en-US" w:eastAsia="zh-CN" w:bidi="ar"/>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4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办公桌（2</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米）</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149860</wp:posOffset>
                      </wp:positionH>
                      <wp:positionV relativeFrom="paragraph">
                        <wp:posOffset>363855</wp:posOffset>
                      </wp:positionV>
                      <wp:extent cx="1014730" cy="137223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014730" cy="1372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11.8pt;mso-position-horizontal:absolute;mso-position-vertical-relative:text;margin-top:28.6pt;mso-position-vertical:absolute;width:79.9pt;height:108.0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2000W*1000D*760H</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侧柜尺寸：1180W*400D*580H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color w:val="000000"/>
                <w:sz w:val="18"/>
                <w:szCs w:val="18"/>
              </w:rPr>
              <w:t xml:space="preserve">2.基材：实木多层板；采用实木多层板，甲醛释放量小于0.025mg/m³；木材采用优质木料（桉木或桦木），经过烘干、防腐、防虫处理，含水率≤10-12%；苯、甲苯、二甲苯未检出；总挥发性有机化合物未检出；防潮性能循环试验后内胶合强度、吸水厚度膨胀率检测合格；表面耐香烟灼烧≥4级。板材厚度≥</w:t>
            </w:r>
            <w:r>
              <w:rPr>
                <w:rFonts w:hint="eastAsia" w:ascii="宋体" w:hAnsi="宋体" w:eastAsia="宋体" w:cs="宋体"/>
                <w:color w:val="000000"/>
                <w:sz w:val="18"/>
                <w:szCs w:val="18"/>
                <w:lang w:val="en-US" w:eastAsia="zh-CN"/>
              </w:rPr>
              <w:t xml:space="preserve">18</w:t>
            </w:r>
            <w:r>
              <w:rPr>
                <w:rFonts w:hint="eastAsia" w:ascii="宋体" w:hAnsi="宋体" w:eastAsia="宋体" w:cs="宋体"/>
                <w:color w:val="000000"/>
                <w:sz w:val="18"/>
                <w:szCs w:val="18"/>
              </w:rPr>
              <w:t xml:space="preserve">mm</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5.导轨：三节静音导轨。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6.门铰：采用阻尼缓冲液压门铰。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7.五金配件：优质锁具。</w:t>
            </w:r>
            <w:r>
              <w:rPr>
                <w:rFonts w:hint="eastAsia" w:ascii="宋体" w:hAnsi="宋体" w:eastAsia="宋体" w:cs="宋体"/>
                <w:i w:val="0"/>
                <w:iCs w:val="0"/>
                <w:color w:val="000000"/>
                <w:sz w:val="18"/>
                <w:szCs w:val="18"/>
                <w:u w:val="none"/>
                <w:lang w:val="en-US" w:eastAsia="zh-CN" w:bidi="ar"/>
              </w:rPr>
            </w:r>
            <w:r/>
          </w:p>
          <w:p>
            <w:pPr>
              <w:pStyle w:val="903"/>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8.配置：配置固定三抽屉侧柜、台面下侧抽屉，配备走线面板孔。</w:t>
            </w:r>
            <w:r>
              <w:rPr>
                <w:rFonts w:ascii="宋体" w:hAnsi="宋体" w:eastAsia="宋体" w:cs="宋体"/>
                <w:i w:val="0"/>
                <w:iCs w:val="0"/>
                <w:color w:val="000000"/>
                <w:sz w:val="18"/>
                <w:szCs w:val="18"/>
                <w:u w:val="none"/>
                <w:lang w:val="en-US" w:eastAsia="zh-CN" w:bidi="ar"/>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lang w:val="en-US" w:eastAsia="zh-CN"/>
              </w:rPr>
              <w:t xml:space="preserve">9.</w:t>
            </w:r>
            <w:r>
              <w:rPr>
                <w:rFonts w:hint="eastAsia" w:ascii="宋体" w:hAnsi="宋体" w:eastAsia="宋体" w:cs="宋体"/>
                <w:color w:val="000000"/>
                <w:sz w:val="18"/>
                <w:szCs w:val="18"/>
              </w:rPr>
              <w:t xml:space="preserve">台面厚度≥</w:t>
            </w:r>
            <w:r>
              <w:rPr>
                <w:rFonts w:hint="eastAsia" w:ascii="宋体" w:hAnsi="宋体" w:eastAsia="宋体" w:cs="宋体"/>
                <w:color w:val="000000"/>
                <w:sz w:val="18"/>
                <w:szCs w:val="18"/>
                <w:lang w:val="en-US" w:eastAsia="zh-CN"/>
              </w:rPr>
              <w:t xml:space="preserve">30</w:t>
            </w:r>
            <w:r>
              <w:rPr>
                <w:rFonts w:hint="eastAsia" w:ascii="宋体" w:hAnsi="宋体" w:eastAsia="宋体" w:cs="宋体"/>
                <w:color w:val="000000"/>
                <w:sz w:val="18"/>
                <w:szCs w:val="18"/>
              </w:rPr>
              <w:t xml:space="preserve">mm</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3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rHeight w:val="6029"/>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办公桌</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（1.6米）</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9525</wp:posOffset>
                      </wp:positionH>
                      <wp:positionV relativeFrom="paragraph">
                        <wp:posOffset>603885</wp:posOffset>
                      </wp:positionV>
                      <wp:extent cx="1221740" cy="108077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221740" cy="1080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71;o:allowoverlap:true;o:allowincell:true;mso-position-horizontal-relative:text;margin-left:0.8pt;mso-position-horizontal:absolute;mso-position-vertical-relative:text;margin-top:47.5pt;mso-position-vertical:absolute;width:96.2pt;height:85.1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lang w:val="en-US" w:eastAsia="zh-CN" w:bidi="ar"/>
              </w:rPr>
              <w:suppressLineNumbers w:val="0"/>
            </w:pPr>
            <w:r>
              <w:rPr>
                <w:rFonts w:hint="eastAsia" w:ascii="宋体" w:hAnsi="宋体" w:eastAsia="宋体" w:cs="宋体"/>
                <w:i w:val="0"/>
                <w:iCs w:val="0"/>
                <w:color w:val="000000"/>
                <w:sz w:val="18"/>
                <w:szCs w:val="20"/>
                <w:u w:val="none"/>
                <w:lang w:val="en-US" w:eastAsia="zh-CN" w:bidi="ar"/>
              </w:rPr>
              <w:t xml:space="preserve">1600W*780D*760H</w:t>
            </w:r>
            <w:r>
              <w:rPr>
                <w:rFonts w:hint="eastAsia" w:ascii="宋体" w:hAnsi="宋体" w:eastAsia="宋体" w:cs="宋体"/>
                <w:i w:val="0"/>
                <w:iCs w:val="0"/>
                <w:color w:val="000000"/>
                <w:sz w:val="18"/>
                <w:szCs w:val="20"/>
                <w:u w:val="none"/>
                <w:lang w:val="en-US" w:eastAsia="zh-CN" w:bidi="ar"/>
              </w:rPr>
            </w:r>
            <w:r/>
          </w:p>
          <w:p>
            <w:pPr>
              <w:pStyle w:val="903"/>
              <w:jc w:val="left"/>
              <w:keepLines w:val="0"/>
              <w:keepNext w:val="0"/>
              <w:widowControl/>
              <w:rPr>
                <w:rFonts w:hint="eastAsia" w:ascii="宋体" w:hAnsi="宋体" w:eastAsia="宋体" w:cs="宋体"/>
                <w:i w:val="0"/>
                <w:iCs w:val="0"/>
                <w:color w:val="000000"/>
                <w:sz w:val="18"/>
                <w:szCs w:val="20"/>
                <w:u w:val="none"/>
                <w:lang w:val="en-US" w:eastAsia="zh-CN" w:bidi="ar"/>
              </w:rPr>
              <w:suppressLineNumbers w:val="0"/>
            </w:pPr>
            <w:r>
              <w:rPr>
                <w:rFonts w:hint="eastAsia" w:ascii="宋体" w:hAnsi="宋体" w:eastAsia="宋体" w:cs="宋体"/>
                <w:i w:val="0"/>
                <w:iCs w:val="0"/>
                <w:color w:val="000000"/>
                <w:sz w:val="18"/>
                <w:szCs w:val="20"/>
                <w:u w:val="none"/>
                <w:lang w:val="en-US" w:eastAsia="zh-CN" w:bidi="ar"/>
              </w:rPr>
              <w:t xml:space="preserve">侧柜尺寸：</w:t>
            </w:r>
            <w:r>
              <w:rPr>
                <w:rFonts w:hint="eastAsia" w:ascii="宋体" w:hAnsi="宋体" w:eastAsia="宋体" w:cs="宋体"/>
                <w:i w:val="0"/>
                <w:iCs w:val="0"/>
                <w:color w:val="000000"/>
                <w:sz w:val="18"/>
                <w:szCs w:val="20"/>
                <w:u w:val="none"/>
                <w:lang w:val="en-US" w:eastAsia="zh-CN" w:bidi="ar"/>
              </w:rPr>
              <w:t xml:space="preserve">1000*420*600</w:t>
            </w:r>
            <w:r>
              <w:rPr>
                <w:rFonts w:hint="eastAsia" w:ascii="宋体" w:hAnsi="宋体" w:eastAsia="宋体" w:cs="宋体"/>
                <w:i w:val="0"/>
                <w:iCs w:val="0"/>
                <w:color w:val="000000"/>
                <w:sz w:val="18"/>
                <w:szCs w:val="20"/>
                <w:u w:val="none"/>
                <w:lang w:val="en-US" w:eastAsia="zh-CN" w:bidi="ar"/>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基材：实木多层板；采用实木多层板，甲醛释放量小于0.025mg/m³；木材采用优质木料（桉木或桦木），经过烘干、防腐、防虫处理，含水率≤10-12%；苯、甲苯、二甲苯未检出；总挥发性有机化合物未检出；防潮性能循环试验后内胶合强度、吸水厚度膨胀率检测合格；表面耐香烟灼烧≥4级。板材厚度≥</w:t>
            </w:r>
            <w:r>
              <w:rPr>
                <w:rFonts w:hint="eastAsia" w:ascii="宋体" w:hAnsi="宋体" w:eastAsia="宋体" w:cs="宋体"/>
                <w:color w:val="000000"/>
                <w:sz w:val="18"/>
                <w:szCs w:val="18"/>
                <w:lang w:val="en-US" w:eastAsia="zh-CN"/>
              </w:rPr>
              <w:t xml:space="preserve">18</w:t>
            </w:r>
            <w:r>
              <w:rPr>
                <w:rFonts w:hint="eastAsia" w:ascii="宋体" w:hAnsi="宋体" w:eastAsia="宋体" w:cs="宋体"/>
                <w:color w:val="000000"/>
                <w:sz w:val="18"/>
                <w:szCs w:val="18"/>
              </w:rPr>
              <w:t xml:space="preserve">mm</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5.导轨：三节静音导轨。</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6.门铰：采用阻尼缓冲液压门铰。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7.五金配件：优质锁具。</w:t>
            </w:r>
            <w:r>
              <w:rPr>
                <w:rFonts w:hint="eastAsia" w:ascii="宋体" w:hAnsi="宋体" w:eastAsia="宋体" w:cs="宋体"/>
                <w:i w:val="0"/>
                <w:iCs w:val="0"/>
                <w:color w:val="000000"/>
                <w:sz w:val="18"/>
                <w:szCs w:val="18"/>
                <w:u w:val="none"/>
                <w:lang w:val="en-US" w:eastAsia="zh-CN" w:bidi="ar"/>
              </w:rPr>
            </w:r>
            <w:r/>
          </w:p>
          <w:p>
            <w:pPr>
              <w:pStyle w:val="903"/>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8.配置：配置固定三抽屉侧柜、台面下侧抽屉，配备走线面板孔。</w:t>
            </w:r>
            <w:r>
              <w:rPr>
                <w:rFonts w:ascii="宋体" w:hAnsi="宋体" w:eastAsia="宋体" w:cs="宋体"/>
                <w:i w:val="0"/>
                <w:iCs w:val="0"/>
                <w:color w:val="000000"/>
                <w:sz w:val="18"/>
                <w:szCs w:val="18"/>
                <w:u w:val="none"/>
                <w:lang w:val="en-US" w:eastAsia="zh-CN" w:bidi="ar"/>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lang w:val="en-US" w:eastAsia="zh-CN"/>
              </w:rPr>
              <w:t xml:space="preserve">9.</w:t>
            </w:r>
            <w:r>
              <w:rPr>
                <w:rFonts w:hint="eastAsia" w:ascii="宋体" w:hAnsi="宋体" w:eastAsia="宋体" w:cs="宋体"/>
                <w:color w:val="000000"/>
                <w:sz w:val="18"/>
                <w:szCs w:val="18"/>
              </w:rPr>
              <w:t xml:space="preserve">台面厚度≥</w:t>
            </w:r>
            <w:r>
              <w:rPr>
                <w:rFonts w:hint="eastAsia" w:ascii="宋体" w:hAnsi="宋体" w:eastAsia="宋体" w:cs="宋体"/>
                <w:color w:val="000000"/>
                <w:sz w:val="18"/>
                <w:szCs w:val="18"/>
                <w:lang w:val="en-US" w:eastAsia="zh-CN"/>
              </w:rPr>
              <w:t xml:space="preserve">30</w:t>
            </w:r>
            <w:r>
              <w:rPr>
                <w:rFonts w:hint="eastAsia" w:ascii="宋体" w:hAnsi="宋体" w:eastAsia="宋体" w:cs="宋体"/>
                <w:color w:val="000000"/>
                <w:sz w:val="18"/>
                <w:szCs w:val="18"/>
              </w:rPr>
              <w:t xml:space="preserve">mm</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10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rHeight w:val="4699"/>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  大班椅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185420</wp:posOffset>
                      </wp:positionH>
                      <wp:positionV relativeFrom="paragraph">
                        <wp:posOffset>454660</wp:posOffset>
                      </wp:positionV>
                      <wp:extent cx="967740" cy="11531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67740" cy="1153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3;o:allowoverlap:true;o:allowincell:true;mso-position-horizontal-relative:text;margin-left:14.6pt;mso-position-horizontal:absolute;mso-position-vertical-relative:text;margin-top:35.8pt;mso-position-vertical:absolute;width:76.2pt;height:90.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665W*696D*1170H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1.面料：优质头层牛皮≥1.2mm，理化性能指标涂料厚度&gt;25µm并符合相关标准，产品分级应为一级产品， 使用真皮擦色牢度≥4级</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湿擦色牢度≥3级</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耐磨性500r无明显损伤、剥落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游离甲醛未检出，挥发性有机物未检出。</w:t>
            </w:r>
            <w:r>
              <w:rPr>
                <w:rFonts w:hint="eastAsia" w:ascii="宋体" w:hAnsi="宋体" w:eastAsia="宋体" w:cs="宋体"/>
                <w:i w:val="0"/>
                <w:iCs w:val="0"/>
                <w:color w:val="000000"/>
                <w:sz w:val="18"/>
                <w:szCs w:val="18"/>
                <w:u w:val="none"/>
                <w:lang w:val="en-US" w:eastAsia="zh-CN" w:bidi="ar"/>
              </w:rPr>
              <w:t xml:space="preserve">牛皮革技术要求符合：GB/T16799检验依据。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color w:val="000000"/>
                <w:sz w:val="18"/>
                <w:szCs w:val="18"/>
              </w:rPr>
              <w:t xml:space="preserve">2.椅身</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裁切棉</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密度60kg/m3</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回弹性35%</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座垫配置E0级实木曲木板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通过102kg冲击测试及950N耐久测试</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3.扶手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曲木油漆扶手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可通过水平方向445N、垂直方向750N力学测试</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4.底盘</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优质底盘</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防护钢板厚度＞2mm</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耐久300000次倾仰</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5.气杆</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优质三级气杆</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行程82±3mm</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升降平稳</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无漏声、噪声</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通过耐久12万次升降</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6.五星脚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钢制五星脚架+实木油漆脚盖</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直径700mm</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通过垂直方向11120N静压测试</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rPr>
                <w:rFonts w:hint="eastAsia" w:ascii="宋体" w:hAnsi="宋体" w:eastAsia="宋体" w:cs="宋体"/>
                <w:color w:val="000000"/>
                <w:sz w:val="18"/>
                <w:szCs w:val="18"/>
                <w:lang w:eastAsia="zh-CN"/>
              </w:rPr>
            </w:pPr>
            <w:r>
              <w:rPr>
                <w:rFonts w:hint="eastAsia" w:ascii="宋体" w:hAnsi="宋体" w:eastAsia="宋体" w:cs="宋体"/>
                <w:color w:val="000000"/>
                <w:sz w:val="18"/>
                <w:szCs w:val="18"/>
              </w:rPr>
              <w:t xml:space="preserve">7.椅轮</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PA轮</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通过耐久98000次无障碍往返</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2000次有障碍往返</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lang w:eastAsia="zh-CN"/>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rPr>
              <w:t xml:space="preserve">8.底盘调节</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KTG前置式倾仰</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两档位置锁定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旋钮可调节倾仰松紧力度</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3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把</w:t>
            </w:r>
            <w:r>
              <w:rPr>
                <w:rFonts w:hint="eastAsia" w:ascii="宋体" w:hAnsi="宋体" w:eastAsia="宋体" w:cs="宋体"/>
                <w:i w:val="0"/>
                <w:iCs w:val="0"/>
                <w:color w:val="000000"/>
                <w:sz w:val="18"/>
                <w:szCs w:val="20"/>
                <w:u w:val="none"/>
              </w:rPr>
            </w:r>
            <w:r/>
          </w:p>
        </w:tc>
      </w:tr>
      <w:tr>
        <w:trPr>
          <w:trHeight w:val="2709"/>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  桌前椅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151130</wp:posOffset>
                      </wp:positionH>
                      <wp:positionV relativeFrom="paragraph">
                        <wp:posOffset>161290</wp:posOffset>
                      </wp:positionV>
                      <wp:extent cx="759460" cy="84582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59460"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4;o:allowoverlap:true;o:allowincell:true;mso-position-horizontal-relative:text;margin-left:11.9pt;mso-position-horizontal:absolute;mso-position-vertical-relative:text;margin-top:12.7pt;mso-position-vertical:absolute;width:59.8pt;height:66.6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615W*720D*970H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1.靠背及坐垫面料：采用优质牛皮（皮革)，透气性好、柔软且富于韧性，牛皮革技术要求符合：GB/T16799、GB/T 19941.2-2019检验依据。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2.海绵：采用优质≥45kg/m3密度海绵或PU发泡定型海绵，软硬适中，回弹性强，抗变形能力强。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3.椅架：采用优质实木制作，经干燥、防虫、防腐处理，木材含水率10%-13%。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4.油漆：采用优质环保水性漆，五底三面，透明度高、附着力强，无刺激气味。</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8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把</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普通办公椅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155575</wp:posOffset>
                      </wp:positionH>
                      <wp:positionV relativeFrom="paragraph">
                        <wp:posOffset>871855</wp:posOffset>
                      </wp:positionV>
                      <wp:extent cx="1045845" cy="10140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045845"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5;o:allowoverlap:true;o:allowincell:true;mso-position-horizontal-relative:text;margin-left:12.2pt;mso-position-horizontal:absolute;mso-position-vertical-relative:text;margin-top:68.6pt;mso-position-vertical:absolute;width:82.3pt;height:79.8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610W*630D*1180H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ascii="宋体" w:hAnsi="宋体" w:eastAsia="宋体" w:cs="宋体"/>
                <w:color w:val="000000"/>
                <w:sz w:val="18"/>
                <w:szCs w:val="18"/>
              </w:rPr>
            </w:pPr>
            <w:r>
              <w:rPr>
                <w:rFonts w:hint="eastAsia" w:ascii="宋体" w:hAnsi="宋体" w:eastAsia="宋体" w:cs="宋体"/>
                <w:color w:val="000000"/>
                <w:sz w:val="18"/>
                <w:szCs w:val="18"/>
              </w:rPr>
              <w:t xml:space="preserve">1.面料：优质头层牛皮≥1.2mm，理化性能指标涂料厚度&gt;25µm并符合相关标准，产品分级应为一级产品， 使用真皮擦色牢度≥4级</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湿擦色牢度≥3级</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耐磨性500r无明显损伤、剥落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游离甲醛未检出，挥发性有机物未检出。</w:t>
            </w:r>
            <w:r>
              <w:rPr>
                <w:rFonts w:hint="eastAsia" w:ascii="宋体" w:hAnsi="宋体" w:eastAsia="宋体" w:cs="宋体"/>
                <w:i w:val="0"/>
                <w:iCs w:val="0"/>
                <w:color w:val="000000"/>
                <w:sz w:val="18"/>
                <w:szCs w:val="18"/>
                <w:u w:val="none"/>
                <w:lang w:val="en-US" w:eastAsia="zh-CN" w:bidi="ar"/>
              </w:rPr>
              <w:t xml:space="preserve">牛皮革技术要求符合：GB/T16799检验依据。 </w:t>
            </w:r>
            <w:r>
              <w:rPr>
                <w:rFonts w:ascii="宋体" w:hAnsi="宋体" w:eastAsia="宋体" w:cs="宋体"/>
                <w:color w:val="000000"/>
                <w:sz w:val="18"/>
                <w:szCs w:val="18"/>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2.椅背：椅背采用三层支撑结构设计，第一层背支架十字形骨骼，采用PA+30%玻纤材料一次注塑成型，第二层整体背框背板采用PA+30%玻纤材料一次注塑成型。</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ascii="宋体" w:hAnsi="宋体" w:eastAsia="宋体" w:cs="宋体"/>
                <w:i w:val="0"/>
                <w:iCs w:val="0"/>
                <w:color w:val="000000"/>
                <w:sz w:val="18"/>
                <w:szCs w:val="18"/>
                <w:u w:val="none"/>
                <w:lang w:val="en-US"/>
              </w:rPr>
              <w:suppressLineNumbers w:val="0"/>
            </w:pPr>
            <w:r>
              <w:rPr>
                <w:rFonts w:hint="eastAsia" w:ascii="宋体" w:hAnsi="宋体" w:eastAsia="宋体" w:cs="宋体"/>
                <w:i w:val="0"/>
                <w:iCs w:val="0"/>
                <w:color w:val="000000"/>
                <w:sz w:val="18"/>
                <w:szCs w:val="18"/>
                <w:u w:val="none"/>
                <w:lang w:val="en-US" w:eastAsia="zh-CN" w:bidi="ar"/>
              </w:rPr>
              <w:t xml:space="preserve">3.扶手：两段式联体固定扶手，上半段连接十字形背支架，下半段连接坐垫，两段连接处跟随座椅倾仰自由伸展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4.坐垫：采用高回弹聚氨酯高压发泡技术，座垫海绵密度应≥55㎏/m3；不易变形起皱，坐感舒适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5.底盘：采用无极锁定底盘，下方线控手柄操作，可任意角度悬停，最大后仰可达165°</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6.气杆：棒芯采用2.5MM的优质无缝钢管，3级气杆标准。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7.椅脚：电镀五星脚，采用优质2.0mm钢材成型，表面精抛电镀处理，镀层致密光亮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8.脚轮：采用PU灰色静音轮，耐磨不变形，无噪音。</w:t>
            </w:r>
            <w:r>
              <w:rPr>
                <w:rFonts w:ascii="宋体" w:hAnsi="宋体" w:eastAsia="宋体" w:cs="宋体"/>
                <w:i w:val="0"/>
                <w:iCs w:val="0"/>
                <w:color w:val="000000"/>
                <w:sz w:val="18"/>
                <w:szCs w:val="18"/>
                <w:u w:val="none"/>
                <w:lang w:val="en-US"/>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把</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三人沙发</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62230</wp:posOffset>
                      </wp:positionH>
                      <wp:positionV relativeFrom="paragraph">
                        <wp:posOffset>864870</wp:posOffset>
                      </wp:positionV>
                      <wp:extent cx="1205865" cy="55943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05865" cy="5594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6;o:allowoverlap:true;o:allowincell:true;mso-position-horizontal-relative:text;margin-left:4.9pt;mso-position-horizontal:absolute;mso-position-vertical-relative:text;margin-top:68.1pt;mso-position-vertical:absolute;width:94.9pt;height:44.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2100W*900D*830H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1.面料：采用优质牛皮，游离甲醛未检出，挥发性有机物（V0C）未检出，防霉等级（桔青霉）达到1级，皮质柔软，手感和透气性好。</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2.海绵：采用高弹阻燃海绵，甲醛释放量≤0.01mg/㎡h，TVOC未检出，通过模拟火柴火焰抗引燃特性试验，恒定负荷反复压陷疲劳性能≤20%，软硬适中，回弹性好，表面涂有防止老化变形的保护膜。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3.框架：采用优质实木，甲醛释放量≤0.1mg/L，抗弯强度≥150Mpa，具有硬度高，承受力强，耐腐朽等性能。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木质扶手、椅脚涂料：采用优质环保水性底漆、水性面漆，VOC含量未检出，甲醛含量未检出，苯系物总和含量［限苯、甲苯、二甲苯(含乙苯)］未检出，耐霉菌性等级（绿色木霉）达到0级或1级，涂层平整，无颗粒，颜色均匀。</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10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单人沙发</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204470</wp:posOffset>
                      </wp:positionH>
                      <wp:positionV relativeFrom="paragraph">
                        <wp:posOffset>908050</wp:posOffset>
                      </wp:positionV>
                      <wp:extent cx="953770" cy="66929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53770" cy="669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7;o:allowoverlap:true;o:allowincell:true;mso-position-horizontal-relative:text;margin-left:16.1pt;mso-position-horizontal:absolute;mso-position-vertical-relative:text;margin-top:71.5pt;mso-position-vertical:absolute;width:75.1pt;height:52.7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1100W*900D*830H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1.面料：采用优质牛皮，游离甲醛未检出，挥发性有机物（V0C）未检出，防霉等级（桔青霉）达到1级，皮质柔软，手感和透气性好。</w:t>
            </w:r>
            <w:r>
              <w:rPr>
                <w:rFonts w:hint="eastAsia" w:ascii="宋体" w:hAnsi="宋体" w:eastAsia="宋体" w:cs="宋体"/>
                <w:i w:val="0"/>
                <w:iCs w:val="0"/>
                <w:color w:val="000000"/>
                <w:sz w:val="18"/>
                <w:szCs w:val="18"/>
                <w:u w:val="none"/>
                <w:lang w:val="en-US" w:eastAsia="zh-CN" w:bidi="ar"/>
              </w:rPr>
            </w:r>
            <w:r/>
          </w:p>
          <w:p>
            <w:pPr>
              <w:pStyle w:val="903"/>
              <w:numPr>
                <w:ilvl w:val="0"/>
                <w:numId w:val="0"/>
              </w:numPr>
              <w:ind w:left="0" w:firstLine="0"/>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2.海绵：采用高弹阻燃海绵，甲醛释放量≤0.01mg/㎡h，TVOC未检出，通过模拟火柴火焰抗引燃特性试验，恒定负荷反复压陷疲劳性能≤20%，软硬适中，回弹性好，表面涂有防止老化变形的保护膜。</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3.框架：采用优质实木，甲醛释放量≤0.1mg/L，抗弯强度≥150Mpa，具有硬度高，承受力强，耐腐朽等性能。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木质扶手、椅脚涂料：采用优质环保水性底漆、水性面漆，VOC含量未检出，甲醛含量未检出，苯系物总和含量［限苯、甲苯、二甲苯(含乙苯)］未检出，耐霉菌性等级（绿色木霉）达到0级或1级，涂层平整，无颗粒，颜色均匀。</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28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大茶几</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13335</wp:posOffset>
                      </wp:positionH>
                      <wp:positionV relativeFrom="paragraph">
                        <wp:posOffset>31750</wp:posOffset>
                      </wp:positionV>
                      <wp:extent cx="1177290" cy="131318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177290" cy="1313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1.1pt;mso-position-horizontal:absolute;mso-position-vertical-relative:text;margin-top:2.5pt;mso-position-vertical:absolute;width:92.7pt;height:103.4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1200W*600D*450H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大茶几</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103505</wp:posOffset>
                      </wp:positionH>
                      <wp:positionV relativeFrom="paragraph">
                        <wp:posOffset>598805</wp:posOffset>
                      </wp:positionV>
                      <wp:extent cx="1122045" cy="93980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2045" cy="939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8.2pt;mso-position-horizontal:absolute;mso-position-vertical-relative:text;margin-top:47.1pt;mso-position-vertical:absolute;width:88.3pt;height:74.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1000W*600D*420H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5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小茶几</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170815</wp:posOffset>
                      </wp:positionH>
                      <wp:positionV relativeFrom="paragraph">
                        <wp:posOffset>510540</wp:posOffset>
                      </wp:positionV>
                      <wp:extent cx="1033145" cy="112268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03314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13.4pt;mso-position-horizontal:absolute;mso-position-vertical-relative:text;margin-top:40.2pt;mso-position-vertical:absolute;width:81.3pt;height:88.4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650W*600D*450H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小茶几</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600W*600D*480H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w:t>
            </w: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-2116454</wp:posOffset>
                      </wp:positionH>
                      <wp:positionV relativeFrom="paragraph">
                        <wp:posOffset>508000</wp:posOffset>
                      </wp:positionV>
                      <wp:extent cx="1068705" cy="70548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068705" cy="7054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51;o:allowoverlap:true;o:allowincell:true;mso-position-horizontal-relative:text;margin-left:-166.6pt;mso-position-horizontal:absolute;mso-position-vertical-relative:text;margin-top:40.0pt;mso-position-vertical:absolute;width:84.1pt;height:55.5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color w:val="000000"/>
                <w:sz w:val="18"/>
                <w:szCs w:val="18"/>
              </w:rPr>
              <w:t xml:space="preserve">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茶水柜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165735</wp:posOffset>
                      </wp:positionH>
                      <wp:positionV relativeFrom="paragraph">
                        <wp:posOffset>784860</wp:posOffset>
                      </wp:positionV>
                      <wp:extent cx="925830" cy="105473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925830" cy="105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2;o:allowoverlap:true;o:allowincell:true;mso-position-horizontal-relative:text;margin-left:13.0pt;mso-position-horizontal:absolute;mso-position-vertical-relative:text;margin-top:61.8pt;mso-position-vertical:absolute;width:72.9pt;height:83.0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1200W*400D*850H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5.阻尼导轨：采用优质阻尼导轨，抽屉导轨组件底部变形检测合格；抽屉导轨组件结构强度检测合格；耐久性检测≥20万次，功能无损。6.阻尼门铰：采用优质阻尼门铰，耐久性检测≥20万次，功能无损坏。</w:t>
            </w:r>
            <w:r>
              <w:rPr>
                <w:rFonts w:hint="eastAsia" w:ascii="宋体" w:hAnsi="宋体" w:eastAsia="宋体" w:cs="宋体"/>
                <w:color w:val="000000"/>
                <w:sz w:val="18"/>
                <w:szCs w:val="18"/>
              </w:rPr>
            </w:r>
            <w:r/>
          </w:p>
          <w:p>
            <w:pPr>
              <w:pStyle w:val="903"/>
              <w:jc w:val="left"/>
              <w:keepLines w:val="0"/>
              <w:keepNext w:val="0"/>
              <w:widowControl/>
              <w:rPr>
                <w:rFonts w:ascii="宋体" w:hAnsi="宋体" w:eastAsia="宋体" w:cs="宋体"/>
                <w:i w:val="0"/>
                <w:iCs w:val="0"/>
                <w:color w:val="000000"/>
                <w:sz w:val="18"/>
                <w:szCs w:val="20"/>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6.</w:t>
            </w:r>
            <w:r>
              <w:rPr>
                <w:rFonts w:hint="eastAsia" w:ascii="宋体" w:hAnsi="宋体" w:eastAsia="宋体" w:cs="宋体"/>
                <w:i w:val="0"/>
                <w:iCs w:val="0"/>
                <w:color w:val="000000"/>
                <w:sz w:val="18"/>
                <w:szCs w:val="20"/>
                <w:u w:val="none"/>
                <w:lang w:val="en-US" w:eastAsia="zh-CN"/>
              </w:rPr>
              <w:t xml:space="preserve">其它要求：主柜上侧玻璃对开门，下侧双抽屉，带侧柜。</w:t>
            </w:r>
            <w:r>
              <w:rPr>
                <w:rFonts w:ascii="宋体" w:hAnsi="宋体" w:eastAsia="宋体" w:cs="宋体"/>
                <w:i w:val="0"/>
                <w:iCs w:val="0"/>
                <w:color w:val="000000"/>
                <w:sz w:val="18"/>
                <w:szCs w:val="20"/>
                <w:u w:val="none"/>
                <w:lang w:val="en-US" w:eastAsia="zh-CN"/>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25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rHeight w:val="2607"/>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茶水柜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65405</wp:posOffset>
                      </wp:positionH>
                      <wp:positionV relativeFrom="paragraph">
                        <wp:posOffset>581025</wp:posOffset>
                      </wp:positionV>
                      <wp:extent cx="1112520" cy="110553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12520" cy="11055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5.1pt;mso-position-horizontal:absolute;mso-position-vertical-relative:text;margin-top:45.8pt;mso-position-vertical:absolute;width:87.6pt;height:87.0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800W*400D*850H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实木封边，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3.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rPr>
              <w:t xml:space="preserve">4.五金件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≥150h的中性盐雾试验达到无锈点10级。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5.阻尼导轨：采用优质阻尼导轨，抽屉导轨组件底部变形检测合格；抽屉导轨组件结构强度检测合格；耐久性检测≥20万次，功能无损。6.阻尼门铰：采用优质阻尼门铰，耐久性检测≥20万次，功能无损坏。</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rPr>
              <w:t xml:space="preserve">6.</w:t>
            </w:r>
            <w:r>
              <w:rPr>
                <w:rFonts w:hint="eastAsia" w:ascii="宋体" w:hAnsi="宋体" w:eastAsia="宋体" w:cs="宋体"/>
                <w:i w:val="0"/>
                <w:iCs w:val="0"/>
                <w:color w:val="000000"/>
                <w:sz w:val="18"/>
                <w:szCs w:val="20"/>
                <w:u w:val="none"/>
                <w:lang w:val="en-US" w:eastAsia="zh-CN"/>
              </w:rPr>
              <w:t xml:space="preserve">其它要求：主柜上侧玻璃对开门，下侧双抽屉。</w:t>
            </w:r>
            <w:r>
              <w:rPr>
                <w:rFonts w:hint="eastAsia" w:ascii="宋体" w:hAnsi="宋体" w:eastAsia="宋体" w:cs="宋体"/>
                <w:color w:val="000000"/>
                <w:sz w:val="18"/>
                <w:szCs w:val="18"/>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rHeight w:val="7141"/>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文件柜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-9524</wp:posOffset>
                      </wp:positionH>
                      <wp:positionV relativeFrom="paragraph">
                        <wp:posOffset>771525</wp:posOffset>
                      </wp:positionV>
                      <wp:extent cx="1289685" cy="134620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289685"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4;o:allowoverlap:true;o:allowincell:true;mso-position-horizontal-relative:text;margin-left:-0.7pt;mso-position-horizontal:absolute;mso-position-vertical-relative:text;margin-top:60.8pt;mso-position-vertical:absolute;width:101.5pt;height:106.0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1358W*423D*2100H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采用优质五金件，采用连接件、紧固件、螺丝等进行连接；导轨及铰链等配件耐久性均合格，带阻尼缓冲功能，操作方便，无杂音，无松动，≥150h的中性盐雾试验达到无锈点10级。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6.阻尼导轨：采用优质阻尼导轨，抽屉导轨组件底部变形检测合格；抽屉导轨组件结构强度检测合格；耐久性检测≥20万次，功能无损。6.阻尼门铰：采用优质阻尼门铰，耐久性检测≥20万次，功能无损坏。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7.钢制锁：采用优质钢制锁，弹子锁、叶片锁使用寿命检测≥10万次，锁正常使用。</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rHeight w:val="2666"/>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铁皮文件柜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398780</wp:posOffset>
                      </wp:positionH>
                      <wp:positionV relativeFrom="paragraph">
                        <wp:posOffset>125730</wp:posOffset>
                      </wp:positionV>
                      <wp:extent cx="618490" cy="12090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618490" cy="1209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5;o:allowoverlap:true;o:allowincell:true;mso-position-horizontal-relative:text;margin-left:31.4pt;mso-position-horizontal:absolute;mso-position-vertical-relative:text;margin-top:9.9pt;mso-position-vertical:absolute;width:48.7pt;height:95.2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900W*400D*1800H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1.钢板：采用品牌一级冷轧钢板；板材厚度≥1.0mm。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2.柜体结构：一体折弯成型无焊接柜身，内部焊点平整，结构稳固，承重、承压性好；所有不见面均经打磨，砂光处理，打磨均匀，免除钢板表面的毛刺、棱角对人体可能造成的伤害。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3.喷涂处理：采用品牌粉末静电喷涂处理，色泽均匀，不易褪色。</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4.五金配件：优质锁具。</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rHeight w:val="6438"/>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普通文件柜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800W*400D*2000H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w:t>
            </w: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-2142489</wp:posOffset>
                      </wp:positionH>
                      <wp:positionV relativeFrom="paragraph">
                        <wp:posOffset>568960</wp:posOffset>
                      </wp:positionV>
                      <wp:extent cx="1080135" cy="120777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080135" cy="1207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6;o:allowoverlap:true;o:allowincell:true;mso-position-horizontal-relative:text;margin-left:-168.7pt;mso-position-horizontal:absolute;mso-position-vertical-relative:text;margin-top:44.8pt;mso-position-vertical:absolute;width:85.0pt;height:95.1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color w:val="000000"/>
                <w:sz w:val="18"/>
                <w:szCs w:val="18"/>
              </w:rPr>
              <w:t xml:space="preserve">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采用优质五金件，采用连接件、紧固件、螺丝等进行连接；导轨及铰链等配件耐久性均合格，带阻尼缓冲功能，操作方便，无杂音，无松动，≥150h的中性盐雾试验达到无锈点10级。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6.阻尼导轨：采用优质阻尼导轨，抽屉导轨组件底部变形检测合格；抽屉导轨组件结构强度检测合格；耐久性检测≥20万次，功能无损。6.阻尼门铰：采用优质阻尼门铰，耐久性检测≥20万次，功能无损坏。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7.钢制锁：采用优质钢制锁，弹子锁、叶片锁使用寿命检测≥10万次，锁正常使用。</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67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rHeight w:val="6930"/>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书柜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149225</wp:posOffset>
                      </wp:positionH>
                      <wp:positionV relativeFrom="paragraph">
                        <wp:posOffset>784860</wp:posOffset>
                      </wp:positionV>
                      <wp:extent cx="1064260" cy="1272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64260" cy="1272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7;o:allowoverlap:true;o:allowincell:true;mso-position-horizontal-relative:text;margin-left:11.8pt;mso-position-horizontal:absolute;mso-position-vertical-relative:text;margin-top:61.8pt;mso-position-vertical:absolute;width:83.8pt;height:100.2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800W*400D*2000H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3</w:t>
            </w:r>
            <w:r>
              <w:rPr>
                <w:rFonts w:hint="eastAsia" w:ascii="宋体" w:hAnsi="宋体" w:eastAsia="宋体" w:cs="宋体"/>
                <w:color w:val="000000"/>
                <w:sz w:val="18"/>
                <w:szCs w:val="18"/>
                <w:lang w:val="en-US" w:eastAsia="zh-CN"/>
              </w:rPr>
              <w:t xml:space="preserve">.封边：采用≥1.2mm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color w:val="000000"/>
                <w:sz w:val="18"/>
                <w:szCs w:val="18"/>
                <w:lang w:val="en-US" w:eastAsia="zh-CN"/>
              </w:rPr>
              <w:t xml:space="preserve">5</w:t>
            </w:r>
            <w:r>
              <w:rPr>
                <w:rFonts w:hint="eastAsia" w:ascii="宋体" w:hAnsi="宋体" w:eastAsia="宋体" w:cs="宋体"/>
                <w:color w:val="000000"/>
                <w:sz w:val="18"/>
                <w:szCs w:val="18"/>
              </w:rPr>
              <w:t xml:space="preserve">.五金件</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 采用优质五金件，采用连接件、紧固件、螺丝等进行连接；导轨及铰链等配件耐久性均合格，带阻尼缓冲功能，操作方便，无杂音，无松动，≥150h的中性盐雾试验达到无锈点10级。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6.阻尼导轨：采用优质阻尼导轨，抽屉导轨组件底部变形检测合格；抽屉导轨组件结构强度检测合格；耐久性检测≥20万次，功能无损。6.阻尼门铰：采用优质阻尼门铰，耐久性检测≥20万次，功能无损坏。</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7.钢制锁：采用优质钢制锁，弹子锁、叶片锁使用寿命检测≥10万次，锁正常使用。</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保密柜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280670</wp:posOffset>
                      </wp:positionH>
                      <wp:positionV relativeFrom="paragraph">
                        <wp:posOffset>516255</wp:posOffset>
                      </wp:positionV>
                      <wp:extent cx="715010" cy="110426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15010" cy="11042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8;o:allowoverlap:true;o:allowincell:true;mso-position-horizontal-relative:text;margin-left:22.1pt;mso-position-horizontal:absolute;mso-position-vertical-relative:text;margin-top:40.6pt;mso-position-vertical:absolute;width:56.3pt;height:87.0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1800*900*430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b w:val="0"/>
                <w:bCs w:val="0"/>
                <w:i/>
                <w:iCs/>
                <w:color w:val="000000"/>
                <w:sz w:val="18"/>
                <w:szCs w:val="18"/>
                <w:u w:val="single"/>
                <w:lang w:val="en-US" w:eastAsia="zh-CN" w:bidi="ar"/>
              </w:rPr>
              <w:suppressLineNumbers w:val="0"/>
            </w:pPr>
            <w:r>
              <w:rPr>
                <w:rFonts w:hint="eastAsia" w:ascii="宋体" w:hAnsi="宋体" w:eastAsia="宋体" w:cs="宋体"/>
                <w:b w:val="0"/>
                <w:bCs w:val="0"/>
                <w:i/>
                <w:iCs/>
                <w:color w:val="000000"/>
                <w:sz w:val="18"/>
                <w:szCs w:val="18"/>
                <w:u w:val="single"/>
                <w:lang w:val="en-US" w:eastAsia="zh-CN" w:bidi="ar"/>
              </w:rPr>
              <w:t xml:space="preserve">1.产品要求：产品国家3C认证，符合GB10409-2019《防盗保险柜（箱）》标准要求。</w:t>
            </w:r>
            <w:r>
              <w:rPr>
                <w:rFonts w:hint="eastAsia" w:ascii="宋体" w:hAnsi="宋体" w:eastAsia="宋体" w:cs="宋体"/>
                <w:b w:val="0"/>
                <w:bCs w:val="0"/>
                <w:i/>
                <w:iCs/>
                <w:color w:val="000000"/>
                <w:sz w:val="18"/>
                <w:szCs w:val="18"/>
                <w:u w:val="singl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经过国家保密技术测评中心检测认证拥有密码锁认证证书，密码锁芯为一体化锁芯，具有主副供电方式，主供电电源在柜体内，副供电电源在柜体外的密码锁面板上（采用9V扣式方块电池直接供电），密码锁自带开门拉手，开门拉手具有防爆力开门离合装置。</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3.采用优质冷轧钢板制造，柜体采用足1.0mm厚裸板、门板足1.2mm厚裸板，层板足0.6mm厚裸板。</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4.柜体结构：一体折弯成型无焊接柜身，内部焊点平整，结构稳固，承重、承压性好；所有不见面均经打磨，砂光处理，打磨均匀，免除钢板表面的毛刺、棱角对人体可能造成的伤害。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5.喷涂处理：采用品牌粉末静电喷涂处理，色泽均匀，不易褪色。</w:t>
            </w:r>
            <w:r>
              <w:rPr>
                <w:rFonts w:hint="eastAsia" w:ascii="宋体" w:hAnsi="宋体" w:eastAsia="宋体" w:cs="宋体"/>
                <w:i w:val="0"/>
                <w:iCs w:val="0"/>
                <w:color w:val="000000"/>
                <w:sz w:val="18"/>
                <w:szCs w:val="18"/>
                <w:u w:val="none"/>
                <w:lang w:val="en-US" w:eastAsia="zh-CN" w:bidi="ar"/>
              </w:rPr>
              <w:t xml:space="preserve">多溴联苯未检出，多溴二苯醚未检出，耐霉菌性等级（黑曲霉）达到0级或1级。</w:t>
            </w:r>
            <w:r>
              <w:rPr>
                <w:rFonts w:ascii="宋体" w:hAnsi="宋体" w:eastAsia="宋体" w:cs="宋体"/>
                <w:i w:val="0"/>
                <w:iCs w:val="0"/>
                <w:color w:val="000000"/>
                <w:sz w:val="18"/>
                <w:szCs w:val="18"/>
                <w:u w:val="none"/>
                <w:lang w:val="en-US" w:eastAsia="zh-CN" w:bidi="ar"/>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9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保险柜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250825</wp:posOffset>
                      </wp:positionH>
                      <wp:positionV relativeFrom="paragraph">
                        <wp:posOffset>358140</wp:posOffset>
                      </wp:positionV>
                      <wp:extent cx="849630" cy="117284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49630" cy="1172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9;o:allowoverlap:true;o:allowincell:true;mso-position-horizontal-relative:text;margin-left:19.8pt;mso-position-horizontal:absolute;mso-position-vertical-relative:text;margin-top:28.2pt;mso-position-vertical:absolute;width:66.9pt;height:92.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710*430*400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b w:val="0"/>
                <w:bCs w:val="0"/>
                <w:i/>
                <w:iCs/>
                <w:color w:val="000000"/>
                <w:sz w:val="18"/>
                <w:szCs w:val="18"/>
                <w:u w:val="single"/>
                <w:lang w:val="en-US" w:eastAsia="zh-CN" w:bidi="ar"/>
              </w:rPr>
              <w:suppressLineNumbers w:val="0"/>
            </w:pPr>
            <w:r>
              <w:rPr>
                <w:rFonts w:hint="eastAsia" w:ascii="宋体" w:hAnsi="宋体" w:eastAsia="宋体" w:cs="宋体"/>
                <w:b w:val="0"/>
                <w:bCs w:val="0"/>
                <w:i/>
                <w:iCs/>
                <w:color w:val="000000"/>
                <w:sz w:val="18"/>
                <w:szCs w:val="18"/>
                <w:u w:val="single"/>
                <w:lang w:val="en-US" w:eastAsia="zh-CN" w:bidi="ar"/>
              </w:rPr>
              <w:t xml:space="preserve">1.产品要求：产品国家3C认证，符合GB10409-2019《防盗保险柜（箱）》标准要求。</w:t>
            </w:r>
            <w:r>
              <w:rPr>
                <w:rFonts w:hint="eastAsia" w:ascii="宋体" w:hAnsi="宋体" w:eastAsia="宋体" w:cs="宋体"/>
                <w:b w:val="0"/>
                <w:bCs w:val="0"/>
                <w:i/>
                <w:iCs/>
                <w:color w:val="000000"/>
                <w:sz w:val="18"/>
                <w:szCs w:val="18"/>
                <w:u w:val="singl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2.采用10mm厚全钢体，现代化拉伸技术一次压铸成型，激光切割技术，门板与箱体之间严密连接，缝隙＜2mm，豪华皮革内饰，智能锁控，且柜内带有LED灯。五点三面锁头。</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3.锁具：须用1级密码式电子锁，锁具防钻/撬/拉/扭/冲击能力≥15min净工作时间，锁舌锁定部分长度≥9mm ，锁舌强度 轴向980N、侧向1470N压力试验后可正常使用，1m自由跌落后可正常工作，正常启闭≥10000次无故障，6方向冲击不自行开启。</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喷涂处理：采用品牌粉末静电喷涂处理，色泽均匀，不易褪色。</w:t>
            </w:r>
            <w:r>
              <w:rPr>
                <w:rFonts w:hint="eastAsia" w:ascii="宋体" w:hAnsi="宋体" w:eastAsia="宋体" w:cs="宋体"/>
                <w:i w:val="0"/>
                <w:iCs w:val="0"/>
                <w:color w:val="000000"/>
                <w:sz w:val="18"/>
                <w:szCs w:val="18"/>
                <w:u w:val="none"/>
                <w:lang w:val="en-US" w:eastAsia="zh-CN" w:bidi="ar"/>
              </w:rPr>
              <w:t xml:space="preserve">多溴联苯未检出，多溴二苯醚未检出，耐霉菌性等级（黑曲霉）达到0级或1级。</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14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会议桌</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180340</wp:posOffset>
                      </wp:positionH>
                      <wp:positionV relativeFrom="paragraph">
                        <wp:posOffset>518795</wp:posOffset>
                      </wp:positionV>
                      <wp:extent cx="1078230" cy="10661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078230" cy="1066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60;o:allowoverlap:true;o:allowincell:true;mso-position-horizontal-relative:text;margin-left:14.2pt;mso-position-horizontal:absolute;mso-position-vertical-relative:text;margin-top:40.9pt;mso-position-vertical:absolute;width:84.9pt;height:84.0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highlight w:val="none"/>
                <w:u w:val="none"/>
                <w:lang w:val="en-US" w:eastAsia="zh-CN" w:bidi="ar"/>
              </w:rPr>
              <w:t xml:space="preserve">6500*2000*750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rPr>
              <w:t xml:space="preserve">3.封边：采用≥1.2mm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rPr>
                <w:rFonts w:hint="eastAsia" w:ascii="宋体" w:hAnsi="宋体" w:eastAsia="宋体" w:cs="宋体"/>
                <w:i w:val="0"/>
                <w:iCs w:val="0"/>
                <w:color w:val="000000"/>
                <w:sz w:val="18"/>
                <w:szCs w:val="18"/>
                <w:u w:val="none"/>
              </w:rPr>
            </w:pPr>
            <w:r>
              <w:rPr>
                <w:rFonts w:hint="eastAsia" w:ascii="宋体" w:hAnsi="宋体" w:eastAsia="宋体" w:cs="宋体"/>
                <w:color w:val="000000"/>
                <w:sz w:val="18"/>
                <w:szCs w:val="18"/>
                <w:lang w:val="en-US" w:eastAsia="zh-CN"/>
              </w:rPr>
              <w:t xml:space="preserve">5.</w:t>
            </w:r>
            <w:r>
              <w:rPr>
                <w:rFonts w:hint="eastAsia" w:ascii="宋体" w:hAnsi="宋体" w:eastAsia="宋体" w:cs="宋体"/>
                <w:i w:val="0"/>
                <w:iCs w:val="0"/>
                <w:color w:val="000000"/>
                <w:sz w:val="18"/>
                <w:szCs w:val="18"/>
                <w:u w:val="none"/>
                <w:lang w:val="en-US" w:eastAsia="zh-CN" w:bidi="ar"/>
              </w:rPr>
              <w:t xml:space="preserve">桌面及承重板厚度≥80mm，其余板材厚度≥18mm。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6.其他要求：桌面配置2个铝合金多功能线盒（带2个五孔插口、2个USB插口）。 </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会议桌</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5500*1800*750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-2171699</wp:posOffset>
                      </wp:positionH>
                      <wp:positionV relativeFrom="paragraph">
                        <wp:posOffset>140970</wp:posOffset>
                      </wp:positionV>
                      <wp:extent cx="1085215" cy="69977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085215" cy="6997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61;o:allowoverlap:true;o:allowincell:true;mso-position-horizontal-relative:text;margin-left:-171.0pt;mso-position-horizontal:absolute;mso-position-vertical-relative:text;margin-top:11.1pt;mso-position-vertical:absolute;width:85.5pt;height:55.1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color w:val="000000"/>
                <w:sz w:val="18"/>
                <w:szCs w:val="18"/>
                <w:lang w:val="en-US" w:eastAsia="zh-CN"/>
              </w:rPr>
              <w:t xml:space="preserve">3.封边：采用≥1.2mm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5.</w:t>
            </w:r>
            <w:r>
              <w:rPr>
                <w:rFonts w:hint="eastAsia" w:ascii="宋体" w:hAnsi="宋体" w:eastAsia="宋体" w:cs="宋体"/>
                <w:i w:val="0"/>
                <w:iCs w:val="0"/>
                <w:color w:val="000000"/>
                <w:sz w:val="18"/>
                <w:szCs w:val="18"/>
                <w:u w:val="none"/>
                <w:lang w:val="en-US" w:eastAsia="zh-CN" w:bidi="ar"/>
              </w:rPr>
              <w:t xml:space="preserve">桌面及承重板厚度≥80mm，其余板材厚度≥18mm。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6.其他要求：桌面配置2个铝合金多功能线盒（带2个五孔插口、2个USB插口）。 </w:t>
            </w:r>
            <w:r>
              <w:rPr>
                <w:rFonts w:hint="eastAsia" w:ascii="宋体" w:hAnsi="宋体" w:eastAsia="宋体" w:cs="宋体"/>
                <w:color w:val="000000"/>
                <w:sz w:val="18"/>
                <w:szCs w:val="18"/>
                <w:lang w:val="en-US" w:eastAsia="zh-CN"/>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会议桌</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59690</wp:posOffset>
                      </wp:positionH>
                      <wp:positionV relativeFrom="paragraph">
                        <wp:posOffset>1155065</wp:posOffset>
                      </wp:positionV>
                      <wp:extent cx="1239520" cy="2819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239520" cy="2819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2;o:allowoverlap:true;o:allowincell:true;mso-position-horizontal-relative:text;margin-left:4.7pt;mso-position-horizontal:absolute;mso-position-vertical-relative:text;margin-top:90.9pt;mso-position-vertical:absolute;width:97.6pt;height:22.2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6500*2000*750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rPr>
              <w:t xml:space="preserve">3.封边：采用≥1.2mm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5.</w:t>
            </w:r>
            <w:r>
              <w:rPr>
                <w:rFonts w:hint="eastAsia" w:ascii="宋体" w:hAnsi="宋体" w:eastAsia="宋体" w:cs="宋体"/>
                <w:i w:val="0"/>
                <w:iCs w:val="0"/>
                <w:color w:val="000000"/>
                <w:sz w:val="18"/>
                <w:szCs w:val="18"/>
                <w:u w:val="none"/>
                <w:lang w:val="en-US" w:eastAsia="zh-CN" w:bidi="ar"/>
              </w:rPr>
              <w:t xml:space="preserve">桌面及承重板厚度≥80mm，其余板材厚度≥18mm。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6.其他要求：桌面配置2个铝合金多功能线盒（带2个五孔插口、2个USB插口）。 </w:t>
            </w:r>
            <w:r>
              <w:rPr>
                <w:rFonts w:hint="eastAsia" w:ascii="宋体" w:hAnsi="宋体" w:eastAsia="宋体" w:cs="宋体"/>
                <w:color w:val="000000"/>
                <w:sz w:val="18"/>
                <w:szCs w:val="18"/>
                <w:lang w:val="en-US" w:eastAsia="zh-CN"/>
              </w:rPr>
            </w:r>
            <w:r/>
          </w:p>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3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会议椅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138430</wp:posOffset>
                      </wp:positionH>
                      <wp:positionV relativeFrom="paragraph">
                        <wp:posOffset>113030</wp:posOffset>
                      </wp:positionV>
                      <wp:extent cx="999490" cy="108331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999490" cy="1083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3;o:allowoverlap:true;o:allowincell:true;mso-position-horizontal-relative:text;margin-left:10.9pt;mso-position-horizontal:absolute;mso-position-vertical-relative:text;margin-top:8.9pt;mso-position-vertical:absolute;width:78.7pt;height:85.3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1080*660*480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18"/>
                <w:u w:val="none"/>
                <w:lang w:val="en-US" w:eastAsia="zh-CN" w:bidi="ar"/>
              </w:rPr>
              <w:t xml:space="preserve">1.靠背及坐垫面料：采用优质牛皮（皮革)，透气性好、柔软且富于韧性，牛皮革技术要求符合：GB/T16799、GB/T 19941.2-2019检验依据。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2.海绵：采用优质≥45kg/m3密度海绵或PU发泡定型海绵，软硬适中，回弹性强，抗变形能力强。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3.椅架：采用优质白蜡木实木制作，经干燥、防虫、防腐处理，木材含水率10%-13%。</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4.油漆：采用优质环保水性漆，五底三面，透明度高、附着力强，无刺激气味。</w:t>
            </w:r>
            <w:r>
              <w:rPr>
                <w:rFonts w:hint="eastAsia" w:ascii="宋体" w:hAnsi="宋体" w:eastAsia="宋体" w:cs="宋体"/>
                <w:i w:val="0"/>
                <w:iCs w:val="0"/>
                <w:color w:val="000000"/>
                <w:sz w:val="18"/>
                <w:szCs w:val="20"/>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30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把</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密集架</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180340</wp:posOffset>
                      </wp:positionH>
                      <wp:positionV relativeFrom="paragraph">
                        <wp:posOffset>322580</wp:posOffset>
                      </wp:positionV>
                      <wp:extent cx="890905" cy="99250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890905" cy="9925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4;o:allowoverlap:true;o:allowincell:true;mso-position-horizontal-relative:text;margin-left:14.2pt;mso-position-horizontal:absolute;mso-position-vertical-relative:text;margin-top:25.4pt;mso-position-vertical:absolute;width:70.1pt;height:78.1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2300*900*560</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1.基材：冷轧钢板，立柱壁厚≥1.2mm，搁板壁厚≥0.8mm，挂板、门板、顶板、侧面板壁厚≥0.9mm， </w:t>
            </w:r>
            <w:r>
              <w:rPr>
                <w:rFonts w:ascii="宋体" w:eastAsia="宋体"/>
                <w:color w:val="000000"/>
                <w:sz w:val="18"/>
                <w:szCs w:val="18"/>
              </w:rPr>
            </w:r>
            <w:r/>
          </w:p>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底盘壁厚≥2.75mm。</w:t>
            </w:r>
            <w:r>
              <w:rPr>
                <w:rFonts w:ascii="宋体" w:eastAsia="宋体"/>
                <w:color w:val="000000"/>
                <w:sz w:val="18"/>
                <w:szCs w:val="18"/>
              </w:rPr>
            </w:r>
            <w:r/>
          </w:p>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2.地轨：底座采用≥3.0mm 热轧钢板、轨道采用≥20mm×20mm 方钢镀锌/铬。 </w:t>
            </w:r>
            <w:r>
              <w:rPr>
                <w:rFonts w:ascii="宋体" w:eastAsia="宋体"/>
                <w:color w:val="000000"/>
                <w:sz w:val="18"/>
                <w:szCs w:val="18"/>
              </w:rPr>
            </w:r>
            <w:r/>
          </w:p>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3.结构：配置六块层板，可根据实际需要增减层板数量，层板高低可调，四周为封闭结构，隔板每层承重≥80kg。</w:t>
            </w:r>
            <w:r>
              <w:rPr>
                <w:rFonts w:ascii="宋体" w:eastAsia="宋体"/>
                <w:color w:val="000000"/>
                <w:sz w:val="18"/>
                <w:szCs w:val="18"/>
              </w:rPr>
            </w:r>
            <w:r/>
          </w:p>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4.表面工艺：钢板表面经酸洗、抛丸、硅烷处理或磷化处理、防腐、防锈处理，粉末涂料静电喷涂。</w:t>
            </w:r>
            <w:r>
              <w:rPr>
                <w:rFonts w:ascii="宋体" w:eastAsia="宋体"/>
                <w:color w:val="000000"/>
                <w:sz w:val="18"/>
                <w:szCs w:val="18"/>
              </w:rPr>
            </w:r>
            <w:r/>
          </w:p>
          <w:p>
            <w:pPr>
              <w:pStyle w:val="903"/>
              <w:jc w:val="left"/>
              <w:keepLines w:val="0"/>
              <w:keepNext w:val="0"/>
              <w:widowControl/>
              <w:rPr>
                <w:rFonts w:ascii="宋体" w:eastAsia="宋体"/>
                <w:color w:val="000000"/>
                <w:sz w:val="18"/>
                <w:szCs w:val="18"/>
              </w:rPr>
              <w:suppressLineNumbers w:val="0"/>
            </w:pPr>
            <w:r>
              <w:rPr>
                <w:rFonts w:hint="eastAsia" w:ascii="宋体" w:hAnsi="宋体" w:eastAsia="宋体" w:cs="宋体"/>
                <w:color w:val="000000"/>
                <w:sz w:val="18"/>
                <w:szCs w:val="18"/>
                <w:lang w:val="en-US" w:eastAsia="zh-CN" w:bidi="ar"/>
              </w:rPr>
              <w:t xml:space="preserve">5.产品质量：符合 GB/T 13667.3《钢制书架 第 3 部分：手动密集书架》的规定。</w:t>
            </w:r>
            <w:r>
              <w:rPr>
                <w:rFonts w:ascii="宋体" w:eastAsia="宋体"/>
                <w:color w:val="000000"/>
                <w:sz w:val="18"/>
                <w:szCs w:val="18"/>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传动机构：采用精密滚动轮和轴承，每单柜有四组滑轮，每一组有四个，传动灵活，传动比例为1:2000，摇动时轻松自如。钢板表面采用纳米陶化处理后，再以环氧树脂静电喷涂饰面，使粉末与钢板结合力更强，划伤、防锈能力强，传动机构转动灵活、平稳，无失灵现象，采用的轴承为1204双排珠内调心轴承。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7.制动防护装置：锁具采用优质品牌锁，防盗性能、保险性能系数极高，方向盘摇手选用汽车级方向盘摇手，每组底座均安装防倒装置。   </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31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列（一列5组）</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吧台桌</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ascii="宋体" w:eastAsia="宋体"/>
                <w:color w:val="000000"/>
                <w:sz w:val="18"/>
              </w:rPr>
              <mc:AlternateContent>
                <mc:Choice Requires="wpg">
                  <w:drawing>
                    <wp:inline xmlns:wp="http://schemas.openxmlformats.org/drawingml/2006/wordprocessingDrawing" distT="0" distB="0" distL="0" distR="0">
                      <wp:extent cx="1236273" cy="50673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rcRect l="0" t="61514" r="0" b="0"/>
                              <a:stretch/>
                            </pic:blipFill>
                            <pic:spPr bwMode="auto">
                              <a:xfrm>
                                <a:off x="0" y="0"/>
                                <a:ext cx="1236273" cy="506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7.3pt;height:39.9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2500W*600D*1000H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1.面材：优质天然胡桃木木皮贴面；木皮</w:t>
            </w:r>
            <w:r>
              <w:rPr>
                <w:rFonts w:hint="eastAsia" w:ascii="宋体" w:hAnsi="宋体" w:eastAsia="宋体" w:cs="宋体"/>
                <w:color w:val="000000"/>
                <w:sz w:val="18"/>
                <w:szCs w:val="18"/>
                <w:lang w:eastAsia="zh-CN"/>
              </w:rPr>
              <w:t xml:space="preserve">纹理</w:t>
            </w:r>
            <w:r>
              <w:rPr>
                <w:rFonts w:hint="eastAsia" w:ascii="宋体" w:hAnsi="宋体" w:eastAsia="宋体" w:cs="宋体"/>
                <w:color w:val="000000"/>
                <w:sz w:val="18"/>
                <w:szCs w:val="18"/>
              </w:rPr>
              <w:t xml:space="preserve">颜色一致，无结疤，无瑕疵，游离甲醛含量符合国家标准；贯通裂缝、虫蛀、节子等外观检测符合要求；死节、空洞等外观检测符合要求；厚度≥0.6mm；苯、甲苯、二甲苯未检出；总挥发性有机化合物符合要求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2. 基材：实木多层板；采用实木多层板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甲醛释放量小于0.050mg/m³；木材采用优质木料（桉木或桦木），经过烘干、防腐、防虫处理，含水率≤10-12%；苯、甲苯、二甲苯未检出；总挥发性有机化合物未检出；防潮性能循环试验后内胶合强度、吸水厚度膨胀率检测合格；表面耐香烟灼烧≥4级。</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rPr>
              <w:t xml:space="preserve">3.封边：采用≥1.2mm 厚实木条封边，颜色均匀平整。</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4</w:t>
            </w:r>
            <w:r>
              <w:rPr>
                <w:rFonts w:hint="eastAsia" w:ascii="宋体" w:hAnsi="宋体" w:eastAsia="宋体" w:cs="宋体"/>
                <w:color w:val="000000"/>
                <w:sz w:val="18"/>
                <w:szCs w:val="18"/>
              </w:rPr>
              <w:t xml:space="preserve">.油漆：使用环保水性面漆及底漆，“五底三面”油漆工艺；VOC含量未检出；甲醛含量未检出；总铅含量未检出；可溶性重金属未检出；乙二醇醚及醚脂总和含量未检出；苯系物总和含量未检出；挥发性有机化合物未检出；硬度≥2H；耐划伤性符合要求；耐水性（24h）、耐沸水性（15min）符合要求；醋、绿茶耐污染性符合要求；耐干热性符合要求；耐变黄性符合要求。</w:t>
            </w:r>
            <w:r>
              <w:rPr>
                <w:rFonts w:hint="eastAsia" w:ascii="宋体" w:hAnsi="宋体" w:eastAsia="宋体" w:cs="宋体"/>
                <w:color w:val="000000"/>
                <w:sz w:val="18"/>
                <w:szCs w:val="18"/>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lang w:val="en-US" w:eastAsia="zh-CN"/>
              </w:rPr>
              <w:t xml:space="preserve">5.</w:t>
            </w:r>
            <w:r>
              <w:rPr>
                <w:rFonts w:hint="eastAsia" w:ascii="宋体" w:hAnsi="宋体" w:eastAsia="宋体" w:cs="宋体"/>
                <w:i w:val="0"/>
                <w:iCs w:val="0"/>
                <w:color w:val="000000"/>
                <w:sz w:val="18"/>
                <w:szCs w:val="18"/>
                <w:u w:val="none"/>
                <w:lang w:val="en-US" w:eastAsia="zh-CN" w:bidi="ar"/>
              </w:rPr>
              <w:t xml:space="preserve">桌面及承重板厚度≥50mm，其余板材厚度≥18mm。</w:t>
            </w:r>
            <w:r>
              <w:rPr>
                <w:rFonts w:hint="eastAsia" w:ascii="宋体" w:hAnsi="宋体" w:eastAsia="宋体" w:cs="宋体"/>
                <w:color w:val="000000"/>
                <w:sz w:val="18"/>
                <w:szCs w:val="18"/>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吧台椅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211455</wp:posOffset>
                      </wp:positionH>
                      <wp:positionV relativeFrom="paragraph">
                        <wp:posOffset>212725</wp:posOffset>
                      </wp:positionV>
                      <wp:extent cx="653415" cy="8534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53415" cy="853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72;o:allowoverlap:true;o:allowincell:true;mso-position-horizontal-relative:text;margin-left:16.6pt;mso-position-horizontal:absolute;mso-position-vertical-relative:text;margin-top:16.8pt;mso-position-vertical:absolute;width:51.4pt;height:67.2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610W*630D*1180H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1.靠背及坐垫面料：采用优质牛皮（皮革)，透气性好、柔软且富于韧性，牛皮革技术要求符合：GB/T16799、GB/T 19941.2-2019检验依据。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2.海绵：采用优质≥45kg/m3密度海绵或PU发泡定型海绵，软硬适中，回弹性强，抗变形能力强。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内板：采用E0 级实木多层板，表面光滑平整。</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4.脚架：采用≥1.5mm厚金属管；表面采用静电喷涂粉末工艺。</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4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沙发茶桌椅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100330</wp:posOffset>
                      </wp:positionH>
                      <wp:positionV relativeFrom="paragraph">
                        <wp:posOffset>1219200</wp:posOffset>
                      </wp:positionV>
                      <wp:extent cx="1059180" cy="790575"/>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05918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7.9pt;mso-position-horizontal:absolute;mso-position-vertical-relative:text;margin-top:96.0pt;mso-position-vertical:absolute;width:83.4pt;height:62.2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80cm圆桌+4休闲沙发</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桌子：</w:t>
            </w:r>
            <w:r>
              <w:rPr>
                <w:rFonts w:hint="eastAsia" w:ascii="宋体" w:hAnsi="宋体" w:eastAsia="宋体" w:cs="宋体"/>
                <w:color w:val="000000"/>
                <w:sz w:val="18"/>
                <w:szCs w:val="18"/>
                <w:lang w:val="en-US" w:eastAsia="zh-CN"/>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1.台面</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采用≥12mm厚岩板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四角R50倒圆处理</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四周边部倒R3圆角</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整体安全性能高</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岩板防水性能好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耐磨性能优良</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耐污染性好；</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rPr>
              <w:t xml:space="preserve">2.桌脚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底盘脚采用裸板料厚≥3.0mm的优质SPHC热轧钢板冲压一体成型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底部配重块采用塑料+铁砂一体压铸成型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可塑性强</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整体强度稳定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配重效果好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表面包覆优质冷轧钢</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整体静电粉末喷涂。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休闲沙发：</w:t>
            </w:r>
            <w:r>
              <w:rPr>
                <w:rFonts w:hint="eastAsia" w:ascii="宋体" w:hAnsi="宋体" w:eastAsia="宋体" w:cs="宋体"/>
                <w:color w:val="000000"/>
                <w:sz w:val="18"/>
                <w:szCs w:val="18"/>
                <w:lang w:val="en-US" w:eastAsia="zh-CN"/>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1.靠背及坐垫面料：采用优质牛皮（皮革)，透气性好、柔软且富于韧性，牛皮革技术要求符合：GB/T16799、GB/T 19941.2-2019检验依据。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2.海绵：采用优质≥45kg/m3密度海绵或PU发泡定型海绵，软硬适中，回弹性强，抗变形能力强。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内板：采用E0 级实木多层板，表面光滑平整。</w:t>
            </w:r>
            <w:r>
              <w:rPr>
                <w:rFonts w:hint="eastAsia" w:ascii="宋体" w:hAnsi="宋体" w:eastAsia="宋体" w:cs="宋体"/>
                <w:i w:val="0"/>
                <w:iCs w:val="0"/>
                <w:color w:val="000000"/>
                <w:sz w:val="18"/>
                <w:szCs w:val="18"/>
                <w:u w:val="none"/>
                <w:lang w:val="en-US" w:eastAsia="zh-CN" w:bidi="ar"/>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i w:val="0"/>
                <w:iCs w:val="0"/>
                <w:color w:val="000000"/>
                <w:sz w:val="18"/>
                <w:szCs w:val="18"/>
                <w:u w:val="none"/>
                <w:lang w:val="en-US" w:eastAsia="zh-CN" w:bidi="ar"/>
              </w:rPr>
              <w:t xml:space="preserve">4.脚架：采用≥1.5mm厚金属管；表面采用静电喷涂粉末工艺。</w:t>
            </w:r>
            <w:r>
              <w:rPr>
                <w:rFonts w:hint="eastAsia" w:ascii="宋体" w:hAnsi="宋体" w:eastAsia="宋体" w:cs="宋体"/>
                <w:color w:val="000000"/>
                <w:sz w:val="18"/>
                <w:szCs w:val="18"/>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套</w:t>
            </w:r>
            <w:r>
              <w:rPr>
                <w:rFonts w:hint="eastAsia" w:ascii="宋体" w:hAnsi="宋体" w:eastAsia="宋体" w:cs="宋体"/>
                <w:i w:val="0"/>
                <w:iCs w:val="0"/>
                <w:color w:val="000000"/>
                <w:sz w:val="18"/>
                <w:szCs w:val="20"/>
                <w:u w:val="none"/>
              </w:rPr>
            </w:r>
            <w:r/>
          </w:p>
        </w:tc>
      </w:tr>
      <w:tr>
        <w:trPr>
          <w:trHeight w:val="4290"/>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四层货架</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-24129</wp:posOffset>
                      </wp:positionH>
                      <wp:positionV relativeFrom="paragraph">
                        <wp:posOffset>769620</wp:posOffset>
                      </wp:positionV>
                      <wp:extent cx="1320800" cy="86931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320800" cy="869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1.9pt;mso-position-horizontal:absolute;mso-position-vertical-relative:text;margin-top:60.6pt;mso-position-vertical:absolute;width:104.0pt;height:68.5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2000W*500D*2000H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1.采用优质冷轧钢板，钢板厚度：立柱1.5mm，搁板0.8mm，挂板1.8mm，经剪、冲、折专门轧制而成，具有良好的机械特性。</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2.涂层：喷涂层采用优质塑粉，硬度（擦伤）≥2H，多溴联苯未检出，多溴二苯醚未检出，耐霉菌性等级（黑曲霉）达到0级或1级，符合HG/T 2006-2022《热固性和热塑性粉末涂料》；GB/T1741-2020《漆膜耐霉菌性测定法》标准。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3.层板与立柱之间采用插接式结构，可随意调整每一层板的高度，最小调节量为50MM。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4.广泛应用于各行各业，适用于零、小部件的存放，每层层板的承载在300KG以上，货架高度2M以上中间加横梁，最高不超过3M，还可根据需求增加侧板与背板、层板隔板；</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5.采用钢层板与万能角钢组合形式，结构轻巧，装配方便，适合人工存取。</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6.每组尺寸可根据要求定制，每架组数可根据库房面积随意加减。</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56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组</w:t>
            </w:r>
            <w:r>
              <w:rPr>
                <w:rFonts w:hint="eastAsia" w:ascii="宋体" w:hAnsi="宋体" w:eastAsia="宋体" w:cs="宋体"/>
                <w:i w:val="0"/>
                <w:iCs w:val="0"/>
                <w:color w:val="000000"/>
                <w:sz w:val="18"/>
                <w:szCs w:val="20"/>
                <w:u w:val="none"/>
              </w:rPr>
            </w:r>
            <w:r/>
          </w:p>
        </w:tc>
      </w:tr>
      <w:tr>
        <w:trPr>
          <w:trHeight w:val="4705"/>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学习椅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20"/>
                <w:szCs w:val="20"/>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170180</wp:posOffset>
                      </wp:positionH>
                      <wp:positionV relativeFrom="paragraph">
                        <wp:posOffset>748665</wp:posOffset>
                      </wp:positionV>
                      <wp:extent cx="950595" cy="1579245"/>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950595" cy="15792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73;o:allowoverlap:true;o:allowincell:true;mso-position-horizontal-relative:text;margin-left:13.4pt;mso-position-horizontal:absolute;mso-position-vertical-relative:text;margin-top:58.9pt;mso-position-vertical:absolute;width:74.8pt;height:124.3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605W*620D*1125H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1.头枕：3D头枕设计，可上下升降调节，头枕关节连接处可通过旋钮调节松紧度，满足不同使用人群需求。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2.椅背：椅背采用三层支撑结构设计，第一层背支架十字形骨骼，采用PA+30%玻纤材料一次注塑成型，第二层整体背框背板采用PA+30%玻纤材料一次注塑成型。</w:t>
            </w:r>
            <w:r>
              <w:rPr>
                <w:rFonts w:hint="eastAsia" w:ascii="宋体" w:hAnsi="宋体" w:eastAsia="宋体" w:cs="宋体"/>
                <w:i w:val="0"/>
                <w:iCs w:val="0"/>
                <w:color w:val="000000"/>
                <w:sz w:val="18"/>
                <w:szCs w:val="18"/>
                <w:u w:val="none"/>
                <w:lang w:val="en-US" w:eastAsia="zh-CN" w:bidi="ar"/>
              </w:rPr>
            </w:r>
            <w:r/>
          </w:p>
          <w:p>
            <w:pPr>
              <w:pStyle w:val="903"/>
              <w:numPr>
                <w:ilvl w:val="0"/>
                <w:numId w:val="8"/>
              </w:numPr>
              <w:ind w:left="0" w:firstLine="0"/>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人体仿生脊柱，第三层面料使用高弹特网，舒适透气。</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4.腰靠：靠背内置上下调节PP腰靠，柔性支撑，根据人体体重施压力度可自动调整支撑弧度，满足不同使用人群腰部支撑需求。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5.扶手：主体采用PA加玻纤材质，两段式联体固定扶手，上半段连接十字形背支架，下半段连接坐垫，两段连接处跟随座椅倾仰自由伸展。</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6.坐垫：采用高回弹聚氨酯高压发泡技术，座垫海绵密度应≥55㎏/m3；不易变形起皱，坐感舒适。</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7.底盘：采用无极锁定底盘，下方线控手柄操作，可任意角度悬停，最大后仰可达165°。</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8.气杆：棒芯采用2.5MM的优质无缝钢管，3级气杆标准。</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9.椅脚：电镀五星脚，采用优质2.0mm钢材成型，表面精抛电镀处理，镀层致密光亮。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10.脚轮：采用PU灰色静音轮，耐磨不变形，无噪音。</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ascii="宋体" w:hAnsi="宋体" w:eastAsia="宋体" w:cs="宋体"/>
                <w:i w:val="0"/>
                <w:iCs w:val="0"/>
                <w:color w:val="000000"/>
                <w:sz w:val="18"/>
                <w:szCs w:val="20"/>
                <w:u w:val="none"/>
                <w:lang w:val="en-US"/>
              </w:rPr>
              <w:suppressLineNumbers w:val="0"/>
            </w:pPr>
            <w:r>
              <w:rPr>
                <w:rFonts w:hint="eastAsia" w:ascii="宋体" w:hAnsi="宋体" w:eastAsia="宋体" w:cs="宋体"/>
                <w:i w:val="0"/>
                <w:iCs w:val="0"/>
                <w:color w:val="000000"/>
                <w:sz w:val="18"/>
                <w:szCs w:val="20"/>
                <w:u w:val="none"/>
                <w:lang w:val="en-US" w:eastAsia="zh-CN" w:bidi="ar"/>
              </w:rPr>
              <w:t xml:space="preserve">207</w:t>
            </w:r>
            <w:r>
              <w:rPr>
                <w:rFonts w:ascii="宋体" w:hAnsi="宋体" w:eastAsia="宋体" w:cs="宋体"/>
                <w:i w:val="0"/>
                <w:iCs w:val="0"/>
                <w:color w:val="000000"/>
                <w:sz w:val="18"/>
                <w:szCs w:val="20"/>
                <w:u w:val="none"/>
                <w:lang w:val="en-US"/>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把</w:t>
            </w:r>
            <w:r>
              <w:rPr>
                <w:rFonts w:hint="eastAsia" w:ascii="宋体" w:hAnsi="宋体" w:eastAsia="宋体" w:cs="宋体"/>
                <w:i w:val="0"/>
                <w:iCs w:val="0"/>
                <w:color w:val="000000"/>
                <w:sz w:val="18"/>
                <w:szCs w:val="20"/>
                <w:u w:val="none"/>
              </w:rPr>
            </w:r>
            <w:r/>
          </w:p>
        </w:tc>
      </w:tr>
      <w:tr>
        <w:trPr>
          <w:trHeight w:val="2462"/>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学习桌</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ascii="宋体" w:eastAsia="宋体"/>
                <w:color w:val="000000"/>
                <w:sz w:val="18"/>
              </w:rPr>
              <mc:AlternateContent>
                <mc:Choice Requires="wpg">
                  <w:drawing>
                    <wp:inline xmlns:wp="http://schemas.openxmlformats.org/drawingml/2006/wordprocessingDrawing" distT="0" distB="0" distL="0" distR="0">
                      <wp:extent cx="1333500" cy="108674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33500" cy="1086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0pt;height:85.6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1200W*400D*750H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1.基材：采用E0级实木多层板，浸渍胶膜纸饰面，表面平整，桌面板厚度≥25mm。                                                                                2.封边：采用2mm厚ABS封边条，激光封边工艺处理，表面光</w:t>
            </w:r>
            <w:r>
              <w:rPr>
                <w:rFonts w:hint="eastAsia" w:ascii="宋体" w:hAnsi="宋体" w:eastAsia="宋体" w:cs="宋体"/>
                <w:i w:val="0"/>
                <w:iCs w:val="0"/>
                <w:color w:val="000000"/>
                <w:sz w:val="18"/>
                <w:szCs w:val="18"/>
                <w:u w:val="none"/>
                <w:lang w:val="en-US" w:eastAsia="zh-CN" w:bidi="ar"/>
              </w:rPr>
              <w:t xml:space="preserve">滑、花纹清晰、无漏印现象。                                                                                                                                                                                                                                                   </w:t>
            </w: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3.桌架：采用优质一级冷轧钢，管材壁厚≥1.5mm，表面采用静电喷涂粉末工艺。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4.其他要求：侧边配置三层抽屉，</w:t>
            </w:r>
            <w:r>
              <w:rPr>
                <w:rFonts w:hint="eastAsia" w:ascii="宋体" w:hAnsi="宋体" w:eastAsia="宋体" w:cs="宋体"/>
                <w:i w:val="0"/>
                <w:iCs w:val="0"/>
                <w:color w:val="000000"/>
                <w:sz w:val="18"/>
                <w:szCs w:val="18"/>
                <w:u w:val="none"/>
                <w:lang w:val="en-US" w:eastAsia="zh-CN" w:bidi="ar"/>
              </w:rPr>
            </w:r>
            <w:r/>
          </w:p>
          <w:p>
            <w:pPr>
              <w:pStyle w:val="903"/>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lang w:val="en-US" w:eastAsia="zh-CN" w:bidi="ar"/>
              </w:rPr>
              <w:t xml:space="preserve">5.阻尼导轨：采用优质阻尼导轨，抽屉导轨组件底部变形检测合格；抽屉导轨组件结构强度检测合格；耐久性检测≥20万次，功能无损。</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ascii="宋体" w:hAnsi="宋体" w:eastAsia="宋体" w:cs="宋体"/>
                <w:i w:val="0"/>
                <w:iCs w:val="0"/>
                <w:color w:val="000000"/>
                <w:sz w:val="18"/>
                <w:szCs w:val="20"/>
                <w:u w:val="none"/>
                <w:lang w:val="en-US"/>
              </w:rPr>
              <w:suppressLineNumbers w:val="0"/>
            </w:pPr>
            <w:r>
              <w:rPr>
                <w:rFonts w:hint="eastAsia" w:ascii="宋体" w:hAnsi="宋体" w:eastAsia="宋体" w:cs="宋体"/>
                <w:i w:val="0"/>
                <w:iCs w:val="0"/>
                <w:color w:val="000000"/>
                <w:sz w:val="18"/>
                <w:szCs w:val="20"/>
                <w:u w:val="none"/>
                <w:lang w:val="en-US" w:eastAsia="zh-CN" w:bidi="ar"/>
              </w:rPr>
              <w:t xml:space="preserve">199</w:t>
            </w:r>
            <w:r>
              <w:rPr>
                <w:rFonts w:ascii="宋体" w:hAnsi="宋体" w:eastAsia="宋体" w:cs="宋体"/>
                <w:i w:val="0"/>
                <w:iCs w:val="0"/>
                <w:color w:val="000000"/>
                <w:sz w:val="18"/>
                <w:szCs w:val="20"/>
                <w:u w:val="none"/>
                <w:lang w:val="en-US"/>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rHeight w:val="2093"/>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单人床</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（含床头</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44450</wp:posOffset>
                      </wp:positionH>
                      <wp:positionV relativeFrom="paragraph">
                        <wp:posOffset>64770</wp:posOffset>
                      </wp:positionV>
                      <wp:extent cx="1155700" cy="11049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155699" cy="110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7;o:allowoverlap:true;o:allowincell:true;mso-position-horizontal-relative:text;margin-left:3.5pt;mso-position-horizontal:absolute;mso-position-vertical-relative:text;margin-top:5.1pt;mso-position-vertical:absolute;width:91.0pt;height:87.0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1200D*2000W*1000H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1.基材：采用优质实木，甲醛释放量≤0.1mg/L，抗弯强度≥100Mpa，具有硬度高，承受力强，耐腐朽等性能。</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2.涂料：采用优质环保水性底漆、水性面漆，VOC含量未检出，甲醛含量未检出，苯系物总和含量［限苯、甲苯、二甲苯(含乙苯)］未检出，耐霉菌性等级（绿色木霉）达到0级或1级，涂层平整，无颗粒，颜色均匀。</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3.质量工艺：所有板材外表面不应有刃角，棱角部位应做到倒棱、倒圆角，处理后线条应均匀保持一致。</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18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上下床</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（含床头</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14605</wp:posOffset>
                      </wp:positionH>
                      <wp:positionV relativeFrom="paragraph">
                        <wp:posOffset>67310</wp:posOffset>
                      </wp:positionV>
                      <wp:extent cx="1125855" cy="129159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125855" cy="1291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68;o:allowoverlap:true;o:allowincell:true;mso-position-horizontal-relative:text;margin-left:1.1pt;mso-position-horizontal:absolute;mso-position-vertical-relative:text;margin-top:5.3pt;mso-position-vertical:absolute;width:88.6pt;height:101.7pt;mso-wrap-distance-left:9.0pt;mso-wrap-distance-top:0.0pt;mso-wrap-distance-right:9.0pt;mso-wrap-distance-bottom:0.0pt;" stroked="f">
                      <v:path textboxrect="0,0,0,0"/>
                      <v:imagedata r:id="rId45"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2020H*1300D*1720W</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1.基材：采用优质实木，甲醛释放量≤0.1mg/L，抗弯强度≥100Mpa，具有硬度高，承受力强，耐腐朽等性能，符合GB/T 1927.9-2021《无疵小试样木材物理力学性质试验方法 第9部分：抗弯强度测定》。</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2.涂料：采用优质环保水性底漆、水性面漆，VOC含量未检出，甲醛含量未检出，苯系物总和含量［限苯、甲苯、二甲苯(含乙苯)］未检出，耐霉菌性等级（绿色木霉）达到0级或1级，涂层平整，无颗粒，颜色均匀。</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3.质量工艺：所有板材外表面不应有刃角，棱角部位应做到倒棱、倒圆角，处理后线条应均匀保持一致。</w:t>
            </w:r>
            <w:r>
              <w:rPr>
                <w:rFonts w:hint="eastAsia"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4.其它要求：床腿成型后尺寸≥100mm×100mm，床板厚度≥15mm，扶梯脚踏板宽度不低于100mm。</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63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张</w:t>
            </w:r>
            <w:r>
              <w:rPr>
                <w:rFonts w:hint="eastAsia" w:ascii="宋体" w:hAnsi="宋体" w:eastAsia="宋体" w:cs="宋体"/>
                <w:i w:val="0"/>
                <w:iCs w:val="0"/>
                <w:color w:val="000000"/>
                <w:sz w:val="18"/>
                <w:szCs w:val="20"/>
                <w:u w:val="none"/>
              </w:rPr>
            </w:r>
            <w:r/>
          </w:p>
        </w:tc>
      </w:tr>
      <w:tr>
        <w:trPr>
          <w:trHeight w:val="1933"/>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双人衣柜</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26035</wp:posOffset>
                      </wp:positionH>
                      <wp:positionV relativeFrom="paragraph">
                        <wp:posOffset>95885</wp:posOffset>
                      </wp:positionV>
                      <wp:extent cx="1054100" cy="988695"/>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1054100" cy="98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69;o:allowoverlap:true;o:allowincell:true;mso-position-horizontal-relative:text;margin-left:2.0pt;mso-position-horizontal:absolute;mso-position-vertical-relative:text;margin-top:7.5pt;mso-position-vertical:absolute;width:83.0pt;height:77.8pt;mso-wrap-distance-left:9.0pt;mso-wrap-distance-top:0.0pt;mso-wrap-distance-right:9.0pt;mso-wrap-distance-bottom:0.0pt;" stroked="f">
                      <v:path textboxrect="0,0,0,0"/>
                      <v:imagedata r:id="rId46"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2000H*800W*500D</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
              </w:rPr>
              <w:t xml:space="preserve">1.基材：采用E0级实木多层板，浸渍胶膜纸饰面，表面平整，承重板材厚度≥25mm，其余板材厚度≥18mm。                                                                                2.封边：采用2mm厚ABS封边条，激光封边工艺处理，表面光滑、花纹清晰、无漏印现象。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3.门铰：采用阻尼缓冲液压门铰。</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4.导轨：三节阻尼静音导轨。 </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5.五金：采用优质三合一连接件。                                                                                                                                                                                                          </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186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个</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餐桌（4</w:t>
            </w:r>
            <w:r>
              <w:rPr>
                <w:rFonts w:hint="eastAsia" w:ascii="宋体" w:hAnsi="宋体" w:eastAsia="宋体" w:cs="宋体"/>
                <w:i w:val="0"/>
                <w:iCs w:val="0"/>
                <w:color w:val="000000"/>
                <w:sz w:val="18"/>
                <w:szCs w:val="20"/>
                <w:u w:val="none"/>
                <w:lang w:val="en-US" w:eastAsia="zh-CN" w:bidi="ar"/>
              </w:rPr>
              <w:br w:type="textWrapping" w:clear="all"/>
            </w:r>
            <w:r>
              <w:rPr>
                <w:rFonts w:hint="eastAsia" w:ascii="宋体" w:hAnsi="宋体" w:eastAsia="宋体" w:cs="宋体"/>
                <w:i w:val="0"/>
                <w:iCs w:val="0"/>
                <w:color w:val="000000"/>
                <w:sz w:val="18"/>
                <w:szCs w:val="20"/>
                <w:u w:val="none"/>
                <w:lang w:val="en-US" w:eastAsia="zh-CN" w:bidi="ar"/>
              </w:rPr>
              <w:t xml:space="preserve">人位）椅</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120015</wp:posOffset>
                      </wp:positionH>
                      <wp:positionV relativeFrom="paragraph">
                        <wp:posOffset>88265</wp:posOffset>
                      </wp:positionV>
                      <wp:extent cx="1111250" cy="888365"/>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111250" cy="888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0;o:allowoverlap:true;o:allowincell:true;mso-position-horizontal-relative:text;margin-left:9.4pt;mso-position-horizontal:absolute;mso-position-vertical-relative:text;margin-top:6.9pt;mso-position-vertical:absolute;width:87.5pt;height:70.0pt;mso-wrap-distance-left:9.0pt;mso-wrap-distance-top:0.0pt;mso-wrap-distance-right:9.0pt;mso-wrap-distance-bottom:0.0pt;" stroked="f">
                      <v:path textboxrect="0,0,0,0"/>
                      <v:imagedata r:id="rId47"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1200W*700D*750H</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rPr>
                <w:rFonts w:hint="eastAsia" w:ascii="宋体" w:hAnsi="宋体" w:eastAsia="宋体" w:cs="宋体"/>
                <w:color w:val="000000"/>
                <w:sz w:val="18"/>
                <w:szCs w:val="18"/>
                <w:lang w:val="en-US" w:eastAsia="zh-CN"/>
              </w:rPr>
            </w:pPr>
            <w:r>
              <w:rPr>
                <w:rFonts w:hint="eastAsia" w:ascii="宋体" w:hAnsi="宋体" w:eastAsia="宋体" w:cs="宋体"/>
                <w:color w:val="000000"/>
                <w:sz w:val="18"/>
                <w:szCs w:val="18"/>
                <w:lang w:val="en-US" w:eastAsia="zh-CN"/>
              </w:rPr>
              <w:t xml:space="preserve">桌子：</w:t>
            </w:r>
            <w:r>
              <w:rPr>
                <w:rFonts w:hint="eastAsia" w:ascii="宋体" w:hAnsi="宋体" w:eastAsia="宋体" w:cs="宋体"/>
                <w:color w:val="000000"/>
                <w:sz w:val="18"/>
                <w:szCs w:val="18"/>
                <w:lang w:val="en-US" w:eastAsia="zh-CN"/>
              </w:rPr>
            </w:r>
            <w:r/>
          </w:p>
          <w:p>
            <w:pPr>
              <w:pStyle w:val="903"/>
              <w:jc w:val="lef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1.台面</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采用≥12mm厚岩板</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四角R50倒圆处理</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四周边部倒R3圆角</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整体安全性能高</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岩板防水性能好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耐磨性能优良</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耐污染性好；</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rPr>
              <w:t xml:space="preserve">2.桌脚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底盘脚采用裸板料厚≥3.0mm的优质SPHC热轧钢板冲压一体成型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底部配重块采用塑料+铁砂一体压铸成型</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可塑性强</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整体强度稳定</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配重效果好</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表面包覆优质冷轧钢</w:t>
            </w:r>
            <w:r>
              <w:rPr>
                <w:rFonts w:hint="eastAsia" w:ascii="宋体" w:hAnsi="宋体" w:eastAsia="宋体" w:cs="宋体"/>
                <w:color w:val="000000"/>
                <w:sz w:val="18"/>
                <w:szCs w:val="18"/>
                <w:lang w:eastAsia="zh-CN"/>
              </w:rPr>
              <w:t xml:space="preserve">；</w:t>
            </w:r>
            <w:r>
              <w:rPr>
                <w:rFonts w:hint="eastAsia" w:ascii="宋体" w:hAnsi="宋体" w:eastAsia="宋体" w:cs="宋体"/>
                <w:color w:val="000000"/>
                <w:sz w:val="18"/>
                <w:szCs w:val="18"/>
              </w:rPr>
              <w:t xml:space="preserve">整体静电粉末喷涂。</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椅子：</w:t>
            </w:r>
            <w:r>
              <w:rPr>
                <w:rFonts w:hint="eastAsia" w:ascii="宋体" w:hAnsi="宋体" w:eastAsia="宋体" w:cs="宋体"/>
                <w:color w:val="000000"/>
                <w:sz w:val="18"/>
                <w:szCs w:val="18"/>
                <w:lang w:val="en-US" w:eastAsia="zh-CN"/>
              </w:rPr>
            </w:r>
            <w:r/>
          </w:p>
          <w:p>
            <w:pPr>
              <w:pStyle w:val="903"/>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1.坐垫面料：采用环保科技布，透气性好、柔软且富于韧性，纺织品技术要求符合：GB18401-2010、GB 17927-2024检验依据。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2.海绵：采用优质≥45kg/m3密度海绵或PU发泡定型海绵，软硬适中，回弹性强，抗变形能力强。</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3.内板：采用E0级实木多层板，表面光滑平整。</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4.椅架：采用≥1.5mm厚金属管；表面采用静电喷涂粉末工艺。</w:t>
            </w:r>
            <w:r>
              <w:rPr>
                <w:rFonts w:hint="eastAsia" w:ascii="宋体" w:hAnsi="宋体" w:eastAsia="宋体" w:cs="宋体"/>
                <w:i w:val="0"/>
                <w:iCs w:val="0"/>
                <w:color w:val="000000"/>
                <w:sz w:val="18"/>
                <w:szCs w:val="18"/>
                <w:u w:val="none"/>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24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套</w:t>
            </w:r>
            <w:r>
              <w:rPr>
                <w:rFonts w:hint="eastAsia" w:ascii="宋体" w:hAnsi="宋体" w:eastAsia="宋体" w:cs="宋体"/>
                <w:i w:val="0"/>
                <w:iCs w:val="0"/>
                <w:color w:val="000000"/>
                <w:sz w:val="18"/>
                <w:szCs w:val="20"/>
                <w:u w:val="none"/>
              </w:rPr>
            </w:r>
            <w:r/>
          </w:p>
        </w:tc>
      </w:tr>
      <w:tr>
        <w:trPr/>
        <w:tc>
          <w:tcPr>
            <w:tcW w:w="101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大圆桌（含14把椅子）</w:t>
            </w:r>
            <w:r>
              <w:rPr>
                <w:rFonts w:hint="eastAsia" w:ascii="宋体" w:hAnsi="宋体" w:eastAsia="宋体" w:cs="宋体"/>
                <w:i w:val="0"/>
                <w:iCs w:val="0"/>
                <w:color w:val="000000"/>
                <w:sz w:val="18"/>
                <w:szCs w:val="20"/>
                <w:u w:val="none"/>
              </w:rPr>
            </w:r>
            <w:r/>
          </w:p>
        </w:tc>
        <w:tc>
          <w:tcPr>
            <w:tcW w:w="2161"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146050</wp:posOffset>
                      </wp:positionH>
                      <wp:positionV relativeFrom="paragraph">
                        <wp:posOffset>361315</wp:posOffset>
                      </wp:positionV>
                      <wp:extent cx="1014730" cy="5740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014730" cy="574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42;o:allowoverlap:true;o:allowincell:true;mso-position-horizontal-relative:text;margin-left:11.5pt;mso-position-horizontal:absolute;mso-position-vertical-relative:text;margin-top:28.4pt;mso-position-vertical:absolute;width:79.9pt;height:45.2pt;mso-wrap-distance-left:9.0pt;mso-wrap-distance-top:0.0pt;mso-wrap-distance-right:9.0pt;mso-wrap-distance-bottom:0.0pt;" stroked="f">
                      <v:path textboxrect="0,0,0,0"/>
                      <v:imagedata r:id="rId48" o:title=""/>
                    </v:shape>
                  </w:pict>
                </mc:Fallback>
              </mc:AlternateContent>
            </w:r>
            <w:r>
              <w:rPr>
                <w:rFonts w:hint="eastAsia" w:ascii="宋体" w:hAnsi="宋体" w:eastAsia="宋体" w:cs="宋体"/>
                <w:i w:val="0"/>
                <w:iCs w:val="0"/>
                <w:color w:val="000000"/>
                <w:sz w:val="18"/>
                <w:szCs w:val="20"/>
                <w:u w:val="none"/>
              </w:rPr>
            </w:r>
            <w:r/>
          </w:p>
        </w:tc>
        <w:tc>
          <w:tcPr>
            <w:tcW w:w="1403" w:type="dxa"/>
            <w:vAlign w:val="center"/>
            <w:textDirection w:val="lrTb"/>
            <w:noWrap w:val="false"/>
          </w:tcPr>
          <w:p>
            <w:pPr>
              <w:pStyle w:val="903"/>
              <w:jc w:val="left"/>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直径2.6米</w:t>
            </w:r>
            <w:r>
              <w:rPr>
                <w:rFonts w:hint="eastAsia" w:ascii="宋体" w:hAnsi="宋体" w:eastAsia="宋体" w:cs="宋体"/>
                <w:i w:val="0"/>
                <w:iCs w:val="0"/>
                <w:color w:val="000000"/>
                <w:sz w:val="18"/>
                <w:szCs w:val="20"/>
                <w:u w:val="none"/>
              </w:rPr>
            </w:r>
            <w:r/>
          </w:p>
        </w:tc>
        <w:tc>
          <w:tcPr>
            <w:tcW w:w="4500" w:type="dxa"/>
            <w:vAlign w:val="center"/>
            <w:textDirection w:val="lrTb"/>
            <w:noWrap w:val="false"/>
          </w:tcPr>
          <w:p>
            <w:pPr>
              <w:pStyle w:val="903"/>
              <w:jc w:val="left"/>
              <w:keepLines w:val="0"/>
              <w:keepNext w:val="0"/>
              <w:widowControl/>
              <w:rPr>
                <w:rFonts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桌子：</w:t>
            </w:r>
            <w:r>
              <w:rPr>
                <w:rFonts w:ascii="宋体" w:hAnsi="宋体" w:eastAsia="宋体" w:cs="宋体"/>
                <w:i w:val="0"/>
                <w:iCs w:val="0"/>
                <w:color w:val="000000"/>
                <w:sz w:val="18"/>
                <w:szCs w:val="18"/>
                <w:u w:val="none"/>
                <w:lang w:val="en-US" w:eastAsia="zh-CN" w:bidi="ar"/>
              </w:rPr>
            </w:r>
            <w:r/>
          </w:p>
          <w:p>
            <w:pPr>
              <w:pStyle w:val="903"/>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1.饰面：采用优质天然实木木皮饰面</w:t>
            </w:r>
            <w:r>
              <w:rPr>
                <w:rFonts w:hint="eastAsia" w:ascii="宋体" w:hAnsi="宋体" w:eastAsia="宋体" w:cs="宋体"/>
                <w:i w:val="0"/>
                <w:iCs w:val="0"/>
                <w:color w:val="000000"/>
                <w:sz w:val="18"/>
                <w:szCs w:val="18"/>
                <w:u w:val="none"/>
                <w:lang w:val="en-US" w:eastAsia="zh-CN" w:bidi="ar"/>
              </w:rPr>
              <w:t xml:space="preserve">+大理石面</w:t>
            </w:r>
            <w:r>
              <w:rPr>
                <w:rFonts w:hint="eastAsia" w:ascii="宋体" w:hAnsi="宋体" w:eastAsia="宋体" w:cs="宋体"/>
                <w:i w:val="0"/>
                <w:iCs w:val="0"/>
                <w:color w:val="000000"/>
                <w:sz w:val="18"/>
                <w:szCs w:val="18"/>
                <w:u w:val="none"/>
                <w:lang w:val="en-US" w:eastAsia="zh-CN" w:bidi="ar"/>
              </w:rPr>
              <w:t xml:space="preserve">，经过7-9道涂研工艺处理，木皮厚度≥1.1mm，</w:t>
            </w:r>
            <w:r>
              <w:rPr>
                <w:rFonts w:hint="eastAsia" w:ascii="宋体" w:hAnsi="宋体" w:eastAsia="宋体" w:cs="宋体"/>
                <w:i w:val="0"/>
                <w:iCs w:val="0"/>
                <w:color w:val="000000"/>
                <w:sz w:val="18"/>
                <w:szCs w:val="18"/>
                <w:u w:val="none"/>
                <w:lang w:val="en-US" w:eastAsia="zh-CN" w:bidi="ar"/>
              </w:rPr>
              <w:t xml:space="preserve">甲醛释放量≤0.1mg/L，总挥发性有机化合物（TVOC）未检出，耐磨性好，纹理清晰自然</w:t>
            </w:r>
            <w:r>
              <w:rPr>
                <w:rFonts w:hint="eastAsia"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2.基材：采用优质环保实木多层板，桌面及承重板厚度≥80mm，其余板材厚度≥18mm。</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3.封边：采用同色实木封边条进行封边精修。</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4.油漆：采用优质环保水性漆，五底三面，透明度高、附着力强，无刺激气味。</w:t>
            </w:r>
            <w:r>
              <w:rPr>
                <w:rFonts w:hint="eastAsia" w:ascii="宋体" w:hAnsi="宋体" w:eastAsia="宋体" w:cs="宋体"/>
                <w:i w:val="0"/>
                <w:iCs w:val="0"/>
                <w:color w:val="000000"/>
                <w:sz w:val="18"/>
                <w:szCs w:val="18"/>
                <w:u w:val="none"/>
                <w:lang w:val="en-US" w:eastAsia="zh-CN" w:bidi="ar"/>
              </w:rPr>
              <w:br w:type="textWrapping" w:clear="all"/>
            </w:r>
            <w:r>
              <w:rPr>
                <w:rFonts w:hint="eastAsia" w:ascii="宋体" w:hAnsi="宋体" w:eastAsia="宋体" w:cs="宋体"/>
                <w:i w:val="0"/>
                <w:iCs w:val="0"/>
                <w:color w:val="000000"/>
                <w:sz w:val="18"/>
                <w:szCs w:val="18"/>
                <w:u w:val="none"/>
                <w:lang w:val="en-US" w:eastAsia="zh-CN" w:bidi="ar"/>
              </w:rPr>
              <w:t xml:space="preserve">5.三合一连接件：中性盐雾试验（NSS）连续喷雾≥200h，镀（涂）层对基体的保护等级达到10级，镀（涂）层本身耐腐蚀等级达到10级。</w:t>
            </w:r>
            <w:r>
              <w:rPr>
                <w:rFonts w:hint="eastAsia" w:ascii="宋体" w:hAnsi="宋体" w:eastAsia="宋体" w:cs="宋体"/>
                <w:i w:val="0"/>
                <w:iCs w:val="0"/>
                <w:color w:val="000000"/>
                <w:sz w:val="18"/>
                <w:szCs w:val="18"/>
                <w:u w:val="none"/>
                <w:lang w:val="en-US" w:eastAsia="zh-CN" w:bidi="ar"/>
              </w:rPr>
            </w:r>
            <w:r/>
          </w:p>
          <w:p>
            <w:pPr>
              <w:pStyle w:val="903"/>
              <w:jc w:val="left"/>
              <w:keepLines w:val="0"/>
              <w:keepNext w:val="0"/>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r>
            <w:r/>
          </w:p>
          <w:p>
            <w:pPr>
              <w:pStyle w:val="903"/>
              <w:jc w:val="left"/>
              <w:keepLines w:val="0"/>
              <w:keepNext w:val="0"/>
              <w:widowControl/>
              <w:rPr>
                <w:rFonts w:hint="eastAsia" w:ascii="宋体" w:hAnsi="宋体" w:eastAsia="宋体" w:cs="宋体"/>
                <w:color w:val="000000"/>
                <w:sz w:val="18"/>
                <w:szCs w:val="18"/>
                <w:lang w:val="en-US" w:eastAsia="zh-CN"/>
              </w:rPr>
              <w:suppressLineNumbers w:val="0"/>
            </w:pPr>
            <w:r>
              <w:rPr>
                <w:rFonts w:hint="eastAsia" w:ascii="宋体" w:hAnsi="宋体" w:eastAsia="宋体" w:cs="宋体"/>
                <w:color w:val="000000"/>
                <w:sz w:val="18"/>
                <w:szCs w:val="18"/>
                <w:lang w:val="en-US" w:eastAsia="zh-CN"/>
              </w:rPr>
              <w:t xml:space="preserve">椅子：</w:t>
            </w:r>
            <w:r>
              <w:rPr>
                <w:rFonts w:hint="eastAsia" w:ascii="宋体" w:hAnsi="宋体" w:eastAsia="宋体" w:cs="宋体"/>
                <w:color w:val="000000"/>
                <w:sz w:val="18"/>
                <w:szCs w:val="18"/>
                <w:lang w:val="en-US" w:eastAsia="zh-CN"/>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1.框架：采用橡胶木或同档次实木，表面无贯通裂缝、无节子、死节、孔洞、夹皮和树脂道、树胶道及其他轻微材质缺陷等现象； </w:t>
            </w:r>
            <w:r>
              <w:rPr>
                <w:rFonts w:hint="eastAsia" w:ascii="宋体" w:hAnsi="宋体" w:eastAsia="宋体" w:cs="宋体"/>
                <w:color w:val="000000"/>
                <w:sz w:val="18"/>
                <w:szCs w:val="18"/>
              </w:rPr>
            </w:r>
            <w:r/>
          </w:p>
          <w:p>
            <w:pPr>
              <w:pStyle w:val="903"/>
              <w:jc w:val="left"/>
              <w:keepLines w:val="0"/>
              <w:keepNext w:val="0"/>
              <w:widowControl/>
              <w:rPr>
                <w:rFonts w:hint="eastAsia" w:ascii="宋体" w:hAnsi="宋体" w:eastAsia="宋体" w:cs="宋体"/>
                <w:color w:val="000000"/>
                <w:sz w:val="18"/>
                <w:szCs w:val="18"/>
              </w:rPr>
              <w:suppressLineNumbers w:val="0"/>
            </w:pPr>
            <w:r>
              <w:rPr>
                <w:rFonts w:hint="eastAsia" w:ascii="宋体" w:hAnsi="宋体" w:eastAsia="宋体" w:cs="宋体"/>
                <w:color w:val="000000"/>
                <w:sz w:val="18"/>
                <w:szCs w:val="18"/>
                <w:lang w:val="en-US" w:eastAsia="zh-CN" w:bidi="ar"/>
              </w:rPr>
              <w:t xml:space="preserve">2.表面工艺：采用水性漆涂饰； </w:t>
            </w:r>
            <w:r>
              <w:rPr>
                <w:rFonts w:hint="eastAsia" w:ascii="宋体" w:hAnsi="宋体" w:eastAsia="宋体" w:cs="宋体"/>
                <w:color w:val="000000"/>
                <w:sz w:val="18"/>
                <w:szCs w:val="18"/>
              </w:rPr>
            </w:r>
            <w:r/>
          </w:p>
          <w:p>
            <w:pPr>
              <w:pStyle w:val="903"/>
              <w:jc w:val="left"/>
              <w:keepLines w:val="0"/>
              <w:keepNext w:val="0"/>
              <w:widowControl/>
              <w:rPr>
                <w:rFonts w:hint="eastAsia" w:ascii="宋体" w:eastAsia="宋体"/>
                <w:color w:val="000000"/>
                <w:sz w:val="18"/>
                <w:lang w:val="en-US" w:eastAsia="zh-CN"/>
              </w:rPr>
              <w:suppressLineNumbers w:val="0"/>
            </w:pPr>
            <w:r>
              <w:rPr>
                <w:rFonts w:hint="eastAsia" w:ascii="宋体" w:hAnsi="宋体" w:eastAsia="宋体" w:cs="宋体"/>
                <w:color w:val="000000"/>
                <w:sz w:val="18"/>
                <w:szCs w:val="18"/>
                <w:lang w:val="en-US" w:eastAsia="zh-CN" w:bidi="ar"/>
              </w:rPr>
              <w:t xml:space="preserve">3.座板：覆高密度高回弹海绵，密度≥25kg/m³，表面采用≥0.7mm 人造革覆面； </w:t>
            </w:r>
            <w:r>
              <w:rPr>
                <w:rFonts w:hint="eastAsia" w:ascii="宋体" w:eastAsia="宋体"/>
                <w:color w:val="000000"/>
                <w:sz w:val="18"/>
                <w:lang w:val="en-US" w:eastAsia="zh-CN"/>
              </w:rPr>
            </w:r>
            <w:r/>
          </w:p>
        </w:tc>
        <w:tc>
          <w:tcPr>
            <w:tcW w:w="627"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1 </w:t>
            </w:r>
            <w:r>
              <w:rPr>
                <w:rFonts w:hint="eastAsia" w:ascii="宋体" w:hAnsi="宋体" w:eastAsia="宋体" w:cs="宋体"/>
                <w:i w:val="0"/>
                <w:iCs w:val="0"/>
                <w:color w:val="000000"/>
                <w:sz w:val="18"/>
                <w:szCs w:val="20"/>
                <w:u w:val="none"/>
              </w:rPr>
            </w:r>
            <w:r/>
          </w:p>
        </w:tc>
        <w:tc>
          <w:tcPr>
            <w:tcW w:w="636" w:type="dxa"/>
            <w:vAlign w:val="center"/>
            <w:textDirection w:val="lrTb"/>
            <w:noWrap w:val="false"/>
          </w:tcPr>
          <w:p>
            <w:pPr>
              <w:pStyle w:val="903"/>
              <w:jc w:val="center"/>
              <w:keepLines w:val="0"/>
              <w:keepNext w:val="0"/>
              <w:widowControl/>
              <w:rPr>
                <w:rFonts w:hint="eastAsia" w:ascii="宋体" w:hAnsi="宋体" w:eastAsia="宋体" w:cs="宋体"/>
                <w:i w:val="0"/>
                <w:iCs w:val="0"/>
                <w:color w:val="000000"/>
                <w:sz w:val="18"/>
                <w:szCs w:val="20"/>
                <w:u w:val="none"/>
              </w:rPr>
              <w:suppressLineNumbers w:val="0"/>
            </w:pPr>
            <w:r>
              <w:rPr>
                <w:rFonts w:hint="eastAsia" w:ascii="宋体" w:hAnsi="宋体" w:eastAsia="宋体" w:cs="宋体"/>
                <w:i w:val="0"/>
                <w:iCs w:val="0"/>
                <w:color w:val="000000"/>
                <w:sz w:val="18"/>
                <w:szCs w:val="20"/>
                <w:u w:val="none"/>
                <w:lang w:val="en-US" w:eastAsia="zh-CN" w:bidi="ar"/>
              </w:rPr>
              <w:t xml:space="preserve">套</w:t>
            </w:r>
            <w:r>
              <w:rPr>
                <w:rFonts w:hint="eastAsia" w:ascii="宋体" w:hAnsi="宋体" w:eastAsia="宋体" w:cs="宋体"/>
                <w:i w:val="0"/>
                <w:iCs w:val="0"/>
                <w:color w:val="000000"/>
                <w:sz w:val="18"/>
                <w:szCs w:val="20"/>
                <w:u w:val="none"/>
              </w:rPr>
            </w:r>
            <w:r/>
          </w:p>
        </w:tc>
      </w:tr>
    </w:tbl>
    <w:p>
      <w:pPr>
        <w:pStyle w:val="903"/>
        <w:jc w:val="left"/>
        <w:keepLines w:val="0"/>
        <w:keepNext w:val="0"/>
        <w:pageBreakBefore w:val="0"/>
        <w:spacing w:line="240" w:lineRule="auto"/>
        <w:widowControl/>
        <w:rPr>
          <w:rFonts w:hint="eastAsia" w:ascii="宋体" w:hAnsi="宋体" w:eastAsia="宋体" w:cs="宋体"/>
          <w:color w:val="000000"/>
          <w:sz w:val="28"/>
          <w:szCs w:val="28"/>
        </w:rPr>
      </w:pPr>
      <w:r>
        <w:rPr>
          <w:rFonts w:hint="eastAsia" w:ascii="宋体" w:hAnsi="宋体" w:eastAsia="宋体" w:cs="宋体"/>
          <w:color w:val="000000"/>
          <w:sz w:val="24"/>
          <w:szCs w:val="21"/>
          <w:lang w:val="en-US" w:eastAsia="zh-CN"/>
        </w:rPr>
        <w:t xml:space="preserve">备注：</w:t>
      </w:r>
      <w:r>
        <w:rPr>
          <w:rFonts w:hint="eastAsia" w:ascii="宋体" w:hAnsi="宋体" w:eastAsia="宋体" w:cs="宋体"/>
          <w:color w:val="000000"/>
          <w:sz w:val="24"/>
        </w:rPr>
        <w:t xml:space="preserve">1.板材要求：所有材料应达到环保要求，实木多层板采用E0级或环保级别更高的ENF级。</w:t>
      </w:r>
      <w:r>
        <w:rPr>
          <w:rFonts w:hint="eastAsia" w:ascii="宋体" w:hAnsi="宋体" w:eastAsia="宋体" w:cs="宋体"/>
          <w:color w:val="000000"/>
          <w:sz w:val="28"/>
          <w:szCs w:val="28"/>
        </w:rPr>
      </w:r>
      <w:r/>
    </w:p>
    <w:p>
      <w:pPr>
        <w:pStyle w:val="903"/>
        <w:ind w:firstLine="720"/>
        <w:jc w:val="left"/>
        <w:keepLines w:val="0"/>
        <w:keepNext w:val="0"/>
        <w:pageBreakBefore w:val="0"/>
        <w:spacing w:line="240" w:lineRule="auto"/>
        <w:rPr>
          <w:rFonts w:hint="eastAsia" w:ascii="宋体" w:hAnsi="宋体" w:eastAsia="宋体" w:cs="宋体"/>
          <w:color w:val="000000"/>
        </w:rPr>
      </w:pPr>
      <w:r>
        <w:rPr>
          <w:rFonts w:hint="eastAsia" w:ascii="宋体" w:hAnsi="宋体" w:eastAsia="宋体" w:cs="宋体"/>
          <w:color w:val="000000"/>
          <w:sz w:val="24"/>
        </w:rPr>
        <w:t xml:space="preserve">2.家具颜色：中标单位在中标后提供色板给甲方，按甲方选定的颜色生产。</w:t>
      </w:r>
      <w:r>
        <w:rPr>
          <w:rFonts w:hint="eastAsia" w:ascii="宋体" w:hAnsi="宋体" w:eastAsia="宋体" w:cs="宋体"/>
          <w:color w:val="000000"/>
        </w:rPr>
      </w:r>
      <w:r/>
    </w:p>
    <w:p>
      <w:pPr>
        <w:pStyle w:val="903"/>
        <w:ind w:firstLine="720"/>
        <w:jc w:val="left"/>
        <w:keepLines w:val="0"/>
        <w:keepNext w:val="0"/>
        <w:pageBreakBefore w:val="0"/>
        <w:spacing w:line="240" w:lineRule="auto"/>
        <w:rPr>
          <w:rFonts w:hint="eastAsia" w:ascii="宋体" w:hAnsi="宋体" w:eastAsia="宋体" w:cs="宋体"/>
          <w:color w:val="000000"/>
        </w:rPr>
      </w:pPr>
      <w:r>
        <w:rPr>
          <w:rFonts w:hint="eastAsia" w:ascii="宋体" w:hAnsi="宋体" w:eastAsia="宋体" w:cs="宋体"/>
          <w:color w:val="000000"/>
          <w:sz w:val="24"/>
        </w:rPr>
        <w:t xml:space="preserve">3.图纸和文字描述之间相互补充，产品图片仅供参考，不作为指定款式或样式。</w:t>
      </w:r>
      <w:r>
        <w:rPr>
          <w:rFonts w:hint="eastAsia" w:ascii="宋体" w:hAnsi="宋体" w:eastAsia="宋体" w:cs="宋体"/>
          <w:color w:val="000000"/>
        </w:rPr>
      </w:r>
      <w:r/>
    </w:p>
    <w:p>
      <w:pPr>
        <w:pStyle w:val="903"/>
        <w:ind w:firstLine="720"/>
        <w:jc w:val="left"/>
        <w:keepLines w:val="0"/>
        <w:keepNext w:val="0"/>
        <w:pageBreakBefore w:val="0"/>
        <w:spacing w:line="240" w:lineRule="auto"/>
        <w:rPr>
          <w:rFonts w:hint="eastAsia" w:ascii="宋体" w:hAnsi="宋体" w:eastAsia="宋体" w:cs="宋体"/>
          <w:color w:val="000000"/>
        </w:rPr>
      </w:pPr>
      <w:r>
        <w:rPr>
          <w:rFonts w:hint="eastAsia" w:ascii="宋体" w:hAnsi="宋体" w:eastAsia="宋体" w:cs="宋体"/>
          <w:color w:val="000000"/>
          <w:sz w:val="24"/>
        </w:rPr>
        <w:t xml:space="preserve">4.钢制件需经除油除锈处理，喷塑表面光亮平整，无颗粒渣点，颜色均匀。</w:t>
      </w:r>
      <w:r>
        <w:rPr>
          <w:rFonts w:hint="eastAsia" w:ascii="宋体" w:hAnsi="宋体" w:eastAsia="宋体" w:cs="宋体"/>
          <w:color w:val="000000"/>
        </w:rPr>
      </w:r>
      <w:r/>
    </w:p>
    <w:p>
      <w:pPr>
        <w:pStyle w:val="903"/>
        <w:ind w:firstLine="720"/>
        <w:jc w:val="left"/>
        <w:keepLines w:val="0"/>
        <w:keepNext w:val="0"/>
        <w:pageBreakBefore w:val="0"/>
        <w:spacing w:line="240" w:lineRule="auto"/>
        <w:rPr>
          <w:rFonts w:hint="eastAsia" w:ascii="宋体" w:hAnsi="宋体" w:eastAsia="宋体" w:cs="宋体"/>
          <w:color w:val="000000"/>
        </w:rPr>
      </w:pPr>
      <w:r>
        <w:rPr>
          <w:rFonts w:hint="eastAsia" w:ascii="宋体" w:hAnsi="宋体" w:eastAsia="宋体" w:cs="宋体"/>
          <w:color w:val="000000"/>
          <w:sz w:val="24"/>
        </w:rPr>
        <w:t xml:space="preserve">5.中标单位在中标后自行复核现场实际尺寸及家具方向。</w:t>
      </w:r>
      <w:r>
        <w:rPr>
          <w:rFonts w:hint="eastAsia" w:ascii="宋体" w:hAnsi="宋体" w:eastAsia="宋体" w:cs="宋体"/>
          <w:color w:val="000000"/>
        </w:rPr>
      </w:r>
      <w:r/>
    </w:p>
    <w:p>
      <w:pPr>
        <w:pStyle w:val="903"/>
        <w:ind w:firstLine="720"/>
        <w:jc w:val="left"/>
        <w:keepLines w:val="0"/>
        <w:keepNext w:val="0"/>
        <w:pageBreakBefore w:val="0"/>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6.所有供应商提供的家具及原材料须达到或优于国家相关标准的要求。</w:t>
      </w:r>
      <w:r>
        <w:rPr>
          <w:rFonts w:hint="eastAsia" w:ascii="宋体" w:hAnsi="宋体" w:eastAsia="宋体" w:cs="宋体"/>
          <w:color w:val="000000"/>
          <w:sz w:val="24"/>
        </w:rPr>
      </w:r>
      <w:r/>
    </w:p>
    <w:p>
      <w:pPr>
        <w:pStyle w:val="903"/>
        <w:ind w:firstLine="720"/>
        <w:jc w:val="left"/>
        <w:keepLines w:val="0"/>
        <w:keepNext w:val="0"/>
        <w:pageBreakBefore w:val="0"/>
        <w:spacing w:line="240" w:lineRule="auto"/>
        <w:rPr>
          <w:rFonts w:hint="eastAsia" w:ascii="宋体" w:hAnsi="宋体" w:cs="宋体"/>
          <w:color w:val="000000"/>
          <w:sz w:val="24"/>
          <w:lang w:eastAsia="zh-CN"/>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投标人应在投标文件中注明投标家具中使用的主要原材料品牌、家具尺寸</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03"/>
        <w:ind w:firstLine="723"/>
        <w:jc w:val="left"/>
        <w:keepLines w:val="0"/>
        <w:keepNext w:val="0"/>
        <w:pageBreakBefore w:val="0"/>
        <w:spacing w:line="240" w:lineRule="auto"/>
        <w:rPr>
          <w:rFonts w:hint="eastAsia" w:ascii="宋体" w:hAnsi="宋体" w:cs="宋体"/>
          <w:i/>
          <w:iCs/>
          <w:color w:val="000000"/>
          <w:sz w:val="24"/>
          <w:u w:val="single"/>
          <w:lang w:eastAsia="zh-CN"/>
        </w:rPr>
      </w:pPr>
      <w:r>
        <w:rPr>
          <w:rFonts w:hint="eastAsia" w:ascii="宋体" w:hAnsi="宋体" w:eastAsia="宋体" w:cs="Times New Roman"/>
          <w:b/>
          <w:bCs/>
          <w:color w:val="000000"/>
          <w:sz w:val="24"/>
          <w:szCs w:val="24"/>
          <w:lang w:val="en-US" w:eastAsia="zh-CN"/>
        </w:rPr>
        <w:t xml:space="preserve">8.</w:t>
      </w:r>
      <w:r>
        <w:rPr>
          <w:rFonts w:hint="eastAsia" w:ascii="宋体" w:hAnsi="宋体" w:eastAsia="宋体" w:cs="Times New Roman"/>
          <w:b/>
          <w:bCs/>
          <w:i/>
          <w:iCs/>
          <w:color w:val="000000"/>
          <w:sz w:val="24"/>
          <w:szCs w:val="24"/>
          <w:u w:val="single"/>
          <w:lang w:val="en-US" w:eastAsia="zh-CN"/>
        </w:rPr>
        <w:t xml:space="preserve">核心产品须为同一制造商。</w:t>
      </w:r>
      <w:r>
        <w:rPr>
          <w:rFonts w:hint="eastAsia" w:ascii="宋体" w:hAnsi="宋体" w:cs="宋体"/>
          <w:i/>
          <w:iCs/>
          <w:color w:val="000000"/>
          <w:sz w:val="24"/>
          <w:u w:val="single"/>
          <w:lang w:eastAsia="zh-CN"/>
        </w:rPr>
      </w:r>
      <w:r/>
    </w:p>
    <w:p>
      <w:pPr>
        <w:pStyle w:val="903"/>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903"/>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903"/>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903"/>
        <w:numPr>
          <w:ilvl w:val="0"/>
          <w:numId w:val="0"/>
        </w:numPr>
        <w:spacing w:line="0" w:lineRule="atLeast"/>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 xml:space="preserve">三、</w:t>
      </w:r>
      <w:r>
        <w:rPr>
          <w:rFonts w:hint="eastAsia" w:ascii="宋体" w:hAnsi="宋体" w:eastAsia="宋体" w:cs="Times New Roman"/>
          <w:b/>
          <w:bCs w:val="0"/>
          <w:color w:val="000000"/>
          <w:sz w:val="24"/>
          <w:szCs w:val="24"/>
        </w:rPr>
        <w:t xml:space="preserve">商务要求</w:t>
      </w:r>
      <w:r>
        <w:rPr>
          <w:rFonts w:hint="eastAsia" w:ascii="宋体" w:hAnsi="宋体" w:eastAsia="宋体" w:cs="Times New Roman"/>
          <w:b/>
          <w:bCs w:val="0"/>
          <w:color w:val="000000"/>
          <w:sz w:val="24"/>
          <w:szCs w:val="24"/>
        </w:rPr>
      </w:r>
      <w:r/>
    </w:p>
    <w:p>
      <w:pPr>
        <w:pStyle w:val="903"/>
        <w:ind w:firstLine="562"/>
        <w:jc w:val="left"/>
        <w:spacing w:line="431" w:lineRule="exact"/>
        <w:rPr>
          <w:rFonts w:hint="eastAsia" w:ascii="宋体" w:hAnsi="宋体" w:cs="Times New Roman"/>
          <w:b/>
          <w:bCs/>
          <w:i/>
          <w:iCs/>
          <w:color w:val="000000"/>
          <w:sz w:val="24"/>
          <w:szCs w:val="24"/>
          <w:u w:val="single"/>
          <w:lang w:val="en-US" w:eastAsia="zh-CN"/>
        </w:rPr>
      </w:pPr>
      <w:r>
        <w:rPr>
          <w:rFonts w:hint="eastAsia" w:ascii="宋体" w:hAnsi="宋体" w:cs="宋体"/>
          <w:b/>
          <w:bCs/>
          <w:color w:val="000000"/>
          <w:sz w:val="28"/>
          <w:szCs w:val="28"/>
          <w:lang w:val="en-US" w:eastAsia="zh-CN"/>
        </w:rPr>
        <w:t xml:space="preserve">1.</w:t>
      </w:r>
      <w:r>
        <w:rPr>
          <w:rFonts w:hint="eastAsia" w:ascii="宋体" w:hAnsi="宋体" w:cs="Times New Roman"/>
          <w:b/>
          <w:bCs/>
          <w:i/>
          <w:iCs/>
          <w:color w:val="000000"/>
          <w:sz w:val="24"/>
          <w:szCs w:val="24"/>
          <w:u w:val="single"/>
          <w:lang w:val="en-US" w:eastAsia="zh-CN"/>
        </w:rPr>
        <w:t xml:space="preserve">供货要求：中标人需在</w:t>
      </w:r>
      <w:r>
        <w:rPr>
          <w:rFonts w:hint="eastAsia" w:ascii="宋体" w:hAnsi="宋体" w:cs="宋体"/>
          <w:b/>
          <w:bCs/>
          <w:i/>
          <w:iCs/>
          <w:color w:val="000000"/>
          <w:sz w:val="24"/>
          <w:szCs w:val="24"/>
          <w:u w:val="single"/>
        </w:rPr>
        <w:t xml:space="preserve">合同签订后</w:t>
      </w:r>
      <w:r>
        <w:rPr>
          <w:rFonts w:hint="eastAsia" w:ascii="宋体" w:hAnsi="宋体" w:cs="宋体"/>
          <w:b/>
          <w:bCs/>
          <w:i/>
          <w:iCs/>
          <w:color w:val="000000"/>
          <w:sz w:val="24"/>
          <w:szCs w:val="24"/>
          <w:u w:val="single"/>
          <w:lang w:val="en-US" w:eastAsia="zh-CN"/>
        </w:rPr>
        <w:t xml:space="preserve">40</w:t>
      </w:r>
      <w:r>
        <w:rPr>
          <w:rFonts w:hint="eastAsia" w:ascii="宋体" w:hAnsi="宋体" w:cs="宋体"/>
          <w:b/>
          <w:bCs/>
          <w:i/>
          <w:iCs/>
          <w:color w:val="000000"/>
          <w:sz w:val="24"/>
          <w:szCs w:val="24"/>
          <w:u w:val="single"/>
        </w:rPr>
        <w:t xml:space="preserve">个日历天内</w:t>
      </w:r>
      <w:r>
        <w:rPr>
          <w:rFonts w:hint="eastAsia" w:ascii="宋体" w:hAnsi="宋体" w:cs="Times New Roman"/>
          <w:b/>
          <w:bCs/>
          <w:i/>
          <w:iCs/>
          <w:color w:val="000000"/>
          <w:sz w:val="24"/>
          <w:szCs w:val="24"/>
          <w:u w:val="single"/>
          <w:lang w:val="en-US" w:eastAsia="zh-CN"/>
        </w:rPr>
        <w:t xml:space="preserve">完成生产、供货、安装。中标人需安排专门人员负责每日安装供货的车辆、人员报备，货物清点等工作。违约者应以每延迟1日，判罚其合同总额千分之六违约赔偿金给采购人。（投标人须提供书面盖章承诺书，上传至符合性审查节点）。</w:t>
      </w:r>
      <w:r>
        <w:rPr>
          <w:rFonts w:hint="eastAsia" w:ascii="宋体" w:hAnsi="宋体" w:cs="Times New Roman"/>
          <w:b/>
          <w:bCs/>
          <w:i/>
          <w:iCs/>
          <w:color w:val="000000"/>
          <w:sz w:val="24"/>
          <w:szCs w:val="24"/>
          <w:u w:val="single"/>
          <w:lang w:val="en-US" w:eastAsia="zh-CN"/>
        </w:rPr>
      </w:r>
      <w:r/>
    </w:p>
    <w:p>
      <w:pPr>
        <w:pStyle w:val="903"/>
        <w:ind w:firstLine="482"/>
        <w:jc w:val="left"/>
        <w:spacing w:line="431" w:lineRule="exact"/>
        <w:rPr>
          <w:rFonts w:hint="eastAsia" w:ascii="宋体" w:hAnsi="宋体"/>
          <w:iCs/>
          <w:color w:val="000000"/>
          <w:sz w:val="24"/>
          <w:szCs w:val="24"/>
          <w:lang w:val="en-US" w:eastAsia="zh-CN"/>
        </w:rPr>
      </w:pPr>
      <w:r>
        <w:rPr>
          <w:rFonts w:hint="eastAsia" w:ascii="宋体" w:hAnsi="宋体" w:cs="Times New Roman"/>
          <w:b/>
          <w:bCs/>
          <w:i w:val="0"/>
          <w:iCs w:val="0"/>
          <w:color w:val="000000"/>
          <w:sz w:val="24"/>
          <w:szCs w:val="24"/>
          <w:u w:val="none"/>
          <w:lang w:val="en-US" w:eastAsia="zh-CN"/>
        </w:rPr>
        <w:t xml:space="preserve">2.交货地点：</w:t>
      </w:r>
      <w:r>
        <w:rPr>
          <w:rFonts w:hint="eastAsia" w:ascii="宋体" w:hAnsi="宋体"/>
          <w:iCs/>
          <w:color w:val="000000"/>
          <w:sz w:val="24"/>
          <w:szCs w:val="24"/>
          <w:lang w:val="en-US" w:eastAsia="zh-CN"/>
        </w:rPr>
        <w:t xml:space="preserve">江苏省宁连高速公路北段管理处</w:t>
      </w:r>
      <w:r>
        <w:rPr>
          <w:rFonts w:hint="eastAsia" w:ascii="宋体" w:hAnsi="宋体"/>
          <w:iCs/>
          <w:color w:val="000000"/>
          <w:sz w:val="24"/>
          <w:szCs w:val="24"/>
        </w:rPr>
        <w:t xml:space="preserve">处机关及沿线收费站点</w:t>
      </w:r>
      <w:r>
        <w:rPr>
          <w:rFonts w:hint="eastAsia" w:ascii="宋体" w:hAnsi="宋体"/>
          <w:iCs/>
          <w:color w:val="000000"/>
          <w:sz w:val="24"/>
          <w:szCs w:val="24"/>
          <w:lang w:eastAsia="zh-CN"/>
        </w:rPr>
        <w:t xml:space="preserve">，</w:t>
      </w:r>
      <w:r>
        <w:rPr>
          <w:rFonts w:hint="eastAsia" w:ascii="宋体" w:hAnsi="宋体"/>
          <w:iCs/>
          <w:color w:val="000000"/>
          <w:sz w:val="24"/>
          <w:szCs w:val="24"/>
          <w:lang w:val="en-US" w:eastAsia="zh-CN"/>
        </w:rPr>
        <w:t xml:space="preserve">中标人根据采购人实际需求及日期配送到位。</w:t>
      </w:r>
      <w:r>
        <w:rPr>
          <w:rFonts w:hint="eastAsia" w:ascii="宋体" w:hAnsi="宋体"/>
          <w:iCs/>
          <w:color w:val="000000"/>
          <w:sz w:val="24"/>
          <w:szCs w:val="24"/>
          <w:lang w:val="en-US" w:eastAsia="zh-CN"/>
        </w:rPr>
      </w:r>
      <w:r/>
    </w:p>
    <w:p>
      <w:pPr>
        <w:pStyle w:val="903"/>
        <w:ind w:firstLine="482"/>
        <w:jc w:val="left"/>
        <w:spacing w:line="431" w:lineRule="exact"/>
        <w:rPr>
          <w:rFonts w:hint="eastAsia" w:ascii="宋体" w:hAnsi="宋体"/>
          <w:iCs/>
          <w:color w:val="000000"/>
          <w:sz w:val="24"/>
          <w:szCs w:val="24"/>
          <w:lang w:val="en-US" w:eastAsia="zh-CN"/>
        </w:rPr>
      </w:pPr>
      <w:r>
        <w:rPr>
          <w:rFonts w:hint="eastAsia" w:ascii="宋体" w:hAnsi="宋体"/>
          <w:b/>
          <w:bCs/>
          <w:iCs/>
          <w:color w:val="000000"/>
          <w:sz w:val="24"/>
          <w:szCs w:val="24"/>
          <w:lang w:val="en-US" w:eastAsia="zh-CN"/>
        </w:rPr>
        <w:t xml:space="preserve">3.</w:t>
      </w:r>
      <w:r>
        <w:rPr>
          <w:rFonts w:hint="eastAsia" w:ascii="宋体" w:hAnsi="宋体" w:cs="Times New Roman"/>
          <w:b/>
          <w:bCs/>
          <w:i w:val="0"/>
          <w:iCs w:val="0"/>
          <w:color w:val="000000"/>
          <w:sz w:val="24"/>
          <w:szCs w:val="24"/>
          <w:u w:val="none"/>
          <w:lang w:val="en-US" w:eastAsia="zh-CN"/>
        </w:rPr>
        <w:t xml:space="preserve">报价要求：</w:t>
      </w:r>
      <w:r>
        <w:rPr>
          <w:rFonts w:hint="eastAsia" w:ascii="宋体" w:hAnsi="宋体"/>
          <w:iCs/>
          <w:color w:val="000000"/>
          <w:sz w:val="24"/>
          <w:szCs w:val="24"/>
          <w:lang w:val="en-US" w:eastAsia="zh-CN"/>
        </w:rPr>
        <w:t xml:space="preserve">投标报价应包括但不仅限于提供货物及其运输、装卸、清点、堆放、验收前保管、调试、验收合格及之前所有含税费用，投标报价还包含投标人应当提供的伴随服务/售后服务费用。</w:t>
      </w:r>
      <w:r>
        <w:rPr>
          <w:rFonts w:hint="eastAsia" w:ascii="宋体" w:hAnsi="宋体"/>
          <w:iCs/>
          <w:color w:val="000000"/>
          <w:sz w:val="24"/>
          <w:szCs w:val="24"/>
          <w:lang w:val="en-US" w:eastAsia="zh-CN"/>
        </w:rPr>
      </w:r>
      <w:r/>
    </w:p>
    <w:p>
      <w:pPr>
        <w:pStyle w:val="903"/>
        <w:ind w:firstLine="482"/>
        <w:jc w:val="left"/>
        <w:spacing w:line="431" w:lineRule="exact"/>
        <w:shd w:val="clear" w:color="auto" w:fill="auto"/>
        <w:rPr>
          <w:rFonts w:hint="eastAsia" w:ascii="宋体" w:hAnsi="宋体" w:eastAsia="宋体" w:cs="微软雅黑"/>
          <w:color w:val="000000"/>
          <w:sz w:val="24"/>
          <w:szCs w:val="24"/>
          <w:lang w:val="en-US" w:eastAsia="zh-CN" w:bidi="ar-SA"/>
        </w:rPr>
      </w:pPr>
      <w:r>
        <w:rPr>
          <w:rFonts w:hint="eastAsia" w:ascii="宋体" w:hAnsi="宋体" w:cs="微软雅黑"/>
          <w:b/>
          <w:color w:val="000000"/>
          <w:sz w:val="24"/>
          <w:szCs w:val="24"/>
          <w:lang w:val="en-US" w:eastAsia="zh-CN"/>
        </w:rPr>
        <w:t xml:space="preserve">4.付款方式：</w:t>
      </w:r>
      <w:r>
        <w:rPr>
          <w:rFonts w:hint="eastAsia" w:ascii="宋体" w:hAnsi="宋体" w:eastAsia="宋体" w:cs="微软雅黑"/>
          <w:color w:val="000000"/>
          <w:sz w:val="24"/>
          <w:szCs w:val="24"/>
          <w:lang w:val="en-US" w:eastAsia="zh-CN" w:bidi="ar-SA"/>
        </w:rPr>
        <w:t xml:space="preserve">经采购人安装结束且验收合格后，中标人应按实结算价的90%向采购人申请支付；待设备正常使用满6个月后，中标人必须提供全额发票，采购人无息支付剩余10%的按实结算价尾款。</w:t>
      </w:r>
      <w:r>
        <w:rPr>
          <w:rFonts w:hint="eastAsia" w:ascii="宋体" w:hAnsi="宋体" w:eastAsia="宋体" w:cs="微软雅黑"/>
          <w:color w:val="000000"/>
          <w:sz w:val="24"/>
          <w:szCs w:val="24"/>
          <w:lang w:val="en-US" w:eastAsia="zh-CN" w:bidi="ar-SA"/>
        </w:rPr>
      </w:r>
      <w:r/>
    </w:p>
    <w:p>
      <w:pPr>
        <w:pStyle w:val="903"/>
        <w:ind w:firstLine="482"/>
        <w:jc w:val="left"/>
        <w:spacing w:line="431" w:lineRule="exact"/>
        <w:rPr>
          <w:rFonts w:hint="eastAsia" w:ascii="宋体" w:hAnsi="宋体" w:cs="微软雅黑"/>
          <w:b/>
          <w:color w:val="000000"/>
          <w:sz w:val="24"/>
          <w:szCs w:val="24"/>
          <w:lang w:val="en-US" w:eastAsia="zh-CN"/>
        </w:rPr>
      </w:pPr>
      <w:r>
        <w:rPr>
          <w:rFonts w:hint="eastAsia" w:ascii="宋体" w:hAnsi="宋体" w:eastAsia="宋体" w:cs="微软雅黑"/>
          <w:b/>
          <w:bCs/>
          <w:color w:val="000000"/>
          <w:sz w:val="24"/>
          <w:szCs w:val="24"/>
          <w:lang w:val="en-US" w:eastAsia="zh-CN" w:bidi="ar-SA"/>
        </w:rPr>
        <w:t xml:space="preserve">5.</w:t>
      </w:r>
      <w:r>
        <w:rPr>
          <w:rFonts w:hint="eastAsia" w:ascii="宋体" w:hAnsi="宋体" w:cs="微软雅黑"/>
          <w:b/>
          <w:bCs/>
          <w:color w:val="000000"/>
          <w:sz w:val="24"/>
          <w:szCs w:val="24"/>
          <w:lang w:val="en-US" w:eastAsia="zh-CN"/>
        </w:rPr>
        <w:t xml:space="preserve">验收要求</w:t>
      </w:r>
      <w:r>
        <w:rPr>
          <w:rFonts w:hint="eastAsia" w:ascii="宋体" w:hAnsi="宋体" w:cs="微软雅黑"/>
          <w:b/>
          <w:color w:val="000000"/>
          <w:sz w:val="24"/>
          <w:szCs w:val="24"/>
          <w:lang w:val="en-US" w:eastAsia="zh-CN"/>
        </w:rPr>
        <w:t xml:space="preserve">：</w:t>
      </w:r>
      <w:r>
        <w:rPr>
          <w:rFonts w:hint="eastAsia" w:ascii="宋体" w:hAnsi="宋体" w:cs="微软雅黑"/>
          <w:b/>
          <w:color w:val="000000"/>
          <w:sz w:val="24"/>
          <w:szCs w:val="24"/>
          <w:lang w:val="en-US" w:eastAsia="zh-CN"/>
        </w:rPr>
      </w:r>
      <w:r/>
    </w:p>
    <w:p>
      <w:pPr>
        <w:pStyle w:val="903"/>
        <w:ind w:firstLine="480"/>
        <w:jc w:val="left"/>
        <w:spacing w:line="431"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（1）供应</w:t>
      </w:r>
      <w:r>
        <w:rPr>
          <w:rFonts w:hint="eastAsia" w:ascii="宋体" w:hAnsi="宋体" w:cs="宋体"/>
          <w:color w:val="000000"/>
          <w:sz w:val="24"/>
          <w:szCs w:val="24"/>
        </w:rPr>
        <w:t xml:space="preserve">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rFonts w:hint="eastAsia" w:ascii="宋体" w:hAnsi="宋体" w:cs="宋体"/>
          <w:color w:val="000000"/>
          <w:sz w:val="24"/>
          <w:szCs w:val="24"/>
        </w:rPr>
      </w:r>
      <w:r/>
    </w:p>
    <w:p>
      <w:pPr>
        <w:pStyle w:val="903"/>
        <w:ind w:firstLine="480"/>
        <w:jc w:val="left"/>
        <w:spacing w:line="431" w:lineRule="exact"/>
        <w:rPr>
          <w:rFonts w:ascii="宋体" w:hAnsi="宋体" w:cs="宋体"/>
          <w:color w:val="000000"/>
          <w:sz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ascii="宋体" w:hAnsi="宋体" w:cs="宋体"/>
          <w:color w:val="000000"/>
          <w:sz w:val="24"/>
        </w:rPr>
        <w:t xml:space="preserve">验收时，中标供应商</w:t>
      </w:r>
      <w:r>
        <w:rPr>
          <w:rFonts w:hint="eastAsia" w:ascii="宋体" w:hAnsi="宋体" w:cs="宋体"/>
          <w:color w:val="000000"/>
          <w:sz w:val="24"/>
        </w:rPr>
        <w:t xml:space="preserve">应按照采购人的要求，</w:t>
      </w:r>
      <w:r>
        <w:rPr>
          <w:rFonts w:ascii="宋体" w:hAnsi="宋体" w:cs="宋体"/>
          <w:color w:val="000000"/>
          <w:sz w:val="24"/>
        </w:rPr>
        <w:t xml:space="preserve">提供由质检部门出具的家具（随机抽样）的检测报告（检测费用由乙方自行承担），</w:t>
      </w:r>
      <w:r>
        <w:rPr>
          <w:rFonts w:hint="eastAsia" w:ascii="宋体" w:hAnsi="宋体" w:cs="宋体"/>
          <w:color w:val="000000"/>
          <w:sz w:val="24"/>
        </w:rPr>
        <w:t xml:space="preserve">验收标准为：</w:t>
      </w:r>
      <w:r>
        <w:rPr>
          <w:rFonts w:ascii="宋体" w:hAnsi="宋体" w:cs="宋体"/>
          <w:color w:val="000000"/>
          <w:sz w:val="24"/>
        </w:rPr>
        <w:t xml:space="preserve">家具主要尺寸及其偏差、形状和位置公差、外观性能要求（板材、焊接件、喷涂层、五金件）、结构安全、金属喷漆（塑）涂层理化性能要求、力学性能、有害物质限量</w:t>
      </w:r>
      <w:r>
        <w:rPr>
          <w:rFonts w:hint="eastAsia" w:ascii="宋体" w:hAnsi="宋体" w:cs="宋体"/>
          <w:color w:val="000000"/>
          <w:sz w:val="24"/>
          <w:lang w:eastAsia="zh-CN"/>
        </w:rPr>
        <w:t xml:space="preserve">；</w:t>
      </w:r>
      <w:r>
        <w:rPr>
          <w:rFonts w:ascii="宋体" w:hAnsi="宋体" w:cs="宋体"/>
          <w:color w:val="000000"/>
          <w:sz w:val="24"/>
        </w:rPr>
        <w:t xml:space="preserve">如有不符的，由供货人整改或换货，造成所有的损失（包括：因此给采购造成的损失），由供货人承担。</w:t>
      </w:r>
      <w:r>
        <w:rPr>
          <w:rFonts w:ascii="宋体" w:hAnsi="宋体" w:cs="宋体"/>
          <w:color w:val="000000"/>
          <w:sz w:val="24"/>
        </w:rPr>
      </w:r>
      <w:r/>
    </w:p>
    <w:p>
      <w:pPr>
        <w:pStyle w:val="903"/>
        <w:ind w:firstLine="480"/>
        <w:jc w:val="left"/>
        <w:spacing w:line="431" w:lineRule="exact"/>
        <w:rPr>
          <w:rFonts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ascii="宋体" w:hAnsi="宋体" w:cs="宋体"/>
          <w:color w:val="000000"/>
          <w:sz w:val="24"/>
        </w:rPr>
        <w:t xml:space="preserve">如质量达不到招标文件和国家有关质量标准要求，采购人将视情况严重程度要求整改或赔偿。如果情况严重，采购人将责成供应商全部更换，直到达到招标文件和国家有关质量标准为止，由此造成的全部损失将由供应商自行承担。</w:t>
      </w:r>
      <w:r>
        <w:rPr>
          <w:rFonts w:ascii="宋体" w:hAnsi="宋体" w:cs="宋体"/>
          <w:color w:val="000000"/>
          <w:sz w:val="24"/>
        </w:rPr>
      </w:r>
      <w:r/>
    </w:p>
    <w:p>
      <w:pPr>
        <w:pStyle w:val="903"/>
        <w:ind w:firstLine="480"/>
        <w:jc w:val="left"/>
        <w:spacing w:line="431" w:lineRule="exact"/>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项目实施</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03"/>
        <w:ind w:firstLine="480"/>
        <w:jc w:val="left"/>
        <w:spacing w:line="431" w:lineRule="exact"/>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（1）</w:t>
      </w:r>
      <w:r>
        <w:rPr>
          <w:rFonts w:hint="eastAsia" w:ascii="宋体" w:hAnsi="宋体" w:eastAsia="宋体" w:cs="宋体"/>
          <w:color w:val="000000"/>
          <w:sz w:val="24"/>
          <w:szCs w:val="22"/>
          <w:lang w:val="en-US" w:eastAsia="zh-CN"/>
        </w:rPr>
        <w:t xml:space="preserve">生产实施方案：方案需包括，生产计划安排，生产工艺流程，拟投入的设备情况；方案需全面详实、安排合理得当、满足本次采购的要求</w:t>
      </w:r>
      <w:r>
        <w:rPr>
          <w:rFonts w:hint="eastAsia" w:ascii="宋体" w:hAnsi="宋体" w:eastAsia="宋体" w:cs="宋体"/>
          <w:color w:val="000000"/>
          <w:sz w:val="24"/>
          <w:lang w:eastAsia="zh-CN"/>
        </w:rPr>
        <w:t xml:space="preserve">（包括本项目实施总进度计划、安装方案、安装配置、拟投入的劳动力计划、人员培训等内容）进行供货、安装调试和培训等工作，</w:t>
      </w:r>
      <w:r>
        <w:rPr>
          <w:rFonts w:hint="eastAsia" w:ascii="宋体" w:hAnsi="宋体" w:eastAsia="宋体" w:cs="宋体"/>
          <w:color w:val="000000"/>
          <w:sz w:val="24"/>
          <w:szCs w:val="22"/>
          <w:lang w:val="en-US" w:eastAsia="zh-CN"/>
        </w:rPr>
        <w:t xml:space="preserve">保证项目的顺利实施，</w:t>
      </w:r>
      <w:r>
        <w:rPr>
          <w:rFonts w:hint="eastAsia" w:ascii="宋体" w:hAnsi="宋体" w:eastAsia="宋体" w:cs="宋体"/>
          <w:color w:val="000000"/>
          <w:sz w:val="24"/>
          <w:lang w:eastAsia="zh-CN"/>
        </w:rPr>
        <w:t xml:space="preserve">确保项目按本合同约定如期完成。采购人将向投标人免费提供适当的物品堆放场地，但物品的保管责任由投标人自行承担。</w:t>
      </w:r>
      <w:r>
        <w:rPr>
          <w:rFonts w:hint="eastAsia" w:ascii="宋体" w:hAnsi="宋体" w:eastAsia="宋体" w:cs="宋体"/>
          <w:color w:val="000000"/>
          <w:sz w:val="24"/>
          <w:lang w:eastAsia="zh-CN"/>
        </w:rPr>
      </w:r>
      <w:r/>
    </w:p>
    <w:p>
      <w:pPr>
        <w:pStyle w:val="903"/>
        <w:ind w:firstLine="360"/>
        <w:jc w:val="left"/>
        <w:spacing w:line="431" w:lineRule="exact"/>
        <w:rPr>
          <w:rFonts w:hint="eastAsia"/>
          <w:color w:val="000000"/>
          <w:lang w:eastAsia="zh-CN"/>
        </w:rPr>
      </w:pPr>
      <w:r>
        <w:rPr>
          <w:rFonts w:hint="eastAsia" w:ascii="宋体" w:hAnsi="宋体" w:cs="宋体"/>
          <w:color w:val="000000"/>
          <w:sz w:val="24"/>
          <w:lang w:eastAsia="zh-CN"/>
        </w:rPr>
        <w:t xml:space="preserve">（2）</w:t>
      </w:r>
      <w:r>
        <w:rPr>
          <w:rFonts w:hint="eastAsia" w:ascii="宋体" w:hAnsi="宋体" w:cs="宋体"/>
          <w:color w:val="000000"/>
          <w:sz w:val="24"/>
          <w:lang w:val="en-US" w:eastAsia="zh-CN"/>
        </w:rPr>
        <w:t xml:space="preserve">质量安全保障：</w:t>
      </w:r>
      <w:r>
        <w:rPr>
          <w:rFonts w:hint="eastAsia" w:ascii="宋体" w:hAnsi="宋体" w:cs="宋体"/>
          <w:color w:val="000000"/>
          <w:sz w:val="24"/>
          <w:lang w:eastAsia="zh-CN"/>
        </w:rPr>
        <w:t xml:space="preserve">项目实施</w:t>
      </w:r>
      <w:r>
        <w:rPr>
          <w:rFonts w:hint="eastAsia" w:ascii="宋体" w:hAnsi="宋体" w:cs="宋体"/>
          <w:color w:val="000000"/>
          <w:sz w:val="24"/>
          <w:lang w:val="en-US" w:eastAsia="zh-CN"/>
        </w:rPr>
        <w:t xml:space="preserve">应按照</w:t>
      </w:r>
      <w:r>
        <w:rPr>
          <w:rFonts w:hint="eastAsia" w:ascii="宋体" w:hAnsi="宋体" w:cs="宋体"/>
          <w:b/>
          <w:bCs/>
          <w:color w:val="000000"/>
          <w:sz w:val="24"/>
          <w:lang w:eastAsia="zh-CN"/>
        </w:rPr>
        <w:t xml:space="preserve">质量安全保障措施</w:t>
      </w:r>
      <w:r>
        <w:rPr>
          <w:rFonts w:hint="eastAsia" w:ascii="宋体" w:hAnsi="宋体" w:cs="宋体"/>
          <w:color w:val="000000"/>
          <w:sz w:val="24"/>
          <w:lang w:eastAsia="zh-CN"/>
        </w:rPr>
        <w:t xml:space="preserve">进行，相关措施须确保安装质量、安全、环境保护、文明施工、成品保护等</w:t>
      </w:r>
      <w:r>
        <w:rPr>
          <w:rFonts w:hint="eastAsia" w:ascii="宋体" w:hAnsi="宋体" w:cs="宋体"/>
          <w:color w:val="000000"/>
          <w:sz w:val="24"/>
          <w:lang w:eastAsia="zh-CN"/>
        </w:rPr>
        <w:t xml:space="preserve">，严格执行安装规范、安全操作规程、防火安全规定、环境保护规定，采取必要的安全防护措施，消除事故隐患，并随时接受监督检查和管理，做到工完、料尽、场地清，确保货物安装质量符合国家相关标准，确保项目实施期间零安全事故，确保不对采购人环境造成损害。投标人在履行本合同约定义务时，不得破坏采购人原有的消防设施；如若破坏，恢复产生的费用由投标人自行承担。若消防设施需要变动，须提前征得采购人书面同意，并严格按照《中华人民共和国消防法》和《建设工程消防设计审查验收管理暂行规定》等法律法规，执行建设工程消防审查验收和备案制度。</w:t>
      </w:r>
      <w:r>
        <w:rPr>
          <w:rFonts w:hint="eastAsia"/>
          <w:color w:val="000000"/>
          <w:lang w:eastAsia="zh-CN"/>
        </w:rPr>
      </w:r>
      <w:r/>
    </w:p>
    <w:p>
      <w:pPr>
        <w:pStyle w:val="903"/>
        <w:ind w:firstLine="480"/>
        <w:jc w:val="left"/>
        <w:spacing w:line="431" w:lineRule="exact"/>
        <w:rPr>
          <w:color w:val="000000"/>
        </w:rPr>
      </w:pPr>
      <w:r>
        <w:rPr>
          <w:rFonts w:ascii="宋体" w:hAnsi="宋体" w:cs="宋体"/>
          <w:color w:val="000000"/>
          <w:sz w:val="24"/>
        </w:rPr>
        <w:t xml:space="preserve">项目实施人员在采购人场地期间</w:t>
      </w:r>
      <w:r>
        <w:rPr>
          <w:rFonts w:hint="eastAsia" w:ascii="宋体" w:hAnsi="宋体" w:cs="宋体"/>
          <w:color w:val="000000"/>
          <w:sz w:val="24"/>
          <w:szCs w:val="22"/>
          <w:lang w:val="en-US" w:eastAsia="zh-CN" w:bidi="ar-SA"/>
        </w:rPr>
        <w:t xml:space="preserve">，</w:t>
      </w:r>
      <w:r>
        <w:rPr>
          <w:rFonts w:ascii="宋体" w:hAnsi="宋体" w:cs="宋体"/>
          <w:color w:val="000000"/>
          <w:sz w:val="24"/>
        </w:rPr>
        <w:t xml:space="preserve">应服从采购人的安全保卫规章制度和相应部门的管理。投标人工作人员的安全、施工中所造成的一切安全事故、意外伤亡事故或火灾事故及施工中涉及的物品安全等均由投标人负责，并赔偿由此给采购人和第三方造成的一切损失，采购人不承担项目实施过程中所产生的任何安全责任。</w:t>
      </w:r>
      <w:r>
        <w:rPr>
          <w:color w:val="000000"/>
        </w:rPr>
      </w:r>
      <w:r/>
    </w:p>
    <w:p>
      <w:pPr>
        <w:pStyle w:val="903"/>
        <w:ind w:firstLine="360"/>
        <w:jc w:val="left"/>
        <w:spacing w:line="431" w:lineRule="exact"/>
        <w:rPr>
          <w:rFonts w:hint="eastAsia"/>
          <w:color w:val="000000"/>
          <w:lang w:eastAsia="zh-CN"/>
        </w:rPr>
      </w:pPr>
      <w:r>
        <w:rPr>
          <w:rFonts w:hint="eastAsia" w:ascii="宋体" w:hAnsi="宋体" w:cs="宋体"/>
          <w:color w:val="000000"/>
          <w:sz w:val="24"/>
          <w:lang w:eastAsia="zh-CN"/>
        </w:rPr>
        <w:t xml:space="preserve">（3）投标人应按照投标文件中列明的具体</w:t>
      </w:r>
      <w:r>
        <w:rPr>
          <w:rFonts w:hint="eastAsia" w:ascii="宋体" w:hAnsi="宋体" w:cs="宋体"/>
          <w:b/>
          <w:bCs/>
          <w:color w:val="000000"/>
          <w:sz w:val="24"/>
          <w:lang w:eastAsia="zh-CN"/>
        </w:rPr>
        <w:t xml:space="preserve">人员配备方案</w:t>
      </w:r>
      <w:r>
        <w:rPr>
          <w:rFonts w:hint="eastAsia" w:ascii="宋体" w:hAnsi="宋体" w:cs="宋体"/>
          <w:color w:val="000000"/>
          <w:sz w:val="24"/>
          <w:lang w:eastAsia="zh-CN"/>
        </w:rPr>
        <w:t xml:space="preserve">进行项目实施，各具体岗位职责分工明确，人员配备应包括项目经理、质量负责人、具体安装人员等，且人员应配备充分并具备丰富的安装经验，以确保满足本项目的需求。投标人须指定专职的项目经理，由其负责本项目所有的组织实施、沟通协调等工作，是该项目的到货确认、安装组织、实施安全、货物质量和安装质量等管理内容的责任人。</w:t>
      </w:r>
      <w:r>
        <w:rPr>
          <w:rFonts w:hint="eastAsia"/>
          <w:color w:val="000000"/>
          <w:lang w:eastAsia="zh-CN"/>
        </w:rPr>
      </w:r>
      <w:r/>
    </w:p>
    <w:p>
      <w:pPr>
        <w:pStyle w:val="903"/>
        <w:ind w:firstLine="480"/>
        <w:jc w:val="left"/>
        <w:spacing w:line="431" w:lineRule="exact"/>
        <w:rPr>
          <w:rFonts w:ascii="宋体" w:hAnsi="宋体" w:cs="宋体"/>
          <w:color w:val="000000"/>
          <w:sz w:val="24"/>
        </w:rPr>
      </w:pPr>
      <w:r>
        <w:rPr>
          <w:rFonts w:ascii="宋体" w:hAnsi="宋体" w:cs="宋体"/>
          <w:color w:val="000000"/>
          <w:sz w:val="24"/>
        </w:rPr>
        <w:t xml:space="preserve">（4）投标人工作人员必须严格遵守采购人</w:t>
      </w:r>
      <w:r>
        <w:rPr>
          <w:rFonts w:hint="eastAsia" w:ascii="宋体" w:hAnsi="宋体" w:cs="宋体"/>
          <w:color w:val="000000"/>
          <w:sz w:val="24"/>
          <w:szCs w:val="22"/>
          <w:lang w:val="en-US" w:eastAsia="zh-CN" w:bidi="ar-SA"/>
        </w:rPr>
        <w:t xml:space="preserve">的</w:t>
      </w:r>
      <w:r>
        <w:rPr>
          <w:rFonts w:ascii="宋体" w:hAnsi="宋体" w:cs="宋体"/>
          <w:color w:val="000000"/>
          <w:sz w:val="24"/>
        </w:rPr>
        <w:t xml:space="preserve">管理规章制度，文明施工，礼貌待人，妥善保护施工场所内的所有物品、人员人身及财产安全。因投标人原因造成本合同项下及采购人或施工场所内的物品损毁的，投标人负责恢复原样</w:t>
      </w:r>
      <w:r>
        <w:rPr>
          <w:rFonts w:hint="eastAsia" w:ascii="宋体" w:hAnsi="宋体" w:cs="宋体"/>
          <w:color w:val="000000"/>
          <w:sz w:val="24"/>
          <w:lang w:eastAsia="zh-CN"/>
        </w:rPr>
        <w:t xml:space="preserve">；</w:t>
      </w:r>
      <w:r>
        <w:rPr>
          <w:rFonts w:ascii="宋体" w:hAnsi="宋体" w:cs="宋体"/>
          <w:color w:val="000000"/>
          <w:sz w:val="24"/>
        </w:rPr>
        <w:t xml:space="preserve">如无法复原则按被损坏物品原价进行赔偿。</w:t>
      </w:r>
      <w:r>
        <w:rPr>
          <w:rFonts w:ascii="宋体" w:hAnsi="宋体" w:cs="宋体"/>
          <w:color w:val="000000"/>
          <w:sz w:val="24"/>
        </w:rPr>
      </w:r>
      <w:r/>
    </w:p>
    <w:p>
      <w:pPr>
        <w:pStyle w:val="903"/>
        <w:ind w:firstLine="480"/>
        <w:jc w:val="left"/>
        <w:spacing w:line="431" w:lineRule="exact"/>
        <w:rPr>
          <w:color w:val="000000"/>
          <w:sz w:val="24"/>
          <w:szCs w:val="21"/>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cs="微软雅黑"/>
          <w:b/>
          <w:color w:val="000000"/>
          <w:sz w:val="24"/>
          <w:szCs w:val="24"/>
        </w:rPr>
        <w:t xml:space="preserve">售后服务要求</w:t>
      </w:r>
      <w:r>
        <w:rPr>
          <w:rFonts w:hint="eastAsia" w:ascii="宋体" w:hAnsi="宋体" w:cs="微软雅黑"/>
          <w:b/>
          <w:color w:val="000000"/>
          <w:sz w:val="24"/>
          <w:szCs w:val="24"/>
          <w:lang w:eastAsia="zh-CN"/>
        </w:rPr>
        <w:t xml:space="preserve">：</w:t>
      </w:r>
      <w:r>
        <w:rPr>
          <w:color w:val="000000"/>
          <w:sz w:val="24"/>
          <w:szCs w:val="21"/>
        </w:rPr>
        <w:t xml:space="preserve">投标</w:t>
      </w:r>
      <w:r>
        <w:rPr>
          <w:rFonts w:hint="eastAsia"/>
          <w:color w:val="000000"/>
          <w:sz w:val="24"/>
          <w:szCs w:val="21"/>
          <w:lang w:val="en-US" w:eastAsia="zh-CN"/>
        </w:rPr>
        <w:t xml:space="preserve">人</w:t>
      </w:r>
      <w:r>
        <w:rPr>
          <w:color w:val="000000"/>
          <w:sz w:val="24"/>
          <w:szCs w:val="21"/>
        </w:rPr>
        <w:t xml:space="preserve">在投标时，须针对本项目提交售后服务方案</w:t>
      </w:r>
      <w:r>
        <w:rPr>
          <w:rFonts w:hint="eastAsia"/>
          <w:color w:val="000000"/>
          <w:sz w:val="24"/>
          <w:szCs w:val="21"/>
        </w:rPr>
        <w:t xml:space="preserve">（格式自拟）</w:t>
      </w:r>
      <w:r>
        <w:rPr>
          <w:color w:val="000000"/>
          <w:sz w:val="24"/>
          <w:szCs w:val="21"/>
        </w:rPr>
        <w:t xml:space="preserve">，内容至少包含以下内容：</w:t>
      </w:r>
      <w:r>
        <w:rPr>
          <w:color w:val="000000"/>
          <w:sz w:val="24"/>
          <w:szCs w:val="21"/>
        </w:rPr>
      </w:r>
      <w:r/>
    </w:p>
    <w:p>
      <w:pPr>
        <w:pStyle w:val="903"/>
        <w:ind w:firstLine="480"/>
        <w:jc w:val="left"/>
        <w:spacing w:line="431" w:lineRule="exact"/>
        <w:rPr>
          <w:rFonts w:hint="eastAsia" w:ascii="宋体" w:hAnsi="宋体" w:cs="微软雅黑"/>
          <w:b/>
          <w:bCs/>
          <w:i/>
          <w:iCs/>
          <w:color w:val="000000"/>
          <w:sz w:val="24"/>
          <w:szCs w:val="24"/>
          <w:u w:val="single"/>
          <w:lang w:eastAsia="zh-CN"/>
        </w:rPr>
      </w:pPr>
      <w:r>
        <w:rPr>
          <w:rFonts w:hint="eastAsia" w:ascii="宋体" w:hAnsi="宋体" w:cs="宋体"/>
          <w:color w:val="000000"/>
          <w:sz w:val="24"/>
          <w:szCs w:val="24"/>
          <w:highlight w:val="none"/>
        </w:rPr>
        <w:t xml:space="preserve">（1）质保期：</w:t>
      </w:r>
      <w:r>
        <w:rPr>
          <w:rFonts w:hint="eastAsia" w:ascii="宋体" w:hAnsi="宋体" w:cs="宋体"/>
          <w:b/>
          <w:bCs/>
          <w:i/>
          <w:iCs/>
          <w:color w:val="000000"/>
          <w:sz w:val="24"/>
          <w:szCs w:val="24"/>
          <w:highlight w:val="none"/>
          <w:u w:val="single"/>
        </w:rPr>
        <w:t xml:space="preserve">家具采购项目经过验收合格并交付使用后，所有家具和配件免费质保至少五年。每年不少于两次的上门回访服务。（投标人须提供书面盖章承诺书，上传至符合性审查节点）。</w:t>
      </w:r>
      <w:r>
        <w:rPr>
          <w:rFonts w:hint="eastAsia" w:ascii="宋体" w:hAnsi="宋体" w:cs="微软雅黑"/>
          <w:b/>
          <w:bCs/>
          <w:i/>
          <w:iCs/>
          <w:color w:val="000000"/>
          <w:sz w:val="24"/>
          <w:szCs w:val="24"/>
          <w:u w:val="single"/>
        </w:rPr>
        <w:t xml:space="preserve">接到通知后的</w:t>
      </w:r>
      <w:r>
        <w:rPr>
          <w:rFonts w:hint="eastAsia" w:ascii="宋体" w:hAnsi="宋体" w:cs="微软雅黑"/>
          <w:b/>
          <w:bCs/>
          <w:i/>
          <w:iCs/>
          <w:color w:val="000000"/>
          <w:sz w:val="24"/>
          <w:szCs w:val="24"/>
          <w:u w:val="single"/>
          <w:lang w:val="en-US" w:eastAsia="zh-CN"/>
        </w:rPr>
        <w:t xml:space="preserve">2</w:t>
      </w:r>
      <w:r>
        <w:rPr>
          <w:rFonts w:hint="eastAsia" w:ascii="宋体" w:hAnsi="宋体" w:cs="微软雅黑"/>
          <w:b/>
          <w:bCs/>
          <w:i/>
          <w:iCs/>
          <w:color w:val="000000"/>
          <w:sz w:val="24"/>
          <w:szCs w:val="24"/>
          <w:u w:val="single"/>
        </w:rPr>
        <w:t xml:space="preserve">小时内进行响应，并在12小时内组织人员到现场进行检修</w:t>
      </w:r>
      <w:r>
        <w:rPr>
          <w:rFonts w:hint="eastAsia" w:ascii="宋体" w:hAnsi="宋体" w:cs="微软雅黑"/>
          <w:b/>
          <w:bCs/>
          <w:i/>
          <w:iCs/>
          <w:color w:val="000000"/>
          <w:sz w:val="24"/>
          <w:szCs w:val="24"/>
          <w:u w:val="single"/>
          <w:lang w:eastAsia="zh-CN"/>
        </w:rPr>
        <w:t xml:space="preserve">，</w:t>
      </w:r>
      <w:r>
        <w:rPr>
          <w:rFonts w:hint="eastAsia" w:ascii="宋体" w:hAnsi="宋体" w:cs="微软雅黑"/>
          <w:b/>
          <w:bCs/>
          <w:i/>
          <w:iCs/>
          <w:color w:val="000000"/>
          <w:sz w:val="24"/>
          <w:szCs w:val="24"/>
          <w:u w:val="single"/>
        </w:rPr>
        <w:t xml:space="preserve">产品出现故障48小时不能修复的，免费提供同等功能的产品供采购人使用，直至故障修复。质保期满后，能根据采购人要求提供充足的备品、备件</w:t>
      </w:r>
      <w:r>
        <w:rPr>
          <w:rFonts w:hint="eastAsia" w:ascii="宋体" w:hAnsi="宋体" w:cs="微软雅黑"/>
          <w:b/>
          <w:bCs/>
          <w:i/>
          <w:iCs/>
          <w:color w:val="000000"/>
          <w:sz w:val="24"/>
          <w:szCs w:val="24"/>
          <w:u w:val="single"/>
          <w:lang w:eastAsia="zh-CN"/>
        </w:rPr>
        <w:t xml:space="preserve">。</w:t>
      </w:r>
      <w:r>
        <w:rPr>
          <w:rFonts w:hint="eastAsia" w:ascii="宋体" w:hAnsi="宋体" w:cs="微软雅黑"/>
          <w:b/>
          <w:bCs/>
          <w:i/>
          <w:iCs/>
          <w:color w:val="000000"/>
          <w:sz w:val="24"/>
          <w:szCs w:val="24"/>
          <w:u w:val="single"/>
          <w:lang w:eastAsia="zh-CN"/>
        </w:rPr>
      </w:r>
      <w:r/>
    </w:p>
    <w:p>
      <w:pPr>
        <w:pStyle w:val="903"/>
        <w:ind w:firstLine="480"/>
        <w:jc w:val="left"/>
        <w:spacing w:line="431"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w:t>
      </w:r>
      <w:r>
        <w:rPr>
          <w:rFonts w:hint="eastAsia" w:ascii="宋体" w:hAnsi="宋体" w:cs="微软雅黑"/>
          <w:b/>
          <w:bCs/>
          <w:color w:val="000000"/>
          <w:sz w:val="24"/>
          <w:szCs w:val="24"/>
        </w:rPr>
        <w:t xml:space="preserve">投标人需提供售后服务方案</w:t>
      </w:r>
      <w:r>
        <w:rPr>
          <w:rFonts w:hint="eastAsia" w:ascii="宋体" w:hAnsi="宋体" w:cs="微软雅黑"/>
          <w:b/>
          <w:bCs/>
          <w:color w:val="000000"/>
          <w:sz w:val="24"/>
          <w:szCs w:val="24"/>
          <w:lang w:eastAsia="zh-CN"/>
        </w:rPr>
        <w:t xml:space="preserve">：</w:t>
      </w:r>
      <w:r>
        <w:rPr>
          <w:rFonts w:hint="eastAsia" w:ascii="宋体" w:hAnsi="宋体" w:cs="微软雅黑"/>
          <w:color w:val="000000"/>
          <w:sz w:val="24"/>
          <w:szCs w:val="24"/>
        </w:rPr>
        <w:t xml:space="preserve">需包括</w:t>
      </w:r>
      <w:r>
        <w:rPr>
          <w:rFonts w:hint="eastAsia" w:ascii="宋体" w:hAnsi="宋体" w:cs="微软雅黑"/>
          <w:color w:val="000000"/>
          <w:sz w:val="24"/>
          <w:szCs w:val="24"/>
          <w:lang w:eastAsia="zh-CN"/>
        </w:rPr>
        <w:t xml:space="preserve">售后服务体系认证证书、有售后服务师证书的售后服务人员、具体</w:t>
      </w:r>
      <w:r>
        <w:rPr>
          <w:rFonts w:hint="eastAsia" w:ascii="宋体" w:hAnsi="宋体" w:cs="微软雅黑"/>
          <w:color w:val="000000"/>
          <w:sz w:val="24"/>
          <w:szCs w:val="24"/>
        </w:rPr>
        <w:t xml:space="preserve">服务内容。方案需全面详实、安排合理得当、满足本次采购的要求、保证项目的顺利实施</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03"/>
        <w:ind w:firstLine="480"/>
        <w:jc w:val="left"/>
        <w:spacing w:line="431"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）质保期内发生的零部件不正常的磨损，或产成品质量不符合生产工艺要求，或非人为原因而损坏、失效的零部件，供方须免费提供服务；并更换上述零部件、备品备件和易损件。</w:t>
      </w:r>
      <w:r>
        <w:rPr>
          <w:rFonts w:hint="eastAsia" w:ascii="宋体" w:hAnsi="宋体" w:cs="宋体"/>
          <w:color w:val="000000"/>
          <w:sz w:val="24"/>
          <w:szCs w:val="24"/>
        </w:rPr>
      </w:r>
      <w:r/>
    </w:p>
    <w:p>
      <w:pPr>
        <w:pStyle w:val="903"/>
        <w:ind w:firstLine="0"/>
        <w:spacing w:line="0" w:lineRule="atLeast"/>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r>
      <w:r/>
    </w:p>
    <w:p>
      <w:pPr>
        <w:pStyle w:val="903"/>
        <w:ind w:firstLine="0"/>
        <w:spacing w:line="0" w:lineRule="atLeast"/>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r>
      <w:r/>
    </w:p>
    <w:p>
      <w:pPr>
        <w:pStyle w:val="903"/>
        <w:ind w:firstLine="0"/>
        <w:spacing w:line="0" w:lineRule="atLeast"/>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r>
      <w:r/>
    </w:p>
    <w:p>
      <w:pPr>
        <w:pStyle w:val="903"/>
        <w:ind w:firstLine="0"/>
        <w:spacing w:line="0" w:lineRule="atLeast"/>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四、检测报告要求</w:t>
      </w:r>
      <w:r>
        <w:rPr>
          <w:rFonts w:hint="eastAsia" w:ascii="宋体" w:hAnsi="宋体" w:eastAsia="宋体" w:cs="Times New Roman"/>
          <w:b/>
          <w:bCs w:val="0"/>
          <w:color w:val="000000"/>
          <w:sz w:val="24"/>
          <w:szCs w:val="24"/>
          <w:lang w:val="en-US" w:eastAsia="zh-CN"/>
        </w:rPr>
      </w:r>
      <w:r/>
    </w:p>
    <w:p>
      <w:pPr>
        <w:pStyle w:val="903"/>
        <w:ind w:firstLine="482"/>
        <w:spacing w:line="440" w:lineRule="exact"/>
        <w:rPr>
          <w:rFonts w:hint="eastAsia" w:ascii="宋体" w:hAnsi="宋体" w:eastAsia="宋体" w:cs="宋体"/>
          <w:color w:val="000000"/>
          <w:sz w:val="24"/>
          <w:szCs w:val="24"/>
          <w:highlight w:val="none"/>
        </w:rPr>
      </w:pPr>
      <w:r>
        <w:rPr>
          <w:rFonts w:hint="eastAsia" w:ascii="宋体" w:hAnsi="宋体" w:cs="宋体"/>
          <w:color w:val="000000"/>
          <w:sz w:val="24"/>
        </w:rPr>
        <w:t xml:space="preserve">投标人需提供签发日期在2023年1月1日以后的</w:t>
      </w:r>
      <w:r>
        <w:rPr>
          <w:rFonts w:hint="eastAsia" w:ascii="宋体" w:hAnsi="宋体" w:eastAsia="宋体" w:cs="宋体"/>
          <w:color w:val="000000"/>
          <w:sz w:val="24"/>
          <w:szCs w:val="24"/>
          <w:lang w:val="en-US" w:eastAsia="zh-CN" w:bidi="ar-SA"/>
        </w:rPr>
        <w:t xml:space="preserve">带CMA标志的</w:t>
      </w:r>
      <w:r>
        <w:rPr>
          <w:rFonts w:hint="eastAsia" w:ascii="宋体" w:hAnsi="宋体" w:cs="宋体"/>
          <w:color w:val="000000"/>
          <w:sz w:val="24"/>
          <w:szCs w:val="24"/>
          <w:lang w:val="en-US" w:eastAsia="zh-CN" w:bidi="ar-SA"/>
        </w:rPr>
        <w:t xml:space="preserve">原材料抽样</w:t>
      </w:r>
      <w:r>
        <w:rPr>
          <w:rFonts w:hint="eastAsia" w:ascii="宋体" w:hAnsi="宋体" w:eastAsia="宋体" w:cs="宋体"/>
          <w:color w:val="000000"/>
          <w:sz w:val="24"/>
          <w:szCs w:val="24"/>
          <w:lang w:val="en-US" w:eastAsia="zh-CN" w:bidi="ar-SA"/>
        </w:rPr>
        <w:t xml:space="preserve">检测报告</w:t>
      </w:r>
      <w:r>
        <w:rPr>
          <w:rFonts w:hint="eastAsia" w:ascii="宋体" w:hAnsi="宋体" w:eastAsia="宋体" w:cs="宋体"/>
          <w:color w:val="000000"/>
          <w:sz w:val="24"/>
          <w:szCs w:val="24"/>
          <w:highlight w:val="none"/>
        </w:rPr>
        <w:t xml:space="preserve">（需提供检测报告复印件，检测报告上必须有二维码或者</w:t>
      </w:r>
      <w:r>
        <w:rPr>
          <w:rFonts w:hint="eastAsia" w:ascii="宋体" w:hAnsi="宋体" w:cs="宋体"/>
          <w:color w:val="000000"/>
          <w:sz w:val="24"/>
          <w:szCs w:val="24"/>
          <w:highlight w:val="none"/>
          <w:lang w:val="en-US" w:eastAsia="zh-CN"/>
        </w:rPr>
        <w:t xml:space="preserve">出证机构</w:t>
      </w:r>
      <w:r>
        <w:rPr>
          <w:rFonts w:hint="eastAsia" w:ascii="宋体" w:hAnsi="宋体" w:eastAsia="宋体" w:cs="宋体"/>
          <w:color w:val="000000"/>
          <w:sz w:val="24"/>
          <w:szCs w:val="24"/>
          <w:highlight w:val="none"/>
        </w:rPr>
        <w:t xml:space="preserve">电话查询真伪，否则不得分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中标后原件备查）</w:t>
      </w:r>
      <w:bookmarkStart w:id="186" w:name="基础标准要求"/>
      <w:r>
        <w:rPr>
          <w:rFonts w:hint="eastAsia" w:ascii="宋体" w:hAnsi="宋体" w:eastAsia="宋体" w:cs="宋体"/>
          <w:color w:val="000000"/>
          <w:sz w:val="24"/>
          <w:szCs w:val="24"/>
          <w:highlight w:val="none"/>
        </w:rPr>
      </w:r>
      <w:r/>
    </w:p>
    <w:p>
      <w:pPr>
        <w:pStyle w:val="903"/>
        <w:ind w:firstLine="480"/>
        <w:jc w:val="left"/>
        <w:spacing w:line="431" w:lineRule="exact"/>
        <w:rPr>
          <w:rFonts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检测报告应为具有检验检测资质的检测机构出具，检测机构应通过相应的CMA认证，检测报告页面必须有CMA认证标志；</w:t>
      </w:r>
      <w:r>
        <w:rPr>
          <w:rFonts w:ascii="宋体" w:hAnsi="宋体" w:cs="宋体"/>
          <w:color w:val="000000"/>
          <w:sz w:val="24"/>
        </w:rPr>
      </w:r>
      <w:r/>
    </w:p>
    <w:p>
      <w:pPr>
        <w:pStyle w:val="903"/>
        <w:ind w:firstLine="480"/>
        <w:jc w:val="left"/>
        <w:spacing w:line="431" w:lineRule="exact"/>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检测报告中的检测（判定）依据必须参照下表所列检测标准或其它现行国家（或行业）标准；</w:t>
      </w:r>
      <w:r>
        <w:rPr>
          <w:rFonts w:ascii="宋体" w:hAnsi="宋体" w:cs="宋体"/>
          <w:color w:val="000000"/>
          <w:sz w:val="24"/>
        </w:rPr>
      </w:r>
      <w:r/>
    </w:p>
    <w:p>
      <w:pPr>
        <w:pStyle w:val="903"/>
        <w:ind w:firstLine="480"/>
        <w:jc w:val="left"/>
        <w:spacing w:line="431"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原材料检测报告中下表所列必须包含的检测项目检测结果应为合格或其它达到合格标准的表述。</w:t>
      </w:r>
      <w:r>
        <w:rPr>
          <w:rFonts w:hint="eastAsia" w:ascii="宋体" w:hAnsi="宋体" w:cs="宋体"/>
          <w:color w:val="000000"/>
          <w:sz w:val="24"/>
        </w:rPr>
      </w:r>
      <w:r/>
    </w:p>
    <w:p>
      <w:pPr>
        <w:pStyle w:val="903"/>
        <w:ind w:firstLine="480"/>
        <w:jc w:val="left"/>
        <w:spacing w:line="431" w:lineRule="exact"/>
        <w:shd w:val="clear" w:color="auto" w:fill="auto"/>
        <w:rPr>
          <w:rFonts w:hint="eastAsia" w:ascii="宋体" w:hAnsi="宋体" w:eastAsia="宋体" w:cs="宋体"/>
          <w:color w:val="000000"/>
          <w:sz w:val="24"/>
          <w:lang w:eastAsia="zh-CN"/>
        </w:rPr>
      </w:pPr>
      <w:r>
        <w:rPr>
          <w:rFonts w:hint="eastAsia" w:ascii="宋体" w:hAnsi="宋体" w:cs="宋体"/>
          <w:color w:val="000000"/>
          <w:sz w:val="24"/>
        </w:rPr>
        <w:t xml:space="preserve">（1）实木多层板：依据GB/T 9846、GB/T 17657、GB/T 39600、GB/T 35601等标准，胶合强度≥1.0MPa，静曲强度（顺纹及横纹）均≥25MPa，甲醛释放量≤0.050mg/m³，苯、甲苯、二甲苯、总挥发性有机化合物（TVOC）</w:t>
      </w:r>
      <w:r>
        <w:rPr>
          <w:rFonts w:ascii="宋体" w:hAnsi="宋体" w:cs="宋体"/>
          <w:color w:val="000000"/>
          <w:sz w:val="24"/>
        </w:rPr>
        <w:t xml:space="preserve">低于检测限</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03"/>
        <w:ind w:firstLine="480"/>
        <w:spacing w:line="480" w:lineRule="exact"/>
        <w:shd w:val="clear" w:color="auto" w:fill="auto"/>
        <w:rPr>
          <w:rFonts w:hint="eastAsia" w:ascii="宋体" w:hAnsi="宋体" w:cs="宋体"/>
          <w:color w:val="000000"/>
          <w:sz w:val="24"/>
          <w:lang w:eastAsia="zh-CN"/>
        </w:rPr>
      </w:pPr>
      <w:r>
        <w:rPr>
          <w:rFonts w:hint="eastAsia" w:ascii="宋体" w:hAnsi="宋体" w:cs="宋体"/>
          <w:color w:val="000000"/>
          <w:sz w:val="24"/>
        </w:rPr>
        <w:t xml:space="preserve">（2）真皮（头层牛皮）：符合GB/T16799</w:t>
      </w:r>
      <w:r>
        <w:rPr>
          <w:rFonts w:ascii="宋体" w:hAnsi="宋体" w:cs="宋体"/>
          <w:color w:val="000000"/>
          <w:sz w:val="24"/>
        </w:rPr>
        <w:t xml:space="preserve">《家具用皮革》</w:t>
      </w:r>
      <w:r>
        <w:rPr>
          <w:rFonts w:hint="eastAsia" w:ascii="宋体" w:hAnsi="宋体" w:cs="宋体"/>
          <w:color w:val="000000"/>
          <w:sz w:val="24"/>
        </w:rPr>
        <w:t xml:space="preserve">标准，同时满足：厚度≥1.2mm，摩擦色牢度（干擦500次、湿擦250次）均合格，涂层粘着牢度≥6.5N/10mm，耐折牢度≥5级，撕裂力≥80N，游离甲醛含量未检出，挥发性有机物（VOC）未检出，耐光性≥5级</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03"/>
        <w:ind w:firstLine="480"/>
        <w:spacing w:line="480" w:lineRule="exact"/>
        <w:shd w:val="clear" w:color="auto" w:fill="auto"/>
        <w:rPr>
          <w:rFonts w:hint="eastAsia" w:ascii="宋体" w:hAnsi="宋体" w:cs="宋体"/>
          <w:color w:val="000000"/>
          <w:sz w:val="24"/>
          <w:lang w:eastAsia="zh-CN"/>
        </w:rPr>
      </w:pPr>
      <w:r>
        <w:rPr>
          <w:rFonts w:hint="eastAsia" w:ascii="宋体" w:hAnsi="宋体" w:cs="宋体"/>
          <w:color w:val="000000"/>
          <w:sz w:val="24"/>
        </w:rPr>
        <w:t xml:space="preserve">（3）水性漆：依</w:t>
      </w:r>
      <w:r>
        <w:rPr>
          <w:rFonts w:hint="eastAsia" w:ascii="宋体" w:hAnsi="宋体" w:cs="宋体"/>
          <w:color w:val="000000"/>
          <w:sz w:val="24"/>
        </w:rPr>
        <w:t xml:space="preserve">据</w:t>
      </w:r>
      <w:r>
        <w:rPr>
          <w:rFonts w:hint="eastAsia" w:ascii="宋体" w:hAnsi="宋体" w:cs="宋体"/>
          <w:color w:val="000000"/>
          <w:sz w:val="24"/>
          <w:lang w:val="en-US" w:eastAsia="zh-CN"/>
        </w:rPr>
        <w:t xml:space="preserve">GB 30981-2020</w:t>
      </w:r>
      <w:r>
        <w:rPr>
          <w:rFonts w:hint="eastAsia" w:ascii="宋体" w:hAnsi="宋体" w:cs="宋体"/>
          <w:color w:val="000000"/>
          <w:sz w:val="24"/>
        </w:rPr>
        <w:t xml:space="preserve">、HJ 2537、GB/T 21866等标准，同时满足：VOC含量≤100g/L，甲醛含量≤100mg/kg，总铅（Pb）含量、可溶性重金属（镉Cd、铬Cr、汞Hg）含量≤60mg/kg，不挥发物≥40%，耐冻融性、打磨性、耐黄变性合格，苯、甲苯、二甲苯、乙苯的总量未检出，大肠杆菌、肺炎克雷伯氏菌的抗细菌性能≥99%</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03"/>
        <w:ind w:firstLine="480"/>
        <w:spacing w:line="480" w:lineRule="exact"/>
        <w:shd w:val="clear" w:color="auto" w:fill="auto"/>
        <w:rPr>
          <w:rFonts w:hint="eastAsia" w:ascii="宋体" w:hAnsi="宋体" w:eastAsia="宋体" w:cs="宋体"/>
          <w:b w:val="0"/>
          <w:bCs w:val="0"/>
          <w:color w:val="000000"/>
          <w:sz w:val="24"/>
          <w:szCs w:val="24"/>
          <w:lang w:val="en-US" w:eastAsia="zh-CN" w:bidi="ar-SA"/>
        </w:rPr>
      </w:pPr>
      <w:r/>
      <w:bookmarkEnd w:id="186"/>
      <w:r>
        <w:rPr>
          <w:rFonts w:hint="eastAsia" w:ascii="宋体" w:hAnsi="宋体" w:eastAsia="宋体" w:cs="宋体"/>
          <w:b w:val="0"/>
          <w:bCs w:val="0"/>
          <w:color w:val="000000"/>
          <w:sz w:val="24"/>
          <w:szCs w:val="24"/>
          <w:lang w:val="en-US" w:eastAsia="zh-CN" w:bidi="ar-SA"/>
        </w:rPr>
        <w:t xml:space="preserve">（4）缓冲铰链：符合QB/T 2189《家具五金 杯状暗铰链》标准，操作力、下沉量、过载要求符合国家标准，耐久性达到100000次，金属表面耐腐蚀乙酸盐雾200h，达到10级标准。</w:t>
      </w:r>
      <w:r>
        <w:rPr>
          <w:rFonts w:hint="eastAsia" w:ascii="宋体" w:hAnsi="宋体" w:eastAsia="宋体" w:cs="宋体"/>
          <w:b w:val="0"/>
          <w:bCs w:val="0"/>
          <w:color w:val="000000"/>
          <w:sz w:val="24"/>
          <w:szCs w:val="24"/>
          <w:lang w:val="en-US" w:eastAsia="zh-CN" w:bidi="ar-SA"/>
        </w:rPr>
      </w:r>
      <w:r/>
    </w:p>
    <w:p>
      <w:pPr>
        <w:pStyle w:val="903"/>
        <w:ind w:firstLine="480"/>
        <w:spacing w:line="480" w:lineRule="exact"/>
        <w:shd w:val="clear" w:color="auto" w:fill="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（5）阻燃海绵：依据GB/T 10802、QB/T 1952.1-2023、QB/T 2280等标准，同时满足：外观（色泽、气孔、裂缝、污渍）均合格，密度≥60KG/m3，拉伸强度≥90KPa，断裂伸长率≥130%，撕裂强度≥2.0N/cm，压缩永久变形≤8.0%，TVOC≤0.05mg/(m²·h)，甲醛释放量≤0.05mg/(m²·h)</w:t>
      </w:r>
      <w:r>
        <w:rPr>
          <w:rFonts w:hint="eastAsia" w:ascii="宋体" w:hAnsi="宋体" w:eastAsia="宋体" w:cs="宋体"/>
          <w:b w:val="0"/>
          <w:bCs w:val="0"/>
          <w:color w:val="000000"/>
          <w:sz w:val="24"/>
          <w:szCs w:val="24"/>
          <w:lang w:val="en-US" w:eastAsia="zh-CN" w:bidi="ar-SA"/>
        </w:rPr>
      </w:r>
      <w:r/>
    </w:p>
    <w:p>
      <w:pPr>
        <w:pStyle w:val="903"/>
        <w:ind w:firstLine="480"/>
        <w:spacing w:line="480" w:lineRule="exact"/>
        <w:shd w:val="clear" w:color="auto" w:fill="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（6）阻尼导轨：符合QB/T 2454《家具五金 抽屉导轨》标准，耐久性达到100000次，金属表面耐腐蚀乙酸盐雾200h，达到10级标准。</w:t>
      </w:r>
      <w:r>
        <w:rPr>
          <w:rFonts w:hint="eastAsia" w:ascii="宋体" w:hAnsi="宋体" w:eastAsia="宋体" w:cs="宋体"/>
          <w:b w:val="0"/>
          <w:bCs w:val="0"/>
          <w:color w:val="000000"/>
          <w:sz w:val="24"/>
          <w:szCs w:val="24"/>
          <w:lang w:val="en-US" w:eastAsia="zh-CN" w:bidi="ar-SA"/>
        </w:rPr>
      </w:r>
      <w:r/>
    </w:p>
    <w:p>
      <w:pPr>
        <w:pStyle w:val="903"/>
        <w:ind w:firstLine="480"/>
        <w:spacing w:line="480" w:lineRule="exact"/>
        <w:shd w:val="clear" w:color="auto" w:fill="auto"/>
        <w:rPr>
          <w:rFonts w:hint="eastAsia" w:ascii="宋体" w:hAnsi="宋体" w:eastAsia="宋体" w:cs="宋体"/>
          <w:color w:val="000000"/>
          <w:sz w:val="24"/>
          <w:lang w:eastAsia="zh-CN"/>
        </w:rPr>
      </w:pP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冷轧钢板：</w:t>
      </w:r>
      <w:r>
        <w:rPr>
          <w:rFonts w:hint="eastAsia" w:ascii="宋体" w:hAnsi="宋体" w:cs="宋体"/>
          <w:color w:val="000000"/>
          <w:sz w:val="24"/>
        </w:rPr>
        <w:t xml:space="preserve">依据GB/T 3325、QB/T 3832、QB/T 3827等标准，同时满足：金属件喷漆（塑）涂层外观性能、表面理化性能（硬度、冲击强度、耐盐浴、附着力）合格，</w:t>
      </w:r>
      <w:r>
        <w:rPr>
          <w:rFonts w:ascii="宋体" w:hAnsi="宋体" w:cs="宋体"/>
          <w:color w:val="000000"/>
          <w:sz w:val="24"/>
        </w:rPr>
        <w:t xml:space="preserve">乙酸盐雾240小时测试且等级≥10级‌</w:t>
      </w:r>
      <w:r>
        <w:rPr>
          <w:rFonts w:hint="eastAsia" w:ascii="宋体" w:hAnsi="宋体" w:cs="宋体"/>
          <w:color w:val="000000"/>
          <w:sz w:val="24"/>
        </w:rPr>
        <w:t xml:space="preserve">，</w:t>
      </w:r>
      <w:r>
        <w:rPr>
          <w:rFonts w:ascii="宋体" w:hAnsi="宋体" w:cs="宋体"/>
          <w:color w:val="000000"/>
          <w:sz w:val="24"/>
        </w:rPr>
        <w:t xml:space="preserve">耐腐蚀等级≥10级</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03"/>
        <w:ind w:firstLine="480"/>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成品检测报告中下表所列必须包含的检测项目检测结果应为合格或其它达到合格标准的表述。</w:t>
      </w:r>
      <w:r>
        <w:rPr>
          <w:rFonts w:hint="eastAsia" w:ascii="宋体" w:hAnsi="宋体" w:cs="宋体"/>
          <w:color w:val="000000"/>
          <w:sz w:val="24"/>
        </w:rPr>
      </w:r>
      <w:r/>
    </w:p>
    <w:p>
      <w:pPr>
        <w:pStyle w:val="903"/>
        <w:ind w:firstLine="480"/>
        <w:spacing w:line="480" w:lineRule="exact"/>
        <w:shd w:val="clear" w:color="auto" w:fill="auto"/>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学习桌</w:t>
      </w:r>
      <w:r>
        <w:rPr>
          <w:rFonts w:hint="eastAsia" w:ascii="宋体" w:hAnsi="宋体" w:cs="宋体"/>
          <w:color w:val="000000"/>
          <w:sz w:val="24"/>
        </w:rPr>
        <w:t xml:space="preserve">（产品清单</w:t>
      </w:r>
      <w:r>
        <w:rPr>
          <w:rFonts w:hint="eastAsia" w:ascii="宋体" w:hAnsi="宋体" w:cs="宋体"/>
          <w:color w:val="000000"/>
          <w:sz w:val="24"/>
          <w:lang w:val="en-US" w:eastAsia="zh-CN"/>
        </w:rPr>
        <w:t xml:space="preserve">31号、35号</w:t>
      </w:r>
      <w:r>
        <w:rPr>
          <w:rFonts w:hint="eastAsia" w:ascii="宋体" w:hAnsi="宋体" w:cs="宋体"/>
          <w:color w:val="000000"/>
          <w:sz w:val="24"/>
        </w:rPr>
        <w:t xml:space="preserve">）：</w:t>
      </w:r>
      <w:r>
        <w:rPr>
          <w:rFonts w:hint="eastAsia" w:ascii="宋体" w:hAnsi="宋体" w:eastAsia="宋体" w:cs="宋体"/>
          <w:color w:val="000000"/>
          <w:sz w:val="24"/>
          <w:szCs w:val="24"/>
          <w:highlight w:val="none"/>
          <w:lang w:val="en-US" w:eastAsia="zh-CN"/>
        </w:rPr>
        <w:t xml:space="preserve">需符合相关国家标准或行业标准</w:t>
      </w:r>
      <w:r>
        <w:rPr>
          <w:rFonts w:hint="eastAsia" w:ascii="宋体" w:hAnsi="宋体" w:cs="宋体"/>
          <w:color w:val="000000"/>
          <w:sz w:val="24"/>
        </w:rPr>
        <w:t xml:space="preserve">，同时满足：五金件外观、木工要求、漆膜外观要求合格，漆膜理化性能合格，桌类稳定性、桌面水平耐久性合格，甲醛释放量≤0.05mg/m³，家具涂层可迁移元素未检出，氨释放量≤0.05mg/m³</w:t>
      </w:r>
      <w:r>
        <w:rPr>
          <w:rFonts w:hint="eastAsia" w:ascii="宋体" w:hAnsi="宋体" w:cs="宋体"/>
          <w:color w:val="000000"/>
          <w:sz w:val="24"/>
          <w:lang w:eastAsia="zh-CN"/>
        </w:rPr>
        <w:t xml:space="preserve">。</w:t>
      </w:r>
      <w:r>
        <w:rPr>
          <w:rFonts w:hint="eastAsia" w:ascii="宋体" w:hAnsi="宋体" w:eastAsia="宋体" w:cs="宋体"/>
          <w:color w:val="000000"/>
          <w:sz w:val="24"/>
          <w:lang w:eastAsia="zh-CN"/>
        </w:rPr>
      </w:r>
      <w:r/>
    </w:p>
    <w:p>
      <w:pPr>
        <w:pStyle w:val="903"/>
        <w:ind w:firstLine="480"/>
        <w:spacing w:line="480" w:lineRule="exact"/>
        <w:shd w:val="clear" w:color="auto" w:fill="auto"/>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学习</w:t>
      </w:r>
      <w:r>
        <w:rPr>
          <w:rFonts w:hint="eastAsia" w:ascii="宋体" w:hAnsi="宋体" w:cs="宋体"/>
          <w:color w:val="000000"/>
          <w:sz w:val="24"/>
        </w:rPr>
        <w:t xml:space="preserve">椅（产品清单</w:t>
      </w:r>
      <w:r>
        <w:rPr>
          <w:rFonts w:hint="eastAsia" w:ascii="宋体" w:hAnsi="宋体" w:cs="宋体"/>
          <w:color w:val="000000"/>
          <w:sz w:val="24"/>
          <w:lang w:val="en-US" w:eastAsia="zh-CN"/>
        </w:rPr>
        <w:t xml:space="preserve">30号、36号</w:t>
      </w:r>
      <w:r>
        <w:rPr>
          <w:rFonts w:hint="eastAsia" w:ascii="宋体" w:hAnsi="宋体" w:cs="宋体"/>
          <w:color w:val="000000"/>
          <w:sz w:val="24"/>
        </w:rPr>
        <w:t xml:space="preserve">）：</w:t>
      </w:r>
      <w:r>
        <w:rPr>
          <w:rFonts w:hint="eastAsia" w:ascii="宋体" w:hAnsi="宋体" w:eastAsia="宋体" w:cs="宋体"/>
          <w:color w:val="000000"/>
          <w:sz w:val="24"/>
          <w:szCs w:val="24"/>
          <w:highlight w:val="none"/>
          <w:lang w:val="en-US" w:eastAsia="zh-CN"/>
        </w:rPr>
        <w:t xml:space="preserve">需符合相关国家标准或行业标准</w:t>
      </w:r>
      <w:r>
        <w:rPr>
          <w:rFonts w:hint="eastAsia" w:ascii="宋体" w:hAnsi="宋体" w:cs="宋体"/>
          <w:color w:val="000000"/>
          <w:sz w:val="24"/>
        </w:rPr>
        <w:t xml:space="preserve">，同时满足：同时满足：尺寸要求合格，外观合格，稳定性、座面冲击、座面椅背耐久性均合格，甲醛释放量≤0.05mg/m³，家具涂层可迁移元素未检出，纺织品和皮革中五氯苯酚≤0.5mg/kg。</w:t>
      </w:r>
      <w:r>
        <w:rPr>
          <w:rFonts w:ascii="宋体" w:hAnsi="宋体" w:cs="宋体"/>
          <w:color w:val="000000"/>
          <w:sz w:val="24"/>
        </w:rPr>
      </w:r>
      <w:r/>
    </w:p>
    <w:p>
      <w:pPr>
        <w:pStyle w:val="903"/>
        <w:ind w:firstLine="480"/>
        <w:spacing w:line="480" w:lineRule="exact"/>
        <w:shd w:val="clear" w:color="auto" w:fill="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沙发</w:t>
      </w:r>
      <w:r>
        <w:rPr>
          <w:rFonts w:hint="eastAsia" w:ascii="宋体" w:hAnsi="宋体" w:cs="宋体"/>
          <w:color w:val="000000"/>
          <w:sz w:val="24"/>
        </w:rPr>
        <w:t xml:space="preserve">（产品清单</w:t>
      </w:r>
      <w:r>
        <w:rPr>
          <w:rFonts w:hint="eastAsia" w:ascii="宋体" w:hAnsi="宋体" w:cs="宋体"/>
          <w:color w:val="000000"/>
          <w:sz w:val="24"/>
          <w:lang w:val="en-US" w:eastAsia="zh-CN"/>
        </w:rPr>
        <w:t xml:space="preserve">7-8号</w:t>
      </w:r>
      <w:r>
        <w:rPr>
          <w:rFonts w:hint="eastAsia" w:ascii="宋体" w:hAnsi="宋体" w:cs="宋体"/>
          <w:color w:val="000000"/>
          <w:sz w:val="24"/>
        </w:rPr>
        <w:t xml:space="preserve">）：</w:t>
      </w:r>
      <w:r>
        <w:rPr>
          <w:rFonts w:hint="eastAsia" w:ascii="宋体" w:hAnsi="宋体" w:eastAsia="宋体" w:cs="宋体"/>
          <w:color w:val="000000"/>
          <w:sz w:val="24"/>
          <w:szCs w:val="24"/>
          <w:highlight w:val="none"/>
          <w:lang w:val="en-US" w:eastAsia="zh-CN"/>
        </w:rPr>
        <w:t xml:space="preserve">需符合相关国家标准或行业标准</w:t>
      </w:r>
      <w:r>
        <w:rPr>
          <w:rFonts w:hint="eastAsia" w:ascii="宋体" w:hAnsi="宋体" w:cs="宋体"/>
          <w:color w:val="000000"/>
          <w:sz w:val="24"/>
        </w:rPr>
        <w:t xml:space="preserve">，同时满足：尺寸要求合格，外观合格，稳定性、座面冲击、座面椅背耐久性均合格，甲醛释放量≤0.05mg/m³，家具涂层可迁移元素未检出，纺织品和皮革中五氯苯酚≤0.5mg/kg。</w:t>
      </w:r>
      <w:r>
        <w:rPr>
          <w:rFonts w:hint="eastAsia" w:ascii="宋体" w:hAnsi="宋体" w:cs="宋体"/>
          <w:color w:val="000000"/>
          <w:sz w:val="24"/>
        </w:rPr>
      </w:r>
      <w:r/>
    </w:p>
    <w:p>
      <w:pPr>
        <w:pStyle w:val="903"/>
        <w:ind w:firstLine="480"/>
        <w:spacing w:line="480" w:lineRule="exact"/>
        <w:shd w:val="clear" w:color="auto" w:fill="auto"/>
        <w:rPr>
          <w:rFonts w:hint="eastAsia" w:ascii="宋体" w:hAnsi="宋体" w:cs="宋体"/>
          <w:color w:val="000000"/>
          <w:sz w:val="24"/>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单人床、上下床（产品清单32-33号）：符合 QB/T 5617的规定，且甲醛释放量≤0.08mg/m3 ，苯≤ 0.06mg/m3，甲苯≤0.15mg/m3，二甲苯（邻、间、对二甲苯之和）≤0.20mg/m3，总挥发性有机 化合物（TVOC）≤0.50mg/m3。</w:t>
      </w:r>
      <w:r>
        <w:rPr>
          <w:rFonts w:hint="eastAsia" w:ascii="宋体" w:hAnsi="宋体" w:cs="宋体"/>
          <w:color w:val="000000"/>
          <w:sz w:val="24"/>
          <w:lang w:val="en-US" w:eastAsia="zh-CN"/>
        </w:rPr>
      </w:r>
      <w:r/>
    </w:p>
    <w:p>
      <w:pPr>
        <w:pStyle w:val="903"/>
        <w:ind w:firstLine="480"/>
        <w:spacing w:line="480" w:lineRule="exact"/>
        <w:shd w:val="clear" w:color="auto" w:fill="auto"/>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办公桌（产品清单1-3号）：</w:t>
      </w:r>
      <w:r>
        <w:rPr>
          <w:rFonts w:hint="eastAsia" w:ascii="宋体" w:hAnsi="宋体" w:eastAsia="宋体" w:cs="宋体"/>
          <w:color w:val="000000"/>
          <w:sz w:val="24"/>
          <w:szCs w:val="24"/>
          <w:highlight w:val="none"/>
          <w:lang w:val="en-US" w:eastAsia="zh-CN"/>
        </w:rPr>
        <w:t xml:space="preserve">需符合相关国家标准或行业标准</w:t>
      </w:r>
      <w:r>
        <w:rPr>
          <w:rFonts w:hint="eastAsia" w:ascii="宋体" w:hAnsi="宋体" w:cs="宋体"/>
          <w:color w:val="000000"/>
          <w:sz w:val="24"/>
        </w:rPr>
        <w:t xml:space="preserve">，同时满足：外观要求合格，漆膜理化性能合格，甲醛释放量≤0.025mg/m³，苯、甲苯、二甲苯、总挥发性有机化合物（TVOC）均未检出。</w:t>
      </w:r>
      <w:r>
        <w:rPr>
          <w:rFonts w:hint="eastAsia" w:ascii="宋体" w:hAnsi="宋体" w:cs="宋体"/>
          <w:color w:val="000000"/>
          <w:sz w:val="24"/>
        </w:rPr>
      </w:r>
      <w:r/>
    </w:p>
    <w:p>
      <w:pPr>
        <w:pStyle w:val="903"/>
        <w:ind w:firstLine="480"/>
        <w:spacing w:line="480" w:lineRule="exact"/>
        <w:shd w:val="clear" w:color="auto" w:fill="auto"/>
        <w:rPr>
          <w:rFonts w:hint="eastAsia" w:ascii="宋体" w:hAnsi="宋体" w:cs="宋体"/>
          <w:color w:val="000000"/>
          <w:sz w:val="24"/>
          <w:lang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6</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衣柜（产品清单34号）：</w:t>
      </w:r>
      <w:r>
        <w:rPr>
          <w:rFonts w:hint="eastAsia" w:ascii="宋体" w:hAnsi="宋体" w:eastAsia="宋体" w:cs="宋体"/>
          <w:color w:val="000000"/>
          <w:sz w:val="24"/>
          <w:szCs w:val="24"/>
          <w:highlight w:val="none"/>
          <w:lang w:val="en-US" w:eastAsia="zh-CN"/>
        </w:rPr>
        <w:t xml:space="preserve">需符合相关国家标准或行业标准</w:t>
      </w:r>
      <w:r>
        <w:rPr>
          <w:rFonts w:hint="eastAsia" w:ascii="宋体" w:hAnsi="宋体" w:cs="宋体"/>
          <w:color w:val="000000"/>
          <w:sz w:val="24"/>
        </w:rPr>
        <w:t xml:space="preserve">，同时满足：五金件外观、木工要求、漆膜外观要求合格，漆膜理化性能合格，甲醛释放量≤0.05mg/m³，家具涂层可迁移元素未检出，氨释放量≤0.05mg/m³</w:t>
      </w:r>
      <w:r>
        <w:rPr>
          <w:rFonts w:hint="eastAsia" w:ascii="宋体" w:hAnsi="宋体" w:cs="宋体"/>
          <w:color w:val="000000"/>
          <w:sz w:val="24"/>
          <w:lang w:eastAsia="zh-CN"/>
        </w:rPr>
        <w:t xml:space="preserve">。</w:t>
      </w:r>
      <w:r>
        <w:rPr>
          <w:rFonts w:hint="eastAsia" w:ascii="宋体" w:hAnsi="宋体" w:cs="宋体"/>
          <w:color w:val="000000"/>
          <w:sz w:val="24"/>
          <w:lang w:eastAsia="zh-CN"/>
        </w:rPr>
      </w:r>
      <w:r/>
    </w:p>
    <w:p>
      <w:pPr>
        <w:pStyle w:val="903"/>
        <w:ind w:firstLine="480"/>
        <w:spacing w:line="480" w:lineRule="exact"/>
        <w:shd w:val="clear" w:color="auto" w:fill="auto"/>
        <w:rPr>
          <w:rFonts w:hint="eastAsia" w:ascii="宋体" w:hAnsi="宋体"/>
          <w:b/>
          <w:bCs/>
          <w:color w:val="000000"/>
          <w:sz w:val="24"/>
          <w:szCs w:val="21"/>
          <w:lang w:val="en-US" w:eastAsia="zh-CN"/>
        </w:rPr>
      </w:pPr>
      <w:r>
        <w:rPr>
          <w:rFonts w:hint="eastAsia" w:ascii="宋体" w:hAnsi="宋体"/>
          <w:b/>
          <w:bCs/>
          <w:color w:val="000000"/>
          <w:sz w:val="24"/>
          <w:szCs w:val="21"/>
          <w:lang w:val="en-US" w:eastAsia="zh-CN"/>
        </w:rPr>
        <w:t xml:space="preserve">五、履约能力要求：</w:t>
      </w:r>
      <w:r>
        <w:rPr>
          <w:rFonts w:hint="eastAsia" w:ascii="宋体" w:hAnsi="宋体"/>
          <w:b/>
          <w:bCs/>
          <w:color w:val="000000"/>
          <w:sz w:val="24"/>
          <w:szCs w:val="21"/>
          <w:lang w:val="en-US" w:eastAsia="zh-CN"/>
        </w:rPr>
      </w:r>
      <w:r/>
    </w:p>
    <w:p>
      <w:pPr>
        <w:pStyle w:val="903"/>
        <w:ind w:firstLine="482"/>
        <w:spacing w:line="440" w:lineRule="exact"/>
        <w:rPr>
          <w:rFonts w:hint="eastAsia" w:ascii="宋体" w:hAnsi="宋体" w:eastAsia="宋体" w:cs="Times New Roman"/>
          <w:b/>
          <w:bCs w:val="0"/>
          <w:color w:val="000000"/>
          <w:sz w:val="24"/>
          <w:szCs w:val="21"/>
          <w:highlight w:val="none"/>
          <w:lang w:val="en-US" w:eastAsia="zh-CN"/>
        </w:rPr>
      </w:pPr>
      <w:r>
        <w:rPr>
          <w:rFonts w:hint="eastAsia" w:ascii="宋体" w:hAnsi="宋体" w:eastAsia="宋体" w:cs="Times New Roman"/>
          <w:b/>
          <w:bCs w:val="0"/>
          <w:color w:val="000000"/>
          <w:sz w:val="24"/>
          <w:szCs w:val="21"/>
          <w:highlight w:val="none"/>
          <w:lang w:val="en-US" w:eastAsia="zh-CN"/>
        </w:rPr>
        <w:t xml:space="preserve">1.认证证书：</w:t>
      </w:r>
      <w:r>
        <w:rPr>
          <w:rFonts w:hint="eastAsia" w:ascii="宋体" w:hAnsi="宋体" w:eastAsia="宋体" w:cs="Times New Roman"/>
          <w:b/>
          <w:bCs w:val="0"/>
          <w:color w:val="000000"/>
          <w:sz w:val="24"/>
          <w:szCs w:val="21"/>
          <w:highlight w:val="none"/>
          <w:lang w:val="en-US" w:eastAsia="zh-CN"/>
        </w:rPr>
      </w:r>
      <w:r/>
    </w:p>
    <w:p>
      <w:pPr>
        <w:pStyle w:val="903"/>
        <w:ind w:firstLine="480"/>
        <w:spacing w:line="480" w:lineRule="exact"/>
        <w:shd w:val="clear" w:color="auto" w:fill="auto"/>
        <w:rPr>
          <w:rFonts w:hint="eastAsia"/>
          <w:color w:val="000000"/>
          <w:sz w:val="24"/>
          <w:szCs w:val="28"/>
          <w:lang w:eastAsia="zh-CN"/>
        </w:rPr>
      </w:pPr>
      <w:r>
        <w:rPr>
          <w:rFonts w:hint="eastAsia"/>
          <w:color w:val="000000"/>
          <w:sz w:val="24"/>
          <w:szCs w:val="28"/>
          <w:lang w:eastAsia="zh-CN"/>
        </w:rPr>
        <w:t xml:space="preserve">（</w:t>
      </w:r>
      <w:r>
        <w:rPr>
          <w:rFonts w:hint="eastAsia"/>
          <w:color w:val="000000"/>
          <w:sz w:val="24"/>
          <w:szCs w:val="28"/>
          <w:lang w:val="en-US" w:eastAsia="zh-CN"/>
        </w:rPr>
        <w:t xml:space="preserve">1</w:t>
      </w:r>
      <w:r>
        <w:rPr>
          <w:rFonts w:hint="eastAsia"/>
          <w:color w:val="000000"/>
          <w:sz w:val="24"/>
          <w:szCs w:val="28"/>
          <w:lang w:eastAsia="zh-CN"/>
        </w:rPr>
        <w:t xml:space="preserve">）</w:t>
      </w:r>
      <w:r>
        <w:rPr>
          <w:rFonts w:hint="eastAsia"/>
          <w:color w:val="000000"/>
          <w:sz w:val="24"/>
          <w:szCs w:val="28"/>
        </w:rPr>
        <w:t xml:space="preserve">投标人所投核心产品制造商具有有效期内的ISO9001质量管理体系认证证书</w:t>
      </w:r>
      <w:r>
        <w:rPr>
          <w:rFonts w:hint="eastAsia"/>
          <w:color w:val="000000"/>
          <w:sz w:val="24"/>
          <w:szCs w:val="28"/>
          <w:lang w:eastAsia="zh-CN"/>
        </w:rPr>
        <w:t xml:space="preserve">；</w:t>
      </w:r>
      <w:r>
        <w:rPr>
          <w:rFonts w:hint="eastAsia"/>
          <w:color w:val="000000"/>
          <w:sz w:val="24"/>
          <w:szCs w:val="28"/>
          <w:lang w:eastAsia="zh-CN"/>
        </w:rPr>
      </w:r>
      <w:r/>
    </w:p>
    <w:p>
      <w:pPr>
        <w:pStyle w:val="903"/>
        <w:ind w:firstLine="480"/>
        <w:spacing w:line="480" w:lineRule="exact"/>
        <w:shd w:val="clear" w:color="auto" w:fill="auto"/>
        <w:rPr>
          <w:rFonts w:hint="eastAsia"/>
          <w:color w:val="000000"/>
          <w:sz w:val="24"/>
          <w:szCs w:val="28"/>
          <w:lang w:eastAsia="zh-CN"/>
        </w:rPr>
      </w:pPr>
      <w:r>
        <w:rPr>
          <w:rFonts w:hint="eastAsia"/>
          <w:color w:val="000000"/>
          <w:sz w:val="24"/>
          <w:szCs w:val="28"/>
          <w:lang w:eastAsia="zh-CN"/>
        </w:rPr>
        <w:t xml:space="preserve">（</w:t>
      </w:r>
      <w:r>
        <w:rPr>
          <w:rFonts w:hint="eastAsia"/>
          <w:color w:val="000000"/>
          <w:sz w:val="24"/>
          <w:szCs w:val="28"/>
          <w:lang w:val="en-US" w:eastAsia="zh-CN"/>
        </w:rPr>
        <w:t xml:space="preserve">2</w:t>
      </w:r>
      <w:r>
        <w:rPr>
          <w:rFonts w:hint="eastAsia"/>
          <w:color w:val="000000"/>
          <w:sz w:val="24"/>
          <w:szCs w:val="28"/>
          <w:lang w:eastAsia="zh-CN"/>
        </w:rPr>
        <w:t xml:space="preserve">）</w:t>
      </w:r>
      <w:r>
        <w:rPr>
          <w:rFonts w:hint="eastAsia"/>
          <w:color w:val="000000"/>
          <w:sz w:val="24"/>
          <w:szCs w:val="28"/>
        </w:rPr>
        <w:t xml:space="preserve">投标人所投核心产品制造商具有ISO14001环境管理体系认证证书</w:t>
      </w:r>
      <w:r>
        <w:rPr>
          <w:rFonts w:hint="eastAsia"/>
          <w:color w:val="000000"/>
          <w:sz w:val="24"/>
          <w:szCs w:val="28"/>
          <w:lang w:eastAsia="zh-CN"/>
        </w:rPr>
        <w:t xml:space="preserve">；</w:t>
      </w:r>
      <w:r>
        <w:rPr>
          <w:rFonts w:hint="eastAsia"/>
          <w:color w:val="000000"/>
          <w:sz w:val="24"/>
          <w:szCs w:val="28"/>
          <w:lang w:eastAsia="zh-CN"/>
        </w:rPr>
      </w:r>
      <w:r/>
    </w:p>
    <w:p>
      <w:pPr>
        <w:pStyle w:val="903"/>
        <w:ind w:firstLine="480"/>
        <w:spacing w:line="480" w:lineRule="exact"/>
        <w:shd w:val="clear" w:color="auto" w:fill="auto"/>
        <w:rPr>
          <w:rFonts w:hint="eastAsia"/>
          <w:color w:val="000000"/>
          <w:sz w:val="24"/>
          <w:szCs w:val="28"/>
          <w:lang w:eastAsia="zh-CN"/>
        </w:rPr>
      </w:pPr>
      <w:r>
        <w:rPr>
          <w:rFonts w:hint="eastAsia"/>
          <w:color w:val="000000"/>
          <w:sz w:val="24"/>
          <w:szCs w:val="28"/>
          <w:lang w:eastAsia="zh-CN"/>
        </w:rPr>
        <w:t xml:space="preserve">（</w:t>
      </w:r>
      <w:r>
        <w:rPr>
          <w:rFonts w:hint="eastAsia"/>
          <w:color w:val="000000"/>
          <w:sz w:val="24"/>
          <w:szCs w:val="28"/>
          <w:lang w:val="en-US" w:eastAsia="zh-CN"/>
        </w:rPr>
        <w:t xml:space="preserve">3</w:t>
      </w:r>
      <w:r>
        <w:rPr>
          <w:rFonts w:hint="eastAsia"/>
          <w:color w:val="000000"/>
          <w:sz w:val="24"/>
          <w:szCs w:val="28"/>
          <w:lang w:eastAsia="zh-CN"/>
        </w:rPr>
        <w:t xml:space="preserve">）</w:t>
      </w:r>
      <w:r>
        <w:rPr>
          <w:rFonts w:hint="eastAsia"/>
          <w:color w:val="000000"/>
          <w:sz w:val="24"/>
          <w:szCs w:val="28"/>
        </w:rPr>
        <w:t xml:space="preserve">投标人所投核心产品制造商具有ISO45001职业健康安全管理体系认证证书</w:t>
      </w:r>
      <w:r>
        <w:rPr>
          <w:rFonts w:hint="eastAsia"/>
          <w:color w:val="000000"/>
          <w:sz w:val="24"/>
          <w:szCs w:val="28"/>
          <w:lang w:eastAsia="zh-CN"/>
        </w:rPr>
        <w:t xml:space="preserve">；</w:t>
      </w:r>
      <w:r>
        <w:rPr>
          <w:rFonts w:hint="eastAsia"/>
          <w:color w:val="000000"/>
          <w:sz w:val="24"/>
          <w:szCs w:val="28"/>
          <w:lang w:eastAsia="zh-CN"/>
        </w:rPr>
      </w:r>
      <w:r/>
    </w:p>
    <w:p>
      <w:pPr>
        <w:pStyle w:val="903"/>
        <w:ind w:firstLine="480"/>
        <w:spacing w:line="480" w:lineRule="exact"/>
        <w:shd w:val="clear" w:color="auto" w:fill="auto"/>
        <w:rPr>
          <w:rFonts w:hint="eastAsia"/>
          <w:color w:val="000000"/>
          <w:sz w:val="24"/>
          <w:szCs w:val="28"/>
          <w:lang w:eastAsia="zh-CN"/>
        </w:rPr>
      </w:pPr>
      <w:r>
        <w:rPr>
          <w:rFonts w:hint="eastAsia"/>
          <w:color w:val="000000"/>
          <w:sz w:val="24"/>
          <w:szCs w:val="28"/>
          <w:lang w:eastAsia="zh-CN"/>
        </w:rPr>
        <w:t xml:space="preserve">（</w:t>
      </w:r>
      <w:r>
        <w:rPr>
          <w:rFonts w:hint="eastAsia"/>
          <w:color w:val="000000"/>
          <w:sz w:val="24"/>
          <w:szCs w:val="28"/>
          <w:lang w:val="en-US" w:eastAsia="zh-CN"/>
        </w:rPr>
        <w:t xml:space="preserve">4</w:t>
      </w:r>
      <w:r>
        <w:rPr>
          <w:rFonts w:hint="eastAsia"/>
          <w:color w:val="000000"/>
          <w:sz w:val="24"/>
          <w:szCs w:val="28"/>
          <w:lang w:eastAsia="zh-CN"/>
        </w:rPr>
        <w:t xml:space="preserve">）</w:t>
      </w:r>
      <w:r>
        <w:rPr>
          <w:rFonts w:hint="eastAsia"/>
          <w:color w:val="000000"/>
          <w:sz w:val="24"/>
          <w:szCs w:val="28"/>
        </w:rPr>
        <w:t xml:space="preserve">投标人所投核心产品制造商具有有效期内的家具定制服务认证证书</w:t>
      </w:r>
      <w:r>
        <w:rPr>
          <w:rFonts w:hint="eastAsia"/>
          <w:color w:val="000000"/>
          <w:sz w:val="24"/>
          <w:szCs w:val="28"/>
          <w:lang w:eastAsia="zh-CN"/>
        </w:rPr>
        <w:t xml:space="preserve">；</w:t>
      </w:r>
      <w:r>
        <w:rPr>
          <w:rFonts w:hint="eastAsia"/>
          <w:color w:val="000000"/>
          <w:sz w:val="24"/>
          <w:szCs w:val="28"/>
          <w:lang w:eastAsia="zh-CN"/>
        </w:rPr>
      </w:r>
      <w:r/>
    </w:p>
    <w:p>
      <w:pPr>
        <w:pStyle w:val="903"/>
        <w:ind w:firstLine="480"/>
        <w:spacing w:line="480" w:lineRule="exact"/>
        <w:shd w:val="clear" w:color="auto" w:fill="auto"/>
        <w:rPr>
          <w:rFonts w:hint="eastAsia"/>
          <w:color w:val="000000"/>
          <w:sz w:val="24"/>
          <w:szCs w:val="28"/>
          <w:lang w:eastAsia="zh-CN"/>
        </w:rPr>
      </w:pPr>
      <w:r>
        <w:rPr>
          <w:rFonts w:hint="eastAsia"/>
          <w:color w:val="000000"/>
          <w:sz w:val="24"/>
          <w:szCs w:val="28"/>
          <w:lang w:eastAsia="zh-CN"/>
        </w:rPr>
        <w:t xml:space="preserve">（</w:t>
      </w:r>
      <w:r>
        <w:rPr>
          <w:rFonts w:hint="eastAsia"/>
          <w:color w:val="000000"/>
          <w:sz w:val="24"/>
          <w:szCs w:val="28"/>
          <w:lang w:val="en-US" w:eastAsia="zh-CN"/>
        </w:rPr>
        <w:t xml:space="preserve">5</w:t>
      </w:r>
      <w:r>
        <w:rPr>
          <w:rFonts w:hint="eastAsia"/>
          <w:color w:val="000000"/>
          <w:sz w:val="24"/>
          <w:szCs w:val="28"/>
          <w:lang w:eastAsia="zh-CN"/>
        </w:rPr>
        <w:t xml:space="preserve">）</w:t>
      </w:r>
      <w:r>
        <w:rPr>
          <w:rFonts w:hint="eastAsia"/>
          <w:color w:val="000000"/>
          <w:sz w:val="24"/>
          <w:szCs w:val="28"/>
        </w:rPr>
        <w:t xml:space="preserve">投标人具有有效的国家标准(GB/T27922-2011)售后服务认证证书的</w:t>
      </w:r>
      <w:r>
        <w:rPr>
          <w:rFonts w:hint="eastAsia"/>
          <w:color w:val="000000"/>
          <w:sz w:val="24"/>
          <w:szCs w:val="28"/>
          <w:lang w:eastAsia="zh-CN"/>
        </w:rPr>
        <w:t xml:space="preserve">（</w:t>
      </w:r>
      <w:r>
        <w:rPr>
          <w:rFonts w:hint="eastAsia"/>
          <w:color w:val="000000"/>
          <w:sz w:val="24"/>
          <w:szCs w:val="28"/>
          <w:lang w:val="en-US" w:eastAsia="zh-CN"/>
        </w:rPr>
        <w:t xml:space="preserve">五星级</w:t>
      </w:r>
      <w:r>
        <w:rPr>
          <w:rFonts w:hint="eastAsia"/>
          <w:color w:val="000000"/>
          <w:sz w:val="24"/>
          <w:szCs w:val="28"/>
          <w:lang w:eastAsia="zh-CN"/>
        </w:rPr>
        <w:t xml:space="preserve">）。</w:t>
      </w:r>
      <w:r>
        <w:rPr>
          <w:rFonts w:hint="eastAsia"/>
          <w:color w:val="000000"/>
          <w:sz w:val="24"/>
          <w:szCs w:val="28"/>
          <w:lang w:eastAsia="zh-CN"/>
        </w:rPr>
      </w:r>
      <w:r/>
    </w:p>
    <w:p>
      <w:pPr>
        <w:pStyle w:val="903"/>
        <w:ind w:firstLine="482"/>
        <w:spacing w:line="440" w:lineRule="exact"/>
        <w:rPr>
          <w:rFonts w:hint="eastAsia" w:ascii="宋体" w:hAnsi="宋体" w:eastAsia="宋体" w:cs="Times New Roman"/>
          <w:bCs/>
          <w:color w:val="000000"/>
          <w:sz w:val="24"/>
          <w:szCs w:val="21"/>
          <w:lang w:val="en-US" w:eastAsia="zh-CN"/>
        </w:rPr>
      </w:pPr>
      <w:r>
        <w:rPr>
          <w:rFonts w:hint="eastAsia" w:ascii="宋体" w:hAnsi="宋体" w:eastAsia="宋体" w:cs="Times New Roman"/>
          <w:bCs/>
          <w:color w:val="000000"/>
          <w:sz w:val="24"/>
          <w:szCs w:val="21"/>
          <w:lang w:val="en-US" w:eastAsia="zh-CN"/>
        </w:rPr>
        <w:t xml:space="preserve">2.</w:t>
      </w:r>
      <w:r>
        <w:rPr>
          <w:rFonts w:hint="eastAsia" w:ascii="宋体" w:hAnsi="宋体" w:eastAsia="宋体" w:cs="Times New Roman"/>
          <w:b/>
          <w:bCs w:val="0"/>
          <w:color w:val="000000"/>
          <w:sz w:val="24"/>
          <w:szCs w:val="21"/>
          <w:lang w:val="en-US" w:eastAsia="zh-CN"/>
        </w:rPr>
        <w:t xml:space="preserve">业绩要求：</w:t>
      </w:r>
      <w:r>
        <w:rPr>
          <w:rFonts w:hint="eastAsia" w:ascii="宋体" w:hAnsi="宋体" w:eastAsia="宋体" w:cs="Times New Roman"/>
          <w:bCs/>
          <w:color w:val="000000"/>
          <w:sz w:val="24"/>
          <w:szCs w:val="21"/>
          <w:lang w:val="en-US" w:eastAsia="zh-CN"/>
        </w:rPr>
        <w:t xml:space="preserve">投标人需提供自2022年1月1日以来实施过的类似项目业绩，合同内容须包含本次采购相关产品（以合同签订日期为准，提供合同复印件）。</w:t>
      </w:r>
      <w:r>
        <w:rPr>
          <w:rFonts w:hint="eastAsia" w:ascii="宋体" w:hAnsi="宋体" w:eastAsia="宋体" w:cs="Times New Roman"/>
          <w:bCs/>
          <w:color w:val="000000"/>
          <w:sz w:val="24"/>
          <w:szCs w:val="21"/>
          <w:lang w:val="en-US" w:eastAsia="zh-CN"/>
        </w:rPr>
      </w:r>
      <w:r/>
    </w:p>
    <w:p>
      <w:pPr>
        <w:pStyle w:val="903"/>
        <w:numPr>
          <w:ilvl w:val="0"/>
          <w:numId w:val="0"/>
        </w:numPr>
        <w:ind w:left="0" w:firstLine="0"/>
        <w:spacing w:line="0" w:lineRule="atLeast"/>
        <w:rPr>
          <w:rFonts w:hint="eastAsia" w:ascii="宋体" w:hAnsi="宋体"/>
          <w:color w:val="000000"/>
          <w:sz w:val="24"/>
          <w:szCs w:val="24"/>
          <w:highlight w:val="yellow"/>
          <w:lang w:val="en-US" w:eastAsia="zh-CN"/>
        </w:rPr>
      </w:pPr>
      <w:r>
        <w:rPr>
          <w:rFonts w:hint="eastAsia" w:ascii="宋体" w:hAnsi="宋体"/>
          <w:color w:val="000000"/>
          <w:sz w:val="24"/>
          <w:szCs w:val="24"/>
          <w:highlight w:val="yellow"/>
          <w:lang w:val="en-US" w:eastAsia="zh-CN"/>
        </w:rPr>
      </w:r>
      <w:r/>
    </w:p>
    <w:p>
      <w:pPr>
        <w:pStyle w:val="999"/>
        <w:numPr>
          <w:ilvl w:val="0"/>
          <w:numId w:val="0"/>
        </w:numPr>
        <w:ind w:firstLine="562"/>
        <w:pageBreakBefore w:val="0"/>
        <w:spacing w:before="0"/>
        <w:widowControl w:val="off"/>
        <w:rPr>
          <w:rFonts w:hint="eastAsia" w:ascii="Times New Roman" w:hAnsi="Times New Roman" w:eastAsia="宋体" w:cs="Times New Roman"/>
          <w:b/>
          <w:color w:val="000000"/>
          <w:sz w:val="28"/>
          <w:szCs w:val="28"/>
        </w:rPr>
      </w:pPr>
      <w:r>
        <w:rPr>
          <w:rFonts w:hint="eastAsia" w:ascii="Times New Roman" w:hAnsi="Times New Roman" w:eastAsia="宋体" w:cs="Times New Roman"/>
          <w:b/>
          <w:color w:val="000000"/>
          <w:sz w:val="28"/>
          <w:szCs w:val="28"/>
          <w:lang w:val="en-US" w:eastAsia="zh-CN"/>
        </w:rPr>
        <w:t xml:space="preserve">六、</w:t>
      </w:r>
      <w:r>
        <w:rPr>
          <w:rFonts w:hint="eastAsia" w:ascii="Times New Roman" w:hAnsi="Times New Roman" w:eastAsia="宋体" w:cs="Times New Roman"/>
          <w:b/>
          <w:color w:val="000000"/>
          <w:sz w:val="28"/>
          <w:szCs w:val="28"/>
        </w:rPr>
        <w:t xml:space="preserve">投标样品</w:t>
      </w:r>
      <w:r>
        <w:rPr>
          <w:rFonts w:hint="eastAsia" w:ascii="Times New Roman" w:hAnsi="Times New Roman" w:eastAsia="宋体" w:cs="Times New Roman"/>
          <w:b/>
          <w:color w:val="000000"/>
          <w:sz w:val="28"/>
          <w:szCs w:val="28"/>
        </w:rPr>
      </w:r>
      <w:r/>
    </w:p>
    <w:p>
      <w:pPr>
        <w:pStyle w:val="999"/>
        <w:numPr>
          <w:ilvl w:val="0"/>
          <w:numId w:val="0"/>
        </w:numPr>
        <w:ind w:firstLine="482"/>
        <w:pageBreakBefore w:val="0"/>
        <w:spacing w:before="0"/>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一</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rPr>
        <w:t xml:space="preserve">样品</w:t>
      </w:r>
      <w:r>
        <w:rPr>
          <w:rFonts w:hint="eastAsia" w:ascii="宋体" w:hAnsi="宋体" w:eastAsia="宋体" w:cs="宋体"/>
          <w:b/>
          <w:color w:val="000000"/>
          <w:sz w:val="24"/>
          <w:szCs w:val="24"/>
          <w:lang w:val="en-US" w:eastAsia="zh-CN"/>
        </w:rPr>
        <w:t xml:space="preserve">名称及要求</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r>
      <w:r/>
    </w:p>
    <w:p>
      <w:pPr>
        <w:pStyle w:val="903"/>
        <w:ind w:firstLine="480"/>
        <w:jc w:val="left"/>
        <w:spacing w:line="431" w:lineRule="exact"/>
        <w:rPr>
          <w:color w:val="000000"/>
        </w:rPr>
      </w:pPr>
      <w:r>
        <w:rPr>
          <w:rFonts w:ascii="宋体" w:hAnsi="宋体" w:cs="宋体"/>
          <w:color w:val="000000"/>
          <w:sz w:val="24"/>
        </w:rPr>
        <w:t xml:space="preserve">1</w:t>
      </w:r>
      <w:r>
        <w:rPr>
          <w:rFonts w:hint="eastAsia" w:ascii="宋体" w:hAnsi="宋体" w:cs="宋体"/>
          <w:color w:val="000000"/>
          <w:sz w:val="24"/>
          <w:lang w:eastAsia="zh-CN"/>
        </w:rPr>
        <w:t xml:space="preserve">.</w:t>
      </w:r>
      <w:r>
        <w:rPr>
          <w:rFonts w:ascii="宋体" w:hAnsi="宋体" w:cs="宋体"/>
          <w:color w:val="000000"/>
          <w:sz w:val="24"/>
        </w:rPr>
        <w:t xml:space="preserve">投标材料及构件小样要求（因产品生产的工艺水平等无法用文字准确描述，为保障采购产品的质量，投标人投标时需按要求提供小样进行评审）</w:t>
      </w:r>
      <w:r>
        <w:rPr>
          <w:color w:val="000000"/>
        </w:rPr>
      </w:r>
      <w:r/>
    </w:p>
    <w:p>
      <w:pPr>
        <w:pStyle w:val="903"/>
        <w:ind w:firstLine="480"/>
        <w:jc w:val="left"/>
        <w:spacing w:line="431" w:lineRule="exact"/>
        <w:rPr>
          <w:color w:val="000000"/>
        </w:rPr>
      </w:pPr>
      <w:r>
        <w:rPr>
          <w:rFonts w:ascii="宋体" w:hAnsi="宋体" w:cs="宋体"/>
          <w:color w:val="000000"/>
          <w:sz w:val="24"/>
        </w:rPr>
        <w:t xml:space="preserve">请投标人按照招标文件的要求提供所投产品的小样，具体如下：</w:t>
      </w:r>
      <w:r>
        <w:rPr>
          <w:color w:val="000000"/>
        </w:rPr>
      </w:r>
      <w:r/>
    </w:p>
    <w:tbl>
      <w:tblPr>
        <w:tblW w:w="0" w:type="auto"/>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707"/>
        <w:gridCol w:w="3262"/>
        <w:gridCol w:w="1424"/>
        <w:gridCol w:w="4831"/>
      </w:tblGrid>
      <w:tr>
        <w:trPr>
          <w:trHeight w:val="300"/>
        </w:trPr>
        <w:tc>
          <w:tcPr>
            <w:tcW w:w="707" w:type="dxa"/>
            <w:vAlign w:val="center"/>
            <w:textDirection w:val="lrTb"/>
            <w:noWrap w:val="false"/>
          </w:tcPr>
          <w:p>
            <w:pPr>
              <w:pStyle w:val="903"/>
              <w:jc w:val="center"/>
              <w:spacing w:line="431" w:lineRule="exact"/>
              <w:rPr>
                <w:color w:val="000000"/>
              </w:rPr>
            </w:pPr>
            <w:r>
              <w:rPr>
                <w:rFonts w:ascii="宋体" w:hAnsi="宋体" w:cs="宋体"/>
                <w:b/>
                <w:color w:val="000000"/>
                <w:sz w:val="24"/>
              </w:rPr>
              <w:t xml:space="preserve">序号</w:t>
            </w:r>
            <w:r>
              <w:rPr>
                <w:color w:val="000000"/>
              </w:rPr>
            </w:r>
            <w:r/>
          </w:p>
        </w:tc>
        <w:tc>
          <w:tcPr>
            <w:tcW w:w="3262" w:type="dxa"/>
            <w:vAlign w:val="center"/>
            <w:textDirection w:val="lrTb"/>
            <w:noWrap w:val="false"/>
          </w:tcPr>
          <w:p>
            <w:pPr>
              <w:pStyle w:val="903"/>
              <w:jc w:val="center"/>
              <w:spacing w:line="431" w:lineRule="exact"/>
              <w:rPr>
                <w:color w:val="000000"/>
              </w:rPr>
            </w:pPr>
            <w:r>
              <w:rPr>
                <w:rFonts w:ascii="宋体" w:hAnsi="宋体" w:cs="宋体"/>
                <w:b/>
                <w:color w:val="000000"/>
                <w:sz w:val="24"/>
              </w:rPr>
              <w:t xml:space="preserve">样品名称</w:t>
            </w:r>
            <w:r>
              <w:rPr>
                <w:color w:val="000000"/>
              </w:rPr>
            </w:r>
            <w:r/>
          </w:p>
        </w:tc>
        <w:tc>
          <w:tcPr>
            <w:tcW w:w="1424" w:type="dxa"/>
            <w:vAlign w:val="center"/>
            <w:textDirection w:val="lrTb"/>
            <w:noWrap w:val="false"/>
          </w:tcPr>
          <w:p>
            <w:pPr>
              <w:pStyle w:val="903"/>
              <w:jc w:val="center"/>
              <w:spacing w:line="431" w:lineRule="exact"/>
              <w:rPr>
                <w:color w:val="000000"/>
              </w:rPr>
            </w:pPr>
            <w:r>
              <w:rPr>
                <w:rFonts w:ascii="宋体" w:hAnsi="宋体" w:cs="宋体"/>
                <w:b/>
                <w:color w:val="000000"/>
                <w:sz w:val="24"/>
              </w:rPr>
              <w:t xml:space="preserve">数量/单位</w:t>
            </w:r>
            <w:r>
              <w:rPr>
                <w:color w:val="000000"/>
              </w:rPr>
            </w:r>
            <w:r/>
          </w:p>
        </w:tc>
        <w:tc>
          <w:tcPr>
            <w:tcW w:w="4831" w:type="dxa"/>
            <w:vAlign w:val="center"/>
            <w:textDirection w:val="lrTb"/>
            <w:noWrap w:val="false"/>
          </w:tcPr>
          <w:p>
            <w:pPr>
              <w:pStyle w:val="903"/>
              <w:jc w:val="center"/>
              <w:spacing w:line="431" w:lineRule="exact"/>
              <w:rPr>
                <w:color w:val="000000"/>
              </w:rPr>
            </w:pPr>
            <w:r>
              <w:rPr>
                <w:rFonts w:ascii="宋体" w:hAnsi="宋体" w:cs="宋体"/>
                <w:b/>
                <w:color w:val="000000"/>
                <w:sz w:val="24"/>
              </w:rPr>
              <w:t xml:space="preserve">样品规格</w:t>
            </w:r>
            <w:r>
              <w:rPr>
                <w:color w:val="000000"/>
              </w:rPr>
            </w:r>
            <w:r/>
          </w:p>
        </w:tc>
      </w:tr>
      <w:tr>
        <w:trPr>
          <w:trHeight w:val="300"/>
        </w:trPr>
        <w:tc>
          <w:tcPr>
            <w:tcW w:w="707" w:type="dxa"/>
            <w:vAlign w:val="center"/>
            <w:textDirection w:val="lrTb"/>
            <w:noWrap w:val="false"/>
          </w:tcPr>
          <w:p>
            <w:pPr>
              <w:pStyle w:val="903"/>
              <w:jc w:val="center"/>
              <w:spacing w:line="431" w:lineRule="exact"/>
              <w:rPr>
                <w:color w:val="000000"/>
              </w:rPr>
            </w:pPr>
            <w:r>
              <w:rPr>
                <w:rFonts w:ascii="宋体" w:hAnsi="宋体" w:cs="宋体"/>
                <w:color w:val="000000"/>
                <w:sz w:val="24"/>
              </w:rPr>
              <w:t xml:space="preserve">1</w:t>
            </w:r>
            <w:r>
              <w:rPr>
                <w:color w:val="000000"/>
              </w:rPr>
            </w:r>
            <w:r/>
          </w:p>
        </w:tc>
        <w:tc>
          <w:tcPr>
            <w:tcW w:w="3262" w:type="dxa"/>
            <w:vAlign w:val="center"/>
            <w:textDirection w:val="lrTb"/>
            <w:noWrap w:val="false"/>
          </w:tcPr>
          <w:p>
            <w:pPr>
              <w:pStyle w:val="903"/>
              <w:jc w:val="center"/>
              <w:spacing w:line="431" w:lineRule="exact"/>
              <w:rPr>
                <w:color w:val="000000"/>
              </w:rPr>
            </w:pPr>
            <w:r>
              <w:rPr>
                <w:rFonts w:hint="eastAsia" w:ascii="宋体" w:hAnsi="宋体" w:eastAsia="宋体" w:cs="宋体"/>
                <w:color w:val="000000"/>
                <w:sz w:val="24"/>
                <w:szCs w:val="24"/>
                <w:highlight w:val="none"/>
                <w:lang w:val="en-US" w:eastAsia="zh-CN"/>
              </w:rPr>
              <w:t xml:space="preserve">学习桌成型台面</w:t>
            </w:r>
            <w:r>
              <w:rPr>
                <w:color w:val="000000"/>
              </w:rPr>
            </w:r>
            <w:r/>
          </w:p>
        </w:tc>
        <w:tc>
          <w:tcPr>
            <w:tcW w:w="1424" w:type="dxa"/>
            <w:vAlign w:val="center"/>
            <w:textDirection w:val="lrTb"/>
            <w:noWrap w:val="false"/>
          </w:tcPr>
          <w:p>
            <w:pPr>
              <w:pStyle w:val="903"/>
              <w:jc w:val="center"/>
              <w:spacing w:line="431" w:lineRule="exact"/>
              <w:rPr>
                <w:color w:val="000000"/>
              </w:rPr>
            </w:pPr>
            <w:r>
              <w:rPr>
                <w:rFonts w:ascii="宋体" w:hAnsi="宋体" w:cs="宋体"/>
                <w:color w:val="000000"/>
                <w:sz w:val="24"/>
              </w:rPr>
              <w:t xml:space="preserve">1件</w:t>
            </w:r>
            <w:r>
              <w:rPr>
                <w:color w:val="000000"/>
              </w:rPr>
            </w:r>
            <w:r/>
          </w:p>
        </w:tc>
        <w:tc>
          <w:tcPr>
            <w:tcW w:w="4831" w:type="dxa"/>
            <w:vAlign w:val="center"/>
            <w:textDirection w:val="lrTb"/>
            <w:noWrap w:val="false"/>
          </w:tcPr>
          <w:p>
            <w:pPr>
              <w:pStyle w:val="903"/>
              <w:jc w:val="center"/>
              <w:spacing w:line="431" w:lineRule="exact"/>
              <w:rPr>
                <w:color w:val="000000"/>
              </w:rPr>
            </w:pPr>
            <w:r>
              <w:rPr>
                <w:rFonts w:hint="eastAsia" w:ascii="宋体" w:hAnsi="宋体" w:eastAsia="宋体" w:cs="宋体"/>
                <w:color w:val="000000"/>
                <w:sz w:val="24"/>
                <w:szCs w:val="24"/>
                <w:highlight w:val="none"/>
                <w:lang w:val="en-US" w:eastAsia="zh-CN"/>
              </w:rPr>
              <w:t xml:space="preserve">常规</w:t>
            </w:r>
            <w:r>
              <w:rPr>
                <w:color w:val="000000"/>
              </w:rPr>
            </w:r>
            <w:r/>
          </w:p>
        </w:tc>
      </w:tr>
      <w:tr>
        <w:trPr>
          <w:trHeight w:val="300"/>
        </w:trPr>
        <w:tc>
          <w:tcPr>
            <w:tcW w:w="707" w:type="dxa"/>
            <w:vAlign w:val="center"/>
            <w:textDirection w:val="lrTb"/>
            <w:noWrap w:val="false"/>
          </w:tcPr>
          <w:p>
            <w:pPr>
              <w:pStyle w:val="903"/>
              <w:jc w:val="center"/>
              <w:spacing w:line="431"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eastAsia="宋体" w:cs="宋体"/>
                <w:color w:val="000000"/>
                <w:sz w:val="24"/>
                <w:lang w:eastAsia="zh-CN"/>
              </w:rPr>
            </w:r>
            <w:r/>
          </w:p>
        </w:tc>
        <w:tc>
          <w:tcPr>
            <w:tcW w:w="3262" w:type="dxa"/>
            <w:vAlign w:val="center"/>
            <w:textDirection w:val="lrTb"/>
            <w:noWrap w:val="false"/>
          </w:tcPr>
          <w:p>
            <w:pPr>
              <w:pStyle w:val="903"/>
              <w:jc w:val="center"/>
              <w:spacing w:line="431" w:lineRule="exact"/>
              <w:rPr>
                <w:rFonts w:ascii="宋体" w:hAnsi="宋体"/>
                <w:bCs/>
                <w:color w:val="000000"/>
                <w:sz w:val="24"/>
                <w:szCs w:val="24"/>
              </w:rPr>
            </w:pPr>
            <w:r>
              <w:rPr>
                <w:rFonts w:ascii="宋体" w:hAnsi="宋体"/>
                <w:bCs/>
                <w:color w:val="000000"/>
                <w:sz w:val="24"/>
                <w:szCs w:val="24"/>
              </w:rPr>
              <w:t xml:space="preserve">导轨</w:t>
            </w:r>
            <w:r>
              <w:rPr>
                <w:rFonts w:ascii="宋体" w:hAnsi="宋体"/>
                <w:bCs/>
                <w:color w:val="000000"/>
                <w:sz w:val="24"/>
                <w:szCs w:val="24"/>
              </w:rPr>
            </w:r>
            <w:r/>
          </w:p>
        </w:tc>
        <w:tc>
          <w:tcPr>
            <w:tcW w:w="1424" w:type="dxa"/>
            <w:vAlign w:val="center"/>
            <w:textDirection w:val="lrTb"/>
            <w:noWrap w:val="false"/>
          </w:tcPr>
          <w:p>
            <w:pPr>
              <w:pStyle w:val="903"/>
              <w:jc w:val="center"/>
              <w:spacing w:line="431" w:lineRule="exact"/>
              <w:rPr>
                <w:rFonts w:ascii="宋体" w:hAnsi="宋体" w:cs="宋体"/>
                <w:color w:val="000000"/>
                <w:sz w:val="24"/>
              </w:rPr>
            </w:pPr>
            <w:r>
              <w:rPr>
                <w:rFonts w:ascii="宋体" w:hAnsi="宋体"/>
                <w:bCs/>
                <w:color w:val="000000"/>
                <w:sz w:val="24"/>
                <w:szCs w:val="24"/>
              </w:rPr>
              <w:t xml:space="preserve">1付</w:t>
            </w:r>
            <w:r>
              <w:rPr>
                <w:rFonts w:ascii="宋体" w:hAnsi="宋体" w:cs="宋体"/>
                <w:color w:val="000000"/>
                <w:sz w:val="24"/>
              </w:rPr>
            </w:r>
            <w:r/>
          </w:p>
        </w:tc>
        <w:tc>
          <w:tcPr>
            <w:tcW w:w="4831" w:type="dxa"/>
            <w:vAlign w:val="center"/>
            <w:textDirection w:val="lrTb"/>
            <w:noWrap w:val="false"/>
          </w:tcPr>
          <w:p>
            <w:pPr>
              <w:pStyle w:val="903"/>
              <w:jc w:val="center"/>
              <w:spacing w:line="431" w:lineRule="exact"/>
              <w:rPr>
                <w:rFonts w:ascii="宋体" w:hAnsi="宋体"/>
                <w:bCs/>
                <w:color w:val="000000"/>
                <w:sz w:val="24"/>
                <w:szCs w:val="24"/>
              </w:rPr>
            </w:pPr>
            <w:r>
              <w:rPr>
                <w:rFonts w:hint="eastAsia" w:ascii="宋体" w:hAnsi="宋体"/>
                <w:bCs/>
                <w:color w:val="000000"/>
                <w:sz w:val="24"/>
                <w:szCs w:val="24"/>
              </w:rPr>
              <w:t xml:space="preserve">常规</w:t>
            </w:r>
            <w:r>
              <w:rPr>
                <w:rFonts w:ascii="宋体" w:hAnsi="宋体"/>
                <w:bCs/>
                <w:color w:val="000000"/>
                <w:sz w:val="24"/>
                <w:szCs w:val="24"/>
              </w:rPr>
            </w:r>
            <w:r/>
          </w:p>
        </w:tc>
      </w:tr>
      <w:tr>
        <w:trPr>
          <w:trHeight w:val="300"/>
        </w:trPr>
        <w:tc>
          <w:tcPr>
            <w:tcW w:w="707" w:type="dxa"/>
            <w:vAlign w:val="center"/>
            <w:textDirection w:val="lrTb"/>
            <w:noWrap w:val="false"/>
          </w:tcPr>
          <w:p>
            <w:pPr>
              <w:pStyle w:val="903"/>
              <w:jc w:val="center"/>
              <w:spacing w:line="431"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r>
            <w:r/>
          </w:p>
        </w:tc>
        <w:tc>
          <w:tcPr>
            <w:tcW w:w="3262" w:type="dxa"/>
            <w:vAlign w:val="center"/>
            <w:textDirection w:val="lrTb"/>
            <w:noWrap w:val="false"/>
          </w:tcPr>
          <w:p>
            <w:pPr>
              <w:pStyle w:val="903"/>
              <w:jc w:val="center"/>
              <w:spacing w:line="431" w:lineRule="exact"/>
              <w:rPr>
                <w:rFonts w:hint="eastAsia" w:ascii="宋体" w:hAnsi="宋体"/>
                <w:bCs/>
                <w:color w:val="000000"/>
                <w:sz w:val="24"/>
                <w:szCs w:val="24"/>
              </w:rPr>
            </w:pPr>
            <w:r>
              <w:rPr>
                <w:rFonts w:ascii="宋体" w:hAnsi="宋体"/>
                <w:bCs/>
                <w:color w:val="000000"/>
                <w:sz w:val="24"/>
                <w:szCs w:val="24"/>
              </w:rPr>
              <w:t xml:space="preserve">铰链</w:t>
            </w:r>
            <w:r>
              <w:rPr>
                <w:rFonts w:hint="eastAsia" w:ascii="宋体" w:hAnsi="宋体"/>
                <w:bCs/>
                <w:color w:val="000000"/>
                <w:sz w:val="24"/>
                <w:szCs w:val="24"/>
              </w:rPr>
            </w:r>
            <w:r/>
          </w:p>
        </w:tc>
        <w:tc>
          <w:tcPr>
            <w:tcW w:w="1424" w:type="dxa"/>
            <w:vAlign w:val="center"/>
            <w:textDirection w:val="lrTb"/>
            <w:noWrap w:val="false"/>
          </w:tcPr>
          <w:p>
            <w:pPr>
              <w:pStyle w:val="903"/>
              <w:jc w:val="center"/>
              <w:spacing w:line="431" w:lineRule="exact"/>
              <w:rPr>
                <w:rFonts w:hint="eastAsia" w:ascii="宋体" w:hAnsi="宋体" w:cs="宋体"/>
                <w:color w:val="000000"/>
                <w:sz w:val="24"/>
              </w:rPr>
            </w:pPr>
            <w:r>
              <w:rPr>
                <w:rFonts w:ascii="宋体" w:hAnsi="宋体"/>
                <w:bCs/>
                <w:color w:val="000000"/>
                <w:sz w:val="24"/>
                <w:szCs w:val="24"/>
              </w:rPr>
              <w:t xml:space="preserve">1付</w:t>
            </w:r>
            <w:r>
              <w:rPr>
                <w:rFonts w:hint="eastAsia" w:ascii="宋体" w:hAnsi="宋体" w:cs="宋体"/>
                <w:color w:val="000000"/>
                <w:sz w:val="24"/>
              </w:rPr>
            </w:r>
            <w:r/>
          </w:p>
        </w:tc>
        <w:tc>
          <w:tcPr>
            <w:tcW w:w="4831" w:type="dxa"/>
            <w:vAlign w:val="center"/>
            <w:textDirection w:val="lrTb"/>
            <w:noWrap w:val="false"/>
          </w:tcPr>
          <w:p>
            <w:pPr>
              <w:pStyle w:val="903"/>
              <w:jc w:val="center"/>
              <w:spacing w:line="431" w:lineRule="exact"/>
              <w:rPr>
                <w:rFonts w:hint="eastAsia" w:ascii="宋体" w:hAnsi="宋体"/>
                <w:bCs/>
                <w:color w:val="000000"/>
                <w:sz w:val="24"/>
                <w:szCs w:val="24"/>
              </w:rPr>
            </w:pPr>
            <w:r>
              <w:rPr>
                <w:rFonts w:hint="eastAsia" w:ascii="宋体" w:hAnsi="宋体"/>
                <w:bCs/>
                <w:color w:val="000000"/>
                <w:sz w:val="24"/>
                <w:szCs w:val="24"/>
              </w:rPr>
              <w:t xml:space="preserve">常规</w:t>
            </w:r>
            <w:r>
              <w:rPr>
                <w:rFonts w:hint="eastAsia" w:ascii="宋体" w:hAnsi="宋体"/>
                <w:bCs/>
                <w:color w:val="000000"/>
                <w:sz w:val="24"/>
                <w:szCs w:val="24"/>
              </w:rPr>
            </w:r>
            <w:r/>
          </w:p>
        </w:tc>
      </w:tr>
      <w:tr>
        <w:trPr>
          <w:trHeight w:val="300"/>
        </w:trPr>
        <w:tc>
          <w:tcPr>
            <w:tcW w:w="707" w:type="dxa"/>
            <w:vAlign w:val="center"/>
            <w:textDirection w:val="lrTb"/>
            <w:noWrap w:val="false"/>
          </w:tcPr>
          <w:p>
            <w:pPr>
              <w:pStyle w:val="903"/>
              <w:jc w:val="center"/>
              <w:spacing w:line="431" w:lineRule="exact"/>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r>
            <w:r/>
          </w:p>
        </w:tc>
        <w:tc>
          <w:tcPr>
            <w:tcW w:w="3262" w:type="dxa"/>
            <w:vAlign w:val="center"/>
            <w:textDirection w:val="lrTb"/>
            <w:noWrap w:val="false"/>
          </w:tcPr>
          <w:p>
            <w:pPr>
              <w:pStyle w:val="903"/>
              <w:jc w:val="center"/>
              <w:spacing w:line="431" w:lineRule="exact"/>
              <w:rPr>
                <w:rFonts w:hint="eastAsia" w:ascii="宋体" w:hAnsi="宋体" w:eastAsia="宋体"/>
                <w:bCs/>
                <w:color w:val="000000"/>
                <w:sz w:val="24"/>
                <w:szCs w:val="24"/>
                <w:lang w:val="en-US" w:eastAsia="zh-CN"/>
              </w:rPr>
            </w:pPr>
            <w:r>
              <w:rPr>
                <w:rFonts w:hint="eastAsia" w:ascii="宋体" w:hAnsi="宋体" w:eastAsia="宋体" w:cs="宋体"/>
                <w:color w:val="000000"/>
                <w:sz w:val="24"/>
                <w:szCs w:val="24"/>
                <w:highlight w:val="none"/>
                <w:lang w:val="en-US" w:eastAsia="zh-CN"/>
              </w:rPr>
              <w:t xml:space="preserve">更衣柜门板</w:t>
            </w:r>
            <w:r>
              <w:rPr>
                <w:rFonts w:hint="eastAsia" w:ascii="宋体" w:hAnsi="宋体" w:eastAsia="宋体"/>
                <w:bCs/>
                <w:color w:val="000000"/>
                <w:sz w:val="24"/>
                <w:szCs w:val="24"/>
                <w:lang w:val="en-US" w:eastAsia="zh-CN"/>
              </w:rPr>
            </w:r>
            <w:r/>
          </w:p>
        </w:tc>
        <w:tc>
          <w:tcPr>
            <w:tcW w:w="1424" w:type="dxa"/>
            <w:vAlign w:val="center"/>
            <w:textDirection w:val="lrTb"/>
            <w:noWrap w:val="false"/>
          </w:tcPr>
          <w:p>
            <w:pPr>
              <w:pStyle w:val="903"/>
              <w:jc w:val="center"/>
              <w:spacing w:line="431" w:lineRule="exact"/>
              <w:rPr>
                <w:rFonts w:hint="eastAsia" w:ascii="Calibri" w:hAnsi="Calibri" w:eastAsia="宋体" w:cs="Times New Roman"/>
                <w:color w:val="000000"/>
                <w:sz w:val="21"/>
                <w:szCs w:val="24"/>
                <w:lang w:val="en-US" w:eastAsia="zh-CN" w:bidi="ar-SA"/>
              </w:rPr>
            </w:pPr>
            <w:r>
              <w:rPr>
                <w:rFonts w:ascii="宋体" w:hAnsi="宋体" w:cs="宋体"/>
                <w:color w:val="000000"/>
                <w:sz w:val="24"/>
              </w:rPr>
              <w:t xml:space="preserve">1件</w:t>
            </w:r>
            <w:r>
              <w:rPr>
                <w:rFonts w:hint="eastAsia" w:ascii="Calibri" w:hAnsi="Calibri" w:eastAsia="宋体" w:cs="Times New Roman"/>
                <w:color w:val="000000"/>
                <w:sz w:val="21"/>
                <w:szCs w:val="24"/>
                <w:lang w:val="en-US" w:eastAsia="zh-CN" w:bidi="ar-SA"/>
              </w:rPr>
            </w:r>
            <w:r/>
          </w:p>
        </w:tc>
        <w:tc>
          <w:tcPr>
            <w:tcW w:w="4831" w:type="dxa"/>
            <w:vAlign w:val="center"/>
            <w:textDirection w:val="lrTb"/>
            <w:noWrap w:val="false"/>
          </w:tcPr>
          <w:p>
            <w:pPr>
              <w:pStyle w:val="903"/>
              <w:jc w:val="center"/>
              <w:rPr>
                <w:rFonts w:hint="eastAsia" w:ascii="Calibri" w:hAnsi="Calibri" w:eastAsia="宋体" w:cs="Times New Roman"/>
                <w:color w:val="000000"/>
                <w:sz w:val="21"/>
                <w:szCs w:val="24"/>
                <w:lang w:val="en-US" w:eastAsia="zh-CN" w:bidi="ar-SA"/>
              </w:rPr>
            </w:pPr>
            <w:r>
              <w:rPr>
                <w:rFonts w:hint="eastAsia" w:ascii="宋体" w:hAnsi="宋体"/>
                <w:bCs/>
                <w:color w:val="000000"/>
                <w:sz w:val="24"/>
                <w:szCs w:val="24"/>
              </w:rPr>
              <w:t xml:space="preserve">常规</w:t>
            </w:r>
            <w:r>
              <w:rPr>
                <w:rFonts w:hint="eastAsia" w:ascii="Calibri" w:hAnsi="Calibri" w:eastAsia="宋体" w:cs="Times New Roman"/>
                <w:color w:val="000000"/>
                <w:sz w:val="21"/>
                <w:szCs w:val="24"/>
                <w:lang w:val="en-US" w:eastAsia="zh-CN" w:bidi="ar-SA"/>
              </w:rPr>
            </w:r>
            <w:r/>
          </w:p>
        </w:tc>
      </w:tr>
      <w:tr>
        <w:trPr>
          <w:trHeight w:val="300"/>
        </w:trPr>
        <w:tc>
          <w:tcPr>
            <w:tcW w:w="707" w:type="dxa"/>
            <w:vAlign w:val="center"/>
            <w:textDirection w:val="lrTb"/>
            <w:noWrap w:val="false"/>
          </w:tcPr>
          <w:p>
            <w:pPr>
              <w:pStyle w:val="903"/>
              <w:jc w:val="center"/>
              <w:spacing w:line="431" w:lineRule="exact"/>
              <w:rPr>
                <w:rFonts w:hint="eastAsia" w:eastAsia="宋体"/>
                <w:color w:val="000000"/>
                <w:lang w:val="en-US" w:eastAsia="zh-CN"/>
              </w:rPr>
            </w:pPr>
            <w:r>
              <w:rPr>
                <w:rFonts w:hint="eastAsia" w:ascii="宋体" w:hAnsi="宋体" w:cs="宋体"/>
                <w:color w:val="000000"/>
                <w:sz w:val="24"/>
                <w:lang w:val="en-US" w:eastAsia="zh-CN"/>
              </w:rPr>
              <w:t xml:space="preserve">5</w:t>
            </w:r>
            <w:r>
              <w:rPr>
                <w:rFonts w:hint="eastAsia" w:eastAsia="宋体"/>
                <w:color w:val="000000"/>
                <w:lang w:val="en-US" w:eastAsia="zh-CN"/>
              </w:rPr>
            </w:r>
            <w:r/>
          </w:p>
        </w:tc>
        <w:tc>
          <w:tcPr>
            <w:tcW w:w="3262" w:type="dxa"/>
            <w:vAlign w:val="center"/>
            <w:textDirection w:val="lrTb"/>
            <w:noWrap w:val="false"/>
          </w:tcPr>
          <w:p>
            <w:pPr>
              <w:pStyle w:val="903"/>
              <w:jc w:val="center"/>
              <w:spacing w:line="431"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学习椅</w:t>
            </w:r>
            <w:r>
              <w:rPr>
                <w:rFonts w:ascii="宋体" w:hAnsi="宋体" w:eastAsia="宋体" w:cs="宋体"/>
                <w:color w:val="000000"/>
                <w:sz w:val="24"/>
                <w:lang w:val="en-US" w:eastAsia="zh-CN"/>
              </w:rPr>
            </w:r>
            <w:r/>
          </w:p>
        </w:tc>
        <w:tc>
          <w:tcPr>
            <w:tcW w:w="1424" w:type="dxa"/>
            <w:vAlign w:val="center"/>
            <w:textDirection w:val="lrTb"/>
            <w:noWrap w:val="false"/>
          </w:tcPr>
          <w:p>
            <w:pPr>
              <w:pStyle w:val="903"/>
              <w:jc w:val="center"/>
              <w:spacing w:line="431" w:lineRule="exact"/>
              <w:rPr>
                <w:color w:val="000000"/>
              </w:rPr>
            </w:pPr>
            <w:r>
              <w:rPr>
                <w:rFonts w:ascii="宋体" w:hAnsi="宋体" w:cs="宋体"/>
                <w:color w:val="000000"/>
                <w:sz w:val="24"/>
              </w:rPr>
              <w:t xml:space="preserve">1件</w:t>
            </w:r>
            <w:r>
              <w:rPr>
                <w:color w:val="000000"/>
              </w:rPr>
            </w:r>
            <w:r/>
          </w:p>
        </w:tc>
        <w:tc>
          <w:tcPr>
            <w:tcW w:w="4831" w:type="dxa"/>
            <w:vAlign w:val="center"/>
            <w:textDirection w:val="lrTb"/>
            <w:noWrap w:val="false"/>
          </w:tcPr>
          <w:p>
            <w:pPr>
              <w:pStyle w:val="903"/>
              <w:jc w:val="center"/>
              <w:rPr>
                <w:color w:val="000000"/>
              </w:rPr>
            </w:pPr>
            <w:r>
              <w:rPr>
                <w:rFonts w:hint="eastAsia" w:ascii="宋体" w:hAnsi="宋体"/>
                <w:bCs/>
                <w:color w:val="000000"/>
                <w:sz w:val="24"/>
                <w:szCs w:val="24"/>
              </w:rPr>
              <w:t xml:space="preserve">常规</w:t>
            </w:r>
            <w:r>
              <w:rPr>
                <w:color w:val="000000"/>
              </w:rPr>
            </w:r>
            <w:r/>
          </w:p>
        </w:tc>
      </w:tr>
    </w:tbl>
    <w:p>
      <w:pPr>
        <w:pStyle w:val="903"/>
        <w:numPr>
          <w:ilvl w:val="0"/>
          <w:numId w:val="12"/>
        </w:numPr>
        <w:ind w:firstLine="513"/>
        <w:jc w:val="left"/>
        <w:spacing w:line="431" w:lineRule="exact"/>
        <w:tabs>
          <w:tab w:val="left" w:pos="312" w:leader="none"/>
        </w:tabs>
        <w:rPr>
          <w:rFonts w:hint="eastAsia" w:ascii="宋体" w:hAnsi="宋体" w:eastAsia="宋体" w:cs="宋体"/>
          <w:color w:val="000000"/>
          <w:sz w:val="24"/>
          <w:lang w:val="en-US" w:eastAsia="zh-CN"/>
        </w:rPr>
      </w:pPr>
      <w:r>
        <w:rPr>
          <w:rFonts w:hint="eastAsia" w:ascii="宋体" w:hAnsi="宋体" w:cs="宋体"/>
          <w:color w:val="000000"/>
          <w:sz w:val="24"/>
        </w:rPr>
        <w:t xml:space="preserve">样品要求</w:t>
      </w:r>
      <w:r>
        <w:rPr>
          <w:rFonts w:hint="eastAsia" w:ascii="宋体" w:hAnsi="宋体" w:cs="宋体"/>
          <w:color w:val="000000"/>
          <w:sz w:val="24"/>
          <w:lang w:val="en-US" w:eastAsia="zh-CN"/>
        </w:rPr>
        <w:t xml:space="preserve"> </w:t>
      </w:r>
      <w:r>
        <w:rPr>
          <w:rFonts w:hint="eastAsia" w:ascii="宋体" w:hAnsi="宋体" w:eastAsia="宋体" w:cs="宋体"/>
          <w:color w:val="000000"/>
          <w:sz w:val="24"/>
          <w:lang w:val="en-US" w:eastAsia="zh-CN"/>
        </w:rPr>
      </w:r>
      <w:r/>
    </w:p>
    <w:p>
      <w:pPr>
        <w:pStyle w:val="903"/>
        <w:ind w:firstLine="482"/>
        <w:spacing w:line="440" w:lineRule="exact"/>
        <w:rPr>
          <w:rFonts w:hint="eastAsia" w:ascii="宋体" w:hAnsi="宋体" w:eastAsia="宋体" w:cs="宋体"/>
          <w:color w:val="000000"/>
          <w:sz w:val="24"/>
          <w:szCs w:val="24"/>
          <w:highlight w:val="none"/>
          <w:lang w:val="en-US" w:eastAsia="zh-CN"/>
        </w:rPr>
      </w:pPr>
      <w:r/>
      <w:bookmarkStart w:id="187" w:name="OLE_LINK2"/>
      <w:r>
        <w:rPr>
          <w:rFonts w:hint="eastAsia" w:ascii="宋体" w:hAnsi="宋体" w:cs="宋体"/>
          <w:color w:val="000000"/>
          <w:sz w:val="24"/>
        </w:rPr>
        <w:t xml:space="preserve">（1）</w:t>
      </w:r>
      <w:r>
        <w:rPr>
          <w:rFonts w:hint="eastAsia" w:ascii="宋体" w:hAnsi="宋体" w:eastAsia="宋体" w:cs="宋体"/>
          <w:color w:val="000000"/>
          <w:sz w:val="24"/>
          <w:szCs w:val="24"/>
          <w:highlight w:val="none"/>
          <w:lang w:val="en-US" w:eastAsia="zh-CN"/>
        </w:rPr>
        <w:t xml:space="preserve">学习桌成型台面一块：采用≥25mm厚浸渍胶膜纸饰面实木多层板，尺寸900*600（±3mm），台面前口制作成半圆弧，整体PVC模压成型。</w:t>
      </w:r>
      <w:r>
        <w:rPr>
          <w:rFonts w:hint="eastAsia" w:ascii="宋体" w:hAnsi="宋体" w:eastAsia="宋体" w:cs="宋体"/>
          <w:color w:val="000000"/>
          <w:sz w:val="24"/>
          <w:szCs w:val="24"/>
          <w:highlight w:val="none"/>
          <w:lang w:val="en-US" w:eastAsia="zh-CN"/>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外观造型：</w:t>
      </w:r>
      <w:r>
        <w:rPr>
          <w:rFonts w:hint="eastAsia" w:ascii="宋体" w:hAnsi="宋体" w:eastAsia="宋体" w:cs="宋体"/>
          <w:color w:val="000000"/>
          <w:sz w:val="24"/>
          <w:szCs w:val="24"/>
          <w:highlight w:val="none"/>
          <w:lang w:val="en-US" w:eastAsia="zh-CN"/>
        </w:rPr>
        <w:t xml:space="preserve">台面</w:t>
      </w:r>
      <w:r>
        <w:rPr>
          <w:rFonts w:hint="eastAsia" w:ascii="宋体" w:hAnsi="宋体" w:cs="Times New Roman"/>
          <w:bCs/>
          <w:color w:val="000000"/>
          <w:sz w:val="24"/>
          <w:szCs w:val="21"/>
          <w:highlight w:val="none"/>
          <w:lang w:val="en-US" w:eastAsia="zh-CN"/>
        </w:rPr>
        <w:t xml:space="preserve">前口半圆弧过渡顺滑，表面平整无鼓包，饰面纹理清晰无色差，封边严密无胶痕。</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工艺要求：无毛刺，手感光滑。</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eastAsia="宋体" w:cs="宋体"/>
          <w:color w:val="000000"/>
          <w:sz w:val="24"/>
          <w:szCs w:val="24"/>
          <w:highlight w:val="none"/>
          <w:lang w:val="en-US" w:eastAsia="zh-CN"/>
        </w:rPr>
        <w:t xml:space="preserve">阻尼导轨，阻尼缓冲铰链各一副。</w:t>
      </w:r>
      <w:r>
        <w:rPr>
          <w:rFonts w:hint="eastAsia" w:ascii="宋体" w:hAnsi="宋体" w:eastAsia="宋体" w:cs="宋体"/>
          <w:color w:val="000000"/>
          <w:sz w:val="24"/>
          <w:szCs w:val="24"/>
          <w:highlight w:val="none"/>
          <w:lang w:val="en-US" w:eastAsia="zh-CN"/>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外观造型：表面无划痕、变形或色差，做工精致、细节处理精细。</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工艺要求：导轨推拉过程平稳顺滑，闭合时自动缓冲，无撞击声；铰链闭合时阻尼缓冲，速度均匀，无回弹或卡顿。</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w:t>
      </w:r>
      <w:r>
        <w:rPr>
          <w:rFonts w:hint="eastAsia" w:ascii="宋体" w:hAnsi="宋体" w:eastAsia="宋体" w:cs="宋体"/>
          <w:color w:val="000000"/>
          <w:sz w:val="24"/>
          <w:szCs w:val="24"/>
          <w:highlight w:val="none"/>
          <w:lang w:val="en-US" w:eastAsia="zh-CN"/>
        </w:rPr>
        <w:t xml:space="preserve">更衣柜门板一块：采用≥20mm厚浸渍胶膜纸饰面实木多层板，尺寸1200*400（±3mm），整体PVC模压成型。</w:t>
      </w:r>
      <w:r>
        <w:rPr>
          <w:rFonts w:hint="eastAsia" w:ascii="宋体" w:hAnsi="宋体" w:eastAsia="宋体" w:cs="宋体"/>
          <w:color w:val="000000"/>
          <w:sz w:val="24"/>
          <w:szCs w:val="24"/>
          <w:highlight w:val="none"/>
          <w:lang w:val="en-US" w:eastAsia="zh-CN"/>
        </w:rPr>
      </w:r>
      <w:r/>
    </w:p>
    <w:p>
      <w:pPr>
        <w:pStyle w:val="903"/>
        <w:numPr>
          <w:ilvl w:val="0"/>
          <w:numId w:val="0"/>
        </w:numPr>
        <w:ind w:firstLine="480"/>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外观造型：</w:t>
      </w:r>
      <w:r>
        <w:rPr>
          <w:rFonts w:hint="eastAsia" w:ascii="宋体" w:hAnsi="宋体" w:eastAsia="宋体" w:cs="宋体"/>
          <w:color w:val="000000"/>
          <w:sz w:val="24"/>
          <w:szCs w:val="24"/>
          <w:highlight w:val="none"/>
          <w:lang w:val="en-US" w:eastAsia="zh-CN"/>
        </w:rPr>
        <w:t xml:space="preserve">管材造型美观，</w:t>
      </w:r>
      <w:r>
        <w:rPr>
          <w:rFonts w:hint="eastAsia" w:ascii="宋体" w:hAnsi="宋体" w:cs="Times New Roman"/>
          <w:bCs/>
          <w:color w:val="000000"/>
          <w:sz w:val="24"/>
          <w:szCs w:val="21"/>
          <w:highlight w:val="none"/>
          <w:lang w:val="en-US" w:eastAsia="zh-CN"/>
        </w:rPr>
        <w:t xml:space="preserve">走线孔位隐蔽。</w:t>
      </w:r>
      <w:r>
        <w:rPr>
          <w:rFonts w:hint="eastAsia" w:ascii="宋体" w:hAnsi="宋体" w:eastAsia="宋体" w:cs="宋体"/>
          <w:color w:val="000000"/>
          <w:sz w:val="24"/>
          <w:szCs w:val="24"/>
          <w:highlight w:val="none"/>
          <w:lang w:val="en-US" w:eastAsia="zh-CN"/>
        </w:rPr>
        <w:t xml:space="preserve">表面粉末静电喷涂处理</w:t>
      </w:r>
      <w:r>
        <w:rPr>
          <w:rFonts w:ascii="宋体" w:hAnsi="宋体" w:eastAsia="宋体" w:cs="宋体"/>
          <w:color w:val="000000"/>
          <w:sz w:val="24"/>
          <w:szCs w:val="24"/>
          <w:highlight w:val="none"/>
          <w:lang w:val="en-US" w:eastAsia="zh-CN"/>
        </w:rPr>
        <w:t xml:space="preserve">，</w:t>
      </w:r>
      <w:r>
        <w:rPr>
          <w:rFonts w:hint="eastAsia" w:ascii="宋体" w:hAnsi="宋体" w:cs="Times New Roman"/>
          <w:bCs/>
          <w:color w:val="000000"/>
          <w:sz w:val="24"/>
          <w:szCs w:val="21"/>
          <w:highlight w:val="none"/>
          <w:lang w:val="en-US" w:eastAsia="zh-CN"/>
        </w:rPr>
        <w:t xml:space="preserve">均匀无颗粒。</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cs="宋体"/>
          <w:color w:val="000000"/>
          <w:sz w:val="24"/>
        </w:rPr>
      </w:pPr>
      <w:r>
        <w:rPr>
          <w:rFonts w:hint="eastAsia" w:ascii="宋体" w:hAnsi="宋体" w:cs="Times New Roman"/>
          <w:bCs/>
          <w:color w:val="000000"/>
          <w:sz w:val="24"/>
          <w:szCs w:val="21"/>
          <w:highlight w:val="none"/>
          <w:lang w:val="en-US" w:eastAsia="zh-CN"/>
        </w:rPr>
        <w:t xml:space="preserve">工艺要求：</w:t>
      </w:r>
      <w:r>
        <w:rPr>
          <w:rFonts w:hint="eastAsia" w:ascii="宋体" w:hAnsi="宋体" w:eastAsia="宋体" w:cs="宋体"/>
          <w:color w:val="000000"/>
          <w:sz w:val="24"/>
          <w:szCs w:val="24"/>
          <w:highlight w:val="none"/>
          <w:lang w:val="en-US" w:eastAsia="zh-CN"/>
        </w:rPr>
        <w:t xml:space="preserve">结构稳固</w:t>
      </w:r>
      <w:r>
        <w:rPr>
          <w:rFonts w:hint="eastAsia" w:ascii="宋体" w:hAnsi="宋体" w:cs="宋体"/>
          <w:color w:val="000000"/>
          <w:sz w:val="24"/>
          <w:szCs w:val="24"/>
          <w:highlight w:val="none"/>
          <w:lang w:val="en-US" w:eastAsia="zh-CN"/>
        </w:rPr>
        <w:t xml:space="preserve">，</w:t>
      </w:r>
      <w:r>
        <w:rPr>
          <w:rFonts w:hint="eastAsia" w:ascii="宋体" w:hAnsi="宋体" w:cs="Times New Roman"/>
          <w:bCs/>
          <w:color w:val="000000"/>
          <w:sz w:val="24"/>
          <w:szCs w:val="21"/>
          <w:highlight w:val="none"/>
          <w:lang w:val="en-US" w:eastAsia="zh-CN"/>
        </w:rPr>
        <w:t xml:space="preserve">内部走线槽光滑无毛刺。</w:t>
      </w:r>
      <w:r>
        <w:rPr>
          <w:rFonts w:hint="eastAsia" w:ascii="宋体" w:hAnsi="宋体" w:cs="宋体"/>
          <w:color w:val="000000"/>
          <w:sz w:val="24"/>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bookmarkEnd w:id="187"/>
      <w:r>
        <w:rPr>
          <w:rFonts w:hint="eastAsia" w:ascii="宋体" w:hAnsi="宋体" w:cs="宋体"/>
          <w:color w:val="000000"/>
          <w:sz w:val="24"/>
          <w:lang w:val="en-US" w:eastAsia="zh-CN"/>
        </w:rPr>
        <w:t xml:space="preserve">学习椅一张：</w:t>
      </w:r>
      <w:r>
        <w:rPr>
          <w:rFonts w:hint="eastAsia" w:ascii="宋体" w:hAnsi="宋体" w:eastAsia="宋体" w:cs="宋体"/>
          <w:color w:val="000000"/>
          <w:sz w:val="24"/>
          <w:szCs w:val="24"/>
          <w:highlight w:val="none"/>
          <w:lang w:val="en-US" w:eastAsia="zh-CN"/>
        </w:rPr>
        <w:t xml:space="preserve">尺寸630*620*1170-1270mm。</w:t>
      </w:r>
      <w:r>
        <w:rPr>
          <w:rFonts w:hint="eastAsia" w:ascii="宋体" w:hAnsi="宋体" w:cs="Times New Roman"/>
          <w:bCs/>
          <w:color w:val="000000"/>
          <w:sz w:val="24"/>
          <w:szCs w:val="21"/>
          <w:highlight w:val="none"/>
          <w:lang w:val="en-US" w:eastAsia="zh-CN"/>
        </w:rPr>
        <w:t xml:space="preserve">支撑双杆表面电镀处理，抽拉顺畅。电镀五星脚，采用优质2.0mm钢材成型，表面精抛电镀处理，镀层致密光亮。PU灰色静音轮，耐磨无噪音。</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cs="Times New Roman"/>
          <w:bCs/>
          <w:color w:val="000000"/>
          <w:sz w:val="24"/>
          <w:szCs w:val="21"/>
          <w:highlight w:val="none"/>
          <w:lang w:val="en-US" w:eastAsia="zh-CN"/>
        </w:rPr>
      </w:pPr>
      <w:r>
        <w:rPr>
          <w:rFonts w:hint="eastAsia" w:ascii="宋体" w:hAnsi="宋体" w:cs="Times New Roman"/>
          <w:bCs/>
          <w:color w:val="000000"/>
          <w:sz w:val="24"/>
          <w:szCs w:val="21"/>
          <w:highlight w:val="none"/>
          <w:lang w:val="en-US" w:eastAsia="zh-CN"/>
        </w:rPr>
        <w:t xml:space="preserve">外观造型：整体造型美观，配色协调，无明显色差或污渍。头枕可上下升降调节，头枕关节连接处可通过旋钮调节松紧度。椅背采用三层支撑结构设计，第一层背支架十字形骨骼，第二层整体背框背板采用一次注塑成型，第三层面料使用高弹特网。靠背内置上下调节PP腰靠，柔性支撑，根据人体体重施压力度可自动调整支撑弧度。两段式联体固定扶手，上半段连接十字形背支架，下半段连接高回弹聚氨酯高压发泡坐垫，两段连接处跟随座椅倾仰自由伸展。无极锁定底盘，下方线控手柄操作。</w:t>
      </w:r>
      <w:r>
        <w:rPr>
          <w:rFonts w:hint="eastAsia" w:ascii="宋体" w:hAnsi="宋体" w:cs="Times New Roman"/>
          <w:bCs/>
          <w:color w:val="000000"/>
          <w:sz w:val="24"/>
          <w:szCs w:val="21"/>
          <w:highlight w:val="none"/>
          <w:lang w:val="en-US" w:eastAsia="zh-CN"/>
        </w:rPr>
      </w:r>
      <w:r/>
    </w:p>
    <w:p>
      <w:pPr>
        <w:pStyle w:val="903"/>
        <w:ind w:firstLine="482"/>
        <w:spacing w:line="440" w:lineRule="exact"/>
        <w:rPr>
          <w:rFonts w:hint="eastAsia" w:ascii="宋体" w:hAnsi="宋体"/>
          <w:b/>
          <w:color w:val="000000"/>
          <w:sz w:val="24"/>
          <w:szCs w:val="24"/>
        </w:rPr>
      </w:pPr>
      <w:r>
        <w:rPr>
          <w:rFonts w:hint="eastAsia" w:ascii="宋体" w:hAnsi="宋体" w:cs="Times New Roman"/>
          <w:bCs/>
          <w:color w:val="000000"/>
          <w:sz w:val="24"/>
          <w:szCs w:val="21"/>
          <w:highlight w:val="none"/>
          <w:lang w:val="en-US" w:eastAsia="zh-CN"/>
        </w:rPr>
        <w:t xml:space="preserve">工艺要求：各部件连接结构牢固可靠，无松动、异响。可调节部位操作顺畅，坐感舒适。</w:t>
      </w:r>
      <w:r>
        <w:rPr>
          <w:rFonts w:hint="eastAsia" w:ascii="宋体" w:hAnsi="宋体"/>
          <w:b/>
          <w:color w:val="000000"/>
          <w:sz w:val="24"/>
          <w:szCs w:val="24"/>
        </w:rPr>
      </w:r>
      <w:r/>
    </w:p>
    <w:p>
      <w:pPr>
        <w:pStyle w:val="903"/>
        <w:ind w:firstLine="482"/>
        <w:spacing w:line="440" w:lineRule="exact"/>
        <w:rPr>
          <w:rFonts w:hint="eastAsia" w:ascii="宋体" w:hAnsi="宋体"/>
          <w:b/>
          <w:bCs w:val="0"/>
          <w:color w:val="000000"/>
          <w:sz w:val="24"/>
          <w:szCs w:val="24"/>
        </w:rPr>
      </w:pPr>
      <w:r>
        <w:rPr>
          <w:rFonts w:hint="eastAsia" w:ascii="宋体" w:hAnsi="宋体"/>
          <w:b/>
          <w:bCs w:val="0"/>
          <w:color w:val="000000"/>
          <w:sz w:val="24"/>
          <w:szCs w:val="24"/>
        </w:rPr>
        <w:t xml:space="preserve">（</w:t>
      </w:r>
      <w:r>
        <w:rPr>
          <w:rFonts w:hint="eastAsia" w:ascii="宋体" w:hAnsi="宋体"/>
          <w:b/>
          <w:bCs w:val="0"/>
          <w:color w:val="000000"/>
          <w:sz w:val="24"/>
          <w:szCs w:val="24"/>
          <w:lang w:eastAsia="zh-CN"/>
        </w:rPr>
        <w:t xml:space="preserve">二</w:t>
      </w:r>
      <w:r>
        <w:rPr>
          <w:rFonts w:hint="eastAsia" w:ascii="宋体" w:hAnsi="宋体"/>
          <w:b/>
          <w:bCs w:val="0"/>
          <w:color w:val="000000"/>
          <w:sz w:val="24"/>
          <w:szCs w:val="24"/>
        </w:rPr>
        <w:t xml:space="preserve">）</w:t>
      </w:r>
      <w:r>
        <w:rPr>
          <w:rFonts w:ascii="宋体" w:hAnsi="宋体" w:cs="宋体"/>
          <w:b/>
          <w:bCs w:val="0"/>
          <w:color w:val="000000"/>
          <w:sz w:val="24"/>
        </w:rPr>
        <w:t xml:space="preserve">样品递交</w:t>
      </w:r>
      <w:r>
        <w:rPr>
          <w:rFonts w:hint="eastAsia" w:ascii="宋体" w:hAnsi="宋体" w:cs="宋体"/>
          <w:b/>
          <w:bCs w:val="0"/>
          <w:color w:val="000000"/>
          <w:sz w:val="24"/>
        </w:rPr>
        <w:t xml:space="preserve">及管理</w:t>
      </w:r>
      <w:r>
        <w:rPr>
          <w:rFonts w:ascii="宋体" w:hAnsi="宋体" w:cs="宋体"/>
          <w:b/>
          <w:bCs w:val="0"/>
          <w:color w:val="000000"/>
          <w:sz w:val="24"/>
        </w:rPr>
        <w:t xml:space="preserve">要求</w:t>
      </w:r>
      <w:r>
        <w:rPr>
          <w:rFonts w:hint="eastAsia" w:ascii="宋体" w:hAnsi="宋体"/>
          <w:b/>
          <w:bCs w:val="0"/>
          <w:color w:val="000000"/>
          <w:sz w:val="24"/>
          <w:szCs w:val="24"/>
        </w:rPr>
      </w:r>
      <w:r/>
    </w:p>
    <w:p>
      <w:pPr>
        <w:pStyle w:val="903"/>
        <w:ind w:firstLine="482"/>
        <w:spacing w:line="360" w:lineRule="auto"/>
        <w:rPr>
          <w:rFonts w:hint="eastAsia" w:ascii="宋体" w:hAnsi="宋体"/>
          <w:b/>
          <w:color w:val="000000"/>
          <w:sz w:val="24"/>
          <w:szCs w:val="21"/>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样品递交时间：</w:t>
      </w:r>
      <w:r>
        <w:rPr>
          <w:rFonts w:hint="eastAsia" w:ascii="宋体" w:hAnsi="宋体"/>
          <w:b/>
          <w:color w:val="000000"/>
          <w:sz w:val="24"/>
          <w:szCs w:val="21"/>
        </w:rPr>
        <w:t xml:space="preserve">2025 年</w:t>
      </w:r>
      <w:r>
        <w:rPr>
          <w:rFonts w:hint="eastAsia" w:ascii="宋体" w:hAnsi="宋体"/>
          <w:b/>
          <w:color w:val="000000"/>
          <w:sz w:val="24"/>
          <w:szCs w:val="21"/>
          <w:lang w:val="en-US" w:eastAsia="zh-CN"/>
        </w:rPr>
        <w:t xml:space="preserve"> 10 </w:t>
      </w:r>
      <w:r>
        <w:rPr>
          <w:rFonts w:hint="eastAsia" w:ascii="宋体" w:hAnsi="宋体"/>
          <w:b/>
          <w:color w:val="000000"/>
          <w:sz w:val="24"/>
          <w:szCs w:val="21"/>
        </w:rPr>
        <w:t xml:space="preserve">月</w:t>
      </w:r>
      <w:r>
        <w:rPr>
          <w:rFonts w:hint="eastAsia" w:ascii="宋体" w:hAnsi="宋体"/>
          <w:b/>
          <w:color w:val="000000"/>
          <w:sz w:val="24"/>
          <w:szCs w:val="21"/>
          <w:lang w:val="en-US" w:eastAsia="zh-CN"/>
        </w:rPr>
        <w:t xml:space="preserve"> 21</w:t>
      </w:r>
      <w:r>
        <w:rPr>
          <w:rFonts w:ascii="宋体" w:hAnsi="宋体"/>
          <w:b/>
          <w:color w:val="000000"/>
          <w:sz w:val="24"/>
          <w:szCs w:val="21"/>
        </w:rPr>
        <w:t xml:space="preserve"> </w:t>
      </w:r>
      <w:r>
        <w:rPr>
          <w:rFonts w:hint="eastAsia" w:ascii="宋体" w:hAnsi="宋体"/>
          <w:b/>
          <w:color w:val="000000"/>
          <w:sz w:val="24"/>
          <w:szCs w:val="21"/>
        </w:rPr>
        <w:t xml:space="preserve">日下午14:30起至16:30</w:t>
      </w:r>
      <w:r>
        <w:rPr>
          <w:rFonts w:ascii="宋体" w:hAnsi="宋体" w:cs="宋体"/>
          <w:b/>
          <w:color w:val="000000"/>
          <w:sz w:val="24"/>
        </w:rPr>
        <w:t xml:space="preserve">止，</w:t>
      </w:r>
      <w:r>
        <w:rPr>
          <w:rFonts w:ascii="宋体" w:hAnsi="宋体" w:cs="宋体"/>
          <w:color w:val="000000"/>
          <w:sz w:val="24"/>
        </w:rPr>
        <w:t xml:space="preserve">在此期间样品由投标人自行保管。公证处不接收在样品递交截止时间后递交的样品。</w:t>
      </w:r>
      <w:r>
        <w:rPr>
          <w:rFonts w:hint="eastAsia" w:ascii="宋体" w:hAnsi="宋体"/>
          <w:b/>
          <w:color w:val="000000"/>
          <w:sz w:val="24"/>
          <w:szCs w:val="21"/>
        </w:rPr>
      </w:r>
      <w:r/>
    </w:p>
    <w:p>
      <w:pPr>
        <w:pStyle w:val="90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样品递交地点：</w:t>
      </w:r>
      <w:r>
        <w:rPr>
          <w:rFonts w:hint="eastAsia" w:ascii="宋体" w:hAnsi="宋体"/>
          <w:b/>
          <w:bCs/>
          <w:color w:val="000000"/>
          <w:sz w:val="24"/>
          <w:szCs w:val="21"/>
        </w:rPr>
        <w:t xml:space="preserve">南京市汉中门大街145号省政务中心二期西五门4楼4601</w:t>
      </w:r>
      <w:r>
        <w:rPr>
          <w:rFonts w:hint="eastAsia" w:ascii="宋体" w:hAnsi="宋体"/>
          <w:color w:val="000000"/>
          <w:sz w:val="24"/>
          <w:szCs w:val="24"/>
        </w:rPr>
      </w:r>
      <w:r/>
    </w:p>
    <w:p>
      <w:pPr>
        <w:pStyle w:val="90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样品接收人/退还人：南京市南京公证处 </w:t>
      </w:r>
      <w:r>
        <w:rPr>
          <w:rFonts w:hint="eastAsia" w:ascii="宋体" w:hAnsi="宋体"/>
          <w:b/>
          <w:bCs/>
          <w:color w:val="000000"/>
          <w:sz w:val="24"/>
          <w:szCs w:val="21"/>
        </w:rPr>
        <w:t xml:space="preserve">朱老师</w:t>
      </w:r>
      <w:r>
        <w:rPr>
          <w:rFonts w:hint="eastAsia" w:ascii="宋体" w:hAnsi="宋体"/>
          <w:color w:val="000000"/>
          <w:sz w:val="24"/>
          <w:szCs w:val="24"/>
        </w:rPr>
        <w:t xml:space="preserve">；联系方式：</w:t>
      </w:r>
      <w:r>
        <w:rPr>
          <w:rFonts w:hint="eastAsia" w:ascii="宋体" w:hAnsi="宋体"/>
          <w:b/>
          <w:bCs/>
          <w:color w:val="000000"/>
          <w:sz w:val="24"/>
          <w:szCs w:val="21"/>
        </w:rPr>
        <w:t xml:space="preserve">18851755656  18851755658</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360" w:lineRule="auto"/>
        <w:rPr>
          <w:rFonts w:hint="eastAsia" w:ascii="宋体" w:hAnsi="宋体"/>
          <w:b/>
          <w:bCs/>
          <w:color w:val="000000"/>
          <w:sz w:val="24"/>
          <w:szCs w:val="24"/>
        </w:rPr>
      </w:pPr>
      <w:r>
        <w:rPr>
          <w:rFonts w:hint="eastAsia" w:ascii="宋体" w:hAnsi="宋体" w:cs="Times New Roman"/>
          <w:color w:val="000000"/>
          <w:sz w:val="24"/>
          <w:szCs w:val="24"/>
        </w:rPr>
        <w:t xml:space="preserve">4.</w:t>
      </w:r>
      <w:r>
        <w:rPr>
          <w:rFonts w:hint="eastAsia" w:ascii="宋体" w:hAnsi="宋体"/>
          <w:b/>
          <w:bCs/>
          <w:color w:val="000000"/>
          <w:sz w:val="24"/>
          <w:szCs w:val="24"/>
        </w:rPr>
        <w:t xml:space="preserve">供应商提交的样品不得含有供应商名称。</w:t>
      </w:r>
      <w:r>
        <w:rPr>
          <w:rFonts w:hint="eastAsia" w:ascii="宋体" w:hAnsi="宋体"/>
          <w:b/>
          <w:bCs/>
          <w:color w:val="000000"/>
          <w:sz w:val="24"/>
          <w:szCs w:val="24"/>
        </w:rPr>
      </w:r>
      <w:r/>
    </w:p>
    <w:p>
      <w:pPr>
        <w:pStyle w:val="903"/>
        <w:ind w:firstLine="482"/>
        <w:spacing w:line="360" w:lineRule="auto"/>
        <w:rPr>
          <w:rFonts w:hint="eastAsia" w:ascii="宋体" w:hAnsi="宋体"/>
          <w:bCs/>
          <w:color w:val="000000"/>
          <w:sz w:val="24"/>
          <w:szCs w:val="21"/>
        </w:rPr>
      </w:pPr>
      <w:r>
        <w:rPr>
          <w:rFonts w:hint="eastAsia" w:ascii="宋体" w:hAnsi="宋体"/>
          <w:bCs/>
          <w:color w:val="000000"/>
          <w:sz w:val="24"/>
          <w:szCs w:val="21"/>
        </w:rPr>
        <w:t xml:space="preserve">各供应商应同时提交加盖投标人公章的纸张</w:t>
      </w:r>
      <w:r>
        <w:rPr>
          <w:rFonts w:hint="eastAsia" w:ascii="宋体" w:hAnsi="宋体"/>
          <w:b/>
          <w:bCs w:val="0"/>
          <w:color w:val="000000"/>
          <w:sz w:val="24"/>
          <w:szCs w:val="21"/>
        </w:rPr>
        <w:t xml:space="preserve">（A4）</w:t>
      </w:r>
      <w:r>
        <w:rPr>
          <w:rFonts w:hint="eastAsia" w:ascii="宋体" w:hAnsi="宋体"/>
          <w:bCs/>
          <w:color w:val="000000"/>
          <w:sz w:val="24"/>
          <w:szCs w:val="21"/>
        </w:rPr>
        <w:t xml:space="preserve">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bCs/>
          <w:color w:val="000000"/>
          <w:sz w:val="24"/>
          <w:szCs w:val="21"/>
        </w:rPr>
      </w:r>
      <w:r/>
    </w:p>
    <w:p>
      <w:pPr>
        <w:pStyle w:val="90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供应商递交/取回样品时将进行登记，并由样品递交人/取回人签字确认。</w:t>
      </w:r>
      <w:r>
        <w:rPr>
          <w:rFonts w:hint="eastAsia" w:ascii="宋体" w:hAnsi="宋体"/>
          <w:color w:val="000000"/>
          <w:sz w:val="24"/>
          <w:szCs w:val="24"/>
        </w:rPr>
      </w:r>
      <w:r/>
    </w:p>
    <w:p>
      <w:pPr>
        <w:pStyle w:val="90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供应商递交/取回样品时，不得破坏或损毁其他供应商的样品，也不得对其他供应商的样品拍照、录像。</w:t>
      </w:r>
      <w:r>
        <w:rPr>
          <w:rFonts w:hint="eastAsia" w:ascii="宋体" w:hAnsi="宋体"/>
          <w:color w:val="000000"/>
          <w:sz w:val="24"/>
          <w:szCs w:val="24"/>
        </w:rPr>
      </w:r>
      <w:r/>
    </w:p>
    <w:p>
      <w:pPr>
        <w:pStyle w:val="903"/>
        <w:numPr>
          <w:ilvl w:val="0"/>
          <w:numId w:val="0"/>
        </w:numPr>
        <w:ind w:left="0" w:firstLine="480"/>
        <w:spacing w:line="360" w:lineRule="auto"/>
        <w:rPr>
          <w:rFonts w:hint="eastAsia" w:ascii="宋体" w:hAnsi="宋体"/>
          <w:color w:val="000000"/>
          <w:sz w:val="24"/>
          <w:szCs w:val="24"/>
        </w:rPr>
      </w:pPr>
      <w:r>
        <w:rPr>
          <w:rFonts w:hint="eastAsia" w:ascii="宋体" w:hAnsi="宋体" w:eastAsia="宋体" w:cs="Times New Roman"/>
          <w:color w:val="000000"/>
          <w:sz w:val="24"/>
          <w:szCs w:val="24"/>
          <w:lang w:val="en-US" w:eastAsia="zh-CN" w:bidi="ar-SA"/>
        </w:rPr>
        <w:t xml:space="preserve">7.</w:t>
      </w:r>
      <w:r>
        <w:rPr>
          <w:rFonts w:hint="eastAsia" w:ascii="宋体" w:hAnsi="宋体"/>
          <w:color w:val="000000"/>
          <w:sz w:val="24"/>
          <w:szCs w:val="24"/>
        </w:rPr>
        <w:t xml:space="preserve">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rPr>
          <w:rFonts w:hint="eastAsia" w:ascii="宋体" w:hAnsi="宋体"/>
          <w:color w:val="000000"/>
          <w:sz w:val="24"/>
          <w:szCs w:val="24"/>
        </w:rPr>
      </w:r>
      <w:r/>
    </w:p>
    <w:p>
      <w:pPr>
        <w:pStyle w:val="903"/>
        <w:numPr>
          <w:ilvl w:val="0"/>
          <w:numId w:val="0"/>
        </w:numPr>
        <w:jc w:val="left"/>
        <w:spacing w:line="431"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903"/>
        <w:numPr>
          <w:ilvl w:val="0"/>
          <w:numId w:val="0"/>
        </w:numPr>
        <w:jc w:val="left"/>
        <w:spacing w:line="431" w:lineRule="exac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903"/>
        <w:numPr>
          <w:ilvl w:val="0"/>
          <w:numId w:val="0"/>
        </w:numPr>
        <w:jc w:val="left"/>
        <w:spacing w:line="431" w:lineRule="exact"/>
        <w:rPr>
          <w:rFonts w:ascii="宋体" w:hAnsi="宋体"/>
          <w:b/>
          <w:color w:val="000000"/>
          <w:sz w:val="24"/>
          <w:szCs w:val="24"/>
        </w:rPr>
      </w:pPr>
      <w:r>
        <w:rPr>
          <w:rFonts w:hint="eastAsia" w:ascii="宋体" w:hAnsi="宋体"/>
          <w:b/>
          <w:color w:val="000000"/>
          <w:sz w:val="24"/>
          <w:szCs w:val="24"/>
          <w:lang w:val="en-US" w:eastAsia="zh-CN"/>
        </w:rPr>
        <w:t xml:space="preserve">七、</w:t>
      </w:r>
      <w:r>
        <w:rPr>
          <w:rFonts w:ascii="宋体" w:hAnsi="宋体"/>
          <w:b/>
          <w:color w:val="000000"/>
          <w:sz w:val="24"/>
          <w:szCs w:val="24"/>
        </w:rPr>
        <w:t xml:space="preserve">其他要求</w:t>
      </w:r>
      <w:r>
        <w:rPr>
          <w:rFonts w:ascii="宋体" w:hAnsi="宋体"/>
          <w:b/>
          <w:color w:val="000000"/>
          <w:sz w:val="24"/>
          <w:szCs w:val="24"/>
        </w:rPr>
      </w:r>
      <w:r/>
    </w:p>
    <w:p>
      <w:pPr>
        <w:pStyle w:val="903"/>
        <w:numPr>
          <w:ilvl w:val="0"/>
          <w:numId w:val="0"/>
        </w:numPr>
        <w:ind w:firstLine="480"/>
        <w:jc w:val="left"/>
        <w:spacing w:line="431" w:lineRule="exact"/>
        <w:rPr>
          <w:rFonts w:hint="eastAsia" w:ascii="宋体" w:hAnsi="宋体"/>
          <w:b/>
          <w:bCs/>
          <w:color w:val="000000"/>
          <w:sz w:val="24"/>
          <w:szCs w:val="24"/>
        </w:rPr>
      </w:pPr>
      <w:r>
        <w:rPr>
          <w:rFonts w:hint="eastAsia" w:ascii="宋体" w:hAnsi="宋体"/>
          <w:color w:val="000000"/>
          <w:sz w:val="24"/>
          <w:szCs w:val="24"/>
        </w:rPr>
        <w:t xml:space="preserve">1.项目属性</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货物类项目。</w:t>
      </w:r>
      <w:r>
        <w:rPr>
          <w:rFonts w:hint="eastAsia" w:ascii="宋体" w:hAnsi="宋体"/>
          <w:b/>
          <w:bCs/>
          <w:color w:val="000000"/>
          <w:sz w:val="24"/>
          <w:szCs w:val="24"/>
        </w:rPr>
      </w:r>
      <w:r/>
    </w:p>
    <w:p>
      <w:pPr>
        <w:pStyle w:val="903"/>
        <w:ind w:firstLine="480"/>
        <w:spacing w:line="0" w:lineRule="atLeast"/>
        <w:rPr>
          <w:rFonts w:ascii="宋体" w:hAnsi="宋体" w:eastAsia="宋体"/>
          <w:b/>
          <w:bCs/>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b/>
          <w:bCs/>
          <w:color w:val="000000"/>
          <w:sz w:val="24"/>
          <w:szCs w:val="24"/>
          <w:lang w:val="en-US" w:eastAsia="zh-CN"/>
        </w:rPr>
        <w:t xml:space="preserve">核心产品</w:t>
      </w:r>
      <w:r>
        <w:rPr>
          <w:rFonts w:ascii="宋体" w:hAnsi="宋体" w:eastAsia="宋体"/>
          <w:b/>
          <w:bCs/>
          <w:color w:val="000000"/>
          <w:sz w:val="24"/>
          <w:szCs w:val="24"/>
          <w:lang w:val="en-US"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903"/>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3052" w:type="dxa"/>
            <w:vAlign w:val="top"/>
            <w:textDirection w:val="lrTb"/>
            <w:noWrap w:val="false"/>
          </w:tcPr>
          <w:p>
            <w:pPr>
              <w:pStyle w:val="903"/>
              <w:jc w:val="center"/>
              <w:rPr>
                <w:rFonts w:hint="eastAsia" w:ascii="宋体" w:hAnsi="宋体"/>
                <w:color w:val="000000"/>
                <w:szCs w:val="21"/>
              </w:rPr>
            </w:pPr>
            <w:r>
              <w:rPr>
                <w:rFonts w:hint="eastAsia" w:ascii="宋体" w:hAnsi="宋体"/>
                <w:color w:val="000000"/>
                <w:szCs w:val="21"/>
              </w:rPr>
              <w:t xml:space="preserve">核心产品</w:t>
            </w:r>
            <w:r>
              <w:rPr>
                <w:rFonts w:hint="eastAsia" w:ascii="宋体" w:hAnsi="宋体"/>
                <w:color w:val="000000"/>
                <w:szCs w:val="21"/>
              </w:rPr>
            </w:r>
            <w:r/>
          </w:p>
        </w:tc>
      </w:tr>
      <w:tr>
        <w:trPr/>
        <w:tc>
          <w:tcPr>
            <w:tcW w:w="896"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052" w:type="dxa"/>
            <w:vAlign w:val="center"/>
            <w:textDirection w:val="lrTb"/>
            <w:noWrap w:val="false"/>
          </w:tcPr>
          <w:p>
            <w:pPr>
              <w:pStyle w:val="903"/>
              <w:jc w:val="center"/>
              <w:spacing w:line="300" w:lineRule="exact"/>
              <w:rPr>
                <w:rFonts w:ascii="宋体" w:hAnsi="宋体" w:eastAsia="宋体"/>
                <w:color w:val="000000"/>
                <w:szCs w:val="21"/>
                <w:lang w:val="en-US" w:eastAsia="zh-CN"/>
              </w:rPr>
            </w:pPr>
            <w:r>
              <w:rPr>
                <w:rFonts w:hint="eastAsia"/>
                <w:color w:val="000000"/>
              </w:rPr>
              <w:t xml:space="preserve">学习桌</w:t>
            </w:r>
            <w:r>
              <w:rPr>
                <w:rFonts w:hint="eastAsia"/>
                <w:color w:val="000000"/>
                <w:lang w:val="en-US" w:eastAsia="zh-CN"/>
              </w:rPr>
              <w:t xml:space="preserve">199张</w:t>
            </w:r>
            <w:r>
              <w:rPr>
                <w:rFonts w:ascii="宋体" w:hAnsi="宋体" w:eastAsia="宋体"/>
                <w:color w:val="000000"/>
                <w:szCs w:val="21"/>
                <w:lang w:val="en-US" w:eastAsia="zh-CN"/>
              </w:rPr>
            </w:r>
            <w:r/>
          </w:p>
        </w:tc>
      </w:tr>
      <w:tr>
        <w:trPr/>
        <w:tc>
          <w:tcPr>
            <w:tcW w:w="896" w:type="dxa"/>
            <w:vAlign w:val="top"/>
            <w:textDirection w:val="lrTb"/>
            <w:noWrap w:val="false"/>
          </w:tcPr>
          <w:p>
            <w:pPr>
              <w:pStyle w:val="903"/>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val="en-US" w:eastAsia="zh-CN"/>
              </w:rPr>
            </w:r>
            <w:r/>
          </w:p>
        </w:tc>
        <w:tc>
          <w:tcPr>
            <w:tcW w:w="3052" w:type="dxa"/>
            <w:vAlign w:val="center"/>
            <w:textDirection w:val="lrTb"/>
            <w:noWrap w:val="false"/>
          </w:tcPr>
          <w:p>
            <w:pPr>
              <w:pStyle w:val="903"/>
              <w:jc w:val="center"/>
              <w:spacing w:line="300" w:lineRule="exact"/>
              <w:rPr>
                <w:rFonts w:ascii="宋体" w:hAnsi="宋体" w:eastAsia="宋体"/>
                <w:color w:val="000000"/>
                <w:szCs w:val="21"/>
                <w:lang w:val="en-US" w:eastAsia="zh-CN"/>
              </w:rPr>
            </w:pPr>
            <w:r>
              <w:rPr>
                <w:rFonts w:hint="eastAsia"/>
                <w:color w:val="000000"/>
              </w:rPr>
              <w:t xml:space="preserve">学习椅</w:t>
            </w:r>
            <w:r>
              <w:rPr>
                <w:rFonts w:hint="eastAsia"/>
                <w:color w:val="000000"/>
                <w:lang w:val="en-US" w:eastAsia="zh-CN"/>
              </w:rPr>
              <w:t xml:space="preserve">207张</w:t>
            </w:r>
            <w:r>
              <w:rPr>
                <w:rFonts w:ascii="宋体" w:hAnsi="宋体" w:eastAsia="宋体"/>
                <w:color w:val="000000"/>
                <w:szCs w:val="21"/>
                <w:lang w:val="en-US" w:eastAsia="zh-CN"/>
              </w:rPr>
            </w:r>
            <w:r/>
          </w:p>
        </w:tc>
      </w:tr>
      <w:tr>
        <w:trPr/>
        <w:tc>
          <w:tcPr>
            <w:tcW w:w="896" w:type="dxa"/>
            <w:vAlign w:val="top"/>
            <w:textDirection w:val="lrTb"/>
            <w:noWrap w:val="false"/>
          </w:tcPr>
          <w:p>
            <w:pPr>
              <w:pStyle w:val="903"/>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val="en-US" w:eastAsia="zh-CN"/>
              </w:rPr>
            </w:r>
            <w:r/>
          </w:p>
        </w:tc>
        <w:tc>
          <w:tcPr>
            <w:tcW w:w="3052" w:type="dxa"/>
            <w:vAlign w:val="center"/>
            <w:textDirection w:val="lrTb"/>
            <w:noWrap w:val="false"/>
          </w:tcPr>
          <w:p>
            <w:pPr>
              <w:pStyle w:val="903"/>
              <w:jc w:val="center"/>
              <w:spacing w:line="300" w:lineRule="exact"/>
              <w:rPr>
                <w:rFonts w:eastAsia="宋体" w:cs="宋体"/>
                <w:color w:val="000000"/>
                <w:sz w:val="21"/>
                <w:szCs w:val="21"/>
                <w:lang w:val="en-US" w:eastAsia="zh-CN" w:bidi="ar-SA"/>
              </w:rPr>
            </w:pPr>
            <w:r>
              <w:rPr>
                <w:rFonts w:hint="eastAsia" w:cs="宋体"/>
                <w:color w:val="000000"/>
                <w:szCs w:val="21"/>
              </w:rPr>
              <w:t xml:space="preserve">上下床（含床头柜）</w:t>
            </w:r>
            <w:r>
              <w:rPr>
                <w:rFonts w:hint="eastAsia" w:cs="宋体"/>
                <w:color w:val="000000"/>
                <w:szCs w:val="21"/>
                <w:lang w:val="en-US" w:eastAsia="zh-CN"/>
              </w:rPr>
              <w:t xml:space="preserve">63张</w:t>
            </w:r>
            <w:r>
              <w:rPr>
                <w:rFonts w:eastAsia="宋体" w:cs="宋体"/>
                <w:color w:val="000000"/>
                <w:sz w:val="21"/>
                <w:szCs w:val="21"/>
                <w:lang w:val="en-US" w:eastAsia="zh-CN" w:bidi="ar-SA"/>
              </w:rPr>
            </w:r>
            <w:r/>
          </w:p>
        </w:tc>
      </w:tr>
      <w:tr>
        <w:trPr/>
        <w:tc>
          <w:tcPr>
            <w:tcW w:w="896" w:type="dxa"/>
            <w:vAlign w:val="top"/>
            <w:textDirection w:val="lrTb"/>
            <w:noWrap w:val="false"/>
          </w:tcPr>
          <w:p>
            <w:pPr>
              <w:pStyle w:val="903"/>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val="en-US" w:eastAsia="zh-CN"/>
              </w:rPr>
            </w:r>
            <w:r/>
          </w:p>
        </w:tc>
        <w:tc>
          <w:tcPr>
            <w:tcW w:w="3052" w:type="dxa"/>
            <w:vAlign w:val="center"/>
            <w:textDirection w:val="lrTb"/>
            <w:noWrap w:val="false"/>
          </w:tcPr>
          <w:p>
            <w:pPr>
              <w:pStyle w:val="903"/>
              <w:jc w:val="center"/>
              <w:spacing w:line="300" w:lineRule="exact"/>
              <w:rPr>
                <w:rFonts w:eastAsia="宋体" w:cs="宋体"/>
                <w:color w:val="000000"/>
                <w:sz w:val="21"/>
                <w:szCs w:val="21"/>
                <w:lang w:val="en-US" w:eastAsia="zh-CN" w:bidi="ar-SA"/>
              </w:rPr>
            </w:pPr>
            <w:r>
              <w:rPr>
                <w:rFonts w:hint="eastAsia" w:cs="宋体"/>
                <w:color w:val="000000"/>
                <w:szCs w:val="21"/>
              </w:rPr>
              <w:t xml:space="preserve">双人衣柜</w:t>
            </w:r>
            <w:r>
              <w:rPr>
                <w:rFonts w:hint="eastAsia" w:cs="宋体"/>
                <w:color w:val="000000"/>
                <w:szCs w:val="21"/>
                <w:lang w:val="en-US" w:eastAsia="zh-CN"/>
              </w:rPr>
              <w:t xml:space="preserve">186个</w:t>
            </w:r>
            <w:r>
              <w:rPr>
                <w:rFonts w:eastAsia="宋体" w:cs="宋体"/>
                <w:color w:val="000000"/>
                <w:sz w:val="21"/>
                <w:szCs w:val="21"/>
                <w:lang w:val="en-US" w:eastAsia="zh-CN" w:bidi="ar-SA"/>
              </w:rPr>
            </w:r>
            <w:r/>
          </w:p>
        </w:tc>
      </w:tr>
    </w:tbl>
    <w:p>
      <w:pPr>
        <w:pStyle w:val="903"/>
        <w:ind w:firstLine="480"/>
        <w:spacing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eastAsia="zh-CN"/>
        </w:rPr>
        <w:t xml:space="preserve">.</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采购</w:t>
            </w:r>
            <w:r>
              <w:rPr>
                <w:rFonts w:ascii="宋体" w:hAnsi="宋体"/>
                <w:color w:val="000000"/>
                <w:szCs w:val="21"/>
              </w:rPr>
            </w:r>
            <w:r/>
          </w:p>
          <w:p>
            <w:pPr>
              <w:pStyle w:val="903"/>
              <w:jc w:val="center"/>
              <w:rPr>
                <w:rFonts w:hint="eastAsia" w:ascii="宋体" w:hAnsi="宋体"/>
                <w:color w:val="000000"/>
                <w:szCs w:val="21"/>
              </w:rPr>
            </w:pPr>
            <w:r>
              <w:rPr>
                <w:rFonts w:hint="eastAsia" w:ascii="宋体" w:hAnsi="宋体"/>
                <w:color w:val="000000"/>
                <w:szCs w:val="21"/>
              </w:rPr>
              <w:t xml:space="preserve">包号</w:t>
            </w:r>
            <w:r>
              <w:rPr>
                <w:rFonts w:hint="eastAsia" w:ascii="宋体" w:hAnsi="宋体"/>
                <w:color w:val="000000"/>
                <w:szCs w:val="21"/>
              </w:rPr>
            </w:r>
            <w:r/>
          </w:p>
        </w:tc>
        <w:tc>
          <w:tcPr>
            <w:tcW w:w="3052"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进口产品投标</w:t>
            </w:r>
            <w:r>
              <w:rPr>
                <w:rFonts w:ascii="宋体" w:hAnsi="宋体"/>
                <w:color w:val="000000"/>
                <w:szCs w:val="21"/>
              </w:rPr>
            </w:r>
            <w:r/>
          </w:p>
          <w:p>
            <w:pPr>
              <w:pStyle w:val="903"/>
              <w:jc w:val="center"/>
              <w:rPr>
                <w:rFonts w:hint="eastAsia" w:ascii="宋体" w:hAnsi="宋体"/>
                <w:color w:val="000000"/>
                <w:szCs w:val="21"/>
              </w:rPr>
            </w:pPr>
            <w:r>
              <w:rPr>
                <w:rFonts w:hint="eastAsia" w:ascii="宋体" w:hAnsi="宋体"/>
                <w:color w:val="000000"/>
                <w:szCs w:val="21"/>
              </w:rPr>
              <w:t xml:space="preserve">（是/否）</w:t>
            </w:r>
            <w:r>
              <w:rPr>
                <w:rFonts w:hint="eastAsia" w:ascii="宋体" w:hAnsi="宋体"/>
                <w:color w:val="000000"/>
                <w:szCs w:val="21"/>
              </w:rPr>
            </w:r>
            <w:r/>
          </w:p>
        </w:tc>
      </w:tr>
      <w:tr>
        <w:trPr/>
        <w:tc>
          <w:tcPr>
            <w:tcW w:w="896"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3052" w:type="dxa"/>
            <w:vAlign w:val="top"/>
            <w:textDirection w:val="lrTb"/>
            <w:noWrap w:val="false"/>
          </w:tcPr>
          <w:p>
            <w:pPr>
              <w:pStyle w:val="903"/>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否</w:t>
            </w:r>
            <w:r>
              <w:rPr>
                <w:rFonts w:hint="eastAsia" w:ascii="宋体" w:hAnsi="宋体" w:eastAsia="宋体"/>
                <w:color w:val="000000"/>
                <w:szCs w:val="21"/>
                <w:lang w:eastAsia="zh-CN"/>
              </w:rPr>
            </w:r>
            <w:r/>
          </w:p>
        </w:tc>
      </w:tr>
    </w:tbl>
    <w:p>
      <w:pPr>
        <w:pStyle w:val="903"/>
        <w:numPr>
          <w:ilvl w:val="0"/>
          <w:numId w:val="0"/>
        </w:numPr>
        <w:ind w:left="0" w:firstLine="0"/>
        <w:spacing w:line="0" w:lineRule="atLeast"/>
        <w:rPr>
          <w:rFonts w:hint="eastAsia" w:ascii="宋体" w:hAnsi="宋体"/>
          <w:color w:val="000000"/>
          <w:sz w:val="24"/>
          <w:szCs w:val="24"/>
          <w:highlight w:val="yellow"/>
          <w:lang w:val="en-US" w:eastAsia="zh-CN"/>
        </w:rPr>
      </w:pPr>
      <w:r>
        <w:rPr>
          <w:rFonts w:hint="eastAsia" w:ascii="宋体" w:hAnsi="宋体"/>
          <w:color w:val="000000"/>
          <w:sz w:val="24"/>
          <w:szCs w:val="24"/>
          <w:highlight w:val="yellow"/>
          <w:lang w:val="en-US" w:eastAsia="zh-CN"/>
        </w:rPr>
      </w:r>
      <w:r/>
    </w:p>
    <w:p>
      <w:pPr>
        <w:pStyle w:val="903"/>
        <w:rPr>
          <w:color w:val="000000"/>
          <w:lang w:val="en-US" w:eastAsia="zh-CN"/>
        </w:rPr>
        <w:sectPr>
          <w:footnotePr/>
          <w:endnotePr/>
          <w:type w:val="nextPage"/>
          <w:pgSz w:w="11906" w:h="16838" w:orient="portrait"/>
          <w:pgMar w:top="1134" w:right="851" w:bottom="1134" w:left="851" w:header="851" w:footer="992" w:gutter="0"/>
          <w:cols w:num="1" w:sep="0" w:space="1701" w:equalWidth="1"/>
          <w:docGrid w:linePitch="360"/>
        </w:sectPr>
      </w:pPr>
      <w:r>
        <w:rPr>
          <w:color w:val="000000"/>
          <w:lang w:val="en-US" w:eastAsia="zh-CN"/>
        </w:rPr>
      </w:r>
      <w:r/>
    </w:p>
    <w:p>
      <w:pPr>
        <w:pStyle w:val="903"/>
        <w:jc w:val="both"/>
        <w:keepNext/>
        <w:rPr>
          <w:rFonts w:hint="eastAsia" w:ascii="黑体" w:hAnsi="Times New Roman" w:eastAsia="黑体"/>
          <w:bCs/>
          <w:color w:val="000000"/>
          <w:sz w:val="44"/>
          <w:szCs w:val="28"/>
        </w:rPr>
        <w:outlineLvl w:val="0"/>
      </w:pPr>
      <w:r/>
      <w:bookmarkStart w:id="188" w:name="_Toc120614281"/>
      <w:r>
        <w:rPr>
          <w:rFonts w:hint="eastAsia" w:ascii="黑体" w:hAnsi="Times New Roman" w:eastAsia="黑体"/>
          <w:bCs/>
          <w:color w:val="000000"/>
          <w:sz w:val="44"/>
          <w:szCs w:val="28"/>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1610" w:type="dxa"/>
            <w:vAlign w:val="top"/>
            <w:textDirection w:val="lrTb"/>
            <w:noWrap w:val="false"/>
          </w:tcPr>
          <w:p>
            <w:pPr>
              <w:pStyle w:val="903"/>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中标候选人数量</w:t>
            </w:r>
            <w:r>
              <w:rPr>
                <w:rFonts w:hint="eastAsia" w:ascii="宋体" w:hAnsi="宋体"/>
                <w:color w:val="000000"/>
                <w:szCs w:val="21"/>
              </w:rPr>
            </w:r>
            <w:r/>
          </w:p>
        </w:tc>
        <w:tc>
          <w:tcPr>
            <w:tcW w:w="4325" w:type="dxa"/>
            <w:vAlign w:val="top"/>
            <w:textDirection w:val="lrTb"/>
            <w:noWrap w:val="false"/>
          </w:tcPr>
          <w:p>
            <w:pPr>
              <w:pStyle w:val="903"/>
              <w:jc w:val="center"/>
              <w:rPr>
                <w:rFonts w:hint="eastAsia" w:ascii="宋体" w:hAnsi="宋体"/>
                <w:color w:val="000000"/>
                <w:szCs w:val="21"/>
              </w:rPr>
            </w:pPr>
            <w:r>
              <w:rPr>
                <w:rFonts w:hint="eastAsia" w:ascii="宋体" w:hAnsi="宋体"/>
                <w:color w:val="000000"/>
                <w:szCs w:val="21"/>
              </w:rPr>
              <w:t xml:space="preserve">选取</w:t>
            </w:r>
            <w:r>
              <w:rPr>
                <w:rFonts w:ascii="宋体" w:hAnsi="宋体"/>
                <w:color w:val="000000"/>
                <w:szCs w:val="21"/>
              </w:rPr>
              <w:t xml:space="preserve">中标候选人的原则</w:t>
            </w:r>
            <w:r>
              <w:rPr>
                <w:rFonts w:hint="eastAsia" w:ascii="宋体" w:hAnsi="宋体"/>
                <w:color w:val="000000"/>
                <w:szCs w:val="21"/>
              </w:rPr>
            </w:r>
            <w:r/>
          </w:p>
        </w:tc>
      </w:tr>
      <w:tr>
        <w:trPr/>
        <w:tc>
          <w:tcPr>
            <w:tcW w:w="1148"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1610" w:type="dxa"/>
            <w:vAlign w:val="top"/>
            <w:textDirection w:val="lrTb"/>
            <w:noWrap w:val="false"/>
          </w:tcPr>
          <w:p>
            <w:pPr>
              <w:pStyle w:val="903"/>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4325" w:type="dxa"/>
            <w:vAlign w:val="top"/>
            <w:textDirection w:val="lrTb"/>
            <w:noWrap w:val="false"/>
          </w:tcPr>
          <w:p>
            <w:pPr>
              <w:pStyle w:val="903"/>
              <w:jc w:val="left"/>
              <w:rPr>
                <w:rFonts w:hint="eastAsia" w:ascii="宋体" w:hAnsi="宋体"/>
                <w:color w:val="000000"/>
                <w:szCs w:val="21"/>
              </w:rPr>
            </w:pPr>
            <w:r>
              <w:rPr>
                <w:rFonts w:hint="eastAsia" w:ascii="宋体" w:hAnsi="宋体"/>
                <w:color w:val="000000"/>
                <w:szCs w:val="21"/>
              </w:rPr>
              <w:t xml:space="preserve">满足招标文件全部实质性要求，且按照评审因素的量化指标评审得分最高的投标人为中标候选人。</w:t>
            </w:r>
            <w:r>
              <w:rPr>
                <w:rFonts w:hint="eastAsia" w:ascii="宋体" w:hAnsi="宋体"/>
                <w:color w:val="000000"/>
                <w:szCs w:val="21"/>
              </w:rPr>
            </w:r>
            <w:r/>
          </w:p>
        </w:tc>
      </w:tr>
    </w:tbl>
    <w:p>
      <w:pPr>
        <w:pStyle w:val="903"/>
        <w:ind w:firstLine="439"/>
        <w:jc w:val="left"/>
        <w:spacing w:before="120" w:after="120" w:line="0" w:lineRule="atLeast"/>
        <w:rPr>
          <w:rFonts w:ascii="宋体" w:hAnsi="宋体"/>
          <w:b/>
          <w:color w:val="000000"/>
          <w:sz w:val="24"/>
          <w:szCs w:val="24"/>
        </w:rPr>
      </w:pPr>
      <w:r>
        <w:rPr>
          <w:rFonts w:hint="eastAsia" w:ascii="宋体" w:hAnsi="宋体"/>
          <w:b/>
          <w:color w:val="000000"/>
          <w:sz w:val="24"/>
          <w:szCs w:val="24"/>
        </w:rPr>
        <w:t xml:space="preserve">政府采购政策功能落实</w:t>
      </w:r>
      <w:r>
        <w:rPr>
          <w:rFonts w:ascii="宋体" w:hAnsi="宋体"/>
          <w:b/>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小微型企业价格扣除</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（1）本项目对小型和微型企业产品给予10%的扣除价格，用扣除后的价格参与评审。</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（2）供应商需按照采购文件的要求提供相应的《中小微企业声明函》。</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残疾人福利单位价格扣除</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（1）本项目对残疾人福利性单位视同小型、微型企业，给予10%的价格扣除，用扣除后的价格参与评审。</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监狱和戒毒企业价格扣除</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（1）本项目对监狱和戒毒企业（简称监狱企业）视同小型、微型企业，给予10%的价格扣除，用扣除后的价格参与评审。</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残疾人福利单位、监狱企业属于小型、微型企业的，不重复享受政策。</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如本项目同意联合体投标或同意分包履行合同的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联合体各方均为小型、微型企业（残疾人福利单位、监狱企业）的，联合体享受10%价格扣除，用扣除后的价格参与评审。</w:t>
      </w: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spacing w:line="3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03"/>
        <w:ind w:firstLine="480"/>
        <w:jc w:val="center"/>
        <w:spacing w:before="120" w:after="12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03"/>
        <w:ind w:firstLine="480"/>
        <w:jc w:val="center"/>
        <w:spacing w:before="120" w:after="120" w:line="0" w:lineRule="atLeast"/>
        <w:rPr>
          <w:rFonts w:ascii="宋体" w:hAnsi="宋体" w:eastAsia="宋体" w:cs="宋体"/>
          <w:color w:val="000000"/>
          <w:sz w:val="24"/>
          <w:szCs w:val="24"/>
        </w:rPr>
      </w:pPr>
      <w:r>
        <w:rPr>
          <w:rFonts w:hint="eastAsia" w:ascii="宋体" w:hAnsi="宋体" w:eastAsia="宋体" w:cs="宋体"/>
          <w:b/>
          <w:bCs/>
          <w:color w:val="000000"/>
          <w:sz w:val="32"/>
          <w:szCs w:val="32"/>
        </w:rPr>
        <w:t xml:space="preserve">评标方法与评标标准</w:t>
      </w:r>
      <w:r>
        <w:rPr>
          <w:rFonts w:ascii="宋体" w:hAnsi="宋体" w:eastAsia="宋体" w:cs="宋体"/>
          <w:color w:val="000000"/>
          <w:sz w:val="24"/>
          <w:szCs w:val="24"/>
        </w:rPr>
      </w:r>
      <w:r/>
    </w:p>
    <w:tbl>
      <w:tblPr>
        <w:tblW w:w="9181"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34"/>
        <w:gridCol w:w="5657"/>
        <w:gridCol w:w="685"/>
        <w:gridCol w:w="1001"/>
      </w:tblGrid>
      <w:tr>
        <w:trPr>
          <w:tblCellSpacing w:w="0" w:type="dxa"/>
          <w:trHeight w:val="713"/>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序号</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评审因素</w:t>
            </w:r>
            <w:r>
              <w:rPr>
                <w:rFonts w:ascii="宋体" w:hAnsi="宋体" w:eastAsia="宋体" w:cs="宋体"/>
                <w:color w:val="000000"/>
                <w:sz w:val="24"/>
                <w:szCs w:val="24"/>
              </w:rPr>
            </w:r>
            <w:r/>
          </w:p>
        </w:tc>
        <w:tc>
          <w:tcPr>
            <w:tcW w:w="5657"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评审细则</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分值</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类型</w:t>
            </w:r>
            <w:r>
              <w:rPr>
                <w:rFonts w:ascii="宋体" w:hAnsi="宋体" w:eastAsia="宋体" w:cs="宋体"/>
                <w:color w:val="000000"/>
                <w:sz w:val="24"/>
                <w:szCs w:val="24"/>
              </w:rPr>
            </w:r>
            <w:r/>
          </w:p>
        </w:tc>
      </w:tr>
      <w:tr>
        <w:trPr>
          <w:tblCellSpacing w:w="0" w:type="dxa"/>
          <w:trHeight w:val="90"/>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1</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价格分</w:t>
            </w:r>
            <w:r>
              <w:rPr>
                <w:rFonts w:ascii="宋体" w:hAnsi="宋体" w:eastAsia="宋体" w:cs="宋体"/>
                <w:color w:val="000000"/>
                <w:sz w:val="24"/>
                <w:szCs w:val="24"/>
              </w:rPr>
            </w:r>
            <w:r/>
          </w:p>
        </w:tc>
        <w:tc>
          <w:tcPr>
            <w:tcW w:w="5657" w:type="dxa"/>
            <w:vAlign w:val="center"/>
            <w:textDirection w:val="lrTb"/>
            <w:noWrap w:val="false"/>
          </w:tcPr>
          <w:p>
            <w:pPr>
              <w:pStyle w:val="903"/>
              <w:rPr>
                <w:sz w:val="21"/>
                <w:szCs w:val="21"/>
              </w:rPr>
            </w:pPr>
            <w:r>
              <w:rPr>
                <w:rFonts w:hint="eastAsia"/>
                <w:sz w:val="21"/>
                <w:szCs w:val="21"/>
              </w:rPr>
              <w:t xml:space="preserve">价格分采用低价优先法计算，即满足采购文件要求且报价最低的供应商报价为评标基准价，其价格分为满分30，其它投标人的价格分统一按照以下公式计算：</w:t>
            </w:r>
            <w:r>
              <w:rPr>
                <w:sz w:val="21"/>
                <w:szCs w:val="21"/>
              </w:rPr>
            </w:r>
            <w:r/>
          </w:p>
          <w:p>
            <w:pPr>
              <w:pStyle w:val="903"/>
              <w:rPr>
                <w:rFonts w:ascii="宋体" w:hAnsi="宋体" w:eastAsia="宋体" w:cs="宋体"/>
                <w:color w:val="000000"/>
                <w:sz w:val="24"/>
                <w:szCs w:val="24"/>
              </w:rPr>
            </w:pPr>
            <w:r>
              <w:rPr>
                <w:rFonts w:hint="eastAsia"/>
                <w:sz w:val="21"/>
                <w:szCs w:val="21"/>
              </w:rPr>
              <w:t xml:space="preserve">投标报价得分=（评标基准价/该投标人的投标报价）×30</w:t>
            </w:r>
            <w:r>
              <w:rPr>
                <w:rFonts w:hint="eastAsia"/>
                <w:sz w:val="21"/>
                <w:szCs w:val="21"/>
                <w:lang w:eastAsia="zh-CN"/>
              </w:rPr>
              <w:t xml:space="preserve">，</w:t>
            </w:r>
            <w:r>
              <w:rPr>
                <w:rFonts w:hint="eastAsia"/>
                <w:sz w:val="21"/>
                <w:szCs w:val="21"/>
              </w:rPr>
              <w:t xml:space="preserve">分值保留小数点后2位。</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30分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价格分</w:t>
            </w:r>
            <w:r>
              <w:rPr>
                <w:rFonts w:ascii="宋体" w:hAnsi="宋体" w:eastAsia="宋体" w:cs="宋体"/>
                <w:color w:val="000000"/>
                <w:sz w:val="24"/>
                <w:szCs w:val="24"/>
              </w:rPr>
            </w:r>
            <w:r/>
          </w:p>
        </w:tc>
      </w:tr>
      <w:tr>
        <w:trPr>
          <w:tblCellSpacing w:w="0" w:type="dxa"/>
          <w:trHeight w:val="90"/>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2</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Cs w:val="21"/>
              </w:rPr>
              <w:t xml:space="preserve">产品技术参数</w:t>
            </w:r>
            <w:r>
              <w:rPr>
                <w:rFonts w:hint="eastAsia" w:ascii="宋体" w:hAnsi="宋体" w:eastAsia="宋体" w:cs="宋体"/>
                <w:color w:val="000000"/>
                <w:sz w:val="24"/>
                <w:szCs w:val="24"/>
                <w:lang w:eastAsia="zh-CN"/>
              </w:rPr>
            </w:r>
            <w:r/>
          </w:p>
        </w:tc>
        <w:tc>
          <w:tcPr>
            <w:tcW w:w="5657" w:type="dxa"/>
            <w:vAlign w:val="center"/>
            <w:textDirection w:val="lrTb"/>
            <w:noWrap w:val="false"/>
          </w:tcPr>
          <w:p>
            <w:pPr>
              <w:pStyle w:val="903"/>
              <w:spacing w:line="320" w:lineRule="exact"/>
              <w:rPr>
                <w:color w:val="000000"/>
                <w:sz w:val="22"/>
                <w:szCs w:val="22"/>
                <w:lang w:val="en-US" w:eastAsia="zh-CN" w:bidi="ar-SA"/>
              </w:rPr>
            </w:pP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rPr>
              <w:t xml:space="preserve">按照招标文件中的“家具清单及技术参数要求”，全部响应即满足招标文件“家具清单及技术参数要求”的得</w:t>
            </w: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rPr>
              <w:t xml:space="preserve">分</w:t>
            </w:r>
            <w:r>
              <w:rPr>
                <w:rFonts w:hint="eastAsia"/>
                <w:color w:val="000000"/>
                <w:lang w:eastAsia="zh-CN"/>
              </w:rPr>
              <w:t xml:space="preserve">。</w:t>
            </w:r>
            <w:r>
              <w:rPr>
                <w:rFonts w:hint="eastAsia" w:ascii="宋体" w:hAnsi="宋体" w:eastAsia="宋体" w:cs="楷体"/>
                <w:color w:val="000000"/>
                <w:sz w:val="21"/>
                <w:szCs w:val="22"/>
                <w:lang w:val="en-US" w:eastAsia="zh-CN" w:bidi="ar-SA"/>
              </w:rPr>
              <w:t xml:space="preserve">打▲号为重要指标，共10项，一共10分，有一项负偏离扣1分；其余指标共65项，一共13分，有一项偏离扣0.2分；扣完为止。</w:t>
            </w:r>
            <w:r>
              <w:rPr>
                <w:rFonts w:hint="eastAsia" w:ascii="宋体" w:hAnsi="宋体" w:cs="楷体"/>
                <w:color w:val="000000"/>
              </w:rPr>
              <w:t xml:space="preserve">（投标人需按照本采购文件第四章的技术参数要求等，在“技术参数响应及偏离表”等中如实详细填列所投产品的参数及商务承诺）</w:t>
            </w:r>
            <w:r>
              <w:rPr>
                <w:rFonts w:hint="eastAsia" w:ascii="宋体" w:hAnsi="宋体" w:eastAsia="宋体" w:cs="宋体"/>
                <w:color w:val="000000"/>
                <w:szCs w:val="21"/>
              </w:rPr>
              <w:t xml:space="preserve">。</w:t>
            </w:r>
            <w:r>
              <w:rPr>
                <w:color w:val="000000"/>
                <w:sz w:val="22"/>
                <w:szCs w:val="22"/>
                <w:lang w:val="en-US" w:eastAsia="zh-CN" w:bidi="ar-SA"/>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客观分</w:t>
            </w:r>
            <w:r>
              <w:rPr>
                <w:rFonts w:ascii="宋体" w:hAnsi="宋体" w:eastAsia="宋体" w:cs="宋体"/>
                <w:color w:val="000000"/>
                <w:sz w:val="24"/>
                <w:szCs w:val="24"/>
              </w:rPr>
            </w:r>
            <w:r/>
          </w:p>
        </w:tc>
      </w:tr>
      <w:tr>
        <w:trPr>
          <w:tblCellSpacing w:w="0" w:type="dxa"/>
          <w:trHeight w:val="2400"/>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3</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原材料检测报告</w:t>
            </w:r>
            <w:r>
              <w:rPr>
                <w:rFonts w:ascii="宋体" w:hAnsi="宋体" w:eastAsia="宋体" w:cs="宋体"/>
                <w:color w:val="000000"/>
                <w:sz w:val="24"/>
                <w:szCs w:val="24"/>
              </w:rPr>
            </w:r>
            <w:r/>
          </w:p>
        </w:tc>
        <w:tc>
          <w:tcPr>
            <w:tcW w:w="5657" w:type="dxa"/>
            <w:vAlign w:val="center"/>
            <w:textDirection w:val="lrTb"/>
            <w:noWrap w:val="false"/>
          </w:tcPr>
          <w:p>
            <w:pPr>
              <w:pStyle w:val="930"/>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3.1</w:t>
            </w:r>
            <w:r>
              <w:rPr>
                <w:rFonts w:hint="eastAsia" w:ascii="宋体" w:hAnsi="宋体" w:eastAsia="宋体" w:cs="宋体"/>
                <w:color w:val="000000"/>
                <w:szCs w:val="21"/>
              </w:rPr>
              <w:t xml:space="preserve">投标人提供所投</w:t>
            </w:r>
            <w:r>
              <w:rPr>
                <w:rFonts w:hint="eastAsia" w:ascii="宋体" w:hAnsi="宋体" w:eastAsia="宋体" w:cs="宋体"/>
                <w:color w:val="000000"/>
                <w:szCs w:val="21"/>
                <w:lang w:val="en-US" w:eastAsia="zh-CN"/>
              </w:rPr>
              <w:t xml:space="preserve">产品</w:t>
            </w:r>
            <w:r>
              <w:rPr>
                <w:rFonts w:hint="eastAsia" w:ascii="宋体" w:hAnsi="宋体" w:eastAsia="宋体" w:cs="宋体"/>
                <w:color w:val="000000"/>
                <w:szCs w:val="21"/>
              </w:rPr>
              <w:t xml:space="preserve">2023年1月1日（以报告签发日期为准）以来，</w:t>
            </w:r>
            <w:r>
              <w:rPr>
                <w:rFonts w:hint="eastAsia"/>
                <w:color w:val="000000"/>
                <w:lang w:val="en-US" w:eastAsia="zh-CN"/>
              </w:rPr>
              <w:t xml:space="preserve">具有CMA标识的</w:t>
            </w:r>
            <w:r>
              <w:rPr>
                <w:rFonts w:hint="eastAsia" w:ascii="宋体" w:hAnsi="宋体" w:eastAsia="宋体" w:cs="宋体"/>
                <w:color w:val="000000"/>
                <w:szCs w:val="21"/>
              </w:rPr>
              <w:t xml:space="preserve">检测报告，检测内容包含：</w:t>
            </w:r>
            <w:r>
              <w:rPr>
                <w:rFonts w:hint="eastAsia" w:ascii="宋体" w:hAnsi="宋体" w:eastAsia="宋体" w:cs="宋体"/>
                <w:color w:val="000000"/>
                <w:szCs w:val="21"/>
              </w:rPr>
            </w:r>
            <w:r/>
          </w:p>
          <w:p>
            <w:pPr>
              <w:pStyle w:val="903"/>
              <w:spacing w:line="3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实木多层板：实木多层板：依据GB/T 9846、GB/T 17657、GB/T 39600、GB/T 35601等标准，胶合强度≥1.0MPa，静曲强度（顺纹及横纹）均≥25MPa，甲醛释放量≤0.050mg/m³，苯、甲苯、二甲苯、总挥发性有机化合物（TVOC）低于检测限</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03"/>
              <w:spacing w:line="3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真皮（头层牛皮）：符合GB/T16799《家具用皮革》标准，同时满足：厚度≥1.2mm，摩擦色牢度（干擦500次、湿擦250次）均合格，涂层粘着牢度≥6.5N/10mm，耐折牢度≥5级，撕裂力≥80N，游离甲醛含量未检出，挥发性有机物（VOC）未检出，耐光性≥5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03"/>
              <w:spacing w:line="3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水性漆：依据</w:t>
            </w:r>
            <w:r>
              <w:rPr>
                <w:rFonts w:hint="eastAsia" w:ascii="宋体" w:hAnsi="宋体" w:eastAsia="宋体" w:cs="宋体"/>
                <w:color w:val="000000"/>
                <w:szCs w:val="21"/>
                <w:lang w:val="en-US" w:eastAsia="zh-CN"/>
              </w:rPr>
              <w:t xml:space="preserve">GB 30981-2020</w:t>
            </w:r>
            <w:r>
              <w:rPr>
                <w:rFonts w:hint="eastAsia" w:ascii="宋体" w:hAnsi="宋体" w:eastAsia="宋体" w:cs="宋体"/>
                <w:color w:val="000000"/>
                <w:szCs w:val="21"/>
              </w:rPr>
              <w:t xml:space="preserve">、HJ 2537、GB/T 21866等标准，同时满足：VOC含量≤100g/L，甲醛含量≤100mg/kg，总铅（Pb）含量、可溶性重金属（镉Cd、铬Cr、汞Hg）含量≤60mg/kg，不挥发物≥40%，耐冻融性、打磨性、耐黄变性合格，苯、甲苯、二甲苯、乙苯的总量未检出，大肠杆菌、肺炎克雷伯氏菌的抗细菌性能≥99%</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4、缓冲铰链：符合QB/T 2189《家具五金 杯状暗铰链》标准，操作力、下沉量、过载要求符合国家标准，耐久性达到100000次，金属表面耐腐蚀乙酸盐雾200h，达到10级标准。</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5、阻燃海绵：依据GB/T 10802、QB/T 1952.1-2023、QB/T 2280等标准，同时满足：外观（色泽、气孔、裂缝、污渍）均合格，密度≥60KG/m3，拉伸强度≥90KPa，断裂伸长率≥130%，撕裂强度≥2.0N/cm，压缩永久变形≤8.0%，TVOC≤0.05mg/(m²·h)，甲醛释放量≤0.05mg/(m²·h)。</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6、阻尼导轨：符合QB/T 2454《家具五金 抽屉导轨》标准，耐久性达到100000次，金属表面耐腐蚀乙酸盐雾200h，达到10级标准。</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eastAsia="zh-CN"/>
              </w:rPr>
            </w:pPr>
            <w:r>
              <w:rPr>
                <w:rFonts w:hint="eastAsia" w:ascii="宋体" w:hAnsi="宋体" w:eastAsia="宋体" w:cs="宋体"/>
                <w:color w:val="000000"/>
                <w:szCs w:val="21"/>
                <w:lang w:val="en-US" w:eastAsia="zh-CN"/>
              </w:rPr>
              <w:t xml:space="preserve">7、冷轧钢板：</w:t>
            </w:r>
            <w:r>
              <w:rPr>
                <w:rFonts w:hint="eastAsia" w:ascii="宋体" w:hAnsi="宋体" w:eastAsia="宋体" w:cs="宋体"/>
                <w:color w:val="000000"/>
                <w:szCs w:val="21"/>
              </w:rPr>
              <w:t xml:space="preserve">依据GB/T 3325、QB/T 3832、QB/T 3827等标准，同时满足：金属件喷漆（塑）涂层外观性能、表面理化性能（硬度、冲击强度、耐盐浴、附着力）合格，乙酸盐雾240小时测试且等级≥10级‌，耐腐蚀等级≥10级</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03"/>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（1）每提供</w:t>
            </w:r>
            <w:r>
              <w:rPr>
                <w:rFonts w:hint="eastAsia" w:ascii="宋体" w:hAnsi="宋体" w:eastAsia="宋体" w:cs="宋体"/>
                <w:color w:val="000000"/>
                <w:szCs w:val="21"/>
                <w:lang w:val="en-US" w:eastAsia="zh-CN"/>
              </w:rPr>
              <w:t xml:space="preserve">1份报告并满足全部参数要求</w:t>
            </w:r>
            <w:r>
              <w:rPr>
                <w:rFonts w:hint="eastAsia" w:ascii="宋体" w:hAnsi="宋体" w:eastAsia="宋体" w:cs="宋体"/>
                <w:color w:val="000000"/>
                <w:szCs w:val="21"/>
              </w:rPr>
              <w:t xml:space="preserve">得1分，</w:t>
            </w:r>
            <w:r>
              <w:rPr>
                <w:rFonts w:hint="eastAsia" w:ascii="宋体" w:hAnsi="宋体" w:eastAsia="宋体" w:cs="宋体"/>
                <w:color w:val="000000"/>
                <w:szCs w:val="21"/>
                <w:lang w:val="en-US" w:eastAsia="zh-CN"/>
              </w:rPr>
              <w:t xml:space="preserve">否则不得分；</w:t>
            </w:r>
            <w:r>
              <w:rPr>
                <w:rFonts w:hint="eastAsia" w:ascii="宋体" w:hAnsi="宋体" w:eastAsia="宋体" w:cs="宋体"/>
                <w:color w:val="000000"/>
                <w:szCs w:val="21"/>
              </w:rPr>
            </w:r>
            <w:r/>
          </w:p>
          <w:p>
            <w:pPr>
              <w:pStyle w:val="903"/>
              <w:spacing w:line="320" w:lineRule="exact"/>
              <w:rPr>
                <w:rFonts w:hint="eastAsia" w:ascii="宋体" w:hAnsi="宋体" w:eastAsia="宋体" w:cs="宋体"/>
                <w:color w:val="000000"/>
                <w:szCs w:val="21"/>
                <w:lang w:eastAsia="zh-CN"/>
              </w:rPr>
            </w:pPr>
            <w:r>
              <w:rPr>
                <w:rFonts w:hint="eastAsia" w:ascii="宋体" w:hAnsi="宋体" w:eastAsia="宋体" w:cs="宋体"/>
                <w:color w:val="000000"/>
                <w:szCs w:val="21"/>
              </w:rPr>
              <w:t xml:space="preserve">（2）检测报告名称要与上述名称一致，否则不得分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本项最多得7分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检测报告需体现清晰的二维码以及首页、内容页、结尾页等完整页面内容，能反映出相关数据和内容，所有检测报告的受检单位或委托单位为投标人，否则视为未提供。</w:t>
            </w:r>
            <w:r>
              <w:rPr>
                <w:rFonts w:hint="eastAsia" w:ascii="宋体" w:hAnsi="宋体" w:eastAsia="宋体" w:cs="宋体"/>
                <w:color w:val="000000"/>
                <w:szCs w:val="21"/>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客观分</w:t>
            </w:r>
            <w:r>
              <w:rPr>
                <w:rFonts w:ascii="宋体" w:hAnsi="宋体" w:eastAsia="宋体" w:cs="宋体"/>
                <w:color w:val="000000"/>
                <w:sz w:val="24"/>
                <w:szCs w:val="24"/>
              </w:rPr>
            </w:r>
            <w:r/>
          </w:p>
        </w:tc>
      </w:tr>
      <w:tr>
        <w:trPr>
          <w:tblCellSpacing w:w="0" w:type="dxa"/>
          <w:trHeight w:val="1125"/>
        </w:trPr>
        <w:tc>
          <w:tcPr>
            <w:tcW w:w="704" w:type="dxa"/>
            <w:vAlign w:val="center"/>
            <w:textDirection w:val="lrTb"/>
            <w:noWrap w:val="false"/>
          </w:tcPr>
          <w:p>
            <w:pPr>
              <w:pStyle w:val="903"/>
              <w:jc w:val="center"/>
              <w:spacing w:line="360" w:lineRule="auto"/>
              <w:rPr>
                <w:rFonts w:hint="eastAsia"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r>
            <w:r/>
          </w:p>
        </w:tc>
        <w:tc>
          <w:tcPr>
            <w:tcW w:w="1134" w:type="dxa"/>
            <w:vAlign w:val="center"/>
            <w:textDirection w:val="lrTb"/>
            <w:noWrap w:val="false"/>
          </w:tcPr>
          <w:p>
            <w:pPr>
              <w:pStyle w:val="903"/>
              <w:jc w:val="center"/>
              <w:spacing w:line="360" w:lineRule="auto"/>
              <w:rPr>
                <w:rFonts w:hint="eastAsia" w:ascii="宋体" w:hAnsi="宋体" w:eastAsia="宋体" w:cs="宋体"/>
                <w:b/>
                <w:bCs/>
                <w:color w:val="000000"/>
                <w:szCs w:val="21"/>
              </w:rPr>
            </w:pPr>
            <w:r>
              <w:rPr>
                <w:rFonts w:hint="eastAsia" w:ascii="宋体" w:hAnsi="宋体" w:eastAsia="宋体" w:cs="宋体"/>
                <w:b/>
                <w:bCs/>
                <w:color w:val="000000"/>
                <w:szCs w:val="21"/>
              </w:rPr>
              <w:t xml:space="preserve">成品检测报告</w:t>
            </w:r>
            <w:r>
              <w:rPr>
                <w:rFonts w:hint="eastAsia" w:ascii="宋体" w:hAnsi="宋体" w:eastAsia="宋体" w:cs="宋体"/>
                <w:b/>
                <w:bCs/>
                <w:color w:val="000000"/>
                <w:szCs w:val="21"/>
              </w:rPr>
            </w:r>
            <w:r/>
          </w:p>
        </w:tc>
        <w:tc>
          <w:tcPr>
            <w:tcW w:w="5657" w:type="dxa"/>
            <w:vAlign w:val="center"/>
            <w:textDirection w:val="lrTb"/>
            <w:noWrap w:val="false"/>
          </w:tcPr>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3.2投标人提供所投产品2023年1月1日（以报告签发日期为准）以来，具有CMA标识的检测报告，检测内容包含：</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学习桌（产品清单31号）：需符合相关国家标准或行业标准，同时满足：五金件外观、木工要求、漆膜外观要求合格，漆膜理化性能合格，桌类稳定性、桌面水平耐久性合格，甲醛释放量≤0.05mg/m³，家具涂层可迁移元素未检出。</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学习椅（产品清单30号）：需符合相关国家标准或行业标准，同时满足：同时满足：尺寸要求合格，外观合格，稳定性、座面冲击、座面椅背耐久性均合格，甲醛释放量≤0.05mg/m³，家具涂层可迁移元素未检出，纺织品和皮革中五氯苯酚≤0.5mg/kg。</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3、沙发（产品清单7-8号）：需符合相关国家标准或行业标准，同时满足：尺寸要求合格，外观合格，稳定性、座面冲击、座面椅背耐久性均合格，甲醛释放量≤0.05mg/m³，家具涂层可迁移元素未检出，纺织品和皮革中五氯苯酚≤0.5mg/kg。</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4、单人床、上下床（产品清单32-33号）：符合 QB/T 5617的规定，且甲醛释放量≤0.08mg/m3 ，苯≤ 0.06mg/m3，甲苯≤0.15mg/m3，二甲苯（邻、间、对二甲苯之和）≤0.20mg/m3，总挥发性有机 化合物（TVOC）≤0.50mg/m3。</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5、办公桌（产品清单1-3号）：需符合相关国家标准或行业标准，同时满足：外观要求合格，漆膜理化性能合格，甲醛释放量≤0.025mg/m³，苯、甲苯、二甲苯、总挥发性有机化合物（TVOC）均未检出。</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衣柜（产品清单34号）：需符合相关国家标准或行业标准，同时满足：五金件外观、木工要求、漆膜外观要求合格，漆膜理化性能合格，甲醛释放量≤0.05mg/m³，家具涂层可迁移元素未检出，氨释放量≤0.05mg/m³。</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（1）每提供</w:t>
            </w:r>
            <w:r>
              <w:rPr>
                <w:rFonts w:hint="eastAsia" w:ascii="宋体" w:hAnsi="宋体" w:eastAsia="宋体" w:cs="宋体"/>
                <w:color w:val="000000"/>
                <w:szCs w:val="21"/>
                <w:lang w:val="en-US" w:eastAsia="zh-CN"/>
              </w:rPr>
              <w:t xml:space="preserve">1份报告并满足全部参数要求</w:t>
            </w:r>
            <w:r>
              <w:rPr>
                <w:rFonts w:hint="eastAsia" w:ascii="宋体" w:hAnsi="宋体" w:eastAsia="宋体" w:cs="宋体"/>
                <w:color w:val="000000"/>
                <w:szCs w:val="21"/>
              </w:rPr>
              <w:t xml:space="preserve">得1分，</w:t>
            </w:r>
            <w:r>
              <w:rPr>
                <w:rFonts w:hint="eastAsia" w:ascii="宋体" w:hAnsi="宋体" w:eastAsia="宋体" w:cs="宋体"/>
                <w:color w:val="000000"/>
                <w:szCs w:val="21"/>
                <w:lang w:val="en-US" w:eastAsia="zh-CN"/>
              </w:rPr>
              <w:t xml:space="preserve">否则不得分；</w:t>
            </w:r>
            <w:r>
              <w:rPr>
                <w:rFonts w:hint="eastAsia" w:ascii="宋体" w:hAnsi="宋体" w:eastAsia="宋体" w:cs="宋体"/>
                <w:color w:val="000000"/>
                <w:szCs w:val="21"/>
              </w:rPr>
            </w:r>
            <w:r/>
          </w:p>
          <w:p>
            <w:pPr>
              <w:pStyle w:val="903"/>
              <w:numPr>
                <w:ilvl w:val="0"/>
                <w:numId w:val="0"/>
              </w:numPr>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Cs w:val="21"/>
                <w:lang w:val="en-US" w:eastAsia="zh-CN"/>
              </w:rPr>
              <w:t xml:space="preserve">未能提供检查报告的项目不得分；</w:t>
            </w:r>
            <w:r>
              <w:rPr>
                <w:rFonts w:hint="eastAsia" w:ascii="宋体" w:hAnsi="宋体" w:eastAsia="宋体" w:cs="宋体"/>
                <w:color w:val="000000"/>
                <w:szCs w:val="21"/>
                <w:lang w:val="en-US" w:eastAsia="zh-CN"/>
              </w:rPr>
            </w:r>
            <w:r/>
          </w:p>
          <w:p>
            <w:pPr>
              <w:pStyle w:val="903"/>
              <w:numPr>
                <w:ilvl w:val="0"/>
                <w:numId w:val="0"/>
              </w:numPr>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t xml:space="preserve">本项最多得6分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检测报告需体现清晰的二维码以及首页、内容页、结尾页等完整页面内容，能反映出相关数据和内容，所有检测报告的受检单位或委托单位为投标人，否则视为未提供。</w:t>
            </w:r>
            <w:r>
              <w:rPr>
                <w:rFonts w:hint="eastAsia" w:ascii="宋体" w:hAnsi="宋体" w:eastAsia="宋体" w:cs="宋体"/>
                <w:color w:val="000000"/>
                <w:szCs w:val="21"/>
                <w:lang w:val="en-US" w:eastAsia="zh-CN"/>
              </w:rPr>
            </w:r>
            <w:r/>
          </w:p>
        </w:tc>
        <w:tc>
          <w:tcPr>
            <w:tcW w:w="685" w:type="dxa"/>
            <w:vAlign w:val="center"/>
            <w:textDirection w:val="lrTb"/>
            <w:noWrap w:val="false"/>
          </w:tcPr>
          <w:p>
            <w:pPr>
              <w:pStyle w:val="903"/>
              <w:jc w:val="center"/>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6分</w:t>
            </w:r>
            <w:r>
              <w:rPr>
                <w:rFonts w:ascii="宋体" w:hAnsi="宋体" w:eastAsia="宋体" w:cs="宋体"/>
                <w:color w:val="000000"/>
                <w:szCs w:val="21"/>
                <w:lang w:val="en-US" w:eastAsia="zh-CN"/>
              </w:rPr>
            </w:r>
            <w:r/>
          </w:p>
        </w:tc>
        <w:tc>
          <w:tcPr>
            <w:tcW w:w="1001" w:type="dxa"/>
            <w:vAlign w:val="center"/>
            <w:textDirection w:val="lrTb"/>
            <w:noWrap w:val="false"/>
          </w:tcPr>
          <w:p>
            <w:pPr>
              <w:pStyle w:val="903"/>
              <w:jc w:val="center"/>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客观分</w:t>
            </w:r>
            <w:r>
              <w:rPr>
                <w:rFonts w:hint="eastAsia" w:ascii="宋体" w:hAnsi="宋体" w:eastAsia="宋体" w:cs="宋体"/>
                <w:color w:val="000000"/>
                <w:szCs w:val="21"/>
                <w:lang w:val="en-US" w:eastAsia="zh-CN"/>
              </w:rPr>
            </w:r>
            <w:r/>
          </w:p>
        </w:tc>
      </w:tr>
      <w:tr>
        <w:trPr>
          <w:tblCellSpacing w:w="0" w:type="dxa"/>
          <w:trHeight w:val="1125"/>
        </w:trPr>
        <w:tc>
          <w:tcPr>
            <w:tcW w:w="704" w:type="dxa"/>
            <w:vAlign w:val="center"/>
            <w:textDirection w:val="lrTb"/>
            <w:noWrap w:val="false"/>
          </w:tcPr>
          <w:p>
            <w:pPr>
              <w:pStyle w:val="903"/>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Cs w:val="21"/>
                <w:lang w:val="en-US" w:eastAsia="zh-CN"/>
              </w:rPr>
              <w:t xml:space="preserve">4</w:t>
            </w:r>
            <w:r>
              <w:rPr>
                <w:rFonts w:hint="eastAsia" w:ascii="宋体" w:hAnsi="宋体" w:eastAsia="宋体" w:cs="宋体"/>
                <w:color w:val="000000"/>
                <w:sz w:val="24"/>
                <w:szCs w:val="24"/>
                <w:lang w:eastAsia="zh-CN"/>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样品</w:t>
            </w:r>
            <w:r>
              <w:rPr>
                <w:rFonts w:ascii="宋体" w:hAnsi="宋体" w:eastAsia="宋体" w:cs="宋体"/>
                <w:color w:val="000000"/>
                <w:sz w:val="24"/>
                <w:szCs w:val="24"/>
              </w:rPr>
            </w:r>
            <w:r/>
          </w:p>
        </w:tc>
        <w:tc>
          <w:tcPr>
            <w:tcW w:w="5657" w:type="dxa"/>
            <w:vAlign w:val="center"/>
            <w:textDirection w:val="lrTb"/>
            <w:noWrap w:val="false"/>
          </w:tcPr>
          <w:p>
            <w:pPr>
              <w:pStyle w:val="903"/>
              <w:spacing w:line="320" w:lineRule="exact"/>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投标人须提供样品：（1）学习桌成型台面一块（2）导轨（3）铰链（4）更衣柜门板（5）学习椅</w:t>
            </w:r>
            <w:r>
              <w:rPr>
                <w:rFonts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4.1.小样外观和造型：优于招标文件要求的得3分，符合招标文件要求的得1.5分，不符合或样品递交不全或未按照招标文件要求递交样品的不得分。</w:t>
            </w:r>
            <w:r>
              <w:rPr>
                <w:rFonts w:hint="eastAsia" w:ascii="宋体" w:hAnsi="宋体" w:eastAsia="宋体" w:cs="宋体"/>
                <w:color w:val="000000"/>
                <w:szCs w:val="21"/>
                <w:lang w:val="en-US" w:eastAsia="zh-CN"/>
              </w:rPr>
            </w:r>
            <w:r/>
          </w:p>
          <w:p>
            <w:pPr>
              <w:pStyle w:val="903"/>
              <w:spacing w:line="32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4.2.小样工艺和细节处理：优于招标文件要求的得4分，符合招标文件要求的得2分，不符合或样品递交不全或未按照招标文件要求递交样品的不得分。</w:t>
            </w:r>
            <w:r>
              <w:rPr>
                <w:rFonts w:hint="eastAsia" w:ascii="宋体" w:hAnsi="宋体" w:eastAsia="宋体" w:cs="宋体"/>
                <w:color w:val="000000"/>
                <w:szCs w:val="21"/>
                <w:lang w:val="en-US" w:eastAsia="zh-CN"/>
              </w:rPr>
            </w:r>
            <w:r/>
          </w:p>
          <w:p>
            <w:pPr>
              <w:pStyle w:val="903"/>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4.3.</w:t>
            </w:r>
            <w:r>
              <w:rPr>
                <w:rFonts w:hint="eastAsia" w:ascii="宋体" w:hAnsi="宋体" w:cs="宋体"/>
                <w:color w:val="000000"/>
                <w:sz w:val="21"/>
                <w:szCs w:val="21"/>
                <w:highlight w:val="none"/>
                <w:lang w:val="en-US" w:eastAsia="zh-CN"/>
              </w:rPr>
              <w:t xml:space="preserve">学习椅：</w:t>
            </w:r>
            <w:r>
              <w:rPr>
                <w:rFonts w:hint="eastAsia" w:ascii="宋体" w:hAnsi="宋体" w:eastAsia="宋体" w:cs="宋体"/>
                <w:color w:val="000000"/>
                <w:sz w:val="21"/>
                <w:szCs w:val="21"/>
                <w:highlight w:val="none"/>
                <w:lang w:val="en-US" w:eastAsia="zh-CN"/>
              </w:rPr>
              <w:t xml:space="preserve">对投标人提供的</w:t>
            </w:r>
            <w:r>
              <w:rPr>
                <w:rFonts w:hint="eastAsia" w:ascii="宋体" w:hAnsi="宋体" w:cs="宋体"/>
                <w:color w:val="000000"/>
                <w:sz w:val="21"/>
                <w:szCs w:val="21"/>
                <w:highlight w:val="none"/>
                <w:lang w:val="en-US" w:eastAsia="zh-CN"/>
              </w:rPr>
              <w:t xml:space="preserve">椅子</w:t>
            </w:r>
            <w:r>
              <w:rPr>
                <w:rFonts w:hint="eastAsia" w:ascii="宋体" w:hAnsi="宋体" w:eastAsia="宋体" w:cs="宋体"/>
                <w:color w:val="000000"/>
                <w:sz w:val="21"/>
                <w:szCs w:val="21"/>
                <w:highlight w:val="none"/>
                <w:lang w:val="en-US" w:eastAsia="zh-CN"/>
              </w:rPr>
              <w:t xml:space="preserve">的外观造型</w:t>
            </w:r>
            <w:r>
              <w:rPr>
                <w:rFonts w:hint="eastAsia" w:ascii="宋体" w:hAnsi="宋体" w:cs="宋体"/>
                <w:color w:val="000000"/>
                <w:sz w:val="21"/>
                <w:szCs w:val="21"/>
                <w:highlight w:val="none"/>
                <w:lang w:val="en-US" w:eastAsia="zh-CN"/>
              </w:rPr>
              <w:t xml:space="preserve">和工艺</w:t>
            </w:r>
            <w:r>
              <w:rPr>
                <w:rFonts w:hint="eastAsia" w:ascii="宋体" w:hAnsi="宋体" w:eastAsia="宋体" w:cs="宋体"/>
                <w:color w:val="000000"/>
                <w:sz w:val="21"/>
                <w:szCs w:val="21"/>
                <w:highlight w:val="none"/>
                <w:lang w:val="en-US" w:eastAsia="zh-CN"/>
              </w:rPr>
              <w:t xml:space="preserve">进行评审，外观造型美观大方</w:t>
            </w:r>
            <w:r>
              <w:rPr>
                <w:rFonts w:hint="eastAsia" w:ascii="宋体" w:hAnsi="宋体" w:cs="宋体"/>
                <w:color w:val="000000"/>
                <w:sz w:val="21"/>
                <w:szCs w:val="21"/>
                <w:highlight w:val="none"/>
                <w:lang w:val="en-US" w:eastAsia="zh-CN"/>
              </w:rPr>
              <w:t xml:space="preserve">、工艺</w:t>
            </w:r>
            <w:r>
              <w:rPr>
                <w:rFonts w:hint="eastAsia" w:ascii="宋体" w:hAnsi="宋体" w:eastAsia="宋体" w:cs="宋体"/>
                <w:color w:val="000000"/>
                <w:sz w:val="21"/>
                <w:szCs w:val="21"/>
                <w:highlight w:val="none"/>
                <w:lang w:val="en-US" w:eastAsia="zh-CN"/>
              </w:rPr>
              <w:t xml:space="preserve">优于项目需求的得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分，符合项目需求的得</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分，不符合项目需求或样品递交不全、未递交样品的不得分。</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10分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主观分</w:t>
            </w:r>
            <w:r>
              <w:rPr>
                <w:rFonts w:ascii="宋体" w:hAnsi="宋体" w:eastAsia="宋体" w:cs="宋体"/>
                <w:color w:val="000000"/>
                <w:sz w:val="24"/>
                <w:szCs w:val="24"/>
              </w:rPr>
            </w:r>
            <w:r/>
          </w:p>
        </w:tc>
      </w:tr>
      <w:tr>
        <w:trPr>
          <w:tblCellSpacing w:w="0" w:type="dxa"/>
          <w:trHeight w:val="2062"/>
        </w:trPr>
        <w:tc>
          <w:tcPr>
            <w:tcW w:w="704" w:type="dxa"/>
            <w:vAlign w:val="center"/>
            <w:textDirection w:val="lrTb"/>
            <w:noWrap w:val="false"/>
          </w:tcPr>
          <w:p>
            <w:pPr>
              <w:pStyle w:val="903"/>
              <w:jc w:val="center"/>
              <w:spacing w:line="360" w:lineRule="auto"/>
              <w:rPr>
                <w:rFonts w:hint="eastAsia" w:ascii="宋体" w:hAnsi="宋体" w:eastAsia="宋体" w:cs="宋体"/>
                <w:color w:val="000000"/>
                <w:sz w:val="24"/>
                <w:szCs w:val="24"/>
                <w:lang w:eastAsia="zh-CN"/>
              </w:rPr>
            </w:pPr>
            <w:r>
              <w:rPr>
                <w:rFonts w:hint="eastAsia" w:ascii="宋体" w:hAnsi="宋体" w:eastAsia="宋体" w:cs="宋体"/>
                <w:b/>
                <w:bCs/>
                <w:color w:val="000000"/>
                <w:szCs w:val="21"/>
                <w:lang w:val="en-US" w:eastAsia="zh-CN"/>
              </w:rPr>
              <w:t xml:space="preserve">5</w:t>
            </w:r>
            <w:r>
              <w:rPr>
                <w:rFonts w:hint="eastAsia" w:ascii="宋体" w:hAnsi="宋体" w:eastAsia="宋体" w:cs="宋体"/>
                <w:color w:val="000000"/>
                <w:sz w:val="24"/>
                <w:szCs w:val="24"/>
                <w:lang w:eastAsia="zh-CN"/>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类似业绩</w:t>
            </w:r>
            <w:r>
              <w:rPr>
                <w:rFonts w:ascii="宋体" w:hAnsi="宋体" w:eastAsia="宋体" w:cs="宋体"/>
                <w:color w:val="000000"/>
                <w:sz w:val="24"/>
                <w:szCs w:val="24"/>
              </w:rPr>
            </w:r>
            <w:r/>
          </w:p>
        </w:tc>
        <w:tc>
          <w:tcPr>
            <w:tcW w:w="5657" w:type="dxa"/>
            <w:vAlign w:val="center"/>
            <w:textDirection w:val="lrTb"/>
            <w:noWrap w:val="false"/>
          </w:tcPr>
          <w:p>
            <w:pPr>
              <w:pStyle w:val="903"/>
              <w:spacing w:line="320" w:lineRule="exact"/>
              <w:rPr>
                <w:rFonts w:ascii="宋体" w:hAnsi="宋体" w:eastAsia="宋体" w:cs="宋体"/>
                <w:color w:val="000000"/>
                <w:sz w:val="24"/>
                <w:szCs w:val="24"/>
              </w:rPr>
            </w:pPr>
            <w:r>
              <w:rPr>
                <w:rFonts w:hint="eastAsia" w:ascii="宋体" w:hAnsi="宋体" w:eastAsia="宋体" w:cs="宋体"/>
                <w:color w:val="000000"/>
                <w:sz w:val="21"/>
                <w:szCs w:val="21"/>
                <w:lang w:val="en-US" w:eastAsia="zh-CN"/>
              </w:rPr>
              <w:t xml:space="preserve">5.1评委根据投标人提供的自202</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年1月1日以来实施过的类似</w:t>
            </w:r>
            <w:r>
              <w:rPr>
                <w:rFonts w:hint="eastAsia" w:ascii="宋体" w:hAnsi="宋体" w:eastAsia="宋体" w:cs="宋体"/>
                <w:color w:val="000000"/>
                <w:sz w:val="21"/>
                <w:szCs w:val="21"/>
                <w:highlight w:val="none"/>
                <w:lang w:val="en-US" w:eastAsia="zh-CN"/>
              </w:rPr>
              <w:t xml:space="preserve">项目业绩</w:t>
            </w:r>
            <w:r>
              <w:rPr>
                <w:color w:val="000000"/>
                <w:szCs w:val="21"/>
                <w:highlight w:val="none"/>
                <w:lang w:bidi="ar"/>
              </w:rPr>
              <w:t xml:space="preserve">（</w:t>
            </w:r>
            <w:r>
              <w:rPr>
                <w:rFonts w:hint="eastAsia" w:ascii="宋体" w:hAnsi="宋体" w:eastAsia="宋体" w:cs="宋体"/>
                <w:color w:val="000000"/>
                <w:sz w:val="21"/>
                <w:szCs w:val="21"/>
                <w:highlight w:val="none"/>
                <w:lang w:val="en-US" w:eastAsia="zh-CN"/>
              </w:rPr>
              <w:t xml:space="preserve">合同内容须包含本次采购相关的学习椅、学习桌、文件柜、实木上下床、衣柜</w:t>
            </w:r>
            <w:r>
              <w:rPr>
                <w:color w:val="000000"/>
                <w:szCs w:val="21"/>
                <w:highlight w:val="none"/>
                <w:lang w:bidi="ar"/>
              </w:rPr>
              <w:t xml:space="preserve">）</w:t>
            </w:r>
            <w:r>
              <w:rPr>
                <w:rFonts w:hint="eastAsia" w:ascii="宋体" w:hAnsi="宋体" w:eastAsia="宋体" w:cs="宋体"/>
                <w:color w:val="000000"/>
                <w:sz w:val="21"/>
                <w:szCs w:val="21"/>
                <w:highlight w:val="none"/>
                <w:lang w:val="en-US" w:eastAsia="zh-CN"/>
              </w:rPr>
              <w:t xml:space="preserve">，有1个得0.8分，满分</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分（以合同签订日期为准，提供合同复印件）。</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客观分</w:t>
            </w:r>
            <w:r>
              <w:rPr>
                <w:rFonts w:ascii="宋体" w:hAnsi="宋体" w:eastAsia="宋体" w:cs="宋体"/>
                <w:color w:val="000000"/>
                <w:sz w:val="24"/>
                <w:szCs w:val="24"/>
              </w:rPr>
            </w:r>
            <w:r/>
          </w:p>
        </w:tc>
      </w:tr>
      <w:tr>
        <w:trPr>
          <w:tblCellSpacing w:w="0" w:type="dxa"/>
          <w:trHeight w:val="616"/>
        </w:trPr>
        <w:tc>
          <w:tcPr>
            <w:tcW w:w="704" w:type="dxa"/>
            <w:vAlign w:val="center"/>
            <w:textDirection w:val="lrTb"/>
            <w:noWrap w:val="false"/>
          </w:tcPr>
          <w:p>
            <w:pPr>
              <w:pStyle w:val="903"/>
              <w:jc w:val="center"/>
              <w:widowControl/>
              <w:rPr>
                <w:rFonts w:ascii="宋体" w:hAnsi="宋体" w:eastAsia="宋体" w:cs="宋体"/>
                <w:b/>
                <w:color w:val="000000"/>
                <w:szCs w:val="21"/>
                <w:lang w:val="en-US" w:eastAsia="zh-CN"/>
              </w:rPr>
            </w:pPr>
            <w:r>
              <w:rPr>
                <w:rFonts w:hint="eastAsia" w:ascii="宋体" w:hAnsi="宋体" w:eastAsia="宋体" w:cs="宋体"/>
                <w:b/>
                <w:color w:val="000000"/>
                <w:szCs w:val="21"/>
                <w:lang w:val="en-US" w:eastAsia="zh-CN"/>
              </w:rPr>
              <w:t xml:space="preserve">6</w:t>
            </w:r>
            <w:r>
              <w:rPr>
                <w:rFonts w:ascii="宋体" w:hAnsi="宋体" w:eastAsia="宋体" w:cs="宋体"/>
                <w:b/>
                <w:color w:val="000000"/>
                <w:szCs w:val="21"/>
                <w:lang w:val="en-US" w:eastAsia="zh-CN"/>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认证证书</w:t>
            </w:r>
            <w:r>
              <w:rPr>
                <w:rFonts w:ascii="宋体" w:hAnsi="宋体" w:eastAsia="宋体" w:cs="宋体"/>
                <w:color w:val="000000"/>
                <w:sz w:val="24"/>
                <w:szCs w:val="24"/>
              </w:rPr>
            </w:r>
            <w:r/>
          </w:p>
        </w:tc>
        <w:tc>
          <w:tcPr>
            <w:tcW w:w="5657" w:type="dxa"/>
            <w:vAlign w:val="center"/>
            <w:textDirection w:val="lrTb"/>
            <w:noWrap w:val="false"/>
          </w:tcPr>
          <w:p>
            <w:pPr>
              <w:pStyle w:val="903"/>
              <w:spacing w:line="320" w:lineRule="exact"/>
              <w:rPr>
                <w:rFonts w:ascii="宋体" w:hAnsi="宋体" w:eastAsia="宋体" w:cs="宋体"/>
                <w:color w:val="000000"/>
                <w:sz w:val="24"/>
                <w:szCs w:val="24"/>
              </w:rPr>
            </w:pPr>
            <w:r>
              <w:rPr>
                <w:rFonts w:hint="eastAsia" w:ascii="宋体" w:hAnsi="宋体" w:eastAsia="宋体" w:cs="宋体"/>
                <w:color w:val="000000"/>
                <w:sz w:val="21"/>
                <w:szCs w:val="21"/>
                <w:highlight w:val="none"/>
                <w:lang w:val="en-US" w:eastAsia="zh-CN"/>
              </w:rPr>
              <w:t xml:space="preserve">6.1</w:t>
            </w:r>
            <w:r>
              <w:rPr>
                <w:rFonts w:hint="eastAsia" w:ascii="宋体" w:hAnsi="宋体" w:eastAsia="宋体" w:cs="宋体"/>
                <w:color w:val="000000"/>
                <w:szCs w:val="21"/>
              </w:rPr>
              <w:t xml:space="preserve">投标人所投</w:t>
            </w:r>
            <w:r>
              <w:rPr>
                <w:rFonts w:hint="eastAsia" w:ascii="宋体" w:hAnsi="宋体" w:eastAsia="宋体" w:cs="宋体"/>
                <w:color w:val="000000"/>
                <w:szCs w:val="21"/>
                <w:lang w:val="en-US" w:eastAsia="zh-CN"/>
              </w:rPr>
              <w:t xml:space="preserve">核心</w:t>
            </w:r>
            <w:r>
              <w:rPr>
                <w:rFonts w:hint="eastAsia" w:ascii="宋体" w:hAnsi="宋体" w:eastAsia="宋体" w:cs="宋体"/>
                <w:color w:val="000000"/>
                <w:szCs w:val="21"/>
              </w:rPr>
              <w:t xml:space="preserve">产品制造商具有有效期内的ISO9001质量管理体系认证证书、ISO14001环境管理体系认证证书、ISO45001职业健康安全管理体系认证证书的得</w:t>
            </w:r>
            <w:r>
              <w:rPr>
                <w:rFonts w:ascii="宋体" w:hAnsi="宋体" w:eastAsia="宋体" w:cs="宋体"/>
                <w:color w:val="000000"/>
                <w:szCs w:val="21"/>
              </w:rPr>
              <w:t xml:space="preserve">3</w:t>
            </w:r>
            <w:r>
              <w:rPr>
                <w:rFonts w:hint="eastAsia" w:ascii="宋体" w:hAnsi="宋体" w:eastAsia="宋体" w:cs="宋体"/>
                <w:color w:val="000000"/>
                <w:szCs w:val="21"/>
              </w:rPr>
              <w:t xml:space="preserve">分，缺一项扣1分，未提供不得分。</w:t>
            </w:r>
            <w:r>
              <w:rPr>
                <w:rFonts w:ascii="宋体" w:hAnsi="宋体" w:eastAsia="宋体" w:cs="宋体"/>
                <w:color w:val="000000"/>
                <w:sz w:val="24"/>
                <w:szCs w:val="24"/>
              </w:rPr>
            </w:r>
            <w:r/>
          </w:p>
          <w:p>
            <w:pPr>
              <w:pStyle w:val="903"/>
              <w:spacing w:line="320" w:lineRule="exact"/>
              <w:rPr>
                <w:rFonts w:ascii="宋体" w:hAnsi="宋体" w:eastAsia="宋体" w:cs="宋体"/>
                <w:color w:val="000000"/>
                <w:szCs w:val="21"/>
              </w:rPr>
            </w:pPr>
            <w:r>
              <w:rPr>
                <w:rFonts w:hint="eastAsia" w:ascii="宋体" w:hAnsi="宋体" w:eastAsia="宋体" w:cs="宋体"/>
                <w:color w:val="000000"/>
                <w:szCs w:val="21"/>
                <w:lang w:val="en-US" w:eastAsia="zh-CN"/>
              </w:rPr>
              <w:t xml:space="preserve">6.2</w:t>
            </w:r>
            <w:r>
              <w:rPr>
                <w:rFonts w:hint="eastAsia" w:ascii="宋体" w:hAnsi="宋体" w:eastAsia="宋体" w:cs="宋体"/>
                <w:color w:val="000000"/>
                <w:szCs w:val="21"/>
              </w:rPr>
              <w:t xml:space="preserve">投标人所投</w:t>
            </w:r>
            <w:r>
              <w:rPr>
                <w:rFonts w:hint="eastAsia" w:ascii="宋体" w:hAnsi="宋体" w:eastAsia="宋体" w:cs="宋体"/>
                <w:color w:val="000000"/>
                <w:szCs w:val="21"/>
                <w:lang w:val="en-US" w:eastAsia="zh-CN"/>
              </w:rPr>
              <w:t xml:space="preserve">核心</w:t>
            </w:r>
            <w:r>
              <w:rPr>
                <w:rFonts w:hint="eastAsia" w:ascii="宋体" w:hAnsi="宋体" w:eastAsia="宋体" w:cs="宋体"/>
                <w:color w:val="000000"/>
                <w:szCs w:val="21"/>
              </w:rPr>
              <w:t xml:space="preserve">产品制造商具有有效期内的家具定制服务认证证书，认证范围包含：</w:t>
            </w:r>
            <w:r>
              <w:rPr>
                <w:rFonts w:hint="eastAsia" w:ascii="宋体" w:hAnsi="宋体" w:eastAsia="宋体" w:cs="宋体"/>
                <w:color w:val="000000"/>
                <w:szCs w:val="21"/>
                <w:lang w:val="en-US" w:eastAsia="zh-CN"/>
              </w:rPr>
              <w:t xml:space="preserve">学习桌、学习椅、实木床、衣柜</w:t>
            </w:r>
            <w:r>
              <w:rPr>
                <w:rFonts w:hint="eastAsia" w:ascii="宋体" w:hAnsi="宋体" w:eastAsia="宋体" w:cs="宋体"/>
                <w:color w:val="000000"/>
                <w:szCs w:val="21"/>
              </w:rPr>
              <w:t xml:space="preserve">，提供齐全且符合的得2分，缺一项扣0.5分，未提供不得分。</w:t>
            </w:r>
            <w:r>
              <w:rPr>
                <w:rFonts w:ascii="宋体" w:hAnsi="宋体" w:eastAsia="宋体" w:cs="宋体"/>
                <w:color w:val="000000"/>
                <w:szCs w:val="21"/>
              </w:rPr>
            </w:r>
            <w:r/>
          </w:p>
          <w:p>
            <w:pPr>
              <w:pStyle w:val="903"/>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6.3</w:t>
            </w:r>
            <w:r>
              <w:rPr>
                <w:rFonts w:hint="eastAsia" w:ascii="宋体" w:hAnsi="宋体" w:eastAsia="宋体" w:cs="宋体"/>
                <w:bCs/>
                <w:color w:val="000000"/>
                <w:szCs w:val="21"/>
              </w:rPr>
              <w:t xml:space="preserve">投标人具有有效的国家标准(GB/T27922-2011)售后服务认证证书的，五星级的得1分，不提供不得分。</w:t>
            </w:r>
            <w:r>
              <w:rPr>
                <w:rFonts w:ascii="宋体" w:hAnsi="宋体" w:eastAsia="宋体" w:cs="宋体"/>
                <w:color w:val="000000"/>
                <w:sz w:val="24"/>
                <w:szCs w:val="24"/>
              </w:rPr>
            </w:r>
            <w:r/>
          </w:p>
          <w:p>
            <w:pPr>
              <w:pStyle w:val="903"/>
              <w:ind w:firstLine="420"/>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本项满分</w:t>
            </w:r>
            <w:r>
              <w:rPr>
                <w:rFonts w:ascii="宋体" w:hAnsi="宋体" w:eastAsia="宋体" w:cs="宋体"/>
                <w:color w:val="000000"/>
                <w:szCs w:val="21"/>
              </w:rPr>
              <w:t xml:space="preserve">6</w:t>
            </w:r>
            <w:r>
              <w:rPr>
                <w:rFonts w:hint="eastAsia" w:ascii="宋体" w:hAnsi="宋体" w:eastAsia="宋体" w:cs="宋体"/>
                <w:color w:val="000000"/>
                <w:szCs w:val="21"/>
              </w:rPr>
              <w:t xml:space="preserve">分。</w:t>
            </w:r>
            <w:r>
              <w:rPr>
                <w:rFonts w:ascii="宋体" w:hAnsi="宋体" w:eastAsia="宋体" w:cs="宋体"/>
                <w:color w:val="000000"/>
                <w:sz w:val="24"/>
                <w:szCs w:val="24"/>
              </w:rPr>
            </w:r>
            <w:r/>
          </w:p>
          <w:p>
            <w:pPr>
              <w:pStyle w:val="903"/>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【以上证书须提供证书复印件或“全国认证认可信息公共服务平台”(http://cx.cnca.cn/）的查询截图】。</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客观分</w:t>
            </w:r>
            <w:r>
              <w:rPr>
                <w:rFonts w:ascii="宋体" w:hAnsi="宋体" w:eastAsia="宋体" w:cs="宋体"/>
                <w:color w:val="000000"/>
                <w:sz w:val="24"/>
                <w:szCs w:val="24"/>
              </w:rPr>
            </w:r>
            <w:r/>
          </w:p>
        </w:tc>
      </w:tr>
      <w:tr>
        <w:trPr>
          <w:tblCellSpacing w:w="0" w:type="dxa"/>
          <w:trHeight w:val="1399"/>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bookmarkStart w:id="189" w:name="OLE_LINK190"/>
            <w:r/>
            <w:bookmarkEnd w:id="189"/>
            <w:r/>
            <w:bookmarkStart w:id="190" w:name="_Hlk193668050"/>
            <w:r/>
            <w:bookmarkEnd w:id="190"/>
            <w:r/>
            <w:bookmarkStart w:id="191" w:name="OLE_LINK188"/>
            <w:r/>
            <w:bookmarkEnd w:id="191"/>
            <w:r>
              <w:rPr>
                <w:rFonts w:hint="eastAsia" w:ascii="宋体" w:hAnsi="宋体" w:eastAsia="宋体" w:cs="宋体"/>
                <w:b/>
                <w:bCs/>
                <w:color w:val="000000"/>
                <w:szCs w:val="21"/>
                <w:lang w:val="en-US" w:eastAsia="zh-CN"/>
              </w:rPr>
              <w:t xml:space="preserve">7</w:t>
            </w:r>
            <w:r>
              <w:rPr>
                <w:rFonts w:hint="eastAsia" w:ascii="宋体" w:hAnsi="宋体" w:eastAsia="宋体" w:cs="宋体"/>
                <w:b/>
                <w:bCs/>
                <w:color w:val="000000"/>
                <w:szCs w:val="21"/>
              </w:rPr>
              <w:t xml:space="preserve">.1</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项目实施方案</w:t>
            </w:r>
            <w:r>
              <w:rPr>
                <w:rFonts w:ascii="宋体" w:hAnsi="宋体" w:eastAsia="宋体" w:cs="宋体"/>
                <w:color w:val="000000"/>
                <w:sz w:val="24"/>
                <w:szCs w:val="24"/>
              </w:rPr>
            </w:r>
            <w:r/>
          </w:p>
        </w:tc>
        <w:tc>
          <w:tcPr>
            <w:tcW w:w="5657" w:type="dxa"/>
            <w:vAlign w:val="center"/>
            <w:textDirection w:val="lrTb"/>
            <w:noWrap w:val="false"/>
          </w:tcPr>
          <w:p>
            <w:pPr>
              <w:pStyle w:val="903"/>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评委根据投标人提供的生产计划方案（包括原材料组织、进度计划、生产设备安排、进度控制等）进行综合评分：优于招标文件要求的得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分，满足招标文件要求得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分，不符合招标文件要求或未提供的不得分。</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主观分</w:t>
            </w:r>
            <w:r>
              <w:rPr>
                <w:rFonts w:ascii="宋体" w:hAnsi="宋体" w:eastAsia="宋体" w:cs="宋体"/>
                <w:color w:val="000000"/>
                <w:sz w:val="24"/>
                <w:szCs w:val="24"/>
              </w:rPr>
            </w:r>
            <w:r/>
          </w:p>
        </w:tc>
      </w:tr>
      <w:tr>
        <w:trPr>
          <w:tblCellSpacing w:w="0" w:type="dxa"/>
          <w:trHeight w:val="1721"/>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lang w:val="en-US" w:eastAsia="zh-CN"/>
              </w:rPr>
              <w:t xml:space="preserve">7</w:t>
            </w:r>
            <w:r>
              <w:rPr>
                <w:rFonts w:hint="eastAsia" w:ascii="宋体" w:hAnsi="宋体" w:eastAsia="宋体" w:cs="宋体"/>
                <w:b/>
                <w:bCs/>
                <w:color w:val="000000"/>
                <w:szCs w:val="21"/>
              </w:rPr>
              <w:t xml:space="preserve">.2</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质量控制</w:t>
            </w:r>
            <w:r>
              <w:rPr>
                <w:rFonts w:ascii="宋体" w:hAnsi="宋体" w:eastAsia="宋体" w:cs="宋体"/>
                <w:color w:val="000000"/>
                <w:sz w:val="24"/>
                <w:szCs w:val="24"/>
              </w:rPr>
            </w:r>
            <w:r/>
          </w:p>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方案</w:t>
            </w:r>
            <w:r>
              <w:rPr>
                <w:rFonts w:ascii="宋体" w:hAnsi="宋体" w:eastAsia="宋体" w:cs="宋体"/>
                <w:color w:val="000000"/>
                <w:sz w:val="24"/>
                <w:szCs w:val="24"/>
              </w:rPr>
            </w:r>
            <w:r/>
          </w:p>
        </w:tc>
        <w:tc>
          <w:tcPr>
            <w:tcW w:w="5657" w:type="dxa"/>
            <w:vAlign w:val="center"/>
            <w:textDirection w:val="lrTb"/>
            <w:noWrap w:val="false"/>
          </w:tcPr>
          <w:p>
            <w:pPr>
              <w:pStyle w:val="903"/>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评委根据投标人提供的质量控制方案（包括家具生产工艺、流程、家具生产过程环保检测、质量检测等）进行综合评分：优于招标文件要求的得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分，满足招标文件要求得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分，不符合招标文件要求或未提供的不得分。</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主观分</w:t>
            </w:r>
            <w:r>
              <w:rPr>
                <w:rFonts w:ascii="宋体" w:hAnsi="宋体" w:eastAsia="宋体" w:cs="宋体"/>
                <w:color w:val="000000"/>
                <w:sz w:val="24"/>
                <w:szCs w:val="24"/>
              </w:rPr>
            </w:r>
            <w:r/>
          </w:p>
        </w:tc>
      </w:tr>
      <w:tr>
        <w:trPr>
          <w:tblCellSpacing w:w="0" w:type="dxa"/>
          <w:trHeight w:val="1475"/>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lang w:val="en-US" w:eastAsia="zh-CN"/>
              </w:rPr>
              <w:t xml:space="preserve">7</w:t>
            </w:r>
            <w:r>
              <w:rPr>
                <w:rFonts w:hint="eastAsia" w:ascii="宋体" w:hAnsi="宋体" w:eastAsia="宋体" w:cs="宋体"/>
                <w:b/>
                <w:bCs/>
                <w:color w:val="000000"/>
                <w:szCs w:val="21"/>
              </w:rPr>
              <w:t xml:space="preserve">.3</w:t>
            </w:r>
            <w:r>
              <w:rPr>
                <w:rFonts w:ascii="宋体" w:hAnsi="宋体" w:eastAsia="宋体" w:cs="宋体"/>
                <w:color w:val="000000"/>
                <w:sz w:val="24"/>
                <w:szCs w:val="24"/>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售后服务方案</w:t>
            </w:r>
            <w:r>
              <w:rPr>
                <w:rFonts w:ascii="宋体" w:hAnsi="宋体" w:eastAsia="宋体" w:cs="宋体"/>
                <w:color w:val="000000"/>
                <w:sz w:val="24"/>
                <w:szCs w:val="24"/>
              </w:rPr>
            </w:r>
            <w:r/>
          </w:p>
        </w:tc>
        <w:tc>
          <w:tcPr>
            <w:tcW w:w="5657" w:type="dxa"/>
            <w:vAlign w:val="center"/>
            <w:textDirection w:val="lrTb"/>
            <w:noWrap w:val="false"/>
          </w:tcPr>
          <w:p>
            <w:pPr>
              <w:pStyle w:val="903"/>
              <w:jc w:val="left"/>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提供售后服务方案，包括服务体系、服务内容、故障解决方案、专业技术人员保障、配品配件等：优于招标文件要求的得</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分，满足招标文件要求得</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分，不符合招标文件要求或未提供的不</w:t>
            </w:r>
            <w:r>
              <w:rPr>
                <w:rFonts w:hint="eastAsia" w:ascii="宋体" w:hAnsi="宋体" w:eastAsia="宋体" w:cs="宋体"/>
                <w:color w:val="000000"/>
                <w:szCs w:val="21"/>
                <w:lang w:val="en-US" w:eastAsia="zh-CN"/>
              </w:rPr>
              <w:t xml:space="preserve">得</w:t>
            </w:r>
            <w:r>
              <w:rPr>
                <w:rFonts w:hint="eastAsia" w:ascii="宋体" w:hAnsi="宋体" w:eastAsia="宋体" w:cs="宋体"/>
                <w:color w:val="000000"/>
                <w:szCs w:val="21"/>
              </w:rPr>
              <w:t xml:space="preserve">分</w:t>
            </w:r>
            <w:r>
              <w:rPr>
                <w:rFonts w:hint="eastAsia" w:ascii="宋体" w:hAnsi="宋体" w:eastAsia="宋体" w:cs="宋体"/>
                <w:color w:val="000000"/>
                <w:szCs w:val="21"/>
                <w:lang w:eastAsia="zh-CN"/>
              </w:rPr>
              <w:t xml:space="preserve">。</w:t>
            </w:r>
            <w:r>
              <w:rPr>
                <w:rFonts w:hint="eastAsia" w:ascii="宋体" w:hAnsi="宋体" w:eastAsia="宋体" w:cs="宋体"/>
                <w:color w:val="000000"/>
                <w:szCs w:val="21"/>
              </w:rPr>
              <w:t xml:space="preserve">                </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主观分</w:t>
            </w:r>
            <w:r>
              <w:rPr>
                <w:rFonts w:ascii="宋体" w:hAnsi="宋体" w:eastAsia="宋体" w:cs="宋体"/>
                <w:color w:val="000000"/>
                <w:sz w:val="24"/>
                <w:szCs w:val="24"/>
              </w:rPr>
            </w:r>
            <w:r/>
          </w:p>
        </w:tc>
      </w:tr>
      <w:tr>
        <w:trPr>
          <w:tblCellSpacing w:w="0" w:type="dxa"/>
        </w:trPr>
        <w:tc>
          <w:tcPr>
            <w:tcW w:w="704" w:type="dxa"/>
            <w:vAlign w:val="center"/>
            <w:textDirection w:val="lrTb"/>
            <w:noWrap w:val="false"/>
          </w:tcPr>
          <w:p>
            <w:pPr>
              <w:pStyle w:val="903"/>
              <w:jc w:val="center"/>
              <w:spacing w:line="360" w:lineRule="auto"/>
              <w:rPr>
                <w:rFonts w:ascii="宋体" w:hAnsi="宋体" w:eastAsia="宋体" w:cs="宋体"/>
                <w:color w:val="000000"/>
                <w:sz w:val="24"/>
                <w:szCs w:val="24"/>
                <w:lang w:val="en-US" w:eastAsia="zh-CN"/>
              </w:rPr>
            </w:pPr>
            <w:r/>
            <w:bookmarkStart w:id="192" w:name="_Hlk193408348"/>
            <w:r/>
            <w:bookmarkEnd w:id="192"/>
            <w:r/>
            <w:bookmarkStart w:id="193" w:name="OLE_LINK149"/>
            <w:r/>
            <w:bookmarkEnd w:id="193"/>
            <w:r>
              <w:rPr>
                <w:rFonts w:hint="eastAsia" w:ascii="宋体" w:hAnsi="宋体" w:eastAsia="宋体" w:cs="宋体"/>
                <w:color w:val="000000"/>
                <w:sz w:val="24"/>
                <w:szCs w:val="24"/>
                <w:lang w:val="en-US" w:eastAsia="zh-CN"/>
              </w:rPr>
              <w:t xml:space="preserve">8</w:t>
            </w:r>
            <w:r>
              <w:rPr>
                <w:rFonts w:ascii="宋体" w:hAnsi="宋体" w:eastAsia="宋体" w:cs="宋体"/>
                <w:color w:val="000000"/>
                <w:sz w:val="24"/>
                <w:szCs w:val="24"/>
                <w:lang w:val="en-US" w:eastAsia="zh-CN"/>
              </w:rPr>
            </w:r>
            <w:r/>
          </w:p>
        </w:tc>
        <w:tc>
          <w:tcPr>
            <w:tcW w:w="1134"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节能环保</w:t>
            </w:r>
            <w:r>
              <w:rPr>
                <w:rFonts w:ascii="宋体" w:hAnsi="宋体" w:eastAsia="宋体" w:cs="宋体"/>
                <w:color w:val="000000"/>
                <w:sz w:val="24"/>
                <w:szCs w:val="24"/>
              </w:rPr>
            </w:r>
            <w:r/>
          </w:p>
        </w:tc>
        <w:tc>
          <w:tcPr>
            <w:tcW w:w="5657" w:type="dxa"/>
            <w:vAlign w:val="center"/>
            <w:textDirection w:val="lrTb"/>
            <w:noWrap w:val="false"/>
          </w:tcPr>
          <w:p>
            <w:pPr>
              <w:pStyle w:val="903"/>
              <w:jc w:val="left"/>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color w:val="000000"/>
                <w:szCs w:val="21"/>
              </w:rPr>
            </w:r>
            <w:r/>
          </w:p>
          <w:p>
            <w:pPr>
              <w:pStyle w:val="903"/>
              <w:jc w:val="left"/>
              <w:spacing w:line="320" w:lineRule="exact"/>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2.投标产品属于财政部、生态环境部公布的“环境标志产品品目清单”范围内的，投标人提供国家确定的认证机构出具的、处于有效期内的</w:t>
            </w:r>
            <w:r>
              <w:rPr>
                <w:rFonts w:hint="eastAsia" w:ascii="宋体" w:hAnsi="宋体" w:eastAsia="宋体" w:cs="宋体"/>
                <w:b/>
                <w:bCs/>
                <w:color w:val="000000"/>
                <w:szCs w:val="21"/>
              </w:rPr>
              <w:t xml:space="preserve">该投标产品环境标志产品认证证书复印件</w:t>
            </w:r>
            <w:r>
              <w:rPr>
                <w:rFonts w:hint="eastAsia" w:ascii="宋体" w:hAnsi="宋体" w:eastAsia="宋体" w:cs="宋体"/>
                <w:color w:val="000000"/>
                <w:szCs w:val="21"/>
              </w:rPr>
              <w:t xml:space="preserve">的，有1个得0.5分，最多得1分。</w:t>
            </w:r>
            <w:r>
              <w:rPr>
                <w:rFonts w:hint="eastAsia" w:ascii="宋体" w:hAnsi="宋体" w:eastAsia="宋体" w:cs="宋体"/>
                <w:color w:val="000000"/>
                <w:szCs w:val="21"/>
              </w:rPr>
            </w:r>
            <w:r/>
          </w:p>
          <w:p>
            <w:pPr>
              <w:pStyle w:val="903"/>
              <w:spacing w:line="320" w:lineRule="exact"/>
              <w:rPr>
                <w:rFonts w:ascii="宋体" w:hAnsi="宋体" w:eastAsia="宋体" w:cs="宋体"/>
                <w:color w:val="000000"/>
                <w:sz w:val="24"/>
                <w:szCs w:val="24"/>
              </w:rPr>
            </w:pP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2分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20" w:lineRule="exact"/>
              <w:rPr>
                <w:rFonts w:ascii="宋体" w:hAnsi="宋体" w:eastAsia="宋体" w:cs="宋体"/>
                <w:color w:val="000000"/>
                <w:sz w:val="24"/>
                <w:szCs w:val="24"/>
              </w:rPr>
            </w:pPr>
            <w:r>
              <w:rPr>
                <w:rFonts w:hint="eastAsia" w:ascii="宋体" w:hAnsi="宋体" w:eastAsia="宋体" w:cs="宋体"/>
                <w:color w:val="000000"/>
                <w:szCs w:val="21"/>
              </w:rPr>
              <w:t xml:space="preserve">客观分</w:t>
            </w:r>
            <w:r>
              <w:rPr>
                <w:rFonts w:ascii="宋体" w:hAnsi="宋体" w:eastAsia="宋体" w:cs="宋体"/>
                <w:color w:val="000000"/>
                <w:sz w:val="24"/>
                <w:szCs w:val="24"/>
              </w:rPr>
            </w:r>
            <w:r/>
          </w:p>
        </w:tc>
      </w:tr>
      <w:tr>
        <w:trPr>
          <w:tblCellSpacing w:w="0" w:type="dxa"/>
          <w:trHeight w:val="664"/>
        </w:trPr>
        <w:tc>
          <w:tcPr>
            <w:gridSpan w:val="3"/>
            <w:tcW w:w="7495"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合计</w:t>
            </w:r>
            <w:r>
              <w:rPr>
                <w:rFonts w:ascii="宋体" w:hAnsi="宋体" w:eastAsia="宋体" w:cs="宋体"/>
                <w:color w:val="000000"/>
                <w:sz w:val="24"/>
                <w:szCs w:val="24"/>
              </w:rPr>
            </w:r>
            <w:r/>
          </w:p>
        </w:tc>
        <w:tc>
          <w:tcPr>
            <w:tcW w:w="685"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hint="eastAsia" w:ascii="宋体" w:hAnsi="宋体" w:eastAsia="宋体" w:cs="宋体"/>
                <w:b/>
                <w:bCs/>
                <w:color w:val="000000"/>
                <w:szCs w:val="21"/>
              </w:rPr>
              <w:t xml:space="preserve">100分</w:t>
            </w:r>
            <w:r>
              <w:rPr>
                <w:rFonts w:ascii="宋体" w:hAnsi="宋体" w:eastAsia="宋体" w:cs="宋体"/>
                <w:color w:val="000000"/>
                <w:sz w:val="24"/>
                <w:szCs w:val="24"/>
              </w:rPr>
            </w:r>
            <w:r/>
          </w:p>
        </w:tc>
        <w:tc>
          <w:tcPr>
            <w:tcW w:w="1001" w:type="dxa"/>
            <w:vAlign w:val="center"/>
            <w:textDirection w:val="lrTb"/>
            <w:noWrap w:val="false"/>
          </w:tcPr>
          <w:p>
            <w:pPr>
              <w:pStyle w:val="903"/>
              <w:jc w:val="center"/>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 </w:t>
            </w:r>
            <w:r>
              <w:rPr>
                <w:rFonts w:ascii="宋体" w:hAnsi="宋体" w:eastAsia="宋体" w:cs="宋体"/>
                <w:color w:val="000000"/>
                <w:sz w:val="24"/>
                <w:szCs w:val="24"/>
              </w:rPr>
            </w:r>
            <w:r/>
          </w:p>
        </w:tc>
      </w:tr>
    </w:tbl>
    <w:p>
      <w:pPr>
        <w:pStyle w:val="903"/>
        <w:ind w:firstLine="480"/>
        <w:spacing w:line="0" w:lineRule="atLeast"/>
        <w:rPr>
          <w:rFonts w:ascii="宋体" w:hAnsi="宋体"/>
          <w:color w:val="000000"/>
          <w:sz w:val="24"/>
          <w:szCs w:val="24"/>
        </w:rPr>
      </w:pPr>
      <w:r>
        <w:rPr>
          <w:rFonts w:ascii="宋体" w:hAnsi="宋体"/>
          <w:color w:val="000000"/>
          <w:sz w:val="24"/>
          <w:szCs w:val="24"/>
        </w:rPr>
      </w:r>
      <w:r/>
    </w:p>
    <w:p>
      <w:pPr>
        <w:pStyle w:val="903"/>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rPr>
          <w:rFonts w:hint="eastAsia"/>
          <w:color w:val="000000"/>
        </w:rPr>
      </w:pPr>
      <w:r>
        <w:rPr>
          <w:rFonts w:hint="eastAsia"/>
          <w:color w:val="000000"/>
        </w:rPr>
      </w:r>
      <w:r/>
    </w:p>
    <w:p>
      <w:pPr>
        <w:pStyle w:val="903"/>
        <w:jc w:val="both"/>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980"/>
        <w:rPr>
          <w:rFonts w:hint="eastAsia"/>
        </w:rPr>
      </w:pPr>
      <w:r>
        <w:rPr>
          <w:rFonts w:hint="eastAsia"/>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4"/>
      <w:r/>
      <w:bookmarkEnd w:id="185"/>
      <w:r/>
      <w:bookmarkEnd w:id="188"/>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03"/>
        <w:jc w:val="center"/>
        <w:rPr>
          <w:rFonts w:hint="eastAsia" w:ascii="宋体" w:hAnsi="宋体"/>
          <w:b/>
          <w:color w:val="000000"/>
          <w:sz w:val="72"/>
          <w:szCs w:val="21"/>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ascii="宋体" w:hAnsi="宋体"/>
          <w:b/>
          <w:bCs/>
          <w:color w:val="000000"/>
          <w:sz w:val="32"/>
          <w:szCs w:val="32"/>
        </w:rPr>
      </w:pPr>
      <w:r>
        <w:rPr>
          <w:rFonts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903"/>
        <w:ind w:left="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开标一览表（格式见附件</w:t>
      </w: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color w:val="000000"/>
          <w:sz w:val="24"/>
          <w:szCs w:val="21"/>
        </w:rPr>
      </w:r>
      <w:r/>
    </w:p>
    <w:p>
      <w:pPr>
        <w:pStyle w:val="903"/>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投标分项报价表（格式见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ascii="宋体" w:hAnsi="宋体"/>
          <w:color w:val="000000"/>
          <w:sz w:val="24"/>
          <w:szCs w:val="21"/>
        </w:rPr>
      </w:r>
      <w:r/>
    </w:p>
    <w:p>
      <w:pPr>
        <w:pStyle w:val="903"/>
        <w:ind w:left="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5.****（格式</w:t>
      </w:r>
      <w:r>
        <w:rPr>
          <w:rFonts w:ascii="宋体" w:hAnsi="宋体"/>
          <w:color w:val="000000"/>
          <w:sz w:val="24"/>
          <w:szCs w:val="21"/>
        </w:rPr>
        <w:t xml:space="preserve">见附件</w:t>
      </w:r>
      <w:r>
        <w:rPr>
          <w:rFonts w:hint="eastAsia" w:ascii="宋体" w:hAnsi="宋体"/>
          <w:color w:val="000000"/>
          <w:sz w:val="24"/>
          <w:szCs w:val="21"/>
        </w:rPr>
        <w:t xml:space="preserve">**）</w:t>
      </w:r>
      <w:r>
        <w:rPr>
          <w:rFonts w:ascii="宋体" w:hAnsi="宋体"/>
          <w:color w:val="000000"/>
          <w:sz w:val="24"/>
          <w:szCs w:val="21"/>
        </w:rPr>
      </w:r>
      <w:r/>
    </w:p>
    <w:p>
      <w:pPr>
        <w:pStyle w:val="903"/>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903"/>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903"/>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上一年度的财务状况报告（投标人成立不满一年无需提供）</w:t>
      </w:r>
      <w:r>
        <w:rPr>
          <w:rFonts w:hint="eastAsia" w:ascii="宋体" w:hAnsi="宋体"/>
          <w:color w:val="000000"/>
          <w:sz w:val="24"/>
          <w:szCs w:val="21"/>
        </w:rPr>
      </w:r>
      <w:r/>
    </w:p>
    <w:p>
      <w:pPr>
        <w:pStyle w:val="903"/>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依法缴纳税收和社会保障资金的相关材料（提供提交投标文件截止时间</w:t>
      </w:r>
      <w:r>
        <w:rPr>
          <w:rFonts w:ascii="宋体" w:hAnsi="宋体"/>
          <w:color w:val="000000"/>
          <w:sz w:val="24"/>
          <w:szCs w:val="21"/>
        </w:rPr>
      </w:r>
      <w:r/>
    </w:p>
    <w:p>
      <w:pPr>
        <w:pStyle w:val="903"/>
        <w:spacing w:line="400" w:lineRule="exact"/>
        <w:rPr>
          <w:rFonts w:hint="eastAsia" w:ascii="宋体" w:hAnsi="宋体"/>
          <w:color w:val="000000"/>
          <w:sz w:val="24"/>
          <w:szCs w:val="21"/>
        </w:rPr>
      </w:pPr>
      <w:r>
        <w:rPr>
          <w:rFonts w:hint="eastAsia" w:ascii="宋体" w:hAnsi="宋体"/>
          <w:color w:val="000000"/>
          <w:sz w:val="24"/>
          <w:szCs w:val="21"/>
        </w:rPr>
        <w:t xml:space="preserve">前一年内至少一个月依法缴纳税收及缴纳社会保障资金的证明材料。投标人依法享受缓缴、免缴税收、社会保障资金的提供证明材料。）</w:t>
      </w:r>
      <w:r>
        <w:rPr>
          <w:rFonts w:hint="eastAsia" w:ascii="宋体" w:hAnsi="宋体"/>
          <w:color w:val="000000"/>
          <w:sz w:val="24"/>
          <w:szCs w:val="21"/>
        </w:rPr>
      </w:r>
      <w:r/>
    </w:p>
    <w:p>
      <w:pPr>
        <w:pStyle w:val="903"/>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ascii="宋体" w:hAnsi="宋体"/>
          <w:color w:val="000000"/>
          <w:sz w:val="24"/>
          <w:szCs w:val="21"/>
        </w:rPr>
      </w:r>
      <w:r/>
    </w:p>
    <w:p>
      <w:pPr>
        <w:pStyle w:val="903"/>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w:t>
      </w:r>
      <w:r>
        <w:rPr>
          <w:rFonts w:ascii="宋体" w:hAnsi="宋体"/>
          <w:color w:val="000000"/>
          <w:sz w:val="24"/>
          <w:szCs w:val="21"/>
        </w:rPr>
      </w:r>
      <w:r/>
    </w:p>
    <w:p>
      <w:pPr>
        <w:pStyle w:val="903"/>
        <w:spacing w:line="400" w:lineRule="exact"/>
        <w:rPr>
          <w:rFonts w:hint="eastAsia" w:ascii="宋体" w:hAnsi="宋体"/>
          <w:color w:val="000000"/>
          <w:sz w:val="24"/>
          <w:szCs w:val="21"/>
        </w:rPr>
      </w:pPr>
      <w:r>
        <w:rPr>
          <w:rFonts w:hint="eastAsia" w:ascii="宋体" w:hAnsi="宋体"/>
          <w:color w:val="000000"/>
          <w:sz w:val="24"/>
          <w:szCs w:val="21"/>
        </w:rPr>
        <w:t xml:space="preserve">明（格式见</w:t>
      </w:r>
      <w:r>
        <w:rPr>
          <w:rFonts w:ascii="宋体" w:hAnsi="宋体"/>
          <w:color w:val="000000"/>
          <w:sz w:val="24"/>
          <w:szCs w:val="21"/>
        </w:rPr>
        <w:t xml:space="preserve">附件6</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特定资格要求的证明文件（如果本项目对投标人</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投标函（格式见附件</w:t>
      </w:r>
      <w:r>
        <w:rPr>
          <w:rFonts w:ascii="宋体" w:hAnsi="宋体"/>
          <w:color w:val="000000"/>
          <w:sz w:val="24"/>
          <w:szCs w:val="21"/>
        </w:rPr>
        <w:t xml:space="preserve">8</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w:t>
      </w:r>
      <w:r>
        <w:rPr>
          <w:rFonts w:ascii="宋体" w:hAnsi="宋体"/>
          <w:color w:val="000000"/>
          <w:sz w:val="24"/>
          <w:szCs w:val="21"/>
        </w:rPr>
        <w:t xml:space="preserve">参加投标，</w:t>
      </w:r>
      <w:r>
        <w:rPr>
          <w:rFonts w:hint="eastAsia" w:ascii="宋体" w:hAnsi="宋体"/>
          <w:color w:val="000000"/>
          <w:sz w:val="24"/>
          <w:szCs w:val="21"/>
        </w:rPr>
        <w:t xml:space="preserve">投标人是联合体的，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附件11</w:t>
      </w:r>
      <w:r>
        <w:rPr>
          <w:rFonts w:hint="eastAsia" w:ascii="宋体" w:hAnsi="宋体"/>
          <w:color w:val="000000"/>
          <w:sz w:val="24"/>
          <w:szCs w:val="21"/>
        </w:rPr>
        <w:t xml:space="preserve">）</w:t>
      </w:r>
      <w:r>
        <w:rPr>
          <w:rFonts w:ascii="宋体" w:hAnsi="宋体"/>
          <w:color w:val="000000"/>
          <w:sz w:val="24"/>
          <w:szCs w:val="21"/>
        </w:rPr>
      </w:r>
      <w:r/>
    </w:p>
    <w:p>
      <w:pPr>
        <w:pStyle w:val="903"/>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w:t>
      </w:r>
      <w:r>
        <w:rPr>
          <w:rFonts w:ascii="宋体" w:hAnsi="宋体"/>
          <w:color w:val="000000"/>
          <w:sz w:val="24"/>
          <w:szCs w:val="24"/>
        </w:rPr>
        <w:t xml:space="preserve">8</w:t>
      </w:r>
      <w:r>
        <w:rPr>
          <w:rFonts w:hint="eastAsia" w:ascii="宋体" w:hAnsi="宋体"/>
          <w:color w:val="000000"/>
          <w:sz w:val="24"/>
          <w:szCs w:val="24"/>
        </w:rPr>
        <w:t xml:space="preserve">、9条投标人必须在投标文件</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中提供相关材料，否则作无效投标处理；6、10、11、12条如招标文件要求必须提供相关材料而未提供的，作无效投标处理。</w:t>
      </w:r>
      <w:r>
        <w:rPr>
          <w:rFonts w:ascii="宋体" w:hAnsi="宋体"/>
          <w:color w:val="000000"/>
          <w:sz w:val="24"/>
          <w:szCs w:val="24"/>
        </w:rPr>
      </w:r>
      <w:r/>
    </w:p>
    <w:p>
      <w:pPr>
        <w:pStyle w:val="903"/>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投标人必须</w:t>
      </w:r>
      <w:r>
        <w:rPr>
          <w:rFonts w:ascii="宋体" w:hAnsi="宋体"/>
          <w:color w:val="000000"/>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做出响应，并按照招标</w:t>
      </w:r>
      <w:r>
        <w:rPr>
          <w:rFonts w:hint="eastAsia" w:ascii="宋体" w:hAnsi="宋体"/>
          <w:color w:val="000000"/>
          <w:sz w:val="24"/>
          <w:szCs w:val="21"/>
        </w:rPr>
        <w:t xml:space="preserve">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，否则做无效投标处理。（格式见</w:t>
      </w:r>
      <w:r>
        <w:rPr>
          <w:rFonts w:ascii="宋体" w:hAnsi="宋体"/>
          <w:color w:val="000000"/>
          <w:sz w:val="24"/>
          <w:szCs w:val="21"/>
        </w:rPr>
        <w:t xml:space="preserve">附件12</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hint="eastAsia" w:ascii="宋体" w:hAnsi="宋体"/>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rPr>
          <w:rFonts w:hint="eastAsia" w:ascii="Times New Roman" w:hAnsi="Times New Roman" w:eastAsia="仿宋_GB2312"/>
          <w:color w:val="000000"/>
          <w:sz w:val="24"/>
          <w:szCs w:val="20"/>
        </w:rPr>
      </w:pPr>
      <w:r>
        <w:rPr>
          <w:rFonts w:hint="eastAsia" w:ascii="宋体" w:hAnsi="宋体"/>
          <w:b/>
          <w:color w:val="000000"/>
          <w:sz w:val="24"/>
          <w:szCs w:val="24"/>
        </w:rPr>
        <w:t xml:space="preserve">附件</w:t>
      </w:r>
      <w:r>
        <w:rPr>
          <w:rFonts w:ascii="宋体" w:hAnsi="宋体"/>
          <w:b/>
          <w:color w:val="000000"/>
          <w:sz w:val="24"/>
          <w:szCs w:val="24"/>
        </w:rPr>
        <w:t xml:space="preserve">1 </w:t>
      </w:r>
      <w:r>
        <w:rPr>
          <w:rFonts w:hint="eastAsia" w:ascii="宋体" w:hAnsi="宋体"/>
          <w:b/>
          <w:color w:val="000000"/>
          <w:sz w:val="24"/>
          <w:szCs w:val="24"/>
        </w:rPr>
        <w:t xml:space="preserve">开标一览表</w:t>
      </w:r>
      <w:r>
        <w:rPr>
          <w:rFonts w:hint="eastAsia" w:ascii="Times New Roman" w:hAnsi="Times New Roman" w:eastAsia="仿宋_GB2312"/>
          <w:color w:val="000000"/>
          <w:sz w:val="24"/>
          <w:szCs w:val="20"/>
        </w:rPr>
      </w:r>
      <w:r/>
    </w:p>
    <w:p>
      <w:pPr>
        <w:pStyle w:val="903"/>
        <w:ind w:firstLine="482"/>
        <w:spacing w:line="400" w:lineRule="exac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03"/>
        <w:ind w:firstLine="482"/>
        <w:spacing w:line="400" w:lineRule="exact"/>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903"/>
        <w:ind w:firstLine="482"/>
        <w:spacing w:line="400" w:lineRule="exac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903"/>
        <w:ind w:firstLine="482"/>
        <w:spacing w:line="400" w:lineRule="exac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color w:val="000000"/>
                <w:sz w:val="24"/>
                <w:szCs w:val="21"/>
              </w:rPr>
            </w:pPr>
            <w:r>
              <w:rPr>
                <w:rFonts w:hint="eastAsia" w:ascii="宋体" w:hAnsi="宋体" w:cs="宋体"/>
                <w:color w:val="000000"/>
                <w:sz w:val="24"/>
                <w:szCs w:val="24"/>
              </w:rPr>
              <w:t xml:space="preserve">小写：                             （人民币：元）</w:t>
            </w:r>
            <w:r>
              <w:rPr>
                <w:rFonts w:hint="eastAsia" w:ascii="宋体" w:hAnsi="宋体"/>
                <w:color w:val="000000"/>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03"/>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903"/>
        <w:rPr>
          <w:rFonts w:ascii="宋体" w:hAnsi="宋体"/>
          <w:color w:val="000000"/>
          <w:sz w:val="24"/>
          <w:szCs w:val="24"/>
        </w:rPr>
      </w:pPr>
      <w:r>
        <w:rPr>
          <w:rFonts w:ascii="宋体" w:hAnsi="宋体"/>
          <w:color w:val="000000"/>
          <w:sz w:val="24"/>
          <w:szCs w:val="24"/>
        </w:rPr>
      </w:r>
      <w:r/>
    </w:p>
    <w:p>
      <w:pPr>
        <w:pStyle w:val="903"/>
        <w:rPr>
          <w:rFonts w:ascii="宋体" w:hAnsi="宋体"/>
          <w:color w:val="000000"/>
          <w:sz w:val="24"/>
          <w:szCs w:val="24"/>
        </w:rPr>
      </w:pPr>
      <w:r>
        <w:rPr>
          <w:rFonts w:ascii="宋体" w:hAnsi="宋体"/>
          <w:color w:val="000000"/>
          <w:sz w:val="24"/>
          <w:szCs w:val="24"/>
        </w:rPr>
      </w:r>
      <w:r/>
    </w:p>
    <w:p>
      <w:pPr>
        <w:pStyle w:val="903"/>
        <w:rPr>
          <w:rFonts w:hint="eastAsia" w:ascii="宋体" w:hAnsi="宋体"/>
          <w:color w:val="000000"/>
          <w:sz w:val="24"/>
          <w:szCs w:val="24"/>
        </w:rPr>
      </w:pPr>
      <w:r>
        <w:rPr>
          <w:rFonts w:hint="eastAsia" w:ascii="宋体" w:hAnsi="宋体"/>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w:t>
      </w:r>
      <w:r>
        <w:rPr>
          <w:rFonts w:hint="eastAsia" w:ascii="宋体" w:hAnsi="宋体"/>
          <w:b/>
          <w:color w:val="000000"/>
          <w:sz w:val="24"/>
          <w:szCs w:val="24"/>
        </w:rPr>
        <w:t xml:space="preserve"> 投标分项报价表（采购包号：***）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106" w:type="dxa"/>
            <w:vAlign w:val="center"/>
            <w:textDirection w:val="lrTb"/>
            <w:noWrap w:val="false"/>
          </w:tcPr>
          <w:p>
            <w:pPr>
              <w:pStyle w:val="903"/>
              <w:jc w:val="center"/>
              <w:spacing w:line="0" w:lineRule="atLeast"/>
              <w:rPr>
                <w:rFonts w:hint="eastAsia"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9</w:t>
            </w:r>
            <w:r>
              <w:rPr>
                <w:rFonts w:hint="eastAsia" w:ascii="宋体" w:hAnsi="宋体"/>
                <w:color w:val="000000"/>
                <w:sz w:val="24"/>
                <w:szCs w:val="24"/>
              </w:rPr>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制造商名称</w:t>
            </w:r>
            <w:r>
              <w:rPr>
                <w:rFonts w:hint="eastAsia" w:ascii="宋体" w:hAnsi="宋体"/>
                <w:color w:val="000000"/>
                <w:sz w:val="24"/>
                <w:szCs w:val="24"/>
              </w:rPr>
            </w:r>
            <w:r/>
          </w:p>
        </w:tc>
        <w:tc>
          <w:tcPr>
            <w:tcW w:w="110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ascii="宋体" w:hAnsi="宋体"/>
                <w:color w:val="000000"/>
                <w:sz w:val="24"/>
                <w:szCs w:val="24"/>
              </w:rPr>
            </w:pPr>
            <w:r>
              <w:rPr>
                <w:rFonts w:hint="eastAsia" w:ascii="宋体" w:hAnsi="宋体"/>
                <w:color w:val="000000"/>
                <w:sz w:val="24"/>
                <w:szCs w:val="24"/>
              </w:rPr>
              <w:t xml:space="preserve">分项</w:t>
            </w:r>
            <w:r>
              <w:rPr>
                <w:rFonts w:ascii="宋体" w:hAnsi="宋体"/>
                <w:color w:val="000000"/>
                <w:sz w:val="24"/>
                <w:szCs w:val="24"/>
              </w:rPr>
            </w:r>
            <w:r/>
          </w:p>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highlight w:val="cyan"/>
              </w:rPr>
            </w:pPr>
            <w:r>
              <w:rPr>
                <w:rFonts w:hint="eastAsia" w:ascii="宋体" w:hAnsi="宋体"/>
                <w:color w:val="000000"/>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72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06" w:type="dxa"/>
            <w:vAlign w:val="top"/>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85"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249"/>
        </w:trPr>
        <w:tc>
          <w:tcPr>
            <w:tcW w:w="500" w:type="dxa"/>
            <w:vAlign w:val="top"/>
            <w:textDirection w:val="lrTb"/>
            <w:noWrap w:val="false"/>
          </w:tcPr>
          <w:p>
            <w:pPr>
              <w:pStyle w:val="903"/>
              <w:jc w:val="center"/>
              <w:rPr>
                <w:rFonts w:hint="eastAsia" w:ascii="宋体" w:hAnsi="宋体"/>
                <w:color w:val="000000"/>
                <w:sz w:val="24"/>
                <w:szCs w:val="24"/>
              </w:rPr>
            </w:pPr>
            <w:r>
              <w:rPr>
                <w:rFonts w:hint="eastAsia" w:ascii="宋体" w:hAnsi="宋体"/>
                <w:color w:val="000000"/>
                <w:sz w:val="24"/>
                <w:szCs w:val="24"/>
              </w:rPr>
            </w:r>
            <w:r/>
          </w:p>
        </w:tc>
        <w:tc>
          <w:tcPr>
            <w:gridSpan w:val="8"/>
            <w:tcW w:w="7797" w:type="dxa"/>
            <w:vAlign w:val="center"/>
            <w:textDirection w:val="lrTb"/>
            <w:noWrap w:val="false"/>
          </w:tcPr>
          <w:p>
            <w:pPr>
              <w:pStyle w:val="903"/>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966" w:type="dxa"/>
            <w:vAlign w:val="top"/>
            <w:textDirection w:val="lrTb"/>
            <w:noWrap w:val="false"/>
          </w:tcPr>
          <w:p>
            <w:pPr>
              <w:pStyle w:val="903"/>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3"/>
        <w:spacing w:line="400" w:lineRule="exact"/>
        <w:rPr>
          <w:rFonts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采用总承包方式，“投标总报价”应包括所投货物（包含与货物相关的服务）费用、安装调试费、测试验收费、培训费、运行维护费用、税金、国际（如果</w:t>
      </w:r>
      <w:r>
        <w:rPr>
          <w:rFonts w:ascii="宋体" w:hAnsi="宋体"/>
          <w:color w:val="000000"/>
          <w:sz w:val="24"/>
          <w:szCs w:val="21"/>
        </w:rPr>
        <w:t xml:space="preserve">有</w:t>
      </w:r>
      <w:r>
        <w:rPr>
          <w:rFonts w:hint="eastAsia" w:ascii="宋体" w:hAnsi="宋体"/>
          <w:color w:val="000000"/>
          <w:sz w:val="24"/>
          <w:szCs w:val="21"/>
        </w:rPr>
        <w:t xml:space="preserve">）国内运输保险、报关清关（如果</w:t>
      </w:r>
      <w:r>
        <w:rPr>
          <w:rFonts w:ascii="宋体" w:hAnsi="宋体"/>
          <w:color w:val="000000"/>
          <w:sz w:val="24"/>
          <w:szCs w:val="21"/>
        </w:rPr>
        <w:t xml:space="preserve">有</w:t>
      </w:r>
      <w:r>
        <w:rPr>
          <w:rFonts w:hint="eastAsia" w:ascii="宋体" w:hAnsi="宋体"/>
          <w:color w:val="000000"/>
          <w:sz w:val="24"/>
          <w:szCs w:val="21"/>
        </w:rPr>
        <w:t xml:space="preserve">）、开证（如果</w:t>
      </w:r>
      <w:r>
        <w:rPr>
          <w:rFonts w:ascii="宋体" w:hAnsi="宋体"/>
          <w:color w:val="000000"/>
          <w:sz w:val="24"/>
          <w:szCs w:val="21"/>
        </w:rPr>
        <w:t xml:space="preserve">有</w:t>
      </w:r>
      <w:r>
        <w:rPr>
          <w:rFonts w:hint="eastAsia" w:ascii="宋体" w:hAnsi="宋体"/>
          <w:color w:val="000000"/>
          <w:sz w:val="24"/>
          <w:szCs w:val="21"/>
        </w:rPr>
        <w:t xml:space="preserve">）、办理全套免税手续费用（如果</w:t>
      </w:r>
      <w:r>
        <w:rPr>
          <w:rFonts w:ascii="宋体" w:hAnsi="宋体"/>
          <w:color w:val="000000"/>
          <w:sz w:val="24"/>
          <w:szCs w:val="21"/>
        </w:rPr>
        <w:t xml:space="preserve">有</w:t>
      </w:r>
      <w:r>
        <w:rPr>
          <w:rFonts w:hint="eastAsia" w:ascii="宋体" w:hAnsi="宋体"/>
          <w:color w:val="000000"/>
          <w:sz w:val="24"/>
          <w:szCs w:val="21"/>
        </w:rPr>
        <w:t xml:space="preserve">）及其他有关的为完成本项目发生的所有费用，招标文件中另有规定的除外。</w:t>
      </w:r>
      <w:r>
        <w:rPr>
          <w:rFonts w:ascii="宋体" w:hAnsi="宋体"/>
          <w:color w:val="000000"/>
          <w:sz w:val="24"/>
          <w:szCs w:val="21"/>
        </w:rPr>
      </w:r>
      <w:r/>
    </w:p>
    <w:p>
      <w:pPr>
        <w:pStyle w:val="903"/>
        <w:spacing w:line="400" w:lineRule="exact"/>
        <w:rPr>
          <w:rFonts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rPr>
          <w:rFonts w:ascii="宋体" w:hAnsi="宋体"/>
          <w:color w:val="000000"/>
          <w:sz w:val="24"/>
          <w:szCs w:val="21"/>
        </w:rPr>
      </w:r>
      <w:r/>
    </w:p>
    <w:p>
      <w:pPr>
        <w:pStyle w:val="903"/>
        <w:spacing w:line="400" w:lineRule="exact"/>
        <w:rPr>
          <w:rFonts w:hint="eastAsia" w:ascii="方正黑体_GBK" w:hAnsi="宋体" w:eastAsia="方正黑体_GBK"/>
          <w:b/>
          <w:color w:val="000000"/>
          <w:sz w:val="32"/>
          <w:szCs w:val="32"/>
        </w:rPr>
      </w:pPr>
      <w:r>
        <w:rPr>
          <w:rFonts w:hint="eastAsia" w:ascii="方正黑体_GBK" w:hAnsi="宋体" w:eastAsia="方正黑体_GBK"/>
          <w:b/>
          <w:color w:val="000000"/>
          <w:sz w:val="32"/>
          <w:szCs w:val="32"/>
        </w:rPr>
        <w:t xml:space="preserve">3.投标人需认真填写本报价表，尤其注意规格型号的准确填写。</w:t>
      </w:r>
      <w:r>
        <w:rPr>
          <w:rFonts w:hint="eastAsia" w:ascii="方正黑体_GBK" w:hAnsi="宋体" w:eastAsia="方正黑体_GBK"/>
          <w:b/>
          <w:color w:val="000000"/>
          <w:sz w:val="32"/>
          <w:szCs w:val="32"/>
        </w:rPr>
      </w:r>
      <w:r/>
    </w:p>
    <w:p>
      <w:pPr>
        <w:pStyle w:val="903"/>
        <w:jc w:val="center"/>
        <w:rPr>
          <w:rFonts w:ascii="宋体" w:hAnsi="宋体"/>
          <w:b/>
          <w:color w:val="000000"/>
          <w:sz w:val="24"/>
          <w:szCs w:val="24"/>
        </w:rPr>
      </w:pPr>
      <w:r>
        <w:rPr>
          <w:rFonts w:ascii="宋体" w:hAnsi="宋体"/>
          <w:b/>
          <w:color w:val="000000"/>
          <w:sz w:val="24"/>
          <w:szCs w:val="24"/>
        </w:rPr>
      </w:r>
      <w:r/>
    </w:p>
    <w:p>
      <w:pPr>
        <w:pStyle w:val="903"/>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ascii="宋体" w:hAnsi="宋体"/>
          <w:b/>
          <w:color w:val="000000"/>
          <w:sz w:val="24"/>
          <w:szCs w:val="24"/>
        </w:rPr>
      </w:pPr>
      <w:r>
        <w:rPr>
          <w:rFonts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1.投标人需对招标文件技术要求中非实质性要求（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方正魏碑_GBK" w:hAnsi="方正魏碑_GBK" w:eastAsia="方正魏碑_GBK" w:cs="方正魏碑_GBK"/>
          <w:color w:val="000000"/>
          <w:sz w:val="30"/>
          <w:szCs w:val="30"/>
        </w:rPr>
        <w:t xml:space="preserve">1.投标人需对招标文件商务要求中非实质性要求（</w:t>
      </w:r>
      <w:r>
        <w:rPr>
          <w:rFonts w:hint="eastAsia" w:ascii="方正魏碑_GBK" w:hAnsi="方正魏碑_GBK" w:eastAsia="方正魏碑_GBK" w:cs="方正魏碑_GBK"/>
          <w:b/>
          <w:color w:val="000000"/>
          <w:sz w:val="30"/>
          <w:szCs w:val="30"/>
        </w:rPr>
        <w:t xml:space="preserve">未加</w:t>
      </w:r>
      <w:r>
        <w:rPr>
          <w:rFonts w:hint="eastAsia" w:ascii="方正魏碑_GBK" w:hAnsi="方正魏碑_GBK" w:eastAsia="方正魏碑_GBK" w:cs="方正魏碑_GBK"/>
          <w:b/>
          <w:i/>
          <w:color w:val="000000"/>
          <w:sz w:val="30"/>
          <w:szCs w:val="30"/>
          <w:u w:val="single"/>
        </w:rPr>
        <w:t xml:space="preserve">斜体下划线</w:t>
      </w:r>
      <w:r>
        <w:rPr>
          <w:rFonts w:hint="eastAsia" w:ascii="方正魏碑_GBK" w:hAnsi="方正魏碑_GBK" w:eastAsia="方正魏碑_GBK" w:cs="方正魏碑_GBK"/>
          <w:b/>
          <w:iCs/>
          <w:color w:val="000000"/>
          <w:sz w:val="30"/>
          <w:szCs w:val="30"/>
        </w:rPr>
        <w:t xml:space="preserve">部分</w:t>
      </w:r>
      <w:r>
        <w:rPr>
          <w:rFonts w:hint="eastAsia" w:ascii="方正魏碑_GBK" w:hAnsi="方正魏碑_GBK" w:eastAsia="方正魏碑_GBK" w:cs="方正魏碑_GBK"/>
          <w:b/>
          <w:color w:val="000000"/>
          <w:sz w:val="30"/>
          <w:szCs w:val="30"/>
        </w:rPr>
        <w:t xml:space="preserve">或未加*号条款</w:t>
      </w:r>
      <w:r>
        <w:rPr>
          <w:rFonts w:hint="eastAsia" w:ascii="方正魏碑_GBK" w:hAnsi="方正魏碑_GBK" w:eastAsia="方正魏碑_GBK" w:cs="方正魏碑_GBK"/>
          <w:color w:val="000000"/>
          <w:sz w:val="30"/>
          <w:szCs w:val="30"/>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903"/>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6"/>
      <w:r/>
      <w:bookmarkEnd w:id="197"/>
      <w:r/>
      <w:bookmarkEnd w:id="198"/>
      <w:r/>
      <w:bookmarkStart w:id="199"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rPr>
          <w:rFonts w:ascii="Times New Roman" w:hAnsi="Times New Roman"/>
          <w:color w:val="000000"/>
          <w:sz w:val="24"/>
          <w:szCs w:val="24"/>
          <w:u w:val="single"/>
        </w:rPr>
      </w:r>
      <w:r/>
    </w:p>
    <w:p>
      <w:pPr>
        <w:pStyle w:val="903"/>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200" w:name="_Hlt26671380"/>
      <w:r/>
      <w:bookmarkEnd w:id="200"/>
      <w:r/>
      <w:bookmarkStart w:id="201" w:name="_Hlt26955070"/>
      <w:r/>
      <w:bookmarkEnd w:id="201"/>
      <w:r/>
      <w:bookmarkStart w:id="202" w:name="_格式3__银行出具的资信证明"/>
      <w:r/>
      <w:bookmarkEnd w:id="202"/>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3"/>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000000"/>
          <w:sz w:val="24"/>
          <w:szCs w:val="21"/>
        </w:rPr>
      </w:pPr>
      <w:r>
        <w:rPr>
          <w:rFonts w:ascii="宋体" w:hAnsi="宋体"/>
          <w:b/>
          <w:color w:val="000000"/>
          <w:sz w:val="24"/>
          <w:szCs w:val="21"/>
        </w:rPr>
      </w:r>
      <w:r/>
    </w:p>
    <w:p>
      <w:pPr>
        <w:pStyle w:val="903"/>
        <w:ind w:firstLine="240"/>
        <w:jc w:val="center"/>
        <w:spacing w:line="560" w:lineRule="exact"/>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9</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中小微企业声明函（货物类项目）（采购包号：**）</w:t>
      </w:r>
      <w:r>
        <w:rPr>
          <w:rFonts w:hint="eastAsia" w:ascii="宋体" w:hAnsi="宋体"/>
          <w:b/>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采购编号为JSZC</w:t>
      </w:r>
      <w:r>
        <w:rPr>
          <w:rFonts w:ascii="宋体" w:hAnsi="宋体"/>
          <w:color w:val="000000"/>
          <w:sz w:val="24"/>
          <w:szCs w:val="24"/>
        </w:rPr>
        <w:t xml:space="preserve">-320000-</w:t>
      </w:r>
      <w:r>
        <w:rPr>
          <w:rFonts w:hint="eastAsia" w:ascii="宋体" w:hAnsi="宋体"/>
          <w:color w:val="000000"/>
          <w:sz w:val="24"/>
          <w:szCs w:val="24"/>
          <w:u w:val="single"/>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color w:val="000000"/>
          <w:sz w:val="24"/>
          <w:szCs w:val="24"/>
        </w:rPr>
      </w:r>
      <w:r/>
    </w:p>
    <w:p>
      <w:pPr>
        <w:pStyle w:val="90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3"/>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03"/>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903"/>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03"/>
        <w:ind w:right="480" w:firstLine="48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903"/>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残疾人福利性单位声明函（货物类项目）（采购包号：**）</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sz w:val="24"/>
          <w:szCs w:val="21"/>
        </w:rPr>
        <w:t xml:space="preserve">JSZC-320000-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hint="eastAsia"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，供应商为残疾人福利性单位并提供本单位制造的货物，或者提供其他残疾人福利性单位制造的货物，必须提供此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.中标/成交供应商为残疾人福利性单位的，此声明函将随中标/成交结果同时公告，接受社会监督。</w:t>
      </w:r>
      <w:r>
        <w:rPr>
          <w:rFonts w:ascii="宋体" w:hAnsi="宋体"/>
          <w:color w:val="000000"/>
          <w:sz w:val="24"/>
          <w:szCs w:val="21"/>
        </w:rPr>
      </w:r>
      <w:r/>
    </w:p>
    <w:p>
      <w:pPr>
        <w:pStyle w:val="903"/>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903"/>
        <w:ind w:right="1559" w:firstLine="624"/>
        <w:jc w:val="center"/>
        <w:spacing w:line="400"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rPr>
          <w:rFonts w:ascii="宋体" w:hAnsi="宋体"/>
          <w:color w:val="000000"/>
          <w:sz w:val="24"/>
          <w:szCs w:val="21"/>
        </w:rPr>
      </w:r>
      <w:r/>
    </w:p>
    <w:p>
      <w:pPr>
        <w:pStyle w:val="903"/>
        <w:ind w:right="1559" w:firstLine="480"/>
        <w:jc w:val="center"/>
        <w:spacing w:line="400"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rPr>
          <w:rFonts w:ascii="宋体" w:hAnsi="宋体"/>
          <w:color w:val="000000"/>
          <w:sz w:val="24"/>
          <w:szCs w:val="21"/>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jc w:val="both"/>
        <w:spacing w:line="560" w:lineRule="exact"/>
        <w:rPr>
          <w:rFonts w:ascii="宋体" w:hAnsi="宋体"/>
          <w:b/>
          <w:color w:val="000000"/>
          <w:sz w:val="24"/>
          <w:szCs w:val="24"/>
        </w:rPr>
      </w:pPr>
      <w:r>
        <w:rPr>
          <w:rFonts w:ascii="宋体" w:hAnsi="宋体"/>
          <w:b/>
          <w:color w:val="000000"/>
          <w:sz w:val="24"/>
          <w:szCs w:val="24"/>
        </w:rPr>
      </w:r>
      <w:r/>
    </w:p>
    <w:p>
      <w:pPr>
        <w:pStyle w:val="903"/>
        <w:jc w:val="center"/>
        <w:spacing w:line="5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903"/>
        <w:spacing w:line="40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03"/>
        <w:ind w:firstLine="645"/>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03"/>
        <w:ind w:firstLine="645"/>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03"/>
        <w:ind w:firstLine="645"/>
        <w:spacing w:line="40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645"/>
        <w:spacing w:line="400" w:lineRule="exact"/>
        <w:rPr>
          <w:rFonts w:hint="eastAsia" w:ascii="宋体" w:hAnsi="宋体"/>
          <w:color w:val="000000"/>
          <w:sz w:val="24"/>
          <w:szCs w:val="21"/>
        </w:rPr>
      </w:pPr>
      <w:r>
        <w:rPr>
          <w:rFonts w:hint="eastAsia" w:ascii="宋体" w:hAnsi="宋体"/>
          <w:color w:val="000000"/>
          <w:sz w:val="24"/>
          <w:szCs w:val="21"/>
        </w:rPr>
      </w:r>
      <w:r/>
    </w:p>
    <w:p>
      <w:pPr>
        <w:pStyle w:val="903"/>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903"/>
        <w:ind w:firstLine="646"/>
        <w:jc w:val="right"/>
        <w:spacing w:line="40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903"/>
        <w:ind w:firstLine="646"/>
        <w:spacing w:line="40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903"/>
        <w:ind w:firstLine="645"/>
        <w:spacing w:line="400" w:lineRule="exact"/>
        <w:rPr>
          <w:rFonts w:ascii="宋体" w:hAnsi="宋体"/>
          <w:color w:val="000000"/>
          <w:sz w:val="24"/>
          <w:szCs w:val="21"/>
        </w:rPr>
      </w:pPr>
      <w:r>
        <w:rPr>
          <w:rFonts w:ascii="宋体" w:hAnsi="宋体"/>
          <w:color w:val="000000"/>
          <w:sz w:val="24"/>
          <w:szCs w:val="21"/>
        </w:rPr>
      </w:r>
      <w:r/>
    </w:p>
    <w:p>
      <w:pPr>
        <w:pStyle w:val="903"/>
        <w:ind w:firstLine="645"/>
        <w:spacing w:line="400" w:lineRule="exact"/>
        <w:rPr>
          <w:rFonts w:ascii="宋体" w:hAnsi="宋体"/>
          <w:color w:val="000000"/>
          <w:sz w:val="24"/>
          <w:szCs w:val="21"/>
        </w:rPr>
      </w:pPr>
      <w:r>
        <w:rPr>
          <w:rFonts w:ascii="宋体" w:hAnsi="宋体"/>
          <w:color w:val="000000"/>
          <w:sz w:val="24"/>
          <w:szCs w:val="21"/>
        </w:rPr>
      </w:r>
      <w:r/>
    </w:p>
    <w:p>
      <w:pPr>
        <w:pStyle w:val="903"/>
        <w:ind w:firstLine="645"/>
        <w:spacing w:line="40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r>
      <w:r/>
    </w:p>
    <w:p>
      <w:pPr>
        <w:pStyle w:val="903"/>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color w:val="000000"/>
          <w:sz w:val="24"/>
          <w:szCs w:val="24"/>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82"/>
      <w:r/>
      <w:bookmarkEnd w:id="183"/>
      <w:r/>
      <w:bookmarkEnd w:id="199"/>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5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Fonts w:ascii="宋体" w:hAnsi="宋体"/>
      </w:rPr>
      <w:framePr w:wrap="around" w:vAnchor="text" w:hAnchor="margin" w:xAlign="center" w:y="1"/>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22</w:t>
    </w:r>
    <w:r>
      <w:rPr>
        <w:rFonts w:ascii="宋体" w:hAnsi="宋体"/>
      </w:rPr>
      <w:fldChar w:fldCharType="end"/>
    </w:r>
    <w:r>
      <w:rPr>
        <w:rStyle w:val="975"/>
        <w:rFonts w:ascii="宋体" w:hAnsi="宋体"/>
      </w:rPr>
    </w:r>
    <w:r/>
  </w:p>
  <w:p>
    <w:pPr>
      <w:pStyle w:val="95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right" w:pos="8306" w:leader="none"/>
      </w:tabs>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rPr>
        <w:rStyle w:val="975"/>
      </w:rPr>
    </w:r>
    <w:r/>
  </w:p>
  <w:p>
    <w:pPr>
      <w:pStyle w:val="9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83"/>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04"/>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8">
    <w:multiLevelType w:val="hybridMultilevel"/>
    <w:lvl w:ilvl="0">
      <w:start w:val="2"/>
      <w:numFmt w:val="decimal"/>
      <w:isLgl w:val="false"/>
      <w:suff w:val="tab"/>
      <w:lvlText w:val="%1."/>
      <w:lvlJc w:val="left"/>
      <w:pPr>
        <w:pStyle w:val="9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7"/>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03"/>
    <w:link w:val="903"/>
    <w:qFormat/>
    <w:pPr>
      <w:jc w:val="both"/>
      <w:widowControl w:val="off"/>
    </w:pPr>
    <w:rPr>
      <w:sz w:val="21"/>
      <w:szCs w:val="22"/>
      <w:lang w:val="en-US" w:eastAsia="zh-CN" w:bidi="ar-SA"/>
    </w:rPr>
  </w:style>
  <w:style w:type="paragraph" w:styleId="904">
    <w:name w:val="标题 1"/>
    <w:basedOn w:val="903"/>
    <w:next w:val="903"/>
    <w:link w:val="915"/>
    <w:qFormat/>
    <w:pPr>
      <w:jc w:val="center"/>
      <w:keepNext/>
      <w:outlineLvl w:val="0"/>
    </w:pPr>
    <w:rPr>
      <w:rFonts w:ascii="楷体_GB2312" w:hAnsi="Times New Roman" w:eastAsia="楷体_GB2312" w:cs="Times New Roman"/>
      <w:sz w:val="28"/>
      <w:szCs w:val="28"/>
    </w:rPr>
  </w:style>
  <w:style w:type="paragraph" w:styleId="905">
    <w:name w:val="标题 2"/>
    <w:basedOn w:val="903"/>
    <w:next w:val="91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17"/>
    <w:link w:val="91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17"/>
    <w:link w:val="920"/>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17"/>
    <w:link w:val="921"/>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25"/>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标题 1 Char"/>
    <w:next w:val="915"/>
    <w:link w:val="904"/>
    <w:rPr>
      <w:rFonts w:ascii="楷体_GB2312" w:hAnsi="Times New Roman" w:eastAsia="楷体_GB2312" w:cs="Times New Roman"/>
      <w:sz w:val="28"/>
      <w:szCs w:val="28"/>
    </w:rPr>
  </w:style>
  <w:style w:type="character" w:styleId="916">
    <w:name w:val="标题 2 Char"/>
    <w:next w:val="916"/>
    <w:link w:val="905"/>
    <w:rPr>
      <w:rFonts w:ascii="Arial" w:hAnsi="Arial" w:eastAsia="幼圆" w:cs="Arial"/>
      <w:b/>
      <w:bCs/>
      <w:sz w:val="44"/>
      <w:szCs w:val="44"/>
    </w:rPr>
  </w:style>
  <w:style w:type="paragraph" w:styleId="917">
    <w:name w:val="正文缩进"/>
    <w:basedOn w:val="903"/>
    <w:next w:val="917"/>
    <w:link w:val="918"/>
    <w:pPr>
      <w:ind w:firstLine="420"/>
    </w:pPr>
    <w:rPr>
      <w:szCs w:val="21"/>
    </w:rPr>
  </w:style>
  <w:style w:type="character" w:styleId="918">
    <w:name w:val="正文缩进 Char"/>
    <w:next w:val="918"/>
    <w:link w:val="917"/>
    <w:rPr>
      <w:szCs w:val="21"/>
    </w:rPr>
  </w:style>
  <w:style w:type="character" w:styleId="919">
    <w:name w:val="标题 3 Char"/>
    <w:next w:val="919"/>
    <w:link w:val="906"/>
    <w:rPr>
      <w:rFonts w:ascii="Times New Roman" w:hAnsi="Times New Roman" w:eastAsia="宋体" w:cs="Times New Roman"/>
      <w:b/>
      <w:bCs/>
      <w:sz w:val="32"/>
      <w:szCs w:val="32"/>
    </w:rPr>
  </w:style>
  <w:style w:type="character" w:styleId="920">
    <w:name w:val="标题 4 Char"/>
    <w:next w:val="920"/>
    <w:link w:val="907"/>
    <w:rPr>
      <w:rFonts w:ascii="Arial" w:hAnsi="Arial" w:eastAsia="黑体" w:cs="Arial"/>
      <w:b/>
      <w:bCs/>
      <w:sz w:val="28"/>
      <w:szCs w:val="28"/>
    </w:rPr>
  </w:style>
  <w:style w:type="character" w:styleId="921">
    <w:name w:val="标题 5 Char"/>
    <w:next w:val="921"/>
    <w:link w:val="908"/>
    <w:rPr>
      <w:rFonts w:ascii="宋体" w:hAnsi="Times New Roman" w:eastAsia="宋体" w:cs="Times New Roman"/>
      <w:color w:val="000000"/>
      <w:sz w:val="28"/>
      <w:szCs w:val="28"/>
    </w:rPr>
  </w:style>
  <w:style w:type="character" w:styleId="922">
    <w:name w:val="标题 6 Char"/>
    <w:next w:val="922"/>
    <w:link w:val="909"/>
    <w:rPr>
      <w:rFonts w:ascii="Arial" w:hAnsi="Arial" w:eastAsia="黑体" w:cs="Times New Roman"/>
      <w:b/>
      <w:bCs/>
      <w:sz w:val="24"/>
      <w:szCs w:val="24"/>
    </w:rPr>
  </w:style>
  <w:style w:type="character" w:styleId="923">
    <w:name w:val="标题 7 Char"/>
    <w:next w:val="923"/>
    <w:link w:val="910"/>
    <w:rPr>
      <w:rFonts w:ascii="Times New Roman" w:hAnsi="Times New Roman" w:eastAsia="宋体" w:cs="Times New Roman"/>
      <w:b/>
      <w:bCs/>
      <w:sz w:val="24"/>
      <w:szCs w:val="24"/>
    </w:rPr>
  </w:style>
  <w:style w:type="character" w:styleId="924">
    <w:name w:val="标题 8 Char"/>
    <w:next w:val="924"/>
    <w:link w:val="911"/>
    <w:rPr>
      <w:rFonts w:ascii="Arial" w:hAnsi="Arial" w:eastAsia="黑体" w:cs="Times New Roman"/>
      <w:sz w:val="24"/>
      <w:szCs w:val="24"/>
    </w:rPr>
  </w:style>
  <w:style w:type="character" w:styleId="925">
    <w:name w:val="标题 9 Char"/>
    <w:next w:val="925"/>
    <w:link w:val="912"/>
    <w:rPr>
      <w:rFonts w:ascii="Arial" w:hAnsi="Arial" w:eastAsia="黑体" w:cs="Times New Roman"/>
      <w:szCs w:val="21"/>
    </w:rPr>
  </w:style>
  <w:style w:type="paragraph" w:styleId="926">
    <w:name w:val="列表 3"/>
    <w:basedOn w:val="903"/>
    <w:next w:val="926"/>
    <w:link w:val="903"/>
    <w:pPr>
      <w:ind w:left="100" w:hanging="200"/>
    </w:pPr>
    <w:rPr>
      <w:rFonts w:ascii="Times New Roman" w:hAnsi="Times New Roman" w:eastAsia="宋体" w:cs="Times New Roman"/>
      <w:szCs w:val="21"/>
    </w:rPr>
  </w:style>
  <w:style w:type="paragraph" w:styleId="927">
    <w:name w:val="目录 7"/>
    <w:basedOn w:val="903"/>
    <w:next w:val="903"/>
    <w:link w:val="903"/>
    <w:semiHidden/>
    <w:pPr>
      <w:ind w:left="1260"/>
      <w:jc w:val="left"/>
    </w:pPr>
    <w:rPr>
      <w:rFonts w:ascii="Times New Roman" w:hAnsi="Times New Roman" w:eastAsia="宋体" w:cs="Times New Roman"/>
      <w:szCs w:val="21"/>
    </w:rPr>
  </w:style>
  <w:style w:type="paragraph" w:styleId="928">
    <w:name w:val="文档结构图"/>
    <w:basedOn w:val="903"/>
    <w:next w:val="928"/>
    <w:link w:val="929"/>
    <w:semiHidden/>
    <w:pPr>
      <w:shd w:val="clear" w:color="auto" w:fill="000080"/>
    </w:pPr>
    <w:rPr>
      <w:rFonts w:ascii="Times New Roman" w:hAnsi="Times New Roman" w:eastAsia="宋体" w:cs="Times New Roman"/>
      <w:szCs w:val="21"/>
    </w:rPr>
  </w:style>
  <w:style w:type="character" w:styleId="929">
    <w:name w:val="文档结构图 Char"/>
    <w:next w:val="929"/>
    <w:link w:val="928"/>
    <w:semiHidden/>
    <w:rPr>
      <w:rFonts w:ascii="Times New Roman" w:hAnsi="Times New Roman" w:eastAsia="宋体" w:cs="Times New Roman"/>
      <w:szCs w:val="21"/>
      <w:shd w:val="clear" w:color="auto" w:fill="000080"/>
    </w:rPr>
  </w:style>
  <w:style w:type="paragraph" w:styleId="930">
    <w:name w:val="批注文字"/>
    <w:basedOn w:val="903"/>
    <w:next w:val="930"/>
    <w:link w:val="931"/>
    <w:unhideWhenUsed/>
    <w:pPr>
      <w:jc w:val="left"/>
    </w:pPr>
  </w:style>
  <w:style w:type="character" w:styleId="931">
    <w:name w:val="批注文字 Char"/>
    <w:next w:val="931"/>
    <w:link w:val="930"/>
    <w:uiPriority w:val="99"/>
    <w:semiHidden/>
  </w:style>
  <w:style w:type="paragraph" w:styleId="932">
    <w:name w:val="正文文本 3"/>
    <w:basedOn w:val="903"/>
    <w:next w:val="932"/>
    <w:link w:val="933"/>
    <w:rPr>
      <w:rFonts w:ascii="仿宋_GB2312" w:hAnsi="Arial" w:eastAsia="仿宋_GB2312" w:cs="Times New Roman"/>
      <w:sz w:val="32"/>
      <w:szCs w:val="32"/>
    </w:rPr>
  </w:style>
  <w:style w:type="character" w:styleId="933">
    <w:name w:val="正文文本 3 Char"/>
    <w:next w:val="933"/>
    <w:link w:val="932"/>
    <w:rPr>
      <w:rFonts w:ascii="仿宋_GB2312" w:hAnsi="Arial" w:eastAsia="仿宋_GB2312" w:cs="Times New Roman"/>
      <w:sz w:val="32"/>
      <w:szCs w:val="32"/>
    </w:rPr>
  </w:style>
  <w:style w:type="paragraph" w:styleId="934">
    <w:name w:val="正文文本"/>
    <w:basedOn w:val="903"/>
    <w:next w:val="934"/>
    <w:link w:val="935"/>
    <w:rPr>
      <w:rFonts w:ascii="楷体_GB2312" w:hAnsi="Arial" w:eastAsia="楷体_GB2312" w:cs="Times New Roman"/>
      <w:sz w:val="28"/>
      <w:szCs w:val="28"/>
    </w:rPr>
  </w:style>
  <w:style w:type="character" w:styleId="935">
    <w:name w:val="正文文本 Char"/>
    <w:next w:val="935"/>
    <w:link w:val="934"/>
    <w:rPr>
      <w:rFonts w:ascii="楷体_GB2312" w:hAnsi="Arial" w:eastAsia="楷体_GB2312" w:cs="Times New Roman"/>
      <w:sz w:val="28"/>
      <w:szCs w:val="28"/>
    </w:rPr>
  </w:style>
  <w:style w:type="paragraph" w:styleId="936">
    <w:name w:val="正文文本缩进"/>
    <w:basedOn w:val="903"/>
    <w:next w:val="936"/>
    <w:link w:val="937"/>
    <w:unhideWhenUsed/>
    <w:pPr>
      <w:ind w:left="420"/>
      <w:spacing w:after="120"/>
    </w:pPr>
  </w:style>
  <w:style w:type="character" w:styleId="937">
    <w:name w:val="正文文本缩进 Char"/>
    <w:next w:val="937"/>
    <w:link w:val="936"/>
    <w:uiPriority w:val="99"/>
    <w:semiHidden/>
  </w:style>
  <w:style w:type="paragraph" w:styleId="938">
    <w:name w:val="列表 2"/>
    <w:basedOn w:val="903"/>
    <w:next w:val="938"/>
    <w:link w:val="903"/>
    <w:pPr>
      <w:ind w:left="100" w:hanging="200"/>
    </w:pPr>
    <w:rPr>
      <w:rFonts w:ascii="Times New Roman" w:hAnsi="Times New Roman" w:eastAsia="宋体" w:cs="Times New Roman"/>
      <w:szCs w:val="21"/>
    </w:rPr>
  </w:style>
  <w:style w:type="paragraph" w:styleId="939">
    <w:name w:val="目录 5"/>
    <w:basedOn w:val="903"/>
    <w:next w:val="903"/>
    <w:link w:val="903"/>
    <w:semiHidden/>
    <w:pPr>
      <w:ind w:left="840"/>
      <w:jc w:val="left"/>
    </w:pPr>
    <w:rPr>
      <w:rFonts w:ascii="Times New Roman" w:hAnsi="Times New Roman" w:eastAsia="宋体" w:cs="Times New Roman"/>
      <w:szCs w:val="21"/>
    </w:rPr>
  </w:style>
  <w:style w:type="paragraph" w:styleId="940">
    <w:name w:val="目录 3"/>
    <w:basedOn w:val="903"/>
    <w:next w:val="903"/>
    <w:link w:val="903"/>
    <w:semiHidden/>
    <w:pPr>
      <w:ind w:left="420"/>
      <w:jc w:val="left"/>
    </w:pPr>
    <w:rPr>
      <w:rFonts w:ascii="Times New Roman" w:hAnsi="Times New Roman" w:eastAsia="宋体" w:cs="Times New Roman"/>
      <w:i/>
      <w:iCs/>
      <w:szCs w:val="24"/>
    </w:rPr>
  </w:style>
  <w:style w:type="paragraph" w:styleId="941">
    <w:name w:val="纯文本"/>
    <w:basedOn w:val="903"/>
    <w:next w:val="941"/>
    <w:link w:val="942"/>
    <w:qFormat/>
    <w:rPr>
      <w:rFonts w:ascii="宋体" w:hAnsi="Courier New" w:eastAsia="宋体" w:cs="Courier New"/>
      <w:szCs w:val="21"/>
    </w:rPr>
  </w:style>
  <w:style w:type="character" w:styleId="942">
    <w:name w:val="纯文本 Char"/>
    <w:next w:val="942"/>
    <w:link w:val="941"/>
    <w:rPr>
      <w:rFonts w:ascii="宋体" w:hAnsi="Courier New" w:eastAsia="宋体" w:cs="Courier New"/>
      <w:szCs w:val="21"/>
    </w:rPr>
  </w:style>
  <w:style w:type="paragraph" w:styleId="943">
    <w:name w:val="目录 8"/>
    <w:basedOn w:val="903"/>
    <w:next w:val="903"/>
    <w:link w:val="903"/>
    <w:semiHidden/>
    <w:pPr>
      <w:ind w:left="1470"/>
      <w:jc w:val="left"/>
    </w:pPr>
    <w:rPr>
      <w:rFonts w:ascii="Times New Roman" w:hAnsi="Times New Roman" w:eastAsia="宋体" w:cs="Times New Roman"/>
      <w:szCs w:val="21"/>
    </w:rPr>
  </w:style>
  <w:style w:type="paragraph" w:styleId="944">
    <w:name w:val="日期"/>
    <w:basedOn w:val="903"/>
    <w:next w:val="903"/>
    <w:link w:val="945"/>
    <w:rPr>
      <w:rFonts w:ascii="Times New Roman" w:hAnsi="Times New Roman" w:eastAsia="宋体" w:cs="Times New Roman"/>
      <w:sz w:val="24"/>
      <w:szCs w:val="24"/>
    </w:rPr>
  </w:style>
  <w:style w:type="character" w:styleId="945">
    <w:name w:val="日期 Char"/>
    <w:next w:val="945"/>
    <w:link w:val="944"/>
    <w:rPr>
      <w:rFonts w:ascii="Times New Roman" w:hAnsi="Times New Roman" w:eastAsia="宋体" w:cs="Times New Roman"/>
      <w:sz w:val="24"/>
      <w:szCs w:val="24"/>
    </w:rPr>
  </w:style>
  <w:style w:type="paragraph" w:styleId="946">
    <w:name w:val="正文文本缩进 2"/>
    <w:basedOn w:val="903"/>
    <w:next w:val="946"/>
    <w:link w:val="947"/>
    <w:pPr>
      <w:ind w:left="630" w:firstLine="645"/>
    </w:pPr>
    <w:rPr>
      <w:rFonts w:ascii="Arial" w:hAnsi="Arial" w:eastAsia="仿宋_GB2312" w:cs="Arial"/>
      <w:sz w:val="32"/>
      <w:szCs w:val="32"/>
    </w:rPr>
  </w:style>
  <w:style w:type="character" w:styleId="947">
    <w:name w:val="正文文本缩进 2 Char"/>
    <w:next w:val="947"/>
    <w:link w:val="946"/>
    <w:rPr>
      <w:rFonts w:ascii="Arial" w:hAnsi="Arial" w:eastAsia="仿宋_GB2312" w:cs="Arial"/>
      <w:sz w:val="32"/>
      <w:szCs w:val="32"/>
    </w:rPr>
  </w:style>
  <w:style w:type="paragraph" w:styleId="948">
    <w:name w:val="批注框文本"/>
    <w:basedOn w:val="903"/>
    <w:next w:val="948"/>
    <w:link w:val="949"/>
    <w:semiHidden/>
    <w:rPr>
      <w:rFonts w:ascii="Times New Roman" w:hAnsi="Times New Roman" w:eastAsia="宋体" w:cs="Times New Roman"/>
      <w:sz w:val="18"/>
      <w:szCs w:val="18"/>
    </w:rPr>
  </w:style>
  <w:style w:type="character" w:styleId="949">
    <w:name w:val="批注框文本 Char"/>
    <w:next w:val="949"/>
    <w:link w:val="948"/>
    <w:semiHidden/>
    <w:rPr>
      <w:rFonts w:ascii="Times New Roman" w:hAnsi="Times New Roman" w:eastAsia="宋体" w:cs="Times New Roman"/>
      <w:sz w:val="18"/>
      <w:szCs w:val="18"/>
    </w:rPr>
  </w:style>
  <w:style w:type="paragraph" w:styleId="950">
    <w:name w:val="页脚"/>
    <w:basedOn w:val="903"/>
    <w:next w:val="950"/>
    <w:link w:val="951"/>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1">
    <w:name w:val="页脚 Char"/>
    <w:next w:val="951"/>
    <w:link w:val="950"/>
    <w:uiPriority w:val="99"/>
    <w:rPr>
      <w:rFonts w:ascii="Times New Roman" w:hAnsi="Times New Roman" w:eastAsia="宋体" w:cs="Times New Roman"/>
      <w:sz w:val="18"/>
      <w:szCs w:val="18"/>
    </w:rPr>
  </w:style>
  <w:style w:type="paragraph" w:styleId="952">
    <w:name w:val="页眉"/>
    <w:basedOn w:val="903"/>
    <w:next w:val="952"/>
    <w:link w:val="95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3">
    <w:name w:val="页眉 Char"/>
    <w:next w:val="953"/>
    <w:link w:val="952"/>
    <w:rPr>
      <w:rFonts w:ascii="Times New Roman" w:hAnsi="Times New Roman" w:eastAsia="宋体" w:cs="Times New Roman"/>
      <w:sz w:val="18"/>
      <w:szCs w:val="18"/>
    </w:rPr>
  </w:style>
  <w:style w:type="paragraph" w:styleId="954">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5">
    <w:name w:val="目录 4"/>
    <w:basedOn w:val="903"/>
    <w:next w:val="903"/>
    <w:link w:val="903"/>
    <w:semiHidden/>
    <w:pPr>
      <w:ind w:left="630"/>
      <w:jc w:val="left"/>
    </w:pPr>
    <w:rPr>
      <w:rFonts w:ascii="Times New Roman" w:hAnsi="Times New Roman" w:eastAsia="宋体" w:cs="Times New Roman"/>
      <w:szCs w:val="21"/>
    </w:rPr>
  </w:style>
  <w:style w:type="paragraph" w:styleId="956">
    <w:name w:val="列表"/>
    <w:basedOn w:val="903"/>
    <w:next w:val="956"/>
    <w:link w:val="903"/>
    <w:pPr>
      <w:ind w:left="200" w:hanging="200"/>
    </w:pPr>
    <w:rPr>
      <w:rFonts w:ascii="Times New Roman" w:hAnsi="Times New Roman" w:eastAsia="宋体" w:cs="Times New Roman"/>
      <w:szCs w:val="21"/>
    </w:rPr>
  </w:style>
  <w:style w:type="paragraph" w:styleId="957">
    <w:name w:val="目录 6"/>
    <w:basedOn w:val="903"/>
    <w:next w:val="903"/>
    <w:link w:val="903"/>
    <w:semiHidden/>
    <w:pPr>
      <w:ind w:left="1050"/>
      <w:jc w:val="left"/>
    </w:pPr>
    <w:rPr>
      <w:rFonts w:ascii="Times New Roman" w:hAnsi="Times New Roman" w:eastAsia="宋体" w:cs="Times New Roman"/>
      <w:szCs w:val="21"/>
    </w:rPr>
  </w:style>
  <w:style w:type="paragraph" w:styleId="958">
    <w:name w:val="正文文本缩进 3"/>
    <w:basedOn w:val="903"/>
    <w:next w:val="958"/>
    <w:link w:val="959"/>
    <w:pPr>
      <w:ind w:left="645" w:firstLine="645"/>
    </w:pPr>
    <w:rPr>
      <w:rFonts w:ascii="Arial" w:hAnsi="Arial" w:eastAsia="仿宋_GB2312" w:cs="Arial"/>
      <w:color w:val="ffff00"/>
      <w:sz w:val="32"/>
      <w:szCs w:val="32"/>
    </w:rPr>
  </w:style>
  <w:style w:type="character" w:styleId="959">
    <w:name w:val="正文文本缩进 3 Char"/>
    <w:next w:val="959"/>
    <w:link w:val="958"/>
    <w:rPr>
      <w:rFonts w:ascii="Arial" w:hAnsi="Arial" w:eastAsia="仿宋_GB2312" w:cs="Arial"/>
      <w:color w:val="ffff00"/>
      <w:sz w:val="32"/>
      <w:szCs w:val="32"/>
    </w:rPr>
  </w:style>
  <w:style w:type="paragraph" w:styleId="960">
    <w:name w:val="图表目录"/>
    <w:basedOn w:val="903"/>
    <w:next w:val="903"/>
    <w:link w:val="903"/>
    <w:semiHidden/>
    <w:pPr>
      <w:ind w:left="840" w:hanging="420"/>
    </w:pPr>
    <w:rPr>
      <w:rFonts w:ascii="Times New Roman" w:hAnsi="Times New Roman" w:eastAsia="宋体" w:cs="Times New Roman"/>
      <w:szCs w:val="21"/>
    </w:rPr>
  </w:style>
  <w:style w:type="paragraph" w:styleId="961">
    <w:name w:val="目录 2"/>
    <w:basedOn w:val="903"/>
    <w:next w:val="903"/>
    <w:link w:val="903"/>
    <w:semiHidden/>
    <w:pPr>
      <w:ind w:left="210"/>
      <w:jc w:val="left"/>
    </w:pPr>
    <w:rPr>
      <w:rFonts w:ascii="Times New Roman" w:hAnsi="Times New Roman" w:eastAsia="宋体" w:cs="Times New Roman"/>
      <w:smallCaps/>
      <w:szCs w:val="24"/>
    </w:rPr>
  </w:style>
  <w:style w:type="paragraph" w:styleId="962">
    <w:name w:val="目录 9"/>
    <w:basedOn w:val="903"/>
    <w:next w:val="903"/>
    <w:link w:val="903"/>
    <w:semiHidden/>
    <w:pPr>
      <w:ind w:left="1680"/>
      <w:jc w:val="left"/>
    </w:pPr>
    <w:rPr>
      <w:rFonts w:ascii="Times New Roman" w:hAnsi="Times New Roman" w:eastAsia="宋体" w:cs="Times New Roman"/>
      <w:szCs w:val="21"/>
    </w:rPr>
  </w:style>
  <w:style w:type="paragraph" w:styleId="963">
    <w:name w:val="正文文本 2"/>
    <w:basedOn w:val="903"/>
    <w:next w:val="963"/>
    <w:link w:val="964"/>
    <w:pPr>
      <w:jc w:val="center"/>
      <w:widowControl/>
    </w:pPr>
    <w:rPr>
      <w:rFonts w:ascii="楷体_GB2312" w:hAnsi="Times New Roman" w:eastAsia="楷体_GB2312" w:cs="Times New Roman"/>
      <w:sz w:val="28"/>
      <w:szCs w:val="28"/>
    </w:rPr>
  </w:style>
  <w:style w:type="character" w:styleId="964">
    <w:name w:val="正文文本 2 Char"/>
    <w:next w:val="964"/>
    <w:link w:val="963"/>
    <w:rPr>
      <w:rFonts w:ascii="楷体_GB2312" w:hAnsi="Times New Roman" w:eastAsia="楷体_GB2312" w:cs="Times New Roman"/>
      <w:sz w:val="28"/>
      <w:szCs w:val="28"/>
    </w:rPr>
  </w:style>
  <w:style w:type="paragraph" w:styleId="965">
    <w:name w:val="普通(网站)"/>
    <w:basedOn w:val="903"/>
    <w:next w:val="965"/>
    <w:link w:val="903"/>
    <w:uiPriority w:val="99"/>
    <w:pPr>
      <w:jc w:val="left"/>
      <w:spacing w:before="100" w:beforeAutospacing="1" w:after="100" w:afterAutospacing="1"/>
      <w:widowControl/>
    </w:pPr>
    <w:rPr>
      <w:rFonts w:ascii="宋体" w:hAnsi="宋体" w:eastAsia="宋体" w:cs="宋体"/>
      <w:sz w:val="24"/>
      <w:szCs w:val="24"/>
    </w:rPr>
  </w:style>
  <w:style w:type="paragraph" w:styleId="966">
    <w:name w:val="索引 1"/>
    <w:basedOn w:val="903"/>
    <w:next w:val="903"/>
    <w:link w:val="903"/>
    <w:semiHidden/>
    <w:pPr>
      <w:spacing w:line="240" w:lineRule="atLeast"/>
    </w:pPr>
    <w:rPr>
      <w:rFonts w:ascii="Times New Roman" w:hAnsi="Times New Roman" w:eastAsia="宋体" w:cs="Times New Roman"/>
      <w:b/>
      <w:bCs/>
      <w:szCs w:val="21"/>
    </w:rPr>
  </w:style>
  <w:style w:type="paragraph" w:styleId="967">
    <w:name w:val="批注主题"/>
    <w:basedOn w:val="930"/>
    <w:next w:val="930"/>
    <w:link w:val="968"/>
    <w:semiHidden/>
    <w:rPr>
      <w:rFonts w:ascii="Times New Roman" w:hAnsi="Times New Roman" w:eastAsia="宋体" w:cs="Times New Roman"/>
      <w:b/>
      <w:bCs/>
      <w:szCs w:val="21"/>
    </w:rPr>
  </w:style>
  <w:style w:type="character" w:styleId="968">
    <w:name w:val="批注主题 Char"/>
    <w:next w:val="968"/>
    <w:link w:val="967"/>
    <w:semiHidden/>
    <w:rPr>
      <w:rFonts w:ascii="Times New Roman" w:hAnsi="Times New Roman" w:eastAsia="宋体" w:cs="Times New Roman"/>
      <w:b/>
      <w:bCs/>
      <w:szCs w:val="21"/>
    </w:rPr>
  </w:style>
  <w:style w:type="paragraph" w:styleId="969">
    <w:name w:val="正文首行缩进"/>
    <w:basedOn w:val="903"/>
    <w:next w:val="969"/>
    <w:link w:val="970"/>
    <w:pPr>
      <w:ind w:firstLine="200"/>
      <w:spacing w:line="360" w:lineRule="auto"/>
    </w:pPr>
    <w:rPr>
      <w:rFonts w:ascii="仿宋_GB2312" w:hAnsi="Times New Roman" w:eastAsia="仿宋_GB2312" w:cs="Times New Roman"/>
      <w:sz w:val="30"/>
      <w:szCs w:val="30"/>
    </w:rPr>
  </w:style>
  <w:style w:type="character" w:styleId="970">
    <w:name w:val="正文首行缩进 Char"/>
    <w:next w:val="970"/>
    <w:link w:val="969"/>
    <w:rPr>
      <w:rFonts w:ascii="仿宋_GB2312" w:hAnsi="Times New Roman" w:eastAsia="仿宋_GB2312" w:cs="Times New Roman"/>
      <w:sz w:val="30"/>
      <w:szCs w:val="30"/>
    </w:rPr>
  </w:style>
  <w:style w:type="paragraph" w:styleId="971">
    <w:name w:val="正文首行缩进 2"/>
    <w:basedOn w:val="936"/>
    <w:next w:val="971"/>
    <w:link w:val="972"/>
    <w:pPr>
      <w:ind w:left="0" w:firstLine="420"/>
      <w:spacing w:after="0" w:line="360" w:lineRule="auto"/>
    </w:pPr>
    <w:rPr>
      <w:rFonts w:ascii="宋体" w:hAnsi="宋体" w:eastAsia="宋体" w:cs="Times New Roman"/>
      <w:szCs w:val="20"/>
    </w:rPr>
  </w:style>
  <w:style w:type="character" w:styleId="972">
    <w:name w:val="正文首行缩进 2 Char"/>
    <w:next w:val="972"/>
    <w:link w:val="971"/>
    <w:rPr>
      <w:rFonts w:ascii="宋体" w:hAnsi="宋体" w:eastAsia="宋体" w:cs="Times New Roman"/>
      <w:szCs w:val="20"/>
    </w:rPr>
  </w:style>
  <w:style w:type="table" w:styleId="973">
    <w:name w:val="网格型"/>
    <w:basedOn w:val="914"/>
    <w:next w:val="973"/>
    <w:link w:val="903"/>
    <w:pPr>
      <w:jc w:val="both"/>
      <w:widowControl w:val="off"/>
    </w:pPr>
    <w:rPr>
      <w:rFonts w:ascii="Times New Roman" w:hAnsi="Times New Roman" w:eastAsia="宋体" w:cs="Times New Roman"/>
      <w:sz w:val="20"/>
      <w:szCs w:val="20"/>
    </w:rPr>
    <w:tblPr/>
  </w:style>
  <w:style w:type="character" w:styleId="974">
    <w:name w:val="要点"/>
    <w:next w:val="974"/>
    <w:link w:val="903"/>
    <w:qFormat/>
    <w:rPr>
      <w:b/>
      <w:bCs/>
    </w:rPr>
  </w:style>
  <w:style w:type="character" w:styleId="975">
    <w:name w:val="页码"/>
    <w:next w:val="975"/>
    <w:link w:val="903"/>
  </w:style>
  <w:style w:type="character" w:styleId="976">
    <w:name w:val="已访问的超链接"/>
    <w:next w:val="976"/>
    <w:link w:val="903"/>
    <w:rPr>
      <w:color w:val="800080"/>
      <w:u w:val="single"/>
    </w:rPr>
  </w:style>
  <w:style w:type="character" w:styleId="977">
    <w:name w:val="超链接"/>
    <w:next w:val="977"/>
    <w:link w:val="903"/>
    <w:rPr>
      <w:color w:val="0000ff"/>
      <w:u w:val="single"/>
    </w:rPr>
  </w:style>
  <w:style w:type="character" w:styleId="978">
    <w:name w:val="批注引用"/>
    <w:next w:val="978"/>
    <w:link w:val="903"/>
    <w:semiHidden/>
    <w:rPr>
      <w:sz w:val="21"/>
      <w:szCs w:val="21"/>
    </w:rPr>
  </w:style>
  <w:style w:type="paragraph" w:styleId="979">
    <w:name w:val="正文文本12"/>
    <w:basedOn w:val="903"/>
    <w:next w:val="980"/>
    <w:link w:val="903"/>
    <w:unhideWhenUsed/>
    <w:qFormat/>
    <w:pPr>
      <w:spacing w:after="120"/>
    </w:pPr>
  </w:style>
  <w:style w:type="paragraph" w:styleId="980">
    <w:name w:val="日期11"/>
    <w:basedOn w:val="903"/>
    <w:next w:val="903"/>
    <w:link w:val="903"/>
    <w:qFormat/>
    <w:rPr>
      <w:rFonts w:ascii="Arial" w:hAnsi="Arial" w:cs="Arial"/>
      <w:b/>
      <w:sz w:val="28"/>
    </w:rPr>
  </w:style>
  <w:style w:type="character" w:styleId="981">
    <w:name w:val="font5 Char"/>
    <w:next w:val="981"/>
    <w:link w:val="903"/>
    <w:rPr>
      <w:rFonts w:ascii="宋体" w:hAnsi="宋体" w:eastAsia="宋体"/>
      <w:sz w:val="28"/>
      <w:szCs w:val="28"/>
      <w:lang w:val="en-US" w:eastAsia="zh-CN" w:bidi="ar-SA"/>
    </w:rPr>
  </w:style>
  <w:style w:type="character" w:styleId="982">
    <w:name w:val="二级目录 Char"/>
    <w:next w:val="982"/>
    <w:link w:val="983"/>
    <w:rPr>
      <w:b/>
      <w:sz w:val="30"/>
      <w:szCs w:val="28"/>
    </w:rPr>
  </w:style>
  <w:style w:type="paragraph" w:styleId="983">
    <w:name w:val="二级目录"/>
    <w:next w:val="903"/>
    <w:link w:val="982"/>
    <w:pPr>
      <w:numPr>
        <w:ilvl w:val="0"/>
        <w:numId w:val="2"/>
      </w:numPr>
      <w:tabs>
        <w:tab w:val="left" w:pos="907" w:leader="none"/>
        <w:tab w:val="left" w:pos="1145" w:leader="none"/>
      </w:tabs>
      <w:outlineLvl w:val="1"/>
    </w:pPr>
    <w:rPr>
      <w:b/>
      <w:sz w:val="30"/>
      <w:szCs w:val="28"/>
      <w:lang w:val="en-US" w:eastAsia="zh-CN" w:bidi="ar-SA"/>
    </w:rPr>
  </w:style>
  <w:style w:type="character" w:styleId="984">
    <w:name w:val="列出段落 Char,Bullet List Char,numbered Char,FooterText Char,List Paragraph1 Char,Paragraphe de liste1 Char"/>
    <w:next w:val="984"/>
    <w:link w:val="985"/>
    <w:rPr>
      <w:rFonts w:ascii="Calibri" w:hAnsi="Calibri"/>
      <w:sz w:val="24"/>
      <w:szCs w:val="24"/>
      <w:lang w:eastAsia="en-US" w:bidi="en-US"/>
    </w:rPr>
  </w:style>
  <w:style w:type="paragraph" w:styleId="985">
    <w:name w:val="列出段落1"/>
    <w:basedOn w:val="903"/>
    <w:next w:val="985"/>
    <w:link w:val="984"/>
    <w:qFormat/>
    <w:pPr>
      <w:contextualSpacing/>
      <w:ind w:left="720"/>
      <w:jc w:val="left"/>
      <w:widowControl/>
    </w:pPr>
    <w:rPr>
      <w:rFonts w:ascii="Calibri" w:hAnsi="Calibri"/>
      <w:sz w:val="24"/>
      <w:szCs w:val="24"/>
      <w:lang w:eastAsia="en-US" w:bidi="en-US"/>
    </w:rPr>
  </w:style>
  <w:style w:type="paragraph" w:styleId="986">
    <w:name w:val=" Char Char Char Char"/>
    <w:basedOn w:val="928"/>
    <w:next w:val="986"/>
    <w:link w:val="903"/>
    <w:pPr>
      <w:spacing w:line="360" w:lineRule="auto"/>
    </w:pPr>
    <w:rPr>
      <w:rFonts w:ascii="Tahoma" w:hAnsi="Tahoma"/>
      <w:sz w:val="24"/>
      <w:szCs w:val="24"/>
    </w:rPr>
  </w:style>
  <w:style w:type="paragraph" w:styleId="987">
    <w:name w:val="xl28"/>
    <w:basedOn w:val="903"/>
    <w:next w:val="987"/>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name w:val="xl26"/>
    <w:basedOn w:val="903"/>
    <w:next w:val="988"/>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AONormal"/>
    <w:next w:val="989"/>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990">
    <w:name w:val="xl24"/>
    <w:basedOn w:val="903"/>
    <w:next w:val="990"/>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 Char Char Char Char Char Char Char Char Char Char"/>
    <w:basedOn w:val="903"/>
    <w:next w:val="991"/>
    <w:link w:val="903"/>
    <w:pPr>
      <w:spacing w:line="360" w:lineRule="auto"/>
    </w:pPr>
    <w:rPr>
      <w:rFonts w:ascii="Times New Roman" w:hAnsi="Times New Roman" w:eastAsia="宋体" w:cs="Times New Roman"/>
      <w:sz w:val="24"/>
      <w:szCs w:val="20"/>
    </w:rPr>
  </w:style>
  <w:style w:type="paragraph" w:styleId="992">
    <w:name w:val="font6"/>
    <w:basedOn w:val="903"/>
    <w:next w:val="992"/>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993">
    <w:name w:val="Char"/>
    <w:basedOn w:val="903"/>
    <w:next w:val="993"/>
    <w:link w:val="903"/>
    <w:pPr>
      <w:ind w:firstLine="200"/>
      <w:tabs>
        <w:tab w:val="left" w:pos="360" w:leader="none"/>
      </w:tabs>
    </w:pPr>
    <w:rPr>
      <w:rFonts w:ascii="Times New Roman" w:hAnsi="Times New Roman" w:eastAsia="宋体" w:cs="Times New Roman"/>
      <w:sz w:val="28"/>
      <w:szCs w:val="30"/>
    </w:rPr>
  </w:style>
  <w:style w:type="paragraph" w:styleId="994">
    <w:name w:val="普通正文"/>
    <w:basedOn w:val="903"/>
    <w:next w:val="994"/>
    <w:link w:val="903"/>
    <w:pPr>
      <w:ind w:firstLine="480"/>
      <w:jc w:val="left"/>
      <w:spacing w:before="120" w:after="120" w:line="360" w:lineRule="auto"/>
    </w:pPr>
    <w:rPr>
      <w:rFonts w:ascii="Arial" w:hAnsi="Arial" w:eastAsia="宋体" w:cs="Times New Roman"/>
      <w:sz w:val="24"/>
      <w:szCs w:val="24"/>
    </w:rPr>
  </w:style>
  <w:style w:type="paragraph" w:styleId="995">
    <w:name w:val="Char Char Char Char Char Char Char Char"/>
    <w:basedOn w:val="903"/>
    <w:next w:val="995"/>
    <w:link w:val="903"/>
    <w:pPr>
      <w:jc w:val="left"/>
      <w:spacing w:after="160" w:line="240" w:lineRule="exact"/>
      <w:widowControl/>
    </w:pPr>
    <w:rPr>
      <w:rFonts w:ascii="Verdana" w:hAnsi="Verdana" w:eastAsia="宋体" w:cs="Times New Roman"/>
      <w:sz w:val="20"/>
      <w:szCs w:val="20"/>
      <w:lang w:eastAsia="en-US"/>
    </w:rPr>
  </w:style>
  <w:style w:type="paragraph" w:styleId="996">
    <w:name w:val="列出段落"/>
    <w:basedOn w:val="903"/>
    <w:next w:val="996"/>
    <w:link w:val="903"/>
    <w:qFormat/>
    <w:pPr>
      <w:contextualSpacing/>
      <w:ind w:left="720"/>
      <w:jc w:val="left"/>
      <w:widowControl/>
    </w:pPr>
    <w:rPr>
      <w:rFonts w:ascii="Calibri" w:hAnsi="Calibri" w:eastAsia="宋体" w:cs="Times New Roman"/>
      <w:sz w:val="24"/>
      <w:szCs w:val="24"/>
      <w:lang w:eastAsia="en-US" w:bidi="en-US"/>
    </w:rPr>
  </w:style>
  <w:style w:type="paragraph" w:styleId="997">
    <w:name w:val="附录1"/>
    <w:next w:val="997"/>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8">
    <w:name w:val="xl29"/>
    <w:basedOn w:val="903"/>
    <w:next w:val="998"/>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9">
    <w:name w:val="Compact"/>
    <w:basedOn w:val="934"/>
    <w:next w:val="999"/>
    <w:link w:val="903"/>
    <w:qFormat/>
    <w:pPr>
      <w:spacing w:before="36" w:after="36"/>
    </w:pPr>
  </w:style>
  <w:style w:type="paragraph" w:styleId="1000">
    <w:name w:val="Body Text(ch)"/>
    <w:basedOn w:val="903"/>
    <w:next w:val="934"/>
    <w:link w:val="903"/>
    <w:pPr>
      <w:spacing w:after="120"/>
    </w:pPr>
    <w:rPr>
      <w:rFonts w:ascii="宋体" w:hAnsi="Arial" w:eastAsia="宋体" w:cs="Times New Roman"/>
      <w:bCs/>
      <w:iCs/>
      <w:szCs w:val="24"/>
    </w:rPr>
  </w:style>
  <w:style w:type="paragraph" w:styleId="1001">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2">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3">
    <w:name w:val="4"/>
    <w:basedOn w:val="903"/>
    <w:next w:val="958"/>
    <w:link w:val="903"/>
    <w:pPr>
      <w:ind w:firstLine="420"/>
      <w:spacing w:line="360" w:lineRule="auto"/>
    </w:pPr>
    <w:rPr>
      <w:rFonts w:ascii="Times New Roman" w:hAnsi="Times New Roman" w:eastAsia="宋体" w:cs="Times New Roman"/>
      <w:color w:val="ff0000"/>
      <w:sz w:val="24"/>
      <w:szCs w:val="24"/>
    </w:rPr>
  </w:style>
  <w:style w:type="paragraph" w:styleId="1004">
    <w:name w:val="样式1"/>
    <w:basedOn w:val="903"/>
    <w:next w:val="1004"/>
    <w:link w:val="903"/>
    <w:pPr>
      <w:numPr>
        <w:ilvl w:val="0"/>
        <w:numId w:val="3"/>
      </w:numPr>
      <w:tabs>
        <w:tab w:val="left" w:pos="709" w:leader="none"/>
      </w:tabs>
    </w:pPr>
    <w:rPr>
      <w:rFonts w:ascii="宋体" w:hAnsi="宋体" w:eastAsia="宋体" w:cs="Times New Roman"/>
      <w:szCs w:val="21"/>
    </w:rPr>
  </w:style>
  <w:style w:type="paragraph" w:styleId="1005">
    <w:name w:val="font5"/>
    <w:basedOn w:val="903"/>
    <w:next w:val="1005"/>
    <w:link w:val="903"/>
    <w:pPr>
      <w:jc w:val="left"/>
      <w:spacing w:before="100" w:beforeAutospacing="1" w:after="100" w:afterAutospacing="1"/>
      <w:widowControl/>
    </w:pPr>
    <w:rPr>
      <w:rFonts w:hint="eastAsia" w:ascii="宋体" w:hAnsi="宋体" w:eastAsia="宋体" w:cs="Times New Roman"/>
      <w:sz w:val="28"/>
      <w:szCs w:val="28"/>
    </w:rPr>
  </w:style>
  <w:style w:type="paragraph" w:styleId="1006">
    <w:name w:val="xl27"/>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 Char Char Char Char Char Char Char Char"/>
    <w:basedOn w:val="903"/>
    <w:next w:val="1007"/>
    <w:link w:val="903"/>
    <w:pPr>
      <w:jc w:val="left"/>
      <w:spacing w:after="160" w:line="240" w:lineRule="exact"/>
      <w:widowControl/>
    </w:pPr>
    <w:rPr>
      <w:rFonts w:ascii="Verdana" w:hAnsi="Verdana" w:eastAsia="宋体" w:cs="Times New Roman"/>
      <w:sz w:val="20"/>
      <w:szCs w:val="20"/>
      <w:lang w:eastAsia="en-US"/>
    </w:rPr>
  </w:style>
  <w:style w:type="paragraph" w:styleId="1008">
    <w:name w:val="普通 (Web)"/>
    <w:basedOn w:val="903"/>
    <w:next w:val="1008"/>
    <w:link w:val="903"/>
    <w:pPr>
      <w:jc w:val="left"/>
      <w:spacing w:before="100" w:beforeAutospacing="1" w:after="100" w:afterAutospacing="1"/>
      <w:widowControl/>
    </w:pPr>
    <w:rPr>
      <w:rFonts w:ascii="宋体" w:hAnsi="宋体" w:eastAsia="宋体" w:cs="Times New Roman"/>
      <w:sz w:val="24"/>
      <w:szCs w:val="24"/>
    </w:rPr>
  </w:style>
  <w:style w:type="paragraph" w:styleId="1009">
    <w:name w:val="无间隔"/>
    <w:next w:val="1009"/>
    <w:link w:val="903"/>
    <w:uiPriority w:val="99"/>
    <w:qFormat/>
    <w:pPr>
      <w:jc w:val="both"/>
      <w:widowControl w:val="off"/>
    </w:pPr>
    <w:rPr>
      <w:rFonts w:ascii="Times New Roman" w:hAnsi="Times New Roman"/>
      <w:sz w:val="21"/>
      <w:szCs w:val="21"/>
      <w:lang w:val="en-US" w:eastAsia="zh-CN" w:bidi="ar-SA"/>
    </w:rPr>
  </w:style>
  <w:style w:type="paragraph" w:styleId="1010">
    <w:name w:val=" Char"/>
    <w:basedOn w:val="928"/>
    <w:next w:val="1010"/>
    <w:link w:val="903"/>
    <w:rPr>
      <w:rFonts w:ascii="Tahoma" w:hAnsi="Tahoma"/>
      <w:sz w:val="24"/>
      <w:szCs w:val="24"/>
    </w:rPr>
  </w:style>
  <w:style w:type="paragraph" w:styleId="1011">
    <w:name w:val="table_1stline"/>
    <w:basedOn w:val="903"/>
    <w:next w:val="1011"/>
    <w:link w:val="903"/>
    <w:pPr>
      <w:jc w:val="left"/>
      <w:spacing w:before="120"/>
      <w:widowControl/>
    </w:pPr>
    <w:rPr>
      <w:rFonts w:ascii="Times New Roman" w:hAnsi="Times New Roman" w:eastAsia="宋体" w:cs="Times New Roman"/>
      <w:bCs/>
      <w:sz w:val="20"/>
      <w:szCs w:val="20"/>
      <w:lang w:val="de-DE" w:eastAsia="de-DE"/>
    </w:rPr>
  </w:style>
  <w:style w:type="paragraph" w:styleId="1012">
    <w:name w:val="table_lines"/>
    <w:basedOn w:val="903"/>
    <w:next w:val="1012"/>
    <w:link w:val="903"/>
    <w:pPr>
      <w:jc w:val="left"/>
      <w:widowControl/>
    </w:pPr>
    <w:rPr>
      <w:rFonts w:ascii="Times New Roman" w:hAnsi="Times New Roman" w:eastAsia="宋体" w:cs="Times New Roman"/>
      <w:sz w:val="20"/>
      <w:szCs w:val="20"/>
      <w:lang w:val="de-DE" w:eastAsia="de-DE"/>
    </w:rPr>
  </w:style>
  <w:style w:type="paragraph" w:styleId="1013">
    <w:name w:val="font7"/>
    <w:basedOn w:val="903"/>
    <w:next w:val="1013"/>
    <w:link w:val="903"/>
    <w:pPr>
      <w:jc w:val="left"/>
      <w:spacing w:before="100" w:beforeAutospacing="1" w:after="100" w:afterAutospacing="1"/>
      <w:widowControl/>
    </w:pPr>
    <w:rPr>
      <w:rFonts w:hint="eastAsia" w:ascii="宋体" w:hAnsi="宋体" w:eastAsia="宋体" w:cs="Times New Roman"/>
      <w:sz w:val="18"/>
      <w:szCs w:val="18"/>
    </w:rPr>
  </w:style>
  <w:style w:type="paragraph" w:styleId="1014">
    <w:name w:val="xl25"/>
    <w:basedOn w:val="903"/>
    <w:next w:val="1014"/>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5">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6">
    <w:name w:val="xl30"/>
    <w:basedOn w:val="903"/>
    <w:next w:val="1016"/>
    <w:link w:val="903"/>
    <w:pPr>
      <w:jc w:val="center"/>
      <w:spacing w:before="100" w:beforeAutospacing="1" w:after="100" w:afterAutospacing="1"/>
      <w:widowControl/>
    </w:pPr>
    <w:rPr>
      <w:rFonts w:ascii="宋体" w:hAnsi="宋体" w:eastAsia="宋体" w:cs="Times New Roman"/>
      <w:b/>
      <w:bCs/>
      <w:sz w:val="36"/>
      <w:szCs w:val="36"/>
    </w:rPr>
  </w:style>
  <w:style w:type="paragraph" w:styleId="1017">
    <w:name w:val="Char Char Char Char"/>
    <w:basedOn w:val="928"/>
    <w:next w:val="1017"/>
    <w:link w:val="903"/>
    <w:pPr>
      <w:spacing w:line="360" w:lineRule="auto"/>
    </w:pPr>
    <w:rPr>
      <w:rFonts w:ascii="Tahoma" w:hAnsi="Tahoma"/>
      <w:sz w:val="24"/>
      <w:szCs w:val="24"/>
    </w:rPr>
  </w:style>
  <w:style w:type="paragraph" w:styleId="1018">
    <w:name w:val="修订"/>
    <w:next w:val="1018"/>
    <w:link w:val="903"/>
    <w:uiPriority w:val="99"/>
    <w:semiHidden/>
    <w:rPr>
      <w:rFonts w:ascii="Times New Roman" w:hAnsi="Times New Roman"/>
      <w:sz w:val="21"/>
      <w:szCs w:val="21"/>
      <w:lang w:val="en-US" w:eastAsia="zh-CN" w:bidi="ar-SA"/>
    </w:r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2023-03-16T02:13:00Z</dcterms:created>
  <dcterms:modified xsi:type="dcterms:W3CDTF">2025-09-26T08:02:12Z</dcterms:modified>
</cp:coreProperties>
</file>