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4A20A0" w14:textId="77777777" w:rsidR="007A4BA2" w:rsidRPr="00C038F9" w:rsidRDefault="00410B3E">
      <w:pPr>
        <w:spacing w:line="360" w:lineRule="auto"/>
        <w:jc w:val="left"/>
        <w:outlineLvl w:val="0"/>
        <w:rPr>
          <w:color w:val="FF0000"/>
        </w:rPr>
      </w:pPr>
      <w:r w:rsidRPr="004D5820">
        <w:rPr>
          <w:rFonts w:asciiTheme="minorEastAsia" w:eastAsiaTheme="minorEastAsia" w:hAnsiTheme="minorEastAsia" w:hint="eastAsia"/>
          <w:bCs/>
          <w:color w:val="000000" w:themeColor="text1"/>
          <w:sz w:val="24"/>
          <w:szCs w:val="44"/>
        </w:rPr>
        <w:t>附</w:t>
      </w:r>
      <w:r w:rsidRPr="00C038F9">
        <w:rPr>
          <w:rFonts w:asciiTheme="minorEastAsia" w:eastAsiaTheme="minorEastAsia" w:hAnsiTheme="minorEastAsia" w:hint="eastAsia"/>
          <w:bCs/>
          <w:color w:val="000000" w:themeColor="text1"/>
          <w:sz w:val="24"/>
          <w:szCs w:val="44"/>
        </w:rPr>
        <w:t>件：</w:t>
      </w:r>
    </w:p>
    <w:p w14:paraId="21D27F5B" w14:textId="77777777" w:rsidR="007A4BA2" w:rsidRPr="00C038F9" w:rsidRDefault="00410B3E">
      <w:pPr>
        <w:jc w:val="center"/>
        <w:rPr>
          <w:rFonts w:cs="宋体"/>
          <w:b/>
          <w:bCs/>
          <w:sz w:val="36"/>
          <w:szCs w:val="36"/>
        </w:rPr>
      </w:pPr>
      <w:r w:rsidRPr="00C038F9">
        <w:rPr>
          <w:rFonts w:cs="宋体" w:hint="eastAsia"/>
          <w:b/>
          <w:bCs/>
          <w:sz w:val="36"/>
          <w:szCs w:val="36"/>
        </w:rPr>
        <w:t>日常维护考核评分表</w:t>
      </w:r>
    </w:p>
    <w:tbl>
      <w:tblPr>
        <w:tblW w:w="8359" w:type="dxa"/>
        <w:jc w:val="center"/>
        <w:tblLayout w:type="fixed"/>
        <w:tblLook w:val="04A0" w:firstRow="1" w:lastRow="0" w:firstColumn="1" w:lastColumn="0" w:noHBand="0" w:noVBand="1"/>
      </w:tblPr>
      <w:tblGrid>
        <w:gridCol w:w="1276"/>
        <w:gridCol w:w="4678"/>
        <w:gridCol w:w="1134"/>
        <w:gridCol w:w="1271"/>
      </w:tblGrid>
      <w:tr w:rsidR="007A4BA2" w:rsidRPr="00C038F9" w14:paraId="389087EE" w14:textId="77777777">
        <w:trPr>
          <w:trHeight w:val="540"/>
          <w:jc w:val="center"/>
        </w:trPr>
        <w:tc>
          <w:tcPr>
            <w:tcW w:w="1276" w:type="dxa"/>
            <w:tcBorders>
              <w:top w:val="single" w:sz="4" w:space="0" w:color="000000"/>
              <w:left w:val="single" w:sz="4" w:space="0" w:color="000000"/>
              <w:bottom w:val="single" w:sz="4" w:space="0" w:color="000000"/>
              <w:right w:val="single" w:sz="4" w:space="0" w:color="000000"/>
            </w:tcBorders>
            <w:vAlign w:val="center"/>
          </w:tcPr>
          <w:p w14:paraId="14E45607" w14:textId="77777777" w:rsidR="007A4BA2" w:rsidRPr="00C038F9" w:rsidRDefault="00410B3E">
            <w:pPr>
              <w:widowControl/>
              <w:jc w:val="center"/>
              <w:rPr>
                <w:rFonts w:ascii="宋体" w:hAnsi="宋体" w:cs="宋体"/>
                <w:b/>
                <w:bCs/>
                <w:kern w:val="0"/>
                <w:szCs w:val="21"/>
              </w:rPr>
            </w:pPr>
            <w:r w:rsidRPr="00C038F9">
              <w:rPr>
                <w:rFonts w:ascii="宋体" w:hAnsi="宋体" w:cs="宋体" w:hint="eastAsia"/>
                <w:b/>
                <w:bCs/>
                <w:kern w:val="0"/>
                <w:szCs w:val="21"/>
              </w:rPr>
              <w:t>类别</w:t>
            </w:r>
          </w:p>
        </w:tc>
        <w:tc>
          <w:tcPr>
            <w:tcW w:w="4678" w:type="dxa"/>
            <w:tcBorders>
              <w:top w:val="single" w:sz="4" w:space="0" w:color="000000"/>
              <w:left w:val="nil"/>
              <w:bottom w:val="single" w:sz="4" w:space="0" w:color="000000"/>
              <w:right w:val="single" w:sz="4" w:space="0" w:color="000000"/>
            </w:tcBorders>
            <w:vAlign w:val="center"/>
          </w:tcPr>
          <w:p w14:paraId="16C50F1B" w14:textId="77777777" w:rsidR="007A4BA2" w:rsidRPr="00C038F9" w:rsidRDefault="00410B3E">
            <w:pPr>
              <w:widowControl/>
              <w:jc w:val="center"/>
              <w:rPr>
                <w:rFonts w:ascii="宋体" w:hAnsi="宋体" w:cs="宋体"/>
                <w:b/>
                <w:bCs/>
                <w:kern w:val="0"/>
                <w:szCs w:val="21"/>
              </w:rPr>
            </w:pPr>
            <w:r w:rsidRPr="00C038F9">
              <w:rPr>
                <w:rFonts w:ascii="宋体" w:hAnsi="宋体" w:cs="宋体" w:hint="eastAsia"/>
                <w:b/>
                <w:bCs/>
                <w:kern w:val="0"/>
                <w:szCs w:val="21"/>
              </w:rPr>
              <w:t>处罚标准</w:t>
            </w:r>
          </w:p>
        </w:tc>
        <w:tc>
          <w:tcPr>
            <w:tcW w:w="1134" w:type="dxa"/>
            <w:tcBorders>
              <w:top w:val="single" w:sz="4" w:space="0" w:color="000000"/>
              <w:left w:val="nil"/>
              <w:bottom w:val="single" w:sz="4" w:space="0" w:color="000000"/>
              <w:right w:val="single" w:sz="4" w:space="0" w:color="000000"/>
            </w:tcBorders>
            <w:vAlign w:val="center"/>
          </w:tcPr>
          <w:p w14:paraId="20E13A01" w14:textId="77777777" w:rsidR="007A4BA2" w:rsidRPr="00C038F9" w:rsidRDefault="00410B3E">
            <w:pPr>
              <w:widowControl/>
              <w:jc w:val="center"/>
              <w:rPr>
                <w:rFonts w:ascii="宋体" w:hAnsi="宋体" w:cs="宋体"/>
                <w:b/>
                <w:bCs/>
                <w:kern w:val="0"/>
                <w:szCs w:val="21"/>
              </w:rPr>
            </w:pPr>
            <w:r w:rsidRPr="00C038F9">
              <w:rPr>
                <w:rFonts w:ascii="宋体" w:hAnsi="宋体" w:cs="宋体" w:hint="eastAsia"/>
                <w:b/>
                <w:bCs/>
                <w:kern w:val="0"/>
                <w:szCs w:val="21"/>
              </w:rPr>
              <w:t>处罚事件</w:t>
            </w:r>
          </w:p>
        </w:tc>
        <w:tc>
          <w:tcPr>
            <w:tcW w:w="1271" w:type="dxa"/>
            <w:tcBorders>
              <w:top w:val="single" w:sz="4" w:space="0" w:color="000000"/>
              <w:left w:val="nil"/>
              <w:bottom w:val="single" w:sz="4" w:space="0" w:color="000000"/>
              <w:right w:val="single" w:sz="4" w:space="0" w:color="000000"/>
            </w:tcBorders>
            <w:vAlign w:val="center"/>
          </w:tcPr>
          <w:p w14:paraId="7B7AFEDE" w14:textId="77777777" w:rsidR="007A4BA2" w:rsidRPr="00C038F9" w:rsidRDefault="00410B3E">
            <w:pPr>
              <w:widowControl/>
              <w:jc w:val="center"/>
              <w:rPr>
                <w:rFonts w:ascii="宋体" w:hAnsi="宋体" w:cs="宋体"/>
                <w:b/>
                <w:bCs/>
                <w:kern w:val="0"/>
                <w:szCs w:val="21"/>
              </w:rPr>
            </w:pPr>
            <w:r w:rsidRPr="00C038F9">
              <w:rPr>
                <w:rFonts w:ascii="宋体" w:hAnsi="宋体" w:cs="宋体" w:hint="eastAsia"/>
                <w:b/>
                <w:bCs/>
                <w:kern w:val="0"/>
                <w:szCs w:val="21"/>
              </w:rPr>
              <w:t>扣款金额</w:t>
            </w:r>
          </w:p>
        </w:tc>
      </w:tr>
      <w:tr w:rsidR="007A4BA2" w:rsidRPr="00C038F9" w14:paraId="13BC677A" w14:textId="77777777">
        <w:trPr>
          <w:cantSplit/>
          <w:trHeight w:val="480"/>
          <w:jc w:val="center"/>
        </w:trPr>
        <w:tc>
          <w:tcPr>
            <w:tcW w:w="1276" w:type="dxa"/>
            <w:vMerge w:val="restart"/>
            <w:tcBorders>
              <w:top w:val="nil"/>
              <w:left w:val="single" w:sz="4" w:space="0" w:color="000000"/>
              <w:right w:val="single" w:sz="4" w:space="0" w:color="000000"/>
            </w:tcBorders>
            <w:textDirection w:val="tbRlV"/>
            <w:vAlign w:val="center"/>
          </w:tcPr>
          <w:p w14:paraId="1BBB83EA" w14:textId="77777777" w:rsidR="007A4BA2" w:rsidRPr="00C038F9" w:rsidRDefault="00410B3E">
            <w:pPr>
              <w:tabs>
                <w:tab w:val="left" w:pos="1155"/>
              </w:tabs>
              <w:spacing w:line="460" w:lineRule="exact"/>
              <w:ind w:right="113" w:firstLine="420"/>
              <w:contextualSpacing/>
              <w:jc w:val="center"/>
              <w:rPr>
                <w:rFonts w:ascii="宋体" w:hAnsi="宋体" w:cs="宋体"/>
                <w:kern w:val="0"/>
                <w:szCs w:val="21"/>
              </w:rPr>
            </w:pPr>
            <w:r w:rsidRPr="00C038F9">
              <w:rPr>
                <w:rFonts w:ascii="宋体" w:hAnsi="宋体" w:cs="宋体" w:hint="eastAsia"/>
                <w:kern w:val="0"/>
                <w:szCs w:val="21"/>
              </w:rPr>
              <w:t>日常维护管理</w:t>
            </w:r>
          </w:p>
        </w:tc>
        <w:tc>
          <w:tcPr>
            <w:tcW w:w="4678" w:type="dxa"/>
            <w:tcBorders>
              <w:top w:val="nil"/>
              <w:left w:val="nil"/>
              <w:bottom w:val="single" w:sz="4" w:space="0" w:color="000000"/>
              <w:right w:val="single" w:sz="4" w:space="0" w:color="000000"/>
            </w:tcBorders>
            <w:vAlign w:val="center"/>
          </w:tcPr>
          <w:p w14:paraId="03C0624E" w14:textId="77777777" w:rsidR="007A4BA2" w:rsidRPr="00C038F9" w:rsidRDefault="00410B3E">
            <w:pPr>
              <w:tabs>
                <w:tab w:val="left" w:pos="1155"/>
              </w:tabs>
              <w:spacing w:line="360" w:lineRule="auto"/>
              <w:contextualSpacing/>
              <w:rPr>
                <w:rFonts w:ascii="宋体" w:hAnsi="宋体" w:cs="宋体"/>
                <w:kern w:val="0"/>
                <w:szCs w:val="21"/>
              </w:rPr>
            </w:pPr>
            <w:r w:rsidRPr="00C038F9">
              <w:rPr>
                <w:rFonts w:ascii="宋体" w:hAnsi="宋体" w:cs="宋体" w:hint="eastAsia"/>
                <w:kern w:val="0"/>
                <w:szCs w:val="21"/>
              </w:rPr>
              <w:t>1、实际人员配置少于招标文件要求（2000元/人*次*天）；驻点办公组人员请假未经业主同意（1000元/人*次*天）</w:t>
            </w:r>
          </w:p>
        </w:tc>
        <w:tc>
          <w:tcPr>
            <w:tcW w:w="1134" w:type="dxa"/>
            <w:tcBorders>
              <w:top w:val="nil"/>
              <w:left w:val="nil"/>
              <w:bottom w:val="single" w:sz="4" w:space="0" w:color="000000"/>
              <w:right w:val="single" w:sz="4" w:space="0" w:color="000000"/>
            </w:tcBorders>
            <w:vAlign w:val="center"/>
          </w:tcPr>
          <w:p w14:paraId="068809F4" w14:textId="77777777" w:rsidR="007A4BA2" w:rsidRPr="00C038F9" w:rsidRDefault="00410B3E">
            <w:pPr>
              <w:tabs>
                <w:tab w:val="left" w:pos="1155"/>
              </w:tabs>
              <w:spacing w:line="460" w:lineRule="exact"/>
              <w:ind w:firstLine="420"/>
              <w:contextualSpacing/>
              <w:rPr>
                <w:rFonts w:ascii="宋体" w:hAnsi="宋体" w:cs="宋体"/>
                <w:kern w:val="0"/>
                <w:szCs w:val="21"/>
              </w:rPr>
            </w:pPr>
            <w:r w:rsidRPr="00C038F9">
              <w:rPr>
                <w:rFonts w:ascii="宋体" w:hAnsi="宋体" w:cs="宋体" w:hint="eastAsia"/>
                <w:kern w:val="0"/>
                <w:szCs w:val="21"/>
              </w:rPr>
              <w:t xml:space="preserve">　</w:t>
            </w:r>
          </w:p>
        </w:tc>
        <w:tc>
          <w:tcPr>
            <w:tcW w:w="1271" w:type="dxa"/>
            <w:tcBorders>
              <w:top w:val="nil"/>
              <w:left w:val="nil"/>
              <w:bottom w:val="single" w:sz="4" w:space="0" w:color="000000"/>
              <w:right w:val="single" w:sz="4" w:space="0" w:color="000000"/>
            </w:tcBorders>
            <w:vAlign w:val="center"/>
          </w:tcPr>
          <w:p w14:paraId="2BF29149" w14:textId="77777777" w:rsidR="007A4BA2" w:rsidRPr="00C038F9" w:rsidRDefault="00410B3E">
            <w:pPr>
              <w:widowControl/>
              <w:jc w:val="left"/>
              <w:rPr>
                <w:rFonts w:ascii="宋体" w:hAnsi="宋体" w:cs="宋体"/>
                <w:kern w:val="0"/>
                <w:szCs w:val="21"/>
              </w:rPr>
            </w:pPr>
            <w:r w:rsidRPr="00C038F9">
              <w:rPr>
                <w:rFonts w:ascii="宋体" w:hAnsi="宋体" w:cs="宋体" w:hint="eastAsia"/>
                <w:kern w:val="0"/>
                <w:szCs w:val="21"/>
              </w:rPr>
              <w:t xml:space="preserve">　</w:t>
            </w:r>
          </w:p>
        </w:tc>
      </w:tr>
      <w:tr w:rsidR="007A4BA2" w:rsidRPr="00C038F9" w14:paraId="1256AB7A" w14:textId="77777777">
        <w:trPr>
          <w:cantSplit/>
          <w:trHeight w:val="480"/>
          <w:jc w:val="center"/>
        </w:trPr>
        <w:tc>
          <w:tcPr>
            <w:tcW w:w="1276" w:type="dxa"/>
            <w:vMerge/>
            <w:tcBorders>
              <w:top w:val="nil"/>
              <w:left w:val="single" w:sz="4" w:space="0" w:color="000000"/>
              <w:right w:val="single" w:sz="4" w:space="0" w:color="000000"/>
            </w:tcBorders>
            <w:textDirection w:val="tbRlV"/>
            <w:vAlign w:val="center"/>
          </w:tcPr>
          <w:p w14:paraId="3DDA7183" w14:textId="77777777" w:rsidR="007A4BA2" w:rsidRPr="00C038F9" w:rsidRDefault="007A4BA2">
            <w:pPr>
              <w:tabs>
                <w:tab w:val="left" w:pos="1155"/>
              </w:tabs>
              <w:spacing w:line="460" w:lineRule="exact"/>
              <w:ind w:right="113" w:firstLine="420"/>
              <w:contextualSpacing/>
              <w:jc w:val="center"/>
              <w:rPr>
                <w:rFonts w:ascii="宋体" w:hAnsi="宋体" w:cs="宋体"/>
                <w:kern w:val="0"/>
                <w:szCs w:val="21"/>
              </w:rPr>
            </w:pPr>
          </w:p>
        </w:tc>
        <w:tc>
          <w:tcPr>
            <w:tcW w:w="4678" w:type="dxa"/>
            <w:tcBorders>
              <w:top w:val="nil"/>
              <w:left w:val="nil"/>
              <w:bottom w:val="single" w:sz="4" w:space="0" w:color="000000"/>
              <w:right w:val="single" w:sz="4" w:space="0" w:color="000000"/>
            </w:tcBorders>
            <w:vAlign w:val="center"/>
          </w:tcPr>
          <w:p w14:paraId="00417F4B" w14:textId="77777777" w:rsidR="007A4BA2" w:rsidRPr="00C038F9" w:rsidRDefault="00410B3E">
            <w:pPr>
              <w:tabs>
                <w:tab w:val="left" w:pos="1155"/>
              </w:tabs>
              <w:spacing w:line="360" w:lineRule="auto"/>
              <w:contextualSpacing/>
              <w:rPr>
                <w:rFonts w:ascii="宋体" w:hAnsi="宋体" w:cs="宋体"/>
                <w:kern w:val="0"/>
                <w:szCs w:val="21"/>
              </w:rPr>
            </w:pPr>
            <w:r w:rsidRPr="00C038F9">
              <w:rPr>
                <w:rFonts w:ascii="宋体" w:hAnsi="宋体" w:cs="宋体" w:hint="eastAsia"/>
                <w:kern w:val="0"/>
                <w:szCs w:val="21"/>
              </w:rPr>
              <w:t>2、工作时间面貌懒散、离岗等（2000元/人次）</w:t>
            </w:r>
          </w:p>
        </w:tc>
        <w:tc>
          <w:tcPr>
            <w:tcW w:w="1134" w:type="dxa"/>
            <w:tcBorders>
              <w:top w:val="nil"/>
              <w:left w:val="nil"/>
              <w:bottom w:val="single" w:sz="4" w:space="0" w:color="000000"/>
              <w:right w:val="single" w:sz="4" w:space="0" w:color="000000"/>
            </w:tcBorders>
            <w:vAlign w:val="center"/>
          </w:tcPr>
          <w:p w14:paraId="6BBD0568" w14:textId="77777777" w:rsidR="007A4BA2" w:rsidRPr="00C038F9" w:rsidRDefault="007A4BA2">
            <w:pPr>
              <w:tabs>
                <w:tab w:val="left" w:pos="1155"/>
              </w:tabs>
              <w:spacing w:line="460" w:lineRule="exact"/>
              <w:ind w:firstLine="420"/>
              <w:contextualSpacing/>
              <w:rPr>
                <w:rFonts w:ascii="宋体" w:hAnsi="宋体" w:cs="宋体"/>
                <w:kern w:val="0"/>
                <w:szCs w:val="21"/>
              </w:rPr>
            </w:pPr>
          </w:p>
        </w:tc>
        <w:tc>
          <w:tcPr>
            <w:tcW w:w="1271" w:type="dxa"/>
            <w:tcBorders>
              <w:top w:val="nil"/>
              <w:left w:val="nil"/>
              <w:bottom w:val="single" w:sz="4" w:space="0" w:color="000000"/>
              <w:right w:val="single" w:sz="4" w:space="0" w:color="000000"/>
            </w:tcBorders>
            <w:vAlign w:val="center"/>
          </w:tcPr>
          <w:p w14:paraId="4D856A95" w14:textId="77777777" w:rsidR="007A4BA2" w:rsidRPr="00C038F9" w:rsidRDefault="007A4BA2">
            <w:pPr>
              <w:widowControl/>
              <w:jc w:val="left"/>
              <w:rPr>
                <w:rFonts w:ascii="宋体" w:hAnsi="宋体" w:cs="宋体"/>
                <w:kern w:val="0"/>
                <w:szCs w:val="21"/>
              </w:rPr>
            </w:pPr>
          </w:p>
        </w:tc>
      </w:tr>
      <w:tr w:rsidR="007A4BA2" w:rsidRPr="00C038F9" w14:paraId="1B6F4F37" w14:textId="77777777">
        <w:trPr>
          <w:cantSplit/>
          <w:trHeight w:val="480"/>
          <w:jc w:val="center"/>
        </w:trPr>
        <w:tc>
          <w:tcPr>
            <w:tcW w:w="1276" w:type="dxa"/>
            <w:vMerge/>
            <w:tcBorders>
              <w:left w:val="single" w:sz="4" w:space="0" w:color="000000"/>
              <w:right w:val="single" w:sz="4" w:space="0" w:color="000000"/>
            </w:tcBorders>
            <w:vAlign w:val="center"/>
          </w:tcPr>
          <w:p w14:paraId="21FD1687" w14:textId="77777777" w:rsidR="007A4BA2" w:rsidRPr="00C038F9" w:rsidRDefault="007A4BA2">
            <w:pPr>
              <w:tabs>
                <w:tab w:val="left" w:pos="1155"/>
              </w:tabs>
              <w:spacing w:line="460" w:lineRule="exact"/>
              <w:ind w:firstLine="420"/>
              <w:contextualSpacing/>
              <w:rPr>
                <w:rFonts w:ascii="宋体" w:hAnsi="宋体" w:cs="宋体"/>
                <w:kern w:val="0"/>
                <w:szCs w:val="21"/>
              </w:rPr>
            </w:pPr>
          </w:p>
        </w:tc>
        <w:tc>
          <w:tcPr>
            <w:tcW w:w="4678" w:type="dxa"/>
            <w:tcBorders>
              <w:top w:val="nil"/>
              <w:left w:val="nil"/>
              <w:bottom w:val="single" w:sz="4" w:space="0" w:color="000000"/>
              <w:right w:val="single" w:sz="4" w:space="0" w:color="000000"/>
            </w:tcBorders>
            <w:vAlign w:val="center"/>
          </w:tcPr>
          <w:p w14:paraId="0555FD28" w14:textId="3C1ED073" w:rsidR="007A4BA2" w:rsidRPr="00C038F9" w:rsidRDefault="00410B3E" w:rsidP="00ED46AD">
            <w:pPr>
              <w:spacing w:line="360" w:lineRule="auto"/>
              <w:rPr>
                <w:rFonts w:ascii="宋体" w:hAnsi="宋体"/>
                <w:kern w:val="0"/>
                <w:szCs w:val="21"/>
              </w:rPr>
            </w:pPr>
            <w:r w:rsidRPr="00C038F9">
              <w:rPr>
                <w:rFonts w:ascii="宋体" w:hAnsi="宋体" w:cs="宋体" w:hint="eastAsia"/>
                <w:kern w:val="0"/>
                <w:szCs w:val="21"/>
              </w:rPr>
              <w:t>3、未按招投标文件要求进行运维（2000元/次）；造成设备故障或严重影响（</w:t>
            </w:r>
            <w:r w:rsidRPr="00C038F9">
              <w:rPr>
                <w:rFonts w:ascii="宋体" w:hAnsi="宋体" w:cs="宋体"/>
                <w:kern w:val="0"/>
                <w:szCs w:val="21"/>
              </w:rPr>
              <w:t>5</w:t>
            </w:r>
            <w:r w:rsidRPr="00C038F9">
              <w:rPr>
                <w:rFonts w:ascii="宋体" w:hAnsi="宋体" w:cs="宋体" w:hint="eastAsia"/>
                <w:kern w:val="0"/>
                <w:szCs w:val="21"/>
              </w:rPr>
              <w:t>000元/次）；未配合业主对设备进行系统接入、升级改造等</w:t>
            </w:r>
            <w:r w:rsidRPr="00C038F9">
              <w:rPr>
                <w:rFonts w:ascii="宋体" w:hAnsi="宋体" w:cs="宋体" w:hint="eastAsia"/>
                <w:color w:val="000000" w:themeColor="text1"/>
                <w:kern w:val="0"/>
                <w:szCs w:val="21"/>
              </w:rPr>
              <w:t>（5000元</w:t>
            </w:r>
            <w:r w:rsidRPr="00C038F9">
              <w:rPr>
                <w:rFonts w:ascii="宋体" w:hAnsi="宋体" w:cs="宋体" w:hint="eastAsia"/>
                <w:kern w:val="0"/>
                <w:szCs w:val="21"/>
              </w:rPr>
              <w:t>/次）</w:t>
            </w:r>
            <w:r w:rsidR="00ED46AD" w:rsidRPr="00C038F9">
              <w:rPr>
                <w:rFonts w:ascii="宋体" w:hAnsi="宋体" w:cs="宋体" w:hint="eastAsia"/>
                <w:kern w:val="0"/>
                <w:szCs w:val="21"/>
              </w:rPr>
              <w:t>；</w:t>
            </w:r>
          </w:p>
        </w:tc>
        <w:tc>
          <w:tcPr>
            <w:tcW w:w="1134" w:type="dxa"/>
            <w:tcBorders>
              <w:top w:val="nil"/>
              <w:left w:val="nil"/>
              <w:bottom w:val="single" w:sz="4" w:space="0" w:color="000000"/>
              <w:right w:val="single" w:sz="4" w:space="0" w:color="000000"/>
            </w:tcBorders>
            <w:vAlign w:val="center"/>
          </w:tcPr>
          <w:p w14:paraId="4EDD9F47" w14:textId="77777777" w:rsidR="007A4BA2" w:rsidRPr="00C038F9" w:rsidRDefault="00410B3E">
            <w:pPr>
              <w:tabs>
                <w:tab w:val="left" w:pos="1155"/>
              </w:tabs>
              <w:spacing w:line="460" w:lineRule="exact"/>
              <w:ind w:firstLine="420"/>
              <w:contextualSpacing/>
              <w:rPr>
                <w:rFonts w:ascii="宋体" w:hAnsi="宋体" w:cs="宋体"/>
                <w:kern w:val="0"/>
                <w:szCs w:val="21"/>
              </w:rPr>
            </w:pPr>
            <w:r w:rsidRPr="00C038F9">
              <w:rPr>
                <w:rFonts w:ascii="宋体" w:hAnsi="宋体" w:cs="宋体" w:hint="eastAsia"/>
                <w:kern w:val="0"/>
                <w:szCs w:val="21"/>
              </w:rPr>
              <w:t xml:space="preserve">　</w:t>
            </w:r>
          </w:p>
        </w:tc>
        <w:tc>
          <w:tcPr>
            <w:tcW w:w="1271" w:type="dxa"/>
            <w:tcBorders>
              <w:top w:val="nil"/>
              <w:left w:val="nil"/>
              <w:bottom w:val="single" w:sz="4" w:space="0" w:color="000000"/>
              <w:right w:val="single" w:sz="4" w:space="0" w:color="000000"/>
            </w:tcBorders>
            <w:vAlign w:val="center"/>
          </w:tcPr>
          <w:p w14:paraId="27344607" w14:textId="77777777" w:rsidR="007A4BA2" w:rsidRPr="00C038F9" w:rsidRDefault="00410B3E">
            <w:pPr>
              <w:widowControl/>
              <w:jc w:val="left"/>
              <w:rPr>
                <w:rFonts w:ascii="宋体" w:hAnsi="宋体" w:cs="宋体"/>
                <w:kern w:val="0"/>
                <w:szCs w:val="21"/>
              </w:rPr>
            </w:pPr>
            <w:r w:rsidRPr="00C038F9">
              <w:rPr>
                <w:rFonts w:ascii="宋体" w:hAnsi="宋体" w:cs="宋体" w:hint="eastAsia"/>
                <w:kern w:val="0"/>
                <w:szCs w:val="21"/>
              </w:rPr>
              <w:t xml:space="preserve">　</w:t>
            </w:r>
          </w:p>
        </w:tc>
      </w:tr>
      <w:tr w:rsidR="004A0658" w:rsidRPr="00C038F9" w14:paraId="2E70E20F" w14:textId="77777777">
        <w:trPr>
          <w:cantSplit/>
          <w:trHeight w:val="480"/>
          <w:jc w:val="center"/>
        </w:trPr>
        <w:tc>
          <w:tcPr>
            <w:tcW w:w="1276" w:type="dxa"/>
            <w:vMerge/>
            <w:tcBorders>
              <w:left w:val="single" w:sz="4" w:space="0" w:color="000000"/>
              <w:right w:val="single" w:sz="4" w:space="0" w:color="000000"/>
            </w:tcBorders>
            <w:vAlign w:val="center"/>
          </w:tcPr>
          <w:p w14:paraId="6D159BA1" w14:textId="77777777" w:rsidR="004A0658" w:rsidRPr="00C038F9" w:rsidRDefault="004A0658">
            <w:pPr>
              <w:tabs>
                <w:tab w:val="left" w:pos="1155"/>
              </w:tabs>
              <w:spacing w:line="460" w:lineRule="exact"/>
              <w:ind w:firstLine="420"/>
              <w:contextualSpacing/>
              <w:rPr>
                <w:rFonts w:ascii="宋体" w:hAnsi="宋体" w:cs="宋体"/>
                <w:kern w:val="0"/>
                <w:szCs w:val="21"/>
              </w:rPr>
            </w:pPr>
          </w:p>
        </w:tc>
        <w:tc>
          <w:tcPr>
            <w:tcW w:w="4678" w:type="dxa"/>
            <w:tcBorders>
              <w:top w:val="nil"/>
              <w:left w:val="nil"/>
              <w:bottom w:val="single" w:sz="4" w:space="0" w:color="000000"/>
              <w:right w:val="single" w:sz="4" w:space="0" w:color="000000"/>
            </w:tcBorders>
            <w:vAlign w:val="center"/>
          </w:tcPr>
          <w:p w14:paraId="71005816" w14:textId="63838D5C" w:rsidR="004A0658" w:rsidRPr="00C038F9" w:rsidRDefault="004A0658" w:rsidP="005335DE">
            <w:pPr>
              <w:spacing w:line="360" w:lineRule="auto"/>
              <w:rPr>
                <w:rFonts w:ascii="宋体" w:hAnsi="宋体" w:cs="宋体"/>
                <w:kern w:val="0"/>
                <w:szCs w:val="21"/>
              </w:rPr>
            </w:pPr>
            <w:r w:rsidRPr="00C038F9">
              <w:rPr>
                <w:rFonts w:ascii="宋体" w:hAnsi="宋体" w:cs="宋体" w:hint="eastAsia"/>
                <w:kern w:val="0"/>
                <w:szCs w:val="21"/>
              </w:rPr>
              <w:t>4、</w:t>
            </w:r>
            <w:r w:rsidRPr="00C038F9">
              <w:rPr>
                <w:rFonts w:ascii="宋体" w:hAnsi="宋体"/>
                <w:kern w:val="0"/>
                <w:szCs w:val="21"/>
              </w:rPr>
              <w:t>未能按要求更换人员或未经业主</w:t>
            </w:r>
            <w:r w:rsidRPr="00C038F9">
              <w:rPr>
                <w:rFonts w:ascii="宋体" w:hAnsi="宋体" w:hint="eastAsia"/>
                <w:kern w:val="0"/>
                <w:szCs w:val="21"/>
              </w:rPr>
              <w:t>单位</w:t>
            </w:r>
            <w:r w:rsidR="005335DE" w:rsidRPr="00C038F9">
              <w:rPr>
                <w:rFonts w:ascii="宋体" w:hAnsi="宋体"/>
                <w:kern w:val="0"/>
                <w:szCs w:val="21"/>
              </w:rPr>
              <w:t>同意擅自更换人员（</w:t>
            </w:r>
            <w:r w:rsidR="005335DE" w:rsidRPr="00C038F9">
              <w:rPr>
                <w:rFonts w:ascii="宋体" w:hAnsi="宋体"/>
                <w:color w:val="FF0000"/>
                <w:kern w:val="0"/>
                <w:szCs w:val="21"/>
              </w:rPr>
              <w:t>5</w:t>
            </w:r>
            <w:r w:rsidRPr="00C038F9">
              <w:rPr>
                <w:rFonts w:ascii="宋体" w:hAnsi="宋体"/>
                <w:color w:val="FF0000"/>
                <w:kern w:val="0"/>
                <w:szCs w:val="21"/>
              </w:rPr>
              <w:t>000元</w:t>
            </w:r>
            <w:r w:rsidRPr="00C038F9">
              <w:rPr>
                <w:rFonts w:ascii="宋体" w:hAnsi="宋体" w:hint="eastAsia"/>
                <w:color w:val="FF0000"/>
                <w:kern w:val="0"/>
                <w:szCs w:val="21"/>
              </w:rPr>
              <w:t>/</w:t>
            </w:r>
            <w:r w:rsidRPr="00C038F9">
              <w:rPr>
                <w:rFonts w:ascii="宋体" w:hAnsi="宋体"/>
                <w:color w:val="FF0000"/>
                <w:kern w:val="0"/>
                <w:szCs w:val="21"/>
              </w:rPr>
              <w:t>人</w:t>
            </w:r>
            <w:r w:rsidR="005335DE" w:rsidRPr="00C038F9">
              <w:rPr>
                <w:rFonts w:ascii="宋体" w:hAnsi="宋体" w:hint="eastAsia"/>
                <w:color w:val="FF0000"/>
                <w:kern w:val="0"/>
                <w:szCs w:val="21"/>
              </w:rPr>
              <w:t>*次）</w:t>
            </w:r>
            <w:r w:rsidRPr="00C038F9">
              <w:rPr>
                <w:rFonts w:ascii="宋体" w:hAnsi="宋体"/>
                <w:color w:val="FF0000"/>
                <w:kern w:val="0"/>
                <w:szCs w:val="21"/>
              </w:rPr>
              <w:t>。</w:t>
            </w:r>
          </w:p>
        </w:tc>
        <w:tc>
          <w:tcPr>
            <w:tcW w:w="1134" w:type="dxa"/>
            <w:tcBorders>
              <w:top w:val="nil"/>
              <w:left w:val="nil"/>
              <w:bottom w:val="single" w:sz="4" w:space="0" w:color="000000"/>
              <w:right w:val="single" w:sz="4" w:space="0" w:color="000000"/>
            </w:tcBorders>
            <w:vAlign w:val="center"/>
          </w:tcPr>
          <w:p w14:paraId="354033B6" w14:textId="77777777" w:rsidR="004A0658" w:rsidRPr="00C038F9" w:rsidRDefault="004A0658">
            <w:pPr>
              <w:tabs>
                <w:tab w:val="left" w:pos="1155"/>
              </w:tabs>
              <w:spacing w:line="460" w:lineRule="exact"/>
              <w:ind w:firstLine="420"/>
              <w:contextualSpacing/>
              <w:rPr>
                <w:rFonts w:ascii="宋体" w:hAnsi="宋体" w:cs="宋体"/>
                <w:kern w:val="0"/>
                <w:szCs w:val="21"/>
              </w:rPr>
            </w:pPr>
          </w:p>
        </w:tc>
        <w:tc>
          <w:tcPr>
            <w:tcW w:w="1271" w:type="dxa"/>
            <w:tcBorders>
              <w:top w:val="nil"/>
              <w:left w:val="nil"/>
              <w:bottom w:val="single" w:sz="4" w:space="0" w:color="000000"/>
              <w:right w:val="single" w:sz="4" w:space="0" w:color="000000"/>
            </w:tcBorders>
            <w:vAlign w:val="center"/>
          </w:tcPr>
          <w:p w14:paraId="7B0CA05C" w14:textId="77777777" w:rsidR="004A0658" w:rsidRPr="00C038F9" w:rsidRDefault="004A0658">
            <w:pPr>
              <w:widowControl/>
              <w:jc w:val="left"/>
              <w:rPr>
                <w:rFonts w:ascii="宋体" w:hAnsi="宋体" w:cs="宋体"/>
                <w:kern w:val="0"/>
                <w:szCs w:val="21"/>
              </w:rPr>
            </w:pPr>
          </w:p>
        </w:tc>
      </w:tr>
      <w:tr w:rsidR="007A4BA2" w:rsidRPr="00C038F9" w14:paraId="3E710330" w14:textId="77777777">
        <w:trPr>
          <w:cantSplit/>
          <w:trHeight w:val="513"/>
          <w:jc w:val="center"/>
        </w:trPr>
        <w:tc>
          <w:tcPr>
            <w:tcW w:w="1276" w:type="dxa"/>
            <w:vMerge/>
            <w:tcBorders>
              <w:left w:val="single" w:sz="4" w:space="0" w:color="000000"/>
              <w:right w:val="single" w:sz="4" w:space="0" w:color="000000"/>
            </w:tcBorders>
            <w:vAlign w:val="center"/>
          </w:tcPr>
          <w:p w14:paraId="183EAE33" w14:textId="77777777" w:rsidR="007A4BA2" w:rsidRPr="00C038F9" w:rsidRDefault="007A4BA2">
            <w:pPr>
              <w:tabs>
                <w:tab w:val="left" w:pos="1155"/>
              </w:tabs>
              <w:spacing w:line="460" w:lineRule="exact"/>
              <w:ind w:firstLine="420"/>
              <w:contextualSpacing/>
              <w:rPr>
                <w:rFonts w:ascii="宋体" w:hAnsi="宋体" w:cs="宋体"/>
                <w:kern w:val="0"/>
                <w:szCs w:val="21"/>
              </w:rPr>
            </w:pPr>
          </w:p>
        </w:tc>
        <w:tc>
          <w:tcPr>
            <w:tcW w:w="4678" w:type="dxa"/>
            <w:tcBorders>
              <w:top w:val="nil"/>
              <w:left w:val="nil"/>
              <w:bottom w:val="single" w:sz="4" w:space="0" w:color="000000"/>
              <w:right w:val="single" w:sz="4" w:space="0" w:color="000000"/>
            </w:tcBorders>
            <w:vAlign w:val="center"/>
          </w:tcPr>
          <w:p w14:paraId="37AD9D5D" w14:textId="65A61275" w:rsidR="007A4BA2" w:rsidRPr="00C038F9" w:rsidRDefault="004A0658">
            <w:pPr>
              <w:tabs>
                <w:tab w:val="left" w:pos="1155"/>
              </w:tabs>
              <w:spacing w:line="360" w:lineRule="auto"/>
              <w:contextualSpacing/>
              <w:rPr>
                <w:rStyle w:val="af2"/>
              </w:rPr>
            </w:pPr>
            <w:r w:rsidRPr="00C038F9">
              <w:rPr>
                <w:rFonts w:ascii="宋体" w:hAnsi="宋体" w:cs="宋体" w:hint="eastAsia"/>
                <w:kern w:val="0"/>
                <w:szCs w:val="21"/>
              </w:rPr>
              <w:t>5、未按时上交养护工作计划、巡检记录、维保报告等，或记录不完整、错误等（2000元/次）</w:t>
            </w:r>
          </w:p>
        </w:tc>
        <w:tc>
          <w:tcPr>
            <w:tcW w:w="1134" w:type="dxa"/>
            <w:tcBorders>
              <w:top w:val="nil"/>
              <w:left w:val="nil"/>
              <w:bottom w:val="single" w:sz="4" w:space="0" w:color="000000"/>
              <w:right w:val="single" w:sz="4" w:space="0" w:color="000000"/>
            </w:tcBorders>
            <w:vAlign w:val="center"/>
          </w:tcPr>
          <w:p w14:paraId="1A7AD387" w14:textId="77777777" w:rsidR="007A4BA2" w:rsidRPr="00C038F9" w:rsidRDefault="00410B3E">
            <w:pPr>
              <w:tabs>
                <w:tab w:val="left" w:pos="1155"/>
              </w:tabs>
              <w:spacing w:line="460" w:lineRule="exact"/>
              <w:ind w:firstLine="420"/>
              <w:contextualSpacing/>
              <w:rPr>
                <w:rFonts w:ascii="宋体" w:hAnsi="宋体" w:cs="宋体"/>
                <w:kern w:val="0"/>
                <w:szCs w:val="21"/>
              </w:rPr>
            </w:pPr>
            <w:r w:rsidRPr="00C038F9">
              <w:rPr>
                <w:rFonts w:ascii="宋体" w:hAnsi="宋体" w:cs="宋体" w:hint="eastAsia"/>
                <w:kern w:val="0"/>
                <w:szCs w:val="21"/>
              </w:rPr>
              <w:t xml:space="preserve">　</w:t>
            </w:r>
          </w:p>
        </w:tc>
        <w:tc>
          <w:tcPr>
            <w:tcW w:w="1271" w:type="dxa"/>
            <w:tcBorders>
              <w:top w:val="nil"/>
              <w:left w:val="nil"/>
              <w:bottom w:val="single" w:sz="4" w:space="0" w:color="000000"/>
              <w:right w:val="single" w:sz="4" w:space="0" w:color="000000"/>
            </w:tcBorders>
            <w:vAlign w:val="center"/>
          </w:tcPr>
          <w:p w14:paraId="7511943E" w14:textId="77777777" w:rsidR="007A4BA2" w:rsidRPr="00C038F9" w:rsidRDefault="00410B3E">
            <w:pPr>
              <w:widowControl/>
              <w:jc w:val="left"/>
              <w:rPr>
                <w:rFonts w:ascii="宋体" w:hAnsi="宋体" w:cs="宋体"/>
                <w:kern w:val="0"/>
                <w:szCs w:val="21"/>
              </w:rPr>
            </w:pPr>
            <w:r w:rsidRPr="00C038F9">
              <w:rPr>
                <w:rFonts w:ascii="宋体" w:hAnsi="宋体" w:cs="宋体" w:hint="eastAsia"/>
                <w:kern w:val="0"/>
                <w:szCs w:val="21"/>
              </w:rPr>
              <w:t xml:space="preserve">　</w:t>
            </w:r>
          </w:p>
        </w:tc>
      </w:tr>
      <w:tr w:rsidR="007A4BA2" w:rsidRPr="00C038F9" w14:paraId="685FC6FA" w14:textId="77777777">
        <w:trPr>
          <w:cantSplit/>
          <w:trHeight w:val="513"/>
          <w:jc w:val="center"/>
        </w:trPr>
        <w:tc>
          <w:tcPr>
            <w:tcW w:w="1276" w:type="dxa"/>
            <w:vMerge/>
            <w:tcBorders>
              <w:left w:val="single" w:sz="4" w:space="0" w:color="000000"/>
              <w:right w:val="single" w:sz="4" w:space="0" w:color="000000"/>
            </w:tcBorders>
            <w:vAlign w:val="center"/>
          </w:tcPr>
          <w:p w14:paraId="10941B3D" w14:textId="77777777" w:rsidR="007A4BA2" w:rsidRPr="00C038F9" w:rsidRDefault="007A4BA2">
            <w:pPr>
              <w:tabs>
                <w:tab w:val="left" w:pos="1155"/>
              </w:tabs>
              <w:spacing w:line="460" w:lineRule="exact"/>
              <w:ind w:firstLine="420"/>
              <w:contextualSpacing/>
              <w:rPr>
                <w:rFonts w:ascii="宋体" w:hAnsi="宋体" w:cs="宋体"/>
                <w:kern w:val="0"/>
                <w:szCs w:val="21"/>
              </w:rPr>
            </w:pPr>
          </w:p>
        </w:tc>
        <w:tc>
          <w:tcPr>
            <w:tcW w:w="4678" w:type="dxa"/>
            <w:tcBorders>
              <w:top w:val="nil"/>
              <w:left w:val="nil"/>
              <w:bottom w:val="single" w:sz="4" w:space="0" w:color="000000"/>
              <w:right w:val="single" w:sz="4" w:space="0" w:color="000000"/>
            </w:tcBorders>
            <w:vAlign w:val="center"/>
          </w:tcPr>
          <w:p w14:paraId="1CE59BA0" w14:textId="54688F15" w:rsidR="007A4BA2" w:rsidRPr="00C038F9" w:rsidRDefault="004A0658">
            <w:pPr>
              <w:tabs>
                <w:tab w:val="left" w:pos="1155"/>
              </w:tabs>
              <w:spacing w:line="360" w:lineRule="auto"/>
              <w:contextualSpacing/>
              <w:rPr>
                <w:rFonts w:ascii="宋体" w:hAnsi="宋体" w:cs="宋体"/>
                <w:kern w:val="0"/>
                <w:szCs w:val="21"/>
              </w:rPr>
            </w:pPr>
            <w:r w:rsidRPr="00C038F9">
              <w:rPr>
                <w:rFonts w:ascii="宋体" w:hAnsi="宋体" w:cs="宋体" w:hint="eastAsia"/>
                <w:kern w:val="0"/>
                <w:szCs w:val="21"/>
              </w:rPr>
              <w:t>6、未及时提交履约等相关资料，影响支付进度（2000元/日）</w:t>
            </w:r>
          </w:p>
        </w:tc>
        <w:tc>
          <w:tcPr>
            <w:tcW w:w="1134" w:type="dxa"/>
            <w:tcBorders>
              <w:top w:val="nil"/>
              <w:left w:val="nil"/>
              <w:bottom w:val="single" w:sz="4" w:space="0" w:color="000000"/>
              <w:right w:val="single" w:sz="4" w:space="0" w:color="000000"/>
            </w:tcBorders>
            <w:vAlign w:val="center"/>
          </w:tcPr>
          <w:p w14:paraId="2F8FFFE6" w14:textId="77777777" w:rsidR="007A4BA2" w:rsidRPr="00C038F9" w:rsidRDefault="007A4BA2">
            <w:pPr>
              <w:tabs>
                <w:tab w:val="left" w:pos="1155"/>
              </w:tabs>
              <w:spacing w:line="460" w:lineRule="exact"/>
              <w:ind w:firstLine="420"/>
              <w:contextualSpacing/>
              <w:rPr>
                <w:rFonts w:ascii="宋体" w:hAnsi="宋体" w:cs="宋体"/>
                <w:kern w:val="0"/>
                <w:szCs w:val="21"/>
              </w:rPr>
            </w:pPr>
          </w:p>
        </w:tc>
        <w:tc>
          <w:tcPr>
            <w:tcW w:w="1271" w:type="dxa"/>
            <w:tcBorders>
              <w:top w:val="nil"/>
              <w:left w:val="nil"/>
              <w:bottom w:val="single" w:sz="4" w:space="0" w:color="000000"/>
              <w:right w:val="single" w:sz="4" w:space="0" w:color="000000"/>
            </w:tcBorders>
            <w:vAlign w:val="center"/>
          </w:tcPr>
          <w:p w14:paraId="4258EBED" w14:textId="77777777" w:rsidR="007A4BA2" w:rsidRPr="00C038F9" w:rsidRDefault="007A4BA2">
            <w:pPr>
              <w:widowControl/>
              <w:jc w:val="left"/>
              <w:rPr>
                <w:rFonts w:ascii="宋体" w:hAnsi="宋体" w:cs="宋体"/>
                <w:kern w:val="0"/>
                <w:szCs w:val="21"/>
              </w:rPr>
            </w:pPr>
          </w:p>
        </w:tc>
      </w:tr>
      <w:tr w:rsidR="007A4BA2" w:rsidRPr="00C038F9" w14:paraId="0D6524A9" w14:textId="77777777">
        <w:trPr>
          <w:cantSplit/>
          <w:trHeight w:val="513"/>
          <w:jc w:val="center"/>
        </w:trPr>
        <w:tc>
          <w:tcPr>
            <w:tcW w:w="1276" w:type="dxa"/>
            <w:vMerge/>
            <w:tcBorders>
              <w:left w:val="single" w:sz="4" w:space="0" w:color="000000"/>
              <w:right w:val="single" w:sz="4" w:space="0" w:color="000000"/>
            </w:tcBorders>
            <w:vAlign w:val="center"/>
          </w:tcPr>
          <w:p w14:paraId="3D614388" w14:textId="77777777" w:rsidR="007A4BA2" w:rsidRPr="00C038F9" w:rsidRDefault="007A4BA2">
            <w:pPr>
              <w:tabs>
                <w:tab w:val="left" w:pos="1155"/>
              </w:tabs>
              <w:spacing w:line="460" w:lineRule="exact"/>
              <w:ind w:firstLine="420"/>
              <w:contextualSpacing/>
              <w:rPr>
                <w:rFonts w:ascii="宋体" w:hAnsi="宋体" w:cs="宋体"/>
                <w:kern w:val="0"/>
                <w:szCs w:val="21"/>
              </w:rPr>
            </w:pPr>
          </w:p>
        </w:tc>
        <w:tc>
          <w:tcPr>
            <w:tcW w:w="4678" w:type="dxa"/>
            <w:tcBorders>
              <w:top w:val="nil"/>
              <w:left w:val="nil"/>
              <w:bottom w:val="single" w:sz="4" w:space="0" w:color="000000"/>
              <w:right w:val="single" w:sz="4" w:space="0" w:color="000000"/>
            </w:tcBorders>
            <w:vAlign w:val="center"/>
          </w:tcPr>
          <w:p w14:paraId="576882A9" w14:textId="7A456250" w:rsidR="007A4BA2" w:rsidRPr="00C038F9" w:rsidRDefault="004A0658">
            <w:pPr>
              <w:tabs>
                <w:tab w:val="left" w:pos="1155"/>
              </w:tabs>
              <w:spacing w:line="360" w:lineRule="auto"/>
              <w:contextualSpacing/>
              <w:rPr>
                <w:rFonts w:ascii="宋体" w:hAnsi="宋体" w:cs="宋体"/>
                <w:kern w:val="0"/>
                <w:szCs w:val="21"/>
              </w:rPr>
            </w:pPr>
            <w:r w:rsidRPr="00C038F9">
              <w:rPr>
                <w:rFonts w:ascii="宋体" w:hAnsi="宋体" w:cs="宋体" w:hint="eastAsia"/>
                <w:kern w:val="0"/>
                <w:szCs w:val="21"/>
              </w:rPr>
              <w:t>7、未按要求响应突发处置（3000元/处），造成设备故障或严重影响（5000元/处）</w:t>
            </w:r>
          </w:p>
        </w:tc>
        <w:tc>
          <w:tcPr>
            <w:tcW w:w="1134" w:type="dxa"/>
            <w:tcBorders>
              <w:top w:val="nil"/>
              <w:left w:val="nil"/>
              <w:bottom w:val="single" w:sz="4" w:space="0" w:color="000000"/>
              <w:right w:val="single" w:sz="4" w:space="0" w:color="000000"/>
            </w:tcBorders>
            <w:vAlign w:val="center"/>
          </w:tcPr>
          <w:p w14:paraId="5F696775" w14:textId="77777777" w:rsidR="007A4BA2" w:rsidRPr="00C038F9" w:rsidRDefault="007A4BA2">
            <w:pPr>
              <w:tabs>
                <w:tab w:val="left" w:pos="1155"/>
              </w:tabs>
              <w:spacing w:line="460" w:lineRule="exact"/>
              <w:ind w:firstLine="420"/>
              <w:contextualSpacing/>
              <w:rPr>
                <w:rFonts w:ascii="宋体" w:hAnsi="宋体" w:cs="宋体"/>
                <w:kern w:val="0"/>
                <w:szCs w:val="21"/>
              </w:rPr>
            </w:pPr>
          </w:p>
        </w:tc>
        <w:tc>
          <w:tcPr>
            <w:tcW w:w="1271" w:type="dxa"/>
            <w:tcBorders>
              <w:top w:val="nil"/>
              <w:left w:val="nil"/>
              <w:bottom w:val="single" w:sz="4" w:space="0" w:color="000000"/>
              <w:right w:val="single" w:sz="4" w:space="0" w:color="000000"/>
            </w:tcBorders>
            <w:vAlign w:val="center"/>
          </w:tcPr>
          <w:p w14:paraId="69B2DA14" w14:textId="77777777" w:rsidR="007A4BA2" w:rsidRPr="00C038F9" w:rsidRDefault="007A4BA2">
            <w:pPr>
              <w:widowControl/>
              <w:jc w:val="left"/>
              <w:rPr>
                <w:rFonts w:ascii="宋体" w:hAnsi="宋体" w:cs="宋体"/>
                <w:kern w:val="0"/>
                <w:szCs w:val="21"/>
              </w:rPr>
            </w:pPr>
          </w:p>
        </w:tc>
      </w:tr>
      <w:tr w:rsidR="007A4BA2" w:rsidRPr="00C038F9" w14:paraId="2C2D03E1" w14:textId="77777777">
        <w:trPr>
          <w:cantSplit/>
          <w:trHeight w:val="720"/>
          <w:jc w:val="center"/>
        </w:trPr>
        <w:tc>
          <w:tcPr>
            <w:tcW w:w="1276" w:type="dxa"/>
            <w:vMerge/>
            <w:tcBorders>
              <w:left w:val="single" w:sz="4" w:space="0" w:color="000000"/>
              <w:right w:val="single" w:sz="4" w:space="0" w:color="000000"/>
            </w:tcBorders>
            <w:vAlign w:val="center"/>
          </w:tcPr>
          <w:p w14:paraId="7C3C1061" w14:textId="77777777" w:rsidR="007A4BA2" w:rsidRPr="00C038F9" w:rsidRDefault="007A4BA2">
            <w:pPr>
              <w:tabs>
                <w:tab w:val="left" w:pos="1155"/>
              </w:tabs>
              <w:spacing w:line="460" w:lineRule="exact"/>
              <w:ind w:firstLine="420"/>
              <w:contextualSpacing/>
              <w:rPr>
                <w:rFonts w:ascii="宋体" w:hAnsi="宋体" w:cs="宋体"/>
                <w:kern w:val="0"/>
                <w:szCs w:val="21"/>
              </w:rPr>
            </w:pPr>
          </w:p>
        </w:tc>
        <w:tc>
          <w:tcPr>
            <w:tcW w:w="4678" w:type="dxa"/>
            <w:tcBorders>
              <w:top w:val="nil"/>
              <w:left w:val="nil"/>
              <w:bottom w:val="single" w:sz="4" w:space="0" w:color="000000"/>
              <w:right w:val="single" w:sz="4" w:space="0" w:color="000000"/>
            </w:tcBorders>
            <w:vAlign w:val="center"/>
          </w:tcPr>
          <w:p w14:paraId="274D40CB" w14:textId="7E2B78DD" w:rsidR="007A4BA2" w:rsidRPr="00C038F9" w:rsidRDefault="004A0658">
            <w:pPr>
              <w:tabs>
                <w:tab w:val="left" w:pos="1155"/>
              </w:tabs>
              <w:spacing w:line="360" w:lineRule="auto"/>
              <w:contextualSpacing/>
              <w:rPr>
                <w:rFonts w:ascii="宋体" w:hAnsi="宋体" w:cs="宋体"/>
                <w:kern w:val="0"/>
                <w:szCs w:val="21"/>
              </w:rPr>
            </w:pPr>
            <w:r w:rsidRPr="00C038F9">
              <w:rPr>
                <w:rFonts w:ascii="宋体" w:hAnsi="宋体" w:cs="宋体" w:hint="eastAsia"/>
                <w:kern w:val="0"/>
                <w:szCs w:val="21"/>
              </w:rPr>
              <w:t>8、未建立安全生产责任制并落实到人或未按要求制定安全管理操作制度（2000元/次）；作业时未按规范要求进行文明施工、安全防护不到位等(2000元/次)；在运维过程中措施未到位，发生安全事件（20000元/次），若导致人身伤害的(50000元/次)</w:t>
            </w:r>
          </w:p>
        </w:tc>
        <w:tc>
          <w:tcPr>
            <w:tcW w:w="1134" w:type="dxa"/>
            <w:tcBorders>
              <w:top w:val="nil"/>
              <w:left w:val="nil"/>
              <w:bottom w:val="single" w:sz="4" w:space="0" w:color="000000"/>
              <w:right w:val="single" w:sz="4" w:space="0" w:color="000000"/>
            </w:tcBorders>
            <w:vAlign w:val="center"/>
          </w:tcPr>
          <w:p w14:paraId="59BB606B" w14:textId="77777777" w:rsidR="007A4BA2" w:rsidRPr="00C038F9" w:rsidRDefault="00410B3E">
            <w:pPr>
              <w:tabs>
                <w:tab w:val="left" w:pos="1155"/>
              </w:tabs>
              <w:spacing w:line="460" w:lineRule="exact"/>
              <w:ind w:firstLine="420"/>
              <w:contextualSpacing/>
              <w:rPr>
                <w:rFonts w:ascii="宋体" w:hAnsi="宋体" w:cs="宋体"/>
                <w:kern w:val="0"/>
                <w:szCs w:val="21"/>
              </w:rPr>
            </w:pPr>
            <w:r w:rsidRPr="00C038F9">
              <w:rPr>
                <w:rFonts w:ascii="宋体" w:hAnsi="宋体" w:cs="宋体" w:hint="eastAsia"/>
                <w:kern w:val="0"/>
                <w:szCs w:val="21"/>
              </w:rPr>
              <w:t xml:space="preserve">　</w:t>
            </w:r>
          </w:p>
        </w:tc>
        <w:tc>
          <w:tcPr>
            <w:tcW w:w="1271" w:type="dxa"/>
            <w:tcBorders>
              <w:top w:val="nil"/>
              <w:left w:val="nil"/>
              <w:bottom w:val="single" w:sz="4" w:space="0" w:color="000000"/>
              <w:right w:val="single" w:sz="4" w:space="0" w:color="000000"/>
            </w:tcBorders>
            <w:vAlign w:val="center"/>
          </w:tcPr>
          <w:p w14:paraId="046EDD50" w14:textId="77777777" w:rsidR="007A4BA2" w:rsidRPr="00C038F9" w:rsidRDefault="00410B3E">
            <w:pPr>
              <w:widowControl/>
              <w:jc w:val="left"/>
              <w:rPr>
                <w:rFonts w:ascii="宋体" w:hAnsi="宋体" w:cs="宋体"/>
                <w:kern w:val="0"/>
                <w:szCs w:val="21"/>
              </w:rPr>
            </w:pPr>
            <w:r w:rsidRPr="00C038F9">
              <w:rPr>
                <w:rFonts w:ascii="宋体" w:hAnsi="宋体" w:cs="宋体" w:hint="eastAsia"/>
                <w:kern w:val="0"/>
                <w:szCs w:val="21"/>
              </w:rPr>
              <w:t xml:space="preserve">　</w:t>
            </w:r>
          </w:p>
        </w:tc>
      </w:tr>
      <w:tr w:rsidR="007A4BA2" w:rsidRPr="00C038F9" w14:paraId="772C62D9" w14:textId="77777777">
        <w:trPr>
          <w:cantSplit/>
          <w:trHeight w:val="480"/>
          <w:jc w:val="center"/>
        </w:trPr>
        <w:tc>
          <w:tcPr>
            <w:tcW w:w="1276" w:type="dxa"/>
            <w:vMerge/>
            <w:tcBorders>
              <w:left w:val="single" w:sz="4" w:space="0" w:color="000000"/>
              <w:right w:val="single" w:sz="4" w:space="0" w:color="000000"/>
            </w:tcBorders>
            <w:vAlign w:val="center"/>
          </w:tcPr>
          <w:p w14:paraId="55FAA2F5" w14:textId="77777777" w:rsidR="007A4BA2" w:rsidRPr="00C038F9" w:rsidRDefault="007A4BA2">
            <w:pPr>
              <w:tabs>
                <w:tab w:val="left" w:pos="1155"/>
              </w:tabs>
              <w:spacing w:line="460" w:lineRule="exact"/>
              <w:ind w:firstLine="420"/>
              <w:contextualSpacing/>
              <w:rPr>
                <w:rFonts w:ascii="宋体" w:hAnsi="宋体" w:cs="宋体"/>
                <w:kern w:val="0"/>
                <w:szCs w:val="21"/>
              </w:rPr>
            </w:pPr>
          </w:p>
        </w:tc>
        <w:tc>
          <w:tcPr>
            <w:tcW w:w="4678" w:type="dxa"/>
            <w:tcBorders>
              <w:top w:val="nil"/>
              <w:left w:val="nil"/>
              <w:bottom w:val="single" w:sz="4" w:space="0" w:color="000000"/>
              <w:right w:val="single" w:sz="4" w:space="0" w:color="000000"/>
            </w:tcBorders>
            <w:vAlign w:val="center"/>
          </w:tcPr>
          <w:p w14:paraId="0B4A7124" w14:textId="02BA4EFD" w:rsidR="007A4BA2" w:rsidRPr="00C038F9" w:rsidRDefault="004A0658">
            <w:pPr>
              <w:tabs>
                <w:tab w:val="left" w:pos="1155"/>
              </w:tabs>
              <w:spacing w:line="360" w:lineRule="auto"/>
              <w:contextualSpacing/>
              <w:rPr>
                <w:rFonts w:ascii="宋体" w:hAnsi="宋体" w:cs="宋体"/>
                <w:kern w:val="0"/>
                <w:szCs w:val="21"/>
              </w:rPr>
            </w:pPr>
            <w:r w:rsidRPr="00C038F9">
              <w:rPr>
                <w:rFonts w:ascii="宋体" w:hAnsi="宋体" w:cs="宋体" w:hint="eastAsia"/>
                <w:kern w:val="0"/>
                <w:szCs w:val="21"/>
              </w:rPr>
              <w:t>9、未能及时完成业主布置的工作任务（2000元/次）</w:t>
            </w:r>
          </w:p>
        </w:tc>
        <w:tc>
          <w:tcPr>
            <w:tcW w:w="1134" w:type="dxa"/>
            <w:tcBorders>
              <w:top w:val="nil"/>
              <w:left w:val="nil"/>
              <w:bottom w:val="single" w:sz="4" w:space="0" w:color="000000"/>
              <w:right w:val="single" w:sz="4" w:space="0" w:color="000000"/>
            </w:tcBorders>
            <w:vAlign w:val="center"/>
          </w:tcPr>
          <w:p w14:paraId="41E32747" w14:textId="77777777" w:rsidR="007A4BA2" w:rsidRPr="00C038F9" w:rsidRDefault="00410B3E">
            <w:pPr>
              <w:tabs>
                <w:tab w:val="left" w:pos="1155"/>
              </w:tabs>
              <w:spacing w:line="460" w:lineRule="exact"/>
              <w:ind w:firstLine="420"/>
              <w:contextualSpacing/>
              <w:rPr>
                <w:rFonts w:ascii="宋体" w:hAnsi="宋体" w:cs="宋体"/>
                <w:kern w:val="0"/>
                <w:szCs w:val="21"/>
              </w:rPr>
            </w:pPr>
            <w:r w:rsidRPr="00C038F9">
              <w:rPr>
                <w:rFonts w:ascii="宋体" w:hAnsi="宋体" w:cs="宋体" w:hint="eastAsia"/>
                <w:kern w:val="0"/>
                <w:szCs w:val="21"/>
              </w:rPr>
              <w:t xml:space="preserve">　</w:t>
            </w:r>
          </w:p>
        </w:tc>
        <w:tc>
          <w:tcPr>
            <w:tcW w:w="1271" w:type="dxa"/>
            <w:tcBorders>
              <w:top w:val="nil"/>
              <w:left w:val="nil"/>
              <w:bottom w:val="single" w:sz="4" w:space="0" w:color="000000"/>
              <w:right w:val="single" w:sz="4" w:space="0" w:color="000000"/>
            </w:tcBorders>
            <w:vAlign w:val="center"/>
          </w:tcPr>
          <w:p w14:paraId="4266A749" w14:textId="77777777" w:rsidR="007A4BA2" w:rsidRPr="00C038F9" w:rsidRDefault="00410B3E">
            <w:pPr>
              <w:widowControl/>
              <w:jc w:val="left"/>
              <w:rPr>
                <w:rFonts w:ascii="宋体" w:hAnsi="宋体" w:cs="宋体"/>
                <w:kern w:val="0"/>
                <w:szCs w:val="21"/>
              </w:rPr>
            </w:pPr>
            <w:r w:rsidRPr="00C038F9">
              <w:rPr>
                <w:rFonts w:ascii="宋体" w:hAnsi="宋体" w:cs="宋体" w:hint="eastAsia"/>
                <w:kern w:val="0"/>
                <w:szCs w:val="21"/>
              </w:rPr>
              <w:t xml:space="preserve">　</w:t>
            </w:r>
          </w:p>
        </w:tc>
      </w:tr>
      <w:tr w:rsidR="007A4BA2" w:rsidRPr="00C038F9" w14:paraId="0F245762" w14:textId="77777777">
        <w:trPr>
          <w:cantSplit/>
          <w:trHeight w:val="285"/>
          <w:jc w:val="center"/>
        </w:trPr>
        <w:tc>
          <w:tcPr>
            <w:tcW w:w="1276" w:type="dxa"/>
            <w:vMerge w:val="restart"/>
            <w:tcBorders>
              <w:top w:val="single" w:sz="4" w:space="0" w:color="000000"/>
              <w:left w:val="single" w:sz="4" w:space="0" w:color="000000"/>
              <w:right w:val="single" w:sz="4" w:space="0" w:color="000000"/>
            </w:tcBorders>
            <w:textDirection w:val="tbRlV"/>
            <w:vAlign w:val="center"/>
          </w:tcPr>
          <w:p w14:paraId="7CD91C09" w14:textId="77777777" w:rsidR="007A4BA2" w:rsidRPr="00C038F9" w:rsidRDefault="00410B3E">
            <w:pPr>
              <w:tabs>
                <w:tab w:val="left" w:pos="1155"/>
              </w:tabs>
              <w:spacing w:line="460" w:lineRule="exact"/>
              <w:ind w:left="113" w:right="113"/>
              <w:contextualSpacing/>
              <w:jc w:val="center"/>
              <w:rPr>
                <w:rFonts w:ascii="宋体" w:hAnsi="宋体" w:cs="宋体"/>
                <w:kern w:val="0"/>
                <w:szCs w:val="21"/>
              </w:rPr>
            </w:pPr>
            <w:r w:rsidRPr="00C038F9">
              <w:rPr>
                <w:rFonts w:ascii="宋体" w:hAnsi="宋体" w:cs="宋体" w:hint="eastAsia"/>
                <w:kern w:val="0"/>
                <w:szCs w:val="21"/>
              </w:rPr>
              <w:lastRenderedPageBreak/>
              <w:t>其他</w:t>
            </w:r>
          </w:p>
        </w:tc>
        <w:tc>
          <w:tcPr>
            <w:tcW w:w="4678" w:type="dxa"/>
            <w:tcBorders>
              <w:top w:val="nil"/>
              <w:left w:val="nil"/>
              <w:bottom w:val="single" w:sz="4" w:space="0" w:color="000000"/>
              <w:right w:val="single" w:sz="4" w:space="0" w:color="000000"/>
            </w:tcBorders>
            <w:vAlign w:val="center"/>
          </w:tcPr>
          <w:p w14:paraId="30157331" w14:textId="77777777" w:rsidR="007A4BA2" w:rsidRPr="00C038F9" w:rsidRDefault="00410B3E">
            <w:pPr>
              <w:tabs>
                <w:tab w:val="left" w:pos="1155"/>
              </w:tabs>
              <w:spacing w:line="360" w:lineRule="auto"/>
              <w:contextualSpacing/>
              <w:rPr>
                <w:rFonts w:ascii="宋体" w:hAnsi="宋体" w:cs="宋体"/>
                <w:kern w:val="0"/>
                <w:szCs w:val="21"/>
              </w:rPr>
            </w:pPr>
            <w:r w:rsidRPr="00C038F9">
              <w:rPr>
                <w:rFonts w:ascii="宋体" w:hAnsi="宋体" w:cs="宋体" w:hint="eastAsia"/>
                <w:kern w:val="0"/>
                <w:szCs w:val="21"/>
              </w:rPr>
              <w:t>1、突发性事件或重大活动保障中不能及时响应（5000元）</w:t>
            </w:r>
          </w:p>
        </w:tc>
        <w:tc>
          <w:tcPr>
            <w:tcW w:w="1134" w:type="dxa"/>
            <w:tcBorders>
              <w:top w:val="nil"/>
              <w:left w:val="nil"/>
              <w:bottom w:val="single" w:sz="4" w:space="0" w:color="000000"/>
              <w:right w:val="single" w:sz="4" w:space="0" w:color="000000"/>
            </w:tcBorders>
            <w:vAlign w:val="center"/>
          </w:tcPr>
          <w:p w14:paraId="41F0E442" w14:textId="77777777" w:rsidR="007A4BA2" w:rsidRPr="00C038F9" w:rsidRDefault="00410B3E">
            <w:pPr>
              <w:tabs>
                <w:tab w:val="left" w:pos="1155"/>
              </w:tabs>
              <w:spacing w:line="460" w:lineRule="exact"/>
              <w:ind w:firstLine="420"/>
              <w:contextualSpacing/>
              <w:rPr>
                <w:rFonts w:ascii="宋体" w:hAnsi="宋体" w:cs="宋体"/>
                <w:kern w:val="0"/>
                <w:szCs w:val="21"/>
              </w:rPr>
            </w:pPr>
            <w:r w:rsidRPr="00C038F9">
              <w:rPr>
                <w:rFonts w:ascii="宋体" w:hAnsi="宋体" w:cs="宋体" w:hint="eastAsia"/>
                <w:kern w:val="0"/>
                <w:szCs w:val="21"/>
              </w:rPr>
              <w:t xml:space="preserve">　</w:t>
            </w:r>
          </w:p>
        </w:tc>
        <w:tc>
          <w:tcPr>
            <w:tcW w:w="1271" w:type="dxa"/>
            <w:tcBorders>
              <w:top w:val="nil"/>
              <w:left w:val="nil"/>
              <w:bottom w:val="single" w:sz="4" w:space="0" w:color="000000"/>
              <w:right w:val="single" w:sz="4" w:space="0" w:color="000000"/>
            </w:tcBorders>
            <w:vAlign w:val="center"/>
          </w:tcPr>
          <w:p w14:paraId="5171A06D" w14:textId="77777777" w:rsidR="007A4BA2" w:rsidRPr="00C038F9" w:rsidRDefault="00410B3E">
            <w:pPr>
              <w:widowControl/>
              <w:jc w:val="left"/>
              <w:rPr>
                <w:rFonts w:ascii="宋体" w:hAnsi="宋体" w:cs="宋体"/>
                <w:kern w:val="0"/>
                <w:szCs w:val="21"/>
              </w:rPr>
            </w:pPr>
            <w:r w:rsidRPr="00C038F9">
              <w:rPr>
                <w:rFonts w:ascii="宋体" w:hAnsi="宋体" w:cs="宋体" w:hint="eastAsia"/>
                <w:kern w:val="0"/>
                <w:szCs w:val="21"/>
              </w:rPr>
              <w:t xml:space="preserve">　</w:t>
            </w:r>
          </w:p>
        </w:tc>
      </w:tr>
      <w:tr w:rsidR="007A4BA2" w:rsidRPr="00C038F9" w14:paraId="76EF5AF1" w14:textId="77777777">
        <w:trPr>
          <w:cantSplit/>
          <w:trHeight w:val="285"/>
          <w:jc w:val="center"/>
        </w:trPr>
        <w:tc>
          <w:tcPr>
            <w:tcW w:w="1276" w:type="dxa"/>
            <w:vMerge/>
            <w:tcBorders>
              <w:left w:val="single" w:sz="4" w:space="0" w:color="000000"/>
              <w:right w:val="single" w:sz="4" w:space="0" w:color="000000"/>
            </w:tcBorders>
            <w:vAlign w:val="center"/>
          </w:tcPr>
          <w:p w14:paraId="0038FFA8" w14:textId="77777777" w:rsidR="007A4BA2" w:rsidRPr="00C038F9" w:rsidRDefault="007A4BA2">
            <w:pPr>
              <w:tabs>
                <w:tab w:val="left" w:pos="1155"/>
              </w:tabs>
              <w:spacing w:line="460" w:lineRule="exact"/>
              <w:ind w:firstLine="420"/>
              <w:contextualSpacing/>
              <w:rPr>
                <w:rFonts w:ascii="宋体" w:hAnsi="宋体" w:cs="宋体"/>
                <w:kern w:val="0"/>
                <w:szCs w:val="21"/>
              </w:rPr>
            </w:pPr>
          </w:p>
        </w:tc>
        <w:tc>
          <w:tcPr>
            <w:tcW w:w="4678" w:type="dxa"/>
            <w:tcBorders>
              <w:top w:val="nil"/>
              <w:left w:val="nil"/>
              <w:bottom w:val="single" w:sz="4" w:space="0" w:color="000000"/>
              <w:right w:val="single" w:sz="4" w:space="0" w:color="000000"/>
            </w:tcBorders>
            <w:vAlign w:val="center"/>
          </w:tcPr>
          <w:p w14:paraId="25B47439" w14:textId="77777777" w:rsidR="007A4BA2" w:rsidRPr="00C038F9" w:rsidRDefault="00410B3E">
            <w:pPr>
              <w:tabs>
                <w:tab w:val="left" w:pos="1155"/>
              </w:tabs>
              <w:spacing w:line="360" w:lineRule="auto"/>
              <w:contextualSpacing/>
              <w:rPr>
                <w:rFonts w:ascii="宋体" w:hAnsi="宋体" w:cs="宋体"/>
                <w:kern w:val="0"/>
                <w:szCs w:val="21"/>
              </w:rPr>
            </w:pPr>
            <w:r w:rsidRPr="00C038F9">
              <w:rPr>
                <w:rFonts w:ascii="宋体" w:hAnsi="宋体" w:cs="宋体" w:hint="eastAsia"/>
                <w:kern w:val="0"/>
                <w:szCs w:val="21"/>
              </w:rPr>
              <w:t>2、非用工或拖欠工资给我司造成负面影响的（10000元）</w:t>
            </w:r>
          </w:p>
        </w:tc>
        <w:tc>
          <w:tcPr>
            <w:tcW w:w="1134" w:type="dxa"/>
            <w:tcBorders>
              <w:top w:val="nil"/>
              <w:left w:val="nil"/>
              <w:bottom w:val="single" w:sz="4" w:space="0" w:color="000000"/>
              <w:right w:val="single" w:sz="4" w:space="0" w:color="000000"/>
            </w:tcBorders>
            <w:vAlign w:val="center"/>
          </w:tcPr>
          <w:p w14:paraId="16DB7E49" w14:textId="77777777" w:rsidR="007A4BA2" w:rsidRPr="00C038F9" w:rsidRDefault="00410B3E">
            <w:pPr>
              <w:tabs>
                <w:tab w:val="left" w:pos="1155"/>
              </w:tabs>
              <w:spacing w:line="460" w:lineRule="exact"/>
              <w:ind w:firstLine="420"/>
              <w:contextualSpacing/>
              <w:rPr>
                <w:rFonts w:ascii="宋体" w:hAnsi="宋体" w:cs="宋体"/>
                <w:kern w:val="0"/>
                <w:szCs w:val="21"/>
              </w:rPr>
            </w:pPr>
            <w:r w:rsidRPr="00C038F9">
              <w:rPr>
                <w:rFonts w:ascii="宋体" w:hAnsi="宋体" w:cs="宋体" w:hint="eastAsia"/>
                <w:kern w:val="0"/>
                <w:szCs w:val="21"/>
              </w:rPr>
              <w:t xml:space="preserve">　</w:t>
            </w:r>
          </w:p>
        </w:tc>
        <w:tc>
          <w:tcPr>
            <w:tcW w:w="1271" w:type="dxa"/>
            <w:tcBorders>
              <w:top w:val="nil"/>
              <w:left w:val="nil"/>
              <w:bottom w:val="single" w:sz="4" w:space="0" w:color="000000"/>
              <w:right w:val="single" w:sz="4" w:space="0" w:color="000000"/>
            </w:tcBorders>
            <w:vAlign w:val="center"/>
          </w:tcPr>
          <w:p w14:paraId="7D8874A2" w14:textId="77777777" w:rsidR="007A4BA2" w:rsidRPr="00C038F9" w:rsidRDefault="00410B3E">
            <w:pPr>
              <w:widowControl/>
              <w:jc w:val="left"/>
              <w:rPr>
                <w:rFonts w:ascii="宋体" w:hAnsi="宋体" w:cs="宋体"/>
                <w:kern w:val="0"/>
                <w:szCs w:val="21"/>
              </w:rPr>
            </w:pPr>
            <w:r w:rsidRPr="00C038F9">
              <w:rPr>
                <w:rFonts w:ascii="宋体" w:hAnsi="宋体" w:cs="宋体" w:hint="eastAsia"/>
                <w:kern w:val="0"/>
                <w:szCs w:val="21"/>
              </w:rPr>
              <w:t xml:space="preserve">　</w:t>
            </w:r>
          </w:p>
        </w:tc>
      </w:tr>
      <w:tr w:rsidR="007A4BA2" w:rsidRPr="00C038F9" w14:paraId="528E8F49" w14:textId="77777777">
        <w:trPr>
          <w:cantSplit/>
          <w:trHeight w:val="285"/>
          <w:jc w:val="center"/>
        </w:trPr>
        <w:tc>
          <w:tcPr>
            <w:tcW w:w="1276" w:type="dxa"/>
            <w:vMerge/>
            <w:tcBorders>
              <w:left w:val="single" w:sz="4" w:space="0" w:color="000000"/>
              <w:right w:val="single" w:sz="4" w:space="0" w:color="000000"/>
            </w:tcBorders>
            <w:vAlign w:val="center"/>
          </w:tcPr>
          <w:p w14:paraId="5780C590" w14:textId="77777777" w:rsidR="007A4BA2" w:rsidRPr="00C038F9" w:rsidRDefault="007A4BA2">
            <w:pPr>
              <w:tabs>
                <w:tab w:val="left" w:pos="1155"/>
              </w:tabs>
              <w:spacing w:line="460" w:lineRule="exact"/>
              <w:ind w:firstLine="420"/>
              <w:contextualSpacing/>
              <w:rPr>
                <w:rFonts w:ascii="宋体" w:hAnsi="宋体" w:cs="宋体"/>
                <w:kern w:val="0"/>
                <w:szCs w:val="21"/>
              </w:rPr>
            </w:pPr>
          </w:p>
        </w:tc>
        <w:tc>
          <w:tcPr>
            <w:tcW w:w="4678" w:type="dxa"/>
            <w:tcBorders>
              <w:top w:val="nil"/>
              <w:left w:val="nil"/>
              <w:bottom w:val="single" w:sz="4" w:space="0" w:color="000000"/>
              <w:right w:val="single" w:sz="4" w:space="0" w:color="000000"/>
            </w:tcBorders>
            <w:vAlign w:val="center"/>
          </w:tcPr>
          <w:p w14:paraId="02280274" w14:textId="77777777" w:rsidR="007A4BA2" w:rsidRPr="00C038F9" w:rsidRDefault="00410B3E">
            <w:pPr>
              <w:tabs>
                <w:tab w:val="left" w:pos="1155"/>
              </w:tabs>
              <w:spacing w:line="360" w:lineRule="auto"/>
              <w:contextualSpacing/>
              <w:rPr>
                <w:rFonts w:ascii="宋体" w:hAnsi="宋体" w:cs="宋体"/>
                <w:kern w:val="0"/>
                <w:szCs w:val="21"/>
              </w:rPr>
            </w:pPr>
            <w:r w:rsidRPr="00C038F9">
              <w:rPr>
                <w:rFonts w:ascii="宋体" w:hAnsi="宋体" w:cs="宋体" w:hint="eastAsia"/>
                <w:kern w:val="0"/>
                <w:szCs w:val="21"/>
              </w:rPr>
              <w:t>3、有责投诉或媒体曝光造成负面影响的（5000元）</w:t>
            </w:r>
          </w:p>
        </w:tc>
        <w:tc>
          <w:tcPr>
            <w:tcW w:w="1134" w:type="dxa"/>
            <w:tcBorders>
              <w:top w:val="nil"/>
              <w:left w:val="nil"/>
              <w:bottom w:val="single" w:sz="4" w:space="0" w:color="000000"/>
              <w:right w:val="single" w:sz="4" w:space="0" w:color="000000"/>
            </w:tcBorders>
            <w:vAlign w:val="center"/>
          </w:tcPr>
          <w:p w14:paraId="53F2C726" w14:textId="77777777" w:rsidR="007A4BA2" w:rsidRPr="00C038F9" w:rsidRDefault="007A4BA2">
            <w:pPr>
              <w:tabs>
                <w:tab w:val="left" w:pos="1155"/>
              </w:tabs>
              <w:spacing w:line="460" w:lineRule="exact"/>
              <w:ind w:firstLine="420"/>
              <w:contextualSpacing/>
              <w:rPr>
                <w:rFonts w:ascii="宋体" w:hAnsi="宋体" w:cs="宋体"/>
                <w:kern w:val="0"/>
                <w:szCs w:val="21"/>
              </w:rPr>
            </w:pPr>
          </w:p>
        </w:tc>
        <w:tc>
          <w:tcPr>
            <w:tcW w:w="1271" w:type="dxa"/>
            <w:tcBorders>
              <w:top w:val="nil"/>
              <w:left w:val="nil"/>
              <w:bottom w:val="single" w:sz="4" w:space="0" w:color="000000"/>
              <w:right w:val="single" w:sz="4" w:space="0" w:color="000000"/>
            </w:tcBorders>
            <w:vAlign w:val="center"/>
          </w:tcPr>
          <w:p w14:paraId="23CEE0B0" w14:textId="77777777" w:rsidR="007A4BA2" w:rsidRPr="00C038F9" w:rsidRDefault="007A4BA2">
            <w:pPr>
              <w:widowControl/>
              <w:jc w:val="left"/>
              <w:rPr>
                <w:rFonts w:ascii="宋体" w:hAnsi="宋体" w:cs="宋体"/>
                <w:kern w:val="0"/>
                <w:szCs w:val="21"/>
              </w:rPr>
            </w:pPr>
          </w:p>
        </w:tc>
      </w:tr>
      <w:tr w:rsidR="007A4BA2" w:rsidRPr="00C038F9" w14:paraId="78A3DF55" w14:textId="77777777">
        <w:trPr>
          <w:cantSplit/>
          <w:trHeight w:val="285"/>
          <w:jc w:val="center"/>
        </w:trPr>
        <w:tc>
          <w:tcPr>
            <w:tcW w:w="1276" w:type="dxa"/>
            <w:vMerge/>
            <w:tcBorders>
              <w:left w:val="single" w:sz="4" w:space="0" w:color="000000"/>
              <w:right w:val="single" w:sz="4" w:space="0" w:color="000000"/>
            </w:tcBorders>
            <w:vAlign w:val="center"/>
          </w:tcPr>
          <w:p w14:paraId="421BCB12" w14:textId="77777777" w:rsidR="007A4BA2" w:rsidRPr="00C038F9" w:rsidRDefault="007A4BA2">
            <w:pPr>
              <w:tabs>
                <w:tab w:val="left" w:pos="1155"/>
              </w:tabs>
              <w:spacing w:line="460" w:lineRule="exact"/>
              <w:ind w:firstLine="420"/>
              <w:contextualSpacing/>
              <w:rPr>
                <w:rFonts w:ascii="宋体" w:hAnsi="宋体" w:cs="宋体"/>
                <w:kern w:val="0"/>
                <w:szCs w:val="21"/>
              </w:rPr>
            </w:pPr>
          </w:p>
        </w:tc>
        <w:tc>
          <w:tcPr>
            <w:tcW w:w="4678" w:type="dxa"/>
            <w:tcBorders>
              <w:top w:val="nil"/>
              <w:left w:val="nil"/>
              <w:bottom w:val="single" w:sz="4" w:space="0" w:color="000000"/>
              <w:right w:val="single" w:sz="4" w:space="0" w:color="000000"/>
            </w:tcBorders>
            <w:vAlign w:val="center"/>
          </w:tcPr>
          <w:p w14:paraId="3F4A4C6D" w14:textId="1F16CDCF" w:rsidR="007A4BA2" w:rsidRPr="00C038F9" w:rsidRDefault="00410B3E" w:rsidP="005335DE">
            <w:pPr>
              <w:tabs>
                <w:tab w:val="left" w:pos="1155"/>
              </w:tabs>
              <w:spacing w:line="360" w:lineRule="auto"/>
              <w:contextualSpacing/>
              <w:rPr>
                <w:rFonts w:ascii="宋体" w:hAnsi="宋体" w:cs="宋体"/>
                <w:kern w:val="0"/>
                <w:szCs w:val="21"/>
              </w:rPr>
            </w:pPr>
            <w:r w:rsidRPr="00C038F9">
              <w:rPr>
                <w:rFonts w:ascii="宋体" w:hAnsi="宋体" w:cs="宋体" w:hint="eastAsia"/>
                <w:kern w:val="0"/>
                <w:szCs w:val="21"/>
              </w:rPr>
              <w:t>4</w:t>
            </w:r>
            <w:r w:rsidRPr="00C038F9">
              <w:rPr>
                <w:rFonts w:ascii="宋体" w:hAnsi="宋体" w:cs="宋体" w:hint="eastAsia"/>
                <w:color w:val="FF0000"/>
                <w:kern w:val="0"/>
                <w:szCs w:val="21"/>
              </w:rPr>
              <w:t>、</w:t>
            </w:r>
            <w:r w:rsidR="005335DE" w:rsidRPr="00C038F9">
              <w:rPr>
                <w:rFonts w:ascii="宋体" w:hAnsi="宋体" w:cs="宋体" w:hint="eastAsia"/>
                <w:color w:val="FF0000"/>
                <w:kern w:val="0"/>
                <w:szCs w:val="21"/>
              </w:rPr>
              <w:t>未</w:t>
            </w:r>
            <w:r w:rsidR="006F4AA8" w:rsidRPr="00C038F9">
              <w:rPr>
                <w:rFonts w:ascii="宋体" w:hAnsi="宋体" w:cs="宋体" w:hint="eastAsia"/>
                <w:color w:val="FF0000"/>
                <w:kern w:val="0"/>
                <w:szCs w:val="21"/>
              </w:rPr>
              <w:t>按要求</w:t>
            </w:r>
            <w:r w:rsidR="00665484" w:rsidRPr="00C038F9">
              <w:rPr>
                <w:rFonts w:ascii="宋体" w:hAnsi="宋体" w:cs="宋体" w:hint="eastAsia"/>
                <w:color w:val="FF0000"/>
                <w:kern w:val="0"/>
                <w:szCs w:val="21"/>
              </w:rPr>
              <w:t>签订年度维保协议（</w:t>
            </w:r>
            <w:r w:rsidR="005335DE" w:rsidRPr="00C038F9">
              <w:rPr>
                <w:rFonts w:ascii="宋体" w:hAnsi="宋体" w:cs="宋体"/>
                <w:color w:val="FF0000"/>
                <w:kern w:val="0"/>
                <w:szCs w:val="21"/>
              </w:rPr>
              <w:t>2</w:t>
            </w:r>
            <w:r w:rsidR="00665484" w:rsidRPr="00C038F9">
              <w:rPr>
                <w:rFonts w:ascii="宋体" w:hAnsi="宋体" w:cs="宋体" w:hint="eastAsia"/>
                <w:color w:val="FF0000"/>
                <w:kern w:val="0"/>
                <w:szCs w:val="21"/>
              </w:rPr>
              <w:t>000/</w:t>
            </w:r>
            <w:r w:rsidR="005335DE" w:rsidRPr="00C038F9">
              <w:rPr>
                <w:rFonts w:ascii="宋体" w:hAnsi="宋体" w:cs="宋体"/>
                <w:color w:val="FF0000"/>
                <w:kern w:val="0"/>
                <w:szCs w:val="21"/>
              </w:rPr>
              <w:t>天</w:t>
            </w:r>
            <w:r w:rsidR="00665484" w:rsidRPr="00C038F9">
              <w:rPr>
                <w:rFonts w:ascii="宋体" w:hAnsi="宋体" w:cs="宋体" w:hint="eastAsia"/>
                <w:color w:val="FF0000"/>
                <w:kern w:val="0"/>
                <w:szCs w:val="21"/>
              </w:rPr>
              <w:t>）。</w:t>
            </w:r>
          </w:p>
        </w:tc>
        <w:tc>
          <w:tcPr>
            <w:tcW w:w="1134" w:type="dxa"/>
            <w:tcBorders>
              <w:top w:val="nil"/>
              <w:left w:val="nil"/>
              <w:bottom w:val="single" w:sz="4" w:space="0" w:color="000000"/>
              <w:right w:val="single" w:sz="4" w:space="0" w:color="000000"/>
            </w:tcBorders>
            <w:vAlign w:val="center"/>
          </w:tcPr>
          <w:p w14:paraId="2062D81A" w14:textId="77777777" w:rsidR="007A4BA2" w:rsidRPr="00C038F9" w:rsidRDefault="00410B3E">
            <w:pPr>
              <w:tabs>
                <w:tab w:val="left" w:pos="1155"/>
              </w:tabs>
              <w:spacing w:line="460" w:lineRule="exact"/>
              <w:ind w:firstLine="420"/>
              <w:contextualSpacing/>
              <w:rPr>
                <w:rFonts w:ascii="宋体" w:hAnsi="宋体" w:cs="宋体"/>
                <w:kern w:val="0"/>
                <w:szCs w:val="21"/>
              </w:rPr>
            </w:pPr>
            <w:r w:rsidRPr="00C038F9">
              <w:rPr>
                <w:rFonts w:ascii="宋体" w:hAnsi="宋体" w:cs="宋体" w:hint="eastAsia"/>
                <w:kern w:val="0"/>
                <w:szCs w:val="21"/>
              </w:rPr>
              <w:t xml:space="preserve">　</w:t>
            </w:r>
          </w:p>
        </w:tc>
        <w:tc>
          <w:tcPr>
            <w:tcW w:w="1271" w:type="dxa"/>
            <w:tcBorders>
              <w:top w:val="nil"/>
              <w:left w:val="nil"/>
              <w:bottom w:val="single" w:sz="4" w:space="0" w:color="000000"/>
              <w:right w:val="single" w:sz="4" w:space="0" w:color="000000"/>
            </w:tcBorders>
            <w:vAlign w:val="center"/>
          </w:tcPr>
          <w:p w14:paraId="0B092382" w14:textId="77777777" w:rsidR="007A4BA2" w:rsidRPr="00C038F9" w:rsidRDefault="00410B3E">
            <w:pPr>
              <w:widowControl/>
              <w:jc w:val="left"/>
              <w:rPr>
                <w:rFonts w:ascii="宋体" w:hAnsi="宋体" w:cs="宋体"/>
                <w:kern w:val="0"/>
                <w:szCs w:val="21"/>
              </w:rPr>
            </w:pPr>
            <w:r w:rsidRPr="00C038F9">
              <w:rPr>
                <w:rFonts w:ascii="宋体" w:hAnsi="宋体" w:cs="宋体" w:hint="eastAsia"/>
                <w:kern w:val="0"/>
                <w:szCs w:val="21"/>
              </w:rPr>
              <w:t xml:space="preserve">　</w:t>
            </w:r>
          </w:p>
        </w:tc>
      </w:tr>
      <w:tr w:rsidR="00E11B2B" w:rsidRPr="00C038F9" w14:paraId="6D258631" w14:textId="77777777">
        <w:trPr>
          <w:cantSplit/>
          <w:trHeight w:val="285"/>
          <w:jc w:val="center"/>
        </w:trPr>
        <w:tc>
          <w:tcPr>
            <w:tcW w:w="1276" w:type="dxa"/>
            <w:vMerge/>
            <w:tcBorders>
              <w:left w:val="single" w:sz="4" w:space="0" w:color="000000"/>
              <w:right w:val="single" w:sz="4" w:space="0" w:color="000000"/>
            </w:tcBorders>
            <w:vAlign w:val="center"/>
          </w:tcPr>
          <w:p w14:paraId="2470F238" w14:textId="77777777" w:rsidR="00E11B2B" w:rsidRPr="00C038F9" w:rsidRDefault="00E11B2B">
            <w:pPr>
              <w:tabs>
                <w:tab w:val="left" w:pos="1155"/>
              </w:tabs>
              <w:spacing w:line="460" w:lineRule="exact"/>
              <w:ind w:firstLine="420"/>
              <w:contextualSpacing/>
              <w:rPr>
                <w:rFonts w:ascii="宋体" w:hAnsi="宋体" w:cs="宋体"/>
                <w:kern w:val="0"/>
                <w:szCs w:val="21"/>
              </w:rPr>
            </w:pPr>
          </w:p>
        </w:tc>
        <w:tc>
          <w:tcPr>
            <w:tcW w:w="4678" w:type="dxa"/>
            <w:tcBorders>
              <w:top w:val="nil"/>
              <w:left w:val="nil"/>
              <w:bottom w:val="single" w:sz="4" w:space="0" w:color="000000"/>
              <w:right w:val="single" w:sz="4" w:space="0" w:color="000000"/>
            </w:tcBorders>
            <w:vAlign w:val="center"/>
          </w:tcPr>
          <w:p w14:paraId="1C091A06" w14:textId="7F917463" w:rsidR="00E11B2B" w:rsidRPr="00C038F9" w:rsidRDefault="00E11B2B" w:rsidP="005335DE">
            <w:pPr>
              <w:tabs>
                <w:tab w:val="left" w:pos="1155"/>
              </w:tabs>
              <w:spacing w:line="360" w:lineRule="auto"/>
              <w:contextualSpacing/>
              <w:rPr>
                <w:rFonts w:ascii="宋体" w:hAnsi="宋体" w:cs="宋体"/>
                <w:kern w:val="0"/>
                <w:szCs w:val="21"/>
              </w:rPr>
            </w:pPr>
            <w:r w:rsidRPr="00C038F9">
              <w:rPr>
                <w:rFonts w:ascii="宋体" w:hAnsi="宋体" w:cs="宋体" w:hint="eastAsia"/>
                <w:kern w:val="0"/>
                <w:szCs w:val="21"/>
              </w:rPr>
              <w:t>5、中标后项目组人员未按投标承诺到位或供应商未经采购人批准私自更换的（150000/人*次）</w:t>
            </w:r>
          </w:p>
        </w:tc>
        <w:tc>
          <w:tcPr>
            <w:tcW w:w="1134" w:type="dxa"/>
            <w:tcBorders>
              <w:top w:val="nil"/>
              <w:left w:val="nil"/>
              <w:bottom w:val="single" w:sz="4" w:space="0" w:color="000000"/>
              <w:right w:val="single" w:sz="4" w:space="0" w:color="000000"/>
            </w:tcBorders>
            <w:vAlign w:val="center"/>
          </w:tcPr>
          <w:p w14:paraId="24381D31" w14:textId="77777777" w:rsidR="00E11B2B" w:rsidRPr="00C038F9" w:rsidRDefault="00E11B2B">
            <w:pPr>
              <w:tabs>
                <w:tab w:val="left" w:pos="1155"/>
              </w:tabs>
              <w:spacing w:line="460" w:lineRule="exact"/>
              <w:ind w:firstLine="420"/>
              <w:contextualSpacing/>
              <w:rPr>
                <w:rFonts w:ascii="宋体" w:hAnsi="宋体" w:cs="宋体"/>
                <w:kern w:val="0"/>
                <w:szCs w:val="21"/>
              </w:rPr>
            </w:pPr>
          </w:p>
        </w:tc>
        <w:tc>
          <w:tcPr>
            <w:tcW w:w="1271" w:type="dxa"/>
            <w:tcBorders>
              <w:top w:val="nil"/>
              <w:left w:val="nil"/>
              <w:bottom w:val="single" w:sz="4" w:space="0" w:color="000000"/>
              <w:right w:val="single" w:sz="4" w:space="0" w:color="000000"/>
            </w:tcBorders>
            <w:vAlign w:val="center"/>
          </w:tcPr>
          <w:p w14:paraId="17C49F72" w14:textId="77777777" w:rsidR="00E11B2B" w:rsidRPr="00C038F9" w:rsidRDefault="00E11B2B">
            <w:pPr>
              <w:widowControl/>
              <w:jc w:val="left"/>
              <w:rPr>
                <w:rFonts w:ascii="宋体" w:hAnsi="宋体" w:cs="宋体"/>
                <w:kern w:val="0"/>
                <w:szCs w:val="21"/>
              </w:rPr>
            </w:pPr>
          </w:p>
        </w:tc>
      </w:tr>
      <w:tr w:rsidR="00E11B2B" w:rsidRPr="00C038F9" w14:paraId="291DC979" w14:textId="77777777">
        <w:trPr>
          <w:cantSplit/>
          <w:trHeight w:val="285"/>
          <w:jc w:val="center"/>
        </w:trPr>
        <w:tc>
          <w:tcPr>
            <w:tcW w:w="1276" w:type="dxa"/>
            <w:vMerge/>
            <w:tcBorders>
              <w:left w:val="single" w:sz="4" w:space="0" w:color="000000"/>
              <w:right w:val="single" w:sz="4" w:space="0" w:color="000000"/>
            </w:tcBorders>
            <w:vAlign w:val="center"/>
          </w:tcPr>
          <w:p w14:paraId="1F7A7539" w14:textId="77777777" w:rsidR="00E11B2B" w:rsidRPr="00C038F9" w:rsidRDefault="00E11B2B">
            <w:pPr>
              <w:tabs>
                <w:tab w:val="left" w:pos="1155"/>
              </w:tabs>
              <w:spacing w:line="460" w:lineRule="exact"/>
              <w:ind w:firstLine="420"/>
              <w:contextualSpacing/>
              <w:rPr>
                <w:rFonts w:ascii="宋体" w:hAnsi="宋体" w:cs="宋体"/>
                <w:kern w:val="0"/>
                <w:szCs w:val="21"/>
              </w:rPr>
            </w:pPr>
          </w:p>
        </w:tc>
        <w:tc>
          <w:tcPr>
            <w:tcW w:w="4678" w:type="dxa"/>
            <w:tcBorders>
              <w:top w:val="nil"/>
              <w:left w:val="nil"/>
              <w:bottom w:val="single" w:sz="4" w:space="0" w:color="000000"/>
              <w:right w:val="single" w:sz="4" w:space="0" w:color="000000"/>
            </w:tcBorders>
            <w:vAlign w:val="center"/>
          </w:tcPr>
          <w:p w14:paraId="37EFC8C6" w14:textId="57A53019" w:rsidR="00E11B2B" w:rsidRPr="00C038F9" w:rsidRDefault="00E11B2B" w:rsidP="005335DE">
            <w:pPr>
              <w:tabs>
                <w:tab w:val="left" w:pos="1155"/>
              </w:tabs>
              <w:spacing w:line="360" w:lineRule="auto"/>
              <w:contextualSpacing/>
              <w:rPr>
                <w:rFonts w:ascii="宋体" w:hAnsi="宋体" w:cs="宋体"/>
                <w:kern w:val="0"/>
                <w:szCs w:val="21"/>
              </w:rPr>
            </w:pPr>
            <w:r w:rsidRPr="00C038F9">
              <w:rPr>
                <w:rFonts w:ascii="宋体" w:hAnsi="宋体" w:cs="宋体" w:hint="eastAsia"/>
                <w:kern w:val="0"/>
                <w:szCs w:val="21"/>
              </w:rPr>
              <w:t>6、供应商进场前及履约服务开始十二个月内（含）</w:t>
            </w:r>
            <w:r w:rsidR="009738D4" w:rsidRPr="00C038F9">
              <w:rPr>
                <w:rFonts w:ascii="宋体" w:hAnsi="宋体" w:cs="宋体" w:hint="eastAsia"/>
                <w:kern w:val="0"/>
                <w:szCs w:val="21"/>
              </w:rPr>
              <w:t>因各种原因</w:t>
            </w:r>
            <w:r w:rsidRPr="00C038F9">
              <w:rPr>
                <w:rFonts w:ascii="宋体" w:hAnsi="宋体" w:cs="宋体" w:hint="eastAsia"/>
                <w:kern w:val="0"/>
                <w:szCs w:val="21"/>
              </w:rPr>
              <w:t>更换项目经理10</w:t>
            </w:r>
            <w:r w:rsidR="009738D4" w:rsidRPr="00C038F9">
              <w:rPr>
                <w:rFonts w:ascii="宋体" w:hAnsi="宋体" w:cs="宋体" w:hint="eastAsia"/>
                <w:kern w:val="0"/>
                <w:szCs w:val="21"/>
              </w:rPr>
              <w:t>0000</w:t>
            </w:r>
            <w:r w:rsidRPr="00C038F9">
              <w:rPr>
                <w:rFonts w:ascii="宋体" w:hAnsi="宋体" w:cs="宋体" w:hint="eastAsia"/>
                <w:kern w:val="0"/>
                <w:szCs w:val="21"/>
              </w:rPr>
              <w:t>元/人·次、更换项目组其他人员6</w:t>
            </w:r>
            <w:r w:rsidR="009738D4" w:rsidRPr="00C038F9">
              <w:rPr>
                <w:rFonts w:ascii="宋体" w:hAnsi="宋体" w:cs="宋体" w:hint="eastAsia"/>
                <w:kern w:val="0"/>
                <w:szCs w:val="21"/>
              </w:rPr>
              <w:t>0000</w:t>
            </w:r>
            <w:r w:rsidRPr="00C038F9">
              <w:rPr>
                <w:rFonts w:ascii="宋体" w:hAnsi="宋体" w:cs="宋体" w:hint="eastAsia"/>
                <w:kern w:val="0"/>
                <w:szCs w:val="21"/>
              </w:rPr>
              <w:t>元/人·次，履约服务后第十三个月至履约结束</w:t>
            </w:r>
            <w:r w:rsidR="009738D4" w:rsidRPr="00C038F9">
              <w:rPr>
                <w:rFonts w:ascii="宋体" w:hAnsi="宋体" w:cs="宋体" w:hint="eastAsia"/>
                <w:kern w:val="0"/>
                <w:szCs w:val="21"/>
              </w:rPr>
              <w:t>因各种原因</w:t>
            </w:r>
            <w:r w:rsidRPr="00C038F9">
              <w:rPr>
                <w:rFonts w:ascii="宋体" w:hAnsi="宋体" w:cs="宋体" w:hint="eastAsia"/>
                <w:kern w:val="0"/>
                <w:szCs w:val="21"/>
              </w:rPr>
              <w:t>更换项目经理5</w:t>
            </w:r>
            <w:r w:rsidR="009738D4" w:rsidRPr="00C038F9">
              <w:rPr>
                <w:rFonts w:ascii="宋体" w:hAnsi="宋体" w:cs="宋体" w:hint="eastAsia"/>
                <w:kern w:val="0"/>
                <w:szCs w:val="21"/>
              </w:rPr>
              <w:t>0000</w:t>
            </w:r>
            <w:r w:rsidRPr="00C038F9">
              <w:rPr>
                <w:rFonts w:ascii="宋体" w:hAnsi="宋体" w:cs="宋体" w:hint="eastAsia"/>
                <w:kern w:val="0"/>
                <w:szCs w:val="21"/>
              </w:rPr>
              <w:t>元/人·次、更换项目组其他人员3</w:t>
            </w:r>
            <w:r w:rsidR="009738D4" w:rsidRPr="00C038F9">
              <w:rPr>
                <w:rFonts w:ascii="宋体" w:hAnsi="宋体" w:cs="宋体" w:hint="eastAsia"/>
                <w:kern w:val="0"/>
                <w:szCs w:val="21"/>
              </w:rPr>
              <w:t>0000</w:t>
            </w:r>
            <w:r w:rsidRPr="00C038F9">
              <w:rPr>
                <w:rFonts w:ascii="宋体" w:hAnsi="宋体" w:cs="宋体" w:hint="eastAsia"/>
                <w:kern w:val="0"/>
                <w:szCs w:val="21"/>
              </w:rPr>
              <w:t>元/人·次。</w:t>
            </w:r>
          </w:p>
        </w:tc>
        <w:tc>
          <w:tcPr>
            <w:tcW w:w="1134" w:type="dxa"/>
            <w:tcBorders>
              <w:top w:val="nil"/>
              <w:left w:val="nil"/>
              <w:bottom w:val="single" w:sz="4" w:space="0" w:color="000000"/>
              <w:right w:val="single" w:sz="4" w:space="0" w:color="000000"/>
            </w:tcBorders>
            <w:vAlign w:val="center"/>
          </w:tcPr>
          <w:p w14:paraId="04F62F32" w14:textId="77777777" w:rsidR="00E11B2B" w:rsidRPr="00C038F9" w:rsidRDefault="00E11B2B">
            <w:pPr>
              <w:tabs>
                <w:tab w:val="left" w:pos="1155"/>
              </w:tabs>
              <w:spacing w:line="460" w:lineRule="exact"/>
              <w:ind w:firstLine="420"/>
              <w:contextualSpacing/>
              <w:rPr>
                <w:rFonts w:ascii="宋体" w:hAnsi="宋体" w:cs="宋体"/>
                <w:kern w:val="0"/>
                <w:szCs w:val="21"/>
              </w:rPr>
            </w:pPr>
          </w:p>
        </w:tc>
        <w:tc>
          <w:tcPr>
            <w:tcW w:w="1271" w:type="dxa"/>
            <w:tcBorders>
              <w:top w:val="nil"/>
              <w:left w:val="nil"/>
              <w:bottom w:val="single" w:sz="4" w:space="0" w:color="000000"/>
              <w:right w:val="single" w:sz="4" w:space="0" w:color="000000"/>
            </w:tcBorders>
            <w:vAlign w:val="center"/>
          </w:tcPr>
          <w:p w14:paraId="737D4DC7" w14:textId="77777777" w:rsidR="00E11B2B" w:rsidRPr="00C038F9" w:rsidRDefault="00E11B2B">
            <w:pPr>
              <w:widowControl/>
              <w:jc w:val="left"/>
              <w:rPr>
                <w:rFonts w:ascii="宋体" w:hAnsi="宋体" w:cs="宋体"/>
                <w:kern w:val="0"/>
                <w:szCs w:val="21"/>
              </w:rPr>
            </w:pPr>
          </w:p>
        </w:tc>
      </w:tr>
      <w:tr w:rsidR="007A4BA2" w:rsidRPr="00C038F9" w14:paraId="3777E5CD" w14:textId="77777777">
        <w:trPr>
          <w:cantSplit/>
          <w:trHeight w:val="480"/>
          <w:jc w:val="center"/>
        </w:trPr>
        <w:tc>
          <w:tcPr>
            <w:tcW w:w="1276" w:type="dxa"/>
            <w:vMerge/>
            <w:tcBorders>
              <w:left w:val="single" w:sz="4" w:space="0" w:color="000000"/>
              <w:bottom w:val="single" w:sz="4" w:space="0" w:color="auto"/>
              <w:right w:val="single" w:sz="4" w:space="0" w:color="000000"/>
            </w:tcBorders>
            <w:vAlign w:val="center"/>
          </w:tcPr>
          <w:p w14:paraId="41BBA70E" w14:textId="77777777" w:rsidR="007A4BA2" w:rsidRPr="00C038F9" w:rsidRDefault="007A4BA2">
            <w:pPr>
              <w:tabs>
                <w:tab w:val="left" w:pos="1155"/>
              </w:tabs>
              <w:spacing w:line="460" w:lineRule="exact"/>
              <w:ind w:firstLine="420"/>
              <w:contextualSpacing/>
              <w:rPr>
                <w:rFonts w:ascii="宋体" w:hAnsi="宋体" w:cs="宋体"/>
                <w:kern w:val="0"/>
                <w:szCs w:val="21"/>
              </w:rPr>
            </w:pPr>
          </w:p>
        </w:tc>
        <w:tc>
          <w:tcPr>
            <w:tcW w:w="4678" w:type="dxa"/>
            <w:tcBorders>
              <w:top w:val="nil"/>
              <w:left w:val="nil"/>
              <w:bottom w:val="single" w:sz="4" w:space="0" w:color="000000"/>
              <w:right w:val="single" w:sz="4" w:space="0" w:color="000000"/>
            </w:tcBorders>
            <w:vAlign w:val="center"/>
          </w:tcPr>
          <w:p w14:paraId="5704A292" w14:textId="4A0024A3" w:rsidR="007A4BA2" w:rsidRPr="00C038F9" w:rsidRDefault="009738D4">
            <w:pPr>
              <w:tabs>
                <w:tab w:val="left" w:pos="1155"/>
              </w:tabs>
              <w:spacing w:line="360" w:lineRule="auto"/>
              <w:contextualSpacing/>
              <w:rPr>
                <w:rFonts w:ascii="宋体" w:hAnsi="宋体" w:cs="宋体"/>
                <w:kern w:val="0"/>
                <w:szCs w:val="21"/>
              </w:rPr>
            </w:pPr>
            <w:r w:rsidRPr="00C038F9">
              <w:rPr>
                <w:rFonts w:ascii="宋体" w:hAnsi="宋体" w:cs="宋体" w:hint="eastAsia"/>
                <w:kern w:val="0"/>
                <w:szCs w:val="21"/>
              </w:rPr>
              <w:t>7</w:t>
            </w:r>
            <w:r w:rsidR="00410B3E" w:rsidRPr="00C038F9">
              <w:rPr>
                <w:rFonts w:ascii="宋体" w:hAnsi="宋体" w:cs="宋体" w:hint="eastAsia"/>
                <w:kern w:val="0"/>
                <w:szCs w:val="21"/>
              </w:rPr>
              <w:t>、</w:t>
            </w:r>
            <w:r w:rsidR="00665484" w:rsidRPr="00C038F9">
              <w:rPr>
                <w:rFonts w:ascii="宋体" w:hAnsi="宋体" w:cs="宋体" w:hint="eastAsia"/>
                <w:kern w:val="0"/>
                <w:szCs w:val="21"/>
              </w:rPr>
              <w:t>考核后未对问题整改，第二次考核则双倍扣款，第三次考核扣除每季度养护金额的2%。</w:t>
            </w:r>
          </w:p>
        </w:tc>
        <w:tc>
          <w:tcPr>
            <w:tcW w:w="1134" w:type="dxa"/>
            <w:tcBorders>
              <w:top w:val="nil"/>
              <w:left w:val="nil"/>
              <w:bottom w:val="single" w:sz="4" w:space="0" w:color="000000"/>
              <w:right w:val="single" w:sz="4" w:space="0" w:color="000000"/>
            </w:tcBorders>
            <w:vAlign w:val="center"/>
          </w:tcPr>
          <w:p w14:paraId="67DD96C0" w14:textId="77777777" w:rsidR="007A4BA2" w:rsidRPr="00C038F9" w:rsidRDefault="00410B3E">
            <w:pPr>
              <w:tabs>
                <w:tab w:val="left" w:pos="1155"/>
              </w:tabs>
              <w:spacing w:line="460" w:lineRule="exact"/>
              <w:ind w:firstLine="420"/>
              <w:contextualSpacing/>
              <w:rPr>
                <w:rFonts w:ascii="宋体" w:hAnsi="宋体" w:cs="宋体"/>
                <w:kern w:val="0"/>
                <w:szCs w:val="21"/>
              </w:rPr>
            </w:pPr>
            <w:r w:rsidRPr="00C038F9">
              <w:rPr>
                <w:rFonts w:ascii="宋体" w:hAnsi="宋体" w:cs="宋体" w:hint="eastAsia"/>
                <w:kern w:val="0"/>
                <w:szCs w:val="21"/>
              </w:rPr>
              <w:t xml:space="preserve">　</w:t>
            </w:r>
          </w:p>
        </w:tc>
        <w:tc>
          <w:tcPr>
            <w:tcW w:w="1271" w:type="dxa"/>
            <w:tcBorders>
              <w:top w:val="nil"/>
              <w:left w:val="nil"/>
              <w:bottom w:val="single" w:sz="4" w:space="0" w:color="000000"/>
              <w:right w:val="single" w:sz="4" w:space="0" w:color="000000"/>
            </w:tcBorders>
            <w:vAlign w:val="center"/>
          </w:tcPr>
          <w:p w14:paraId="3AED2A2D" w14:textId="77777777" w:rsidR="007A4BA2" w:rsidRPr="00C038F9" w:rsidRDefault="00410B3E">
            <w:pPr>
              <w:widowControl/>
              <w:jc w:val="left"/>
              <w:rPr>
                <w:rFonts w:ascii="宋体" w:hAnsi="宋体" w:cs="宋体"/>
                <w:kern w:val="0"/>
                <w:szCs w:val="21"/>
              </w:rPr>
            </w:pPr>
            <w:r w:rsidRPr="00C038F9">
              <w:rPr>
                <w:rFonts w:ascii="宋体" w:hAnsi="宋体" w:cs="宋体" w:hint="eastAsia"/>
                <w:kern w:val="0"/>
                <w:szCs w:val="21"/>
              </w:rPr>
              <w:t xml:space="preserve">　</w:t>
            </w:r>
          </w:p>
        </w:tc>
      </w:tr>
    </w:tbl>
    <w:p w14:paraId="4DF39693" w14:textId="77777777" w:rsidR="007A4BA2" w:rsidRPr="00C038F9" w:rsidRDefault="007A4BA2">
      <w:pPr>
        <w:spacing w:line="360" w:lineRule="auto"/>
        <w:ind w:firstLineChars="200" w:firstLine="480"/>
        <w:rPr>
          <w:rFonts w:ascii="宋体" w:hAnsi="宋体" w:cs="宋体"/>
          <w:kern w:val="0"/>
          <w:sz w:val="24"/>
          <w:szCs w:val="24"/>
        </w:rPr>
      </w:pPr>
    </w:p>
    <w:p w14:paraId="266BDF91" w14:textId="5FA72ED0" w:rsidR="007A4BA2" w:rsidRPr="00C038F9" w:rsidRDefault="005C2282">
      <w:pPr>
        <w:spacing w:line="360" w:lineRule="auto"/>
        <w:ind w:firstLineChars="200" w:firstLine="480"/>
        <w:rPr>
          <w:rFonts w:ascii="宋体" w:hAnsi="宋体" w:cs="宋体"/>
          <w:kern w:val="0"/>
          <w:sz w:val="24"/>
          <w:szCs w:val="24"/>
        </w:rPr>
      </w:pPr>
      <w:r w:rsidRPr="00C038F9">
        <w:rPr>
          <w:rFonts w:ascii="宋体" w:hAnsi="宋体" w:cs="宋体" w:hint="eastAsia"/>
          <w:kern w:val="0"/>
          <w:sz w:val="24"/>
          <w:szCs w:val="24"/>
        </w:rPr>
        <w:t>本项目考核采用日常考核方式，</w:t>
      </w:r>
      <w:r w:rsidR="004D5820" w:rsidRPr="00C038F9">
        <w:rPr>
          <w:rFonts w:ascii="宋体" w:hAnsi="宋体" w:cs="宋体" w:hint="eastAsia"/>
          <w:kern w:val="0"/>
          <w:sz w:val="24"/>
          <w:szCs w:val="24"/>
        </w:rPr>
        <w:t>每三个月为一期，业主</w:t>
      </w:r>
      <w:r w:rsidR="00410B3E" w:rsidRPr="00C038F9">
        <w:rPr>
          <w:rFonts w:ascii="宋体" w:hAnsi="宋体" w:cs="宋体" w:hint="eastAsia"/>
          <w:kern w:val="0"/>
          <w:sz w:val="24"/>
          <w:szCs w:val="24"/>
        </w:rPr>
        <w:t>不定期的对供应商的作业情况进行考核，并填写《</w:t>
      </w:r>
      <w:r w:rsidR="00410B3E" w:rsidRPr="00C038F9">
        <w:rPr>
          <w:rFonts w:ascii="宋体" w:hAnsi="宋体" w:hint="eastAsia"/>
          <w:kern w:val="0"/>
          <w:sz w:val="24"/>
          <w:szCs w:val="24"/>
        </w:rPr>
        <w:t>日常维护考核评分表</w:t>
      </w:r>
      <w:r w:rsidR="00410B3E" w:rsidRPr="00C038F9">
        <w:rPr>
          <w:rFonts w:ascii="宋体" w:hAnsi="宋体" w:cs="宋体" w:hint="eastAsia"/>
          <w:kern w:val="0"/>
          <w:sz w:val="24"/>
          <w:szCs w:val="24"/>
        </w:rPr>
        <w:t>》。考核或暗查或明查，暗查是指在不通知供应商的情况下由管理人员独立进行考核；明查是指预先通知供应商检查的时间，并和供应商共同检查。</w:t>
      </w:r>
    </w:p>
    <w:p w14:paraId="0E086657" w14:textId="0C18BD41" w:rsidR="007A4BA2" w:rsidRDefault="00410B3E">
      <w:pPr>
        <w:spacing w:line="360" w:lineRule="auto"/>
        <w:ind w:firstLine="480"/>
        <w:rPr>
          <w:rFonts w:asciiTheme="minorEastAsia" w:eastAsiaTheme="minorEastAsia" w:hAnsiTheme="minorEastAsia"/>
          <w:bCs/>
          <w:sz w:val="44"/>
          <w:szCs w:val="44"/>
        </w:rPr>
      </w:pPr>
      <w:r w:rsidRPr="00C038F9">
        <w:rPr>
          <w:rFonts w:ascii="宋体" w:hAnsi="宋体" w:cs="宋体" w:hint="eastAsia"/>
          <w:kern w:val="0"/>
          <w:sz w:val="24"/>
          <w:szCs w:val="24"/>
        </w:rPr>
        <w:t>业主单位明查与暗查的扣款总额，</w:t>
      </w:r>
      <w:r w:rsidRPr="00C038F9">
        <w:rPr>
          <w:rFonts w:ascii="宋体" w:hAnsi="宋体" w:cs="楷体_GB2312" w:hint="eastAsia"/>
          <w:kern w:val="0"/>
          <w:sz w:val="24"/>
          <w:szCs w:val="24"/>
        </w:rPr>
        <w:t>按合同</w:t>
      </w:r>
      <w:r w:rsidR="004D5820" w:rsidRPr="00C038F9">
        <w:rPr>
          <w:rFonts w:ascii="宋体" w:hAnsi="宋体" w:cs="楷体_GB2312" w:hint="eastAsia"/>
          <w:kern w:val="0"/>
          <w:sz w:val="24"/>
          <w:szCs w:val="24"/>
        </w:rPr>
        <w:t>要求，每期</w:t>
      </w:r>
      <w:r w:rsidRPr="00C038F9">
        <w:rPr>
          <w:rFonts w:ascii="宋体" w:hAnsi="宋体" w:cs="楷体_GB2312" w:hint="eastAsia"/>
          <w:kern w:val="0"/>
          <w:sz w:val="24"/>
          <w:szCs w:val="24"/>
        </w:rPr>
        <w:t>汇总一次，</w:t>
      </w:r>
      <w:r w:rsidRPr="00C038F9">
        <w:rPr>
          <w:rFonts w:ascii="宋体" w:hAnsi="宋体" w:cs="宋体" w:hint="eastAsia"/>
          <w:kern w:val="0"/>
          <w:sz w:val="24"/>
          <w:szCs w:val="24"/>
        </w:rPr>
        <w:t>作为该供应商当</w:t>
      </w:r>
      <w:r w:rsidR="004D5820" w:rsidRPr="00C038F9">
        <w:rPr>
          <w:rFonts w:ascii="宋体" w:hAnsi="宋体" w:cs="宋体" w:hint="eastAsia"/>
          <w:kern w:val="0"/>
          <w:sz w:val="24"/>
          <w:szCs w:val="24"/>
        </w:rPr>
        <w:t>期</w:t>
      </w:r>
      <w:r w:rsidRPr="00C038F9">
        <w:rPr>
          <w:rFonts w:ascii="宋体" w:hAnsi="宋体" w:cs="宋体" w:hint="eastAsia"/>
          <w:kern w:val="0"/>
          <w:sz w:val="24"/>
          <w:szCs w:val="24"/>
        </w:rPr>
        <w:t>应付养护费用计算的依据。</w:t>
      </w:r>
      <w:bookmarkStart w:id="0" w:name="_GoBack"/>
      <w:bookmarkEnd w:id="0"/>
    </w:p>
    <w:sectPr w:rsidR="007A4BA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DFA506" w14:textId="77777777" w:rsidR="00F27253" w:rsidRDefault="00F27253" w:rsidP="00ED46AD">
      <w:r>
        <w:separator/>
      </w:r>
    </w:p>
  </w:endnote>
  <w:endnote w:type="continuationSeparator" w:id="0">
    <w:p w14:paraId="332EADDD" w14:textId="77777777" w:rsidR="00F27253" w:rsidRDefault="00F27253" w:rsidP="00ED4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楷体_GB2312">
    <w:altName w:val="楷体"/>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90EB59" w14:textId="77777777" w:rsidR="00F27253" w:rsidRDefault="00F27253" w:rsidP="00ED46AD">
      <w:r>
        <w:separator/>
      </w:r>
    </w:p>
  </w:footnote>
  <w:footnote w:type="continuationSeparator" w:id="0">
    <w:p w14:paraId="14DBDE36" w14:textId="77777777" w:rsidR="00F27253" w:rsidRDefault="00F27253" w:rsidP="00ED46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30F"/>
    <w:rsid w:val="00150EAC"/>
    <w:rsid w:val="00187AB9"/>
    <w:rsid w:val="003214D1"/>
    <w:rsid w:val="004020E1"/>
    <w:rsid w:val="00410B3E"/>
    <w:rsid w:val="004666E0"/>
    <w:rsid w:val="004A0658"/>
    <w:rsid w:val="004A1348"/>
    <w:rsid w:val="004D5820"/>
    <w:rsid w:val="005335DE"/>
    <w:rsid w:val="005C2282"/>
    <w:rsid w:val="005F2853"/>
    <w:rsid w:val="00665484"/>
    <w:rsid w:val="00685737"/>
    <w:rsid w:val="006D61A9"/>
    <w:rsid w:val="006F4AA8"/>
    <w:rsid w:val="00743A41"/>
    <w:rsid w:val="007A4BA2"/>
    <w:rsid w:val="00816F23"/>
    <w:rsid w:val="00920DAF"/>
    <w:rsid w:val="00936F5D"/>
    <w:rsid w:val="00972AC0"/>
    <w:rsid w:val="009738D4"/>
    <w:rsid w:val="00A21045"/>
    <w:rsid w:val="00A95BDD"/>
    <w:rsid w:val="00AA2C04"/>
    <w:rsid w:val="00B037FC"/>
    <w:rsid w:val="00C038F9"/>
    <w:rsid w:val="00D0122A"/>
    <w:rsid w:val="00D97BC7"/>
    <w:rsid w:val="00E11B2B"/>
    <w:rsid w:val="00E942FE"/>
    <w:rsid w:val="00E96B63"/>
    <w:rsid w:val="00ED46AD"/>
    <w:rsid w:val="00F27253"/>
    <w:rsid w:val="00F5030F"/>
    <w:rsid w:val="00FB2DE0"/>
    <w:rsid w:val="196D63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118514"/>
  <w15:docId w15:val="{C95E9B31-13A4-4E11-998A-7E4A56535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imes New Roman" w:eastAsia="宋体" w:hAnsi="Times New Roman" w:cs="Times New Roman"/>
      <w:kern w:val="2"/>
      <w:sz w:val="21"/>
      <w:szCs w:val="22"/>
    </w:rPr>
  </w:style>
  <w:style w:type="paragraph" w:styleId="1">
    <w:name w:val="heading 1"/>
    <w:basedOn w:val="a"/>
    <w:next w:val="a"/>
    <w:link w:val="10"/>
    <w:uiPriority w:val="9"/>
    <w:qFormat/>
    <w:pPr>
      <w:keepNext/>
      <w:keepLines/>
      <w:spacing w:before="480" w:after="80"/>
      <w:outlineLvl w:val="0"/>
    </w:pPr>
    <w:rPr>
      <w:rFonts w:asciiTheme="majorHAnsi" w:eastAsiaTheme="majorEastAsia" w:hAnsiTheme="majorHAnsi" w:cstheme="majorBidi"/>
      <w:color w:val="2E74B5" w:themeColor="accent1" w:themeShade="BF"/>
      <w:sz w:val="48"/>
      <w:szCs w:val="48"/>
    </w:rPr>
  </w:style>
  <w:style w:type="paragraph" w:styleId="2">
    <w:name w:val="heading 2"/>
    <w:basedOn w:val="a"/>
    <w:next w:val="a"/>
    <w:link w:val="20"/>
    <w:uiPriority w:val="9"/>
    <w:semiHidden/>
    <w:unhideWhenUsed/>
    <w:qFormat/>
    <w:pPr>
      <w:keepNext/>
      <w:keepLines/>
      <w:spacing w:before="160" w:after="80"/>
      <w:outlineLvl w:val="1"/>
    </w:pPr>
    <w:rPr>
      <w:rFonts w:asciiTheme="majorHAnsi" w:eastAsiaTheme="majorEastAsia" w:hAnsiTheme="majorHAnsi" w:cstheme="majorBidi"/>
      <w:color w:val="2E74B5" w:themeColor="accent1" w:themeShade="BF"/>
      <w:sz w:val="40"/>
      <w:szCs w:val="40"/>
    </w:rPr>
  </w:style>
  <w:style w:type="paragraph" w:styleId="3">
    <w:name w:val="heading 3"/>
    <w:basedOn w:val="a"/>
    <w:next w:val="a"/>
    <w:link w:val="30"/>
    <w:uiPriority w:val="9"/>
    <w:semiHidden/>
    <w:unhideWhenUsed/>
    <w:qFormat/>
    <w:pPr>
      <w:keepNext/>
      <w:keepLines/>
      <w:spacing w:before="160" w:after="80"/>
      <w:outlineLvl w:val="2"/>
    </w:pPr>
    <w:rPr>
      <w:rFonts w:asciiTheme="majorHAnsi" w:eastAsiaTheme="majorEastAsia" w:hAnsiTheme="majorHAnsi" w:cstheme="majorBidi"/>
      <w:color w:val="2E74B5" w:themeColor="accent1" w:themeShade="BF"/>
      <w:sz w:val="32"/>
      <w:szCs w:val="32"/>
    </w:rPr>
  </w:style>
  <w:style w:type="paragraph" w:styleId="4">
    <w:name w:val="heading 4"/>
    <w:basedOn w:val="a"/>
    <w:next w:val="a"/>
    <w:link w:val="40"/>
    <w:uiPriority w:val="9"/>
    <w:semiHidden/>
    <w:unhideWhenUsed/>
    <w:qFormat/>
    <w:pPr>
      <w:keepNext/>
      <w:keepLines/>
      <w:spacing w:before="80" w:after="40"/>
      <w:outlineLvl w:val="3"/>
    </w:pPr>
    <w:rPr>
      <w:rFonts w:asciiTheme="minorHAnsi" w:eastAsiaTheme="minorEastAsia" w:hAnsiTheme="minorHAnsi" w:cstheme="majorBidi"/>
      <w:color w:val="2E74B5" w:themeColor="accent1" w:themeShade="BF"/>
      <w:sz w:val="28"/>
      <w:szCs w:val="28"/>
    </w:rPr>
  </w:style>
  <w:style w:type="paragraph" w:styleId="5">
    <w:name w:val="heading 5"/>
    <w:basedOn w:val="a"/>
    <w:next w:val="a"/>
    <w:link w:val="50"/>
    <w:uiPriority w:val="9"/>
    <w:semiHidden/>
    <w:unhideWhenUsed/>
    <w:qFormat/>
    <w:pPr>
      <w:keepNext/>
      <w:keepLines/>
      <w:spacing w:before="80" w:after="40"/>
      <w:outlineLvl w:val="4"/>
    </w:pPr>
    <w:rPr>
      <w:rFonts w:asciiTheme="minorHAnsi" w:eastAsiaTheme="minorEastAsia" w:hAnsiTheme="minorHAnsi" w:cstheme="majorBidi"/>
      <w:color w:val="2E74B5" w:themeColor="accent1" w:themeShade="BF"/>
      <w:sz w:val="24"/>
      <w:szCs w:val="24"/>
    </w:rPr>
  </w:style>
  <w:style w:type="paragraph" w:styleId="6">
    <w:name w:val="heading 6"/>
    <w:basedOn w:val="a"/>
    <w:next w:val="a"/>
    <w:link w:val="60"/>
    <w:uiPriority w:val="9"/>
    <w:semiHidden/>
    <w:unhideWhenUsed/>
    <w:qFormat/>
    <w:pPr>
      <w:keepNext/>
      <w:keepLines/>
      <w:spacing w:before="40"/>
      <w:outlineLvl w:val="5"/>
    </w:pPr>
    <w:rPr>
      <w:rFonts w:asciiTheme="minorHAnsi" w:eastAsiaTheme="minorEastAsia" w:hAnsiTheme="minorHAnsi" w:cstheme="majorBidi"/>
      <w:b/>
      <w:bCs/>
      <w:color w:val="2E74B5" w:themeColor="accent1" w:themeShade="BF"/>
    </w:rPr>
  </w:style>
  <w:style w:type="paragraph" w:styleId="7">
    <w:name w:val="heading 7"/>
    <w:basedOn w:val="a"/>
    <w:next w:val="a"/>
    <w:link w:val="70"/>
    <w:uiPriority w:val="9"/>
    <w:semiHidden/>
    <w:unhideWhenUsed/>
    <w:qFormat/>
    <w:pPr>
      <w:keepNext/>
      <w:keepLines/>
      <w:spacing w:before="40"/>
      <w:outlineLvl w:val="6"/>
    </w:pPr>
    <w:rPr>
      <w:rFonts w:asciiTheme="minorHAnsi" w:eastAsiaTheme="minorEastAsia" w:hAnsiTheme="minorHAnsi" w:cstheme="majorBidi"/>
      <w:b/>
      <w:bCs/>
      <w:color w:val="595959" w:themeColor="text1" w:themeTint="A6"/>
    </w:rPr>
  </w:style>
  <w:style w:type="paragraph" w:styleId="8">
    <w:name w:val="heading 8"/>
    <w:basedOn w:val="a"/>
    <w:next w:val="a"/>
    <w:link w:val="80"/>
    <w:uiPriority w:val="9"/>
    <w:semiHidden/>
    <w:unhideWhenUsed/>
    <w:qFormat/>
    <w:pPr>
      <w:keepNext/>
      <w:keepLines/>
      <w:outlineLvl w:val="7"/>
    </w:pPr>
    <w:rPr>
      <w:rFonts w:asciiTheme="minorHAnsi" w:eastAsiaTheme="minorEastAsia" w:hAnsiTheme="minorHAnsi" w:cstheme="majorBidi"/>
      <w:color w:val="595959" w:themeColor="text1" w:themeTint="A6"/>
    </w:rPr>
  </w:style>
  <w:style w:type="paragraph" w:styleId="9">
    <w:name w:val="heading 9"/>
    <w:basedOn w:val="a"/>
    <w:next w:val="a"/>
    <w:link w:val="90"/>
    <w:uiPriority w:val="9"/>
    <w:semiHidden/>
    <w:unhideWhenUsed/>
    <w:qFormat/>
    <w:pPr>
      <w:keepNext/>
      <w:keepLines/>
      <w:outlineLvl w:val="8"/>
    </w:pPr>
    <w:rPr>
      <w:rFonts w:asciiTheme="minorHAnsi" w:eastAsiaTheme="majorEastAsia" w:hAnsiTheme="minorHAnsi" w:cstheme="majorBidi"/>
      <w:color w:val="595959" w:themeColor="text1" w:themeTint="A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Indent"/>
    <w:basedOn w:val="a"/>
    <w:link w:val="a4"/>
    <w:uiPriority w:val="99"/>
    <w:semiHidden/>
    <w:unhideWhenUsed/>
    <w:qFormat/>
    <w:pPr>
      <w:spacing w:after="120"/>
      <w:ind w:leftChars="200" w:left="420"/>
    </w:pPr>
  </w:style>
  <w:style w:type="paragraph" w:styleId="a5">
    <w:name w:val="Subtitle"/>
    <w:basedOn w:val="a"/>
    <w:next w:val="a"/>
    <w:link w:val="a6"/>
    <w:uiPriority w:val="11"/>
    <w:qFormat/>
    <w:pPr>
      <w:spacing w:after="160"/>
      <w:jc w:val="center"/>
    </w:pPr>
    <w:rPr>
      <w:rFonts w:asciiTheme="majorHAnsi" w:eastAsiaTheme="majorEastAsia" w:hAnsiTheme="majorHAnsi" w:cstheme="majorBidi"/>
      <w:color w:val="595959" w:themeColor="text1" w:themeTint="A6"/>
      <w:spacing w:val="15"/>
      <w:sz w:val="28"/>
      <w:szCs w:val="28"/>
    </w:rPr>
  </w:style>
  <w:style w:type="paragraph" w:styleId="a7">
    <w:name w:val="Title"/>
    <w:basedOn w:val="a"/>
    <w:next w:val="a"/>
    <w:link w:val="a8"/>
    <w:uiPriority w:val="10"/>
    <w:qFormat/>
    <w:pPr>
      <w:spacing w:after="80"/>
      <w:contextualSpacing/>
      <w:jc w:val="center"/>
    </w:pPr>
    <w:rPr>
      <w:rFonts w:asciiTheme="majorHAnsi" w:eastAsiaTheme="majorEastAsia" w:hAnsiTheme="majorHAnsi" w:cstheme="majorBidi"/>
      <w:spacing w:val="-10"/>
      <w:kern w:val="28"/>
      <w:sz w:val="56"/>
      <w:szCs w:val="56"/>
    </w:rPr>
  </w:style>
  <w:style w:type="character" w:customStyle="1" w:styleId="10">
    <w:name w:val="标题 1 字符"/>
    <w:basedOn w:val="a1"/>
    <w:link w:val="1"/>
    <w:uiPriority w:val="9"/>
    <w:qFormat/>
    <w:rPr>
      <w:rFonts w:asciiTheme="majorHAnsi" w:eastAsiaTheme="majorEastAsia" w:hAnsiTheme="majorHAnsi" w:cstheme="majorBidi"/>
      <w:color w:val="2E74B5" w:themeColor="accent1" w:themeShade="BF"/>
      <w:sz w:val="48"/>
      <w:szCs w:val="48"/>
    </w:rPr>
  </w:style>
  <w:style w:type="character" w:customStyle="1" w:styleId="20">
    <w:name w:val="标题 2 字符"/>
    <w:basedOn w:val="a1"/>
    <w:link w:val="2"/>
    <w:uiPriority w:val="9"/>
    <w:semiHidden/>
    <w:rPr>
      <w:rFonts w:asciiTheme="majorHAnsi" w:eastAsiaTheme="majorEastAsia" w:hAnsiTheme="majorHAnsi" w:cstheme="majorBidi"/>
      <w:color w:val="2E74B5" w:themeColor="accent1" w:themeShade="BF"/>
      <w:sz w:val="40"/>
      <w:szCs w:val="40"/>
    </w:rPr>
  </w:style>
  <w:style w:type="character" w:customStyle="1" w:styleId="30">
    <w:name w:val="标题 3 字符"/>
    <w:basedOn w:val="a1"/>
    <w:link w:val="3"/>
    <w:uiPriority w:val="9"/>
    <w:semiHidden/>
    <w:qFormat/>
    <w:rPr>
      <w:rFonts w:asciiTheme="majorHAnsi" w:eastAsiaTheme="majorEastAsia" w:hAnsiTheme="majorHAnsi" w:cstheme="majorBidi"/>
      <w:color w:val="2E74B5" w:themeColor="accent1" w:themeShade="BF"/>
      <w:sz w:val="32"/>
      <w:szCs w:val="32"/>
    </w:rPr>
  </w:style>
  <w:style w:type="character" w:customStyle="1" w:styleId="40">
    <w:name w:val="标题 4 字符"/>
    <w:basedOn w:val="a1"/>
    <w:link w:val="4"/>
    <w:uiPriority w:val="9"/>
    <w:semiHidden/>
    <w:rPr>
      <w:rFonts w:cstheme="majorBidi"/>
      <w:color w:val="2E74B5" w:themeColor="accent1" w:themeShade="BF"/>
      <w:sz w:val="28"/>
      <w:szCs w:val="28"/>
    </w:rPr>
  </w:style>
  <w:style w:type="character" w:customStyle="1" w:styleId="50">
    <w:name w:val="标题 5 字符"/>
    <w:basedOn w:val="a1"/>
    <w:link w:val="5"/>
    <w:uiPriority w:val="9"/>
    <w:semiHidden/>
    <w:rPr>
      <w:rFonts w:cstheme="majorBidi"/>
      <w:color w:val="2E74B5" w:themeColor="accent1" w:themeShade="BF"/>
      <w:sz w:val="24"/>
      <w:szCs w:val="24"/>
    </w:rPr>
  </w:style>
  <w:style w:type="character" w:customStyle="1" w:styleId="60">
    <w:name w:val="标题 6 字符"/>
    <w:basedOn w:val="a1"/>
    <w:link w:val="6"/>
    <w:uiPriority w:val="9"/>
    <w:semiHidden/>
    <w:qFormat/>
    <w:rPr>
      <w:rFonts w:cstheme="majorBidi"/>
      <w:b/>
      <w:bCs/>
      <w:color w:val="2E74B5" w:themeColor="accent1" w:themeShade="BF"/>
    </w:rPr>
  </w:style>
  <w:style w:type="character" w:customStyle="1" w:styleId="70">
    <w:name w:val="标题 7 字符"/>
    <w:basedOn w:val="a1"/>
    <w:link w:val="7"/>
    <w:uiPriority w:val="9"/>
    <w:semiHidden/>
    <w:qFormat/>
    <w:rPr>
      <w:rFonts w:cstheme="majorBidi"/>
      <w:b/>
      <w:bCs/>
      <w:color w:val="595959" w:themeColor="text1" w:themeTint="A6"/>
    </w:rPr>
  </w:style>
  <w:style w:type="character" w:customStyle="1" w:styleId="80">
    <w:name w:val="标题 8 字符"/>
    <w:basedOn w:val="a1"/>
    <w:link w:val="8"/>
    <w:uiPriority w:val="9"/>
    <w:semiHidden/>
    <w:qFormat/>
    <w:rPr>
      <w:rFonts w:cstheme="majorBidi"/>
      <w:color w:val="595959" w:themeColor="text1" w:themeTint="A6"/>
    </w:rPr>
  </w:style>
  <w:style w:type="character" w:customStyle="1" w:styleId="90">
    <w:name w:val="标题 9 字符"/>
    <w:basedOn w:val="a1"/>
    <w:link w:val="9"/>
    <w:uiPriority w:val="9"/>
    <w:semiHidden/>
    <w:rPr>
      <w:rFonts w:eastAsiaTheme="majorEastAsia" w:cstheme="majorBidi"/>
      <w:color w:val="595959" w:themeColor="text1" w:themeTint="A6"/>
    </w:rPr>
  </w:style>
  <w:style w:type="character" w:customStyle="1" w:styleId="a8">
    <w:name w:val="标题 字符"/>
    <w:basedOn w:val="a1"/>
    <w:link w:val="a7"/>
    <w:uiPriority w:val="10"/>
    <w:qFormat/>
    <w:rPr>
      <w:rFonts w:asciiTheme="majorHAnsi" w:eastAsiaTheme="majorEastAsia" w:hAnsiTheme="majorHAnsi" w:cstheme="majorBidi"/>
      <w:spacing w:val="-10"/>
      <w:kern w:val="28"/>
      <w:sz w:val="56"/>
      <w:szCs w:val="56"/>
    </w:rPr>
  </w:style>
  <w:style w:type="character" w:customStyle="1" w:styleId="a6">
    <w:name w:val="副标题 字符"/>
    <w:basedOn w:val="a1"/>
    <w:link w:val="a5"/>
    <w:uiPriority w:val="11"/>
    <w:qFormat/>
    <w:rPr>
      <w:rFonts w:asciiTheme="majorHAnsi" w:eastAsiaTheme="majorEastAsia" w:hAnsiTheme="majorHAnsi" w:cstheme="majorBidi"/>
      <w:color w:val="595959" w:themeColor="text1" w:themeTint="A6"/>
      <w:spacing w:val="15"/>
      <w:sz w:val="28"/>
      <w:szCs w:val="28"/>
    </w:rPr>
  </w:style>
  <w:style w:type="paragraph" w:styleId="a9">
    <w:name w:val="Quote"/>
    <w:basedOn w:val="a"/>
    <w:next w:val="a"/>
    <w:link w:val="aa"/>
    <w:uiPriority w:val="29"/>
    <w:qFormat/>
    <w:pPr>
      <w:spacing w:before="160" w:after="160"/>
      <w:jc w:val="center"/>
    </w:pPr>
    <w:rPr>
      <w:rFonts w:asciiTheme="minorHAnsi" w:eastAsiaTheme="minorEastAsia" w:hAnsiTheme="minorHAnsi" w:cstheme="minorBidi"/>
      <w:i/>
      <w:iCs/>
      <w:color w:val="404040" w:themeColor="text1" w:themeTint="BF"/>
    </w:rPr>
  </w:style>
  <w:style w:type="character" w:customStyle="1" w:styleId="aa">
    <w:name w:val="引用 字符"/>
    <w:basedOn w:val="a1"/>
    <w:link w:val="a9"/>
    <w:uiPriority w:val="29"/>
    <w:qFormat/>
    <w:rPr>
      <w:i/>
      <w:iCs/>
      <w:color w:val="404040" w:themeColor="text1" w:themeTint="BF"/>
    </w:rPr>
  </w:style>
  <w:style w:type="paragraph" w:styleId="ab">
    <w:name w:val="List Paragraph"/>
    <w:basedOn w:val="a"/>
    <w:uiPriority w:val="34"/>
    <w:qFormat/>
    <w:pPr>
      <w:ind w:left="720"/>
      <w:contextualSpacing/>
    </w:pPr>
    <w:rPr>
      <w:rFonts w:asciiTheme="minorHAnsi" w:eastAsiaTheme="minorEastAsia" w:hAnsiTheme="minorHAnsi" w:cstheme="minorBidi"/>
    </w:rPr>
  </w:style>
  <w:style w:type="character" w:customStyle="1" w:styleId="11">
    <w:name w:val="明显强调1"/>
    <w:basedOn w:val="a1"/>
    <w:uiPriority w:val="21"/>
    <w:qFormat/>
    <w:rPr>
      <w:i/>
      <w:iCs/>
      <w:color w:val="2E74B5" w:themeColor="accent1" w:themeShade="BF"/>
    </w:rPr>
  </w:style>
  <w:style w:type="paragraph" w:styleId="ac">
    <w:name w:val="Intense Quote"/>
    <w:basedOn w:val="a"/>
    <w:next w:val="a"/>
    <w:link w:val="ad"/>
    <w:uiPriority w:val="30"/>
    <w:qFormat/>
    <w:pPr>
      <w:pBdr>
        <w:top w:val="single" w:sz="4" w:space="10" w:color="2E74B5" w:themeColor="accent1" w:themeShade="BF"/>
        <w:bottom w:val="single" w:sz="4" w:space="10" w:color="2E74B5" w:themeColor="accent1" w:themeShade="BF"/>
      </w:pBdr>
      <w:spacing w:before="360" w:after="360"/>
      <w:ind w:left="864" w:right="864"/>
      <w:jc w:val="center"/>
    </w:pPr>
    <w:rPr>
      <w:rFonts w:asciiTheme="minorHAnsi" w:eastAsiaTheme="minorEastAsia" w:hAnsiTheme="minorHAnsi" w:cstheme="minorBidi"/>
      <w:i/>
      <w:iCs/>
      <w:color w:val="2E74B5" w:themeColor="accent1" w:themeShade="BF"/>
    </w:rPr>
  </w:style>
  <w:style w:type="character" w:customStyle="1" w:styleId="ad">
    <w:name w:val="明显引用 字符"/>
    <w:basedOn w:val="a1"/>
    <w:link w:val="ac"/>
    <w:uiPriority w:val="30"/>
    <w:qFormat/>
    <w:rPr>
      <w:i/>
      <w:iCs/>
      <w:color w:val="2E74B5" w:themeColor="accent1" w:themeShade="BF"/>
    </w:rPr>
  </w:style>
  <w:style w:type="character" w:customStyle="1" w:styleId="12">
    <w:name w:val="明显参考1"/>
    <w:basedOn w:val="a1"/>
    <w:uiPriority w:val="32"/>
    <w:qFormat/>
    <w:rPr>
      <w:b/>
      <w:bCs/>
      <w:smallCaps/>
      <w:color w:val="2E74B5" w:themeColor="accent1" w:themeShade="BF"/>
      <w:spacing w:val="5"/>
    </w:rPr>
  </w:style>
  <w:style w:type="character" w:customStyle="1" w:styleId="a4">
    <w:name w:val="正文文本缩进 字符"/>
    <w:basedOn w:val="a1"/>
    <w:link w:val="a0"/>
    <w:uiPriority w:val="99"/>
    <w:semiHidden/>
    <w:qFormat/>
    <w:rPr>
      <w:rFonts w:ascii="Times New Roman" w:eastAsia="宋体" w:hAnsi="Times New Roman" w:cs="Times New Roman"/>
    </w:rPr>
  </w:style>
  <w:style w:type="paragraph" w:customStyle="1" w:styleId="13">
    <w:name w:val="修订1"/>
    <w:hidden/>
    <w:uiPriority w:val="99"/>
    <w:semiHidden/>
    <w:qFormat/>
    <w:rPr>
      <w:rFonts w:ascii="Times New Roman" w:eastAsia="宋体" w:hAnsi="Times New Roman" w:cs="Times New Roman"/>
      <w:kern w:val="2"/>
      <w:sz w:val="21"/>
      <w:szCs w:val="22"/>
    </w:rPr>
  </w:style>
  <w:style w:type="paragraph" w:styleId="ae">
    <w:name w:val="header"/>
    <w:basedOn w:val="a"/>
    <w:link w:val="af"/>
    <w:uiPriority w:val="99"/>
    <w:unhideWhenUsed/>
    <w:rsid w:val="00ED46AD"/>
    <w:pPr>
      <w:tabs>
        <w:tab w:val="center" w:pos="4153"/>
        <w:tab w:val="right" w:pos="8306"/>
      </w:tabs>
      <w:snapToGrid w:val="0"/>
      <w:jc w:val="center"/>
    </w:pPr>
    <w:rPr>
      <w:sz w:val="18"/>
      <w:szCs w:val="18"/>
    </w:rPr>
  </w:style>
  <w:style w:type="character" w:customStyle="1" w:styleId="af">
    <w:name w:val="页眉 字符"/>
    <w:basedOn w:val="a1"/>
    <w:link w:val="ae"/>
    <w:uiPriority w:val="99"/>
    <w:rsid w:val="00ED46AD"/>
    <w:rPr>
      <w:rFonts w:ascii="Times New Roman" w:eastAsia="宋体" w:hAnsi="Times New Roman" w:cs="Times New Roman"/>
      <w:kern w:val="2"/>
      <w:sz w:val="18"/>
      <w:szCs w:val="18"/>
    </w:rPr>
  </w:style>
  <w:style w:type="paragraph" w:styleId="af0">
    <w:name w:val="footer"/>
    <w:basedOn w:val="a"/>
    <w:link w:val="af1"/>
    <w:uiPriority w:val="99"/>
    <w:unhideWhenUsed/>
    <w:rsid w:val="00ED46AD"/>
    <w:pPr>
      <w:tabs>
        <w:tab w:val="center" w:pos="4153"/>
        <w:tab w:val="right" w:pos="8306"/>
      </w:tabs>
      <w:snapToGrid w:val="0"/>
      <w:jc w:val="left"/>
    </w:pPr>
    <w:rPr>
      <w:sz w:val="18"/>
      <w:szCs w:val="18"/>
    </w:rPr>
  </w:style>
  <w:style w:type="character" w:customStyle="1" w:styleId="af1">
    <w:name w:val="页脚 字符"/>
    <w:basedOn w:val="a1"/>
    <w:link w:val="af0"/>
    <w:uiPriority w:val="99"/>
    <w:rsid w:val="00ED46AD"/>
    <w:rPr>
      <w:rFonts w:ascii="Times New Roman" w:eastAsia="宋体" w:hAnsi="Times New Roman" w:cs="Times New Roman"/>
      <w:kern w:val="2"/>
      <w:sz w:val="18"/>
      <w:szCs w:val="18"/>
    </w:rPr>
  </w:style>
  <w:style w:type="character" w:styleId="af2">
    <w:name w:val="Strong"/>
    <w:basedOn w:val="a1"/>
    <w:uiPriority w:val="22"/>
    <w:qFormat/>
    <w:rsid w:val="005335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161</Words>
  <Characters>924</Characters>
  <Application>Microsoft Office Word</Application>
  <DocSecurity>0</DocSecurity>
  <Lines>7</Lines>
  <Paragraphs>2</Paragraphs>
  <ScaleCrop>false</ScaleCrop>
  <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振瑞 严</dc:creator>
  <cp:lastModifiedBy>Administrator</cp:lastModifiedBy>
  <cp:revision>11</cp:revision>
  <dcterms:created xsi:type="dcterms:W3CDTF">2025-04-27T01:28:00Z</dcterms:created>
  <dcterms:modified xsi:type="dcterms:W3CDTF">2025-06-23T06:39:00Z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eyJoZGlkIjoiYmJhMWU5MzRhNDczMzRmNThlN2Y2YWIyMmVkNmE1MjIifQ==</vt:lpwstr>
  </property>
  <property fmtid="{D5CDD505-2E9C-101B-9397-08002B2CF9AE}" pid="3" name="KSOProductBuildVer">
    <vt:lpwstr>2052-12.1.0.20784</vt:lpwstr>
  </property>
  <property fmtid="{D5CDD505-2E9C-101B-9397-08002B2CF9AE}" pid="4" name="ICV">
    <vt:lpwstr>F7C8606D565D478D94A24F1E0AAC8AB1_12</vt:lpwstr>
  </property>
</Properties>
</file>