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jc w:val="cente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jc w:val="cente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pStyle w:val="811"/>
        <w:ind w:firstLine="0"/>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jc w:val="center"/>
        <w:rPr>
          <w:rFonts w:hint="eastAsia"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t xml:space="preserve">招标文件</w:t>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96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1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1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640"/>
        <w:spacing w:line="600" w:lineRule="exact"/>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strike w:val="0"/>
          <w:color w:val="auto"/>
          <w:sz w:val="32"/>
          <w:highlight w:val="none"/>
          <w:lang w:eastAsia="zh-CN"/>
        </w:rPr>
        <w:t xml:space="preserve">JSZC-320300-HWZX-G2025-0292</w:t>
      </w:r>
      <w:r/>
    </w:p>
    <w:p>
      <w:pPr>
        <w:ind w:firstLine="640"/>
        <w:spacing w:line="6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640"/>
        <w:spacing w:line="60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项目名称：徐州市中医院新院区医疗卫生和护工服务</w:t>
      </w:r>
      <w:r/>
    </w:p>
    <w:p>
      <w:pPr>
        <w:ind w:firstLine="640"/>
        <w:spacing w:line="60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640"/>
        <w:spacing w:line="60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采 购 人：徐州市中医院</w:t>
      </w:r>
      <w:r/>
    </w:p>
    <w:p>
      <w:pPr>
        <w:ind w:right="-159" w:firstLine="2112"/>
        <w:spacing w:line="300" w:lineRule="auto"/>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r>
      <w:r/>
    </w:p>
    <w:p>
      <w:pPr>
        <w:rPr>
          <w:b/>
          <w:bCs/>
          <w:color w:val="auto"/>
          <w:highlight w:val="none"/>
        </w:rPr>
      </w:pPr>
      <w:r>
        <w:rPr>
          <w:b/>
          <w:bCs/>
          <w:color w:val="auto"/>
          <w:highlight w:val="none"/>
        </w:rPr>
      </w:r>
      <w:r/>
    </w:p>
    <w:p>
      <w:pPr>
        <w:pStyle w:val="879"/>
        <w:ind w:firstLine="0"/>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ind w:right="-159" w:firstLine="1440"/>
        <w:spacing w:line="300" w:lineRule="auto"/>
        <w:rPr>
          <w:rFonts w:hint="eastAsia" w:ascii="仿宋" w:hAnsi="仿宋" w:eastAsia="仿宋" w:cs="仿宋"/>
          <w:b/>
          <w:bCs/>
          <w:color w:val="auto"/>
          <w:sz w:val="44"/>
          <w:highlight w:val="none"/>
        </w:rPr>
      </w:pPr>
      <w:r>
        <w:rPr>
          <w:rFonts w:hint="eastAsia" w:ascii="仿宋" w:hAnsi="仿宋" w:eastAsia="仿宋" w:cs="仿宋"/>
          <w:b/>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2056130</wp:posOffset>
                </wp:positionH>
                <wp:positionV relativeFrom="paragraph">
                  <wp:posOffset>143510</wp:posOffset>
                </wp:positionV>
                <wp:extent cx="1296035" cy="459740"/>
                <wp:effectExtent l="0" t="0" r="18415" b="16510"/>
                <wp:wrapSquare wrapText="bothSides"/>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9"/>
                        <a:stretch/>
                      </pic:blipFill>
                      <pic:spPr bwMode="auto">
                        <a:xfrm>
                          <a:off x="0" y="0"/>
                          <a:ext cx="1296035" cy="45974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61.9pt;mso-position-horizontal:absolute;mso-position-vertical-relative:text;margin-top:11.3pt;mso-position-vertical:absolute;width:102.0pt;height:36.2pt;mso-wrap-distance-left:9.0pt;mso-wrap-distance-top:0.0pt;mso-wrap-distance-right:9.0pt;mso-wrap-distance-bottom:0.0pt;" stroked="f">
                <v:path textboxrect="0,0,0,0"/>
                <w10:wrap type="square"/>
                <v:imagedata r:id="rId19" o:title=""/>
              </v:shape>
            </w:pict>
          </mc:Fallback>
        </mc:AlternateContent>
      </w:r>
      <w:r/>
    </w:p>
    <w:p>
      <w:pPr>
        <w:ind w:right="-159" w:firstLine="2112"/>
        <w:spacing w:line="300" w:lineRule="auto"/>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r>
      <w:r/>
    </w:p>
    <w:p>
      <w:pPr>
        <w:jc w:val="center"/>
        <w:spacing w:line="360" w:lineRule="auto"/>
        <w:rPr>
          <w:rFonts w:hint="eastAsia" w:ascii="仿宋" w:hAnsi="仿宋" w:eastAsia="仿宋" w:cs="仿宋"/>
          <w:b/>
          <w:bCs/>
          <w:color w:val="auto"/>
          <w:sz w:val="30"/>
          <w:highlight w:val="none"/>
        </w:rPr>
      </w:pPr>
      <w:r>
        <w:rPr>
          <w:rFonts w:hint="eastAsia" w:ascii="仿宋" w:hAnsi="仿宋" w:eastAsia="仿宋" w:cs="仿宋"/>
          <w:b/>
          <w:bCs/>
          <w:color w:val="auto"/>
          <w:sz w:val="30"/>
          <w:highlight w:val="none"/>
        </w:rPr>
        <w:t xml:space="preserve">采购代理机构：江苏海外集团国际工程咨询有限公司</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0"/>
          <w:highlight w:val="none"/>
        </w:rPr>
        <w:t xml:space="preserve">二〇二五年五月</w:t>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仿宋" w:hAnsi="仿宋" w:eastAsia="仿宋" w:cs="仿宋"/>
          <w:b/>
          <w:color w:val="auto"/>
          <w:sz w:val="44"/>
          <w:highlight w:val="none"/>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第一章  投标邀请</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第二章  投标人须知</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第三章  投标资料表</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第四章  评标标准</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第五章  拟签订的合同文本</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第六章  采购需求</w:t>
      </w:r>
      <w:r>
        <w:rPr>
          <w:rStyle w:val="845"/>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45"/>
          <w:rFonts w:hint="eastAsia" w:ascii="仿宋" w:hAnsi="仿宋" w:eastAsia="仿宋" w:cs="仿宋"/>
          <w:color w:val="auto"/>
          <w:sz w:val="30"/>
          <w:highlight w:val="none"/>
          <w:u w:val="none"/>
        </w:rPr>
        <w:t xml:space="preserve">第七章  投标文件相关格式</w:t>
      </w:r>
      <w:r>
        <w:rPr>
          <w:rStyle w:val="845"/>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44"/>
          <w:highlight w:val="none"/>
        </w:rPr>
      </w:r>
      <w:r/>
    </w:p>
    <w:p>
      <w:pPr>
        <w:jc w:val="center"/>
        <w:spacing w:line="519" w:lineRule="atLeast"/>
        <w:rPr>
          <w:rFonts w:hint="eastAsia" w:ascii="仿宋" w:hAnsi="仿宋" w:eastAsia="仿宋" w:cs="仿宋"/>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徐州市中医院</w:t>
      </w:r>
      <w:r/>
    </w:p>
    <w:p>
      <w:pPr>
        <w:spacing w:line="519" w:lineRule="atLeast"/>
        <w:rPr>
          <w:rFonts w:hint="eastAsia" w:ascii="仿宋" w:hAnsi="仿宋" w:eastAsia="仿宋" w:cs="仿宋"/>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《徐州市中医院新院区医疗卫生和护工</w:t>
      </w:r>
      <w:r/>
    </w:p>
    <w:p>
      <w:pPr>
        <w:jc w:val="center"/>
        <w:spacing w:line="519" w:lineRule="atLeast"/>
        <w:rPr>
          <w:rFonts w:hint="eastAsia"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服务》</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招标文件</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  投标邀请</w:t>
      </w:r>
      <w:r/>
    </w:p>
    <w:p>
      <w:pP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rPr>
        <w:t xml:space="preserve">江苏海外集团国际工程咨询有限公司</w:t>
      </w:r>
      <w:r>
        <w:rPr>
          <w:rFonts w:hint="eastAsia" w:ascii="仿宋" w:hAnsi="仿宋" w:eastAsia="仿宋" w:cs="仿宋"/>
          <w:color w:val="auto"/>
          <w:sz w:val="30"/>
          <w:highlight w:val="none"/>
        </w:rPr>
        <w:t xml:space="preserve">对</w:t>
      </w:r>
      <w:r>
        <w:rPr>
          <w:rFonts w:hint="eastAsia" w:ascii="仿宋" w:hAnsi="仿宋" w:eastAsia="仿宋" w:cs="仿宋"/>
          <w:color w:val="auto"/>
          <w:sz w:val="30"/>
          <w:highlight w:val="none"/>
          <w:u w:val="single"/>
        </w:rPr>
        <w:t xml:space="preserve">徐州市中医院新院区医疗卫生和护工服务</w:t>
      </w:r>
      <w:r>
        <w:rPr>
          <w:rFonts w:hint="eastAsia" w:ascii="仿宋" w:hAnsi="仿宋" w:eastAsia="仿宋" w:cs="仿宋"/>
          <w:color w:val="auto"/>
          <w:sz w:val="30"/>
          <w:highlight w:val="none"/>
        </w:rPr>
        <w:t xml:space="preserve">项目进行公开招标采购，现邀请符合相关条件的供应商投标。</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一、项目名称和项目编号</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（一）项目名称：徐州市中医院新院区医疗卫生和护工服务</w:t>
      </w:r>
      <w:r/>
    </w:p>
    <w:p>
      <w:pPr>
        <w:ind w:firstLine="300"/>
        <w:spacing w:line="519" w:lineRule="atLeast"/>
        <w:rPr>
          <w:rFonts w:hint="eastAsia" w:ascii="仿宋" w:hAnsi="仿宋" w:eastAsia="仿宋" w:cs="仿宋"/>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（二）项目编号：</w:t>
      </w:r>
      <w:r>
        <w:rPr>
          <w:rFonts w:hint="eastAsia" w:ascii="仿宋" w:hAnsi="仿宋" w:eastAsia="仿宋" w:cs="仿宋"/>
          <w:b/>
          <w:bCs/>
          <w:strike w:val="0"/>
          <w:color w:val="auto"/>
          <w:sz w:val="30"/>
          <w:highlight w:val="none"/>
          <w:lang w:eastAsia="zh-CN"/>
        </w:rPr>
        <w:t xml:space="preserve">JSZC-320300-HWZX-G2025-0292</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二、对投标人的资格要求</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详见本项目公开招标公告。</w:t>
      </w:r>
      <w:r/>
    </w:p>
    <w:p>
      <w:pPr>
        <w:ind w:firstLine="301"/>
        <w:spacing w:line="519"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三、获取招标文件</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（一）潜在投标人访问电子招标投标交易平台的网络地址和方法：</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（3）“CA数字证书”的获取：</w:t>
      </w:r>
      <w:r/>
    </w:p>
    <w:p>
      <w:pPr>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（三）售价：免费。</w:t>
      </w:r>
      <w:r/>
    </w:p>
    <w:p>
      <w:pPr>
        <w:ind w:firstLine="300"/>
        <w:spacing w:line="519" w:lineRule="atLeast"/>
        <w:tabs>
          <w:tab w:val="left" w:pos="5315"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四、投标有关信息</w:t>
      </w:r>
      <w:r>
        <w:rPr>
          <w:color w:val="auto"/>
          <w:highlight w:val="none"/>
        </w:rPr>
        <w:tab/>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（一）投标截止时间：</w:t>
      </w:r>
      <w:r>
        <w:rPr>
          <w:rFonts w:hint="eastAsia" w:ascii="仿宋" w:hAnsi="仿宋" w:eastAsia="仿宋" w:cs="仿宋"/>
          <w:b/>
          <w:color w:val="auto"/>
          <w:sz w:val="30"/>
          <w:highlight w:val="none"/>
        </w:rPr>
        <w:t xml:space="preserve">2025年</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6</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月</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18</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日北京时间9：30</w:t>
      </w:r>
      <w:r>
        <w:rPr>
          <w:rFonts w:hint="eastAsia" w:ascii="仿宋" w:hAnsi="仿宋" w:eastAsia="仿宋" w:cs="仿宋"/>
          <w:color w:val="auto"/>
          <w:sz w:val="30"/>
          <w:highlight w:val="none"/>
        </w:rPr>
        <w:t xml:space="preserve">。</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（二）开标时间：</w:t>
      </w:r>
      <w:r>
        <w:rPr>
          <w:rFonts w:hint="eastAsia" w:ascii="仿宋" w:hAnsi="仿宋" w:eastAsia="仿宋" w:cs="仿宋"/>
          <w:b/>
          <w:color w:val="auto"/>
          <w:sz w:val="30"/>
          <w:highlight w:val="none"/>
        </w:rPr>
        <w:t xml:space="preserve">2025年</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6</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月</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18</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rPr>
        <w:t xml:space="preserve">日北京时间9：30</w:t>
      </w:r>
      <w:r>
        <w:rPr>
          <w:rFonts w:hint="eastAsia" w:ascii="仿宋" w:hAnsi="仿宋" w:eastAsia="仿宋" w:cs="仿宋"/>
          <w:color w:val="auto"/>
          <w:sz w:val="30"/>
          <w:highlight w:val="none"/>
        </w:rPr>
        <w:t xml:space="preserve">。</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（一）名称：徐州市中医院</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（二）地址：徐州市中山南路169号</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（三）采购项目联系人：李强 </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（四）联系方法：13852149555  </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六、采购代理机构</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（一）名称：江苏海外集团国际工程咨询有限公司</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（二）地址：江苏省徐州市泉山区金山东路北侧徐州软件园C-11号楼1011室</w:t>
      </w:r>
      <w:r/>
    </w:p>
    <w:p>
      <w:pPr>
        <w:ind w:firstLine="3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（三）采购项目联系人：孙逊</w:t>
      </w:r>
      <w:r/>
    </w:p>
    <w:p>
      <w:pPr>
        <w:ind w:firstLine="3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（四）联系方式：0516-83999055</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仿宋" w:hAnsi="仿宋" w:eastAsia="仿宋" w:cs="仿宋"/>
          <w:b/>
          <w:color w:val="auto"/>
          <w:sz w:val="30"/>
          <w:highlight w:val="none"/>
        </w:rPr>
      </w:r>
      <w:r/>
    </w:p>
    <w:p>
      <w:pPr>
        <w:jc w:val="center"/>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第二章投标人须知</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4.投标人所报的价格，在合同执行过程中是固定的，不得以任何理由予以变更。投标人提交滑动价格的投标文件，在资格、符合性检查时按照无效投标处理。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5.投标人只能提交一个投标价格，投标人提交多个价格的投标文件，在资格、符合性检查时按照无效投标处理。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1.所有投标单位凭CA证书在到达开标时间时，解密各自投标文件，由工作人员操作系统进行开标、并宣读各投标人的《开标一览表》。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rFonts w:hint="eastAsia"/>
          <w:color w:val="auto"/>
          <w:highlight w:val="none"/>
        </w:rPr>
        <w:fldChar w:fldCharType="begin"/>
      </w:r>
      <w:r>
        <w:rPr>
          <w:color w:val="auto"/>
          <w:highlight w:val="none"/>
        </w:rPr>
        <w:instrText xml:space="preserve"> HYPERLINK "http://www.caigou2003.com/" \o "http://www.caigou2003.com/" </w:instrText>
      </w:r>
      <w:r>
        <w:rPr>
          <w:rFonts w:hint="eastAsia"/>
          <w:color w:val="auto"/>
          <w:highlight w:val="none"/>
        </w:rPr>
        <w:fldChar w:fldCharType="separate"/>
      </w:r>
      <w:r>
        <w:rPr>
          <w:rStyle w:val="845"/>
          <w:rFonts w:hint="eastAsia" w:ascii="仿宋" w:hAnsi="仿宋" w:eastAsia="仿宋" w:cs="仿宋"/>
          <w:color w:val="auto"/>
          <w:sz w:val="30"/>
          <w:highlight w:val="none"/>
          <w:u w:val="none"/>
        </w:rPr>
        <w:t xml:space="preserve">政府采购</w:t>
      </w:r>
      <w:r>
        <w:rPr>
          <w:rStyle w:val="845"/>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（二十七）本项目评标方法采用综合评分法。</w:t>
      </w:r>
      <w:r/>
    </w:p>
    <w:p>
      <w:pPr>
        <w:ind w:firstLine="45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①资格审查。</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"http://lilun.caigou2003.com/recijiedu/2365667.html" \o "http://lilun.caigou2003.com/recijiedu/2365667.html" </w:instrText>
      </w:r>
      <w:r>
        <w:rPr>
          <w:rFonts w:hint="eastAsia"/>
          <w:color w:val="auto"/>
          <w:highlight w:val="none"/>
        </w:rPr>
        <w:fldChar w:fldCharType="separate"/>
      </w:r>
      <w:r>
        <w:rPr>
          <w:rStyle w:val="845"/>
          <w:rFonts w:hint="eastAsia" w:ascii="仿宋" w:hAnsi="仿宋" w:eastAsia="仿宋" w:cs="仿宋"/>
          <w:color w:val="auto"/>
          <w:sz w:val="30"/>
          <w:highlight w:val="none"/>
          <w:u w:val="none"/>
        </w:rPr>
        <w:t xml:space="preserve">综合评分法</w:t>
      </w:r>
      <w:r>
        <w:rPr>
          <w:rStyle w:val="845"/>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br w:type="page" w:clear="all"/>
      </w:r>
      <w:r/>
    </w:p>
    <w:p>
      <w:pPr>
        <w:jc w:val="center"/>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第三章投标资料表</w:t>
      </w:r>
      <w:r/>
    </w:p>
    <w:p>
      <w:pPr>
        <w:ind w:firstLine="600"/>
        <w:jc w:val="cente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2"/>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本项目采购人：徐州市中医院</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投标人的资格条件：</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一、符合《中华人民共和国政府采购法》第二十二条的规定；</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二、此项目属于专门面向中小微企业采购的项目，投标人应为中小微企业、监狱企业、残疾人福利性单位。</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同时明确相关事项如下：</w:t>
            </w:r>
            <w:r/>
          </w:p>
          <w:p>
            <w:pPr>
              <w:ind w:firstLine="28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1、本项目不接受联合体参与采购活动。</w:t>
            </w:r>
            <w:r/>
          </w:p>
          <w:p>
            <w:pPr>
              <w:ind w:firstLine="28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三、查询及使用供应商信用记录：</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(一)由采购人查询信用信息。</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(二)查询渠道包括：</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1、“信用中国”网（www.creditchina.gov.cn）；</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2、中国政府采购网（www.ccgp.gov.cn）；</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3、“信用江苏”网（http://credit.jiangsu.gov.cn）；</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4、“信用中国（江苏徐州）”（http://www.xuzhoucredit.gov.cn）；</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(三)截止时点（查询环节）：开标后资格审查结束前。</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(五)信用信息的使用规则：</w:t>
            </w:r>
            <w:r/>
          </w:p>
          <w:p>
            <w:pPr>
              <w:ind w:firstLine="56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(十二)1</w:t>
            </w:r>
            <w:r/>
          </w:p>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请按照以下要求（包括但不限于以下要求）制作：</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一、基本目录</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1、《投标函》。要求加盖电子签章，格式见本文件第七章《投标文件相关格式》（必须提供，否则在符合性审查时按照投标无效处理）。</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二、资格条件</w:t>
            </w:r>
            <w:r>
              <w:rPr>
                <w:rFonts w:hint="eastAsia" w:ascii="仿宋" w:hAnsi="仿宋" w:eastAsia="仿宋" w:cs="仿宋"/>
                <w:b/>
                <w:bCs/>
                <w:color w:val="auto"/>
                <w:sz w:val="28"/>
                <w:szCs w:val="28"/>
                <w:highlight w:val="none"/>
              </w:rPr>
              <w:t xml:space="preserve">（必须提供，否则投标无效）</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(二)财务状况报告（即提供投标人的本项目开标时间前6个月内任何时间的</w:t>
            </w:r>
            <w:r>
              <w:rPr>
                <w:rFonts w:hint="eastAsia" w:ascii="仿宋" w:hAnsi="仿宋" w:eastAsia="仿宋" w:cs="仿宋"/>
                <w:b/>
                <w:color w:val="auto"/>
                <w:sz w:val="28"/>
                <w:szCs w:val="28"/>
                <w:highlight w:val="none"/>
              </w:rPr>
              <w:t xml:space="preserve">资产负债表、利润表扫描件各一份</w:t>
            </w:r>
            <w:r>
              <w:rPr>
                <w:rFonts w:hint="eastAsia" w:ascii="仿宋" w:hAnsi="仿宋" w:eastAsia="仿宋" w:cs="仿宋"/>
                <w:color w:val="auto"/>
                <w:sz w:val="28"/>
                <w:szCs w:val="28"/>
                <w:highlight w:val="none"/>
              </w:rPr>
              <w:t xml:space="preserve">；或提供投标人</w:t>
            </w:r>
            <w:r>
              <w:rPr>
                <w:rFonts w:hint="eastAsia" w:ascii="仿宋" w:hAnsi="仿宋" w:eastAsia="仿宋" w:cs="仿宋"/>
                <w:b/>
                <w:color w:val="auto"/>
                <w:sz w:val="28"/>
                <w:szCs w:val="28"/>
                <w:highlight w:val="none"/>
              </w:rPr>
              <w:t xml:space="preserve">2023年度或2024年度经审计的财务报告扫描件</w:t>
            </w:r>
            <w:r>
              <w:rPr>
                <w:rFonts w:hint="eastAsia" w:ascii="仿宋" w:hAnsi="仿宋" w:eastAsia="仿宋" w:cs="仿宋"/>
                <w:color w:val="auto"/>
                <w:sz w:val="28"/>
                <w:szCs w:val="28"/>
                <w:highlight w:val="none"/>
              </w:rPr>
              <w:t xml:space="preserve">一份；或投标人的本项目开标时间前6个月内银行出具的</w:t>
            </w:r>
            <w:r>
              <w:rPr>
                <w:rFonts w:hint="eastAsia" w:ascii="仿宋" w:hAnsi="仿宋" w:eastAsia="仿宋" w:cs="仿宋"/>
                <w:b/>
                <w:color w:val="auto"/>
                <w:sz w:val="28"/>
                <w:szCs w:val="28"/>
                <w:highlight w:val="none"/>
              </w:rPr>
              <w:t xml:space="preserve">资信证明扫描件</w:t>
            </w:r>
            <w:r>
              <w:rPr>
                <w:rFonts w:hint="eastAsia" w:ascii="仿宋" w:hAnsi="仿宋" w:eastAsia="仿宋" w:cs="仿宋"/>
                <w:color w:val="auto"/>
                <w:sz w:val="28"/>
                <w:szCs w:val="28"/>
                <w:highlight w:val="none"/>
              </w:rPr>
              <w:t xml:space="preserve">一份）；</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(三)投标人的本项目开标时间前6个月内任何1个月的</w:t>
            </w:r>
            <w:r>
              <w:rPr>
                <w:rFonts w:hint="eastAsia" w:ascii="仿宋" w:hAnsi="仿宋" w:eastAsia="仿宋" w:cs="仿宋"/>
                <w:b/>
                <w:color w:val="auto"/>
                <w:sz w:val="28"/>
                <w:szCs w:val="28"/>
                <w:highlight w:val="none"/>
              </w:rPr>
              <w:t xml:space="preserve">依法缴纳税收扫描件和社会保障资金扫描件</w:t>
            </w:r>
            <w:r>
              <w:rPr>
                <w:rFonts w:hint="eastAsia" w:ascii="仿宋" w:hAnsi="仿宋" w:eastAsia="仿宋" w:cs="仿宋"/>
                <w:color w:val="auto"/>
                <w:sz w:val="28"/>
                <w:szCs w:val="28"/>
                <w:highlight w:val="none"/>
              </w:rPr>
              <w:t xml:space="preserve">的相关材料（依法免税或不需要缴纳社会保障资金的供应商,提供相应文件扫描件证明其依法免税或不需要缴纳社会保障资金)；</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(四)具备履行合同所必需的设备和专业技术能力的证明材料。</w:t>
            </w:r>
            <w:r>
              <w:rPr>
                <w:rFonts w:hint="eastAsia" w:ascii="仿宋" w:hAnsi="仿宋" w:eastAsia="仿宋" w:cs="仿宋"/>
                <w:b/>
                <w:bCs/>
                <w:color w:val="auto"/>
                <w:sz w:val="28"/>
                <w:szCs w:val="28"/>
                <w:highlight w:val="none"/>
              </w:rPr>
              <w:t xml:space="preserve">即</w:t>
            </w:r>
            <w:r>
              <w:rPr>
                <w:rFonts w:hint="eastAsia" w:ascii="仿宋" w:hAnsi="仿宋" w:eastAsia="仿宋" w:cs="仿宋"/>
                <w:b/>
                <w:color w:val="auto"/>
                <w:sz w:val="28"/>
                <w:szCs w:val="28"/>
                <w:highlight w:val="none"/>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(五)投标人参加政府采购活动前3年内在经营活动中没有重大违法记录的书面声明，加盖</w:t>
            </w:r>
            <w:r>
              <w:rPr>
                <w:rFonts w:hint="eastAsia" w:ascii="仿宋" w:hAnsi="仿宋" w:eastAsia="仿宋" w:cs="仿宋"/>
                <w:b/>
                <w:color w:val="auto"/>
                <w:sz w:val="28"/>
                <w:szCs w:val="28"/>
                <w:highlight w:val="none"/>
              </w:rPr>
              <w:t xml:space="preserve">电子签章</w:t>
            </w:r>
            <w:r>
              <w:rPr>
                <w:rFonts w:hint="eastAsia" w:ascii="仿宋" w:hAnsi="仿宋" w:eastAsia="仿宋" w:cs="仿宋"/>
                <w:color w:val="auto"/>
                <w:sz w:val="28"/>
                <w:szCs w:val="28"/>
                <w:highlight w:val="none"/>
              </w:rPr>
              <w:t xml:space="preserve">，格式见本文件第七章《投标文件相关格式》。</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rPr>
                <w:rFonts w:hint="eastAsia" w:ascii="仿宋" w:hAnsi="仿宋" w:eastAsia="仿宋" w:cs="仿宋"/>
                <w:b/>
                <w:bCs/>
                <w:color w:val="auto"/>
                <w:sz w:val="28"/>
                <w:szCs w:val="28"/>
                <w:highlight w:val="none"/>
              </w:rPr>
              <w:t xml:space="preserve">本项目为专门面向中小微企业采购的项目，</w:t>
            </w:r>
            <w:r>
              <w:rPr>
                <w:rFonts w:hint="eastAsia" w:ascii="仿宋" w:hAnsi="仿宋" w:eastAsia="仿宋" w:cs="仿宋"/>
                <w:color w:val="auto"/>
                <w:sz w:val="28"/>
                <w:szCs w:val="28"/>
                <w:highlight w:val="none"/>
              </w:rPr>
              <w:t xml:space="preserve">投标人应为中小微企业（含中型、小型、微型企业，下同），投标文件中提供《中小企业声明函》</w:t>
            </w:r>
            <w:r>
              <w:rPr>
                <w:rFonts w:hint="eastAsia" w:ascii="仿宋" w:hAnsi="仿宋" w:eastAsia="仿宋" w:cs="仿宋"/>
                <w:b/>
                <w:bCs/>
                <w:color w:val="auto"/>
                <w:sz w:val="28"/>
                <w:szCs w:val="28"/>
                <w:highlight w:val="none"/>
              </w:rPr>
              <w:t xml:space="preserve">（加盖电子签章，填写完整，格式见本文件第七章《投标文件相关格式》，如不填写完整或未按要求填写的，视为无效）</w:t>
            </w:r>
            <w:r>
              <w:rPr>
                <w:rFonts w:hint="eastAsia" w:ascii="仿宋" w:hAnsi="仿宋" w:eastAsia="仿宋" w:cs="仿宋"/>
                <w:color w:val="auto"/>
                <w:sz w:val="28"/>
                <w:szCs w:val="28"/>
                <w:highlight w:val="none"/>
              </w:rPr>
              <w:t xml:space="preserve">。《中小企业声明函》查询渠道用微信搜索“中小企业规模类型自测小程序”。</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(一)报价</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1、《开标一览表》。</w:t>
            </w:r>
            <w:r>
              <w:rPr>
                <w:rFonts w:hint="eastAsia" w:ascii="仿宋" w:hAnsi="仿宋" w:eastAsia="仿宋" w:cs="仿宋"/>
                <w:color w:val="auto"/>
                <w:sz w:val="28"/>
                <w:szCs w:val="28"/>
                <w:highlight w:val="none"/>
              </w:rPr>
              <w:t xml:space="preserve">要求加盖电子签章，格式见本文件第七章《投标文件相关格式》。</w:t>
            </w:r>
            <w:r/>
          </w:p>
          <w:p>
            <w:pPr>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2、《分项价格表》。</w:t>
            </w:r>
            <w:r>
              <w:rPr>
                <w:rFonts w:hint="eastAsia" w:ascii="仿宋" w:hAnsi="仿宋" w:eastAsia="仿宋" w:cs="仿宋"/>
                <w:bCs/>
                <w:color w:val="auto"/>
                <w:sz w:val="28"/>
                <w:szCs w:val="28"/>
                <w:highlight w:val="none"/>
              </w:rPr>
              <w:t xml:space="preserve">要求加盖电子签章，格式见本文件第七章《投标文件相关格式》（必须提供，否则在符合性审查时按照投标无效处理）。</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（二）商务资信</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1、《投标函》（加盖电子签章，格式见招标文件第七章《投标文件相关格式》。）</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（三）技术响应</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1、《偏离表》（加盖电子签章，格式见招标文件第七章《投标文件相关格式》。）</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2、《工具及易耗品清单表》（加盖电子签章，格式见招标文件第七章《投标文件相关格式》。）</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四、综合评审评分项</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（一）技术部分</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1、偏离表、技术及服务响应</w:t>
            </w:r>
            <w:r>
              <w:rPr>
                <w:rFonts w:hint="eastAsia" w:ascii="仿宋" w:hAnsi="仿宋" w:eastAsia="仿宋" w:cs="仿宋"/>
                <w:color w:val="auto"/>
                <w:sz w:val="28"/>
                <w:szCs w:val="28"/>
                <w:highlight w:val="none"/>
              </w:rPr>
              <w:t xml:space="preserve">（要求见第四章《评标标准》中《评分细则》）；</w:t>
            </w:r>
            <w:r/>
          </w:p>
          <w:p>
            <w:pPr>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2、总体服务方案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4、保洁专用工具及药剂使用方案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5、人员配备及管理方案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6、环境及清洁效果保证措施</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7、</w:t>
            </w:r>
            <w:r>
              <w:rPr>
                <w:rFonts w:ascii="仿宋" w:hAnsi="仿宋" w:eastAsia="仿宋" w:cs="仿宋"/>
                <w:b/>
                <w:bCs/>
                <w:color w:val="auto"/>
                <w:sz w:val="28"/>
                <w:szCs w:val="28"/>
                <w:highlight w:val="none"/>
              </w:rPr>
              <w:t xml:space="preserve">消毒方案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8、</w:t>
            </w:r>
            <w:r>
              <w:rPr>
                <w:rFonts w:ascii="仿宋" w:hAnsi="仿宋" w:eastAsia="仿宋" w:cs="仿宋"/>
                <w:b/>
                <w:bCs/>
                <w:color w:val="auto"/>
                <w:sz w:val="28"/>
                <w:szCs w:val="28"/>
                <w:highlight w:val="none"/>
              </w:rPr>
              <w:t xml:space="preserve">垃圾分类方案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9、</w:t>
            </w:r>
            <w:r>
              <w:rPr>
                <w:rFonts w:ascii="仿宋" w:hAnsi="仿宋" w:eastAsia="仿宋" w:cs="仿宋"/>
                <w:b/>
                <w:bCs/>
                <w:color w:val="auto"/>
                <w:sz w:val="28"/>
                <w:szCs w:val="28"/>
                <w:highlight w:val="none"/>
              </w:rPr>
              <w:t xml:space="preserve">档案管理</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10、突发事件的应急措施</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11、评分细则中评分得分需提供的相关证明文件。</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w:t>
            </w:r>
            <w:r>
              <w:rPr>
                <w:rFonts w:hint="eastAsia" w:ascii="仿宋" w:hAnsi="仿宋" w:eastAsia="仿宋" w:cs="仿宋"/>
                <w:b/>
                <w:bCs/>
                <w:color w:val="auto"/>
                <w:sz w:val="28"/>
                <w:szCs w:val="28"/>
                <w:highlight w:val="none"/>
              </w:rPr>
              <w:t xml:space="preserve">商务部分：</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1、投标人业绩</w:t>
            </w:r>
            <w:r>
              <w:rPr>
                <w:rFonts w:hint="eastAsia" w:ascii="仿宋" w:hAnsi="仿宋" w:eastAsia="仿宋" w:cs="仿宋"/>
                <w:color w:val="auto"/>
                <w:sz w:val="28"/>
                <w:szCs w:val="28"/>
                <w:highlight w:val="none"/>
              </w:rPr>
              <w:t xml:space="preserve">（要求见第四章《评标标准》中《评分细则》）；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2、投标人其他证明文件及材料。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五、其他部分</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1、价格折扣文件格式：无。</w:t>
            </w:r>
            <w:r/>
          </w:p>
          <w:p>
            <w:pPr>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1、投标人应对以上文件的合法性、真实性负责。</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jc w:val="center"/>
          <w:trHeight w:val="109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本项目标段一不接受超过人民币</w:t>
            </w:r>
            <w:r>
              <w:rPr>
                <w:rFonts w:hint="eastAsia" w:ascii="仿宋" w:hAnsi="仿宋" w:eastAsia="仿宋" w:cs="仿宋"/>
                <w:b/>
                <w:bCs/>
                <w:color w:val="auto"/>
                <w:sz w:val="28"/>
                <w:szCs w:val="28"/>
                <w:highlight w:val="none"/>
                <w:u w:val="single"/>
              </w:rPr>
              <w:t xml:space="preserve"> 514.08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万元/年的投标报价，同时不接受人均综合单价超过人民币2800元/人·月的投标报价；标段二不接受超过人民币</w:t>
            </w:r>
            <w:r>
              <w:rPr>
                <w:rFonts w:hint="eastAsia" w:ascii="仿宋" w:hAnsi="仿宋" w:eastAsia="仿宋" w:cs="仿宋"/>
                <w:b/>
                <w:bCs/>
                <w:color w:val="auto"/>
                <w:sz w:val="28"/>
                <w:szCs w:val="28"/>
                <w:highlight w:val="none"/>
                <w:u w:val="single"/>
              </w:rPr>
              <w:t xml:space="preserve"> 403.20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万元/年的投标报价，同时不接受人均综合单价超过人民币2800元/人·月的投标报价；标段三不接受超过人民币</w:t>
            </w:r>
            <w:r>
              <w:rPr>
                <w:rFonts w:hint="eastAsia" w:ascii="仿宋" w:hAnsi="仿宋" w:eastAsia="仿宋" w:cs="仿宋"/>
                <w:b/>
                <w:bCs/>
                <w:color w:val="auto"/>
                <w:sz w:val="28"/>
                <w:szCs w:val="28"/>
                <w:highlight w:val="none"/>
                <w:u w:val="single"/>
              </w:rPr>
              <w:t xml:space="preserve"> 255.36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万元/年的投标报价，同时不接受人均综合单价超过人民币2800元/人·月的投标报价；标段四不接受超过人民币</w:t>
            </w:r>
            <w:r>
              <w:rPr>
                <w:rFonts w:hint="eastAsia" w:ascii="仿宋" w:hAnsi="仿宋" w:eastAsia="仿宋" w:cs="仿宋"/>
                <w:b/>
                <w:bCs/>
                <w:color w:val="auto"/>
                <w:sz w:val="28"/>
                <w:szCs w:val="28"/>
                <w:highlight w:val="none"/>
                <w:u w:val="single"/>
              </w:rPr>
              <w:t xml:space="preserve"> 155.52 </w:t>
            </w:r>
            <w:r>
              <w:rPr>
                <w:rFonts w:hint="eastAsia" w:ascii="仿宋" w:hAnsi="仿宋" w:eastAsia="仿宋" w:cs="仿宋"/>
                <w:b/>
                <w:bCs/>
                <w:color w:val="auto"/>
                <w:sz w:val="28"/>
                <w:szCs w:val="28"/>
                <w:highlight w:val="none"/>
              </w:rPr>
              <w:t xml:space="preserve">万元/年的投标报价，同时不接受人均综合单价超过人民币2700元/人·月的投标报价。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报价包括全部费用，采购人不再支付报价以外的任何费用。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4283"/>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投标人须用政府采购客户端工具导入“苏采云”系统下载的采购文件（后缀名为“.kedt”）后，离线编制投标文件。供应商操作手册及政府采购客户端工具可通过“苏采云”系统（网址：</w:t>
            </w:r>
            <w:r>
              <w:rPr>
                <w:rFonts w:hint="eastAsia"/>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color w:val="auto"/>
                <w:highlight w:val="none"/>
              </w:rPr>
              <w:fldChar w:fldCharType="separate"/>
            </w:r>
            <w:r>
              <w:rPr>
                <w:rStyle w:val="845"/>
                <w:rFonts w:hint="eastAsia" w:ascii="仿宋" w:hAnsi="仿宋" w:eastAsia="仿宋" w:cs="仿宋"/>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5"/>
                <w:rFonts w:hint="eastAsia" w:ascii="仿宋" w:hAnsi="仿宋" w:eastAsia="仿宋" w:cs="仿宋"/>
                <w:color w:val="auto"/>
                <w:sz w:val="28"/>
                <w:szCs w:val="28"/>
                <w:highlight w:val="none"/>
                <w:u w:val="none"/>
              </w:rPr>
              <w:fldChar w:fldCharType="end"/>
            </w:r>
            <w:r/>
          </w:p>
          <w:p>
            <w:pPr>
              <w:ind w:firstLine="56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特别说明：政府采购客户端工具需要导出加密的投标文件（后缀名为</w:t>
            </w:r>
            <w:r>
              <w:rPr>
                <w:rFonts w:hint="eastAsia" w:ascii="仿宋" w:hAnsi="仿宋" w:eastAsia="仿宋" w:cs="仿宋"/>
                <w:b/>
                <w:bCs/>
                <w:color w:val="auto"/>
                <w:sz w:val="28"/>
                <w:szCs w:val="28"/>
                <w:highlight w:val="none"/>
              </w:rPr>
              <w:t xml:space="preserve">zip</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投标文件不得超过150M！</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投标文件的提交与接收： </w:t>
            </w:r>
            <w:r/>
          </w:p>
          <w:p>
            <w:pPr>
              <w:ind w:left="560" w:hanging="560"/>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1、投标文件提交与接收时间：2025年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06</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18</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日9:30前。</w:t>
            </w:r>
            <w:r/>
          </w:p>
          <w:p>
            <w:pPr>
              <w:ind w:left="560" w:hanging="56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2、投标文件提交与接收地点：</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电子投标文件应由其法定代表人或法定代表人授权代表在规定的网上投标时间内，</w:t>
            </w:r>
            <w:r>
              <w:rPr>
                <w:rFonts w:hint="eastAsia" w:ascii="仿宋" w:hAnsi="仿宋" w:eastAsia="仿宋" w:cs="仿宋"/>
                <w:b/>
                <w:color w:val="auto"/>
                <w:sz w:val="28"/>
                <w:szCs w:val="28"/>
                <w:highlight w:val="none"/>
              </w:rPr>
              <w:t xml:space="preserve">凭 CA 证书登录“苏采云”系统在线编制投标文件（电子数据），并在投标截止时间之前上传投标文件，投标人如投多个标段，须分别制作后分别上传。并于开标时凭CA锁进行解密。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63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开标时间及地点：</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color w:val="auto"/>
                <w:sz w:val="28"/>
                <w:szCs w:val="28"/>
                <w:highlight w:val="none"/>
              </w:rPr>
              <w:t xml:space="preserve">2025年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6</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18</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color w:val="auto"/>
                <w:sz w:val="28"/>
                <w:szCs w:val="28"/>
                <w:highlight w:val="none"/>
              </w:rPr>
              <w:t xml:space="preserve">日</w:t>
            </w:r>
            <w:r>
              <w:rPr>
                <w:rFonts w:hint="eastAsia" w:ascii="仿宋" w:hAnsi="仿宋" w:eastAsia="仿宋" w:cs="仿宋"/>
                <w:b/>
                <w:bCs/>
                <w:color w:val="auto"/>
                <w:sz w:val="28"/>
                <w:szCs w:val="28"/>
                <w:highlight w:val="none"/>
              </w:rPr>
              <w:t xml:space="preserve">9:3</w:t>
            </w:r>
            <w:r>
              <w:rPr>
                <w:rFonts w:hint="eastAsia" w:ascii="仿宋" w:hAnsi="仿宋" w:eastAsia="仿宋" w:cs="仿宋"/>
                <w:b/>
                <w:color w:val="auto"/>
                <w:sz w:val="28"/>
                <w:szCs w:val="28"/>
                <w:highlight w:val="none"/>
              </w:rPr>
              <w:t xml:space="preserve">0（北京时间）</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2、开标地点：</w:t>
            </w:r>
            <w:r/>
          </w:p>
          <w:p>
            <w:pPr>
              <w:jc w:val="lef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250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(二十八)1（4）</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二、采用综合评分法的，按评审后得分由高到低顺序排列。得分相同的，按投标报价由低到高顺序排列。得分且投标报价相同的，按</w:t>
            </w:r>
            <w:r>
              <w:rPr>
                <w:rFonts w:ascii="仿宋" w:hAnsi="仿宋" w:eastAsia="仿宋" w:cs="仿宋"/>
                <w:color w:val="auto"/>
                <w:sz w:val="28"/>
                <w:szCs w:val="28"/>
                <w:highlight w:val="none"/>
              </w:rPr>
              <w:t xml:space="preserve">项目实施及服务方案，</w:t>
            </w:r>
            <w:r>
              <w:rPr>
                <w:rFonts w:hint="eastAsia" w:ascii="仿宋" w:hAnsi="仿宋" w:eastAsia="仿宋" w:cs="仿宋"/>
                <w:color w:val="auto"/>
                <w:sz w:val="28"/>
                <w:szCs w:val="28"/>
                <w:highlight w:val="none"/>
              </w:rPr>
              <w:t xml:space="preserve">得分顺序排列。</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（二十九）</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Height w:val="94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采购人与中标（成交）人应当在中标（成交）通知书发出之日起30日内，按照采购文件确定的事项签订政府采购合同。</w:t>
            </w:r>
            <w:r/>
          </w:p>
        </w:tc>
      </w:tr>
      <w:tr>
        <w:trPr>
          <w:jc w:val="center"/>
          <w:trHeight w:val="36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八</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询问和质疑</w:t>
            </w:r>
            <w:r/>
          </w:p>
        </w:tc>
      </w:tr>
      <w:tr>
        <w:trPr>
          <w:jc w:val="center"/>
          <w:trHeight w:val="299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质疑接收人：孙逊      联系电话：0516-83999055</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地址：徐州市泉山区金山东路北侧徐州软件园C-11号楼1011室</w:t>
            </w:r>
            <w:r/>
          </w:p>
        </w:tc>
      </w:tr>
      <w:tr>
        <w:trPr>
          <w:jc w:val="center"/>
          <w:trHeight w:val="984"/>
        </w:trPr>
        <w:tc>
          <w:tcPr>
            <w:tcMar>
              <w:left w:w="108" w:type="dxa"/>
              <w:top w:w="0" w:type="dxa"/>
              <w:right w:w="108" w:type="dxa"/>
              <w:bottom w:w="0" w:type="dxa"/>
            </w:tcMar>
            <w:tcW w:w="1471" w:type="dxa"/>
            <w:vMerge w:val="restart"/>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中标人在收到中标通知书时，须向采购人和采购代理机构提交《开标一览表》和《分项价格表》的数据文件（WORD格式）。</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邮箱：jocxz03@jocite.com</w:t>
            </w:r>
            <w:r/>
          </w:p>
        </w:tc>
      </w:tr>
      <w:tr>
        <w:trPr>
          <w:jc w:val="center"/>
          <w:trHeight w:val="984"/>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仿宋" w:hAnsi="仿宋" w:eastAsia="仿宋" w:cs="仿宋"/>
          <w:color w:val="auto"/>
          <w:sz w:val="10"/>
          <w:szCs w:val="1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0"/>
          <w:szCs w:val="10"/>
          <w:highlight w:val="none"/>
        </w:rPr>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highlight w:val="none"/>
        </w:rPr>
      </w:r>
      <w:r/>
    </w:p>
    <w:p>
      <w:pPr>
        <w:ind w:firstLine="600"/>
        <w:spacing w:line="519" w:lineRule="atLeast"/>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本章附件：</w:t>
      </w:r>
      <w:r>
        <w:rPr>
          <w:rFonts w:hint="eastAsia" w:ascii="仿宋" w:hAnsi="仿宋" w:eastAsia="仿宋" w:cs="仿宋"/>
          <w:b/>
          <w:color w:val="auto"/>
          <w:sz w:val="30"/>
          <w:highlight w:val="none"/>
        </w:rPr>
        <w:t xml:space="preserve">招标代理服务收费标准</w:t>
      </w:r>
      <w:r/>
    </w:p>
    <w:tbl>
      <w:tblPr>
        <w:tblStyle w:val="80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2、代理服务费按差额定率累进法计算。</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费率（%）*51.75%</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5、定点类等无金额或事先不能计算出价格总额的项目，按中标（成交）金额100万元计算服务费。</w:t>
      </w:r>
      <w:r/>
    </w:p>
    <w:p>
      <w:pPr>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6、有分包（分标段）项目按总项目中标（成交）金额收费。</w:t>
      </w:r>
      <w:r/>
    </w:p>
    <w:p>
      <w:pPr>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rPr>
        <w:t xml:space="preserve">7、按三年服务期总额为计算基数。</w:t>
      </w:r>
      <w:r/>
    </w:p>
    <w:p>
      <w:pPr>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rPr>
        <w:t xml:space="preserve">8、上该表为自行约定的代理服务费标准。</w:t>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9、账户信息：</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账户名：江苏海外集团国际工程咨询有限公司徐州分公司</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开户银行：上海浦东发展银行股份有限公司徐州分行    </w:t>
      </w:r>
      <w:r/>
    </w:p>
    <w:p>
      <w:pPr>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8"/>
          <w:szCs w:val="28"/>
          <w:highlight w:val="none"/>
        </w:rPr>
        <w:t xml:space="preserve">账    号：11110154740005866</w:t>
      </w:r>
      <w:r/>
    </w:p>
    <w:p>
      <w:pPr>
        <w:jc w:val="center"/>
        <w:spacing w:line="519" w:lineRule="atLeast"/>
        <w:rPr>
          <w:rFonts w:hint="eastAsia" w:ascii="仿宋" w:hAnsi="仿宋" w:eastAsia="仿宋" w:cs="仿宋"/>
          <w:color w:val="auto"/>
          <w:sz w:val="1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第四章评标标准</w:t>
      </w:r>
      <w:r>
        <w:rPr>
          <w:rFonts w:hint="eastAsia" w:ascii="仿宋" w:hAnsi="仿宋" w:eastAsia="仿宋" w:cs="仿宋"/>
          <w:color w:val="auto"/>
          <w:sz w:val="18"/>
          <w:highlight w:val="none"/>
        </w:rPr>
        <w:t xml:space="preserve"> </w:t>
      </w:r>
      <w:r/>
    </w:p>
    <w:p>
      <w:pPr>
        <w:jc w:val="left"/>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标段一、标段四：</w:t>
      </w:r>
      <w:r/>
    </w:p>
    <w:tbl>
      <w:tblPr>
        <w:tblStyle w:val="809"/>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7384"/>
      </w:tblGrid>
      <w:tr>
        <w:trPr>
          <w:jc w:val="center"/>
          <w:trHeight w:val="701"/>
        </w:trPr>
        <w:tc>
          <w:tcPr>
            <w:tcW w:w="1577" w:type="dxa"/>
            <w:vAlign w:val="center"/>
            <w:textDirection w:val="lrTb"/>
            <w:noWrap w:val="false"/>
          </w:tcPr>
          <w:p>
            <w:pPr>
              <w:pStyle w:val="1083"/>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评分项目</w:t>
            </w:r>
            <w:r/>
          </w:p>
        </w:tc>
        <w:tc>
          <w:tcPr>
            <w:tcW w:w="7384" w:type="dxa"/>
            <w:vAlign w:val="center"/>
            <w:textDirection w:val="lrTb"/>
            <w:noWrap w:val="false"/>
          </w:tcPr>
          <w:p>
            <w:pPr>
              <w:pStyle w:val="1083"/>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评分标准</w:t>
            </w:r>
            <w:r/>
          </w:p>
        </w:tc>
      </w:tr>
      <w:tr>
        <w:trPr>
          <w:jc w:val="center"/>
          <w:trHeight w:val="935"/>
        </w:trPr>
        <w:tc>
          <w:tcPr>
            <w:tcW w:w="1577" w:type="dxa"/>
            <w:vAlign w:val="center"/>
            <w:textDirection w:val="lrTb"/>
            <w:noWrap w:val="false"/>
          </w:tcPr>
          <w:p>
            <w:pPr>
              <w:pStyle w:val="1083"/>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投标报价（10分）</w:t>
            </w:r>
            <w:r/>
          </w:p>
        </w:tc>
        <w:tc>
          <w:tcPr>
            <w:tcW w:w="7384" w:type="dxa"/>
            <w:vAlign w:val="center"/>
            <w:textDirection w:val="lrTb"/>
            <w:noWrap w:val="false"/>
          </w:tcPr>
          <w:p>
            <w:pPr>
              <w:pStyle w:val="1083"/>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各投标人价格得分=最低报价（投标人的最低评审价格）÷各投标人评审价格×10。</w:t>
            </w:r>
            <w:r/>
          </w:p>
        </w:tc>
      </w:tr>
      <w:tr>
        <w:trPr>
          <w:jc w:val="center"/>
          <w:trHeight w:val="1532"/>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投标人业绩（4分）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投标文件中提供投标人为服务方(乙方)，合同签订日期在2022年1月1日之后，合同内容为本项目相同或相似项目的合同原件扫描件，每提供一份得2分。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本项最多得4分,最低得0分。</w:t>
            </w:r>
            <w:r/>
          </w:p>
        </w:tc>
      </w:tr>
      <w:tr>
        <w:trPr>
          <w:jc w:val="center"/>
          <w:trHeight w:val="1261"/>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技术及服务响应（25分）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依据投标文件偏离表内容，完全满足招标文件要求的得25分，次重要响应指标不满足或负偏离，每一项扣5分，其他一般响应指标不满足或负偏离，每一项扣2分，本项最高得25分，最低得0分。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注：加“▲”的为次重要响应指标，其他为一般响应指标，响应指标不满足或负偏离，或未按照招标文件要求提供证明材料的视为负偏离，按扣分处理，响应指标如有偏离，应在偏离表中说明。</w:t>
            </w:r>
            <w:r/>
          </w:p>
        </w:tc>
      </w:tr>
      <w:tr>
        <w:trPr>
          <w:jc w:val="center"/>
          <w:trHeight w:val="90"/>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总体服务方案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对投标文件中项目背景、现状分析，提供总体服务方案，包括但不限于作业安排计划、进度保证措施、质量保证措施、作业人员制度、安全操作流程等，对方案的全面性、合理性、针对性进行评价。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合理性（4分）：科学合理的得4分；合理性较强的得3分，合理性一般的得2分，不太合理的得1分。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针对性（4分)：针对性强得4分；针对性较强得3分；针对性一般的得2分；欠缺针对性的得1分。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未提供的不得分。本项最高得12分，最低得0分。</w:t>
            </w:r>
            <w:r/>
          </w:p>
        </w:tc>
      </w:tr>
      <w:tr>
        <w:trPr>
          <w:jc w:val="center"/>
          <w:trHeight w:val="508"/>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保洁专用工具及药剂使用方案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（10分）</w:t>
            </w:r>
            <w:r/>
          </w:p>
        </w:tc>
        <w:tc>
          <w:tcPr>
            <w:tcW w:w="7384" w:type="dxa"/>
            <w:vAlign w:val="center"/>
            <w:textDirection w:val="lrTb"/>
            <w:noWrap w:val="false"/>
          </w:tcPr>
          <w:p>
            <w:pPr>
              <w:numPr>
                <w:ilvl w:val="255"/>
                <w:numId w:val="0"/>
              </w:num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根据投标文件中提供的保洁专用工具及药剂使用方案，包括但不限于保洁工具清单及使用方案、药剂清单及使用方案，对全面性、可行性、针对性进行评价。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可行性（3分）：合理可行的得3分；较合理可行的得2分；可行性欠缺的得1分。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针对性（3分)：针对性强得3分；针对性较强得2分；针对性一般的得1分；欠缺针对性的得0.5分。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未提供的不得分。本项最高得10分，最低得0分。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投标文件中须提供具体设备图片及详细的技术参数、使用的清洁药剂（如清洁消毒剂、清洁剂、地面保养产品）的第三方合格证明材料，否则不得分。</w:t>
            </w:r>
            <w:r/>
          </w:p>
        </w:tc>
      </w:tr>
      <w:tr>
        <w:trPr>
          <w:jc w:val="center"/>
          <w:trHeight w:val="1186"/>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人员配备及管理方案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根据投标文件中提供的项目人员配备数量、相关人员证书、人员组织架构、人员管理制度、人员流失控制及人员及时补充的方案等的全面性、合理性、针对性进行评价。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合理性（3分）：科学合理的得3分；合理性较强的得2分，合理性一般的得1分，不太合理的得0分。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针对性（3分)：针对性强得3分；针对性较强得2分；针对性一般的得1分；欠缺针对性的得0分。</w:t>
            </w:r>
            <w:r/>
          </w:p>
          <w:p>
            <w:pPr>
              <w:pStyle w:val="816"/>
              <w:spacing w:after="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未提供的不得分。本项最高得10分，最低得0分。</w:t>
            </w:r>
            <w:r/>
          </w:p>
        </w:tc>
      </w:tr>
      <w:tr>
        <w:trPr>
          <w:jc w:val="center"/>
          <w:trHeight w:val="3728"/>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环境及清洁效果保证措施</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根据投标文件中提供的环境及清洁效果保证措施，包含但不限于对清洁效果的保障服务能力、环境保障措施等内容，对方案的全面性、可行性、合理性进行评价。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全面性(3分)：全面具体详实得4分；较全面得3分；基本具备得2分；不太全面得1分。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可行性（3分）：可行性强得3分；较可行性得2分；欠缺可行性的得1分。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未提供的不得分。本项最高得8分，最低得0分。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运送工作方案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根据投标文件中根据对应的运送任务提供的运送工作方案，包含但不限于投标人是否具备运送能力、运送保障措施等内容，对方案的全面性、可行性、合理性进行评价。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可行性（2分）：可行性强的得2分；较可行性的得1分；欠缺可行性的得0分。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合理性（2分)：合理性强得2分；合理性较强得1分；欠缺合理性的得0.5分。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未提供的不得分。本项最高得6分，最低得0分。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消毒方案（4分）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根据投标文件中针对医院防止交叉感染、消毒隔离制度和工作标准、流程等方案进行综合评分。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合理性（1分)：合理性强得1分；合理性较强得0.5分；欠缺合理性的得0分。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未提供的不得分。本项最高得4分，最低得0分。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垃圾分类方案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根据投标文件中生活垃圾分类具体工作实施方案，对方案可行性，是否符合医院生活垃圾分类、医疗废物分类的要求进行综合评分。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合理性（1分)：合理性强得1分；合理性较强得0.5分；欠缺合理性的得0分。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未提供的不得分。本项最高得4分，最低得0分。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档案管理（3分）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根据投标文件中提供的各项工作档案资料管理方案进行综合比较。</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8"/>
              <w:rPr>
                <w:color w:val="auto"/>
                <w:highlight w:val="none"/>
              </w:rPr>
            </w:pPr>
            <w:r>
              <w:rPr>
                <w:rFonts w:hint="eastAsia" w:ascii="仿宋" w:hAnsi="仿宋" w:eastAsia="仿宋" w:cs="仿宋"/>
                <w:color w:val="auto"/>
                <w:sz w:val="28"/>
                <w:szCs w:val="28"/>
                <w:highlight w:val="none"/>
              </w:rPr>
              <w:t xml:space="preserve">未提供的不得分。本项最高得3分，最低得0分。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突发事件的应急措施（4分）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投标文件中有完善的公共安全类突发事件应急措施的得1分；有紧急停水、停电或自然灾害类突发事件应急措施的得1分；有保洁、运送意外突发事件应急措施的得1分；有文明城市及大型检查应急措施的得1分。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未提供或提供的方案可行性低的不得分，本项最高得4分。</w:t>
            </w:r>
            <w:r/>
          </w:p>
        </w:tc>
      </w:tr>
    </w:tbl>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highlight w:val="none"/>
        </w:rPr>
      </w:r>
      <w:r/>
    </w:p>
    <w:p>
      <w:pPr>
        <w:jc w:val="left"/>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标段二：</w:t>
      </w:r>
      <w:r/>
    </w:p>
    <w:tbl>
      <w:tblPr>
        <w:tblStyle w:val="809"/>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7384"/>
      </w:tblGrid>
      <w:tr>
        <w:trPr>
          <w:jc w:val="center"/>
          <w:trHeight w:val="701"/>
        </w:trPr>
        <w:tc>
          <w:tcPr>
            <w:tcW w:w="1577" w:type="dxa"/>
            <w:vAlign w:val="center"/>
            <w:textDirection w:val="lrTb"/>
            <w:noWrap w:val="false"/>
          </w:tcPr>
          <w:p>
            <w:pPr>
              <w:pStyle w:val="1083"/>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评分项目</w:t>
            </w:r>
            <w:r/>
          </w:p>
        </w:tc>
        <w:tc>
          <w:tcPr>
            <w:tcW w:w="7384" w:type="dxa"/>
            <w:vAlign w:val="center"/>
            <w:textDirection w:val="lrTb"/>
            <w:noWrap w:val="false"/>
          </w:tcPr>
          <w:p>
            <w:pPr>
              <w:pStyle w:val="1083"/>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评分标准</w:t>
            </w:r>
            <w:r/>
          </w:p>
        </w:tc>
      </w:tr>
      <w:tr>
        <w:trPr>
          <w:jc w:val="center"/>
          <w:trHeight w:val="935"/>
        </w:trPr>
        <w:tc>
          <w:tcPr>
            <w:tcW w:w="1577" w:type="dxa"/>
            <w:vAlign w:val="center"/>
            <w:textDirection w:val="lrTb"/>
            <w:noWrap w:val="false"/>
          </w:tcPr>
          <w:p>
            <w:pPr>
              <w:pStyle w:val="1083"/>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投标报价（10分）</w:t>
            </w:r>
            <w:r/>
          </w:p>
        </w:tc>
        <w:tc>
          <w:tcPr>
            <w:tcW w:w="7384" w:type="dxa"/>
            <w:vAlign w:val="center"/>
            <w:textDirection w:val="lrTb"/>
            <w:noWrap w:val="false"/>
          </w:tcPr>
          <w:p>
            <w:pPr>
              <w:pStyle w:val="1083"/>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各投标人价格得分=最低报价（投标人的最低评审价格）÷各投标人评审价格×10。</w:t>
            </w:r>
            <w:r/>
          </w:p>
        </w:tc>
      </w:tr>
      <w:tr>
        <w:trPr>
          <w:jc w:val="center"/>
          <w:trHeight w:val="1532"/>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投标人业绩（4分）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投标文件中提供投标人为服务方(乙方)，合同签订日期在2022年1月1日之后，合同内容为本项目相同或相似项目的合同原件扫描件，每提供一份得2分。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本项最多得4分,最低得0分。</w:t>
            </w:r>
            <w:r/>
          </w:p>
        </w:tc>
      </w:tr>
      <w:tr>
        <w:trPr>
          <w:jc w:val="center"/>
          <w:trHeight w:val="1261"/>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技术及服务响应（25分）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依据投标文件偏离表内容，完全满足招标文件要求的得25分，次重要响应指标不满足或负偏离，每一项扣5分，其他一般响应指标不满足或负偏离，每一项扣2分，本项最高得25分，最低得0分。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注：加“▲”的为次重要响应指标，其他为一般响应指标，响应指标不满足或负偏离，或未按照招标文件要求提供证明材料的视为负偏离，按扣分处理，响应指标如有偏离，应在偏离表中说明。</w:t>
            </w:r>
            <w:r/>
          </w:p>
        </w:tc>
      </w:tr>
      <w:tr>
        <w:trPr>
          <w:jc w:val="center"/>
          <w:trHeight w:val="90"/>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总体服务方案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对投标文件中项目背景、现状分析，提供总体服务方案，包括但不限于作业安排计划、进度保证措施、质量保证措施、作业人员制度、安全操作流程等，对方案的全面性、合理性、针对性进行评价。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全面性(5分)：全面具体详实的得5分；较全面的得3分；基本具备的得2分；不太全面的得1分。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合理性（5分）：科学合理的得5分；合理性较强的得3分，合理性一般的得2分，不太合理的得1分。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针对性（4分)：针对性强得4分；针对性较强得3分；针对性一般的得2分；欠缺针对性的得1分。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未提供的不得分。本项最高得14分，最低得0分。</w:t>
            </w:r>
            <w:r/>
          </w:p>
        </w:tc>
      </w:tr>
      <w:tr>
        <w:trPr>
          <w:jc w:val="center"/>
          <w:trHeight w:val="3323"/>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保洁专用工具及药剂使用方案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（10分）</w:t>
            </w:r>
            <w:r/>
          </w:p>
        </w:tc>
        <w:tc>
          <w:tcPr>
            <w:tcW w:w="7384" w:type="dxa"/>
            <w:vAlign w:val="center"/>
            <w:textDirection w:val="lrTb"/>
            <w:noWrap w:val="false"/>
          </w:tcPr>
          <w:p>
            <w:pPr>
              <w:numPr>
                <w:ilvl w:val="255"/>
                <w:numId w:val="0"/>
              </w:num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根据投标文件中提供的保洁专用工具及药剂使用方案，包括但不限于保洁工具清单及使用方案、药剂清单及使用方案，对全面性、可行性、针对性进行评价。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可行性（3分）：合理可行的得3分；较合理可行的得2分；可行性欠缺的得1分。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针对性（3分)：针对性强得3分；针对性较强得2分；针对性一般的得1分；欠缺针对性的得0.5分。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未提供的不得分。本项最高得10分，最低得0分。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投标文件中须提供具体设备图片及详细的技术参数、使用的清洁药剂（如清洁消毒剂、清洁剂、地面保养产品）的第三方合格证明材料，否则不得分。</w:t>
            </w:r>
            <w:r/>
          </w:p>
        </w:tc>
      </w:tr>
      <w:tr>
        <w:trPr>
          <w:jc w:val="center"/>
          <w:trHeight w:val="1186"/>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人员配备及管理方案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根据投标文件中提供的项目人员配备数量、相关人员证书、人员组织架构、人员管理制度、人员流失控制及人员及时补充的方案等的全面性、合理性、针对性进行评价。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合理性（4分）：科学合理的得4分；合理性较强的得3分，合理性一般的得2分，不太合理的得1分。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针对性（4分)：针对性强得4分；针对性较强得3分；针对性一般的得2分；欠缺针对性的得1分。</w:t>
            </w:r>
            <w:r/>
          </w:p>
          <w:p>
            <w:pPr>
              <w:pStyle w:val="816"/>
              <w:spacing w:after="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未提供的不得分。本项最高得12分，最低得0分。</w:t>
            </w:r>
            <w:r/>
          </w:p>
        </w:tc>
      </w:tr>
      <w:tr>
        <w:trPr>
          <w:jc w:val="center"/>
          <w:trHeight w:val="3728"/>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环境及清洁效果保证措施</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根据投标文件中提供的环境及清洁效果保证措施，包含但不限于对清洁效果的保障服务能力、环境保障措施等内容，对方案的全面性、可行性、合理性进行评价。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全面性(3分)：全面具体详实得4分；较全面得3分；基本具备得2分；不太全面得1分。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可行性（3分）：可行性强得3分；较可行性得2分；欠缺可行性的得1分。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未提供的不得分。本项最高得8分，最低得0分。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消毒方案（6分）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根据投标文件中针对医院防止交叉感染、消毒隔离制度和工作标准、流程等方案进行综合评分。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可行性（2分）：可行性强的得2分；较可行性的得1分；欠缺可行性的得0分。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未提供的不得分。本项最高得6分，最低得0分。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垃圾分类方案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根据投标文件中生活垃圾分类具体工作实施方案，对方案可行性，是否符合医院生活垃圾分类、医疗废物分类的要求进行综合评分。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合理性（1分)：合理性强得1分；合理性较强得0.5分；欠缺合理性的得0分。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未提供的不得分。本项最高得4分，最低得0分。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档案管理（3分）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根据投标文件中提供的各项工作档案资料管理方案进行综合比较。</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8"/>
              <w:rPr>
                <w:color w:val="auto"/>
                <w:highlight w:val="none"/>
              </w:rPr>
            </w:pPr>
            <w:r>
              <w:rPr>
                <w:rFonts w:hint="eastAsia" w:ascii="仿宋" w:hAnsi="仿宋" w:eastAsia="仿宋" w:cs="仿宋"/>
                <w:color w:val="auto"/>
                <w:sz w:val="28"/>
                <w:szCs w:val="28"/>
                <w:highlight w:val="none"/>
              </w:rPr>
              <w:t xml:space="preserve">未提供的不得分。本项最高得3分，最低得0分。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突发事件的应急措施（4分）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投标文件中有完善的公共安全类突发事件应急措施的得1分；有紧急停水、停电或自然灾害类突发事件应急措施的得1分；有保洁、运送意外突发事件应急措施的得1分；有文明城市及大型检查应急措施的得1分。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未提供或提供的方案可行性低的不得分，本项最高得4分。</w:t>
            </w:r>
            <w:r/>
          </w:p>
        </w:tc>
      </w:tr>
    </w:tbl>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highlight w:val="none"/>
        </w:rPr>
      </w:r>
      <w:r/>
    </w:p>
    <w:p>
      <w:pPr>
        <w:jc w:val="left"/>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标段三：</w:t>
      </w:r>
      <w:r/>
    </w:p>
    <w:tbl>
      <w:tblPr>
        <w:tblStyle w:val="809"/>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7384"/>
      </w:tblGrid>
      <w:tr>
        <w:trPr>
          <w:jc w:val="center"/>
          <w:trHeight w:val="701"/>
        </w:trPr>
        <w:tc>
          <w:tcPr>
            <w:tcW w:w="1577" w:type="dxa"/>
            <w:vAlign w:val="center"/>
            <w:textDirection w:val="lrTb"/>
            <w:noWrap w:val="false"/>
          </w:tcPr>
          <w:p>
            <w:pPr>
              <w:pStyle w:val="1083"/>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评分项目</w:t>
            </w:r>
            <w:r/>
          </w:p>
        </w:tc>
        <w:tc>
          <w:tcPr>
            <w:tcW w:w="7384" w:type="dxa"/>
            <w:vAlign w:val="center"/>
            <w:textDirection w:val="lrTb"/>
            <w:noWrap w:val="false"/>
          </w:tcPr>
          <w:p>
            <w:pPr>
              <w:pStyle w:val="1083"/>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评分标准</w:t>
            </w:r>
            <w:r/>
          </w:p>
        </w:tc>
      </w:tr>
      <w:tr>
        <w:trPr>
          <w:jc w:val="center"/>
          <w:trHeight w:val="935"/>
        </w:trPr>
        <w:tc>
          <w:tcPr>
            <w:tcW w:w="1577" w:type="dxa"/>
            <w:vAlign w:val="center"/>
            <w:textDirection w:val="lrTb"/>
            <w:noWrap w:val="false"/>
          </w:tcPr>
          <w:p>
            <w:pPr>
              <w:pStyle w:val="1083"/>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投标报价（10分）</w:t>
            </w:r>
            <w:r/>
          </w:p>
        </w:tc>
        <w:tc>
          <w:tcPr>
            <w:tcW w:w="7384" w:type="dxa"/>
            <w:vAlign w:val="center"/>
            <w:textDirection w:val="lrTb"/>
            <w:noWrap w:val="false"/>
          </w:tcPr>
          <w:p>
            <w:pPr>
              <w:pStyle w:val="1083"/>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各投标人价格得分=最低报价（投标人的最低评审价格）÷各投标人评审价格×10。</w:t>
            </w:r>
            <w:r/>
          </w:p>
        </w:tc>
      </w:tr>
      <w:tr>
        <w:trPr>
          <w:jc w:val="center"/>
          <w:trHeight w:val="1532"/>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投标人业绩（4分）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投标文件中提供投标人为服务方(乙方)，合同签订日期在2022年1月1日之后，合同内容为与本项目相同或相似项目的合同原件扫描件，每提供一份得2分。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本项最多得4分,最低得0分。</w:t>
            </w:r>
            <w:r/>
          </w:p>
        </w:tc>
      </w:tr>
      <w:tr>
        <w:trPr>
          <w:jc w:val="center"/>
          <w:trHeight w:val="1261"/>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技术及服务响应（25分）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依据投标文件偏离表内容，完全满足招标文件要求的得25分，次重要响应指标不满足或负偏离，每一项扣5分，其他一般响应指标不满足或负偏离，每一项扣2分，本项最高得25分，最低得0分。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注：加“▲”的为次重要响应指标，其他为一般响应指标，响应指标不满足或负偏离，或未按照招标文件要求提供证明材料的视为负偏离，按扣分处理，响应指标如有偏离，应在偏离表中说明。</w:t>
            </w:r>
            <w:r/>
          </w:p>
        </w:tc>
      </w:tr>
      <w:tr>
        <w:trPr>
          <w:jc w:val="center"/>
          <w:trHeight w:val="90"/>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总体服务方案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对投标文件中项目背景、现状分析，提供总体服务方案，包括但不限于作业安排计划、进度保证措施、质量保证措施、作业人员制度、安全操作流程等，对方案的全面性、合理性、针对性进行评价。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全面性(5分)：全面具体详实的得5分；较全面的得3分；基本具备的得2分；不太全面的得1分。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合理性（5分）：科学合理的得5分；合理性较强的得3分，合理性一般的得2分，不太合理的得1分。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针对性（4分)：针对性强得4分；针对性较强得3分；针对性一般的得2分；欠缺针对性的得1分。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未提供的不得分。本项最高得14分，最低得0分。</w:t>
            </w:r>
            <w:r/>
          </w:p>
        </w:tc>
      </w:tr>
      <w:tr>
        <w:trPr>
          <w:jc w:val="center"/>
          <w:trHeight w:val="3323"/>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人员培训方案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（8分）</w:t>
            </w:r>
            <w:r/>
          </w:p>
        </w:tc>
        <w:tc>
          <w:tcPr>
            <w:tcW w:w="7384" w:type="dxa"/>
            <w:vAlign w:val="center"/>
            <w:textDirection w:val="lrTb"/>
            <w:noWrap w:val="false"/>
          </w:tcPr>
          <w:p>
            <w:pPr>
              <w:numPr>
                <w:ilvl w:val="255"/>
                <w:numId w:val="0"/>
              </w:num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根据投标文件中提供的针对护工、服务队、电梯操作工的培训方案及上岗标准，对全面性、可行性、针对性进行评价。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全面性(3分)：全面具体详实的得3分；较全面的得2分；基本具备的得1分；不太全面的得0分。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可行性（3分）：合理可行的得3分；较合理可行的得2分；可行性欠缺的得1分。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针对性（2分)：针对性强得2分；针对性较强得1分；针对性一般的得0.5分；欠缺针对性的得0分。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未提供的不得分。本项最高得8分，最低得0分。</w:t>
            </w:r>
            <w:r/>
          </w:p>
        </w:tc>
      </w:tr>
      <w:tr>
        <w:trPr>
          <w:jc w:val="center"/>
          <w:trHeight w:val="1186"/>
        </w:trPr>
        <w:tc>
          <w:tcPr>
            <w:tcW w:w="157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人员配备及管理方案</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根据投标文件中提供的项目人员配备数量、相关人员证书、人员组织架构、人员管理制度、人员流失控制及人员及时补充的方案等的全面性、合理性、针对性进行评价。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全面性(4分)：全面具体详实的得4分；较全面的得3分；基本具备的得2分；不太全面的得1分。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合理性（4分）：科学合理的得4分；合理性较强的得3分，合理性一般的得2分，不太合理的得1分。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针对性（4分)：针对性强得4分；针对性较强得3分；针对性一般的得2分；欠缺针对性的得1分。</w:t>
            </w:r>
            <w:r/>
          </w:p>
          <w:p>
            <w:pPr>
              <w:pStyle w:val="816"/>
              <w:spacing w:after="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未提供的不得分。本项最高得12分，最低得0分。</w:t>
            </w:r>
            <w:r/>
          </w:p>
        </w:tc>
      </w:tr>
      <w:tr>
        <w:trPr>
          <w:jc w:val="center"/>
          <w:trHeight w:val="3728"/>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医院感染防控、消毒措施</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根据投标文件中提供的医院感染防控措施，包含但不限于对防控效果的保障服务能力、消毒措施、医院防止交叉感染、消毒隔离制度和工作标准、流程等内容，对方案的全面性、可行性、合理性进行评价。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全面性(3分)：全面具体详实得4分；较全面得3分；基本具备得2分；不太全面得1分。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可行性（3分）：可行性强得3分；较可行性得2分；欠缺可行性的得1分。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未提供的不得分。本项最高得8分，最低得0分。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服务大队运送工作方案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（8分）</w:t>
            </w:r>
            <w:r/>
          </w:p>
        </w:tc>
        <w:tc>
          <w:tcPr>
            <w:tcW w:w="7384"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根据投标文件中提供的运送工作方案，包含但不限于投标人是否具备运送能力、运送保障措施、接送病员及接物方案等内容，对方案的全面性、可行性、合理性进行评价。</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全面性(3分)：全面具体详实的得3分；较全面的得2分；基本具备的得1分；不全面的得0分。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可行性（3分）：可行性强的得3分；较可行性的得2分；欠缺可行性的得1分。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合理性（2分)：合理性强得2分；合理性较强得1分；欠缺合理性的得0.5分。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未提供的不得分。本项最高得8分，最低得0分。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电梯内控烟方案</w:t>
            </w:r>
            <w:r/>
          </w:p>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根据投标文件中控烟方案及控烟工作的重点、难点具体的分析，并根据问题提出的具体解决方案进行综合评分。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全面性(2分)：全面具体详实的得2分；较全面的得1分；基本具备的得0.5分；不全面的得0分。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合理性（1分)：合理性强得1分；合理性较强得0.5分；欠缺合理性的得0分。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未提供的不得分。本项最高得4分，最低得0分。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档案管理（3分）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根据投标文件中提供的各项工作档案资料管理方案、档案的建立与保存制度进行综合比较。</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全面性(2分)：全面具体详实的得2分；较全面的得1分；不全面的得0分。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可行性（1分）：可行性强的得1分；较可行性的得0.5分；欠缺可行性的得0分。</w:t>
            </w:r>
            <w:r/>
          </w:p>
          <w:p>
            <w:pPr>
              <w:pStyle w:val="1088"/>
              <w:rPr>
                <w:color w:val="auto"/>
                <w:highlight w:val="none"/>
              </w:rPr>
            </w:pPr>
            <w:r>
              <w:rPr>
                <w:rFonts w:hint="eastAsia" w:ascii="仿宋" w:hAnsi="仿宋" w:eastAsia="仿宋" w:cs="仿宋"/>
                <w:color w:val="auto"/>
                <w:sz w:val="28"/>
                <w:szCs w:val="28"/>
                <w:highlight w:val="none"/>
              </w:rPr>
              <w:t xml:space="preserve">未提供的不得分。本项最高得3分，最低得0分。</w:t>
            </w:r>
            <w:r/>
          </w:p>
        </w:tc>
      </w:tr>
      <w:tr>
        <w:trPr>
          <w:jc w:val="center"/>
          <w:trHeight w:val="335"/>
        </w:trPr>
        <w:tc>
          <w:tcPr>
            <w:tcW w:w="1577" w:type="dxa"/>
            <w:vAlign w:val="center"/>
            <w:textDirection w:val="lrTb"/>
            <w:noWrap w:val="false"/>
          </w:tcPr>
          <w:p>
            <w:pPr>
              <w:pStyle w:val="108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突发事件的应急措施（4分）</w:t>
            </w:r>
            <w:r/>
          </w:p>
        </w:tc>
        <w:tc>
          <w:tcPr>
            <w:tcW w:w="7384" w:type="dxa"/>
            <w:vAlign w:val="center"/>
            <w:textDirection w:val="lrTb"/>
            <w:noWrap w:val="false"/>
          </w:tcPr>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投标文件中有完善的公共安全类突发事件应急措施的得1分；有紧急停水、停电或自然灾害类突发事件应急措施的得1分；有保洁、运送意外突发事件应急措施的得1分；有文明城市及大型检查应急措施的得1分。</w:t>
            </w:r>
            <w:r/>
          </w:p>
          <w:p>
            <w:pPr>
              <w:pStyle w:val="1089"/>
              <w:ind w:left="0" w:firstLine="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未提供或提供的方案可行性低的不得分，本项最高得4分。</w:t>
            </w:r>
            <w:r/>
          </w:p>
        </w:tc>
      </w:tr>
    </w:tbl>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本章说明：</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1、本项目采用综合评分法。评分结果精确到小数点后两位。</w:t>
      </w:r>
      <w:r/>
    </w:p>
    <w:p>
      <w:pPr>
        <w:ind w:firstLine="600"/>
        <w:jc w:val="left"/>
        <w:rPr>
          <w:rFonts w:hint="eastAsia" w:ascii="仿宋" w:hAnsi="仿宋" w:eastAsia="仿宋" w:cs="仿宋"/>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highlight w:val="none"/>
        </w:rPr>
        <w:t xml:space="preserve">2、每个投标人可以同时参加本项目四个标段的投标与评标，但每个投标人最多允许中一个标段。本项目按标段一、二、三、四顺序依次评审及依次推荐中标候选人，已被推荐为标段一第一中标候选人的投标人不再推荐其为标段二、三、四的中标候选人，已被推荐为标段二第一中标候选人的投标人不再推荐其为标段三、四的中标候选人，已被推荐为标段三第一中标候选人的投标人不再推荐其为标段四的中标候选人。中标候选人数量低于3个的，此</w:t>
      </w:r>
      <w:r>
        <w:rPr>
          <w:rFonts w:hint="eastAsia" w:ascii="仿宋" w:hAnsi="仿宋" w:eastAsia="仿宋" w:cs="仿宋"/>
          <w:color w:val="auto"/>
          <w:sz w:val="30"/>
          <w:szCs w:val="30"/>
          <w:highlight w:val="none"/>
          <w:lang w:eastAsia="zh-CN"/>
        </w:rPr>
        <w:t xml:space="preserve">标段</w:t>
      </w:r>
      <w:r>
        <w:rPr>
          <w:rFonts w:hint="eastAsia" w:ascii="仿宋" w:hAnsi="仿宋" w:eastAsia="仿宋" w:cs="仿宋"/>
          <w:color w:val="auto"/>
          <w:sz w:val="30"/>
          <w:szCs w:val="30"/>
          <w:highlight w:val="none"/>
        </w:rPr>
        <w:t xml:space="preserve">作废标处理。</w:t>
      </w:r>
      <w:r/>
    </w:p>
    <w:p>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第五章拟签订的合同文本</w:t>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 府 采 购 合 同</w:t>
      </w:r>
      <w:r/>
    </w:p>
    <w:p>
      <w:pPr>
        <w:jc w:val="lef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lef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spacing w:line="360"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项目编号：</w:t>
      </w:r>
      <w:r>
        <w:rPr>
          <w:rFonts w:hint="eastAsia" w:ascii="仿宋" w:hAnsi="仿宋" w:eastAsia="仿宋" w:cs="仿宋"/>
          <w:b/>
          <w:strike w:val="0"/>
          <w:color w:val="auto"/>
          <w:sz w:val="32"/>
          <w:szCs w:val="32"/>
          <w:highlight w:val="none"/>
          <w:lang w:eastAsia="zh-CN"/>
        </w:rPr>
        <w:t xml:space="preserve">JSZC-320300-HWZX-G2025-0292</w:t>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项目名称：徐州市中医院新院区医疗卫生和护工服务</w:t>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spacing w:line="360" w:lineRule="auto"/>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 xml:space="preserve">标 段 号：</w:t>
      </w:r>
      <w:r>
        <w:rPr>
          <w:rFonts w:hint="eastAsia" w:ascii="仿宋" w:hAnsi="仿宋" w:eastAsia="仿宋" w:cs="仿宋"/>
          <w:b/>
          <w:color w:val="auto"/>
          <w:sz w:val="32"/>
          <w:szCs w:val="32"/>
          <w:highlight w:val="none"/>
          <w:u w:val="single"/>
        </w:rPr>
        <w:t xml:space="preserve">                  </w:t>
      </w:r>
      <w:r/>
    </w:p>
    <w:p>
      <w:pPr>
        <w:pStyle w:val="814"/>
        <w:spacing w:before="0" w:line="360" w:lineRule="auto"/>
        <w:rPr>
          <w:color w:val="auto"/>
          <w:highlight w:val="none"/>
        </w:rPr>
      </w:pPr>
      <w:r>
        <w:rPr>
          <w:color w:val="auto"/>
          <w:highlight w:val="none"/>
        </w:rPr>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采购单位（甲方）：徐州市中医院</w:t>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中标供应商（乙方）：</w:t>
      </w:r>
      <w:r/>
    </w:p>
    <w:p>
      <w:pPr>
        <w:ind w:firstLine="63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    年  月  日</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818"/>
        <w:ind w:left="0"/>
        <w:rPr>
          <w:color w:val="auto"/>
          <w:sz w:val="24"/>
          <w:highlight w:val="none"/>
        </w:rPr>
      </w:pPr>
      <w:r>
        <w:rPr>
          <w:color w:val="auto"/>
          <w:sz w:val="24"/>
          <w:highlight w:val="none"/>
        </w:rPr>
      </w:r>
      <w:r/>
    </w:p>
    <w:p>
      <w:pPr>
        <w:pStyle w:val="818"/>
        <w:ind w:left="0" w:right="0"/>
        <w:spacing w:after="0"/>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18"/>
        <w:ind w:left="0" w:right="0"/>
        <w:spacing w:after="0"/>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18"/>
        <w:ind w:left="0" w:right="0"/>
        <w:spacing w:after="0"/>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18"/>
        <w:ind w:left="0" w:right="0"/>
        <w:spacing w:after="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友情提醒：采购人与中标、成交供应商应当在中标、成交通知书发出之日起三十日内，按照采购文件确定的事项签订政府采购合同。</w:t>
      </w:r>
      <w:r/>
    </w:p>
    <w:p>
      <w:pPr>
        <w:pStyle w:val="818"/>
        <w:ind w:left="0" w:right="0"/>
        <w:spacing w:after="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18"/>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宋体" w:hAnsi="宋体"/>
          <w:b/>
          <w:bCs/>
          <w:color w:val="auto"/>
          <w:sz w:val="32"/>
          <w:szCs w:val="32"/>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bCs/>
          <w:color w:val="auto"/>
          <w:sz w:val="32"/>
          <w:szCs w:val="32"/>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徐州市中医院新院区医疗卫生和护工服务项目合同</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241"/>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发包方：</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徐州市中医院</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（以下简称“甲方”）</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承包方：</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（以下简称“乙方”）</w:t>
      </w:r>
      <w:r/>
    </w:p>
    <w:p>
      <w:pPr>
        <w:ind w:firstLine="56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7"/>
        <w:ind w:firstLine="60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经甲方公开招标，根据项目编号：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的招标结果，并根据《中华人民共和国民法典》、《中华人民共和国政府采购法》和有关法律、法规，甲乙双方本着诚实信用、平等互利的原则，就甲方服务外包事宜签订本合同。</w:t>
      </w:r>
      <w:r/>
    </w:p>
    <w:p>
      <w:pPr>
        <w:jc w:val="center"/>
        <w:spacing w:line="360" w:lineRule="auto"/>
        <w:rPr>
          <w:rFonts w:hint="eastAsia" w:ascii="宋体" w:hAnsi="宋体" w:cs="宋体"/>
          <w:b/>
          <w:color w:val="auto"/>
          <w:spacing w:val="-4"/>
          <w:sz w:val="24"/>
          <w:highlight w:val="none"/>
        </w:rPr>
      </w:pPr>
      <w:r>
        <w:rPr>
          <w:rFonts w:hint="eastAsia" w:ascii="宋体" w:hAnsi="宋体" w:cs="宋体"/>
          <w:b/>
          <w:color w:val="auto"/>
          <w:spacing w:val="-4"/>
          <w:sz w:val="24"/>
          <w:highlight w:val="none"/>
        </w:rPr>
        <w:t xml:space="preserve">第一章  合同标的</w:t>
      </w:r>
      <w:r/>
    </w:p>
    <w:p>
      <w:pPr>
        <w:ind w:firstLine="450"/>
        <w:spacing w:line="360" w:lineRule="auto"/>
        <w:rPr>
          <w:rFonts w:hint="eastAsia" w:ascii="宋体" w:hAnsi="宋体" w:cs="宋体"/>
          <w:color w:val="auto"/>
          <w:spacing w:val="-4"/>
          <w:sz w:val="24"/>
          <w:highlight w:val="none"/>
        </w:rPr>
      </w:pPr>
      <w:r>
        <w:rPr>
          <w:rFonts w:hint="eastAsia" w:ascii="宋体" w:hAnsi="宋体" w:cs="宋体"/>
          <w:b/>
          <w:color w:val="auto"/>
          <w:spacing w:val="-4"/>
          <w:sz w:val="24"/>
          <w:highlight w:val="none"/>
        </w:rPr>
        <w:t xml:space="preserve">第一条</w:t>
      </w:r>
      <w:r>
        <w:rPr>
          <w:rFonts w:hint="eastAsia" w:ascii="宋体" w:hAnsi="宋体" w:cs="宋体"/>
          <w:color w:val="auto"/>
          <w:spacing w:val="-4"/>
          <w:sz w:val="24"/>
          <w:highlight w:val="none"/>
        </w:rPr>
        <w:t xml:space="preserve">  本合同标的为甲方提供服务，</w:t>
      </w:r>
      <w:r>
        <w:rPr>
          <w:rFonts w:hint="eastAsia" w:ascii="宋体" w:hAnsi="宋体" w:cs="宋体"/>
          <w:color w:val="auto"/>
          <w:sz w:val="24"/>
          <w:highlight w:val="none"/>
        </w:rPr>
        <w:t xml:space="preserve">包含以下个服务内容：</w:t>
      </w:r>
      <w:r/>
    </w:p>
    <w:p>
      <w:pPr>
        <w:ind w:firstLine="447"/>
        <w:spacing w:line="360" w:lineRule="auto"/>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□保洁：详见招标文件第六章《采购需求》；</w:t>
      </w:r>
      <w:r/>
    </w:p>
    <w:p>
      <w:pPr>
        <w:ind w:firstLine="447"/>
        <w:spacing w:line="360" w:lineRule="auto"/>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□护工：详见招标文件第六章《采购需求》；</w:t>
      </w:r>
      <w:r/>
    </w:p>
    <w:p>
      <w:pPr>
        <w:ind w:firstLine="450"/>
        <w:spacing w:line="360" w:lineRule="auto"/>
        <w:rPr>
          <w:rFonts w:hint="eastAsia" w:ascii="宋体" w:hAnsi="宋体" w:cs="宋体"/>
          <w:color w:val="auto"/>
          <w:spacing w:val="-4"/>
          <w:sz w:val="24"/>
          <w:highlight w:val="none"/>
        </w:rPr>
      </w:pPr>
      <w:r>
        <w:rPr>
          <w:rFonts w:hint="eastAsia" w:ascii="宋体" w:hAnsi="宋体" w:cs="宋体"/>
          <w:b/>
          <w:color w:val="auto"/>
          <w:spacing w:val="-4"/>
          <w:sz w:val="24"/>
          <w:highlight w:val="none"/>
        </w:rPr>
        <w:t xml:space="preserve">第二条</w:t>
      </w:r>
      <w:r>
        <w:rPr>
          <w:rFonts w:hint="eastAsia" w:ascii="宋体" w:hAnsi="宋体" w:cs="宋体"/>
          <w:color w:val="auto"/>
          <w:spacing w:val="-4"/>
          <w:sz w:val="24"/>
          <w:highlight w:val="none"/>
        </w:rPr>
        <w:t xml:space="preserve">  本合同中涉及甲方有关服务情况及所需乙方提供服务具体如下：</w:t>
      </w:r>
      <w:r/>
    </w:p>
    <w:p>
      <w:pPr>
        <w:ind w:firstLine="447"/>
        <w:spacing w:line="360" w:lineRule="auto"/>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详见合同附件1、2。</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第二章  双方的权利义务</w:t>
      </w:r>
      <w:r/>
    </w:p>
    <w:p>
      <w:pPr>
        <w:ind w:firstLine="47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第一节  乙方的权利义务</w:t>
      </w:r>
      <w:r/>
    </w:p>
    <w:p>
      <w:pPr>
        <w:ind w:firstLine="482"/>
        <w:spacing w:line="360" w:lineRule="auto"/>
        <w:rPr>
          <w:rFonts w:hint="eastAsia" w:ascii="宋体" w:hAnsi="宋体" w:cs="宋体"/>
          <w:color w:val="auto"/>
          <w:spacing w:val="-10"/>
          <w:sz w:val="24"/>
          <w:highlight w:val="none"/>
          <w:u w:val="single"/>
        </w:rPr>
      </w:pPr>
      <w:r>
        <w:rPr>
          <w:rFonts w:hint="eastAsia" w:ascii="宋体" w:hAnsi="宋体" w:cs="宋体"/>
          <w:b/>
          <w:color w:val="auto"/>
          <w:sz w:val="24"/>
          <w:highlight w:val="none"/>
        </w:rPr>
        <w:t xml:space="preserve">第三条</w:t>
      </w:r>
      <w:r>
        <w:rPr>
          <w:rFonts w:hint="eastAsia" w:ascii="宋体" w:hAnsi="宋体" w:cs="宋体"/>
          <w:color w:val="auto"/>
          <w:sz w:val="24"/>
          <w:highlight w:val="none"/>
        </w:rPr>
        <w:t xml:space="preserve">  为了做好对甲方的相关服务，乙方向甲方派出</w:t>
      </w:r>
      <w:r>
        <w:rPr>
          <w:rFonts w:hint="eastAsia" w:ascii="宋体" w:hAnsi="宋体" w:cs="宋体"/>
          <w:color w:val="auto"/>
          <w:spacing w:val="-10"/>
          <w:sz w:val="24"/>
          <w:highlight w:val="none"/>
        </w:rPr>
        <w:t xml:space="preserve">着装统一的工作人员</w:t>
      </w:r>
      <w:r>
        <w:rPr>
          <w:rFonts w:hint="eastAsia" w:ascii="宋体" w:hAnsi="宋体" w:cs="宋体"/>
          <w:color w:val="auto"/>
          <w:spacing w:val="-10"/>
          <w:sz w:val="24"/>
          <w:highlight w:val="none"/>
          <w:u w:val="single"/>
        </w:rPr>
        <w:t xml:space="preserve">       </w:t>
      </w:r>
      <w:r>
        <w:rPr>
          <w:rFonts w:hint="eastAsia" w:ascii="宋体" w:hAnsi="宋体" w:cs="宋体"/>
          <w:color w:val="auto"/>
          <w:spacing w:val="-10"/>
          <w:sz w:val="24"/>
          <w:highlight w:val="none"/>
        </w:rPr>
        <w:t xml:space="preserve">名，</w:t>
      </w:r>
      <w:r>
        <w:rPr>
          <w:rFonts w:hint="eastAsia" w:ascii="宋体" w:hAnsi="宋体" w:cs="宋体"/>
          <w:color w:val="auto"/>
          <w:sz w:val="24"/>
          <w:highlight w:val="none"/>
        </w:rPr>
        <w:t xml:space="preserve">具体履行本合同约定的义务。各类服务人员数量及名单如下：</w:t>
      </w:r>
      <w:r>
        <w:rPr>
          <w:rFonts w:hint="eastAsia" w:ascii="宋体" w:hAnsi="宋体" w:cs="宋体"/>
          <w:color w:val="auto"/>
          <w:sz w:val="24"/>
          <w:highlight w:val="none"/>
          <w:u w:val="single"/>
        </w:rPr>
        <w:t xml:space="preserve">                    </w:t>
      </w:r>
      <w:r>
        <w:rPr>
          <w:rFonts w:hint="eastAsia" w:ascii="宋体" w:hAnsi="宋体" w:cs="宋体"/>
          <w:color w:val="auto"/>
          <w:spacing w:val="-10"/>
          <w:sz w:val="24"/>
          <w:highlight w:val="none"/>
          <w:u w:val="single"/>
        </w:rPr>
        <w:t xml:space="preserve">              </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第四条</w:t>
      </w:r>
      <w:r>
        <w:rPr>
          <w:rFonts w:hint="eastAsia" w:ascii="宋体" w:hAnsi="宋体" w:cs="宋体"/>
          <w:color w:val="auto"/>
          <w:sz w:val="24"/>
          <w:highlight w:val="none"/>
        </w:rPr>
        <w:t xml:space="preserve">  乙方派出的人员为乙方员工，归乙方管理，与甲方无任何直接或间接的雇佣、人事委托代理以及劳动关系，其工资、社保金、服装、福利、装备及其他任何费用均由乙方承担；乙方除为派往甲方的人员依法缴纳五险一金外，还需另行为其购买人身意外伤害商业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甲方仅按本合同约定向乙方支付服务费用。</w:t>
      </w:r>
      <w:r/>
    </w:p>
    <w:p>
      <w:pPr>
        <w:ind w:left="1"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第五条</w:t>
      </w:r>
      <w:r>
        <w:rPr>
          <w:rFonts w:hint="eastAsia" w:ascii="宋体" w:hAnsi="宋体" w:cs="宋体"/>
          <w:color w:val="auto"/>
          <w:sz w:val="24"/>
          <w:highlight w:val="none"/>
        </w:rPr>
        <w:t xml:space="preserve">  乙方派至甲方的服务人员必须具备下列条件：</w:t>
      </w:r>
      <w:r/>
    </w:p>
    <w:p>
      <w:pPr>
        <w:ind w:left="1"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（1）已办理合法的劳动用工手续，与乙方建立劳动关系并签订劳动合同。</w:t>
      </w:r>
      <w:r/>
    </w:p>
    <w:p>
      <w:pPr>
        <w:ind w:left="1"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（2）品行良好，具备相关工作经验；身体健康，并取得健康证；</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（3）男性年龄为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周岁，女性年龄为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周岁；</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（4）从未受过刑事处罚、劳教、行政拘留以及任何形式的处分；</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（5）具有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以上文化程度；</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（6）经乙方组织的培训并培训合格，取得上岗证。</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（7）遵守医院的各项规章制度和员工行为规范，不得私自在医院收集买卖废品。</w:t>
      </w:r>
      <w:r/>
    </w:p>
    <w:p>
      <w:pPr>
        <w:pStyle w:val="81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如签订合同时可预见乙方人员在本合同有效期限内将超过本条第一款第二项所约定的年龄上限的，则乙方不可将其派往甲方。</w:t>
      </w:r>
      <w:r/>
    </w:p>
    <w:p>
      <w:pPr>
        <w:ind w:left="1" w:firstLine="42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第六条</w:t>
      </w:r>
      <w:r>
        <w:rPr>
          <w:rFonts w:hint="eastAsia" w:ascii="宋体" w:hAnsi="宋体" w:cs="宋体"/>
          <w:color w:val="auto"/>
          <w:sz w:val="24"/>
          <w:highlight w:val="none"/>
        </w:rPr>
        <w:t xml:space="preserve">  乙方所派人员须经甲方同意后，方可上岗。</w:t>
      </w:r>
      <w:r/>
    </w:p>
    <w:p>
      <w:pPr>
        <w:ind w:left="1" w:firstLine="42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第七条</w:t>
      </w:r>
      <w:r>
        <w:rPr>
          <w:rFonts w:hint="eastAsia" w:ascii="宋体" w:hAnsi="宋体" w:cs="宋体"/>
          <w:color w:val="auto"/>
          <w:sz w:val="24"/>
          <w:highlight w:val="none"/>
        </w:rPr>
        <w:t xml:space="preserve">  乙方应向甲方提供以下服务：门急诊综合楼1-5层、病房楼东西1-25层,地下室负一、负二层、楼宇外围、停车场及公共区域的保洁、护工及运送服务，包括日常保洁、送检、运送、司梯、生活垃圾和医疗废弃物的清运等内容；</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标段一：徐州市中医院门、急诊楼1-5层保洁工作、药品运送工；</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标段二：徐州市中医院病房1-25层保洁工作；</w:t>
      </w:r>
      <w:r/>
    </w:p>
    <w:p>
      <w:pPr>
        <w:ind w:left="1"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标段三：服务队运送服务+病房护工+电梯服务；</w:t>
      </w:r>
      <w:r/>
    </w:p>
    <w:p>
      <w:pPr>
        <w:ind w:left="1" w:firstLine="42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标段四：地下层、外围保洁、全院医废收集管理、生活垃圾处理+驻外部门：制剂室、二门诊、三门诊、供应室。（详见招标文件第六章《采购需求》）。</w:t>
      </w:r>
      <w:r/>
    </w:p>
    <w:p>
      <w:pPr>
        <w:ind w:left="1"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第八条</w:t>
      </w:r>
      <w:r>
        <w:rPr>
          <w:rFonts w:hint="eastAsia" w:ascii="宋体" w:hAnsi="宋体" w:cs="宋体"/>
          <w:color w:val="auto"/>
          <w:sz w:val="24"/>
          <w:highlight w:val="none"/>
        </w:rPr>
        <w:t xml:space="preserve">  乙方应具体根据本合同第七条及甲方有关规章制度及要求提供服务，并接受甲方对其服务质量的考评。乙方应对派遣人员进行岗前培训(内容：基础的消毒隔离、穿脱防护用品、服务态度、岗位素养、安全管理及对应岗位相关知识和技能等)，按甲方相关工作制度对其服务质量、组织纪律等进行指导、监督巡查与考核，考核结果作为其工资发放的考核指标，并处理服务人员的劳动、人事相关的事宜，包括考勤制度的建立、员工离职和违纪处理等。</w:t>
      </w:r>
      <w:r/>
    </w:p>
    <w:p>
      <w:pPr>
        <w:ind w:left="1"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第九条</w:t>
      </w:r>
      <w:r>
        <w:rPr>
          <w:rFonts w:hint="eastAsia" w:ascii="宋体" w:hAnsi="宋体" w:cs="宋体"/>
          <w:color w:val="auto"/>
          <w:sz w:val="24"/>
          <w:highlight w:val="none"/>
        </w:rPr>
        <w:t xml:space="preserve">  乙方及其人员因主观原因或过错造成自身财产、人员损失的，由乙方自行承担。</w:t>
      </w:r>
      <w:r/>
    </w:p>
    <w:p>
      <w:pPr>
        <w:ind w:left="1" w:firstLine="42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第十条</w:t>
      </w:r>
      <w:r>
        <w:rPr>
          <w:rFonts w:hint="eastAsia" w:ascii="宋体" w:hAnsi="宋体" w:cs="宋体"/>
          <w:color w:val="auto"/>
          <w:sz w:val="24"/>
          <w:highlight w:val="none"/>
        </w:rPr>
        <w:t xml:space="preserve">  乙方应在合同签订后一个月内提供</w:t>
      </w:r>
      <w:r>
        <w:rPr>
          <w:rFonts w:hint="eastAsia" w:ascii="宋体" w:hAnsi="宋体" w:cs="宋体"/>
          <w:color w:val="auto"/>
          <w:sz w:val="24"/>
          <w:highlight w:val="none"/>
        </w:rPr>
        <w:t xml:space="preserve">派往甲方员工的花名册、员工信息表、有效身份证明复印件、健康证明或体检报告复印件以及与其签订的劳动合同的复印件等；乙方用工变化情况应及时向甲方备案。乙方保证其资料的真实有效性，并遵守《劳动合同法》相关规定，为服务人员缴纳社会保险、失业保险、工伤保险、公积金等相关政策规定的保险，按期足额发放工资以及足额缴纳五险一金。服务人员在工作期间或上、下班途中发生工伤事故及职业健康问题，由乙方按照《工伤保险条例》相关规定为其申请、办理工伤理赔手续等所有事宜，服务人员工伤期间或患病期间相关赔偿、工资、法律责任等均由乙方负责。</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第十一条</w:t>
      </w:r>
      <w:r>
        <w:rPr>
          <w:rFonts w:hint="eastAsia" w:ascii="宋体" w:hAnsi="宋体" w:cs="宋体"/>
          <w:color w:val="auto"/>
          <w:sz w:val="24"/>
          <w:highlight w:val="none"/>
        </w:rPr>
        <w:t xml:space="preserve"> 乙方对甲方的工作环境、措施和制度中存在的问题，应当给予整改建议，甲方应当给予回复或支持。</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w:t>
      </w:r>
      <w:r>
        <w:rPr>
          <w:rFonts w:hint="eastAsia" w:ascii="宋体" w:hAnsi="宋体" w:cs="宋体"/>
          <w:color w:val="auto"/>
          <w:sz w:val="24"/>
          <w:highlight w:val="none"/>
        </w:rPr>
        <w:t xml:space="preserve">  乙方有权按本合同约定向甲方收取服务费用。</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第二节  甲方的权利义务</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第十三条</w:t>
      </w:r>
      <w:r>
        <w:rPr>
          <w:rFonts w:hint="eastAsia" w:ascii="宋体" w:hAnsi="宋体" w:cs="宋体"/>
          <w:color w:val="auto"/>
          <w:sz w:val="24"/>
          <w:highlight w:val="none"/>
        </w:rPr>
        <w:t xml:space="preserve">  甲方有权对乙方人员的工作进行监督检查，对乙方及其人员提供服务的质量提出异议；对表现不好的人员，甲方可直接向乙方提出退换调整的意见，乙方应在</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日内做出调整。</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第十四条 </w:t>
      </w:r>
      <w:r>
        <w:rPr>
          <w:rFonts w:hint="eastAsia" w:ascii="宋体" w:hAnsi="宋体" w:cs="宋体"/>
          <w:color w:val="auto"/>
          <w:sz w:val="24"/>
          <w:highlight w:val="none"/>
        </w:rPr>
        <w:t xml:space="preserve"> 对乙方人员的具体服务岗位、作息安排等，由甲方与乙方协商确定，作为本合同的附件。</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甲方有权根据实际需求增加或减少</w:t>
      </w:r>
      <w:r>
        <w:rPr>
          <w:rFonts w:hint="eastAsia" w:ascii="宋体" w:hAnsi="宋体" w:cs="宋体"/>
          <w:color w:val="auto"/>
          <w:sz w:val="24"/>
          <w:highlight w:val="none"/>
          <w:lang w:eastAsia="zh-CN"/>
        </w:rPr>
        <w:t xml:space="preserve">服务</w:t>
      </w:r>
      <w:r>
        <w:rPr>
          <w:rFonts w:hint="eastAsia" w:ascii="宋体" w:hAnsi="宋体" w:cs="宋体"/>
          <w:color w:val="auto"/>
          <w:sz w:val="24"/>
          <w:highlight w:val="none"/>
        </w:rPr>
        <w:t xml:space="preserve">人数。</w:t>
      </w:r>
      <w:r/>
    </w:p>
    <w:p>
      <w:pPr>
        <w:ind w:firstLine="45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第十五条</w:t>
      </w:r>
      <w:r>
        <w:rPr>
          <w:rFonts w:hint="eastAsia" w:ascii="宋体" w:hAnsi="宋体" w:cs="宋体"/>
          <w:color w:val="auto"/>
          <w:sz w:val="24"/>
          <w:highlight w:val="none"/>
        </w:rPr>
        <w:t xml:space="preserve"> 甲方应按照本合同的约定及考核情况向乙方及时、足额的支付服务费。</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第三章  合同的有效期限</w:t>
      </w:r>
      <w:r/>
    </w:p>
    <w:p>
      <w:pPr>
        <w:ind w:firstLine="45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第十六条</w:t>
      </w:r>
      <w:r>
        <w:rPr>
          <w:rFonts w:hint="eastAsia" w:ascii="宋体" w:hAnsi="宋体" w:cs="宋体"/>
          <w:color w:val="auto"/>
          <w:sz w:val="24"/>
          <w:highlight w:val="none"/>
        </w:rPr>
        <w:t xml:space="preserve"> 本合同期限为</w:t>
      </w:r>
      <w:r>
        <w:rPr>
          <w:rFonts w:hint="eastAsia" w:ascii="宋体" w:hAnsi="宋体" w:cs="宋体"/>
          <w:color w:val="auto"/>
          <w:sz w:val="24"/>
          <w:highlight w:val="none"/>
          <w:u w:val="single"/>
        </w:rPr>
        <w:t xml:space="preserve"> 1</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年，接</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通知进场期限之日起</w:t>
      </w:r>
      <w:r>
        <w:rPr>
          <w:rFonts w:hint="eastAsia" w:ascii="宋体" w:hAnsi="宋体" w:cs="宋体"/>
          <w:color w:val="auto"/>
          <w:sz w:val="24"/>
          <w:highlight w:val="none"/>
          <w:u w:val="single"/>
          <w:lang w:val="en-US" w:eastAsia="zh-CN"/>
        </w:rPr>
        <w:t xml:space="preserve"> 1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39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1、合同每年一签，合同到期后，经医院考核合格可续签一年，最多续签两次。</w:t>
      </w:r>
      <w:r/>
    </w:p>
    <w:p>
      <w:pPr>
        <w:ind w:firstLine="39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2、在合同期满前三个月，甲方告知乙方是否续签或重新招标。</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第四章  服务费用及支付方式</w:t>
      </w:r>
      <w:r/>
    </w:p>
    <w:p>
      <w:pPr>
        <w:ind w:firstLine="45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第十七条 </w:t>
      </w:r>
      <w:r>
        <w:rPr>
          <w:rFonts w:hint="eastAsia" w:ascii="宋体" w:hAnsi="宋体" w:cs="宋体"/>
          <w:color w:val="auto"/>
          <w:sz w:val="24"/>
          <w:highlight w:val="none"/>
        </w:rPr>
        <w:t xml:space="preserve">服务费用￥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服务费用包括但不限于耗材、工具及易耗品、保洁设施设备、服装、胸卡、办公设备、垃圾清理、各种税费、人工、加班、保险、劳保、福利、管理、利润、税金、政策性文件规定及招标文件规定的所有服务内容、风险、责任等各项服务全部内容所需的费用。如甲方要求人员数量增（减），甲方根据乙方投标文件中人均工资综合单价对当月支付金额进行调整，增（减）金额为人均工资综合单价*增（减）人数。</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乙方确认：已详细审查全部招标文件，审慎合理进行投标报价，不存在不明及误解之处，不存在漏项，上述合同总金额之外甲方不需要再向乙方支付任何费用。</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1、付款方式1（不提交预付款保函的）</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合同总价的百分之十(10%)即￥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整作为预付款，由甲方根据审批流程办理政府采购资金结算手续，经审核后符合支付条件的，乙方向甲方开具相应金额的正式发票，甲方收到发票后15日内，将资金支付到合同约定的乙方账户。预付款抵扣后期应支付的费用；</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次月甲方根据验收（考核）结果按照实际作业人数支付上月服务费，由甲方根据审批流程办理政府采购资金结算手续，经审核后符合支付条件的，乙方向甲方开具相应金额的正式发票，甲方收到发票后15日内，将资金支付到合同约定的乙方账户。考核表见附件3。</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2、付款方式2（提交预付款保函的）</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合同总价的百分之十(10%)即￥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整作为预付款，在合同签订生效，乙方向甲方出具等额预付款保函后，由甲方根据审批流程办理政府采购资金结算手续，经审核后符合支付条件的，乙方向甲方开具相应金额的正式发票，甲方收到发票后15日内，将资金支付到合同约定的乙方账户；</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次</w:t>
      </w:r>
      <w:r>
        <w:rPr>
          <w:rFonts w:hint="eastAsia" w:ascii="宋体" w:hAnsi="宋体" w:cs="宋体"/>
          <w:color w:val="auto"/>
          <w:sz w:val="24"/>
          <w:highlight w:val="none"/>
        </w:rPr>
        <w:t xml:space="preserve">月甲方根据验收（考核）结果按照实际作业人数支付上月服务费，由甲方根据审批流程办理政府采购资金结算手续，经审核后符合支付条件的，乙方向甲方开具相应金额的正式发票，甲方收到发票后15日内，将资金支付到合同约定的乙方账户。考核表见附件3。</w:t>
      </w:r>
      <w:r/>
    </w:p>
    <w:p>
      <w:pPr>
        <w:ind w:firstLine="45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付款方式3（乙方明确表示无需预付款的）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次</w:t>
      </w:r>
      <w:r>
        <w:rPr>
          <w:rFonts w:hint="eastAsia" w:ascii="宋体" w:hAnsi="宋体" w:cs="宋体"/>
          <w:color w:val="auto"/>
          <w:sz w:val="24"/>
          <w:highlight w:val="none"/>
        </w:rPr>
        <w:t xml:space="preserve">月甲方根据验收（考核）结果按照实际作业人数支付上月服务费，由甲方根据审批流程办理政府采购资金结算手续，经审核后符合支付条件的，乙方向甲方开具相应金额的正式发票，甲方收到发票后15日内，将资金支付到合同约定的乙方账户。考核表见附件3。</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第五章  违约责任</w:t>
      </w:r>
      <w:r/>
    </w:p>
    <w:p>
      <w:pPr>
        <w:ind w:firstLine="453"/>
        <w:spacing w:line="360" w:lineRule="auto"/>
        <w:rPr>
          <w:rFonts w:hint="eastAsia" w:ascii="宋体" w:hAnsi="宋体" w:cs="宋体"/>
          <w:color w:val="auto"/>
          <w:sz w:val="24"/>
          <w:highlight w:val="none"/>
          <w:u w:val="single"/>
        </w:rPr>
      </w:pPr>
      <w:r>
        <w:rPr>
          <w:rFonts w:hint="eastAsia" w:ascii="宋体" w:hAnsi="宋体" w:cs="宋体"/>
          <w:b/>
          <w:color w:val="auto"/>
          <w:sz w:val="24"/>
          <w:highlight w:val="none"/>
        </w:rPr>
        <w:t xml:space="preserve">第十八条  </w:t>
      </w:r>
      <w:r>
        <w:rPr>
          <w:rFonts w:hint="eastAsia" w:ascii="宋体" w:hAnsi="宋体" w:cs="宋体"/>
          <w:color w:val="auto"/>
          <w:sz w:val="24"/>
          <w:highlight w:val="none"/>
        </w:rPr>
        <w:t xml:space="preserve">乙方提供虚假资质证明文件或隐瞒真实情况，不具备合法资质或甲方要求资质的，甲方有权解除合同；乙方应向甲方支付违约金</w:t>
      </w:r>
      <w:r>
        <w:rPr>
          <w:rFonts w:hint="eastAsia" w:ascii="宋体" w:hAnsi="宋体" w:cs="宋体"/>
          <w:color w:val="auto"/>
          <w:sz w:val="24"/>
          <w:highlight w:val="none"/>
          <w:u w:val="single"/>
        </w:rPr>
        <w:t xml:space="preserve"> 壹拾万   </w:t>
      </w:r>
      <w:r>
        <w:rPr>
          <w:rFonts w:hint="eastAsia" w:ascii="宋体" w:hAnsi="宋体" w:cs="宋体"/>
          <w:color w:val="auto"/>
          <w:sz w:val="24"/>
          <w:highlight w:val="none"/>
        </w:rPr>
        <w:t xml:space="preserve">元。</w:t>
      </w:r>
      <w:r/>
    </w:p>
    <w:p>
      <w:pPr>
        <w:ind w:firstLine="45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第十九条 </w:t>
      </w:r>
      <w:r>
        <w:rPr>
          <w:rFonts w:hint="eastAsia" w:ascii="宋体" w:hAnsi="宋体" w:cs="宋体"/>
          <w:color w:val="auto"/>
          <w:sz w:val="24"/>
          <w:highlight w:val="none"/>
        </w:rPr>
        <w:t xml:space="preserve"> 在未取得对方书面同意的情况下，任一方均不能将本合同有关权利义务转让给第三方，否则视为根本违约，另一方可以立即解除合同，并要求违约方承担因此造成的损失。</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第二十条  </w:t>
      </w:r>
      <w:r>
        <w:rPr>
          <w:rFonts w:hint="eastAsia" w:ascii="宋体" w:hAnsi="宋体" w:cs="宋体"/>
          <w:color w:val="auto"/>
          <w:sz w:val="24"/>
          <w:highlight w:val="none"/>
        </w:rPr>
        <w:t xml:space="preserve">乙方人员在服务过程中发生重大失职、违纪违法的，甲方可以提出退换要求，乙方应予以支持并于</w:t>
      </w:r>
      <w:r>
        <w:rPr>
          <w:rFonts w:hint="eastAsia" w:ascii="宋体" w:hAnsi="宋体" w:cs="宋体"/>
          <w:color w:val="auto"/>
          <w:sz w:val="24"/>
          <w:highlight w:val="none"/>
          <w:u w:val="single"/>
        </w:rPr>
        <w:t xml:space="preserve">7日</w:t>
      </w:r>
      <w:r>
        <w:rPr>
          <w:rFonts w:hint="eastAsia" w:ascii="宋体" w:hAnsi="宋体" w:cs="宋体"/>
          <w:color w:val="auto"/>
          <w:sz w:val="24"/>
          <w:highlight w:val="none"/>
        </w:rPr>
        <w:t xml:space="preserve">内给予调换。遇乙方人员辞职的，乙方应及时补充人员。乙方未及时予以调换或补充人员的，甲方有权视情减少支付服务费。</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第二十一条 </w:t>
      </w:r>
      <w:r>
        <w:rPr>
          <w:rFonts w:hint="eastAsia" w:ascii="宋体" w:hAnsi="宋体" w:cs="宋体"/>
          <w:color w:val="auto"/>
          <w:sz w:val="24"/>
          <w:highlight w:val="none"/>
        </w:rPr>
        <w:t xml:space="preserve"> 因乙方未完全履行义务，对甲方造成损害（包括但不限于人身财产损失、单位秘密泄露）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auto"/>
          <w:sz w:val="24"/>
          <w:highlight w:val="none"/>
          <w:u w:val="single"/>
        </w:rPr>
        <w:t xml:space="preserve"> 20 </w:t>
      </w:r>
      <w:r>
        <w:rPr>
          <w:rFonts w:hint="eastAsia" w:ascii="宋体" w:hAnsi="宋体" w:cs="宋体"/>
          <w:color w:val="auto"/>
          <w:sz w:val="24"/>
          <w:highlight w:val="none"/>
        </w:rPr>
        <w:t xml:space="preserve">%向甲方支付违约金，甲方有权单方解除合同。涉及触犯刑事民事责任的，由乙方当事人自行承担。</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第二十二条</w:t>
      </w:r>
      <w:r>
        <w:rPr>
          <w:rFonts w:hint="eastAsia" w:ascii="宋体" w:hAnsi="宋体" w:cs="宋体"/>
          <w:color w:val="auto"/>
          <w:sz w:val="24"/>
          <w:highlight w:val="none"/>
        </w:rPr>
        <w:t xml:space="preserve">  如果因乙方原因如内部劳资争议、工伤赔偿纠纷等，导致其派往甲方的人员不能完全履约的，甲方有权向乙方询问、调查原因，也有权了解向乙方支付的服务费的使用情况，必要时甲方可以视情暂停支付服务费用；如经甲方催告，乙方限期仍不能改正的，甲方有权终止本合同。</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第二十三条</w:t>
      </w:r>
      <w:r>
        <w:rPr>
          <w:rFonts w:hint="eastAsia" w:ascii="宋体" w:hAnsi="宋体" w:cs="宋体"/>
          <w:color w:val="auto"/>
          <w:sz w:val="24"/>
          <w:highlight w:val="none"/>
        </w:rPr>
        <w:t xml:space="preserve">  甲方对乙方的服务质量进行考评，如未达到双方约定要求的，可以酌情减少支付服务费用。</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第二十四条</w:t>
      </w:r>
      <w:r>
        <w:rPr>
          <w:rFonts w:hint="eastAsia" w:ascii="宋体" w:hAnsi="宋体" w:cs="宋体"/>
          <w:color w:val="auto"/>
          <w:sz w:val="24"/>
          <w:highlight w:val="none"/>
        </w:rPr>
        <w:t xml:space="preserve">  甲方经乙方催告无正当理由逾期未支付服务费用达到</w:t>
      </w:r>
      <w:r>
        <w:rPr>
          <w:rFonts w:hint="eastAsia" w:ascii="宋体" w:hAnsi="宋体" w:cs="宋体"/>
          <w:color w:val="auto"/>
          <w:sz w:val="24"/>
          <w:highlight w:val="none"/>
          <w:u w:val="single"/>
        </w:rPr>
        <w:t xml:space="preserve">3个月</w:t>
      </w:r>
      <w:r>
        <w:rPr>
          <w:rFonts w:hint="eastAsia" w:ascii="宋体" w:hAnsi="宋体" w:cs="宋体"/>
          <w:color w:val="auto"/>
          <w:sz w:val="24"/>
          <w:highlight w:val="none"/>
        </w:rPr>
        <w:t xml:space="preserve">或未支付合同约定总服务费用的 </w:t>
      </w:r>
      <w:r>
        <w:rPr>
          <w:rFonts w:hint="eastAsia" w:ascii="宋体" w:hAnsi="宋体" w:cs="宋体"/>
          <w:color w:val="auto"/>
          <w:sz w:val="24"/>
          <w:highlight w:val="none"/>
          <w:u w:val="single"/>
        </w:rPr>
        <w:t xml:space="preserve">50</w:t>
      </w:r>
      <w:r>
        <w:rPr>
          <w:rFonts w:hint="eastAsia" w:ascii="宋体" w:hAnsi="宋体" w:cs="宋体"/>
          <w:color w:val="auto"/>
          <w:sz w:val="24"/>
          <w:highlight w:val="none"/>
        </w:rPr>
        <w:t xml:space="preserve">%以上，乙方可以中止或解除本合同。</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第二十五条</w:t>
      </w:r>
      <w:r>
        <w:rPr>
          <w:rFonts w:hint="eastAsia" w:ascii="宋体" w:hAnsi="宋体" w:cs="宋体"/>
          <w:color w:val="auto"/>
          <w:sz w:val="24"/>
          <w:highlight w:val="none"/>
        </w:rPr>
        <w:t xml:space="preserve">  乙方经催告仍未完全履行本合同约定义务的，甲方可单方解除合同，乙方应向甲方支付合同金额 </w:t>
      </w:r>
      <w:r>
        <w:rPr>
          <w:rFonts w:hint="eastAsia" w:ascii="宋体" w:hAnsi="宋体" w:cs="宋体"/>
          <w:color w:val="auto"/>
          <w:sz w:val="24"/>
          <w:highlight w:val="none"/>
          <w:u w:val="single"/>
        </w:rPr>
        <w:t xml:space="preserve"> 20 </w:t>
      </w:r>
      <w:r>
        <w:rPr>
          <w:rFonts w:hint="eastAsia" w:ascii="宋体" w:hAnsi="宋体" w:cs="宋体"/>
          <w:color w:val="auto"/>
          <w:sz w:val="24"/>
          <w:highlight w:val="none"/>
        </w:rPr>
        <w:t xml:space="preserve">%的赔偿金。</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第二十六条</w:t>
      </w:r>
      <w:r>
        <w:rPr>
          <w:rFonts w:hint="eastAsia" w:ascii="宋体" w:hAnsi="宋体" w:cs="宋体"/>
          <w:color w:val="auto"/>
          <w:sz w:val="24"/>
          <w:highlight w:val="none"/>
        </w:rPr>
        <w:t xml:space="preserve">  本合同中约定乙方应承担的赔偿金、违约金等，甲方有权在尚未支付的服务费用中扣除。</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第六章  争议解决方式</w:t>
      </w:r>
      <w:r/>
    </w:p>
    <w:p>
      <w:pPr>
        <w:ind w:firstLine="47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第二十七条</w:t>
      </w:r>
      <w:r>
        <w:rPr>
          <w:rFonts w:hint="eastAsia" w:ascii="宋体" w:hAnsi="宋体" w:cs="宋体"/>
          <w:color w:val="auto"/>
          <w:sz w:val="24"/>
          <w:highlight w:val="none"/>
        </w:rPr>
        <w:t xml:space="preserve">  甲乙双方因履行本合同发生纠纷时，可以协商解决，协商不成的，任何一方均有权采取下列第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XX仲裁委员会</w:t>
      </w:r>
      <w:r>
        <w:rPr>
          <w:rFonts w:hint="eastAsia" w:ascii="宋体" w:hAnsi="宋体" w:cs="宋体"/>
          <w:color w:val="auto"/>
          <w:sz w:val="24"/>
          <w:highlight w:val="none"/>
        </w:rPr>
        <w:t xml:space="preserve">申请仲裁；</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项目所在地</w:t>
      </w:r>
      <w:r>
        <w:rPr>
          <w:rFonts w:hint="eastAsia" w:ascii="宋体" w:hAnsi="宋体" w:cs="宋体"/>
          <w:color w:val="auto"/>
          <w:sz w:val="24"/>
          <w:highlight w:val="none"/>
        </w:rPr>
        <w:t xml:space="preserve">人民法院提起诉讼。</w:t>
      </w:r>
      <w:r/>
    </w:p>
    <w:p>
      <w:pPr>
        <w:ind w:firstLine="39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第七章  其它约定</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第二十八条  </w:t>
      </w:r>
      <w:r>
        <w:rPr>
          <w:rFonts w:hint="eastAsia" w:ascii="宋体" w:hAnsi="宋体" w:cs="宋体"/>
          <w:color w:val="auto"/>
          <w:sz w:val="24"/>
          <w:highlight w:val="none"/>
        </w:rPr>
        <w:t xml:space="preserve">甲乙双方因不可抗力、公司改制、公司破产等原因导致不能继续履行本合同时，在双方协商的基础上可以决定终止本合同，有关费用及劳务以实际履行部分进行清算。</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第二十九条</w:t>
      </w:r>
      <w:r>
        <w:rPr>
          <w:rFonts w:hint="eastAsia" w:ascii="宋体" w:hAnsi="宋体" w:cs="宋体"/>
          <w:color w:val="auto"/>
          <w:sz w:val="24"/>
          <w:highlight w:val="none"/>
        </w:rPr>
        <w:t xml:space="preserve">  本合同未尽事宜，依照有关法律、法规执行，法律、法规未作规定的，双方经协商可以达成书面补充协议。</w:t>
      </w:r>
      <w:r/>
    </w:p>
    <w:p>
      <w:pPr>
        <w:ind w:firstLine="453"/>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第三十条</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其他约定事项：</w:t>
      </w:r>
      <w:r/>
    </w:p>
    <w:p>
      <w:pPr>
        <w:numPr>
          <w:ilvl w:val="0"/>
          <w:numId w:val="3"/>
        </w:numPr>
        <w:ind w:firstLine="45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乙方在实施过程中出现一切安全事故，由乙方承担全部责任。</w:t>
      </w:r>
      <w:r/>
    </w:p>
    <w:p>
      <w:pPr>
        <w:numPr>
          <w:ilvl w:val="0"/>
          <w:numId w:val="3"/>
        </w:numPr>
        <w:ind w:firstLine="45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本合同自双方签字盖章之日起生效，合同文书壹式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份，甲方持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p>
    <w:p>
      <w:pPr>
        <w:numPr>
          <w:ilvl w:val="0"/>
          <w:numId w:val="3"/>
        </w:numPr>
        <w:ind w:firstLine="45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合同的双方当事人不得擅自变更、中止或者终止本合同。</w:t>
      </w:r>
      <w:r/>
    </w:p>
    <w:p>
      <w:pPr>
        <w:numPr>
          <w:ilvl w:val="0"/>
          <w:numId w:val="3"/>
        </w:numPr>
        <w:ind w:firstLine="45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本合同其他未尽事宜详见招标文件，如本合同与招标文件中的内容有矛盾以招标文件[项目编号：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]为准。</w:t>
      </w:r>
      <w:r/>
    </w:p>
    <w:tbl>
      <w:tblPr>
        <w:tblStyle w:val="809"/>
        <w:tblW w:w="9414" w:type="dxa"/>
        <w:jc w:val="center"/>
        <w:tblLayout w:type="fixed"/>
        <w:tblCellMar>
          <w:left w:w="108" w:type="dxa"/>
          <w:top w:w="0" w:type="dxa"/>
          <w:right w:w="108" w:type="dxa"/>
          <w:bottom w:w="0" w:type="dxa"/>
        </w:tblCellMar>
        <w:tblLook w:val="04A0" w:firstRow="1" w:lastRow="0" w:firstColumn="1" w:lastColumn="0" w:noHBand="0" w:noVBand="1"/>
      </w:tblPr>
      <w:tblGrid>
        <w:gridCol w:w="4975"/>
        <w:gridCol w:w="4439"/>
      </w:tblGrid>
      <w:tr>
        <w:trPr>
          <w:jc w:val="center"/>
          <w:trHeight w:val="500"/>
        </w:trPr>
        <w:tc>
          <w:tcPr>
            <w:tcW w:w="4975"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甲方（盖章）：</w:t>
            </w:r>
            <w:r/>
          </w:p>
        </w:tc>
        <w:tc>
          <w:tcPr>
            <w:tcW w:w="4439"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乙方（盖章）：</w:t>
            </w:r>
            <w:r/>
          </w:p>
        </w:tc>
      </w:tr>
      <w:tr>
        <w:trPr>
          <w:jc w:val="center"/>
          <w:trHeight w:val="500"/>
        </w:trPr>
        <w:tc>
          <w:tcPr>
            <w:tcW w:w="4975"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法定（授权）代表人（签字）：</w:t>
            </w:r>
            <w:r/>
          </w:p>
        </w:tc>
        <w:tc>
          <w:tcPr>
            <w:tcW w:w="4439"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法定（授权）代表人（签字）：</w:t>
            </w:r>
            <w:r/>
          </w:p>
        </w:tc>
      </w:tr>
      <w:tr>
        <w:trPr>
          <w:jc w:val="center"/>
          <w:trHeight w:val="534"/>
        </w:trPr>
        <w:tc>
          <w:tcPr>
            <w:tcW w:w="4975"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电话：</w:t>
            </w:r>
            <w:r/>
          </w:p>
        </w:tc>
        <w:tc>
          <w:tcPr>
            <w:tcW w:w="4439"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电话：</w:t>
            </w:r>
            <w:r/>
          </w:p>
        </w:tc>
      </w:tr>
      <w:tr>
        <w:trPr>
          <w:jc w:val="center"/>
          <w:trHeight w:val="482"/>
        </w:trPr>
        <w:tc>
          <w:tcPr>
            <w:tcW w:w="4975"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w:t>
            </w:r>
            <w:r/>
          </w:p>
        </w:tc>
        <w:tc>
          <w:tcPr>
            <w:tcW w:w="4439"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开户银行：</w:t>
            </w:r>
            <w:r/>
          </w:p>
        </w:tc>
      </w:tr>
      <w:tr>
        <w:trPr>
          <w:jc w:val="center"/>
          <w:trHeight w:val="482"/>
        </w:trPr>
        <w:tc>
          <w:tcPr>
            <w:tcW w:w="4975" w:type="dxa"/>
            <w:vAlign w:val="center"/>
            <w:textDirection w:val="lrTb"/>
            <w:noWrap w:val="false"/>
          </w:tcPr>
          <w:p>
            <w:pPr>
              <w:pStyle w:val="881"/>
              <w:ind w:firstLine="505"/>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439" w:type="dxa"/>
            <w:vAlign w:val="center"/>
            <w:textDirection w:val="lrTb"/>
            <w:noWrap w:val="false"/>
          </w:tcPr>
          <w:p>
            <w:pPr>
              <w:pStyle w:val="881"/>
              <w:jc w:val="lef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w:t>
            </w:r>
            <w:r/>
          </w:p>
        </w:tc>
      </w:tr>
    </w:tbl>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合同附件：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合同附件1：项目人员配置表（见乙方投标文件）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合同附件2：项目内容及要求（见招标文件第六章《采购需求》）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合同附件3：考核表、考核办法</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合同附件4：医疗卫生机构廉洁购销合同</w:t>
      </w:r>
      <w:r/>
    </w:p>
    <w:p>
      <w:pPr>
        <w:spacing w:line="360" w:lineRule="auto"/>
        <w:rPr>
          <w:rFonts w:hint="eastAsia" w:ascii="宋体" w:hAnsi="宋体" w:cs="宋体"/>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附件3：</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表1运送工作考核表</w:t>
      </w:r>
      <w:r/>
    </w:p>
    <w:tbl>
      <w:tblPr>
        <w:tblStyle w:val="809"/>
        <w:tblW w:w="4998" w:type="pct"/>
        <w:jc w:val="right"/>
        <w:tblLayout w:type="autofit"/>
        <w:tblCellMar>
          <w:left w:w="108" w:type="dxa"/>
          <w:top w:w="0" w:type="dxa"/>
          <w:right w:w="108" w:type="dxa"/>
          <w:bottom w:w="0" w:type="dxa"/>
        </w:tblCellMar>
        <w:tblLook w:val="04A0" w:firstRow="1" w:lastRow="0" w:firstColumn="1" w:lastColumn="0" w:noHBand="0" w:noVBand="1"/>
      </w:tblPr>
      <w:tblGrid>
        <w:gridCol w:w="972"/>
        <w:gridCol w:w="3286"/>
        <w:gridCol w:w="990"/>
        <w:gridCol w:w="1469"/>
        <w:gridCol w:w="1796"/>
      </w:tblGrid>
      <w:tr>
        <w:trPr>
          <w:jc w:val="right"/>
          <w:trHeight w:val="538"/>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评价</w:t>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评分方法</w:t>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扣 分</w:t>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项 目</w:t>
            </w:r>
            <w:r/>
          </w:p>
        </w:tc>
      </w:tr>
      <w:tr>
        <w:trPr>
          <w:jc w:val="right"/>
          <w:trHeight w:val="1531"/>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标本</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运送</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1.严格执行核对制度，准确、安全运送标本，不遗失。</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2.接触体液、血液等污染物时，运送员要求戴手套等防护用品。</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3.特殊标本做好核对并签名。</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single" w:color="auto" w:sz="4" w:space="0"/>
              <w:left w:val="single" w:color="auto" w:sz="4" w:space="0"/>
              <w:right w:val="single" w:color="auto" w:sz="4" w:space="0"/>
            </w:tcBorders>
            <w:tcW w:w="862" w:type="pct"/>
            <w:vAlign w:val="center"/>
            <w:vMerge w:val="restart"/>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院方每月巡视检查 1 次和不定</w:t>
            </w:r>
            <w:r>
              <w:rPr>
                <w:rFonts w:hint="eastAsia" w:ascii="仿宋" w:hAnsi="仿宋" w:eastAsia="仿宋" w:cs="仿宋"/>
                <w:color w:val="auto"/>
                <w:spacing w:val="9"/>
                <w:szCs w:val="21"/>
                <w:highlight w:val="none"/>
              </w:rPr>
              <w:t xml:space="preserve">期</w:t>
            </w:r>
            <w:r>
              <w:rPr>
                <w:rFonts w:hint="eastAsia" w:ascii="仿宋" w:hAnsi="仿宋" w:eastAsia="仿宋" w:cs="仿宋"/>
                <w:color w:val="auto"/>
                <w:spacing w:val="4"/>
                <w:szCs w:val="21"/>
                <w:highlight w:val="none"/>
              </w:rPr>
              <w:t xml:space="preserve">巡视</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发现一处不符扣0.5-1分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w:t>
            </w:r>
            <w:r>
              <w:rPr>
                <w:rFonts w:hint="eastAsia" w:ascii="仿宋" w:hAnsi="仿宋" w:eastAsia="仿宋" w:cs="仿宋"/>
                <w:color w:val="auto"/>
                <w:spacing w:val="5"/>
                <w:szCs w:val="21"/>
                <w:highlight w:val="none"/>
              </w:rPr>
              <w:t xml:space="preserve">事</w:t>
            </w:r>
            <w:r>
              <w:rPr>
                <w:rFonts w:hint="eastAsia" w:ascii="仿宋" w:hAnsi="仿宋" w:eastAsia="仿宋" w:cs="仿宋"/>
                <w:color w:val="auto"/>
                <w:spacing w:val="3"/>
                <w:szCs w:val="21"/>
                <w:highlight w:val="none"/>
              </w:rPr>
              <w:t xml:space="preserve">件再次发生的，每发生一次</w:t>
            </w:r>
            <w:r>
              <w:rPr>
                <w:rFonts w:hint="eastAsia" w:ascii="仿宋" w:hAnsi="仿宋" w:eastAsia="仿宋" w:cs="仿宋"/>
                <w:color w:val="auto"/>
                <w:spacing w:val="-8"/>
                <w:szCs w:val="21"/>
                <w:highlight w:val="none"/>
              </w:rPr>
              <w:t xml:space="preserve">加</w:t>
            </w:r>
            <w:r>
              <w:rPr>
                <w:rFonts w:hint="eastAsia" w:ascii="仿宋" w:hAnsi="仿宋" w:eastAsia="仿宋" w:cs="仿宋"/>
                <w:color w:val="auto"/>
                <w:spacing w:val="-7"/>
                <w:szCs w:val="21"/>
                <w:highlight w:val="none"/>
              </w:rPr>
              <w:t xml:space="preserve">扣</w:t>
            </w:r>
            <w:r>
              <w:rPr>
                <w:rFonts w:hint="eastAsia" w:ascii="仿宋" w:hAnsi="仿宋" w:eastAsia="仿宋" w:cs="仿宋"/>
                <w:color w:val="auto"/>
                <w:spacing w:val="-4"/>
                <w:szCs w:val="21"/>
                <w:highlight w:val="none"/>
              </w:rPr>
              <w:t xml:space="preserve"> 0.5-1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各类迎检存在的问题扣 </w:t>
            </w:r>
            <w:r>
              <w:rPr>
                <w:rFonts w:hint="eastAsia" w:ascii="仿宋" w:hAnsi="仿宋" w:eastAsia="仿宋" w:cs="仿宋"/>
                <w:color w:val="auto"/>
                <w:szCs w:val="21"/>
                <w:highlight w:val="none"/>
              </w:rPr>
              <w:t xml:space="preserve">1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因物业运送人员工作疏忽导致病人受伤，标本、药品损坏、送错或延误，产生的后果由物业承担所有责任</w:t>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44"/>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患者</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运送</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1.送患者检查时，携带运送工具到病房。</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2.严格核对患者信息及检查项目，并与病房护士做好交接班。</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3.如不能及时带检，应告知医护人员，不得私自将检查单交给患者。</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4.协助患者过床，平车、轮椅使用正确、安全。</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5.主动协助搬运，不得要求患者家属运送。</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6.动作轻缓，耐心解释、宣教，运送途中注意安全、保暖。</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7.安全有序地安置平车、轮椅患者，协助尽早完成检查。</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8.及时将报告送回病房。</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Borders>
              <w:left w:val="single" w:color="auto" w:sz="4" w:space="0"/>
              <w:right w:val="single" w:color="auto" w:sz="4" w:space="0"/>
            </w:tcBorders>
            <w:tcW w:w="862" w:type="pct"/>
            <w:vAlign w:val="center"/>
            <w:vMerge w:val="continue"/>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701"/>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物品</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运送</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1.急诊药品运送及时、准确，有核对并签收。</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2.物品运送及时、准确、完好，不得推诿。</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3.运送工具保持清洁，每日检查一次，管理人员每周一次检查安全性能并登记，定期检修、维护、报修，保持良好工作状态。</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left w:val="single" w:color="auto" w:sz="4" w:space="0"/>
              <w:right w:val="single" w:color="auto" w:sz="4" w:space="0"/>
            </w:tcBorders>
            <w:tcW w:w="86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44"/>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调度</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1.调度接听电话规范，使用文明用语。</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2.调度派工、记录、查询及时、准确。</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3.工作时间不打私人电话，保证电话通畅。</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left w:val="single" w:color="auto" w:sz="4" w:space="0"/>
              <w:right w:val="single" w:color="auto" w:sz="4" w:space="0"/>
            </w:tcBorders>
            <w:tcW w:w="86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2569"/>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手术室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运送</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 严格执行核对制度，患者运送准确无误，患者过床技能正确、安全。</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2.搬运中保护好各种管道，约束患者，确保患者安全、保暖。</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3.与护士做好交接班。</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4.标本运送正确、无误，符合要求。</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5.物品运送正确无误，符合手术室要求，保持物品完好无损。</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left w:val="single" w:color="auto" w:sz="4" w:space="0"/>
              <w:bottom w:val="single" w:color="auto" w:sz="4" w:space="0"/>
              <w:right w:val="single" w:color="auto" w:sz="4" w:space="0"/>
            </w:tcBorders>
            <w:tcW w:w="86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2559"/>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团结合作、</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劳动纪律、</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仪容仪表、</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礼貌服务</w:t>
            </w:r>
            <w:r/>
          </w:p>
        </w:tc>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1.按规定穿工作服、挂胸牌、工作时间不离岗、不串岗、不聊天、不大声喧哗、不干私活、不迟到、早退，不涂鲜艳指甲油，指甲不能过长。</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2.礼貌微笑服务，使用文明用语。</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3.不与患者或家属吵架。</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4.工作期间不允许佩戴首饰。</w:t>
            </w:r>
            <w:r/>
          </w:p>
          <w:p>
            <w:pP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5.上班时间不吃零食或用餐，不玩手机。</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院方每月巡视检查 1 次和不定</w:t>
            </w:r>
            <w:r>
              <w:rPr>
                <w:rFonts w:hint="eastAsia" w:ascii="仿宋" w:hAnsi="仿宋" w:eastAsia="仿宋" w:cs="仿宋"/>
                <w:color w:val="auto"/>
                <w:spacing w:val="9"/>
                <w:szCs w:val="21"/>
                <w:highlight w:val="none"/>
              </w:rPr>
              <w:t xml:space="preserve">期</w:t>
            </w:r>
            <w:r>
              <w:rPr>
                <w:rFonts w:hint="eastAsia" w:ascii="仿宋" w:hAnsi="仿宋" w:eastAsia="仿宋" w:cs="仿宋"/>
                <w:color w:val="auto"/>
                <w:spacing w:val="4"/>
                <w:szCs w:val="21"/>
                <w:highlight w:val="none"/>
              </w:rPr>
              <w:t xml:space="preserve">巡视</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发现一处不符扣0.5-1分</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w:t>
            </w:r>
            <w:r>
              <w:rPr>
                <w:rFonts w:hint="eastAsia" w:ascii="仿宋" w:hAnsi="仿宋" w:eastAsia="仿宋" w:cs="仿宋"/>
                <w:color w:val="auto"/>
                <w:spacing w:val="5"/>
                <w:szCs w:val="21"/>
                <w:highlight w:val="none"/>
              </w:rPr>
              <w:t xml:space="preserve">事</w:t>
            </w:r>
            <w:r>
              <w:rPr>
                <w:rFonts w:hint="eastAsia" w:ascii="仿宋" w:hAnsi="仿宋" w:eastAsia="仿宋" w:cs="仿宋"/>
                <w:color w:val="auto"/>
                <w:spacing w:val="3"/>
                <w:szCs w:val="21"/>
                <w:highlight w:val="none"/>
              </w:rPr>
              <w:t xml:space="preserve">件再次发生的，每发生一次</w:t>
            </w:r>
            <w:r>
              <w:rPr>
                <w:rFonts w:hint="eastAsia" w:ascii="仿宋" w:hAnsi="仿宋" w:eastAsia="仿宋" w:cs="仿宋"/>
                <w:color w:val="auto"/>
                <w:spacing w:val="-8"/>
                <w:szCs w:val="21"/>
                <w:highlight w:val="none"/>
              </w:rPr>
              <w:t xml:space="preserve">加</w:t>
            </w:r>
            <w:r>
              <w:rPr>
                <w:rFonts w:hint="eastAsia" w:ascii="仿宋" w:hAnsi="仿宋" w:eastAsia="仿宋" w:cs="仿宋"/>
                <w:color w:val="auto"/>
                <w:spacing w:val="-7"/>
                <w:szCs w:val="21"/>
                <w:highlight w:val="none"/>
              </w:rPr>
              <w:t xml:space="preserve">扣</w:t>
            </w:r>
            <w:r>
              <w:rPr>
                <w:rFonts w:hint="eastAsia" w:ascii="仿宋" w:hAnsi="仿宋" w:eastAsia="仿宋" w:cs="仿宋"/>
                <w:color w:val="auto"/>
                <w:spacing w:val="-4"/>
                <w:szCs w:val="21"/>
                <w:highlight w:val="none"/>
              </w:rPr>
              <w:t xml:space="preserve"> 0.5-1 分</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各类迎检存在的问题扣 </w:t>
            </w:r>
            <w:r>
              <w:rPr>
                <w:rFonts w:hint="eastAsia" w:ascii="仿宋" w:hAnsi="仿宋" w:eastAsia="仿宋" w:cs="仿宋"/>
                <w:color w:val="auto"/>
                <w:szCs w:val="21"/>
                <w:highlight w:val="none"/>
              </w:rPr>
              <w:t xml:space="preserve">1 分</w:t>
            </w:r>
            <w:r/>
          </w:p>
        </w:tc>
        <w:tc>
          <w:tcPr>
            <w:tcBorders>
              <w:top w:val="single" w:color="auto" w:sz="4" w:space="0"/>
              <w:left w:val="single" w:color="auto" w:sz="4" w:space="0"/>
              <w:bottom w:val="single" w:color="auto" w:sz="4" w:space="0"/>
              <w:right w:val="single" w:color="auto" w:sz="4" w:space="0"/>
            </w:tcBorders>
            <w:tcW w:w="1054"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firstLine="120"/>
        <w:spacing w:before="12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20"/>
        <w:spacing w:before="12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162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表2护工工作考核表</w:t>
      </w:r>
      <w:r/>
    </w:p>
    <w:tbl>
      <w:tblPr>
        <w:tblStyle w:val="809"/>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3262"/>
        <w:gridCol w:w="930"/>
        <w:gridCol w:w="1274"/>
        <w:gridCol w:w="2156"/>
      </w:tblGrid>
      <w:tr>
        <w:trPr>
          <w:jc w:val="right"/>
          <w:trHeight w:val="571"/>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firstLine="211"/>
              <w:jc w:val="left"/>
              <w:spacing w:line="360" w:lineRule="auto"/>
              <w:tabs>
                <w:tab w:val="left" w:pos="1620" w:leader="none"/>
              </w:tabs>
              <w:rPr>
                <w:rFonts w:hint="eastAsia" w:ascii="仿宋" w:hAnsi="仿宋" w:eastAsia="仿宋" w:cs="仿宋"/>
                <w:b/>
                <w:bCs/>
                <w:iCs/>
                <w:color w:val="auto"/>
                <w:szCs w:val="21"/>
                <w:highlight w:val="none"/>
              </w:rPr>
            </w:pPr>
            <w:r>
              <w:rPr>
                <w:rFonts w:hint="eastAsia" w:ascii="仿宋" w:hAnsi="仿宋" w:eastAsia="仿宋" w:cs="仿宋"/>
                <w:b/>
                <w:bCs/>
                <w:iCs/>
                <w:color w:val="auto"/>
                <w:szCs w:val="21"/>
                <w:highlight w:val="none"/>
              </w:rPr>
              <w:t xml:space="preserve">评分</w:t>
            </w:r>
            <w:r/>
          </w:p>
          <w:p>
            <w:pPr>
              <w:jc w:val="center"/>
              <w:spacing w:line="360" w:lineRule="auto"/>
              <w:rPr>
                <w:rFonts w:hint="eastAsia" w:ascii="仿宋" w:hAnsi="仿宋" w:eastAsia="仿宋" w:cs="仿宋"/>
                <w:b/>
                <w:bCs/>
                <w:iCs/>
                <w:color w:val="auto"/>
                <w:szCs w:val="21"/>
                <w:highlight w:val="none"/>
              </w:rPr>
            </w:pPr>
            <w:r>
              <w:rPr>
                <w:rFonts w:hint="eastAsia" w:ascii="仿宋" w:hAnsi="仿宋" w:eastAsia="仿宋" w:cs="仿宋"/>
                <w:b/>
                <w:bCs/>
                <w:iCs/>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分 值</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评分方法</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扣分项目</w:t>
            </w:r>
            <w:r/>
          </w:p>
        </w:tc>
      </w:tr>
      <w:tr>
        <w:trPr>
          <w:jc w:val="right"/>
          <w:trHeight w:val="397"/>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pStyle w:val="1043"/>
              <w:ind w:firstLine="0"/>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仪表</w:t>
            </w:r>
            <w:r/>
          </w:p>
          <w:p>
            <w:pPr>
              <w:pStyle w:val="1043"/>
              <w:ind w:firstLine="0"/>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仪容</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（1）仪表端庄，统一着装，工作服整洁，佩带工号牌上岗，不穿拖鞋、赤膊上班。</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（2）讲究个人卫生，不化浓妆，头发整洁，不佩戴手镯、戒指，不留长指甲，男工人不留长胡子。</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single" w:color="auto" w:sz="4" w:space="0"/>
              <w:left w:val="single" w:color="auto" w:sz="4" w:space="0"/>
              <w:right w:val="single" w:color="auto" w:sz="4" w:space="0"/>
            </w:tcBorders>
            <w:tcW w:w="748" w:type="pct"/>
            <w:vAlign w:val="center"/>
            <w:vMerge w:val="restart"/>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院方每月巡视检查 1 次和不定</w:t>
            </w:r>
            <w:r>
              <w:rPr>
                <w:rFonts w:hint="eastAsia" w:ascii="仿宋" w:hAnsi="仿宋" w:eastAsia="仿宋" w:cs="仿宋"/>
                <w:color w:val="auto"/>
                <w:spacing w:val="9"/>
                <w:szCs w:val="21"/>
                <w:highlight w:val="none"/>
              </w:rPr>
              <w:t xml:space="preserve">期</w:t>
            </w:r>
            <w:r>
              <w:rPr>
                <w:rFonts w:hint="eastAsia" w:ascii="仿宋" w:hAnsi="仿宋" w:eastAsia="仿宋" w:cs="仿宋"/>
                <w:color w:val="auto"/>
                <w:spacing w:val="4"/>
                <w:szCs w:val="21"/>
                <w:highlight w:val="none"/>
              </w:rPr>
              <w:t xml:space="preserve">巡视</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发现一处不符扣0.5-1分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w:t>
            </w:r>
            <w:r>
              <w:rPr>
                <w:rFonts w:hint="eastAsia" w:ascii="仿宋" w:hAnsi="仿宋" w:eastAsia="仿宋" w:cs="仿宋"/>
                <w:color w:val="auto"/>
                <w:spacing w:val="5"/>
                <w:szCs w:val="21"/>
                <w:highlight w:val="none"/>
              </w:rPr>
              <w:t xml:space="preserve">事</w:t>
            </w:r>
            <w:r>
              <w:rPr>
                <w:rFonts w:hint="eastAsia" w:ascii="仿宋" w:hAnsi="仿宋" w:eastAsia="仿宋" w:cs="仿宋"/>
                <w:color w:val="auto"/>
                <w:spacing w:val="3"/>
                <w:szCs w:val="21"/>
                <w:highlight w:val="none"/>
              </w:rPr>
              <w:t xml:space="preserve">件再次发生的，每发生一次</w:t>
            </w:r>
            <w:r>
              <w:rPr>
                <w:rFonts w:hint="eastAsia" w:ascii="仿宋" w:hAnsi="仿宋" w:eastAsia="仿宋" w:cs="仿宋"/>
                <w:color w:val="auto"/>
                <w:spacing w:val="-8"/>
                <w:szCs w:val="21"/>
                <w:highlight w:val="none"/>
              </w:rPr>
              <w:t xml:space="preserve">加</w:t>
            </w:r>
            <w:r>
              <w:rPr>
                <w:rFonts w:hint="eastAsia" w:ascii="仿宋" w:hAnsi="仿宋" w:eastAsia="仿宋" w:cs="仿宋"/>
                <w:color w:val="auto"/>
                <w:spacing w:val="-7"/>
                <w:szCs w:val="21"/>
                <w:highlight w:val="none"/>
              </w:rPr>
              <w:t xml:space="preserve">扣</w:t>
            </w:r>
            <w:r>
              <w:rPr>
                <w:rFonts w:hint="eastAsia" w:ascii="仿宋" w:hAnsi="仿宋" w:eastAsia="仿宋" w:cs="仿宋"/>
                <w:color w:val="auto"/>
                <w:spacing w:val="-4"/>
                <w:szCs w:val="21"/>
                <w:highlight w:val="none"/>
              </w:rPr>
              <w:t xml:space="preserve"> 0.5-1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各类迎检存在的问题扣 </w:t>
            </w:r>
            <w:r>
              <w:rPr>
                <w:rFonts w:hint="eastAsia" w:ascii="仿宋" w:hAnsi="仿宋" w:eastAsia="仿宋" w:cs="仿宋"/>
                <w:color w:val="auto"/>
                <w:szCs w:val="21"/>
                <w:highlight w:val="none"/>
              </w:rPr>
              <w:t xml:space="preserve">1 分</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397"/>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劳动</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纪律</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（1）工作主动，认真负责，按时上岗，遵守劳动纪律。</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（2）工作态度端正、语言文明，不与患者发生冲突，无投诉。</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（3）不离岗、串岗、聚集聊天，不做私活，不允许在病区内抽烟、喝酒。</w:t>
            </w:r>
            <w:r/>
          </w:p>
          <w:p>
            <w:pPr>
              <w:numPr>
                <w:ilvl w:val="0"/>
                <w:numId w:val="4"/>
              </w:num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不私自取用医院、患者及他人的物品，不向患者或家属索取钱物，不接受患者礼物。</w:t>
            </w:r>
            <w:r/>
          </w:p>
          <w:p>
            <w:pPr>
              <w:numPr>
                <w:ilvl w:val="0"/>
                <w:numId w:val="4"/>
              </w:num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不在工作场所拍摄照片。</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Borders>
              <w:left w:val="single" w:color="auto" w:sz="4" w:space="0"/>
              <w:right w:val="single" w:color="auto" w:sz="4" w:space="0"/>
            </w:tcBorders>
            <w:tcW w:w="748"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9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病室环境整洁</w:t>
            </w:r>
            <w:r/>
          </w:p>
          <w:p>
            <w:pPr>
              <w:pStyle w:val="1043"/>
              <w:ind w:firstLine="0"/>
              <w:jc w:val="center"/>
              <w:spacing w:line="360" w:lineRule="auto"/>
              <w:tabs>
                <w:tab w:val="left" w:pos="42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（1）协助保持病室环境清洁，物品摆放整齐，做好陪客椅的管理，夏天做好电蚊香管理。</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（2）床头柜清洁，柜上物品摆放整齐。</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（3）床底下无堆放杂物，为新入院患者铺床，发放水壶、垃圾桶；</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（4）卫生间清洁干燥整齐。</w:t>
            </w:r>
            <w:r/>
          </w:p>
          <w:p>
            <w:pPr>
              <w:pStyle w:val="1043"/>
              <w:ind w:firstLine="0"/>
              <w:spacing w:line="360" w:lineRule="auto"/>
              <w:tabs>
                <w:tab w:val="left" w:pos="42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（5）协助护士做好家属及探视人员的管理，维持病区正常秩序。</w:t>
            </w:r>
            <w:r/>
          </w:p>
          <w:p>
            <w:pPr>
              <w:pStyle w:val="1043"/>
              <w:ind w:firstLine="0"/>
              <w:spacing w:line="360" w:lineRule="auto"/>
              <w:tabs>
                <w:tab w:val="left" w:pos="42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（6）做好出入院患者的终末消毒：床体、床头柜的擦拭。</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left w:val="single" w:color="auto" w:sz="4" w:space="0"/>
              <w:right w:val="single" w:color="auto" w:sz="4" w:space="0"/>
            </w:tcBorders>
            <w:tcW w:w="748"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9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工作职责完成情况</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spacing w:line="360" w:lineRule="auto"/>
              <w:tabs>
                <w:tab w:val="left" w:pos="53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（1）在护士长管理下、护士指导下完成基础护理工作及非技术性护理工作。</w:t>
            </w:r>
            <w:r/>
          </w:p>
          <w:p>
            <w:pPr>
              <w:spacing w:line="360" w:lineRule="auto"/>
              <w:tabs>
                <w:tab w:val="left" w:pos="53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（2）协助完成晨、晚间护理：保持床单整洁，及时更换平车套等，协助护士更换污染的床单位、整理出入院床单位。</w:t>
            </w:r>
            <w:r/>
          </w:p>
          <w:p>
            <w:pPr>
              <w:spacing w:line="360" w:lineRule="auto"/>
              <w:tabs>
                <w:tab w:val="left" w:pos="53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（3）保持病区干净、整洁，做好病区被服管理及仓库整理，物品定位放置。</w:t>
            </w:r>
            <w:r/>
          </w:p>
          <w:p>
            <w:pPr>
              <w:spacing w:line="360" w:lineRule="auto"/>
              <w:tabs>
                <w:tab w:val="left" w:pos="53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（4）做好家属及探视人员的管理。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（5）同洗涤中心工作人员做好被服清查登记交接；</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（6）收科室工作人员工作服及被服，并同洗涤中心工作人员做好工作服、被服清查、登记、交接；</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left w:val="single" w:color="auto" w:sz="4" w:space="0"/>
              <w:right w:val="single" w:color="auto" w:sz="4" w:space="0"/>
            </w:tcBorders>
            <w:tcW w:w="748"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397"/>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节约用水、用电、爱护医院财物。</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left w:val="single" w:color="auto" w:sz="4" w:space="0"/>
              <w:bottom w:val="single" w:color="auto" w:sz="4" w:space="0"/>
              <w:right w:val="single" w:color="auto" w:sz="4" w:space="0"/>
            </w:tcBorders>
            <w:tcW w:w="748"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firstLine="440"/>
        <w:jc w:val="center"/>
        <w:spacing w:line="360" w:lineRule="auto"/>
        <w:rPr>
          <w:color w:val="auto"/>
          <w:highlight w:val="none"/>
        </w:rPr>
      </w:pPr>
      <w:r>
        <w:rPr>
          <w:rFonts w:eastAsia="Arial"/>
          <w:color w:val="auto"/>
          <w:sz w:val="2"/>
          <w:szCs w:val="2"/>
          <w:highlight w:val="none"/>
        </w:rPr>
        <w:br w:type="column"/>
      </w:r>
      <w:r>
        <w:rPr>
          <w:rFonts w:hint="eastAsia" w:ascii="宋体" w:hAnsi="宋体" w:cs="宋体"/>
          <w:b/>
          <w:bCs/>
          <w:color w:val="auto"/>
          <w:sz w:val="28"/>
          <w:szCs w:val="28"/>
          <w:highlight w:val="none"/>
        </w:rPr>
        <w:t xml:space="preserve">表3</w:t>
      </w:r>
      <w:r>
        <w:rPr>
          <w:rFonts w:hint="eastAsia" w:ascii="宋体" w:hAnsi="宋体"/>
          <w:b/>
          <w:color w:val="auto"/>
          <w:sz w:val="28"/>
          <w:szCs w:val="28"/>
          <w:highlight w:val="none"/>
        </w:rPr>
        <w:t xml:space="preserve">电梯操作员考核表</w:t>
      </w:r>
      <w:r/>
    </w:p>
    <w:tbl>
      <w:tblPr>
        <w:tblStyle w:val="1095"/>
        <w:tblW w:w="5013" w:type="pct"/>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899"/>
        <w:gridCol w:w="1056"/>
        <w:gridCol w:w="1806"/>
        <w:gridCol w:w="1567"/>
      </w:tblGrid>
      <w:tr>
        <w:trPr>
          <w:jc w:val="right"/>
          <w:trHeight w:val="601"/>
        </w:trPr>
        <w:tc>
          <w:tcPr>
            <w:tcW w:w="2340" w:type="pct"/>
            <w:vAlign w:val="center"/>
            <w:textDirection w:val="lrTb"/>
            <w:noWrap w:val="false"/>
          </w:tcPr>
          <w:p>
            <w:pPr>
              <w:ind w:firstLine="1240"/>
              <w:jc w:val="center"/>
              <w:spacing w:before="40" w:line="226"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评分标准</w:t>
            </w:r>
            <w:r/>
          </w:p>
        </w:tc>
        <w:tc>
          <w:tcPr>
            <w:tcW w:w="634" w:type="pct"/>
            <w:vAlign w:val="center"/>
            <w:textDirection w:val="lrTb"/>
            <w:noWrap w:val="false"/>
          </w:tcPr>
          <w:p>
            <w:pPr>
              <w:ind w:firstLine="316"/>
              <w:jc w:val="center"/>
              <w:spacing w:before="40" w:line="226"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分值</w:t>
            </w:r>
            <w:r/>
          </w:p>
        </w:tc>
        <w:tc>
          <w:tcPr>
            <w:tcW w:w="1084" w:type="pct"/>
            <w:vAlign w:val="center"/>
            <w:textDirection w:val="lrTb"/>
            <w:noWrap w:val="false"/>
          </w:tcPr>
          <w:p>
            <w:pPr>
              <w:jc w:val="center"/>
              <w:spacing w:before="40" w:line="226"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评分方法</w:t>
            </w:r>
            <w:r/>
          </w:p>
        </w:tc>
        <w:tc>
          <w:tcPr>
            <w:tcW w:w="940" w:type="pct"/>
            <w:vAlign w:val="center"/>
            <w:textDirection w:val="lrTb"/>
            <w:noWrap w:val="false"/>
          </w:tcPr>
          <w:p>
            <w:pPr>
              <w:jc w:val="center"/>
              <w:spacing w:before="40" w:line="226" w:lineRule="auto"/>
              <w:rPr>
                <w:rFonts w:hint="eastAsia" w:ascii="仿宋" w:hAnsi="仿宋" w:eastAsia="仿宋" w:cs="仿宋"/>
                <w:b/>
                <w:bCs/>
                <w:color w:val="auto"/>
                <w:spacing w:val="9"/>
                <w:szCs w:val="21"/>
                <w:highlight w:val="none"/>
              </w:rPr>
            </w:pPr>
            <w:r>
              <w:rPr>
                <w:rFonts w:hint="eastAsia" w:ascii="仿宋" w:hAnsi="仿宋" w:eastAsia="仿宋" w:cs="仿宋"/>
                <w:b/>
                <w:bCs/>
                <w:color w:val="auto"/>
                <w:spacing w:val="9"/>
                <w:szCs w:val="21"/>
                <w:highlight w:val="none"/>
              </w:rPr>
              <w:t xml:space="preserve">扣分项目</w:t>
            </w:r>
            <w:r/>
          </w:p>
        </w:tc>
      </w:tr>
      <w:tr>
        <w:trPr>
          <w:jc w:val="right"/>
          <w:trHeight w:val="632"/>
        </w:trPr>
        <w:tc>
          <w:tcPr>
            <w:tcW w:w="2340" w:type="pct"/>
            <w:textDirection w:val="lrTb"/>
            <w:noWrap w:val="false"/>
          </w:tcPr>
          <w:p>
            <w:pPr>
              <w:ind w:left="12" w:firstLine="224"/>
              <w:jc w:val="left"/>
              <w:spacing w:before="52" w:line="258"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1.经物业培训后上岗知晓岗位职责、工作流程、着装挂牌、语言文明</w:t>
            </w:r>
            <w:r>
              <w:rPr>
                <w:rFonts w:hint="eastAsia" w:ascii="仿宋" w:hAnsi="仿宋" w:eastAsia="仿宋" w:cs="仿宋"/>
                <w:color w:val="auto"/>
                <w:spacing w:val="2"/>
                <w:szCs w:val="21"/>
                <w:highlight w:val="none"/>
              </w:rPr>
              <w:t xml:space="preserve">、</w:t>
            </w:r>
            <w:r>
              <w:rPr>
                <w:rFonts w:hint="eastAsia" w:ascii="仿宋" w:hAnsi="仿宋" w:eastAsia="仿宋" w:cs="仿宋"/>
                <w:color w:val="auto"/>
                <w:spacing w:val="9"/>
                <w:szCs w:val="21"/>
                <w:highlight w:val="none"/>
              </w:rPr>
              <w:t xml:space="preserve">态</w:t>
            </w:r>
            <w:r>
              <w:rPr>
                <w:rFonts w:hint="eastAsia" w:ascii="仿宋" w:hAnsi="仿宋" w:eastAsia="仿宋" w:cs="仿宋"/>
                <w:color w:val="auto"/>
                <w:spacing w:val="7"/>
                <w:szCs w:val="21"/>
                <w:highlight w:val="none"/>
              </w:rPr>
              <w:t xml:space="preserve">度好，熟知楼层与病区的联系</w:t>
            </w:r>
            <w:r/>
          </w:p>
        </w:tc>
        <w:tc>
          <w:tcPr>
            <w:tcW w:w="634" w:type="pct"/>
            <w:textDirection w:val="lrTb"/>
            <w:noWrap w:val="false"/>
          </w:tcPr>
          <w:p>
            <w:pPr>
              <w:ind w:left="425"/>
              <w:spacing w:before="241"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bottom w:val="single" w:color="000000" w:sz="2" w:space="0"/>
            </w:tcBorders>
            <w:tcW w:w="1084" w:type="pct"/>
            <w:vMerge w:val="restart"/>
            <w:textDirection w:val="lrTb"/>
            <w:noWrap w:val="false"/>
          </w:tcPr>
          <w:p>
            <w:pPr>
              <w:jc w:val="center"/>
              <w:spacing w:line="26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26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26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11" w:right="5" w:firstLine="12"/>
              <w:jc w:val="center"/>
              <w:spacing w:before="65" w:line="301"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院方每月巡视检查 1 次和不定</w:t>
            </w:r>
            <w:r>
              <w:rPr>
                <w:rFonts w:hint="eastAsia" w:ascii="仿宋" w:hAnsi="仿宋" w:eastAsia="仿宋" w:cs="仿宋"/>
                <w:color w:val="auto"/>
                <w:spacing w:val="9"/>
                <w:szCs w:val="21"/>
                <w:highlight w:val="none"/>
              </w:rPr>
              <w:t xml:space="preserve">期</w:t>
            </w:r>
            <w:r>
              <w:rPr>
                <w:rFonts w:hint="eastAsia" w:ascii="仿宋" w:hAnsi="仿宋" w:eastAsia="仿宋" w:cs="仿宋"/>
                <w:color w:val="auto"/>
                <w:spacing w:val="4"/>
                <w:szCs w:val="21"/>
                <w:highlight w:val="none"/>
              </w:rPr>
              <w:t xml:space="preserve">巡视</w:t>
            </w:r>
            <w:r/>
          </w:p>
          <w:p>
            <w:pPr>
              <w:ind w:left="10"/>
              <w:jc w:val="center"/>
              <w:spacing w:before="283" w:line="228"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考核</w:t>
            </w:r>
            <w:r>
              <w:rPr>
                <w:rFonts w:hint="eastAsia" w:ascii="仿宋" w:hAnsi="仿宋" w:eastAsia="仿宋" w:cs="仿宋"/>
                <w:color w:val="auto"/>
                <w:szCs w:val="21"/>
                <w:highlight w:val="none"/>
              </w:rPr>
              <w:t xml:space="preserve">一处不合格扣 0.5 分</w:t>
            </w:r>
            <w:r/>
          </w:p>
          <w:p>
            <w:pPr>
              <w:jc w:val="center"/>
              <w:spacing w:line="31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13" w:right="5" w:hanging="4"/>
              <w:jc w:val="center"/>
              <w:spacing w:before="65" w:line="301"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接到书面或电话投诉经核实，一</w:t>
            </w:r>
            <w:r>
              <w:rPr>
                <w:rFonts w:hint="eastAsia" w:ascii="仿宋" w:hAnsi="仿宋" w:eastAsia="仿宋" w:cs="仿宋"/>
                <w:color w:val="auto"/>
                <w:spacing w:val="4"/>
                <w:szCs w:val="21"/>
                <w:highlight w:val="none"/>
              </w:rPr>
              <w:t xml:space="preserve">次</w:t>
            </w:r>
            <w:r>
              <w:rPr>
                <w:rFonts w:hint="eastAsia" w:ascii="仿宋" w:hAnsi="仿宋" w:eastAsia="仿宋" w:cs="仿宋"/>
                <w:color w:val="auto"/>
                <w:spacing w:val="5"/>
                <w:szCs w:val="21"/>
                <w:highlight w:val="none"/>
              </w:rPr>
              <w:t xml:space="preserve">扣 1 </w:t>
            </w:r>
            <w:r>
              <w:rPr>
                <w:rFonts w:hint="eastAsia" w:ascii="仿宋" w:hAnsi="仿宋" w:eastAsia="仿宋" w:cs="仿宋"/>
                <w:color w:val="auto"/>
                <w:spacing w:val="4"/>
                <w:szCs w:val="21"/>
                <w:highlight w:val="none"/>
              </w:rPr>
              <w:t xml:space="preserve">分</w:t>
            </w:r>
            <w:r/>
          </w:p>
          <w:p>
            <w:pPr>
              <w:ind w:left="10" w:right="5" w:firstLine="20"/>
              <w:jc w:val="center"/>
              <w:spacing w:before="283" w:line="301"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w:t>
            </w:r>
            <w:r>
              <w:rPr>
                <w:rFonts w:hint="eastAsia" w:ascii="仿宋" w:hAnsi="仿宋" w:eastAsia="仿宋" w:cs="仿宋"/>
                <w:color w:val="auto"/>
                <w:spacing w:val="5"/>
                <w:szCs w:val="21"/>
                <w:highlight w:val="none"/>
              </w:rPr>
              <w:t xml:space="preserve">事</w:t>
            </w:r>
            <w:r>
              <w:rPr>
                <w:rFonts w:hint="eastAsia" w:ascii="仿宋" w:hAnsi="仿宋" w:eastAsia="仿宋" w:cs="仿宋"/>
                <w:color w:val="auto"/>
                <w:spacing w:val="3"/>
                <w:szCs w:val="21"/>
                <w:highlight w:val="none"/>
              </w:rPr>
              <w:t xml:space="preserve">件再次发生的，每发生一次</w:t>
            </w:r>
            <w:r>
              <w:rPr>
                <w:rFonts w:hint="eastAsia" w:ascii="仿宋" w:hAnsi="仿宋" w:eastAsia="仿宋" w:cs="仿宋"/>
                <w:color w:val="auto"/>
                <w:spacing w:val="-8"/>
                <w:szCs w:val="21"/>
                <w:highlight w:val="none"/>
              </w:rPr>
              <w:t xml:space="preserve">加</w:t>
            </w:r>
            <w:r>
              <w:rPr>
                <w:rFonts w:hint="eastAsia" w:ascii="仿宋" w:hAnsi="仿宋" w:eastAsia="仿宋" w:cs="仿宋"/>
                <w:color w:val="auto"/>
                <w:spacing w:val="-7"/>
                <w:szCs w:val="21"/>
                <w:highlight w:val="none"/>
              </w:rPr>
              <w:t xml:space="preserve">扣</w:t>
            </w:r>
            <w:r>
              <w:rPr>
                <w:rFonts w:hint="eastAsia" w:ascii="仿宋" w:hAnsi="仿宋" w:eastAsia="仿宋" w:cs="仿宋"/>
                <w:color w:val="auto"/>
                <w:spacing w:val="-4"/>
                <w:szCs w:val="21"/>
                <w:highlight w:val="none"/>
              </w:rPr>
              <w:t xml:space="preserve"> 0.5-1 分</w:t>
            </w:r>
            <w:r/>
          </w:p>
          <w:p>
            <w:pPr>
              <w:ind w:left="13"/>
              <w:jc w:val="center"/>
              <w:spacing w:before="283" w:line="228"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各类迎检存在的问题扣 </w:t>
            </w:r>
            <w:r>
              <w:rPr>
                <w:rFonts w:hint="eastAsia" w:ascii="仿宋" w:hAnsi="仿宋" w:eastAsia="仿宋" w:cs="仿宋"/>
                <w:color w:val="auto"/>
                <w:szCs w:val="21"/>
                <w:highlight w:val="none"/>
              </w:rPr>
              <w:t xml:space="preserve">1 分</w:t>
            </w:r>
            <w:r/>
          </w:p>
          <w:p>
            <w:pPr>
              <w:jc w:val="center"/>
              <w:spacing w:line="311"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12" w:right="4" w:firstLine="1"/>
              <w:jc w:val="center"/>
              <w:spacing w:before="66" w:line="296" w:lineRule="auto"/>
              <w:tabs>
                <w:tab w:val="left" w:pos="120" w:leader="none"/>
              </w:tabs>
              <w:rPr>
                <w:rFonts w:hint="eastAsia" w:ascii="仿宋" w:hAnsi="仿宋" w:eastAsia="仿宋" w:cs="仿宋"/>
                <w:color w:val="auto"/>
                <w:szCs w:val="21"/>
                <w:highlight w:val="none"/>
              </w:rPr>
            </w:pPr>
            <w:r>
              <w:rPr>
                <w:rFonts w:hint="eastAsia" w:ascii="仿宋" w:hAnsi="仿宋" w:eastAsia="仿宋" w:cs="仿宋"/>
                <w:color w:val="auto"/>
                <w:spacing w:val="23"/>
                <w:szCs w:val="21"/>
                <w:highlight w:val="none"/>
              </w:rPr>
              <w:t xml:space="preserve">发</w:t>
            </w:r>
            <w:r>
              <w:rPr>
                <w:rFonts w:hint="eastAsia" w:ascii="仿宋" w:hAnsi="仿宋" w:eastAsia="仿宋" w:cs="仿宋"/>
                <w:color w:val="auto"/>
                <w:spacing w:val="19"/>
                <w:szCs w:val="21"/>
                <w:highlight w:val="none"/>
              </w:rPr>
              <w:t xml:space="preserve">生“禁止”范围的现象扣物业</w:t>
            </w:r>
            <w:r>
              <w:rPr>
                <w:rFonts w:hint="eastAsia" w:ascii="仿宋" w:hAnsi="仿宋" w:eastAsia="仿宋" w:cs="仿宋"/>
                <w:color w:val="auto"/>
                <w:szCs w:val="21"/>
                <w:highlight w:val="none"/>
              </w:rPr>
              <w:tab/>
            </w:r>
            <w:r>
              <w:rPr>
                <w:rFonts w:hint="eastAsia" w:ascii="仿宋" w:hAnsi="仿宋" w:eastAsia="仿宋" w:cs="仿宋"/>
                <w:color w:val="auto"/>
                <w:spacing w:val="-2"/>
                <w:szCs w:val="21"/>
                <w:highlight w:val="none"/>
              </w:rPr>
              <w:t xml:space="preserve">(分值 1 分/人/次，金额</w:t>
            </w:r>
            <w:r>
              <w:rPr>
                <w:rFonts w:hint="eastAsia" w:ascii="仿宋" w:hAnsi="仿宋" w:eastAsia="仿宋" w:cs="仿宋"/>
                <w:color w:val="auto"/>
                <w:spacing w:val="-1"/>
                <w:szCs w:val="21"/>
                <w:highlight w:val="none"/>
              </w:rPr>
              <w:t xml:space="preserve"> 200 元/</w:t>
            </w:r>
            <w:r>
              <w:rPr>
                <w:rFonts w:hint="eastAsia" w:ascii="仿宋" w:hAnsi="仿宋" w:eastAsia="仿宋" w:cs="仿宋"/>
                <w:color w:val="auto"/>
                <w:spacing w:val="15"/>
                <w:szCs w:val="21"/>
                <w:highlight w:val="none"/>
              </w:rPr>
              <w:t xml:space="preserve">人</w:t>
            </w:r>
            <w:r>
              <w:rPr>
                <w:rFonts w:hint="eastAsia" w:ascii="仿宋" w:hAnsi="仿宋" w:eastAsia="仿宋" w:cs="仿宋"/>
                <w:color w:val="auto"/>
                <w:spacing w:val="8"/>
                <w:szCs w:val="21"/>
                <w:highlight w:val="none"/>
              </w:rPr>
              <w:t xml:space="preserve">/次) ，情节严重的开除当事人</w:t>
            </w:r>
            <w:r/>
          </w:p>
        </w:tc>
        <w:tc>
          <w:tcPr>
            <w:tcBorders>
              <w:bottom w:val="single" w:color="000000" w:sz="2" w:space="0"/>
            </w:tcBorders>
            <w:tcW w:w="940" w:type="pct"/>
            <w:textDirection w:val="lrTb"/>
            <w:noWrap w:val="false"/>
          </w:tcPr>
          <w:p>
            <w:pPr>
              <w:jc w:val="center"/>
              <w:spacing w:line="26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628"/>
        </w:trPr>
        <w:tc>
          <w:tcPr>
            <w:tcW w:w="2340" w:type="pct"/>
            <w:textDirection w:val="lrTb"/>
            <w:noWrap w:val="false"/>
          </w:tcPr>
          <w:p>
            <w:pPr>
              <w:ind w:left="20" w:right="39" w:firstLine="205"/>
              <w:jc w:val="left"/>
              <w:spacing w:before="52" w:line="258" w:lineRule="auto"/>
              <w:rPr>
                <w:rFonts w:hint="eastAsia" w:ascii="仿宋" w:hAnsi="仿宋" w:eastAsia="仿宋" w:cs="仿宋"/>
                <w:color w:val="auto"/>
                <w:szCs w:val="21"/>
                <w:highlight w:val="none"/>
              </w:rPr>
            </w:pPr>
            <w:r>
              <w:rPr>
                <w:rFonts w:hint="eastAsia" w:ascii="仿宋" w:hAnsi="仿宋" w:eastAsia="仿宋" w:cs="仿宋"/>
                <w:color w:val="auto"/>
                <w:spacing w:val="20"/>
                <w:szCs w:val="21"/>
                <w:highlight w:val="none"/>
              </w:rPr>
              <w:t xml:space="preserve">2</w:t>
            </w:r>
            <w:r>
              <w:rPr>
                <w:rFonts w:hint="eastAsia" w:ascii="仿宋" w:hAnsi="仿宋" w:eastAsia="仿宋" w:cs="仿宋"/>
                <w:color w:val="auto"/>
                <w:spacing w:val="18"/>
                <w:szCs w:val="21"/>
                <w:highlight w:val="none"/>
              </w:rPr>
              <w:t xml:space="preserve">.</w:t>
            </w:r>
            <w:r>
              <w:rPr>
                <w:rFonts w:hint="eastAsia" w:ascii="仿宋" w:hAnsi="仿宋" w:eastAsia="仿宋" w:cs="仿宋"/>
                <w:color w:val="auto"/>
                <w:spacing w:val="10"/>
                <w:szCs w:val="21"/>
                <w:highlight w:val="none"/>
              </w:rPr>
              <w:t xml:space="preserve">工作期间站立服务，到站报站，禁止玩手机、喝酒、打架、争吵、</w:t>
            </w:r>
            <w:r>
              <w:rPr>
                <w:rFonts w:hint="eastAsia" w:ascii="仿宋" w:hAnsi="仿宋" w:eastAsia="仿宋" w:cs="仿宋"/>
                <w:color w:val="auto"/>
                <w:spacing w:val="16"/>
                <w:szCs w:val="21"/>
                <w:highlight w:val="none"/>
              </w:rPr>
              <w:t xml:space="preserve">吸</w:t>
            </w:r>
            <w:r>
              <w:rPr>
                <w:rFonts w:hint="eastAsia" w:ascii="仿宋" w:hAnsi="仿宋" w:eastAsia="仿宋" w:cs="仿宋"/>
                <w:color w:val="auto"/>
                <w:spacing w:val="9"/>
                <w:szCs w:val="21"/>
                <w:highlight w:val="none"/>
              </w:rPr>
              <w:t xml:space="preserve">烟、干私活、睡觉、串岗聊天，禁止向病人卖任何物品</w:t>
            </w:r>
            <w:r/>
          </w:p>
        </w:tc>
        <w:tc>
          <w:tcPr>
            <w:tcW w:w="634" w:type="pct"/>
            <w:textDirection w:val="lrTb"/>
            <w:noWrap w:val="false"/>
          </w:tcPr>
          <w:p>
            <w:pPr>
              <w:ind w:left="425"/>
              <w:spacing w:before="240"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628"/>
        </w:trPr>
        <w:tc>
          <w:tcPr>
            <w:tcW w:w="2340" w:type="pct"/>
            <w:textDirection w:val="lrTb"/>
            <w:noWrap w:val="false"/>
          </w:tcPr>
          <w:p>
            <w:pPr>
              <w:ind w:left="11" w:firstLine="214"/>
              <w:jc w:val="left"/>
              <w:spacing w:before="52" w:line="258"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3</w:t>
            </w:r>
            <w:r>
              <w:rPr>
                <w:rFonts w:hint="eastAsia" w:ascii="仿宋" w:hAnsi="仿宋" w:eastAsia="仿宋" w:cs="仿宋"/>
                <w:color w:val="auto"/>
                <w:spacing w:val="9"/>
                <w:szCs w:val="21"/>
                <w:highlight w:val="none"/>
              </w:rPr>
              <w:t xml:space="preserve">.</w:t>
            </w:r>
            <w:r>
              <w:rPr>
                <w:rFonts w:hint="eastAsia" w:ascii="仿宋" w:hAnsi="仿宋" w:eastAsia="仿宋" w:cs="仿宋"/>
                <w:color w:val="auto"/>
                <w:spacing w:val="5"/>
                <w:szCs w:val="21"/>
                <w:highlight w:val="none"/>
              </w:rPr>
              <w:t xml:space="preserve">轿厢内、轿门地槽、地面、轿厢四周不锈钢墙面清洁光泽，无污迹、</w:t>
            </w:r>
            <w:r>
              <w:rPr>
                <w:rFonts w:hint="eastAsia" w:ascii="仿宋" w:hAnsi="仿宋" w:eastAsia="仿宋" w:cs="仿宋"/>
                <w:color w:val="auto"/>
                <w:spacing w:val="11"/>
                <w:szCs w:val="21"/>
                <w:highlight w:val="none"/>
              </w:rPr>
              <w:t xml:space="preserve">痰</w:t>
            </w:r>
            <w:r>
              <w:rPr>
                <w:rFonts w:hint="eastAsia" w:ascii="仿宋" w:hAnsi="仿宋" w:eastAsia="仿宋" w:cs="仿宋"/>
                <w:color w:val="auto"/>
                <w:spacing w:val="7"/>
                <w:szCs w:val="21"/>
                <w:highlight w:val="none"/>
              </w:rPr>
              <w:t xml:space="preserve">渍、果皮、手印、小广告等</w:t>
            </w:r>
            <w:r/>
          </w:p>
        </w:tc>
        <w:tc>
          <w:tcPr>
            <w:tcW w:w="634" w:type="pct"/>
            <w:textDirection w:val="lrTb"/>
            <w:noWrap w:val="false"/>
          </w:tcPr>
          <w:p>
            <w:pPr>
              <w:ind w:left="425"/>
              <w:spacing w:before="241"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940"/>
        </w:trPr>
        <w:tc>
          <w:tcPr>
            <w:tcW w:w="2340" w:type="pct"/>
            <w:textDirection w:val="lrTb"/>
            <w:noWrap w:val="false"/>
          </w:tcPr>
          <w:p>
            <w:pPr>
              <w:ind w:left="20" w:right="4" w:firstLine="202"/>
              <w:jc w:val="left"/>
              <w:spacing w:before="56" w:line="268"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4</w:t>
            </w:r>
            <w:r>
              <w:rPr>
                <w:rFonts w:hint="eastAsia" w:ascii="仿宋" w:hAnsi="仿宋" w:eastAsia="仿宋" w:cs="仿宋"/>
                <w:color w:val="auto"/>
                <w:spacing w:val="11"/>
                <w:szCs w:val="21"/>
                <w:highlight w:val="none"/>
              </w:rPr>
              <w:t xml:space="preserve">.</w:t>
            </w:r>
            <w:r>
              <w:rPr>
                <w:rFonts w:hint="eastAsia" w:ascii="仿宋" w:hAnsi="仿宋" w:eastAsia="仿宋" w:cs="仿宋"/>
                <w:color w:val="auto"/>
                <w:spacing w:val="8"/>
                <w:szCs w:val="21"/>
                <w:highlight w:val="none"/>
              </w:rPr>
              <w:t xml:space="preserve">电梯在行驶中，应劝阻乘客勿靠在轿厢门上， 电梯内严禁吸烟，当</w:t>
            </w:r>
            <w:r>
              <w:rPr>
                <w:rFonts w:hint="eastAsia" w:ascii="仿宋" w:hAnsi="仿宋" w:eastAsia="仿宋" w:cs="仿宋"/>
                <w:color w:val="auto"/>
                <w:spacing w:val="12"/>
                <w:szCs w:val="21"/>
                <w:highlight w:val="none"/>
              </w:rPr>
              <w:t xml:space="preserve">电梯使用中听到异常震动和异常声音及发生故障时，应立即通知维修</w:t>
            </w:r>
            <w:r>
              <w:rPr>
                <w:rFonts w:hint="eastAsia" w:ascii="仿宋" w:hAnsi="仿宋" w:eastAsia="仿宋" w:cs="仿宋"/>
                <w:color w:val="auto"/>
                <w:spacing w:val="9"/>
                <w:szCs w:val="21"/>
                <w:highlight w:val="none"/>
              </w:rPr>
              <w:t xml:space="preserve">人</w:t>
            </w:r>
            <w:r>
              <w:rPr>
                <w:rFonts w:hint="eastAsia" w:ascii="仿宋" w:hAnsi="仿宋" w:eastAsia="仿宋" w:cs="仿宋"/>
                <w:color w:val="auto"/>
                <w:spacing w:val="7"/>
                <w:szCs w:val="21"/>
                <w:highlight w:val="none"/>
              </w:rPr>
              <w:t xml:space="preserve">员，停用检</w:t>
            </w:r>
            <w:r>
              <w:rPr>
                <w:rFonts w:hint="eastAsia" w:ascii="仿宋" w:hAnsi="仿宋" w:eastAsia="仿宋" w:cs="仿宋"/>
                <w:color w:val="auto"/>
                <w:spacing w:val="6"/>
                <w:szCs w:val="21"/>
                <w:highlight w:val="none"/>
              </w:rPr>
              <w:t xml:space="preserve">修</w:t>
            </w:r>
            <w:r/>
          </w:p>
        </w:tc>
        <w:tc>
          <w:tcPr>
            <w:tcW w:w="634" w:type="pct"/>
            <w:textDirection w:val="lrTb"/>
            <w:noWrap w:val="false"/>
          </w:tcPr>
          <w:p>
            <w:pPr>
              <w:spacing w:line="33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425"/>
              <w:spacing w:before="66"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940"/>
        </w:trPr>
        <w:tc>
          <w:tcPr>
            <w:tcW w:w="2340" w:type="pct"/>
            <w:textDirection w:val="lrTb"/>
            <w:noWrap w:val="false"/>
          </w:tcPr>
          <w:p>
            <w:pPr>
              <w:ind w:left="14" w:right="4" w:firstLine="213"/>
              <w:jc w:val="left"/>
              <w:spacing w:before="55" w:line="268" w:lineRule="auto"/>
              <w:rPr>
                <w:rFonts w:hint="eastAsia" w:ascii="仿宋" w:hAnsi="仿宋" w:eastAsia="仿宋" w:cs="仿宋"/>
                <w:color w:val="auto"/>
                <w:szCs w:val="21"/>
                <w:highlight w:val="none"/>
              </w:rPr>
            </w:pPr>
            <w:r>
              <w:rPr>
                <w:rFonts w:hint="eastAsia" w:ascii="仿宋" w:hAnsi="仿宋" w:eastAsia="仿宋" w:cs="仿宋"/>
                <w:color w:val="auto"/>
                <w:spacing w:val="22"/>
                <w:szCs w:val="21"/>
                <w:highlight w:val="none"/>
              </w:rPr>
              <w:t xml:space="preserve">5</w:t>
            </w:r>
            <w:r>
              <w:rPr>
                <w:rFonts w:hint="eastAsia" w:ascii="仿宋" w:hAnsi="仿宋" w:eastAsia="仿宋" w:cs="仿宋"/>
                <w:color w:val="auto"/>
                <w:spacing w:val="21"/>
                <w:szCs w:val="21"/>
                <w:highlight w:val="none"/>
              </w:rPr>
              <w:t xml:space="preserve">.</w:t>
            </w:r>
            <w:r>
              <w:rPr>
                <w:rFonts w:hint="eastAsia" w:ascii="仿宋" w:hAnsi="仿宋" w:eastAsia="仿宋" w:cs="仿宋"/>
                <w:color w:val="auto"/>
                <w:spacing w:val="11"/>
                <w:szCs w:val="21"/>
                <w:highlight w:val="none"/>
              </w:rPr>
              <w:t xml:space="preserve">检查专用电梯，优先方便住院检查病人使用，同时协调兼顾好其他</w:t>
            </w:r>
            <w:r>
              <w:rPr>
                <w:rFonts w:hint="eastAsia" w:ascii="仿宋" w:hAnsi="仿宋" w:eastAsia="仿宋" w:cs="仿宋"/>
                <w:color w:val="auto"/>
                <w:spacing w:val="15"/>
                <w:szCs w:val="21"/>
                <w:highlight w:val="none"/>
              </w:rPr>
              <w:t xml:space="preserve">用</w:t>
            </w:r>
            <w:r>
              <w:rPr>
                <w:rFonts w:hint="eastAsia" w:ascii="仿宋" w:hAnsi="仿宋" w:eastAsia="仿宋" w:cs="仿宋"/>
                <w:color w:val="auto"/>
                <w:spacing w:val="12"/>
                <w:szCs w:val="21"/>
                <w:highlight w:val="none"/>
              </w:rPr>
              <w:t xml:space="preserve">途；手术电梯若发生故障，应立即通知维修，并通知相关病区、院护理</w:t>
            </w:r>
            <w:r>
              <w:rPr>
                <w:rFonts w:hint="eastAsia" w:ascii="仿宋" w:hAnsi="仿宋" w:eastAsia="仿宋" w:cs="仿宋"/>
                <w:color w:val="auto"/>
                <w:spacing w:val="9"/>
                <w:szCs w:val="21"/>
                <w:highlight w:val="none"/>
              </w:rPr>
              <w:t xml:space="preserve">总值班、医疗总值班、行政总值班</w:t>
            </w:r>
            <w:r/>
          </w:p>
        </w:tc>
        <w:tc>
          <w:tcPr>
            <w:tcW w:w="634" w:type="pct"/>
            <w:textDirection w:val="lrTb"/>
            <w:noWrap w:val="false"/>
          </w:tcPr>
          <w:p>
            <w:pPr>
              <w:spacing w:line="333"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425"/>
              <w:spacing w:before="65"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629"/>
        </w:trPr>
        <w:tc>
          <w:tcPr>
            <w:tcW w:w="2340" w:type="pct"/>
            <w:textDirection w:val="lrTb"/>
            <w:noWrap w:val="false"/>
          </w:tcPr>
          <w:p>
            <w:pPr>
              <w:ind w:left="11" w:right="4" w:firstLine="213"/>
              <w:jc w:val="left"/>
              <w:spacing w:before="56" w:line="258" w:lineRule="auto"/>
              <w:rPr>
                <w:rFonts w:hint="eastAsia" w:ascii="仿宋" w:hAnsi="仿宋" w:eastAsia="仿宋" w:cs="仿宋"/>
                <w:color w:val="auto"/>
                <w:szCs w:val="21"/>
                <w:highlight w:val="none"/>
              </w:rPr>
            </w:pPr>
            <w:r>
              <w:rPr>
                <w:rFonts w:hint="eastAsia" w:ascii="仿宋" w:hAnsi="仿宋" w:eastAsia="仿宋" w:cs="仿宋"/>
                <w:color w:val="auto"/>
                <w:spacing w:val="22"/>
                <w:szCs w:val="21"/>
                <w:highlight w:val="none"/>
              </w:rPr>
              <w:t xml:space="preserve">6.</w:t>
            </w:r>
            <w:r>
              <w:rPr>
                <w:rFonts w:hint="eastAsia" w:ascii="仿宋" w:hAnsi="仿宋" w:eastAsia="仿宋" w:cs="仿宋"/>
                <w:color w:val="auto"/>
                <w:spacing w:val="12"/>
                <w:szCs w:val="21"/>
                <w:highlight w:val="none"/>
              </w:rPr>
              <w:t xml:space="preserve">遇</w:t>
            </w:r>
            <w:r>
              <w:rPr>
                <w:rFonts w:hint="eastAsia" w:ascii="仿宋" w:hAnsi="仿宋" w:eastAsia="仿宋" w:cs="仿宋"/>
                <w:color w:val="auto"/>
                <w:spacing w:val="11"/>
                <w:szCs w:val="21"/>
                <w:highlight w:val="none"/>
              </w:rPr>
              <w:t xml:space="preserve">有老、弱、病、残、军应优先帮助进入电梯；遇有多个危重或大</w:t>
            </w:r>
            <w:r>
              <w:rPr>
                <w:rFonts w:hint="eastAsia" w:ascii="仿宋" w:hAnsi="仿宋" w:eastAsia="仿宋" w:cs="仿宋"/>
                <w:color w:val="auto"/>
                <w:spacing w:val="17"/>
                <w:szCs w:val="21"/>
                <w:highlight w:val="none"/>
              </w:rPr>
              <w:t xml:space="preserve">批</w:t>
            </w:r>
            <w:r>
              <w:rPr>
                <w:rFonts w:hint="eastAsia" w:ascii="仿宋" w:hAnsi="仿宋" w:eastAsia="仿宋" w:cs="仿宋"/>
                <w:color w:val="auto"/>
                <w:spacing w:val="9"/>
                <w:szCs w:val="21"/>
                <w:highlight w:val="none"/>
              </w:rPr>
              <w:t xml:space="preserve">病人应快速帮助进入电梯转运至病区</w:t>
            </w:r>
            <w:r/>
          </w:p>
        </w:tc>
        <w:tc>
          <w:tcPr>
            <w:tcW w:w="634" w:type="pct"/>
            <w:textDirection w:val="lrTb"/>
            <w:noWrap w:val="false"/>
          </w:tcPr>
          <w:p>
            <w:pPr>
              <w:ind w:left="425"/>
              <w:spacing w:before="245"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641"/>
        </w:trPr>
        <w:tc>
          <w:tcPr>
            <w:tcW w:w="2340" w:type="pct"/>
            <w:textDirection w:val="lrTb"/>
            <w:noWrap w:val="false"/>
          </w:tcPr>
          <w:p>
            <w:pPr>
              <w:ind w:left="37" w:firstLine="189"/>
              <w:jc w:val="left"/>
              <w:spacing w:before="63" w:line="258"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7</w:t>
            </w:r>
            <w:r>
              <w:rPr>
                <w:rFonts w:hint="eastAsia" w:ascii="仿宋" w:hAnsi="仿宋" w:eastAsia="仿宋" w:cs="仿宋"/>
                <w:color w:val="auto"/>
                <w:spacing w:val="7"/>
                <w:szCs w:val="21"/>
                <w:highlight w:val="none"/>
              </w:rPr>
              <w:t xml:space="preserve">.</w:t>
            </w:r>
            <w:r>
              <w:rPr>
                <w:rFonts w:hint="eastAsia" w:ascii="仿宋" w:hAnsi="仿宋" w:eastAsia="仿宋" w:cs="仿宋"/>
                <w:color w:val="auto"/>
                <w:spacing w:val="5"/>
                <w:szCs w:val="21"/>
                <w:highlight w:val="none"/>
              </w:rPr>
              <w:t xml:space="preserve">电梯使用完毕停用时，将轿厢停在首层，断电及关门，在外面上锁。</w:t>
            </w:r>
            <w:r>
              <w:rPr>
                <w:rFonts w:hint="eastAsia" w:ascii="仿宋" w:hAnsi="仿宋" w:eastAsia="仿宋" w:cs="仿宋"/>
                <w:color w:val="auto"/>
                <w:spacing w:val="6"/>
                <w:szCs w:val="21"/>
                <w:highlight w:val="none"/>
              </w:rPr>
              <w:t xml:space="preserve">电梯长期停用，应将电梯机房总电源关</w:t>
            </w:r>
            <w:r>
              <w:rPr>
                <w:rFonts w:hint="eastAsia" w:ascii="仿宋" w:hAnsi="仿宋" w:eastAsia="仿宋" w:cs="仿宋"/>
                <w:color w:val="auto"/>
                <w:spacing w:val="5"/>
                <w:szCs w:val="21"/>
                <w:highlight w:val="none"/>
              </w:rPr>
              <w:t xml:space="preserve">掉</w:t>
            </w:r>
            <w:r/>
          </w:p>
        </w:tc>
        <w:tc>
          <w:tcPr>
            <w:tcW w:w="634" w:type="pct"/>
            <w:textDirection w:val="lrTb"/>
            <w:noWrap w:val="false"/>
          </w:tcPr>
          <w:p>
            <w:pPr>
              <w:ind w:left="425"/>
              <w:spacing w:before="252"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629"/>
        </w:trPr>
        <w:tc>
          <w:tcPr>
            <w:tcW w:w="2340" w:type="pct"/>
            <w:textDirection w:val="lrTb"/>
            <w:noWrap w:val="false"/>
          </w:tcPr>
          <w:p>
            <w:pPr>
              <w:ind w:left="13" w:right="4" w:firstLine="211"/>
              <w:jc w:val="left"/>
              <w:spacing w:before="57" w:line="258" w:lineRule="auto"/>
              <w:rPr>
                <w:rFonts w:hint="eastAsia" w:ascii="仿宋" w:hAnsi="仿宋" w:eastAsia="仿宋" w:cs="仿宋"/>
                <w:color w:val="auto"/>
                <w:szCs w:val="21"/>
                <w:highlight w:val="none"/>
              </w:rPr>
            </w:pPr>
            <w:r>
              <w:rPr>
                <w:rFonts w:hint="eastAsia" w:ascii="仿宋" w:hAnsi="仿宋" w:eastAsia="仿宋" w:cs="仿宋"/>
                <w:color w:val="auto"/>
                <w:spacing w:val="22"/>
                <w:szCs w:val="21"/>
                <w:highlight w:val="none"/>
              </w:rPr>
              <w:t xml:space="preserve">8.</w:t>
            </w:r>
            <w:r>
              <w:rPr>
                <w:rFonts w:hint="eastAsia" w:ascii="仿宋" w:hAnsi="仿宋" w:eastAsia="仿宋" w:cs="仿宋"/>
                <w:color w:val="auto"/>
                <w:spacing w:val="13"/>
                <w:szCs w:val="21"/>
                <w:highlight w:val="none"/>
              </w:rPr>
              <w:t xml:space="preserve">严</w:t>
            </w:r>
            <w:r>
              <w:rPr>
                <w:rFonts w:hint="eastAsia" w:ascii="仿宋" w:hAnsi="仿宋" w:eastAsia="仿宋" w:cs="仿宋"/>
                <w:color w:val="auto"/>
                <w:spacing w:val="11"/>
                <w:szCs w:val="21"/>
                <w:highlight w:val="none"/>
              </w:rPr>
              <w:t xml:space="preserve">禁在层门开启情况下，掀按检修按钮来开动电梯；一般行驶不允</w:t>
            </w:r>
            <w:r>
              <w:rPr>
                <w:rFonts w:hint="eastAsia" w:ascii="仿宋" w:hAnsi="仿宋" w:eastAsia="仿宋" w:cs="仿宋"/>
                <w:color w:val="auto"/>
                <w:spacing w:val="18"/>
                <w:szCs w:val="21"/>
                <w:highlight w:val="none"/>
              </w:rPr>
              <w:t xml:space="preserve">许</w:t>
            </w:r>
            <w:r>
              <w:rPr>
                <w:rFonts w:hint="eastAsia" w:ascii="仿宋" w:hAnsi="仿宋" w:eastAsia="仿宋" w:cs="仿宋"/>
                <w:color w:val="auto"/>
                <w:spacing w:val="12"/>
                <w:szCs w:val="21"/>
                <w:highlight w:val="none"/>
              </w:rPr>
              <w:t xml:space="preserve">掀</w:t>
            </w:r>
            <w:r>
              <w:rPr>
                <w:rFonts w:hint="eastAsia" w:ascii="仿宋" w:hAnsi="仿宋" w:eastAsia="仿宋" w:cs="仿宋"/>
                <w:color w:val="auto"/>
                <w:spacing w:val="9"/>
                <w:szCs w:val="21"/>
                <w:highlight w:val="none"/>
              </w:rPr>
              <w:t xml:space="preserve">按检修、急停按钮来消除正常行驶中的选层信号</w:t>
            </w:r>
            <w:r/>
          </w:p>
        </w:tc>
        <w:tc>
          <w:tcPr>
            <w:tcW w:w="634" w:type="pct"/>
            <w:textDirection w:val="lrTb"/>
            <w:noWrap w:val="false"/>
          </w:tcPr>
          <w:p>
            <w:pPr>
              <w:ind w:left="425"/>
              <w:spacing w:before="246"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460"/>
        </w:trPr>
        <w:tc>
          <w:tcPr>
            <w:tcW w:w="2340" w:type="pct"/>
            <w:textDirection w:val="lrTb"/>
            <w:noWrap w:val="false"/>
          </w:tcPr>
          <w:p>
            <w:pPr>
              <w:ind w:left="224"/>
              <w:jc w:val="left"/>
              <w:spacing w:before="127" w:line="268" w:lineRule="exact"/>
              <w:rPr>
                <w:rFonts w:hint="eastAsia" w:ascii="仿宋" w:hAnsi="仿宋" w:eastAsia="仿宋" w:cs="仿宋"/>
                <w:color w:val="auto"/>
                <w:szCs w:val="21"/>
                <w:highlight w:val="none"/>
              </w:rPr>
            </w:pPr>
            <w:r>
              <w:rPr>
                <w:rFonts w:hint="eastAsia" w:ascii="仿宋" w:hAnsi="仿宋" w:eastAsia="仿宋" w:cs="仿宋"/>
                <w:color w:val="auto"/>
                <w:spacing w:val="16"/>
                <w:position w:val="1"/>
                <w:szCs w:val="21"/>
                <w:highlight w:val="none"/>
              </w:rPr>
              <w:t xml:space="preserve">9</w:t>
            </w:r>
            <w:r>
              <w:rPr>
                <w:rFonts w:hint="eastAsia" w:ascii="仿宋" w:hAnsi="仿宋" w:eastAsia="仿宋" w:cs="仿宋"/>
                <w:color w:val="auto"/>
                <w:spacing w:val="9"/>
                <w:position w:val="1"/>
                <w:szCs w:val="21"/>
                <w:highlight w:val="none"/>
              </w:rPr>
              <w:t xml:space="preserve">.当有人被关在电梯内应立即启动应急预案，同时安抚被关人员</w:t>
            </w:r>
            <w:r/>
          </w:p>
        </w:tc>
        <w:tc>
          <w:tcPr>
            <w:tcW w:w="634" w:type="pct"/>
            <w:textDirection w:val="lrTb"/>
            <w:noWrap w:val="false"/>
          </w:tcPr>
          <w:p>
            <w:pPr>
              <w:ind w:left="425"/>
              <w:spacing w:before="160"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457"/>
        </w:trPr>
        <w:tc>
          <w:tcPr>
            <w:tcW w:w="2340" w:type="pct"/>
            <w:textDirection w:val="lrTb"/>
            <w:noWrap w:val="false"/>
          </w:tcPr>
          <w:p>
            <w:pPr>
              <w:ind w:left="239"/>
              <w:jc w:val="left"/>
              <w:spacing w:before="125" w:line="268" w:lineRule="exact"/>
              <w:rPr>
                <w:rFonts w:hint="eastAsia" w:ascii="仿宋" w:hAnsi="仿宋" w:eastAsia="仿宋" w:cs="仿宋"/>
                <w:color w:val="auto"/>
                <w:szCs w:val="21"/>
                <w:highlight w:val="none"/>
              </w:rPr>
            </w:pPr>
            <w:r>
              <w:rPr>
                <w:rFonts w:hint="eastAsia" w:ascii="仿宋" w:hAnsi="仿宋" w:eastAsia="仿宋" w:cs="仿宋"/>
                <w:color w:val="auto"/>
                <w:spacing w:val="8"/>
                <w:position w:val="1"/>
                <w:szCs w:val="21"/>
                <w:highlight w:val="none"/>
              </w:rPr>
              <w:t xml:space="preserve">10.遇有医院重大事件需配合医院的行</w:t>
            </w:r>
            <w:r>
              <w:rPr>
                <w:rFonts w:hint="eastAsia" w:ascii="仿宋" w:hAnsi="仿宋" w:eastAsia="仿宋" w:cs="仿宋"/>
                <w:color w:val="auto"/>
                <w:spacing w:val="4"/>
                <w:position w:val="1"/>
                <w:szCs w:val="21"/>
                <w:highlight w:val="none"/>
              </w:rPr>
              <w:t xml:space="preserve">动</w:t>
            </w:r>
            <w:r/>
          </w:p>
        </w:tc>
        <w:tc>
          <w:tcPr>
            <w:tcW w:w="634" w:type="pct"/>
            <w:textDirection w:val="lrTb"/>
            <w:noWrap w:val="false"/>
          </w:tcPr>
          <w:p>
            <w:pPr>
              <w:ind w:left="425"/>
              <w:spacing w:before="158" w:line="19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2" w:space="0"/>
              <w:bottom w:val="single" w:color="000000" w:sz="2" w:space="0"/>
            </w:tcBorders>
            <w:tcW w:w="1084" w:type="pct"/>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2" w:space="0"/>
              <w:bottom w:val="single" w:color="000000" w:sz="2" w:space="0"/>
            </w:tcBorders>
            <w:tcW w:w="940" w:type="pc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rPr>
          <w:color w:val="auto"/>
          <w:highlight w:val="none"/>
        </w:rPr>
      </w:pPr>
      <w:r>
        <w:rPr>
          <w:rFonts w:hint="eastAsia"/>
          <w:color w:val="auto"/>
          <w:highlight w:val="none"/>
        </w:rPr>
        <w:t xml:space="preserve"> </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80"/>
        <w:spacing w:line="360" w:lineRule="auto"/>
        <w:tabs>
          <w:tab w:val="left" w:pos="6855" w:leader="none"/>
        </w:tabs>
        <w:rPr>
          <w:rFonts w:hint="eastAsia" w:ascii="宋体" w:hAnsi="宋体" w:cs="宋体"/>
          <w:b/>
          <w:color w:val="auto"/>
          <w:sz w:val="36"/>
          <w:szCs w:val="36"/>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6"/>
          <w:szCs w:val="36"/>
          <w:highlight w:val="none"/>
        </w:rPr>
      </w:r>
      <w:r/>
    </w:p>
    <w:p>
      <w:pPr>
        <w:jc w:val="center"/>
        <w:spacing w:line="360" w:lineRule="auto"/>
        <w:rPr>
          <w:rFonts w:hint="eastAsia" w:ascii="宋体" w:hAnsi="宋体"/>
          <w:b/>
          <w:color w:val="auto"/>
          <w:sz w:val="24"/>
          <w:highlight w:val="none"/>
        </w:rPr>
      </w:pPr>
      <w:r>
        <w:rPr>
          <w:rFonts w:hint="eastAsia" w:ascii="宋体" w:hAnsi="宋体" w:cs="宋体"/>
          <w:b/>
          <w:bCs/>
          <w:color w:val="auto"/>
          <w:sz w:val="28"/>
          <w:szCs w:val="28"/>
          <w:highlight w:val="none"/>
        </w:rPr>
        <w:t xml:space="preserve">表4</w:t>
      </w:r>
      <w:r>
        <w:rPr>
          <w:rFonts w:hint="eastAsia" w:ascii="宋体" w:hAnsi="宋体"/>
          <w:b/>
          <w:color w:val="auto"/>
          <w:sz w:val="24"/>
          <w:highlight w:val="none"/>
        </w:rPr>
        <w:t xml:space="preserve">外围考核表</w:t>
      </w:r>
      <w:r/>
    </w:p>
    <w:tbl>
      <w:tblPr>
        <w:tblStyle w:val="842"/>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257"/>
        <w:gridCol w:w="869"/>
        <w:gridCol w:w="1455"/>
        <w:gridCol w:w="1722"/>
      </w:tblGrid>
      <w:tr>
        <w:trPr>
          <w:jc w:val="right"/>
          <w:trHeight w:val="611"/>
        </w:trPr>
        <w:tc>
          <w:tcPr>
            <w:shd w:val="clear" w:color="auto" w:fill="auto"/>
            <w:tcW w:w="711" w:type="pct"/>
            <w:vAlign w:val="center"/>
            <w:textDirection w:val="lrTb"/>
            <w:noWrap w:val="false"/>
          </w:tcPr>
          <w:p>
            <w:pPr>
              <w:jc w:val="center"/>
              <w:spacing w:line="360" w:lineRule="auto"/>
              <w:rPr>
                <w:rFonts w:hint="eastAsia" w:ascii="仿宋" w:hAnsi="仿宋" w:eastAsia="仿宋" w:cs="仿宋"/>
                <w:b/>
                <w:bCs/>
                <w:color w:val="auto"/>
                <w:spacing w:val="8"/>
                <w:szCs w:val="21"/>
                <w:highlight w:val="none"/>
              </w:rPr>
            </w:pPr>
            <w:r>
              <w:rPr>
                <w:rFonts w:hint="eastAsia" w:ascii="仿宋" w:hAnsi="仿宋" w:eastAsia="仿宋" w:cs="仿宋"/>
                <w:b/>
                <w:bCs/>
                <w:color w:val="auto"/>
                <w:spacing w:val="10"/>
                <w:szCs w:val="21"/>
                <w:highlight w:val="none"/>
              </w:rPr>
              <w:t xml:space="preserve">考</w:t>
            </w:r>
            <w:r>
              <w:rPr>
                <w:rFonts w:hint="eastAsia" w:ascii="仿宋" w:hAnsi="仿宋" w:eastAsia="仿宋" w:cs="仿宋"/>
                <w:b/>
                <w:bCs/>
                <w:color w:val="auto"/>
                <w:spacing w:val="8"/>
                <w:szCs w:val="21"/>
                <w:highlight w:val="none"/>
              </w:rPr>
              <w:t xml:space="preserve">核</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8"/>
                <w:szCs w:val="21"/>
                <w:highlight w:val="none"/>
              </w:rPr>
              <w:t xml:space="preserve">内容</w:t>
            </w:r>
            <w:r/>
          </w:p>
        </w:tc>
        <w:tc>
          <w:tcPr>
            <w:shd w:val="clear" w:color="auto" w:fill="auto"/>
            <w:tcW w:w="1912"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10"/>
                <w:szCs w:val="21"/>
                <w:highlight w:val="none"/>
              </w:rPr>
              <w:t xml:space="preserve">考</w:t>
            </w:r>
            <w:r>
              <w:rPr>
                <w:rFonts w:hint="eastAsia" w:ascii="仿宋" w:hAnsi="仿宋" w:eastAsia="仿宋" w:cs="仿宋"/>
                <w:b/>
                <w:bCs/>
                <w:color w:val="auto"/>
                <w:spacing w:val="8"/>
                <w:szCs w:val="21"/>
                <w:highlight w:val="none"/>
              </w:rPr>
              <w:t xml:space="preserve">核标准</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5"/>
                <w:szCs w:val="21"/>
                <w:highlight w:val="none"/>
              </w:rPr>
              <w:t xml:space="preserve">分</w:t>
            </w:r>
            <w:r>
              <w:rPr>
                <w:rFonts w:hint="eastAsia" w:ascii="仿宋" w:hAnsi="仿宋" w:eastAsia="仿宋" w:cs="仿宋"/>
                <w:b/>
                <w:bCs/>
                <w:color w:val="auto"/>
                <w:spacing w:val="4"/>
                <w:szCs w:val="21"/>
                <w:highlight w:val="none"/>
              </w:rPr>
              <w:t xml:space="preserve">值</w:t>
            </w:r>
            <w:r/>
          </w:p>
        </w:tc>
        <w:tc>
          <w:tcPr>
            <w:shd w:val="clear" w:color="auto" w:fill="auto"/>
            <w:tcW w:w="854"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10"/>
                <w:szCs w:val="21"/>
                <w:highlight w:val="none"/>
              </w:rPr>
              <w:t xml:space="preserve">考</w:t>
            </w:r>
            <w:r>
              <w:rPr>
                <w:rFonts w:hint="eastAsia" w:ascii="仿宋" w:hAnsi="仿宋" w:eastAsia="仿宋" w:cs="仿宋"/>
                <w:b/>
                <w:bCs/>
                <w:color w:val="auto"/>
                <w:spacing w:val="8"/>
                <w:szCs w:val="21"/>
                <w:highlight w:val="none"/>
              </w:rPr>
              <w:t xml:space="preserve">核方法</w:t>
            </w:r>
            <w:r/>
          </w:p>
        </w:tc>
        <w:tc>
          <w:tcPr>
            <w:shd w:val="clear" w:color="auto" w:fill="auto"/>
            <w:tcW w:w="1011" w:type="pct"/>
            <w:vAlign w:val="center"/>
            <w:textDirection w:val="lrTb"/>
            <w:noWrap w:val="false"/>
          </w:tcPr>
          <w:p>
            <w:pPr>
              <w:jc w:val="center"/>
              <w:spacing w:line="360" w:lineRule="auto"/>
              <w:rPr>
                <w:rFonts w:hint="eastAsia" w:ascii="仿宋" w:hAnsi="仿宋" w:eastAsia="仿宋" w:cs="仿宋"/>
                <w:b/>
                <w:bCs/>
                <w:color w:val="auto"/>
                <w:spacing w:val="10"/>
                <w:szCs w:val="21"/>
                <w:highlight w:val="none"/>
              </w:rPr>
            </w:pPr>
            <w:r>
              <w:rPr>
                <w:rFonts w:hint="eastAsia" w:ascii="仿宋" w:hAnsi="仿宋" w:eastAsia="仿宋" w:cs="仿宋"/>
                <w:b/>
                <w:bCs/>
                <w:color w:val="auto"/>
                <w:spacing w:val="10"/>
                <w:szCs w:val="21"/>
                <w:highlight w:val="none"/>
              </w:rPr>
              <w:t xml:space="preserve">扣分项目</w:t>
            </w:r>
            <w:r/>
          </w:p>
        </w:tc>
      </w:tr>
      <w:tr>
        <w:trPr>
          <w:jc w:val="right"/>
          <w:trHeight w:val="1204"/>
        </w:trPr>
        <w:tc>
          <w:tcPr>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路面</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排水道</w:t>
            </w:r>
            <w:r/>
          </w:p>
        </w:tc>
        <w:tc>
          <w:tcPr>
            <w:tcW w:w="1912"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路面无明显杂物、污垢、泥沙、每100平方米内烟头或杂物平均不超过2个，无1厘米以上的石子，排水道无堵塞。</w:t>
            </w:r>
            <w:r/>
          </w:p>
        </w:tc>
        <w:tc>
          <w:tcPr>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854" w:type="pct"/>
            <w:vAlign w:val="center"/>
            <w:vMerge w:val="restart"/>
            <w:textDirection w:val="lrTb"/>
            <w:noWrap w:val="false"/>
          </w:tcPr>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院方每月巡视检查 1 次和不定</w:t>
            </w:r>
            <w:r>
              <w:rPr>
                <w:rFonts w:hint="eastAsia" w:ascii="仿宋" w:hAnsi="仿宋" w:eastAsia="仿宋" w:cs="仿宋"/>
                <w:color w:val="auto"/>
                <w:spacing w:val="9"/>
                <w:szCs w:val="21"/>
                <w:highlight w:val="none"/>
              </w:rPr>
              <w:t xml:space="preserve">期</w:t>
            </w:r>
            <w:r>
              <w:rPr>
                <w:rFonts w:hint="eastAsia" w:ascii="仿宋" w:hAnsi="仿宋" w:eastAsia="仿宋" w:cs="仿宋"/>
                <w:color w:val="auto"/>
                <w:spacing w:val="4"/>
                <w:szCs w:val="21"/>
                <w:highlight w:val="none"/>
              </w:rPr>
              <w:t xml:space="preserve">巡视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考核</w:t>
            </w:r>
            <w:r>
              <w:rPr>
                <w:rFonts w:hint="eastAsia" w:ascii="仿宋" w:hAnsi="仿宋" w:eastAsia="仿宋" w:cs="仿宋"/>
                <w:color w:val="auto"/>
                <w:szCs w:val="21"/>
                <w:highlight w:val="none"/>
              </w:rPr>
              <w:t xml:space="preserve">一处不合格扣1-2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接到书面或电话投诉经核实，一</w:t>
            </w:r>
            <w:r>
              <w:rPr>
                <w:rFonts w:hint="eastAsia" w:ascii="仿宋" w:hAnsi="仿宋" w:eastAsia="仿宋" w:cs="仿宋"/>
                <w:color w:val="auto"/>
                <w:spacing w:val="4"/>
                <w:szCs w:val="21"/>
                <w:highlight w:val="none"/>
              </w:rPr>
              <w:t xml:space="preserve">次</w:t>
            </w:r>
            <w:r>
              <w:rPr>
                <w:rFonts w:hint="eastAsia" w:ascii="仿宋" w:hAnsi="仿宋" w:eastAsia="仿宋" w:cs="仿宋"/>
                <w:color w:val="auto"/>
                <w:spacing w:val="5"/>
                <w:szCs w:val="21"/>
                <w:highlight w:val="none"/>
              </w:rPr>
              <w:t xml:space="preserve">扣1-2</w:t>
            </w:r>
            <w:r>
              <w:rPr>
                <w:rFonts w:hint="eastAsia" w:ascii="仿宋" w:hAnsi="仿宋" w:eastAsia="仿宋" w:cs="仿宋"/>
                <w:color w:val="auto"/>
                <w:spacing w:val="4"/>
                <w:szCs w:val="21"/>
                <w:highlight w:val="none"/>
              </w:rPr>
              <w:t xml:space="preserve">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w:t>
            </w:r>
            <w:r>
              <w:rPr>
                <w:rFonts w:hint="eastAsia" w:ascii="仿宋" w:hAnsi="仿宋" w:eastAsia="仿宋" w:cs="仿宋"/>
                <w:color w:val="auto"/>
                <w:spacing w:val="5"/>
                <w:szCs w:val="21"/>
                <w:highlight w:val="none"/>
              </w:rPr>
              <w:t xml:space="preserve">事</w:t>
            </w:r>
            <w:r>
              <w:rPr>
                <w:rFonts w:hint="eastAsia" w:ascii="仿宋" w:hAnsi="仿宋" w:eastAsia="仿宋" w:cs="仿宋"/>
                <w:color w:val="auto"/>
                <w:spacing w:val="3"/>
                <w:szCs w:val="21"/>
                <w:highlight w:val="none"/>
              </w:rPr>
              <w:t xml:space="preserve">件再次发生的，每发生一次</w:t>
            </w:r>
            <w:r>
              <w:rPr>
                <w:rFonts w:hint="eastAsia" w:ascii="仿宋" w:hAnsi="仿宋" w:eastAsia="仿宋" w:cs="仿宋"/>
                <w:color w:val="auto"/>
                <w:spacing w:val="-8"/>
                <w:szCs w:val="21"/>
                <w:highlight w:val="none"/>
              </w:rPr>
              <w:t xml:space="preserve">加</w:t>
            </w:r>
            <w:r>
              <w:rPr>
                <w:rFonts w:hint="eastAsia" w:ascii="仿宋" w:hAnsi="仿宋" w:eastAsia="仿宋" w:cs="仿宋"/>
                <w:color w:val="auto"/>
                <w:spacing w:val="-7"/>
                <w:szCs w:val="21"/>
                <w:highlight w:val="none"/>
              </w:rPr>
              <w:t xml:space="preserve">扣</w:t>
            </w:r>
            <w:r>
              <w:rPr>
                <w:rFonts w:hint="eastAsia" w:ascii="仿宋" w:hAnsi="仿宋" w:eastAsia="仿宋" w:cs="仿宋"/>
                <w:color w:val="auto"/>
                <w:spacing w:val="-4"/>
                <w:szCs w:val="21"/>
                <w:highlight w:val="none"/>
              </w:rPr>
              <w:t xml:space="preserve">1分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各类迎检存在的问题扣</w:t>
            </w:r>
            <w:r>
              <w:rPr>
                <w:rFonts w:hint="eastAsia" w:ascii="仿宋" w:hAnsi="仿宋" w:eastAsia="仿宋" w:cs="仿宋"/>
                <w:color w:val="auto"/>
                <w:szCs w:val="21"/>
                <w:highlight w:val="none"/>
              </w:rPr>
              <w:t xml:space="preserve">2分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077"/>
        </w:trPr>
        <w:tc>
          <w:tcPr>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玻璃</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屋顶</w:t>
            </w:r>
            <w:r/>
          </w:p>
        </w:tc>
        <w:tc>
          <w:tcPr>
            <w:tcW w:w="1912"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玻璃光亮、无污渍，屋顶无垃圾、青苔、杂草、积水，明沟畅通。</w:t>
            </w:r>
            <w:r/>
          </w:p>
        </w:tc>
        <w:tc>
          <w:tcPr>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Pr>
        <w:tc>
          <w:tcPr>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遮阳棚、宣传栏、雕塑、岗亭、表示牌</w:t>
            </w:r>
            <w:r/>
          </w:p>
        </w:tc>
        <w:tc>
          <w:tcPr>
            <w:tcW w:w="1912"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目视无明显污迹、小广告、积尘、蜘蛛网、棚上无垃圾。</w:t>
            </w:r>
            <w:r/>
          </w:p>
        </w:tc>
        <w:tc>
          <w:tcPr>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214"/>
        </w:trPr>
        <w:tc>
          <w:tcPr>
            <w:shd w:val="clear" w:color="auto" w:fill="auto"/>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绿化地</w:t>
            </w:r>
            <w:r/>
          </w:p>
        </w:tc>
        <w:tc>
          <w:tcPr>
            <w:shd w:val="clear" w:color="auto" w:fill="auto"/>
            <w:tcW w:w="1912"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无明显大片树叶、纸屑、包装物、塑料袋等杂物，100平米内烟头或杂物平均不超过3个，无建筑垃圾。</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169"/>
        </w:trPr>
        <w:tc>
          <w:tcPr>
            <w:shd w:val="clear" w:color="auto" w:fill="auto"/>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生活</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垃圾站</w:t>
            </w:r>
            <w:r/>
          </w:p>
        </w:tc>
        <w:tc>
          <w:tcPr>
            <w:shd w:val="clear" w:color="auto" w:fill="auto"/>
            <w:tcW w:w="1912"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清运率100%，无明显杂草、污水，转运桶清运后及时冲洗，地面无积水，2米外无臭味，空气定期消毒。</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269"/>
        </w:trPr>
        <w:tc>
          <w:tcPr>
            <w:shd w:val="clear" w:color="auto" w:fill="auto"/>
            <w:tcW w:w="7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医</w:t>
            </w:r>
            <w:r>
              <w:rPr>
                <w:rFonts w:hint="eastAsia" w:ascii="仿宋" w:hAnsi="仿宋" w:eastAsia="仿宋" w:cs="仿宋"/>
                <w:color w:val="auto"/>
                <w:spacing w:val="5"/>
                <w:szCs w:val="21"/>
                <w:highlight w:val="none"/>
              </w:rPr>
              <w:t xml:space="preserve">疗垃圾站、</w:t>
            </w:r>
            <w:r>
              <w:rPr>
                <w:rFonts w:hint="eastAsia" w:ascii="仿宋" w:hAnsi="仿宋" w:eastAsia="仿宋" w:cs="仿宋"/>
                <w:color w:val="auto"/>
                <w:spacing w:val="6"/>
                <w:szCs w:val="21"/>
                <w:highlight w:val="none"/>
              </w:rPr>
              <w:t xml:space="preserve">被污染输液瓶 (袋</w:t>
            </w:r>
            <w:r>
              <w:rPr>
                <w:rFonts w:hint="eastAsia" w:ascii="仿宋" w:hAnsi="仿宋" w:eastAsia="仿宋" w:cs="仿宋"/>
                <w:color w:val="auto"/>
                <w:spacing w:val="5"/>
                <w:szCs w:val="21"/>
                <w:highlight w:val="none"/>
              </w:rPr>
              <w:t xml:space="preserve">)</w:t>
            </w:r>
            <w:r/>
          </w:p>
        </w:tc>
        <w:tc>
          <w:tcPr>
            <w:shd w:val="clear" w:color="auto" w:fill="auto"/>
            <w:tcW w:w="1912" w:type="pct"/>
            <w:vAlign w:val="center"/>
            <w:textDirection w:val="lrTb"/>
            <w:noWrap w:val="false"/>
          </w:tcPr>
          <w:p>
            <w:pPr>
              <w:spacing w:line="360" w:lineRule="auto"/>
              <w:rPr>
                <w:rFonts w:hint="eastAsia" w:ascii="仿宋" w:hAnsi="仿宋" w:eastAsia="仿宋" w:cs="仿宋"/>
                <w:color w:val="auto"/>
                <w:spacing w:val="7"/>
                <w:szCs w:val="21"/>
                <w:highlight w:val="none"/>
              </w:rPr>
            </w:pPr>
            <w:r>
              <w:rPr>
                <w:rFonts w:hint="eastAsia" w:ascii="仿宋" w:hAnsi="仿宋" w:eastAsia="仿宋" w:cs="仿宋"/>
                <w:color w:val="auto"/>
                <w:spacing w:val="7"/>
                <w:szCs w:val="21"/>
                <w:highlight w:val="none"/>
              </w:rPr>
              <w:t xml:space="preserve">专人使用专用车辆，车辆定时消毒</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正确包装、分类、扎</w:t>
            </w:r>
            <w:r>
              <w:rPr>
                <w:rFonts w:hint="eastAsia" w:ascii="仿宋" w:hAnsi="仿宋" w:eastAsia="仿宋" w:cs="仿宋"/>
                <w:color w:val="auto"/>
                <w:spacing w:val="5"/>
                <w:szCs w:val="21"/>
                <w:highlight w:val="none"/>
              </w:rPr>
              <w:t xml:space="preserve">口</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收集、转运、交接、统计准确</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做好分类记录台账和统计报表</w:t>
            </w:r>
            <w:r>
              <w:rPr>
                <w:rFonts w:hint="eastAsia" w:ascii="仿宋" w:hAnsi="仿宋" w:eastAsia="仿宋" w:cs="仿宋"/>
                <w:color w:val="auto"/>
                <w:spacing w:val="5"/>
                <w:szCs w:val="21"/>
                <w:highlight w:val="none"/>
              </w:rPr>
              <w:t xml:space="preserve">                           </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269"/>
        </w:trPr>
        <w:tc>
          <w:tcPr>
            <w:shd w:val="clear" w:color="auto" w:fill="auto"/>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仪表</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仪容</w:t>
            </w:r>
            <w:r/>
          </w:p>
        </w:tc>
        <w:tc>
          <w:tcPr>
            <w:shd w:val="clear" w:color="auto" w:fill="auto"/>
            <w:tcW w:w="1912" w:type="pct"/>
            <w:vAlign w:val="center"/>
            <w:textDirection w:val="lrTb"/>
            <w:noWrap w:val="false"/>
          </w:tcPr>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仪表端庄，统一着装，工作服整洁，佩带工号牌上岗，不穿拖鞋、赤膊上班。</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269"/>
        </w:trPr>
        <w:tc>
          <w:tcPr>
            <w:shd w:val="clear" w:color="auto" w:fill="auto"/>
            <w:tcW w:w="71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工作</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纪律</w:t>
            </w:r>
            <w:r/>
          </w:p>
        </w:tc>
        <w:tc>
          <w:tcPr>
            <w:shd w:val="clear" w:color="auto" w:fill="auto"/>
            <w:tcW w:w="1912" w:type="pct"/>
            <w:vAlign w:val="center"/>
            <w:textDirection w:val="lrTb"/>
            <w:noWrap w:val="false"/>
          </w:tcPr>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工作主动，认真负责，按时上岗，遵守劳动纪律。</w:t>
            </w:r>
            <w:r/>
          </w:p>
          <w:p>
            <w:pPr>
              <w:pStyle w:val="104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不离岗、串岗、聚集聊天，不做私活，工作时间不抽烟、喝酒。</w:t>
            </w:r>
            <w:r/>
          </w:p>
        </w:tc>
        <w:tc>
          <w:tcPr>
            <w:shd w:val="clear" w:color="auto" w:fill="auto"/>
            <w:tcW w:w="51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854"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011"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firstLine="480"/>
        <w:spacing w:line="360" w:lineRule="auto"/>
        <w:tabs>
          <w:tab w:val="left" w:pos="6855" w:leader="none"/>
        </w:tabs>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before="50" w:line="400" w:lineRule="exact"/>
        <w:rPr>
          <w:rFonts w:hint="eastAsia" w:ascii="宋体" w:hAnsi="宋体" w:cs="宋体"/>
          <w:b/>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highlight w:val="none"/>
        </w:rPr>
      </w:r>
      <w:r/>
    </w:p>
    <w:p>
      <w:pPr>
        <w:jc w:val="center"/>
        <w:spacing w:line="360" w:lineRule="auto"/>
        <w:rPr>
          <w:rFonts w:hint="eastAsia" w:ascii="宋体" w:hAnsi="宋体"/>
          <w:b/>
          <w:color w:val="auto"/>
          <w:sz w:val="24"/>
          <w:highlight w:val="none"/>
        </w:rPr>
      </w:pPr>
      <w:r>
        <w:rPr>
          <w:rFonts w:hint="eastAsia" w:ascii="宋体" w:hAnsi="宋体" w:cs="宋体"/>
          <w:b/>
          <w:bCs/>
          <w:color w:val="auto"/>
          <w:sz w:val="28"/>
          <w:szCs w:val="28"/>
          <w:highlight w:val="none"/>
        </w:rPr>
        <w:t xml:space="preserve">表5</w:t>
      </w:r>
      <w:r>
        <w:rPr>
          <w:rFonts w:hint="eastAsia" w:ascii="宋体" w:hAnsi="宋体"/>
          <w:b/>
          <w:color w:val="auto"/>
          <w:sz w:val="24"/>
          <w:highlight w:val="none"/>
        </w:rPr>
        <w:t xml:space="preserve">保洁员考核表</w:t>
      </w:r>
      <w:r/>
    </w:p>
    <w:p>
      <w:pPr>
        <w:spacing w:line="70" w:lineRule="exact"/>
        <w:rPr>
          <w:color w:val="auto"/>
          <w:highlight w:val="none"/>
        </w:rPr>
      </w:pPr>
      <w:r>
        <w:rPr>
          <w:color w:val="auto"/>
          <w:highlight w:val="none"/>
        </w:rPr>
      </w:r>
      <w:r/>
    </w:p>
    <w:tbl>
      <w:tblPr>
        <w:tblStyle w:val="1095"/>
        <w:tblW w:w="5001" w:type="pct"/>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7"/>
        <w:gridCol w:w="3120"/>
        <w:gridCol w:w="766"/>
        <w:gridCol w:w="1642"/>
        <w:gridCol w:w="1643"/>
      </w:tblGrid>
      <w:tr>
        <w:trPr>
          <w:jc w:val="right"/>
          <w:trHeight w:val="597"/>
        </w:trPr>
        <w:tc>
          <w:tcPr>
            <w:tcW w:w="684"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内容</w:t>
            </w:r>
            <w:r/>
          </w:p>
        </w:tc>
        <w:tc>
          <w:tcPr>
            <w:tcW w:w="1877"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11"/>
                <w:szCs w:val="21"/>
                <w:highlight w:val="none"/>
              </w:rPr>
              <w:t xml:space="preserve">评分</w:t>
            </w:r>
            <w:r>
              <w:rPr>
                <w:rFonts w:hint="eastAsia" w:ascii="仿宋" w:hAnsi="仿宋" w:eastAsia="仿宋" w:cs="仿宋"/>
                <w:b/>
                <w:bCs/>
                <w:color w:val="auto"/>
                <w:spacing w:val="9"/>
                <w:szCs w:val="21"/>
                <w:highlight w:val="none"/>
              </w:rPr>
              <w:t xml:space="preserve">标准</w:t>
            </w:r>
            <w:r/>
          </w:p>
        </w:tc>
        <w:tc>
          <w:tcPr>
            <w:tcW w:w="461"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4"/>
                <w:szCs w:val="21"/>
                <w:highlight w:val="none"/>
              </w:rPr>
              <w:t xml:space="preserve">分</w:t>
            </w:r>
            <w:r>
              <w:rPr>
                <w:rFonts w:hint="eastAsia" w:ascii="仿宋" w:hAnsi="仿宋" w:eastAsia="仿宋" w:cs="仿宋"/>
                <w:b/>
                <w:bCs/>
                <w:color w:val="auto"/>
                <w:spacing w:val="3"/>
                <w:szCs w:val="21"/>
                <w:highlight w:val="none"/>
              </w:rPr>
              <w:t xml:space="preserve">值</w:t>
            </w:r>
            <w:r/>
          </w:p>
        </w:tc>
        <w:tc>
          <w:tcPr>
            <w:tcW w:w="98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pacing w:val="9"/>
                <w:szCs w:val="21"/>
                <w:highlight w:val="none"/>
              </w:rPr>
              <w:t xml:space="preserve">考</w:t>
            </w:r>
            <w:r>
              <w:rPr>
                <w:rFonts w:hint="eastAsia" w:ascii="仿宋" w:hAnsi="仿宋" w:eastAsia="仿宋" w:cs="仿宋"/>
                <w:b/>
                <w:bCs/>
                <w:color w:val="auto"/>
                <w:spacing w:val="8"/>
                <w:szCs w:val="21"/>
                <w:highlight w:val="none"/>
              </w:rPr>
              <w:t xml:space="preserve">核方法</w:t>
            </w:r>
            <w:r/>
          </w:p>
        </w:tc>
        <w:tc>
          <w:tcPr>
            <w:tcW w:w="988" w:type="pct"/>
            <w:vAlign w:val="center"/>
            <w:textDirection w:val="lrTb"/>
            <w:noWrap w:val="false"/>
          </w:tcPr>
          <w:p>
            <w:pPr>
              <w:jc w:val="center"/>
              <w:spacing w:line="360" w:lineRule="auto"/>
              <w:rPr>
                <w:rFonts w:hint="eastAsia" w:ascii="仿宋" w:hAnsi="仿宋" w:eastAsia="仿宋" w:cs="仿宋"/>
                <w:b/>
                <w:bCs/>
                <w:color w:val="auto"/>
                <w:spacing w:val="9"/>
                <w:szCs w:val="21"/>
                <w:highlight w:val="none"/>
              </w:rPr>
            </w:pPr>
            <w:r>
              <w:rPr>
                <w:rFonts w:hint="eastAsia" w:ascii="仿宋" w:hAnsi="仿宋" w:eastAsia="仿宋" w:cs="仿宋"/>
                <w:b/>
                <w:bCs/>
                <w:color w:val="auto"/>
                <w:spacing w:val="9"/>
                <w:szCs w:val="21"/>
                <w:highlight w:val="none"/>
              </w:rPr>
              <w:t xml:space="preserve">扣分项目</w:t>
            </w:r>
            <w:r/>
          </w:p>
        </w:tc>
      </w:tr>
      <w:tr>
        <w:trPr>
          <w:jc w:val="right"/>
          <w:trHeight w:val="1252"/>
        </w:trPr>
        <w:tc>
          <w:tcPr>
            <w:tcW w:w="684"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1</w:t>
            </w:r>
            <w:r>
              <w:rPr>
                <w:rFonts w:hint="eastAsia" w:ascii="仿宋" w:hAnsi="仿宋" w:eastAsia="仿宋" w:cs="仿宋"/>
                <w:color w:val="auto"/>
                <w:spacing w:val="8"/>
                <w:szCs w:val="21"/>
                <w:highlight w:val="none"/>
              </w:rPr>
              <w:t xml:space="preserve">.经物业培训后上岗知晓岗位职责、工作流程、着装挂牌上岗、语</w:t>
            </w:r>
            <w:r>
              <w:rPr>
                <w:rFonts w:hint="eastAsia" w:ascii="仿宋" w:hAnsi="仿宋" w:eastAsia="仿宋" w:cs="仿宋"/>
                <w:color w:val="auto"/>
                <w:spacing w:val="6"/>
                <w:szCs w:val="21"/>
                <w:highlight w:val="none"/>
              </w:rPr>
              <w:t xml:space="preserve">言文明、态度</w:t>
            </w:r>
            <w:r>
              <w:rPr>
                <w:rFonts w:hint="eastAsia" w:ascii="仿宋" w:hAnsi="仿宋" w:eastAsia="仿宋" w:cs="仿宋"/>
                <w:color w:val="auto"/>
                <w:spacing w:val="4"/>
                <w:szCs w:val="21"/>
                <w:highlight w:val="none"/>
              </w:rPr>
              <w:t xml:space="preserve">好</w:t>
            </w:r>
            <w:r>
              <w:rPr>
                <w:rFonts w:hint="eastAsia" w:ascii="仿宋" w:hAnsi="仿宋" w:eastAsia="仿宋" w:cs="仿宋"/>
                <w:color w:val="auto"/>
                <w:spacing w:val="3"/>
                <w:szCs w:val="21"/>
                <w:highlight w:val="none"/>
              </w:rPr>
              <w:t xml:space="preserve">，服从护士长领导，工作期间禁止拾、卖废品</w:t>
            </w:r>
            <w:r/>
          </w:p>
          <w:p>
            <w:pPr>
              <w:spacing w:line="360" w:lineRule="auto"/>
              <w:rPr>
                <w:rFonts w:hint="eastAsia" w:ascii="仿宋" w:hAnsi="仿宋" w:eastAsia="仿宋" w:cs="仿宋"/>
                <w:color w:val="auto"/>
                <w:spacing w:val="9"/>
                <w:szCs w:val="21"/>
                <w:highlight w:val="none"/>
              </w:rPr>
            </w:pPr>
            <w:r>
              <w:rPr>
                <w:rFonts w:hint="eastAsia" w:ascii="仿宋" w:hAnsi="仿宋" w:eastAsia="仿宋" w:cs="仿宋"/>
                <w:color w:val="auto"/>
                <w:spacing w:val="16"/>
                <w:szCs w:val="21"/>
                <w:highlight w:val="none"/>
              </w:rPr>
              <w:t xml:space="preserve">2</w:t>
            </w:r>
            <w:r>
              <w:rPr>
                <w:rFonts w:hint="eastAsia" w:ascii="仿宋" w:hAnsi="仿宋" w:eastAsia="仿宋" w:cs="仿宋"/>
                <w:color w:val="auto"/>
                <w:spacing w:val="10"/>
                <w:szCs w:val="21"/>
                <w:highlight w:val="none"/>
              </w:rPr>
              <w:t xml:space="preserve">.工作期间禁止玩手机、喝酒、打架、争吵、吸烟、干私活、串岗</w:t>
            </w:r>
            <w:r>
              <w:rPr>
                <w:rFonts w:hint="eastAsia" w:ascii="仿宋" w:hAnsi="仿宋" w:eastAsia="仿宋" w:cs="仿宋"/>
                <w:color w:val="auto"/>
                <w:spacing w:val="11"/>
                <w:szCs w:val="21"/>
                <w:highlight w:val="none"/>
              </w:rPr>
              <w:t xml:space="preserve">聊</w:t>
            </w:r>
            <w:r>
              <w:rPr>
                <w:rFonts w:hint="eastAsia" w:ascii="仿宋" w:hAnsi="仿宋" w:eastAsia="仿宋" w:cs="仿宋"/>
                <w:color w:val="auto"/>
                <w:spacing w:val="9"/>
                <w:szCs w:val="21"/>
                <w:highlight w:val="none"/>
              </w:rPr>
              <w:t xml:space="preserve">天。</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3.禁止向病人卖任何物品</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W w:w="988" w:type="pct"/>
            <w:vAlign w:val="center"/>
            <w:vMerge w:val="restart"/>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院方</w:t>
            </w:r>
            <w:r>
              <w:rPr>
                <w:rFonts w:hint="eastAsia" w:ascii="仿宋" w:hAnsi="仿宋" w:eastAsia="仿宋" w:cs="仿宋"/>
                <w:color w:val="auto"/>
                <w:spacing w:val="-2"/>
                <w:szCs w:val="21"/>
                <w:highlight w:val="none"/>
              </w:rPr>
              <w:t xml:space="preserve">每月巡视检查 1 次和</w:t>
            </w:r>
            <w:r>
              <w:rPr>
                <w:rFonts w:hint="eastAsia" w:ascii="仿宋" w:hAnsi="仿宋" w:eastAsia="仿宋" w:cs="仿宋"/>
                <w:color w:val="auto"/>
                <w:spacing w:val="9"/>
                <w:szCs w:val="21"/>
                <w:highlight w:val="none"/>
              </w:rPr>
              <w:t xml:space="preserve">不</w:t>
            </w:r>
            <w:r>
              <w:rPr>
                <w:rFonts w:hint="eastAsia" w:ascii="仿宋" w:hAnsi="仿宋" w:eastAsia="仿宋" w:cs="仿宋"/>
                <w:color w:val="auto"/>
                <w:spacing w:val="7"/>
                <w:szCs w:val="21"/>
                <w:highlight w:val="none"/>
              </w:rPr>
              <w:t xml:space="preserve">定期巡视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考核一处不合格扣 1</w:t>
            </w:r>
            <w:r>
              <w:rPr>
                <w:rFonts w:hint="eastAsia" w:ascii="仿宋" w:hAnsi="仿宋" w:eastAsia="仿宋" w:cs="仿宋"/>
                <w:color w:val="auto"/>
                <w:szCs w:val="21"/>
                <w:highlight w:val="none"/>
              </w:rPr>
              <w:t xml:space="preserve">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35"/>
                <w:szCs w:val="21"/>
                <w:highlight w:val="none"/>
              </w:rPr>
              <w:t xml:space="preserve">接</w:t>
            </w:r>
            <w:r>
              <w:rPr>
                <w:rFonts w:hint="eastAsia" w:ascii="仿宋" w:hAnsi="仿宋" w:eastAsia="仿宋" w:cs="仿宋"/>
                <w:color w:val="auto"/>
                <w:spacing w:val="28"/>
                <w:szCs w:val="21"/>
                <w:highlight w:val="none"/>
              </w:rPr>
              <w:t xml:space="preserve">到书面或电话投诉经</w:t>
            </w:r>
            <w:r>
              <w:rPr>
                <w:rFonts w:hint="eastAsia" w:ascii="仿宋" w:hAnsi="仿宋" w:eastAsia="仿宋" w:cs="仿宋"/>
                <w:color w:val="auto"/>
                <w:spacing w:val="11"/>
                <w:szCs w:val="21"/>
                <w:highlight w:val="none"/>
              </w:rPr>
              <w:t xml:space="preserve">核</w:t>
            </w:r>
            <w:r>
              <w:rPr>
                <w:rFonts w:hint="eastAsia" w:ascii="仿宋" w:hAnsi="仿宋" w:eastAsia="仿宋" w:cs="仿宋"/>
                <w:color w:val="auto"/>
                <w:spacing w:val="7"/>
                <w:szCs w:val="21"/>
                <w:highlight w:val="none"/>
              </w:rPr>
              <w:t xml:space="preserve">实，一次扣2 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同一事件再次发生的，</w:t>
            </w:r>
            <w:r>
              <w:rPr>
                <w:rFonts w:hint="eastAsia" w:ascii="仿宋" w:hAnsi="仿宋" w:eastAsia="仿宋" w:cs="仿宋"/>
                <w:color w:val="auto"/>
                <w:spacing w:val="5"/>
                <w:szCs w:val="21"/>
                <w:highlight w:val="none"/>
              </w:rPr>
              <w:t xml:space="preserve">每</w:t>
            </w:r>
            <w:r>
              <w:rPr>
                <w:rFonts w:hint="eastAsia" w:ascii="仿宋" w:hAnsi="仿宋" w:eastAsia="仿宋" w:cs="仿宋"/>
                <w:color w:val="auto"/>
                <w:spacing w:val="3"/>
                <w:szCs w:val="21"/>
                <w:highlight w:val="none"/>
              </w:rPr>
              <w:t xml:space="preserve">发生一次加扣 1-2 </w:t>
            </w:r>
            <w:r>
              <w:rPr>
                <w:rFonts w:hint="eastAsia" w:ascii="仿宋" w:hAnsi="仿宋" w:eastAsia="仿宋" w:cs="仿宋"/>
                <w:color w:val="auto"/>
                <w:spacing w:val="1"/>
                <w:szCs w:val="21"/>
                <w:highlight w:val="none"/>
              </w:rPr>
              <w:t xml:space="preserve">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31"/>
                <w:szCs w:val="21"/>
                <w:highlight w:val="none"/>
              </w:rPr>
              <w:t xml:space="preserve">各</w:t>
            </w:r>
            <w:r>
              <w:rPr>
                <w:rFonts w:hint="eastAsia" w:ascii="仿宋" w:hAnsi="仿宋" w:eastAsia="仿宋" w:cs="仿宋"/>
                <w:color w:val="auto"/>
                <w:spacing w:val="28"/>
                <w:szCs w:val="21"/>
                <w:highlight w:val="none"/>
              </w:rPr>
              <w:t xml:space="preserve">类迎检存在的问题扣</w:t>
            </w:r>
            <w:r>
              <w:rPr>
                <w:rFonts w:hint="eastAsia" w:ascii="仿宋" w:hAnsi="仿宋" w:eastAsia="仿宋" w:cs="仿宋"/>
                <w:color w:val="auto"/>
                <w:spacing w:val="-2"/>
                <w:szCs w:val="21"/>
                <w:highlight w:val="none"/>
              </w:rPr>
              <w:t xml:space="preserve">2 </w:t>
            </w:r>
            <w:r>
              <w:rPr>
                <w:rFonts w:hint="eastAsia" w:ascii="仿宋" w:hAnsi="仿宋" w:eastAsia="仿宋" w:cs="仿宋"/>
                <w:color w:val="auto"/>
                <w:spacing w:val="-1"/>
                <w:szCs w:val="21"/>
                <w:highlight w:val="none"/>
              </w:rPr>
              <w:t xml:space="preserve">分</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23"/>
                <w:szCs w:val="21"/>
                <w:highlight w:val="none"/>
              </w:rPr>
              <w:t xml:space="preserve">发</w:t>
            </w:r>
            <w:r>
              <w:rPr>
                <w:rFonts w:hint="eastAsia" w:ascii="仿宋" w:hAnsi="仿宋" w:eastAsia="仿宋" w:cs="仿宋"/>
                <w:color w:val="auto"/>
                <w:spacing w:val="22"/>
                <w:szCs w:val="21"/>
                <w:highlight w:val="none"/>
              </w:rPr>
              <w:t xml:space="preserve">生“禁止”范围的现</w:t>
            </w:r>
            <w:r>
              <w:rPr>
                <w:rFonts w:hint="eastAsia" w:ascii="仿宋" w:hAnsi="仿宋" w:eastAsia="仿宋" w:cs="仿宋"/>
                <w:color w:val="auto"/>
                <w:spacing w:val="2"/>
                <w:szCs w:val="21"/>
                <w:highlight w:val="none"/>
              </w:rPr>
              <w:t xml:space="preserve">象扣物业(分值 1 </w:t>
            </w:r>
            <w:r>
              <w:rPr>
                <w:rFonts w:hint="eastAsia" w:ascii="仿宋" w:hAnsi="仿宋" w:eastAsia="仿宋" w:cs="仿宋"/>
                <w:color w:val="auto"/>
                <w:spacing w:val="1"/>
                <w:szCs w:val="21"/>
                <w:highlight w:val="none"/>
              </w:rPr>
              <w:t xml:space="preserve">分/人/</w:t>
            </w:r>
            <w:r>
              <w:rPr>
                <w:rFonts w:hint="eastAsia" w:ascii="仿宋" w:hAnsi="仿宋" w:eastAsia="仿宋" w:cs="仿宋"/>
                <w:color w:val="auto"/>
                <w:spacing w:val="-18"/>
                <w:szCs w:val="21"/>
                <w:highlight w:val="none"/>
              </w:rPr>
              <w:t xml:space="preserve">次</w:t>
            </w:r>
            <w:r>
              <w:rPr>
                <w:rFonts w:hint="eastAsia" w:ascii="仿宋" w:hAnsi="仿宋" w:eastAsia="仿宋" w:cs="仿宋"/>
                <w:color w:val="auto"/>
                <w:spacing w:val="-12"/>
                <w:szCs w:val="21"/>
                <w:highlight w:val="none"/>
              </w:rPr>
              <w:t xml:space="preserve">，金额200 元/人/次) ，</w:t>
            </w:r>
            <w:r>
              <w:rPr>
                <w:rFonts w:hint="eastAsia" w:ascii="仿宋" w:hAnsi="仿宋" w:eastAsia="仿宋" w:cs="仿宋"/>
                <w:color w:val="auto"/>
                <w:spacing w:val="5"/>
                <w:szCs w:val="21"/>
                <w:highlight w:val="none"/>
              </w:rPr>
              <w:t xml:space="preserve">情</w:t>
            </w:r>
            <w:r>
              <w:rPr>
                <w:rFonts w:hint="eastAsia" w:ascii="仿宋" w:hAnsi="仿宋" w:eastAsia="仿宋" w:cs="仿宋"/>
                <w:color w:val="auto"/>
                <w:spacing w:val="3"/>
                <w:szCs w:val="21"/>
                <w:highlight w:val="none"/>
              </w:rPr>
              <w:t xml:space="preserve">节严重的开除当事人</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因</w:t>
            </w:r>
            <w:r>
              <w:rPr>
                <w:rFonts w:hint="eastAsia" w:ascii="仿宋" w:hAnsi="仿宋" w:eastAsia="仿宋" w:cs="仿宋"/>
                <w:color w:val="auto"/>
                <w:spacing w:val="7"/>
                <w:szCs w:val="21"/>
                <w:highlight w:val="none"/>
              </w:rPr>
              <w:t xml:space="preserve">清洁过湿致行人损伤由</w:t>
            </w:r>
            <w:r>
              <w:rPr>
                <w:rFonts w:hint="eastAsia" w:ascii="仿宋" w:hAnsi="仿宋" w:eastAsia="仿宋" w:cs="仿宋"/>
                <w:color w:val="auto"/>
                <w:spacing w:val="6"/>
                <w:szCs w:val="21"/>
                <w:highlight w:val="none"/>
              </w:rPr>
              <w:t xml:space="preserve">物业承担所有责任</w:t>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3435"/>
        </w:trPr>
        <w:tc>
          <w:tcPr>
            <w:tcW w:w="684"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6"/>
                <w:position w:val="7"/>
                <w:szCs w:val="21"/>
                <w:highlight w:val="none"/>
              </w:rPr>
              <w:t xml:space="preserve">办</w:t>
            </w:r>
            <w:r>
              <w:rPr>
                <w:rFonts w:hint="eastAsia" w:ascii="仿宋" w:hAnsi="仿宋" w:eastAsia="仿宋" w:cs="仿宋"/>
                <w:color w:val="auto"/>
                <w:spacing w:val="5"/>
                <w:position w:val="7"/>
                <w:szCs w:val="21"/>
                <w:highlight w:val="none"/>
              </w:rPr>
              <w:t xml:space="preserve">公室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会议室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接待室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值班</w:t>
            </w:r>
            <w:r>
              <w:rPr>
                <w:rFonts w:hint="eastAsia" w:ascii="仿宋" w:hAnsi="仿宋" w:eastAsia="仿宋" w:cs="仿宋"/>
                <w:color w:val="auto"/>
                <w:spacing w:val="6"/>
                <w:szCs w:val="21"/>
                <w:highlight w:val="none"/>
              </w:rPr>
              <w:t xml:space="preserve">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各楼层、大</w:t>
            </w:r>
            <w:r>
              <w:rPr>
                <w:rFonts w:hint="eastAsia" w:ascii="仿宋" w:hAnsi="仿宋" w:eastAsia="仿宋" w:cs="仿宋"/>
                <w:color w:val="auto"/>
                <w:spacing w:val="7"/>
                <w:szCs w:val="21"/>
                <w:highlight w:val="none"/>
              </w:rPr>
              <w:t xml:space="preserve">厅</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5"/>
                <w:position w:val="7"/>
                <w:szCs w:val="21"/>
                <w:highlight w:val="none"/>
              </w:rPr>
              <w:t xml:space="preserve">病房</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科</w:t>
            </w:r>
            <w:r>
              <w:rPr>
                <w:rFonts w:hint="eastAsia" w:ascii="仿宋" w:hAnsi="仿宋" w:eastAsia="仿宋" w:cs="仿宋"/>
                <w:color w:val="auto"/>
                <w:spacing w:val="4"/>
                <w:szCs w:val="21"/>
                <w:highlight w:val="none"/>
              </w:rPr>
              <w:t xml:space="preserve">室</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门诊</w:t>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1</w:t>
            </w:r>
            <w:r>
              <w:rPr>
                <w:rFonts w:hint="eastAsia" w:ascii="仿宋" w:hAnsi="仿宋" w:eastAsia="仿宋" w:cs="仿宋"/>
                <w:color w:val="auto"/>
                <w:spacing w:val="9"/>
                <w:szCs w:val="21"/>
                <w:highlight w:val="none"/>
              </w:rPr>
              <w:t xml:space="preserve">.墙面、天花板、灯饰、排风口无杂物，灰尘、蛛网，</w:t>
            </w:r>
            <w:r>
              <w:rPr>
                <w:rFonts w:hint="eastAsia" w:ascii="仿宋" w:hAnsi="仿宋" w:eastAsia="仿宋" w:cs="仿宋"/>
                <w:color w:val="auto"/>
                <w:spacing w:val="16"/>
                <w:szCs w:val="21"/>
                <w:highlight w:val="none"/>
              </w:rPr>
              <w:t xml:space="preserve">2</w:t>
            </w:r>
            <w:r>
              <w:rPr>
                <w:rFonts w:hint="eastAsia" w:ascii="仿宋" w:hAnsi="仿宋" w:eastAsia="仿宋" w:cs="仿宋"/>
                <w:color w:val="auto"/>
                <w:spacing w:val="9"/>
                <w:szCs w:val="21"/>
                <w:highlight w:val="none"/>
              </w:rPr>
              <w:t xml:space="preserve">.桌面、台面、家具表面光滑、干净无污迹、灰尘、积水</w:t>
            </w:r>
            <w:r>
              <w:rPr>
                <w:rFonts w:hint="eastAsia" w:ascii="仿宋" w:hAnsi="仿宋" w:eastAsia="仿宋" w:cs="仿宋"/>
                <w:color w:val="auto"/>
                <w:spacing w:val="16"/>
                <w:szCs w:val="21"/>
                <w:highlight w:val="none"/>
              </w:rPr>
              <w:t xml:space="preserve">3</w:t>
            </w:r>
            <w:r>
              <w:rPr>
                <w:rFonts w:hint="eastAsia" w:ascii="仿宋" w:hAnsi="仿宋" w:eastAsia="仿宋" w:cs="仿宋"/>
                <w:color w:val="auto"/>
                <w:spacing w:val="9"/>
                <w:szCs w:val="21"/>
                <w:highlight w:val="none"/>
              </w:rPr>
              <w:t xml:space="preserve">.室内物品、窗缝、窗台、设备带等无灰尘、斑迹、污渍</w:t>
            </w:r>
            <w:r>
              <w:rPr>
                <w:rFonts w:hint="eastAsia" w:ascii="仿宋" w:hAnsi="仿宋" w:eastAsia="仿宋" w:cs="仿宋"/>
                <w:color w:val="auto"/>
                <w:spacing w:val="14"/>
                <w:szCs w:val="21"/>
                <w:highlight w:val="none"/>
              </w:rPr>
              <w:t xml:space="preserve">4</w:t>
            </w:r>
            <w:r>
              <w:rPr>
                <w:rFonts w:hint="eastAsia" w:ascii="仿宋" w:hAnsi="仿宋" w:eastAsia="仿宋" w:cs="仿宋"/>
                <w:color w:val="auto"/>
                <w:spacing w:val="9"/>
                <w:szCs w:val="21"/>
                <w:highlight w:val="none"/>
              </w:rPr>
              <w:t xml:space="preserve">.门及门上的诊断窗玻璃清洁无手印、斑迹、污渍</w:t>
            </w:r>
            <w:r>
              <w:rPr>
                <w:rFonts w:hint="eastAsia" w:ascii="仿宋" w:hAnsi="仿宋" w:eastAsia="仿宋" w:cs="仿宋"/>
                <w:color w:val="auto"/>
                <w:spacing w:val="18"/>
                <w:szCs w:val="21"/>
                <w:highlight w:val="none"/>
              </w:rPr>
              <w:t xml:space="preserve">5</w:t>
            </w:r>
            <w:r>
              <w:rPr>
                <w:rFonts w:hint="eastAsia" w:ascii="仿宋" w:hAnsi="仿宋" w:eastAsia="仿宋" w:cs="仿宋"/>
                <w:color w:val="auto"/>
                <w:spacing w:val="9"/>
                <w:szCs w:val="21"/>
                <w:highlight w:val="none"/>
              </w:rPr>
              <w:t xml:space="preserve">.大厅、楼梯、走廊地面无烟头、污渍、杂物、灰尘、积水</w:t>
            </w:r>
            <w:r>
              <w:rPr>
                <w:rFonts w:hint="eastAsia" w:ascii="仿宋" w:hAnsi="仿宋" w:eastAsia="仿宋" w:cs="仿宋"/>
                <w:color w:val="auto"/>
                <w:spacing w:val="10"/>
                <w:szCs w:val="21"/>
                <w:highlight w:val="none"/>
              </w:rPr>
              <w:t xml:space="preserve">6</w:t>
            </w:r>
            <w:r>
              <w:rPr>
                <w:rFonts w:hint="eastAsia" w:ascii="仿宋" w:hAnsi="仿宋" w:eastAsia="仿宋" w:cs="仿宋"/>
                <w:color w:val="auto"/>
                <w:spacing w:val="9"/>
                <w:szCs w:val="21"/>
                <w:highlight w:val="none"/>
              </w:rPr>
              <w:t xml:space="preserve">.不锈钢垃圾桶表面无污渍、手印，无异味</w:t>
            </w:r>
            <w:r>
              <w:rPr>
                <w:rFonts w:hint="eastAsia" w:ascii="仿宋" w:hAnsi="仿宋" w:eastAsia="仿宋" w:cs="仿宋"/>
                <w:color w:val="auto"/>
                <w:spacing w:val="12"/>
                <w:szCs w:val="21"/>
                <w:highlight w:val="none"/>
              </w:rPr>
              <w:t xml:space="preserve">7</w:t>
            </w:r>
            <w:r>
              <w:rPr>
                <w:rFonts w:hint="eastAsia" w:ascii="仿宋" w:hAnsi="仿宋" w:eastAsia="仿宋" w:cs="仿宋"/>
                <w:color w:val="auto"/>
                <w:spacing w:val="8"/>
                <w:szCs w:val="21"/>
                <w:highlight w:val="none"/>
              </w:rPr>
              <w:t xml:space="preserve">.候诊椅无污渍、灰尘</w:t>
            </w:r>
            <w:r>
              <w:rPr>
                <w:rFonts w:hint="eastAsia" w:ascii="仿宋" w:hAnsi="仿宋" w:eastAsia="仿宋" w:cs="仿宋"/>
                <w:color w:val="auto"/>
                <w:spacing w:val="18"/>
                <w:szCs w:val="21"/>
                <w:highlight w:val="none"/>
              </w:rPr>
              <w:t xml:space="preserve">8.</w:t>
            </w:r>
            <w:r>
              <w:rPr>
                <w:rFonts w:hint="eastAsia" w:ascii="仿宋" w:hAnsi="仿宋" w:eastAsia="仿宋" w:cs="仿宋"/>
                <w:color w:val="auto"/>
                <w:spacing w:val="13"/>
                <w:szCs w:val="21"/>
                <w:highlight w:val="none"/>
              </w:rPr>
              <w:t xml:space="preserve">病</w:t>
            </w:r>
            <w:r>
              <w:rPr>
                <w:rFonts w:hint="eastAsia" w:ascii="仿宋" w:hAnsi="仿宋" w:eastAsia="仿宋" w:cs="仿宋"/>
                <w:color w:val="auto"/>
                <w:spacing w:val="9"/>
                <w:szCs w:val="21"/>
                <w:highlight w:val="none"/>
              </w:rPr>
              <w:t xml:space="preserve">房清洁时做到“三轻” (走路轻、说话轻、动作轻) ，病房湿</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7"/>
                <w:szCs w:val="21"/>
                <w:highlight w:val="none"/>
              </w:rPr>
              <w:t xml:space="preserve">拖</w:t>
            </w:r>
            <w:r>
              <w:rPr>
                <w:rFonts w:hint="eastAsia" w:ascii="仿宋" w:hAnsi="仿宋" w:eastAsia="仿宋" w:cs="仿宋"/>
                <w:color w:val="auto"/>
                <w:spacing w:val="9"/>
                <w:szCs w:val="21"/>
                <w:highlight w:val="none"/>
              </w:rPr>
              <w:t xml:space="preserve">地面，病区走廊用洗地机清洗，要有标识牌</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2"/>
                <w:position w:val="8"/>
                <w:szCs w:val="21"/>
                <w:highlight w:val="none"/>
              </w:rPr>
              <w:t xml:space="preserve">9</w:t>
            </w:r>
            <w:r>
              <w:rPr>
                <w:rFonts w:hint="eastAsia" w:ascii="仿宋" w:hAnsi="仿宋" w:eastAsia="仿宋" w:cs="仿宋"/>
                <w:color w:val="auto"/>
                <w:spacing w:val="8"/>
                <w:position w:val="8"/>
                <w:szCs w:val="21"/>
                <w:highlight w:val="none"/>
              </w:rPr>
              <w:t xml:space="preserve">.落实“一床一巾”操作</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10.出院病人终末处理到</w:t>
            </w:r>
            <w:r>
              <w:rPr>
                <w:rFonts w:hint="eastAsia" w:ascii="仿宋" w:hAnsi="仿宋" w:eastAsia="仿宋" w:cs="仿宋"/>
                <w:color w:val="auto"/>
                <w:spacing w:val="4"/>
                <w:szCs w:val="21"/>
                <w:highlight w:val="none"/>
              </w:rPr>
              <w:t xml:space="preserve">位</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20</w:t>
            </w:r>
            <w:r/>
          </w:p>
        </w:tc>
        <w:tc>
          <w:tcPr>
            <w:tcW w:w="988"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2500"/>
        </w:trPr>
        <w:tc>
          <w:tcPr>
            <w:tcW w:w="684"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保洁工具</w:t>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1.</w:t>
            </w:r>
            <w:r>
              <w:rPr>
                <w:rFonts w:hint="eastAsia" w:ascii="仿宋" w:hAnsi="仿宋" w:eastAsia="仿宋" w:cs="仿宋"/>
                <w:color w:val="auto"/>
                <w:spacing w:val="12"/>
                <w:szCs w:val="21"/>
                <w:highlight w:val="none"/>
              </w:rPr>
              <w:t xml:space="preserve">按</w:t>
            </w:r>
            <w:r>
              <w:rPr>
                <w:rFonts w:hint="eastAsia" w:ascii="仿宋" w:hAnsi="仿宋" w:eastAsia="仿宋" w:cs="仿宋"/>
                <w:color w:val="auto"/>
                <w:spacing w:val="8"/>
                <w:szCs w:val="21"/>
                <w:highlight w:val="none"/>
              </w:rPr>
              <w:t xml:space="preserve">院感规范要求：毛巾、擦布、拖把、桶等工具颜色分类</w:t>
            </w:r>
            <w:r>
              <w:rPr>
                <w:rFonts w:hint="eastAsia" w:ascii="仿宋" w:hAnsi="仿宋" w:eastAsia="仿宋" w:cs="仿宋"/>
                <w:color w:val="auto"/>
                <w:spacing w:val="14"/>
                <w:szCs w:val="21"/>
                <w:highlight w:val="none"/>
              </w:rPr>
              <w:t xml:space="preserve">2</w:t>
            </w:r>
            <w:r>
              <w:rPr>
                <w:rFonts w:hint="eastAsia" w:ascii="仿宋" w:hAnsi="仿宋" w:eastAsia="仿宋" w:cs="仿宋"/>
                <w:color w:val="auto"/>
                <w:spacing w:val="9"/>
                <w:szCs w:val="21"/>
                <w:highlight w:val="none"/>
              </w:rPr>
              <w:t xml:space="preserve">.拖布按颜色分类使用：清洁区、半污染区、污染区</w:t>
            </w:r>
            <w:r>
              <w:rPr>
                <w:rFonts w:hint="eastAsia" w:ascii="仿宋" w:hAnsi="仿宋" w:eastAsia="仿宋" w:cs="仿宋"/>
                <w:color w:val="auto"/>
                <w:spacing w:val="18"/>
                <w:szCs w:val="21"/>
                <w:highlight w:val="none"/>
              </w:rPr>
              <w:t xml:space="preserve">3</w:t>
            </w:r>
            <w:r>
              <w:rPr>
                <w:rFonts w:hint="eastAsia" w:ascii="仿宋" w:hAnsi="仿宋" w:eastAsia="仿宋" w:cs="仿宋"/>
                <w:color w:val="auto"/>
                <w:spacing w:val="9"/>
                <w:szCs w:val="21"/>
                <w:highlight w:val="none"/>
              </w:rPr>
              <w:t xml:space="preserve">.桶按标识分类使用，地拖桶、清水桶、消毒桶是否有标识</w:t>
            </w:r>
            <w:r>
              <w:rPr>
                <w:rFonts w:hint="eastAsia" w:ascii="仿宋" w:hAnsi="仿宋" w:eastAsia="仿宋" w:cs="仿宋"/>
                <w:color w:val="auto"/>
                <w:spacing w:val="11"/>
                <w:szCs w:val="21"/>
                <w:highlight w:val="none"/>
              </w:rPr>
              <w:t xml:space="preserve">4</w:t>
            </w:r>
            <w:r>
              <w:rPr>
                <w:rFonts w:hint="eastAsia" w:ascii="仿宋" w:hAnsi="仿宋" w:eastAsia="仿宋" w:cs="仿宋"/>
                <w:color w:val="auto"/>
                <w:spacing w:val="10"/>
                <w:szCs w:val="21"/>
                <w:highlight w:val="none"/>
              </w:rPr>
              <w:t xml:space="preserve">.毛巾的分类(</w:t>
            </w:r>
            <w:r>
              <w:rPr>
                <w:rFonts w:hint="eastAsia" w:ascii="仿宋" w:hAnsi="仿宋" w:eastAsia="仿宋" w:cs="仿宋"/>
                <w:color w:val="auto"/>
                <w:szCs w:val="21"/>
                <w:highlight w:val="none"/>
              </w:rPr>
              <w:t xml:space="preserve">A</w:t>
            </w:r>
            <w:r>
              <w:rPr>
                <w:rFonts w:hint="eastAsia" w:ascii="仿宋" w:hAnsi="仿宋" w:eastAsia="仿宋" w:cs="仿宋"/>
                <w:color w:val="auto"/>
                <w:spacing w:val="10"/>
                <w:szCs w:val="21"/>
                <w:highlight w:val="none"/>
              </w:rPr>
              <w:t xml:space="preserve"> 清洁办公室用 </w:t>
            </w:r>
            <w:r>
              <w:rPr>
                <w:rFonts w:hint="eastAsia" w:ascii="仿宋" w:hAnsi="仿宋" w:eastAsia="仿宋" w:cs="仿宋"/>
                <w:color w:val="auto"/>
                <w:szCs w:val="21"/>
                <w:highlight w:val="none"/>
              </w:rPr>
              <w:t xml:space="preserve">B</w:t>
            </w:r>
            <w:r>
              <w:rPr>
                <w:rFonts w:hint="eastAsia" w:ascii="仿宋" w:hAnsi="仿宋" w:eastAsia="仿宋" w:cs="仿宋"/>
                <w:color w:val="auto"/>
                <w:spacing w:val="10"/>
                <w:szCs w:val="21"/>
                <w:highlight w:val="none"/>
              </w:rPr>
              <w:t xml:space="preserve"> 清洁病房用</w:t>
            </w:r>
            <w:r>
              <w:rPr>
                <w:rFonts w:hint="eastAsia" w:ascii="仿宋" w:hAnsi="仿宋" w:eastAsia="仿宋" w:cs="仿宋"/>
                <w:color w:val="auto"/>
                <w:szCs w:val="21"/>
                <w:highlight w:val="none"/>
              </w:rPr>
              <w:t xml:space="preserve">C</w:t>
            </w:r>
            <w:r>
              <w:rPr>
                <w:rFonts w:hint="eastAsia" w:ascii="仿宋" w:hAnsi="仿宋" w:eastAsia="仿宋" w:cs="仿宋"/>
                <w:color w:val="auto"/>
                <w:spacing w:val="10"/>
                <w:szCs w:val="21"/>
                <w:highlight w:val="none"/>
              </w:rPr>
              <w:t xml:space="preserve"> 清洁公共区域用 </w:t>
            </w:r>
            <w:r>
              <w:rPr>
                <w:rFonts w:hint="eastAsia" w:ascii="仿宋" w:hAnsi="仿宋" w:eastAsia="仿宋" w:cs="仿宋"/>
                <w:color w:val="auto"/>
                <w:szCs w:val="21"/>
                <w:highlight w:val="none"/>
              </w:rPr>
              <w:t xml:space="preserve">D</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26"/>
                <w:szCs w:val="21"/>
                <w:highlight w:val="none"/>
              </w:rPr>
              <w:t xml:space="preserve">清</w:t>
            </w:r>
            <w:r>
              <w:rPr>
                <w:rFonts w:hint="eastAsia" w:ascii="仿宋" w:hAnsi="仿宋" w:eastAsia="仿宋" w:cs="仿宋"/>
                <w:color w:val="auto"/>
                <w:spacing w:val="15"/>
                <w:szCs w:val="21"/>
                <w:highlight w:val="none"/>
              </w:rPr>
              <w:t xml:space="preserve">洁</w:t>
            </w:r>
            <w:r>
              <w:rPr>
                <w:rFonts w:hint="eastAsia" w:ascii="仿宋" w:hAnsi="仿宋" w:eastAsia="仿宋" w:cs="仿宋"/>
                <w:color w:val="auto"/>
                <w:spacing w:val="13"/>
                <w:szCs w:val="21"/>
                <w:highlight w:val="none"/>
              </w:rPr>
              <w:t xml:space="preserve">消毒区域用 </w:t>
            </w:r>
            <w:r>
              <w:rPr>
                <w:rFonts w:hint="eastAsia" w:ascii="仿宋" w:hAnsi="仿宋" w:eastAsia="仿宋" w:cs="仿宋"/>
                <w:color w:val="auto"/>
                <w:szCs w:val="21"/>
                <w:highlight w:val="none"/>
              </w:rPr>
              <w:t xml:space="preserve">E</w:t>
            </w:r>
            <w:r>
              <w:rPr>
                <w:rFonts w:hint="eastAsia" w:ascii="仿宋" w:hAnsi="仿宋" w:eastAsia="仿宋" w:cs="仿宋"/>
                <w:color w:val="auto"/>
                <w:spacing w:val="13"/>
                <w:szCs w:val="21"/>
                <w:highlight w:val="none"/>
              </w:rPr>
              <w:t xml:space="preserve"> 清洁配膳室用 </w:t>
            </w:r>
            <w:r>
              <w:rPr>
                <w:rFonts w:hint="eastAsia" w:ascii="仿宋" w:hAnsi="仿宋" w:eastAsia="仿宋" w:cs="仿宋"/>
                <w:color w:val="auto"/>
                <w:szCs w:val="21"/>
                <w:highlight w:val="none"/>
              </w:rPr>
              <w:t xml:space="preserve">F</w:t>
            </w:r>
            <w:r>
              <w:rPr>
                <w:rFonts w:hint="eastAsia" w:ascii="仿宋" w:hAnsi="仿宋" w:eastAsia="仿宋" w:cs="仿宋"/>
                <w:color w:val="auto"/>
                <w:spacing w:val="13"/>
                <w:szCs w:val="21"/>
                <w:highlight w:val="none"/>
              </w:rPr>
              <w:t xml:space="preserve"> 清洁玻璃用 </w:t>
            </w:r>
            <w:r>
              <w:rPr>
                <w:rFonts w:hint="eastAsia" w:ascii="仿宋" w:hAnsi="仿宋" w:eastAsia="仿宋" w:cs="仿宋"/>
                <w:color w:val="auto"/>
                <w:szCs w:val="21"/>
                <w:highlight w:val="none"/>
              </w:rPr>
              <w:t xml:space="preserve">G</w:t>
            </w:r>
            <w:r>
              <w:rPr>
                <w:rFonts w:hint="eastAsia" w:ascii="仿宋" w:hAnsi="仿宋" w:eastAsia="仿宋" w:cs="仿宋"/>
                <w:color w:val="auto"/>
                <w:spacing w:val="13"/>
                <w:szCs w:val="21"/>
                <w:highlight w:val="none"/>
              </w:rPr>
              <w:t xml:space="preserve"> 清洁不锈钢制品</w:t>
            </w:r>
            <w:r>
              <w:rPr>
                <w:rFonts w:hint="eastAsia" w:ascii="仿宋" w:hAnsi="仿宋" w:eastAsia="仿宋" w:cs="仿宋"/>
                <w:color w:val="auto"/>
                <w:spacing w:val="-1"/>
                <w:szCs w:val="21"/>
                <w:highlight w:val="none"/>
              </w:rPr>
              <w:t xml:space="preserve">用</w:t>
            </w:r>
            <w:r>
              <w:rPr>
                <w:rFonts w:hint="eastAsia" w:ascii="仿宋" w:hAnsi="仿宋" w:eastAsia="仿宋" w:cs="仿宋"/>
                <w:color w:val="auto"/>
                <w:szCs w:val="21"/>
                <w:highlight w:val="none"/>
              </w:rPr>
              <w:t xml:space="preserve">)</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position w:val="8"/>
                <w:szCs w:val="21"/>
                <w:highlight w:val="none"/>
              </w:rPr>
              <w:t xml:space="preserve">5.会熟练使用各种保洁工具、消毒液的配</w:t>
            </w:r>
            <w:r>
              <w:rPr>
                <w:rFonts w:hint="eastAsia" w:ascii="仿宋" w:hAnsi="仿宋" w:eastAsia="仿宋" w:cs="仿宋"/>
                <w:color w:val="auto"/>
                <w:spacing w:val="5"/>
                <w:position w:val="8"/>
                <w:szCs w:val="21"/>
                <w:highlight w:val="none"/>
              </w:rPr>
              <w:t xml:space="preserve">制</w:t>
            </w:r>
            <w:r/>
          </w:p>
          <w:p>
            <w:pPr>
              <w:spacing w:line="360" w:lineRule="auto"/>
              <w:rPr>
                <w:rFonts w:hint="eastAsia" w:ascii="仿宋" w:hAnsi="仿宋" w:eastAsia="仿宋" w:cs="仿宋"/>
                <w:color w:val="auto"/>
                <w:spacing w:val="9"/>
                <w:szCs w:val="21"/>
                <w:highlight w:val="none"/>
              </w:rPr>
            </w:pPr>
            <w:r>
              <w:rPr>
                <w:rFonts w:hint="eastAsia" w:ascii="仿宋" w:hAnsi="仿宋" w:eastAsia="仿宋" w:cs="仿宋"/>
                <w:color w:val="auto"/>
                <w:spacing w:val="12"/>
                <w:szCs w:val="21"/>
                <w:highlight w:val="none"/>
              </w:rPr>
              <w:t xml:space="preserve">6</w:t>
            </w:r>
            <w:r>
              <w:rPr>
                <w:rFonts w:hint="eastAsia" w:ascii="仿宋" w:hAnsi="仿宋" w:eastAsia="仿宋" w:cs="仿宋"/>
                <w:color w:val="auto"/>
                <w:spacing w:val="9"/>
                <w:szCs w:val="21"/>
                <w:highlight w:val="none"/>
              </w:rPr>
              <w:t xml:space="preserve">.保洁工具有标识，定点、定位放置，室内无杂物</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7.地巾按要求清洗，并做好清洗记录</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tcW w:w="988"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646"/>
        </w:trPr>
        <w:tc>
          <w:tcPr>
            <w:tcW w:w="684"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7"/>
                <w:szCs w:val="21"/>
                <w:highlight w:val="none"/>
              </w:rPr>
              <w:t xml:space="preserve">卫</w:t>
            </w:r>
            <w:r>
              <w:rPr>
                <w:rFonts w:hint="eastAsia" w:ascii="仿宋" w:hAnsi="仿宋" w:eastAsia="仿宋" w:cs="仿宋"/>
                <w:color w:val="auto"/>
                <w:spacing w:val="6"/>
                <w:szCs w:val="21"/>
                <w:highlight w:val="none"/>
              </w:rPr>
              <w:t xml:space="preserve">生间</w:t>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1</w:t>
            </w:r>
            <w:r>
              <w:rPr>
                <w:rFonts w:hint="eastAsia" w:ascii="仿宋" w:hAnsi="仿宋" w:eastAsia="仿宋" w:cs="仿宋"/>
                <w:color w:val="auto"/>
                <w:spacing w:val="11"/>
                <w:szCs w:val="21"/>
                <w:highlight w:val="none"/>
              </w:rPr>
              <w:t xml:space="preserve">.</w:t>
            </w:r>
            <w:r>
              <w:rPr>
                <w:rFonts w:hint="eastAsia" w:ascii="仿宋" w:hAnsi="仿宋" w:eastAsia="仿宋" w:cs="仿宋"/>
                <w:color w:val="auto"/>
                <w:spacing w:val="8"/>
                <w:szCs w:val="21"/>
                <w:highlight w:val="none"/>
              </w:rPr>
              <w:t xml:space="preserve"> 面盆、水龙头、花洒表面干净，无污渍、水渍、积尘</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2</w:t>
            </w:r>
            <w:r>
              <w:rPr>
                <w:rFonts w:hint="eastAsia" w:ascii="仿宋" w:hAnsi="仿宋" w:eastAsia="仿宋" w:cs="仿宋"/>
                <w:color w:val="auto"/>
                <w:spacing w:val="13"/>
                <w:szCs w:val="21"/>
                <w:highlight w:val="none"/>
              </w:rPr>
              <w:t xml:space="preserve">.</w:t>
            </w:r>
            <w:r>
              <w:rPr>
                <w:rFonts w:hint="eastAsia" w:ascii="仿宋" w:hAnsi="仿宋" w:eastAsia="仿宋" w:cs="仿宋"/>
                <w:color w:val="auto"/>
                <w:spacing w:val="8"/>
                <w:szCs w:val="21"/>
                <w:highlight w:val="none"/>
              </w:rPr>
              <w:t xml:space="preserve"> 镜子表面干净光亮，无污渍、水渍、手印</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3. 地砖、墙面干净，无污渍、水渍，釉面砖色泽亮，无损</w:t>
            </w:r>
            <w:r>
              <w:rPr>
                <w:rFonts w:hint="eastAsia" w:ascii="仿宋" w:hAnsi="仿宋" w:eastAsia="仿宋" w:cs="仿宋"/>
                <w:color w:val="auto"/>
                <w:spacing w:val="7"/>
                <w:szCs w:val="21"/>
                <w:highlight w:val="none"/>
              </w:rPr>
              <w:t xml:space="preserve">伤</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4. 卫生间门、隔断表面干净，无灰尘、污垢、水</w:t>
            </w:r>
            <w:r>
              <w:rPr>
                <w:rFonts w:hint="eastAsia" w:ascii="仿宋" w:hAnsi="仿宋" w:eastAsia="仿宋" w:cs="仿宋"/>
                <w:color w:val="auto"/>
                <w:spacing w:val="8"/>
                <w:szCs w:val="21"/>
                <w:highlight w:val="none"/>
              </w:rPr>
              <w:t xml:space="preserve">迹</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5</w:t>
            </w:r>
            <w:r>
              <w:rPr>
                <w:rFonts w:hint="eastAsia" w:ascii="仿宋" w:hAnsi="仿宋" w:eastAsia="仿宋" w:cs="仿宋"/>
                <w:color w:val="auto"/>
                <w:spacing w:val="8"/>
                <w:szCs w:val="21"/>
                <w:highlight w:val="none"/>
              </w:rPr>
              <w:t xml:space="preserve">. 隔断内地面干净，便器无积便</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6. 卫生间空气清新，无异味、无乱写乱画、无乱堆放物</w:t>
            </w:r>
            <w:r>
              <w:rPr>
                <w:rFonts w:hint="eastAsia" w:ascii="仿宋" w:hAnsi="仿宋" w:eastAsia="仿宋" w:cs="仿宋"/>
                <w:color w:val="auto"/>
                <w:spacing w:val="8"/>
                <w:szCs w:val="21"/>
                <w:highlight w:val="none"/>
              </w:rPr>
              <w:t xml:space="preserve">品</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7</w:t>
            </w:r>
            <w:r>
              <w:rPr>
                <w:rFonts w:hint="eastAsia" w:ascii="仿宋" w:hAnsi="仿宋" w:eastAsia="仿宋" w:cs="仿宋"/>
                <w:color w:val="auto"/>
                <w:spacing w:val="8"/>
                <w:szCs w:val="21"/>
                <w:highlight w:val="none"/>
              </w:rPr>
              <w:t xml:space="preserve">. 纸篓内污物量不超过桶体 2／3，内外表面干净</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8</w:t>
            </w:r>
            <w:r>
              <w:rPr>
                <w:rFonts w:hint="eastAsia" w:ascii="仿宋" w:hAnsi="仿宋" w:eastAsia="仿宋" w:cs="仿宋"/>
                <w:color w:val="auto"/>
                <w:spacing w:val="11"/>
                <w:szCs w:val="21"/>
                <w:highlight w:val="none"/>
              </w:rPr>
              <w:t xml:space="preserve">.</w:t>
            </w:r>
            <w:r>
              <w:rPr>
                <w:rFonts w:hint="eastAsia" w:ascii="仿宋" w:hAnsi="仿宋" w:eastAsia="仿宋" w:cs="仿宋"/>
                <w:color w:val="auto"/>
                <w:spacing w:val="8"/>
                <w:szCs w:val="21"/>
                <w:highlight w:val="none"/>
              </w:rPr>
              <w:t xml:space="preserve"> 抽水马桶、大小便池表面无污渍、垢</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9</w:t>
            </w:r>
            <w:r>
              <w:rPr>
                <w:rFonts w:hint="eastAsia" w:ascii="仿宋" w:hAnsi="仿宋" w:eastAsia="仿宋" w:cs="仿宋"/>
                <w:color w:val="auto"/>
                <w:spacing w:val="10"/>
                <w:szCs w:val="21"/>
                <w:highlight w:val="none"/>
              </w:rPr>
              <w:t xml:space="preserve">.</w:t>
            </w:r>
            <w:r>
              <w:rPr>
                <w:rFonts w:hint="eastAsia" w:ascii="仿宋" w:hAnsi="仿宋" w:eastAsia="仿宋" w:cs="仿宋"/>
                <w:color w:val="auto"/>
                <w:spacing w:val="8"/>
                <w:szCs w:val="21"/>
                <w:highlight w:val="none"/>
              </w:rPr>
              <w:t xml:space="preserve"> 辅助设施、美化装饰完好，无损坏</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position w:val="1"/>
                <w:szCs w:val="21"/>
                <w:highlight w:val="none"/>
              </w:rPr>
              <w:t xml:space="preserve">10. 15-30分钟巡查保洁，每天下班前对卫生间进行一次卫生大</w:t>
            </w:r>
            <w:r>
              <w:rPr>
                <w:rFonts w:hint="eastAsia" w:ascii="仿宋" w:hAnsi="仿宋" w:eastAsia="仿宋" w:cs="仿宋"/>
                <w:color w:val="auto"/>
                <w:spacing w:val="3"/>
                <w:position w:val="1"/>
                <w:szCs w:val="21"/>
                <w:highlight w:val="none"/>
              </w:rPr>
              <w:t xml:space="preserve">清</w:t>
            </w:r>
            <w:r>
              <w:rPr>
                <w:rFonts w:hint="eastAsia" w:ascii="仿宋" w:hAnsi="仿宋" w:eastAsia="仿宋" w:cs="仿宋"/>
                <w:color w:val="auto"/>
                <w:spacing w:val="9"/>
                <w:szCs w:val="21"/>
                <w:highlight w:val="none"/>
              </w:rPr>
              <w:t xml:space="preserve">洁，去除卫生死角，无小广告</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tcW w:w="988"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567"/>
        </w:trPr>
        <w:tc>
          <w:tcPr>
            <w:tcW w:w="684"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9"/>
                <w:szCs w:val="21"/>
                <w:highlight w:val="none"/>
              </w:rPr>
              <w:t xml:space="preserve">配</w:t>
            </w:r>
            <w:r>
              <w:rPr>
                <w:rFonts w:hint="eastAsia" w:ascii="仿宋" w:hAnsi="仿宋" w:eastAsia="仿宋" w:cs="仿宋"/>
                <w:color w:val="auto"/>
                <w:spacing w:val="8"/>
                <w:szCs w:val="21"/>
                <w:highlight w:val="none"/>
              </w:rPr>
              <w:t xml:space="preserve">餐间、开水</w:t>
            </w:r>
            <w:r>
              <w:rPr>
                <w:rFonts w:hint="eastAsia" w:ascii="仿宋" w:hAnsi="仿宋" w:eastAsia="仿宋" w:cs="仿宋"/>
                <w:color w:val="auto"/>
                <w:spacing w:val="5"/>
                <w:szCs w:val="21"/>
                <w:highlight w:val="none"/>
              </w:rPr>
              <w:t xml:space="preserve">间、洗漱</w:t>
            </w:r>
            <w:r>
              <w:rPr>
                <w:rFonts w:hint="eastAsia" w:ascii="仿宋" w:hAnsi="仿宋" w:eastAsia="仿宋" w:cs="仿宋"/>
                <w:color w:val="auto"/>
                <w:spacing w:val="4"/>
                <w:szCs w:val="21"/>
                <w:highlight w:val="none"/>
              </w:rPr>
              <w:t xml:space="preserve">间</w:t>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8"/>
                <w:szCs w:val="21"/>
                <w:highlight w:val="none"/>
              </w:rPr>
              <w:t xml:space="preserve">1.</w:t>
            </w:r>
            <w:r>
              <w:rPr>
                <w:rFonts w:hint="eastAsia" w:ascii="仿宋" w:hAnsi="仿宋" w:eastAsia="仿宋" w:cs="仿宋"/>
                <w:color w:val="auto"/>
                <w:spacing w:val="14"/>
                <w:szCs w:val="21"/>
                <w:highlight w:val="none"/>
              </w:rPr>
              <w:t xml:space="preserve">热</w:t>
            </w:r>
            <w:r>
              <w:rPr>
                <w:rFonts w:hint="eastAsia" w:ascii="仿宋" w:hAnsi="仿宋" w:eastAsia="仿宋" w:cs="仿宋"/>
                <w:color w:val="auto"/>
                <w:spacing w:val="9"/>
                <w:szCs w:val="21"/>
                <w:highlight w:val="none"/>
              </w:rPr>
              <w:t xml:space="preserve">水器表面无污渍、水渍；微波炉及柜子内、外两面清洁无污渍</w:t>
            </w:r>
            <w:r>
              <w:rPr>
                <w:rFonts w:hint="eastAsia" w:ascii="仿宋" w:hAnsi="仿宋" w:eastAsia="仿宋" w:cs="仿宋"/>
                <w:color w:val="auto"/>
                <w:spacing w:val="17"/>
                <w:szCs w:val="21"/>
                <w:highlight w:val="none"/>
              </w:rPr>
              <w:t xml:space="preserve">及</w:t>
            </w:r>
            <w:r>
              <w:rPr>
                <w:rFonts w:hint="eastAsia" w:ascii="仿宋" w:hAnsi="仿宋" w:eastAsia="仿宋" w:cs="仿宋"/>
                <w:color w:val="auto"/>
                <w:spacing w:val="9"/>
                <w:szCs w:val="21"/>
                <w:highlight w:val="none"/>
              </w:rPr>
              <w:t xml:space="preserve">食物残渣；洗衣机表面清洁干净无积尘</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16"/>
                <w:szCs w:val="21"/>
                <w:highlight w:val="none"/>
              </w:rPr>
              <w:t xml:space="preserve">2</w:t>
            </w:r>
            <w:r>
              <w:rPr>
                <w:rFonts w:hint="eastAsia" w:ascii="仿宋" w:hAnsi="仿宋" w:eastAsia="仿宋" w:cs="仿宋"/>
                <w:color w:val="auto"/>
                <w:spacing w:val="10"/>
                <w:szCs w:val="21"/>
                <w:highlight w:val="none"/>
              </w:rPr>
              <w:t xml:space="preserve">.水池无污渍、杂物、剩饭；地面无垃圾、污渍、杂物、积水；墙</w:t>
            </w:r>
            <w:r>
              <w:rPr>
                <w:rFonts w:hint="eastAsia" w:ascii="仿宋" w:hAnsi="仿宋" w:eastAsia="仿宋" w:cs="仿宋"/>
                <w:color w:val="auto"/>
                <w:spacing w:val="11"/>
                <w:szCs w:val="21"/>
                <w:highlight w:val="none"/>
              </w:rPr>
              <w:t xml:space="preserve">面</w:t>
            </w:r>
            <w:r>
              <w:rPr>
                <w:rFonts w:hint="eastAsia" w:ascii="仿宋" w:hAnsi="仿宋" w:eastAsia="仿宋" w:cs="仿宋"/>
                <w:color w:val="auto"/>
                <w:spacing w:val="8"/>
                <w:szCs w:val="21"/>
                <w:highlight w:val="none"/>
              </w:rPr>
              <w:t xml:space="preserve">无污渍、灰尘</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3.垃圾</w:t>
            </w:r>
            <w:r>
              <w:rPr>
                <w:rFonts w:hint="eastAsia" w:ascii="仿宋" w:hAnsi="仿宋" w:eastAsia="仿宋" w:cs="仿宋"/>
                <w:color w:val="auto"/>
                <w:spacing w:val="4"/>
                <w:szCs w:val="21"/>
                <w:highlight w:val="none"/>
              </w:rPr>
              <w:t xml:space="preserve">桶分类放置、 内外两面干净、定时转运无异味</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W w:w="988"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right"/>
          <w:trHeight w:val="1392"/>
        </w:trPr>
        <w:tc>
          <w:tcPr>
            <w:tcW w:w="684" w:type="pct"/>
            <w:vAlign w:val="center"/>
            <w:textDirection w:val="lrTb"/>
            <w:noWrap w:val="false"/>
          </w:tcPr>
          <w:p>
            <w:pPr>
              <w:jc w:val="center"/>
              <w:spacing w:line="360" w:lineRule="auto"/>
              <w:rPr>
                <w:rFonts w:hint="eastAsia" w:ascii="仿宋" w:hAnsi="仿宋" w:eastAsia="仿宋" w:cs="仿宋"/>
                <w:color w:val="auto"/>
                <w:spacing w:val="9"/>
                <w:szCs w:val="21"/>
                <w:highlight w:val="none"/>
              </w:rPr>
            </w:pPr>
            <w:r>
              <w:rPr>
                <w:rFonts w:hint="eastAsia" w:ascii="仿宋" w:hAnsi="仿宋" w:eastAsia="仿宋" w:cs="仿宋"/>
                <w:color w:val="auto"/>
                <w:spacing w:val="9"/>
                <w:szCs w:val="21"/>
                <w:highlight w:val="none"/>
              </w:rPr>
            </w:r>
            <w:r/>
          </w:p>
          <w:p>
            <w:pPr>
              <w:jc w:val="center"/>
              <w:spacing w:line="360" w:lineRule="auto"/>
              <w:rPr>
                <w:rFonts w:hint="eastAsia" w:ascii="仿宋" w:hAnsi="仿宋" w:eastAsia="仿宋" w:cs="仿宋"/>
                <w:color w:val="auto"/>
                <w:spacing w:val="9"/>
                <w:szCs w:val="21"/>
                <w:highlight w:val="none"/>
              </w:rPr>
            </w:pPr>
            <w:r>
              <w:rPr>
                <w:rFonts w:hint="eastAsia" w:ascii="仿宋" w:hAnsi="仿宋" w:eastAsia="仿宋" w:cs="仿宋"/>
                <w:color w:val="auto"/>
                <w:spacing w:val="9"/>
                <w:szCs w:val="21"/>
                <w:highlight w:val="none"/>
              </w:rPr>
              <w:t xml:space="preserve">处置室</w:t>
            </w:r>
            <w:r/>
          </w:p>
          <w:p>
            <w:pPr>
              <w:jc w:val="center"/>
              <w:spacing w:line="360" w:lineRule="auto"/>
              <w:rPr>
                <w:rFonts w:hint="eastAsia" w:ascii="仿宋" w:hAnsi="仿宋" w:eastAsia="仿宋" w:cs="仿宋"/>
                <w:color w:val="auto"/>
                <w:spacing w:val="9"/>
                <w:szCs w:val="21"/>
                <w:highlight w:val="none"/>
              </w:rPr>
            </w:pPr>
            <w:r>
              <w:rPr>
                <w:rFonts w:hint="eastAsia" w:ascii="仿宋" w:hAnsi="仿宋" w:eastAsia="仿宋" w:cs="仿宋"/>
                <w:color w:val="auto"/>
                <w:spacing w:val="9"/>
                <w:szCs w:val="21"/>
                <w:highlight w:val="none"/>
              </w:rPr>
            </w:r>
            <w:r/>
          </w:p>
        </w:tc>
        <w:tc>
          <w:tcPr>
            <w:tcW w:w="1877"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1.污物间墙壁清洁，地面无垃圾</w:t>
            </w:r>
            <w:r/>
          </w:p>
          <w:p>
            <w:pPr>
              <w:spacing w:line="360" w:lineRule="auto"/>
              <w:rPr>
                <w:rFonts w:hint="eastAsia" w:ascii="仿宋" w:hAnsi="仿宋" w:eastAsia="仿宋" w:cs="仿宋"/>
                <w:color w:val="auto"/>
                <w:spacing w:val="8"/>
                <w:szCs w:val="21"/>
                <w:highlight w:val="none"/>
              </w:rPr>
            </w:pPr>
            <w:r>
              <w:rPr>
                <w:rFonts w:hint="eastAsia" w:ascii="仿宋" w:hAnsi="仿宋" w:eastAsia="仿宋" w:cs="仿宋"/>
                <w:color w:val="auto"/>
                <w:szCs w:val="21"/>
                <w:highlight w:val="none"/>
              </w:rPr>
              <w:t xml:space="preserve">2.垃圾桶按指定位置放置，每日清洗</w:t>
            </w:r>
            <w:r/>
          </w:p>
        </w:tc>
        <w:tc>
          <w:tcPr>
            <w:tcW w:w="46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988" w:type="pct"/>
            <w:vAlign w:val="center"/>
            <w:vMerge w:val="continue"/>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88" w:type="pct"/>
            <w:vAlign w:val="center"/>
            <w:textDirection w:val="lrTb"/>
            <w:noWrap w:val="false"/>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spacing w:before="50" w:line="400" w:lineRule="exact"/>
        <w:rPr>
          <w:rFonts w:hint="eastAsia" w:ascii="宋体" w:hAnsi="宋体" w:cs="宋体"/>
          <w:b/>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highlight w:val="none"/>
        </w:rPr>
      </w:r>
      <w:r/>
    </w:p>
    <w:p>
      <w:pPr>
        <w:jc w:val="center"/>
        <w:spacing w:before="50"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表7考核办法</w:t>
      </w:r>
      <w:r/>
    </w:p>
    <w:p>
      <w:pPr>
        <w:ind w:firstLine="524"/>
        <w:jc w:val="left"/>
        <w:spacing w:line="360" w:lineRule="auto"/>
        <w:rPr>
          <w:rFonts w:hint="eastAsia" w:ascii="宋体" w:hAnsi="宋体" w:cs="宋体"/>
          <w:color w:val="auto"/>
          <w:spacing w:val="16"/>
          <w:sz w:val="23"/>
          <w:szCs w:val="23"/>
          <w:highlight w:val="none"/>
        </w:rPr>
      </w:pPr>
      <w:r>
        <w:rPr>
          <w:rFonts w:hint="eastAsia" w:ascii="宋体" w:hAnsi="宋体" w:cs="宋体"/>
          <w:color w:val="auto"/>
          <w:spacing w:val="16"/>
          <w:sz w:val="23"/>
          <w:szCs w:val="23"/>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 xml:space="preserve">1、当</w:t>
      </w:r>
      <w:r>
        <w:rPr>
          <w:rFonts w:hint="eastAsia" w:ascii="仿宋" w:hAnsi="仿宋" w:eastAsia="仿宋" w:cs="仿宋"/>
          <w:color w:val="auto"/>
          <w:spacing w:val="8"/>
          <w:sz w:val="24"/>
          <w:highlight w:val="none"/>
        </w:rPr>
        <w:t xml:space="preserve">月实际付款=合同应付款-当月考核扣款</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 xml:space="preserve">当</w:t>
      </w:r>
      <w:r>
        <w:rPr>
          <w:rFonts w:hint="eastAsia" w:ascii="仿宋" w:hAnsi="仿宋" w:eastAsia="仿宋" w:cs="仿宋"/>
          <w:color w:val="auto"/>
          <w:spacing w:val="9"/>
          <w:sz w:val="24"/>
          <w:highlight w:val="none"/>
        </w:rPr>
        <w:t xml:space="preserve">月</w:t>
      </w:r>
      <w:r>
        <w:rPr>
          <w:rFonts w:hint="eastAsia" w:ascii="仿宋" w:hAnsi="仿宋" w:eastAsia="仿宋" w:cs="仿宋"/>
          <w:color w:val="auto"/>
          <w:spacing w:val="8"/>
          <w:sz w:val="24"/>
          <w:highlight w:val="none"/>
        </w:rPr>
        <w:t xml:space="preserve">考核扣款=百分比考核扣款+考核直接扣款额</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 xml:space="preserve">当考</w:t>
      </w:r>
      <w:r>
        <w:rPr>
          <w:rFonts w:hint="eastAsia" w:ascii="仿宋" w:hAnsi="仿宋" w:eastAsia="仿宋" w:cs="仿宋"/>
          <w:color w:val="auto"/>
          <w:spacing w:val="5"/>
          <w:sz w:val="24"/>
          <w:highlight w:val="none"/>
        </w:rPr>
        <w:t xml:space="preserve">核得分≤90分时，按下列方式计算百分比考核扣款。</w:t>
      </w:r>
      <w:r/>
    </w:p>
    <w:p>
      <w:pPr>
        <w:ind w:firstLine="464"/>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①考核分低于70</w:t>
      </w:r>
      <w:r>
        <w:rPr>
          <w:rFonts w:hint="eastAsia" w:ascii="仿宋" w:hAnsi="仿宋" w:eastAsia="仿宋" w:cs="仿宋"/>
          <w:color w:val="auto"/>
          <w:spacing w:val="-3"/>
          <w:sz w:val="24"/>
          <w:highlight w:val="none"/>
        </w:rPr>
        <w:t xml:space="preserve">分</w:t>
      </w:r>
      <w:r>
        <w:rPr>
          <w:rFonts w:hint="eastAsia" w:ascii="仿宋" w:hAnsi="仿宋" w:eastAsia="仿宋" w:cs="仿宋"/>
          <w:color w:val="auto"/>
          <w:spacing w:val="-2"/>
          <w:sz w:val="24"/>
          <w:highlight w:val="none"/>
        </w:rPr>
        <w:t xml:space="preserve"> (含70分，下同) ，扣乙方当月服务费的50%；考核分在70-80</w:t>
      </w:r>
      <w:r>
        <w:rPr>
          <w:rFonts w:hint="eastAsia" w:ascii="仿宋" w:hAnsi="仿宋" w:eastAsia="仿宋" w:cs="仿宋"/>
          <w:color w:val="auto"/>
          <w:spacing w:val="1"/>
          <w:sz w:val="24"/>
          <w:highlight w:val="none"/>
        </w:rPr>
        <w:t xml:space="preserve">分(含80分) ，扣乙方当月服务费的15</w:t>
      </w:r>
      <w:r>
        <w:rPr>
          <w:rFonts w:hint="eastAsia" w:ascii="仿宋" w:hAnsi="仿宋" w:eastAsia="仿宋" w:cs="仿宋"/>
          <w:color w:val="auto"/>
          <w:sz w:val="24"/>
          <w:highlight w:val="none"/>
        </w:rPr>
        <w:t xml:space="preserve">%；考核分在80-85分 (含85分) ，扣</w:t>
      </w:r>
      <w:r>
        <w:rPr>
          <w:rFonts w:hint="eastAsia" w:ascii="仿宋" w:hAnsi="仿宋" w:eastAsia="仿宋" w:cs="仿宋"/>
          <w:color w:val="auto"/>
          <w:spacing w:val="-2"/>
          <w:sz w:val="24"/>
          <w:highlight w:val="none"/>
        </w:rPr>
        <w:t xml:space="preserve">乙方当月服务费的5%；考核分在85-90分(含90分) ，扣乙方当月服务费的1%；90分</w:t>
      </w:r>
      <w:r>
        <w:rPr>
          <w:rFonts w:hint="eastAsia" w:ascii="仿宋" w:hAnsi="仿宋" w:eastAsia="仿宋" w:cs="仿宋"/>
          <w:color w:val="auto"/>
          <w:sz w:val="24"/>
          <w:highlight w:val="none"/>
        </w:rPr>
        <w:t xml:space="preserve">以上</w:t>
      </w:r>
      <w:r>
        <w:rPr>
          <w:rFonts w:hint="eastAsia" w:ascii="仿宋" w:hAnsi="仿宋" w:eastAsia="仿宋" w:cs="仿宋"/>
          <w:color w:val="auto"/>
          <w:spacing w:val="10"/>
          <w:sz w:val="24"/>
          <w:highlight w:val="none"/>
        </w:rPr>
        <w:t xml:space="preserve">不</w:t>
      </w:r>
      <w:r>
        <w:rPr>
          <w:rFonts w:hint="eastAsia" w:ascii="仿宋" w:hAnsi="仿宋" w:eastAsia="仿宋" w:cs="仿宋"/>
          <w:color w:val="auto"/>
          <w:spacing w:val="6"/>
          <w:sz w:val="24"/>
          <w:highlight w:val="none"/>
        </w:rPr>
        <w:t xml:space="preserve">扣</w:t>
      </w:r>
      <w:r>
        <w:rPr>
          <w:rFonts w:hint="eastAsia" w:ascii="仿宋" w:hAnsi="仿宋" w:eastAsia="仿宋" w:cs="仿宋"/>
          <w:color w:val="auto"/>
          <w:spacing w:val="5"/>
          <w:sz w:val="24"/>
          <w:highlight w:val="none"/>
        </w:rPr>
        <w:t xml:space="preserve">服务费。连续两个月考核分数低于80分，甲方有权终止本合同。</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6"/>
          <w:position w:val="1"/>
          <w:sz w:val="24"/>
          <w:highlight w:val="none"/>
        </w:rPr>
        <w:t xml:space="preserve">2</w:t>
      </w:r>
      <w:r>
        <w:rPr>
          <w:rFonts w:hint="eastAsia" w:ascii="仿宋" w:hAnsi="仿宋" w:eastAsia="仿宋" w:cs="仿宋"/>
          <w:color w:val="auto"/>
          <w:spacing w:val="10"/>
          <w:position w:val="1"/>
          <w:sz w:val="24"/>
          <w:highlight w:val="none"/>
        </w:rPr>
        <w:t xml:space="preserve">、</w:t>
      </w:r>
      <w:r>
        <w:rPr>
          <w:rFonts w:hint="eastAsia" w:ascii="仿宋" w:hAnsi="仿宋" w:eastAsia="仿宋" w:cs="仿宋"/>
          <w:color w:val="auto"/>
          <w:spacing w:val="8"/>
          <w:position w:val="1"/>
          <w:sz w:val="24"/>
          <w:highlight w:val="none"/>
        </w:rPr>
        <w:t xml:space="preserve">考核直接扣款包含以下三项</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 xml:space="preserve">2</w:t>
      </w:r>
      <w:r>
        <w:rPr>
          <w:rFonts w:hint="eastAsia" w:ascii="仿宋" w:hAnsi="仿宋" w:eastAsia="仿宋" w:cs="仿宋"/>
          <w:color w:val="auto"/>
          <w:spacing w:val="14"/>
          <w:sz w:val="24"/>
          <w:highlight w:val="none"/>
        </w:rPr>
        <w:t xml:space="preserve">.</w:t>
      </w:r>
      <w:r>
        <w:rPr>
          <w:rFonts w:hint="eastAsia" w:ascii="仿宋" w:hAnsi="仿宋" w:eastAsia="仿宋" w:cs="仿宋"/>
          <w:color w:val="auto"/>
          <w:spacing w:val="8"/>
          <w:sz w:val="24"/>
          <w:highlight w:val="none"/>
        </w:rPr>
        <w:t xml:space="preserve">1物业公司每月服务人员离职率不超过2%，在2%基础上每超1%，考核扣除当月服务费用</w:t>
      </w:r>
      <w:r>
        <w:rPr>
          <w:rFonts w:hint="eastAsia" w:ascii="仿宋" w:hAnsi="仿宋" w:eastAsia="仿宋" w:cs="仿宋"/>
          <w:color w:val="auto"/>
          <w:spacing w:val="-10"/>
          <w:sz w:val="24"/>
          <w:highlight w:val="none"/>
        </w:rPr>
        <w:t xml:space="preserve">3</w:t>
      </w:r>
      <w:r>
        <w:rPr>
          <w:rFonts w:hint="eastAsia" w:ascii="仿宋" w:hAnsi="仿宋" w:eastAsia="仿宋" w:cs="仿宋"/>
          <w:color w:val="auto"/>
          <w:spacing w:val="-5"/>
          <w:sz w:val="24"/>
          <w:highlight w:val="none"/>
        </w:rPr>
        <w:t xml:space="preserve">000元。</w:t>
      </w:r>
      <w:r/>
    </w:p>
    <w:p>
      <w:pPr>
        <w:jc w:val="left"/>
        <w:spacing w:line="360" w:lineRule="auto"/>
        <w:rPr>
          <w:rFonts w:hint="eastAsia" w:ascii="仿宋" w:hAnsi="仿宋" w:eastAsia="仿宋" w:cs="仿宋"/>
          <w:color w:val="auto"/>
          <w:spacing w:val="-4"/>
          <w:sz w:val="24"/>
          <w:highlight w:val="none"/>
        </w:rPr>
      </w:pPr>
      <w:r>
        <w:rPr>
          <w:rFonts w:hint="eastAsia" w:ascii="仿宋" w:hAnsi="仿宋" w:eastAsia="仿宋" w:cs="仿宋"/>
          <w:color w:val="auto"/>
          <w:spacing w:val="3"/>
          <w:sz w:val="24"/>
          <w:highlight w:val="none"/>
        </w:rPr>
        <w:t xml:space="preserve">2.2 服务人员离职后，需3日内完成新服务人员招录，每超1日，考核扣除当</w:t>
      </w:r>
      <w:r>
        <w:rPr>
          <w:rFonts w:hint="eastAsia" w:ascii="仿宋" w:hAnsi="仿宋" w:eastAsia="仿宋" w:cs="仿宋"/>
          <w:color w:val="auto"/>
          <w:sz w:val="24"/>
          <w:highlight w:val="none"/>
        </w:rPr>
        <w:t xml:space="preserve">月</w:t>
      </w:r>
      <w:r>
        <w:rPr>
          <w:rFonts w:hint="eastAsia" w:ascii="仿宋" w:hAnsi="仿宋" w:eastAsia="仿宋" w:cs="仿宋"/>
          <w:color w:val="auto"/>
          <w:spacing w:val="-4"/>
          <w:sz w:val="24"/>
          <w:highlight w:val="none"/>
        </w:rPr>
        <w:t xml:space="preserve">服务费用200 元</w:t>
      </w:r>
      <w:r>
        <w:rPr>
          <w:rFonts w:hint="eastAsia" w:ascii="仿宋" w:hAnsi="仿宋" w:eastAsia="仿宋" w:cs="仿宋"/>
          <w:color w:val="auto"/>
          <w:spacing w:val="-3"/>
          <w:sz w:val="24"/>
          <w:highlight w:val="none"/>
        </w:rPr>
        <w:t xml:space="preserve">。</w:t>
      </w:r>
      <w:r/>
    </w:p>
    <w:p>
      <w:pPr>
        <w:jc w:val="left"/>
        <w:spacing w:line="360" w:lineRule="auto"/>
        <w:rPr>
          <w:rFonts w:hint="eastAsia" w:ascii="宋体" w:hAnsi="宋体" w:cs="宋体"/>
          <w:b/>
          <w:bCs/>
          <w:color w:val="auto"/>
          <w:highlight w:val="none"/>
        </w:rPr>
      </w:pPr>
      <w:r>
        <w:rPr>
          <w:rFonts w:hint="eastAsia" w:ascii="仿宋" w:hAnsi="仿宋" w:eastAsia="仿宋" w:cs="仿宋"/>
          <w:color w:val="auto"/>
          <w:spacing w:val="1"/>
          <w:sz w:val="24"/>
          <w:highlight w:val="none"/>
        </w:rPr>
        <w:t xml:space="preserve">2.3 当</w:t>
      </w:r>
      <w:r>
        <w:rPr>
          <w:rFonts w:hint="eastAsia" w:ascii="仿宋" w:hAnsi="仿宋" w:eastAsia="仿宋" w:cs="仿宋"/>
          <w:color w:val="auto"/>
          <w:sz w:val="24"/>
          <w:highlight w:val="none"/>
        </w:rPr>
        <w:t xml:space="preserve">月出现损坏病员利益、违反消防安全、生产安全的情形，每次扣罚物业公司5000元。</w:t>
      </w:r>
      <w:r>
        <w:rPr>
          <w:rFonts w:hint="eastAsia" w:ascii="宋体" w:hAnsi="宋体" w:cs="宋体"/>
          <w:b/>
          <w:color w:val="auto"/>
          <w:highlight w:val="none"/>
        </w:rPr>
        <w:br w:type="page" w:clear="all"/>
      </w:r>
      <w:r>
        <w:rPr>
          <w:rFonts w:hint="eastAsia" w:ascii="宋体" w:hAnsi="宋体" w:cs="宋体"/>
          <w:b/>
          <w:bCs/>
          <w:color w:val="auto"/>
          <w:highlight w:val="none"/>
        </w:rPr>
        <w:t xml:space="preserve">附件4：</w:t>
      </w:r>
      <w:r/>
    </w:p>
    <w:p>
      <w:pPr>
        <w:pStyle w:val="837"/>
        <w:jc w:val="center"/>
        <w:spacing w:beforeAutospacing="0" w:afterAutospacing="0"/>
        <w:rPr>
          <w:rFonts w:hint="eastAsia"/>
          <w:b/>
          <w:bCs/>
          <w:color w:val="auto"/>
          <w:sz w:val="44"/>
          <w:szCs w:val="44"/>
          <w:highlight w:val="none"/>
        </w:rPr>
      </w:pPr>
      <w:r>
        <w:rPr>
          <w:rFonts w:hint="eastAsia"/>
          <w:b/>
          <w:bCs/>
          <w:color w:val="auto"/>
          <w:sz w:val="44"/>
          <w:szCs w:val="44"/>
          <w:highlight w:val="none"/>
        </w:rPr>
        <w:t xml:space="preserve">医疗卫生机构廉洁购销合同</w:t>
      </w:r>
      <w:r/>
    </w:p>
    <w:p>
      <w:pPr>
        <w:pStyle w:val="837"/>
        <w:ind w:firstLine="482"/>
        <w:spacing w:beforeAutospacing="0" w:afterAutospacing="0" w:line="360" w:lineRule="auto"/>
        <w:rPr>
          <w:rFonts w:hint="eastAsia"/>
          <w:color w:val="auto"/>
          <w:highlight w:val="none"/>
        </w:rPr>
      </w:pPr>
      <w:r>
        <w:rPr>
          <w:rFonts w:hint="eastAsia"/>
          <w:b/>
          <w:color w:val="auto"/>
          <w:highlight w:val="none"/>
        </w:rPr>
        <w:t xml:space="preserve">采购单位</w:t>
      </w:r>
      <w:r>
        <w:rPr>
          <w:rFonts w:hint="eastAsia"/>
          <w:color w:val="auto"/>
          <w:highlight w:val="none"/>
        </w:rPr>
        <w:t xml:space="preserve">：</w:t>
      </w:r>
      <w:r>
        <w:rPr>
          <w:rFonts w:hint="eastAsia"/>
          <w:color w:val="auto"/>
          <w:highlight w:val="none"/>
          <w:u w:val="single"/>
        </w:rPr>
        <w:t xml:space="preserve">  徐州市中医院  </w:t>
      </w:r>
      <w:r>
        <w:rPr>
          <w:rFonts w:hint="eastAsia"/>
          <w:color w:val="auto"/>
          <w:highlight w:val="none"/>
        </w:rPr>
        <w:t xml:space="preserve">（以下简称甲方） </w:t>
      </w:r>
      <w:r/>
    </w:p>
    <w:p>
      <w:pPr>
        <w:pStyle w:val="837"/>
        <w:ind w:firstLine="482"/>
        <w:spacing w:beforeAutospacing="0" w:afterAutospacing="0" w:line="360" w:lineRule="auto"/>
        <w:rPr>
          <w:rFonts w:hint="eastAsia"/>
          <w:color w:val="auto"/>
          <w:highlight w:val="none"/>
        </w:rPr>
      </w:pPr>
      <w:r>
        <w:rPr>
          <w:rFonts w:hint="eastAsia"/>
          <w:b/>
          <w:color w:val="auto"/>
          <w:highlight w:val="none"/>
        </w:rPr>
        <w:t xml:space="preserve">服务单位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p>
    <w:p>
      <w:pPr>
        <w:pStyle w:val="837"/>
        <w:ind w:firstLine="482"/>
        <w:spacing w:beforeAutospacing="0" w:afterAutospacing="0" w:line="360" w:lineRule="auto"/>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一、甲乙双方按照《民法典》及购销合同约定购销药品、医用设备、医用耗材、检测试剂等货物、服务、工程类项目。</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二、甲方应当严格执行购销合同验收、入库制度，对采购项目及发票进行查验，不得违反有关规定合同外采购、违价采购或从非规定渠道采购。</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四、严禁甲方工作人员利用任何途径和方式，为乙方统计医师个人及临床科室有关医药产品用量信息，或为乙方统计提供便利。</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五、乙方不得以回扣、宴请等方式影响甲方工作人员采购或使用医药产品的选择权，不得在学术活动中提供旅游、超标准支付食宿费用。</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六、乙方指定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八、本合同作为医药产品购销合同的重要组成部分，与购销合同一并执行，具有同等的法律效力。</w:t>
      </w:r>
      <w:r/>
    </w:p>
    <w:p>
      <w:pPr>
        <w:ind w:firstLine="420"/>
        <w:rPr>
          <w:color w:val="auto"/>
          <w:highlight w:val="none"/>
        </w:rPr>
      </w:pPr>
      <w:r>
        <w:rPr>
          <w:rFonts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-140970</wp:posOffset>
                </wp:positionH>
                <wp:positionV relativeFrom="paragraph">
                  <wp:posOffset>325755</wp:posOffset>
                </wp:positionV>
                <wp:extent cx="5375275" cy="1823085"/>
                <wp:effectExtent l="4445" t="4445" r="11430" b="20320"/>
                <wp:wrapNone/>
                <wp:docPr id="5"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375275" cy="1823085"/>
                        </a:xfrm>
                        <a:prstGeom prst="rect">
                          <a:avLst/>
                        </a:prstGeom>
                        <a:solidFill>
                          <a:srgbClr val="FFFFFF"/>
                        </a:solidFill>
                        <a:ln w="3175">
                          <a:solidFill>
                            <a:srgbClr val="D8D8D8"/>
                          </a:solidFill>
                          <a:miter lim="800000"/>
                        </a:ln>
                        <a:effectLst/>
                      </wps:spPr>
                      <wps:txbx>
                        <w:txbxContent>
                          <w:p>
                            <w:pPr>
                              <w:spacing w:after="120" w:line="360" w:lineRule="exact"/>
                              <w:rPr>
                                <w:rFonts w:hint="eastAsia" w:ascii="宋体" w:hAnsi="宋体" w:cs="宋体"/>
                                <w:b/>
                              </w:rPr>
                            </w:pPr>
                            <w:r>
                              <w:rPr>
                                <w:rFonts w:hint="eastAsia" w:ascii="宋体" w:hAnsi="宋体" w:cs="宋体"/>
                                <w:b/>
                              </w:rPr>
                              <w:t xml:space="preserve">甲方：</w:t>
                            </w:r>
                            <w:r>
                              <w:rPr>
                                <w:rFonts w:hint="eastAsia" w:ascii="宋体" w:hAnsi="宋体" w:cs="宋体"/>
                                <w:b/>
                                <w:u w:val="single"/>
                              </w:rPr>
                              <w:t xml:space="preserve"> 徐州市中医院 </w:t>
                            </w:r>
                            <w:r>
                              <w:rPr>
                                <w:rFonts w:hint="eastAsia" w:ascii="宋体" w:hAnsi="宋体" w:cs="宋体"/>
                                <w:b/>
                              </w:rPr>
                              <w:t xml:space="preserve">（盖章）         乙方：</w:t>
                            </w:r>
                            <w:r>
                              <w:rPr>
                                <w:rFonts w:hint="eastAsia" w:ascii="宋体" w:hAnsi="宋体" w:cs="宋体"/>
                                <w:b/>
                                <w:u w:val="single"/>
                              </w:rPr>
                              <w:t xml:space="preserve">                     </w:t>
                            </w:r>
                            <w:r>
                              <w:rPr>
                                <w:rFonts w:hint="eastAsia" w:ascii="宋体" w:hAnsi="宋体" w:cs="宋体"/>
                                <w:b/>
                              </w:rPr>
                              <w:t xml:space="preserve">（盖章）</w:t>
                            </w:r>
                            <w:r/>
                          </w:p>
                          <w:p>
                            <w:pPr>
                              <w:spacing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p>
                          <w:p>
                            <w:pPr>
                              <w:spacing w:after="120"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p>
                          <w:p>
                            <w:pPr>
                              <w:rPr>
                                <w:rFonts w:hint="eastAsia" w:ascii="宋体" w:hAnsi="宋体" w:cs="宋体"/>
                                <w:b/>
                                <w:sz w:val="10"/>
                                <w:szCs w:val="10"/>
                              </w:rPr>
                            </w:pPr>
                            <w:r>
                              <w:rPr>
                                <w:rFonts w:hint="eastAsia" w:ascii="宋体" w:hAnsi="宋体" w:cs="宋体"/>
                                <w:b/>
                                <w:sz w:val="10"/>
                                <w:szCs w:val="10"/>
                              </w:rPr>
                            </w:r>
                            <w:r/>
                          </w:p>
                          <w:p>
                            <w:pPr>
                              <w:rPr>
                                <w:rFonts w:hint="eastAsia" w:ascii="宋体" w:hAnsi="宋体" w:cs="宋体"/>
                              </w:rPr>
                            </w:pP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2336;o:allowoverlap:true;o:allowincell:true;mso-position-horizontal-relative:text;margin-left:-11.1pt;mso-position-horizontal:absolute;mso-position-vertical-relative:text;margin-top:25.6pt;mso-position-vertical:absolute;width:423.2pt;height:143.5pt;mso-wrap-distance-left:9.0pt;mso-wrap-distance-top:0.0pt;mso-wrap-distance-right:9.0pt;mso-wrap-distance-bottom:0.0pt;v-text-anchor:top;visibility:visible;" fillcolor="#FFFFFF" strokecolor="#D8D8D8" strokeweight="0.25pt">
                <v:textbox inset="0,0,0,0">
                  <w:txbxContent>
                    <w:p>
                      <w:pPr>
                        <w:spacing w:after="120" w:line="360" w:lineRule="exact"/>
                        <w:rPr>
                          <w:rFonts w:hint="eastAsia" w:ascii="宋体" w:hAnsi="宋体" w:cs="宋体"/>
                          <w:b/>
                        </w:rPr>
                      </w:pPr>
                      <w:r>
                        <w:rPr>
                          <w:rFonts w:hint="eastAsia" w:ascii="宋体" w:hAnsi="宋体" w:cs="宋体"/>
                          <w:b/>
                        </w:rPr>
                        <w:t xml:space="preserve">甲方：</w:t>
                      </w:r>
                      <w:r>
                        <w:rPr>
                          <w:rFonts w:hint="eastAsia" w:ascii="宋体" w:hAnsi="宋体" w:cs="宋体"/>
                          <w:b/>
                          <w:u w:val="single"/>
                        </w:rPr>
                        <w:t xml:space="preserve"> 徐州市中医院 </w:t>
                      </w:r>
                      <w:r>
                        <w:rPr>
                          <w:rFonts w:hint="eastAsia" w:ascii="宋体" w:hAnsi="宋体" w:cs="宋体"/>
                          <w:b/>
                        </w:rPr>
                        <w:t xml:space="preserve">（盖章）         乙方：</w:t>
                      </w:r>
                      <w:r>
                        <w:rPr>
                          <w:rFonts w:hint="eastAsia" w:ascii="宋体" w:hAnsi="宋体" w:cs="宋体"/>
                          <w:b/>
                          <w:u w:val="single"/>
                        </w:rPr>
                        <w:t xml:space="preserve">                     </w:t>
                      </w:r>
                      <w:r>
                        <w:rPr>
                          <w:rFonts w:hint="eastAsia" w:ascii="宋体" w:hAnsi="宋体" w:cs="宋体"/>
                          <w:b/>
                        </w:rPr>
                        <w:t xml:space="preserve">（盖章）</w:t>
                      </w:r>
                      <w:r/>
                    </w:p>
                    <w:p>
                      <w:pPr>
                        <w:spacing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p>
                    <w:p>
                      <w:pPr>
                        <w:spacing w:after="120"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p>
                    <w:p>
                      <w:pPr>
                        <w:rPr>
                          <w:rFonts w:hint="eastAsia" w:ascii="宋体" w:hAnsi="宋体" w:cs="宋体"/>
                          <w:b/>
                          <w:sz w:val="10"/>
                          <w:szCs w:val="10"/>
                        </w:rPr>
                      </w:pPr>
                      <w:r>
                        <w:rPr>
                          <w:rFonts w:hint="eastAsia" w:ascii="宋体" w:hAnsi="宋体" w:cs="宋体"/>
                          <w:b/>
                          <w:sz w:val="10"/>
                          <w:szCs w:val="10"/>
                        </w:rPr>
                      </w:r>
                      <w:r/>
                    </w:p>
                    <w:p>
                      <w:pPr>
                        <w:rPr>
                          <w:rFonts w:hint="eastAsia" w:ascii="宋体" w:hAnsi="宋体" w:cs="宋体"/>
                        </w:rPr>
                      </w:pP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txbxContent>
                </v:textbox>
              </v:shape>
            </w:pict>
          </mc:Fallback>
        </mc:AlternateContent>
      </w:r>
      <w:r>
        <w:rPr>
          <w:rFonts w:hint="eastAsia" w:ascii="宋体" w:hAnsi="宋体" w:cs="宋体"/>
          <w:color w:val="auto"/>
          <w:highlight w:val="none"/>
        </w:rPr>
        <w:t xml:space="preserve">九、本合同一式</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份，甲方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份，乙方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份，并从签订之日起生效。</w:t>
      </w:r>
      <w:r/>
    </w:p>
    <w:p>
      <w:pPr>
        <w:pStyle w:val="814"/>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814"/>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814"/>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818"/>
        <w:rPr>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color w:val="auto"/>
          <w:highlight w:val="none"/>
        </w:rPr>
      </w:r>
      <w:r/>
    </w:p>
    <w:p>
      <w:pPr>
        <w:jc w:val="center"/>
        <w:spacing w:line="360" w:lineRule="auto"/>
        <w:rPr>
          <w:rFonts w:ascii="仿宋_GB2312" w:hAnsi="宋体" w:eastAsia="仿宋_GB2312"/>
          <w:color w:val="auto"/>
          <w:sz w:val="32"/>
          <w:szCs w:val="32"/>
          <w:highlight w:val="none"/>
        </w:rPr>
      </w:pPr>
      <w:r>
        <w:rPr>
          <w:rFonts w:hint="eastAsia" w:ascii="仿宋_GB2312" w:hAnsi="宋体" w:eastAsia="仿宋_GB2312"/>
          <w:b/>
          <w:color w:val="auto"/>
          <w:sz w:val="32"/>
          <w:szCs w:val="32"/>
          <w:highlight w:val="none"/>
        </w:rPr>
        <w:t xml:space="preserve">第六章 采购需求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一、</w:t>
      </w:r>
      <w:r>
        <w:rPr>
          <w:rFonts w:hint="eastAsia" w:ascii="仿宋" w:hAnsi="仿宋" w:eastAsia="仿宋" w:cs="仿宋"/>
          <w:b/>
          <w:bCs/>
          <w:color w:val="auto"/>
          <w:sz w:val="28"/>
          <w:szCs w:val="28"/>
          <w:highlight w:val="none"/>
        </w:rPr>
        <w:t xml:space="preserve">采购预算：</w:t>
      </w:r>
      <w:r/>
    </w:p>
    <w:p>
      <w:pPr>
        <w:pStyle w:val="1080"/>
        <w:ind w:firstLine="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本项目标段一不接受超过人民币</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514.08</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万元/年的投标报价，同时不接受人均综合单价超过人民币2800元/人·月的投标报价；标段二不接受超过人民币</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403.2</w:t>
      </w:r>
      <w:r>
        <w:rPr>
          <w:rFonts w:hint="eastAsia" w:ascii="仿宋" w:hAnsi="仿宋" w:eastAsia="仿宋" w:cs="仿宋"/>
          <w:b/>
          <w:bCs/>
          <w:color w:val="auto"/>
          <w:sz w:val="28"/>
          <w:szCs w:val="28"/>
          <w:highlight w:val="none"/>
          <w:u w:val="single"/>
        </w:rPr>
        <w:t xml:space="preserve">0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万元/年的投标报价，同时不接受人均综合单价超过人民币2800元/人·月的投标报价；标段三不接受超过人民币</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255.36</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万元/年的投标报价，同时不接受人均综合单价超过人民币2800元/人·月的投标报价；标段四不接受超过人民币</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155.52</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万元/年的投标报价，同时不接受人均综合单价超过人民币2700元/人·月的投标报价。</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二、项目说明：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1、项目名称：徐州市中医院新院区医疗卫生和护工服务。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2、项目概况：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2.1地址：徐州市云龙区徐州中医院新院区，总建筑面积30万平方米；</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2.2服务范围及内容：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门急诊综合楼1-5层、病房楼东西1-25层,地下室负一、负二层、楼宇外围、停车场及公共区域的保洁、护工及运送服务，包括日常保洁、送检、运送、司梯、生活垃圾和医疗废弃物的清运等内容；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标段一：</w:t>
      </w:r>
      <w:r>
        <w:rPr>
          <w:rFonts w:hint="eastAsia" w:ascii="仿宋" w:hAnsi="仿宋" w:eastAsia="仿宋" w:cs="仿宋"/>
          <w:color w:val="auto"/>
          <w:sz w:val="28"/>
          <w:szCs w:val="28"/>
          <w:highlight w:val="none"/>
        </w:rPr>
        <w:t xml:space="preserve">徐州市中医院门、急诊楼1-5层保洁工作、药品运送工（人均费用不超过2800元/人，</w:t>
      </w:r>
      <w:r>
        <w:rPr>
          <w:rFonts w:hint="eastAsia" w:ascii="仿宋" w:hAnsi="仿宋" w:eastAsia="仿宋" w:cs="仿宋"/>
          <w:b/>
          <w:bCs/>
          <w:color w:val="auto"/>
          <w:sz w:val="28"/>
          <w:szCs w:val="28"/>
          <w:highlight w:val="none"/>
        </w:rPr>
        <w:t xml:space="preserve">人数不超过153人</w:t>
      </w:r>
      <w:r>
        <w:rPr>
          <w:rFonts w:hint="eastAsia" w:ascii="仿宋" w:hAnsi="仿宋" w:eastAsia="仿宋" w:cs="仿宋"/>
          <w:color w:val="auto"/>
          <w:sz w:val="28"/>
          <w:szCs w:val="28"/>
          <w:highlight w:val="none"/>
        </w:rPr>
        <w:t xml:space="preserve">，人员费用包括：人员工资、物料、垃圾袋消耗、保洁设备、及夜班费、工人保险、工作服等）；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标段二：</w:t>
      </w:r>
      <w:r>
        <w:rPr>
          <w:rFonts w:hint="eastAsia" w:ascii="仿宋" w:hAnsi="仿宋" w:eastAsia="仿宋" w:cs="仿宋"/>
          <w:color w:val="auto"/>
          <w:sz w:val="28"/>
          <w:szCs w:val="28"/>
          <w:highlight w:val="none"/>
        </w:rPr>
        <w:t xml:space="preserve">徐州市中医院病房1-25层保洁工作。（人均费用不超过2800元/人，</w:t>
      </w:r>
      <w:r>
        <w:rPr>
          <w:rFonts w:hint="eastAsia" w:ascii="仿宋" w:hAnsi="仿宋" w:eastAsia="仿宋" w:cs="仿宋"/>
          <w:b/>
          <w:bCs/>
          <w:color w:val="auto"/>
          <w:sz w:val="28"/>
          <w:szCs w:val="28"/>
          <w:highlight w:val="none"/>
        </w:rPr>
        <w:t xml:space="preserve">人数不超过120人</w:t>
      </w:r>
      <w:r>
        <w:rPr>
          <w:rFonts w:hint="eastAsia" w:ascii="仿宋" w:hAnsi="仿宋" w:eastAsia="仿宋" w:cs="仿宋"/>
          <w:color w:val="auto"/>
          <w:sz w:val="28"/>
          <w:szCs w:val="28"/>
          <w:highlight w:val="none"/>
        </w:rPr>
        <w:t xml:space="preserve">，人员费用包括：人员工资、垃圾袋消耗、保洁设备、及夜班费、工人保险、工作服等）；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标段三：</w:t>
      </w:r>
      <w:r>
        <w:rPr>
          <w:rFonts w:hint="eastAsia" w:ascii="仿宋" w:hAnsi="仿宋" w:eastAsia="仿宋" w:cs="仿宋"/>
          <w:color w:val="auto"/>
          <w:sz w:val="28"/>
          <w:szCs w:val="28"/>
          <w:highlight w:val="none"/>
        </w:rPr>
        <w:t xml:space="preserve">服务队运送服务+病房护工+电梯服务；（人均费用不超过2800元/人，</w:t>
      </w:r>
      <w:r>
        <w:rPr>
          <w:rFonts w:hint="eastAsia" w:ascii="仿宋" w:hAnsi="仿宋" w:eastAsia="仿宋" w:cs="仿宋"/>
          <w:b/>
          <w:bCs/>
          <w:color w:val="auto"/>
          <w:sz w:val="28"/>
          <w:szCs w:val="28"/>
          <w:highlight w:val="none"/>
        </w:rPr>
        <w:t xml:space="preserve">人数不超过76人</w:t>
      </w:r>
      <w:r>
        <w:rPr>
          <w:rFonts w:hint="eastAsia" w:ascii="仿宋" w:hAnsi="仿宋" w:eastAsia="仿宋" w:cs="仿宋"/>
          <w:color w:val="auto"/>
          <w:sz w:val="28"/>
          <w:szCs w:val="28"/>
          <w:highlight w:val="none"/>
        </w:rPr>
        <w:t xml:space="preserve">，人员费用包括：人员工资、物料、工人保险、夜班费、工作服及运送软件费用等。轮椅、推车由医院提供）。</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标段四：</w:t>
      </w:r>
      <w:r>
        <w:rPr>
          <w:rFonts w:hint="eastAsia" w:ascii="仿宋" w:hAnsi="仿宋" w:eastAsia="仿宋" w:cs="仿宋"/>
          <w:color w:val="auto"/>
          <w:sz w:val="28"/>
          <w:szCs w:val="28"/>
          <w:highlight w:val="none"/>
        </w:rPr>
        <w:t xml:space="preserve">地下层、外围保洁、全院医废收集管理、生活垃圾处理+驻外部门：制剂室、二门诊、三门诊、供应室（人均费用不超过2700元/人，</w:t>
      </w:r>
      <w:r>
        <w:rPr>
          <w:rFonts w:hint="eastAsia" w:ascii="仿宋" w:hAnsi="仿宋" w:eastAsia="仿宋" w:cs="仿宋"/>
          <w:b/>
          <w:bCs/>
          <w:color w:val="auto"/>
          <w:sz w:val="28"/>
          <w:szCs w:val="28"/>
          <w:highlight w:val="none"/>
        </w:rPr>
        <w:t xml:space="preserve">人数不超过48人</w:t>
      </w:r>
      <w:r>
        <w:rPr>
          <w:rFonts w:hint="eastAsia" w:ascii="仿宋" w:hAnsi="仿宋" w:eastAsia="仿宋" w:cs="仿宋"/>
          <w:color w:val="auto"/>
          <w:sz w:val="28"/>
          <w:szCs w:val="28"/>
          <w:highlight w:val="none"/>
        </w:rPr>
        <w:t xml:space="preserve">，人员费用包括：人员工资、物料、垃圾袋消耗、保洁设备、及夜班费、工人保险、工作服等）。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3、采购人：徐州市中医院。</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4、合同履行期限：合同签订后，接采购人通知进场期限之日起</w:t>
      </w:r>
      <w:r>
        <w:rPr>
          <w:rFonts w:hint="eastAsia" w:ascii="仿宋" w:hAnsi="仿宋" w:eastAsia="仿宋" w:cs="仿宋"/>
          <w:b/>
          <w:bCs/>
          <w:color w:val="auto"/>
          <w:sz w:val="28"/>
          <w:szCs w:val="28"/>
          <w:highlight w:val="none"/>
          <w:lang w:val="en-US" w:eastAsia="zh-CN"/>
        </w:rPr>
        <w:t xml:space="preserve">3年</w:t>
      </w:r>
      <w:r>
        <w:rPr>
          <w:rFonts w:hint="eastAsia" w:ascii="仿宋" w:hAnsi="仿宋" w:eastAsia="仿宋" w:cs="仿宋"/>
          <w:b/>
          <w:bCs/>
          <w:color w:val="auto"/>
          <w:sz w:val="28"/>
          <w:szCs w:val="28"/>
          <w:highlight w:val="none"/>
        </w:rPr>
        <w:t xml:space="preserve">（合同每年一签，合同到期后，经医院考核合格可续签一年，最多续签两次）。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5、项目内容：</w:t>
      </w:r>
      <w:r>
        <w:rPr>
          <w:rFonts w:hint="eastAsia" w:ascii="仿宋" w:hAnsi="仿宋" w:eastAsia="仿宋" w:cs="仿宋"/>
          <w:color w:val="auto"/>
          <w:sz w:val="28"/>
          <w:szCs w:val="28"/>
          <w:highlight w:val="none"/>
        </w:rPr>
        <w:t xml:space="preserve">徐州市中医院新院区医疗卫生和护工服务。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每个投标人可以同时参加本项目四个标段的投标与评标，但每个投标人最多允许中一个标段。本项目按标段一、二、三、四顺序依次评审及依次推荐中标候选人，已被推荐为标段一第一中标候选人的投标人不再推荐其为标段二、三、四的中标候选人，已被推荐为标段二第一中标候选人的投标人不再推荐其为标段三、四的中标候选人，已被推荐为标段三第一中标候选人的投标人不再推荐其为标段四的中标候选人。</w:t>
      </w:r>
      <w:r>
        <w:rPr>
          <w:rFonts w:hint="eastAsia" w:ascii="仿宋" w:hAnsi="仿宋" w:eastAsia="仿宋" w:cs="仿宋"/>
          <w:color w:val="auto"/>
          <w:sz w:val="30"/>
          <w:szCs w:val="30"/>
          <w:highlight w:val="none"/>
        </w:rPr>
        <w:t xml:space="preserve">中标候选人数量低于3个的，此</w:t>
      </w:r>
      <w:r>
        <w:rPr>
          <w:rFonts w:hint="eastAsia" w:ascii="仿宋" w:hAnsi="仿宋" w:eastAsia="仿宋" w:cs="仿宋"/>
          <w:color w:val="auto"/>
          <w:sz w:val="30"/>
          <w:szCs w:val="30"/>
          <w:highlight w:val="none"/>
          <w:lang w:eastAsia="zh-CN"/>
        </w:rPr>
        <w:t xml:space="preserve">标段</w:t>
      </w:r>
      <w:r>
        <w:rPr>
          <w:rFonts w:hint="eastAsia" w:ascii="仿宋" w:hAnsi="仿宋" w:eastAsia="仿宋" w:cs="仿宋"/>
          <w:color w:val="auto"/>
          <w:sz w:val="30"/>
          <w:szCs w:val="30"/>
          <w:highlight w:val="none"/>
        </w:rPr>
        <w:t xml:space="preserve">作废标处理。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三、服务要求（加“▲”的为次重要响应指标，其他为一般响应指标。响应指标如有偏离，应在偏离表中说明。未按照招标文件要求提供证明材料的视为负偏离）：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1、总体服务要求及标准：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1.1保洁工作要求及标准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保持服务范围内环境卫生，随时清洁室内外卫生（包括顶层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（3）按医院感染的要求，定点定期进行院内环境消毒，根据岗位风险为工作人员配置符合院感防控要求的个人防护用品并规范穿戴，对清洁工具每天进行清洗消毒，避免用手洗，防止发生交叉感染；</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（4）中标人提供保洁用的清洁剂、洗涤剂、消毒剂和地面保护材料，必须是通过国家相关部门审批并予以使用的优质产品；所用消毒产品必须是通过国家相应行业标准，并符合医院院感的要求；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（5）中标人所使用的保洁设备必须是先进的保洁设备；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（6）对环境保洁进行科学的划分，并且强调计划性；</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（7）进入病房保洁作业，做到“三轻”，应尽量避免在病人休息和用餐时进行清洁。清洁时动作轻，不得碰坏病人用品，轻拿轻放。工作时规范、礼貌用语，不得与病人家属进行争执，产生矛盾；</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（8）负责保管病区被服、水壶等物品，如人员更换要做好交接；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（9）ICU、感染科、内镜室、血透室等院感重点科室保洁员上岗要求提供乙肝、梅毒、艾滋病等阴性体检报告；</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（10）日常保洁工作开始服务时间不晚于北京时间6：30，结束时间不早于北京时间17:00；</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24小时应急服务，雨雪天气及时在门口摆放吸水、防滑设施，并清理污水、印迹，刮风下雨等恶劣天气要及时关闭各楼层门窗，发现医院基础设施损坏时，要及时采取补救措施，或通知总务处和上级主管领导及院总值班人员；</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（12）病房日常保洁按“七步清洁法”程序处理，收集垃圾、地面干拖、地面湿拖、卫生间清洁、一床一巾、终末消毒处理、自我检查；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（13）要求对所有抹布及超细纤维拖片用专门的工业洗衣机和烘干机进行热力洗涤消毒和烘干，不能用手洗，以防止交叉感染；</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（14）避免长明灯、长流水情况发生；</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（15）如未详尽事宜以实际操作情况为准。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2、区域要求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2.1门诊、医技、行政办公等公共区域保洁:</w:t>
      </w:r>
      <w:r/>
    </w:p>
    <w:tbl>
      <w:tblPr>
        <w:tblStyle w:val="842"/>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490"/>
        <w:gridCol w:w="2303"/>
        <w:gridCol w:w="2809"/>
      </w:tblGrid>
      <w:tr>
        <w:trPr>
          <w:jc w:val="right"/>
        </w:trPr>
        <w:tc>
          <w:tcPr>
            <w:shd w:val="clear" w:color="auto" w:fill="auto"/>
            <w:tcW w:w="914" w:type="dxa"/>
            <w:vAlign w:val="center"/>
            <w:textDirection w:val="lrTb"/>
            <w:noWrap w:val="false"/>
          </w:tcPr>
          <w:p>
            <w:pPr>
              <w:jc w:val="center"/>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服务区域</w:t>
            </w:r>
            <w:r/>
          </w:p>
        </w:tc>
        <w:tc>
          <w:tcPr>
            <w:shd w:val="clear" w:color="auto" w:fill="auto"/>
            <w:tcW w:w="2490" w:type="dxa"/>
            <w:vAlign w:val="center"/>
            <w:textDirection w:val="lrTb"/>
            <w:noWrap w:val="false"/>
          </w:tcPr>
          <w:p>
            <w:pPr>
              <w:jc w:val="center"/>
              <w:spacing w:before="182" w:line="220" w:lineRule="auto"/>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服务内容</w:t>
            </w:r>
            <w:r/>
          </w:p>
        </w:tc>
        <w:tc>
          <w:tcPr>
            <w:shd w:val="clear" w:color="auto" w:fill="auto"/>
            <w:tcW w:w="2303" w:type="dxa"/>
            <w:vAlign w:val="center"/>
            <w:textDirection w:val="lrTb"/>
            <w:noWrap w:val="false"/>
          </w:tcPr>
          <w:p>
            <w:pPr>
              <w:jc w:val="center"/>
              <w:spacing w:before="182" w:line="220" w:lineRule="auto"/>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服务标准</w:t>
            </w:r>
            <w:r/>
          </w:p>
        </w:tc>
        <w:tc>
          <w:tcPr>
            <w:shd w:val="clear" w:color="auto" w:fill="auto"/>
            <w:tcW w:w="2809" w:type="dxa"/>
            <w:vAlign w:val="center"/>
            <w:textDirection w:val="lrTb"/>
            <w:noWrap w:val="false"/>
          </w:tcPr>
          <w:p>
            <w:pPr>
              <w:ind w:firstLine="952"/>
              <w:spacing w:before="182"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服务要求</w:t>
            </w:r>
            <w:r/>
          </w:p>
        </w:tc>
      </w:tr>
      <w:tr>
        <w:trPr>
          <w:jc w:val="right"/>
        </w:trPr>
        <w:tc>
          <w:tcPr>
            <w:shd w:val="clear" w:color="auto" w:fill="auto"/>
            <w:tcW w:w="914" w:type="dxa"/>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5"/>
                <w:sz w:val="24"/>
                <w:highlight w:val="none"/>
              </w:rPr>
              <w:t xml:space="preserve">大厅、诊室、检</w:t>
            </w:r>
            <w:r>
              <w:rPr>
                <w:rFonts w:hint="eastAsia" w:ascii="仿宋" w:hAnsi="仿宋" w:eastAsia="仿宋" w:cs="仿宋"/>
                <w:color w:val="auto"/>
                <w:spacing w:val="-1"/>
                <w:sz w:val="24"/>
                <w:highlight w:val="none"/>
              </w:rPr>
              <w:t xml:space="preserve">查室、办公区</w:t>
            </w:r>
            <w:r/>
          </w:p>
        </w:tc>
        <w:tc>
          <w:tcPr>
            <w:shd w:val="clear" w:color="auto" w:fill="auto"/>
            <w:tcW w:w="2490" w:type="dxa"/>
            <w:vAlign w:val="center"/>
            <w:textDirection w:val="lrTb"/>
            <w:noWrap w:val="false"/>
          </w:tcPr>
          <w:p>
            <w:pPr>
              <w:ind w:left="1"/>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地面、垃圾桶</w:t>
            </w:r>
            <w:r/>
          </w:p>
        </w:tc>
        <w:tc>
          <w:tcPr>
            <w:shd w:val="clear" w:color="auto" w:fill="auto"/>
            <w:tcW w:w="2303" w:type="dxa"/>
            <w:vAlign w:val="center"/>
            <w:textDirection w:val="lrTb"/>
            <w:noWrap w:val="false"/>
          </w:tcPr>
          <w:p>
            <w:pPr>
              <w:ind w:right="218"/>
              <w:spacing w:before="176" w:line="229"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地面无垃圾、烟头、</w:t>
            </w:r>
            <w:r>
              <w:rPr>
                <w:rFonts w:hint="eastAsia" w:ascii="仿宋" w:hAnsi="仿宋" w:eastAsia="仿宋" w:cs="仿宋"/>
                <w:color w:val="auto"/>
                <w:spacing w:val="-13"/>
                <w:sz w:val="24"/>
                <w:highlight w:val="none"/>
              </w:rPr>
              <w:t xml:space="preserve">积水；</w:t>
            </w:r>
            <w:r/>
          </w:p>
          <w:p>
            <w:pPr>
              <w:ind w:left="1" w:right="184" w:firstLine="2"/>
              <w:spacing w:before="21" w:line="230" w:lineRule="auto"/>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垃圾桶无异味、外部无污</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1"/>
                <w:sz w:val="24"/>
                <w:highlight w:val="none"/>
              </w:rPr>
              <w:t xml:space="preserve">迹、周围无洒落垃圾。</w:t>
            </w:r>
            <w:r/>
          </w:p>
        </w:tc>
        <w:tc>
          <w:tcPr>
            <w:shd w:val="clear" w:color="auto" w:fill="auto"/>
            <w:tcW w:w="2809" w:type="dxa"/>
            <w:vAlign w:val="center"/>
            <w:textDirection w:val="lrTb"/>
            <w:noWrap w:val="false"/>
          </w:tcPr>
          <w:p>
            <w:pPr>
              <w:ind w:left="3"/>
              <w:spacing w:before="41"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湿拖地面：2次/天；</w:t>
            </w:r>
            <w:r/>
          </w:p>
          <w:p>
            <w:pPr>
              <w:spacing w:before="20" w:line="228"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无尘推</w:t>
            </w:r>
            <w:r>
              <w:rPr>
                <w:rFonts w:hint="eastAsia" w:ascii="仿宋" w:hAnsi="仿宋" w:eastAsia="仿宋" w:cs="仿宋"/>
                <w:color w:val="auto"/>
                <w:sz w:val="24"/>
                <w:highlight w:val="none"/>
              </w:rPr>
              <w:t xml:space="preserve">静电除尘剂地面：</w:t>
            </w:r>
            <w:r>
              <w:rPr>
                <w:rFonts w:hint="eastAsia" w:ascii="仿宋" w:hAnsi="仿宋" w:eastAsia="仿宋" w:cs="仿宋"/>
                <w:color w:val="auto"/>
                <w:spacing w:val="-2"/>
                <w:sz w:val="24"/>
                <w:highlight w:val="none"/>
              </w:rPr>
              <w:t xml:space="preserve">1次/天；</w:t>
            </w:r>
            <w:r/>
          </w:p>
          <w:p>
            <w:pPr>
              <w:spacing w:before="20" w:line="228" w:lineRule="auto"/>
              <w:rPr>
                <w:rFonts w:hint="eastAsia" w:ascii="仿宋" w:hAnsi="仿宋" w:eastAsia="仿宋" w:cs="仿宋"/>
                <w:color w:val="auto"/>
                <w:sz w:val="24"/>
                <w:highlight w:val="none"/>
              </w:rPr>
            </w:pPr>
            <w:r/>
            <w:bookmarkStart w:id="0" w:name="OLE_LINK14"/>
            <w:r>
              <w:rPr>
                <w:rFonts w:hint="eastAsia" w:ascii="仿宋" w:hAnsi="仿宋" w:eastAsia="仿宋" w:cs="仿宋"/>
                <w:color w:val="auto"/>
                <w:spacing w:val="-4"/>
                <w:sz w:val="24"/>
                <w:highlight w:val="none"/>
              </w:rPr>
              <w:t xml:space="preserve">垃圾达到2/3时，更换垃圾袋；</w:t>
            </w:r>
            <w:bookmarkEnd w:id="0"/>
            <w:r/>
            <w:r/>
          </w:p>
          <w:p>
            <w:pPr>
              <w:spacing w:before="20" w:line="229"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擦垃圾桶：1次/天； </w:t>
            </w:r>
            <w:r/>
          </w:p>
          <w:p>
            <w:pPr>
              <w:spacing w:before="20" w:line="229"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洗垃圾桶：2次/周。</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ind w:right="26"/>
              <w:spacing w:before="69" w:line="270" w:lineRule="auto"/>
              <w:rPr>
                <w:rFonts w:hint="eastAsia" w:ascii="仿宋" w:hAnsi="仿宋" w:eastAsia="仿宋" w:cs="仿宋"/>
                <w:color w:val="auto"/>
                <w:sz w:val="24"/>
                <w:highlight w:val="none"/>
              </w:rPr>
            </w:pPr>
            <w:r>
              <w:rPr>
                <w:rFonts w:hint="eastAsia" w:ascii="仿宋" w:hAnsi="仿宋" w:eastAsia="仿宋" w:cs="仿宋"/>
                <w:color w:val="auto"/>
                <w:spacing w:val="-14"/>
                <w:sz w:val="24"/>
                <w:highlight w:val="none"/>
              </w:rPr>
              <w:t xml:space="preserve">门窗、挂件、办公桌</w:t>
            </w:r>
            <w:r>
              <w:rPr>
                <w:rFonts w:hint="eastAsia" w:ascii="仿宋" w:hAnsi="仿宋" w:eastAsia="仿宋" w:cs="仿宋"/>
                <w:color w:val="auto"/>
                <w:spacing w:val="-20"/>
                <w:sz w:val="24"/>
                <w:highlight w:val="none"/>
              </w:rPr>
              <w:t xml:space="preserve">椅、墙面张贴、等候椅、</w:t>
            </w:r>
            <w:r>
              <w:rPr>
                <w:rFonts w:hint="eastAsia" w:ascii="仿宋" w:hAnsi="仿宋" w:eastAsia="仿宋" w:cs="仿宋"/>
                <w:color w:val="auto"/>
                <w:spacing w:val="11"/>
                <w:sz w:val="24"/>
                <w:highlight w:val="none"/>
              </w:rPr>
              <w:t xml:space="preserve">各类低处标牌、开关</w:t>
            </w:r>
            <w:r>
              <w:rPr>
                <w:rFonts w:hint="eastAsia" w:ascii="仿宋" w:hAnsi="仿宋" w:eastAsia="仿宋" w:cs="仿宋"/>
                <w:color w:val="auto"/>
                <w:spacing w:val="-11"/>
                <w:sz w:val="24"/>
                <w:highlight w:val="none"/>
              </w:rPr>
              <w:t xml:space="preserve">盒、栏杆、把手、消防</w:t>
            </w:r>
            <w:r>
              <w:rPr>
                <w:rFonts w:hint="eastAsia" w:ascii="仿宋" w:hAnsi="仿宋" w:eastAsia="仿宋" w:cs="仿宋"/>
                <w:color w:val="auto"/>
                <w:spacing w:val="11"/>
                <w:sz w:val="24"/>
                <w:highlight w:val="none"/>
              </w:rPr>
              <w:t xml:space="preserve">设施、空调的出回风</w:t>
            </w:r>
            <w:r>
              <w:rPr>
                <w:rFonts w:hint="eastAsia" w:ascii="仿宋" w:hAnsi="仿宋" w:eastAsia="仿宋" w:cs="仿宋"/>
                <w:color w:val="auto"/>
                <w:spacing w:val="-10"/>
                <w:sz w:val="24"/>
                <w:highlight w:val="none"/>
              </w:rPr>
              <w:t xml:space="preserve">口、灯具、微波炉、开</w:t>
            </w:r>
            <w:r>
              <w:rPr>
                <w:rFonts w:hint="eastAsia" w:ascii="仿宋" w:hAnsi="仿宋" w:eastAsia="仿宋" w:cs="仿宋"/>
                <w:color w:val="auto"/>
                <w:spacing w:val="-2"/>
                <w:sz w:val="24"/>
                <w:highlight w:val="none"/>
              </w:rPr>
              <w:t xml:space="preserve">水炉等</w:t>
            </w:r>
            <w:r/>
          </w:p>
        </w:tc>
        <w:tc>
          <w:tcPr>
            <w:shd w:val="clear" w:color="auto" w:fill="auto"/>
            <w:tcW w:w="2303" w:type="dxa"/>
            <w:vAlign w:val="center"/>
            <w:textDirection w:val="lrTb"/>
            <w:noWrap w:val="false"/>
          </w:tcPr>
          <w:p>
            <w:pPr>
              <w:ind w:right="373"/>
              <w:spacing w:before="68" w:line="229"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手摸无灰尘、污渍；</w:t>
            </w:r>
            <w:r>
              <w:rPr>
                <w:rFonts w:hint="eastAsia" w:ascii="仿宋" w:hAnsi="仿宋" w:eastAsia="仿宋" w:cs="仿宋"/>
                <w:color w:val="auto"/>
                <w:spacing w:val="-2"/>
                <w:sz w:val="24"/>
                <w:highlight w:val="none"/>
              </w:rPr>
              <w:t xml:space="preserve">无过期、破损张贴</w:t>
            </w:r>
            <w:r/>
          </w:p>
        </w:tc>
        <w:tc>
          <w:tcPr>
            <w:shd w:val="clear" w:color="auto" w:fill="auto"/>
            <w:tcW w:w="2809" w:type="dxa"/>
            <w:vAlign w:val="center"/>
            <w:textDirection w:val="lrTb"/>
            <w:noWrap w:val="false"/>
          </w:tcPr>
          <w:p>
            <w:pPr>
              <w:ind w:left="16"/>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擦拭：1次/天</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ind w:right="43" w:firstLine="17"/>
              <w:spacing w:before="124" w:line="237"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区域内电脑、电话、</w:t>
            </w:r>
            <w:r>
              <w:rPr>
                <w:rFonts w:hint="eastAsia" w:ascii="仿宋" w:hAnsi="仿宋" w:eastAsia="仿宋" w:cs="仿宋"/>
                <w:color w:val="auto"/>
                <w:spacing w:val="4"/>
                <w:sz w:val="24"/>
                <w:highlight w:val="none"/>
              </w:rPr>
              <w:t xml:space="preserve">仪器（特殊仪器在医</w:t>
            </w:r>
            <w:r>
              <w:rPr>
                <w:rFonts w:hint="eastAsia" w:ascii="仿宋" w:hAnsi="仿宋" w:eastAsia="仿宋" w:cs="仿宋"/>
                <w:color w:val="auto"/>
                <w:spacing w:val="-15"/>
                <w:sz w:val="24"/>
                <w:highlight w:val="none"/>
              </w:rPr>
              <w:t xml:space="preserve">院人员指导下进行）、</w:t>
            </w:r>
            <w:r>
              <w:rPr>
                <w:rFonts w:hint="eastAsia" w:ascii="仿宋" w:hAnsi="仿宋" w:eastAsia="仿宋" w:cs="仿宋"/>
                <w:color w:val="auto"/>
                <w:spacing w:val="4"/>
                <w:sz w:val="24"/>
                <w:highlight w:val="none"/>
              </w:rPr>
              <w:t xml:space="preserve">低处电器表面清洗或擦拭消毒；诊室内电脑桌、就诊椅擦拭消</w:t>
            </w:r>
            <w:r>
              <w:rPr>
                <w:rFonts w:hint="eastAsia" w:ascii="仿宋" w:hAnsi="仿宋" w:eastAsia="仿宋" w:cs="仿宋"/>
                <w:color w:val="auto"/>
                <w:spacing w:val="-10"/>
                <w:sz w:val="24"/>
                <w:highlight w:val="none"/>
              </w:rPr>
              <w:t xml:space="preserve">毒。</w:t>
            </w:r>
            <w:r/>
          </w:p>
        </w:tc>
        <w:tc>
          <w:tcPr>
            <w:shd w:val="clear" w:color="auto" w:fill="auto"/>
            <w:tcW w:w="2303" w:type="dxa"/>
            <w:vAlign w:val="center"/>
            <w:textDirection w:val="lrTb"/>
            <w:noWrap w:val="false"/>
          </w:tcPr>
          <w:p>
            <w:pPr>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手摸无灰尘、污渍</w:t>
            </w:r>
            <w:r/>
          </w:p>
        </w:tc>
        <w:tc>
          <w:tcPr>
            <w:shd w:val="clear" w:color="auto" w:fill="auto"/>
            <w:tcW w:w="2809" w:type="dxa"/>
            <w:vAlign w:val="center"/>
            <w:textDirection w:val="lrTb"/>
            <w:noWrap w:val="false"/>
          </w:tcPr>
          <w:p>
            <w:pPr>
              <w:ind w:left="16"/>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擦拭清洁：1次/天</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ind w:left="6" w:right="101" w:firstLine="18"/>
              <w:spacing w:before="33" w:line="23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低处墙面除尘、落地</w:t>
            </w:r>
            <w:r>
              <w:rPr>
                <w:rFonts w:hint="eastAsia" w:ascii="仿宋" w:hAnsi="仿宋" w:eastAsia="仿宋" w:cs="仿宋"/>
                <w:color w:val="auto"/>
                <w:spacing w:val="-9"/>
                <w:sz w:val="24"/>
                <w:highlight w:val="none"/>
              </w:rPr>
              <w:t xml:space="preserve">瓷砖、踢脚板、地角</w:t>
            </w:r>
            <w:r>
              <w:rPr>
                <w:rFonts w:hint="eastAsia" w:ascii="仿宋" w:hAnsi="仿宋" w:eastAsia="仿宋" w:cs="仿宋"/>
                <w:color w:val="auto"/>
                <w:spacing w:val="-1"/>
                <w:sz w:val="24"/>
                <w:highlight w:val="none"/>
              </w:rPr>
              <w:t xml:space="preserve">低处管道擦拭消毒</w:t>
            </w:r>
            <w:r>
              <w:rPr>
                <w:rFonts w:hint="eastAsia" w:ascii="仿宋" w:hAnsi="仿宋" w:eastAsia="仿宋" w:cs="仿宋"/>
                <w:color w:val="auto"/>
                <w:sz w:val="24"/>
                <w:highlight w:val="none"/>
              </w:rPr>
              <w:t xml:space="preserve">   </w:t>
            </w:r>
            <w:r/>
          </w:p>
        </w:tc>
        <w:tc>
          <w:tcPr>
            <w:shd w:val="clear" w:color="auto" w:fill="auto"/>
            <w:tcW w:w="2303"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手摸无灰尘、污渍</w:t>
            </w:r>
            <w:r/>
          </w:p>
        </w:tc>
        <w:tc>
          <w:tcPr>
            <w:shd w:val="clear" w:color="auto" w:fill="auto"/>
            <w:tcW w:w="280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6"/>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擦拭：1次/周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9"/>
                <w:sz w:val="24"/>
                <w:highlight w:val="none"/>
              </w:rPr>
              <w:t xml:space="preserve">通风口、管道、风扇、</w:t>
            </w:r>
            <w:r>
              <w:rPr>
                <w:rFonts w:hint="eastAsia" w:ascii="仿宋" w:hAnsi="仿宋" w:eastAsia="仿宋" w:cs="仿宋"/>
                <w:color w:val="auto"/>
                <w:spacing w:val="4"/>
                <w:sz w:val="24"/>
                <w:highlight w:val="none"/>
              </w:rPr>
              <w:t xml:space="preserve">空调等高处设备、标</w:t>
            </w:r>
            <w:r>
              <w:rPr>
                <w:rFonts w:hint="eastAsia" w:ascii="仿宋" w:hAnsi="仿宋" w:eastAsia="仿宋" w:cs="仿宋"/>
                <w:color w:val="auto"/>
                <w:spacing w:val="-6"/>
                <w:sz w:val="24"/>
                <w:highlight w:val="none"/>
              </w:rPr>
              <w:t xml:space="preserve">牌擦拭消毒</w:t>
            </w:r>
            <w:r/>
          </w:p>
        </w:tc>
        <w:tc>
          <w:tcPr>
            <w:shd w:val="clear" w:color="auto" w:fill="auto"/>
            <w:tcW w:w="2303" w:type="dxa"/>
            <w:vAlign w:val="center"/>
            <w:textDirection w:val="lrTb"/>
            <w:noWrap w:val="false"/>
          </w:tcPr>
          <w:p>
            <w:pPr>
              <w:ind w:left="1"/>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无灰尘、无污渍</w:t>
            </w:r>
            <w:r/>
          </w:p>
        </w:tc>
        <w:tc>
          <w:tcPr>
            <w:shd w:val="clear" w:color="auto" w:fill="auto"/>
            <w:tcW w:w="2809" w:type="dxa"/>
            <w:vAlign w:val="center"/>
            <w:textDirection w:val="lrTb"/>
            <w:noWrap w:val="false"/>
          </w:tcPr>
          <w:p>
            <w:pPr>
              <w:ind w:left="3"/>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擦拭消毒：2次/月</w:t>
            </w:r>
            <w:r/>
          </w:p>
        </w:tc>
      </w:tr>
      <w:tr>
        <w:trPr>
          <w:jc w:val="right"/>
          <w:trHeight w:val="807"/>
        </w:trPr>
        <w:tc>
          <w:tcPr>
            <w:shd w:val="clear" w:color="auto" w:fill="auto"/>
            <w:tcW w:w="914" w:type="dxa"/>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会议室</w:t>
            </w:r>
            <w:r/>
          </w:p>
        </w:tc>
        <w:tc>
          <w:tcPr>
            <w:shd w:val="clear" w:color="auto" w:fill="auto"/>
            <w:tcW w:w="2490" w:type="dxa"/>
            <w:vAlign w:val="center"/>
            <w:textDirection w:val="lrTb"/>
            <w:noWrap w:val="false"/>
          </w:tcPr>
          <w:p>
            <w:pPr>
              <w:ind w:left="63"/>
              <w:spacing w:before="33"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地面、桌面</w:t>
            </w:r>
            <w:r/>
          </w:p>
        </w:tc>
        <w:tc>
          <w:tcPr>
            <w:shd w:val="clear" w:color="auto" w:fill="auto"/>
            <w:tcW w:w="2303"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地面、桌面无灰尘、污迹</w:t>
            </w:r>
            <w:r/>
          </w:p>
        </w:tc>
        <w:tc>
          <w:tcPr>
            <w:shd w:val="clear" w:color="auto" w:fill="auto"/>
            <w:tcW w:w="280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会前、会后各打扫一次</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门窗、挂件、玻璃、</w:t>
            </w:r>
            <w:r>
              <w:rPr>
                <w:rFonts w:hint="eastAsia" w:ascii="仿宋" w:hAnsi="仿宋" w:eastAsia="仿宋" w:cs="仿宋"/>
                <w:color w:val="auto"/>
                <w:spacing w:val="-4"/>
                <w:sz w:val="24"/>
                <w:highlight w:val="none"/>
              </w:rPr>
              <w:t xml:space="preserve">空调出回风口、灯具</w:t>
            </w:r>
            <w:r/>
          </w:p>
        </w:tc>
        <w:tc>
          <w:tcPr>
            <w:shd w:val="clear" w:color="auto" w:fill="auto"/>
            <w:tcW w:w="2303" w:type="dxa"/>
            <w:vAlign w:val="center"/>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手摸无灰尘、玻璃洁净</w:t>
            </w:r>
            <w:r/>
          </w:p>
        </w:tc>
        <w:tc>
          <w:tcPr>
            <w:shd w:val="clear" w:color="auto" w:fill="auto"/>
            <w:tcW w:w="2809" w:type="dxa"/>
            <w:vAlign w:val="center"/>
            <w:textDirection w:val="lrTb"/>
            <w:noWrap w:val="false"/>
          </w:tcPr>
          <w:p>
            <w:pPr>
              <w:spacing w:before="35"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擦拭：1</w:t>
            </w:r>
            <w:r>
              <w:rPr>
                <w:rFonts w:hint="eastAsia" w:ascii="仿宋" w:hAnsi="仿宋" w:eastAsia="仿宋" w:cs="仿宋"/>
                <w:color w:val="auto"/>
                <w:spacing w:val="18"/>
                <w:sz w:val="24"/>
                <w:highlight w:val="none"/>
              </w:rPr>
              <w:t xml:space="preserve"> </w:t>
            </w:r>
            <w:r>
              <w:rPr>
                <w:rFonts w:hint="eastAsia" w:ascii="仿宋" w:hAnsi="仿宋" w:eastAsia="仿宋" w:cs="仿宋"/>
                <w:color w:val="auto"/>
                <w:spacing w:val="-7"/>
                <w:sz w:val="24"/>
                <w:highlight w:val="none"/>
              </w:rPr>
              <w:t xml:space="preserve">次/周；</w:t>
            </w:r>
            <w:r/>
          </w:p>
          <w:p>
            <w:pPr>
              <w:spacing w:before="21" w:line="231"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擦拭玻璃、出回风口、灯</w:t>
            </w:r>
            <w:r>
              <w:rPr>
                <w:rFonts w:hint="eastAsia" w:ascii="仿宋" w:hAnsi="仿宋" w:eastAsia="仿宋" w:cs="仿宋"/>
                <w:color w:val="auto"/>
                <w:sz w:val="24"/>
                <w:highlight w:val="none"/>
              </w:rPr>
              <w:t xml:space="preserve">具：</w:t>
            </w:r>
            <w:r>
              <w:rPr>
                <w:rFonts w:hint="eastAsia" w:ascii="仿宋" w:hAnsi="仿宋" w:eastAsia="仿宋" w:cs="仿宋"/>
                <w:color w:val="auto"/>
                <w:spacing w:val="-6"/>
                <w:sz w:val="24"/>
                <w:highlight w:val="none"/>
              </w:rPr>
              <w:t xml:space="preserve">1 次/月。</w:t>
            </w:r>
            <w:r/>
          </w:p>
        </w:tc>
      </w:tr>
      <w:tr>
        <w:trPr>
          <w:jc w:val="right"/>
        </w:trPr>
        <w:tc>
          <w:tcPr>
            <w:shd w:val="clear" w:color="auto" w:fill="auto"/>
            <w:tcW w:w="914" w:type="dxa"/>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楼梯</w:t>
            </w:r>
            <w:r/>
          </w:p>
        </w:tc>
        <w:tc>
          <w:tcPr>
            <w:shd w:val="clear" w:color="auto" w:fill="auto"/>
            <w:tcW w:w="2490" w:type="dxa"/>
            <w:vAlign w:val="center"/>
            <w:textDirection w:val="lrTb"/>
            <w:noWrap w:val="false"/>
          </w:tcPr>
          <w:p>
            <w:pPr>
              <w:ind w:left="18"/>
              <w:spacing w:before="68" w:line="222"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台阶</w:t>
            </w:r>
            <w:r/>
          </w:p>
        </w:tc>
        <w:tc>
          <w:tcPr>
            <w:shd w:val="clear" w:color="auto" w:fill="auto"/>
            <w:tcW w:w="2303" w:type="dxa"/>
            <w:vAlign w:val="center"/>
            <w:textDirection w:val="lrTb"/>
            <w:noWrap w:val="false"/>
          </w:tcPr>
          <w:p>
            <w:pPr>
              <w:ind w:right="145"/>
              <w:spacing w:before="41" w:line="229"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无杂物、烟头、痰迹、</w:t>
            </w:r>
            <w:r>
              <w:rPr>
                <w:rFonts w:hint="eastAsia" w:ascii="仿宋" w:hAnsi="仿宋" w:eastAsia="仿宋" w:cs="仿宋"/>
                <w:color w:val="auto"/>
                <w:spacing w:val="-1"/>
                <w:sz w:val="24"/>
                <w:highlight w:val="none"/>
              </w:rPr>
              <w:t xml:space="preserve">积水、踢脚无灰尘</w:t>
            </w:r>
            <w:r/>
          </w:p>
        </w:tc>
        <w:tc>
          <w:tcPr>
            <w:shd w:val="clear" w:color="auto" w:fill="auto"/>
            <w:tcW w:w="280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清拖：2次/天</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刷洗：1次/周</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ind w:right="105"/>
              <w:spacing w:before="177" w:line="230" w:lineRule="auto"/>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 xml:space="preserve">扶手、玻璃、窗台、</w:t>
            </w:r>
            <w:r>
              <w:rPr>
                <w:rFonts w:hint="eastAsia" w:ascii="仿宋" w:hAnsi="仿宋" w:eastAsia="仿宋" w:cs="仿宋"/>
                <w:color w:val="auto"/>
                <w:spacing w:val="-2"/>
                <w:sz w:val="24"/>
                <w:highlight w:val="none"/>
              </w:rPr>
              <w:t xml:space="preserve">灯具、通风口</w:t>
            </w:r>
            <w:r/>
          </w:p>
        </w:tc>
        <w:tc>
          <w:tcPr>
            <w:shd w:val="clear" w:color="auto" w:fill="auto"/>
            <w:tcW w:w="2303"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手摸无灰尘、窗台无污渍</w:t>
            </w:r>
            <w:r/>
          </w:p>
        </w:tc>
        <w:tc>
          <w:tcPr>
            <w:shd w:val="clear" w:color="auto" w:fill="auto"/>
            <w:tcW w:w="2809" w:type="dxa"/>
            <w:vAlign w:val="center"/>
            <w:textDirection w:val="lrTb"/>
            <w:noWrap w:val="false"/>
          </w:tcPr>
          <w:p>
            <w:pPr>
              <w:ind w:left="16"/>
              <w:spacing w:before="46"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擦拭扶手、窗台：1次/天</w:t>
            </w:r>
            <w:r/>
          </w:p>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擦拭玻璃、通风口、灯具：1次/周</w:t>
            </w:r>
            <w:r/>
          </w:p>
        </w:tc>
      </w:tr>
      <w:tr>
        <w:trPr>
          <w:jc w:val="right"/>
        </w:trPr>
        <w:tc>
          <w:tcPr>
            <w:shd w:val="clear" w:color="auto" w:fill="auto"/>
            <w:tcW w:w="914" w:type="dxa"/>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公共卫生间</w:t>
            </w:r>
            <w:r/>
          </w:p>
        </w:tc>
        <w:tc>
          <w:tcPr>
            <w:shd w:val="clear" w:color="auto" w:fill="auto"/>
            <w:tcW w:w="2490" w:type="dxa"/>
            <w:vAlign w:val="center"/>
            <w:textDirection w:val="lrTb"/>
            <w:noWrap w:val="false"/>
          </w:tcPr>
          <w:p>
            <w:pPr>
              <w:ind w:left="1"/>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地面、便池斗</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303" w:type="dxa"/>
            <w:vAlign w:val="center"/>
            <w:textDirection w:val="lrTb"/>
            <w:noWrap w:val="false"/>
          </w:tcPr>
          <w:p>
            <w:pPr>
              <w:spacing w:before="170" w:line="220" w:lineRule="auto"/>
              <w:rPr>
                <w:rFonts w:hint="eastAsia" w:ascii="仿宋" w:hAnsi="仿宋" w:eastAsia="仿宋" w:cs="仿宋"/>
                <w:color w:val="auto"/>
                <w:sz w:val="24"/>
                <w:highlight w:val="none"/>
              </w:rPr>
            </w:pPr>
            <w:r>
              <w:rPr>
                <w:rFonts w:hint="eastAsia" w:ascii="仿宋" w:hAnsi="仿宋" w:eastAsia="仿宋" w:cs="仿宋"/>
                <w:color w:val="auto"/>
                <w:spacing w:val="-9"/>
                <w:sz w:val="24"/>
                <w:highlight w:val="none"/>
              </w:rPr>
              <w:t xml:space="preserve">室内无异味；</w:t>
            </w:r>
            <w:r/>
          </w:p>
          <w:p>
            <w:pPr>
              <w:ind w:left="2"/>
              <w:spacing w:before="21" w:line="220"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地面无杂物、积水；</w:t>
            </w:r>
            <w:r/>
          </w:p>
          <w:p>
            <w:pPr>
              <w:ind w:left="3"/>
              <w:spacing w:before="24"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便池斗内无污迹、尿垢；</w:t>
            </w:r>
            <w:r/>
          </w:p>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卫生球随时更换</w:t>
            </w:r>
            <w:r>
              <w:rPr>
                <w:rFonts w:hint="eastAsia" w:ascii="仿宋" w:hAnsi="仿宋" w:eastAsia="仿宋" w:cs="仿宋"/>
                <w:color w:val="auto"/>
                <w:spacing w:val="1"/>
                <w:sz w:val="24"/>
                <w:highlight w:val="none"/>
              </w:rPr>
              <w:t xml:space="preserve">  </w:t>
            </w:r>
            <w:r/>
          </w:p>
        </w:tc>
        <w:tc>
          <w:tcPr>
            <w:shd w:val="clear" w:color="auto" w:fill="auto"/>
            <w:tcW w:w="2809" w:type="dxa"/>
            <w:vAlign w:val="center"/>
            <w:textDirection w:val="lrTb"/>
            <w:noWrap w:val="false"/>
          </w:tcPr>
          <w:p>
            <w:pPr>
              <w:ind w:left="3"/>
              <w:spacing w:before="167"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拖洗地面：2次/天 </w:t>
            </w:r>
            <w:r/>
          </w:p>
          <w:p>
            <w:pPr>
              <w:ind w:left="3"/>
              <w:spacing w:before="167"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2次/刷洗消毒便池</w:t>
            </w:r>
            <w:r/>
          </w:p>
          <w:p>
            <w:pPr>
              <w:ind w:left="3"/>
              <w:spacing w:before="167"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及时巡视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Pr>
        <w:tc>
          <w:tcPr>
            <w:shd w:val="clear" w:color="auto" w:fill="auto"/>
            <w:tcW w:w="914" w:type="dxa"/>
            <w:vAlign w:val="center"/>
            <w:vMerge w:val="continue"/>
            <w:textDirection w:val="lrTb"/>
            <w:noWrap w:val="false"/>
          </w:tcPr>
          <w:p>
            <w:pPr>
              <w:ind w:firstLine="24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洗手池、拖把池、</w:t>
            </w:r>
            <w:r>
              <w:rPr>
                <w:rFonts w:hint="eastAsia" w:ascii="仿宋" w:hAnsi="仿宋" w:eastAsia="仿宋" w:cs="仿宋"/>
                <w:color w:val="auto"/>
                <w:spacing w:val="2"/>
                <w:sz w:val="24"/>
                <w:highlight w:val="none"/>
              </w:rPr>
              <w:t xml:space="preserve"> </w:t>
            </w:r>
            <w:r>
              <w:rPr>
                <w:rFonts w:hint="eastAsia" w:ascii="仿宋" w:hAnsi="仿宋" w:eastAsia="仿宋" w:cs="仿宋"/>
                <w:color w:val="auto"/>
                <w:spacing w:val="-3"/>
                <w:sz w:val="24"/>
                <w:highlight w:val="none"/>
              </w:rPr>
              <w:t xml:space="preserve">台面、水龙头、镜面</w:t>
            </w:r>
            <w:r/>
          </w:p>
        </w:tc>
        <w:tc>
          <w:tcPr>
            <w:shd w:val="clear" w:color="auto" w:fill="auto"/>
            <w:tcW w:w="2303" w:type="dxa"/>
            <w:vAlign w:val="center"/>
            <w:textDirection w:val="lrTb"/>
            <w:noWrap w:val="false"/>
          </w:tcPr>
          <w:p>
            <w:pPr>
              <w:ind w:left="107" w:right="689" w:hanging="103"/>
              <w:spacing w:before="24" w:line="253" w:lineRule="auto"/>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无污迹附着；</w:t>
            </w:r>
            <w:r/>
          </w:p>
          <w:p>
            <w:pPr>
              <w:rPr>
                <w:rFonts w:hint="eastAsia" w:ascii="仿宋" w:hAnsi="仿宋" w:eastAsia="仿宋" w:cs="仿宋"/>
                <w:color w:val="auto"/>
                <w:spacing w:val="-2"/>
                <w:sz w:val="24"/>
                <w:highlight w:val="none"/>
              </w:rPr>
            </w:pPr>
            <w:r>
              <w:rPr>
                <w:rFonts w:hint="eastAsia" w:ascii="仿宋" w:hAnsi="仿宋" w:eastAsia="仿宋" w:cs="仿宋"/>
                <w:color w:val="auto"/>
                <w:spacing w:val="-10"/>
                <w:sz w:val="24"/>
                <w:highlight w:val="none"/>
              </w:rPr>
              <w:t xml:space="preserve">台面、镜面无水迹、洁净</w:t>
            </w:r>
            <w:r/>
          </w:p>
        </w:tc>
        <w:tc>
          <w:tcPr>
            <w:shd w:val="clear" w:color="auto" w:fill="auto"/>
            <w:tcW w:w="280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擦拭：2次/天</w:t>
            </w:r>
            <w:r/>
          </w:p>
        </w:tc>
      </w:tr>
      <w:tr>
        <w:trPr>
          <w:jc w:val="right"/>
        </w:trPr>
        <w:tc>
          <w:tcPr>
            <w:shd w:val="clear" w:color="auto" w:fill="auto"/>
            <w:tcW w:w="914" w:type="dxa"/>
            <w:vAlign w:val="center"/>
            <w:vMerge w:val="continue"/>
            <w:textDirection w:val="lrTb"/>
            <w:noWrap w:val="false"/>
          </w:tcPr>
          <w:p>
            <w:pPr>
              <w:ind w:firstLine="24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门、隔板、墙面</w:t>
            </w:r>
            <w:r/>
          </w:p>
        </w:tc>
        <w:tc>
          <w:tcPr>
            <w:shd w:val="clear" w:color="auto" w:fill="auto"/>
            <w:tcW w:w="2303"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无污渍、无张贴、无涂画</w:t>
            </w:r>
            <w:r/>
          </w:p>
        </w:tc>
        <w:tc>
          <w:tcPr>
            <w:shd w:val="clear" w:color="auto" w:fill="auto"/>
            <w:tcW w:w="280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擦拭：1次/天</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ind w:right="163"/>
              <w:spacing w:before="62" w:line="23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天花、玻璃、灯具、</w:t>
            </w:r>
            <w:r>
              <w:rPr>
                <w:rFonts w:hint="eastAsia" w:ascii="仿宋" w:hAnsi="仿宋" w:eastAsia="仿宋" w:cs="仿宋"/>
                <w:color w:val="auto"/>
                <w:spacing w:val="-3"/>
                <w:sz w:val="24"/>
                <w:highlight w:val="none"/>
              </w:rPr>
              <w:t xml:space="preserve">风口</w:t>
            </w:r>
            <w:r/>
          </w:p>
        </w:tc>
        <w:tc>
          <w:tcPr>
            <w:shd w:val="clear" w:color="auto" w:fill="auto"/>
            <w:tcW w:w="2303" w:type="dxa"/>
            <w:vAlign w:val="center"/>
            <w:textDirection w:val="lrTb"/>
            <w:noWrap w:val="false"/>
          </w:tcPr>
          <w:p>
            <w:pPr>
              <w:ind w:left="3" w:right="184" w:firstLine="15"/>
              <w:spacing w:before="3" w:line="272" w:lineRule="auto"/>
              <w:rPr>
                <w:rFonts w:hint="eastAsia" w:ascii="仿宋" w:hAnsi="仿宋" w:eastAsia="仿宋" w:cs="仿宋"/>
                <w:color w:val="auto"/>
                <w:sz w:val="24"/>
                <w:highlight w:val="none"/>
              </w:rPr>
            </w:pPr>
            <w:r>
              <w:rPr>
                <w:rFonts w:hint="eastAsia" w:ascii="仿宋" w:hAnsi="仿宋" w:eastAsia="仿宋" w:cs="仿宋"/>
                <w:color w:val="auto"/>
                <w:spacing w:val="-9"/>
                <w:sz w:val="24"/>
                <w:highlight w:val="none"/>
              </w:rPr>
              <w:t xml:space="preserve">目视无灰尘、蜘蛛网、玻</w:t>
            </w:r>
            <w:r>
              <w:rPr>
                <w:rFonts w:hint="eastAsia" w:ascii="仿宋" w:hAnsi="仿宋" w:eastAsia="仿宋" w:cs="仿宋"/>
                <w:color w:val="auto"/>
                <w:spacing w:val="-2"/>
                <w:sz w:val="24"/>
                <w:highlight w:val="none"/>
              </w:rPr>
              <w:t xml:space="preserve">璃光洁</w:t>
            </w:r>
            <w:r/>
          </w:p>
        </w:tc>
        <w:tc>
          <w:tcPr>
            <w:shd w:val="clear" w:color="auto" w:fill="auto"/>
            <w:tcW w:w="2809" w:type="dxa"/>
            <w:vAlign w:val="center"/>
            <w:textDirection w:val="lrTb"/>
            <w:noWrap w:val="false"/>
          </w:tcPr>
          <w:p>
            <w:pPr>
              <w:ind w:left="16"/>
              <w:spacing w:before="28"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擦拭除尘：1次/周</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垃圾篓、桶</w:t>
            </w:r>
            <w:r/>
          </w:p>
        </w:tc>
        <w:tc>
          <w:tcPr>
            <w:shd w:val="clear" w:color="auto" w:fill="auto"/>
            <w:tcW w:w="2303" w:type="dxa"/>
            <w:vAlign w:val="center"/>
            <w:textDirection w:val="lrTb"/>
            <w:noWrap w:val="false"/>
          </w:tcPr>
          <w:p>
            <w:pPr>
              <w:ind w:right="372"/>
              <w:spacing w:before="294"/>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无满溢、无散落垃圾</w:t>
            </w:r>
            <w:r>
              <w:rPr>
                <w:rFonts w:hint="eastAsia" w:ascii="仿宋" w:hAnsi="仿宋" w:eastAsia="仿宋" w:cs="仿宋"/>
                <w:color w:val="auto"/>
                <w:spacing w:val="-7"/>
                <w:sz w:val="24"/>
                <w:highlight w:val="none"/>
              </w:rPr>
              <w:t xml:space="preserve">内外洁净</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809" w:type="dxa"/>
            <w:vAlign w:val="center"/>
            <w:textDirection w:val="lrTb"/>
            <w:noWrap w:val="false"/>
          </w:tcPr>
          <w:p>
            <w:pPr>
              <w:spacing w:before="20" w:line="228" w:lineRule="auto"/>
              <w:rPr>
                <w:rFonts w:hint="eastAsia" w:ascii="仿宋" w:hAnsi="仿宋" w:eastAsia="仿宋" w:cs="仿宋"/>
                <w:color w:val="auto"/>
                <w:sz w:val="24"/>
                <w:highlight w:val="none"/>
              </w:rPr>
            </w:pPr>
            <w:r/>
            <w:bookmarkStart w:id="1" w:name="OLE_LINK16"/>
            <w:r/>
            <w:bookmarkStart w:id="2" w:name="OLE_LINK18"/>
            <w:r>
              <w:rPr>
                <w:rFonts w:hint="eastAsia" w:ascii="仿宋" w:hAnsi="仿宋" w:eastAsia="仿宋" w:cs="仿宋"/>
                <w:color w:val="auto"/>
                <w:spacing w:val="-4"/>
                <w:sz w:val="24"/>
                <w:highlight w:val="none"/>
              </w:rPr>
              <w:t xml:space="preserve">垃圾达到</w:t>
            </w:r>
            <w:bookmarkStart w:id="3" w:name="OLE_LINK19"/>
            <w:r>
              <w:rPr>
                <w:rFonts w:hint="eastAsia" w:ascii="仿宋" w:hAnsi="仿宋" w:eastAsia="仿宋" w:cs="仿宋"/>
                <w:color w:val="auto"/>
                <w:spacing w:val="-4"/>
                <w:sz w:val="24"/>
                <w:highlight w:val="none"/>
              </w:rPr>
              <w:t xml:space="preserve">2/3</w:t>
            </w:r>
            <w:bookmarkEnd w:id="3"/>
            <w:r>
              <w:rPr>
                <w:rFonts w:hint="eastAsia" w:ascii="仿宋" w:hAnsi="仿宋" w:eastAsia="仿宋" w:cs="仿宋"/>
                <w:color w:val="auto"/>
                <w:spacing w:val="-4"/>
                <w:sz w:val="24"/>
                <w:highlight w:val="none"/>
              </w:rPr>
              <w:t xml:space="preserve">，更换垃圾袋</w:t>
            </w:r>
            <w:bookmarkEnd w:id="1"/>
            <w:r/>
            <w:bookmarkEnd w:id="2"/>
            <w:r/>
            <w:r/>
          </w:p>
          <w:p>
            <w:pPr>
              <w:rPr>
                <w:rFonts w:hint="eastAsia" w:ascii="仿宋" w:hAnsi="仿宋" w:eastAsia="仿宋" w:cs="仿宋"/>
                <w:color w:val="auto"/>
                <w:spacing w:val="4"/>
                <w:sz w:val="24"/>
                <w:highlight w:val="none"/>
              </w:rPr>
            </w:pPr>
            <w:r>
              <w:rPr>
                <w:rFonts w:hint="eastAsia" w:ascii="仿宋" w:hAnsi="仿宋" w:eastAsia="仿宋" w:cs="仿宋"/>
                <w:color w:val="auto"/>
                <w:spacing w:val="-2"/>
                <w:sz w:val="24"/>
                <w:highlight w:val="none"/>
              </w:rPr>
              <w:t xml:space="preserve">擦垃圾桶：1次/天</w:t>
            </w:r>
            <w:r>
              <w:rPr>
                <w:rFonts w:hint="eastAsia" w:ascii="仿宋" w:hAnsi="仿宋" w:eastAsia="仿宋" w:cs="仿宋"/>
                <w:color w:val="auto"/>
                <w:spacing w:val="4"/>
                <w:sz w:val="24"/>
                <w:highlight w:val="none"/>
              </w:rPr>
              <w:t xml:space="preserve"> </w:t>
            </w:r>
            <w:r/>
          </w:p>
          <w:p>
            <w:pP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洗垃圾篓：2次/周</w:t>
            </w:r>
            <w:r/>
          </w:p>
        </w:tc>
      </w:tr>
      <w:tr>
        <w:trPr>
          <w:jc w:val="right"/>
        </w:trPr>
        <w:tc>
          <w:tcPr>
            <w:shd w:val="clear" w:color="auto" w:fill="auto"/>
            <w:tcW w:w="914" w:type="dxa"/>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490" w:type="dxa"/>
            <w:vAlign w:val="center"/>
            <w:textDirection w:val="lrTb"/>
            <w:noWrap w:val="false"/>
          </w:tcPr>
          <w:p>
            <w:pPr>
              <w:rPr>
                <w:rFonts w:hint="eastAsia" w:ascii="仿宋" w:hAnsi="仿宋" w:eastAsia="仿宋" w:cs="仿宋"/>
                <w:color w:val="auto"/>
                <w:spacing w:val="-2"/>
                <w:sz w:val="24"/>
                <w:highlight w:val="none"/>
              </w:rPr>
            </w:pPr>
            <w:r>
              <w:rPr>
                <w:rFonts w:hint="eastAsia" w:ascii="仿宋" w:hAnsi="仿宋" w:eastAsia="仿宋" w:cs="仿宋"/>
                <w:color w:val="auto"/>
                <w:spacing w:val="-1"/>
                <w:sz w:val="24"/>
                <w:highlight w:val="none"/>
              </w:rPr>
              <w:t xml:space="preserve">门、窗台、墙面</w:t>
            </w:r>
            <w:r/>
          </w:p>
        </w:tc>
        <w:tc>
          <w:tcPr>
            <w:shd w:val="clear" w:color="auto" w:fill="auto"/>
            <w:tcW w:w="2303"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无污渍、无张贴、涂画</w:t>
            </w:r>
            <w:r/>
          </w:p>
        </w:tc>
        <w:tc>
          <w:tcPr>
            <w:shd w:val="clear" w:color="auto" w:fill="auto"/>
            <w:tcW w:w="2809" w:type="dxa"/>
            <w:vAlign w:val="center"/>
            <w:textDirection w:val="lrTb"/>
            <w:noWrap w:val="false"/>
          </w:tcPr>
          <w:p>
            <w:pPr>
              <w:ind w:left="20"/>
              <w:spacing w:before="20"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擦拭窗台：1次/天</w:t>
            </w:r>
            <w:r/>
          </w:p>
          <w:p>
            <w:pPr>
              <w:ind w:left="20"/>
              <w:spacing w:before="20"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擦拭墙面、门：1次/周</w:t>
            </w:r>
            <w:r/>
          </w:p>
        </w:tc>
      </w:tr>
      <w:tr>
        <w:trPr>
          <w:jc w:val="right"/>
        </w:trPr>
        <w:tc>
          <w:tcPr>
            <w:shd w:val="clear" w:color="auto" w:fill="auto"/>
            <w:tcW w:w="9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c>
          <w:tcPr>
            <w:gridSpan w:val="3"/>
            <w:shd w:val="clear" w:color="auto" w:fill="auto"/>
            <w:tcW w:w="7602" w:type="dxa"/>
            <w:vAlign w:val="center"/>
            <w:textDirection w:val="lrTb"/>
            <w:noWrap w:val="false"/>
          </w:tcPr>
          <w:p>
            <w:pPr>
              <w:ind w:right="172"/>
              <w:spacing w:before="68" w:line="229"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281305</wp:posOffset>
                      </wp:positionH>
                      <wp:positionV relativeFrom="paragraph">
                        <wp:posOffset>117475</wp:posOffset>
                      </wp:positionV>
                      <wp:extent cx="286385" cy="1860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86385" cy="186055"/>
                              </a:xfrm>
                              <a:prstGeom prst="rect">
                                <a:avLst/>
                              </a:prstGeom>
                              <a:noFill/>
                              <a:ln>
                                <a:noFill/>
                              </a:ln>
                            </wps:spPr>
                            <wps:txbx>
                              <w:txbxContent>
                                <w:p>
                                  <w:pPr>
                                    <w:spacing w:before="19" w:line="222" w:lineRule="auto"/>
                                    <w:rPr>
                                      <w:rFonts w:hint="eastAsia" w:ascii="宋体" w:hAnsi="宋体" w:cs="宋体"/>
                                    </w:rPr>
                                  </w:pPr>
                                  <w:r>
                                    <w:rPr>
                                      <w:rFonts w:hint="eastAsia" w:ascii="宋体" w:hAnsi="宋体" w:cs="宋体"/>
                                    </w:rPr>
                                  </w:r>
                                  <w:r/>
                                </w:p>
                              </w:txbxContent>
                            </wps:txbx>
                            <wps:bodyPr lIns="0" tIns="0" rIns="0" bIns="0" upright="1"/>
                          </wps:wsp>
                        </a:graphicData>
                      </a:graphic>
                    </wp:anchor>
                  </w:drawing>
                </mc:Choice>
                <mc:Fallback>
                  <w:pict>
                    <v:shape id="shape 5" o:spid="_x0000_s5" o:spt="202" type="#_x0000_t202" style="position:absolute;z-index:251663360;o:allowoverlap:true;o:allowincell:true;mso-position-horizontal-relative:text;margin-left:22.1pt;mso-position-horizontal:absolute;mso-position-vertical-relative:text;margin-top:9.2pt;mso-position-vertical:absolute;width:22.5pt;height:14.6pt;mso-wrap-distance-left:9.0pt;mso-wrap-distance-top:0.0pt;mso-wrap-distance-right:9.0pt;mso-wrap-distance-bottom:0.0pt;visibility:visible;" filled="f" stroked="f">
                      <v:textbox inset="0,0,0,0">
                        <w:txbxContent>
                          <w:p>
                            <w:pPr>
                              <w:spacing w:before="19" w:line="222" w:lineRule="auto"/>
                              <w:rPr>
                                <w:rFonts w:hint="eastAsia" w:ascii="宋体" w:hAnsi="宋体" w:cs="宋体"/>
                              </w:rPr>
                            </w:pPr>
                            <w:r>
                              <w:rPr>
                                <w:rFonts w:hint="eastAsia" w:ascii="宋体" w:hAnsi="宋体" w:cs="宋体"/>
                              </w:rPr>
                            </w:r>
                            <w:r/>
                          </w:p>
                        </w:txbxContent>
                      </v:textbox>
                    </v:shape>
                  </w:pict>
                </mc:Fallback>
              </mc:AlternateContent>
            </w:r>
            <w:r>
              <w:rPr>
                <w:rFonts w:hint="eastAsia" w:ascii="仿宋" w:hAnsi="仿宋" w:eastAsia="仿宋" w:cs="仿宋"/>
                <w:color w:val="auto"/>
                <w:sz w:val="24"/>
                <w:highlight w:val="none"/>
              </w:rPr>
              <w:t xml:space="preserve">所有区域不间断巡视，遇突发情况能及时处理，反应时间不超过</w:t>
            </w:r>
            <w:r>
              <w:rPr>
                <w:rFonts w:hint="eastAsia" w:ascii="仿宋" w:hAnsi="仿宋" w:eastAsia="仿宋" w:cs="仿宋"/>
                <w:color w:val="auto"/>
                <w:spacing w:val="-1"/>
                <w:sz w:val="24"/>
                <w:highlight w:val="none"/>
              </w:rPr>
              <w:t xml:space="preserve">15分钟。每</w:t>
            </w:r>
            <w:r>
              <w:rPr>
                <w:rFonts w:hint="eastAsia" w:ascii="仿宋" w:hAnsi="仿宋" w:eastAsia="仿宋" w:cs="仿宋"/>
                <w:color w:val="auto"/>
                <w:sz w:val="24"/>
                <w:highlight w:val="none"/>
              </w:rPr>
              <w:t xml:space="preserve"> </w:t>
            </w:r>
            <w:r>
              <w:rPr>
                <w:rFonts w:hint="eastAsia" w:ascii="仿宋" w:hAnsi="仿宋" w:eastAsia="仿宋" w:cs="仿宋"/>
                <w:color w:val="auto"/>
                <w:spacing w:val="-3"/>
                <w:sz w:val="24"/>
                <w:highlight w:val="none"/>
              </w:rPr>
              <w:t xml:space="preserve">周按周重点细做一次。</w:t>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2.2病区</w:t>
      </w:r>
      <w:r/>
    </w:p>
    <w:tbl>
      <w:tblPr>
        <w:tblStyle w:val="842"/>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115"/>
        <w:gridCol w:w="2699"/>
        <w:gridCol w:w="2787"/>
      </w:tblGrid>
      <w:tr>
        <w:trPr>
          <w:jc w:val="right"/>
          <w:trHeight w:val="457"/>
        </w:trPr>
        <w:tc>
          <w:tcPr>
            <w:tcW w:w="53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服务区域</w:t>
            </w:r>
            <w:r/>
          </w:p>
        </w:tc>
        <w:tc>
          <w:tcPr>
            <w:tcW w:w="124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服务内容</w:t>
            </w:r>
            <w:r/>
          </w:p>
        </w:tc>
        <w:tc>
          <w:tcPr>
            <w:tcW w:w="158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服务标准</w:t>
            </w:r>
            <w:r/>
          </w:p>
        </w:tc>
        <w:tc>
          <w:tcPr>
            <w:tcW w:w="163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服务要求</w:t>
            </w:r>
            <w:r/>
          </w:p>
        </w:tc>
      </w:tr>
      <w:tr>
        <w:trPr>
          <w:jc w:val="right"/>
        </w:trPr>
        <w:tc>
          <w:tcPr>
            <w:tcW w:w="535" w:type="pct"/>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病房保洁</w:t>
            </w:r>
            <w:r/>
          </w:p>
        </w:tc>
        <w:tc>
          <w:tcPr>
            <w:tcW w:w="1242" w:type="pct"/>
            <w:vAlign w:val="center"/>
            <w:textDirection w:val="lrTb"/>
            <w:noWrap w:val="false"/>
          </w:tcPr>
          <w:p>
            <w:pPr>
              <w:ind w:left="1"/>
              <w:spacing w:before="68" w:line="222"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地面</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85" w:type="pct"/>
            <w:vAlign w:val="center"/>
            <w:textDirection w:val="lrTb"/>
            <w:noWrap w:val="false"/>
          </w:tcPr>
          <w:p>
            <w:pPr>
              <w:ind w:left="4" w:right="123" w:hanging="1"/>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无垃圾、积水、污渍、无死</w:t>
            </w:r>
            <w:r>
              <w:rPr>
                <w:rFonts w:hint="eastAsia" w:ascii="仿宋" w:hAnsi="仿宋" w:eastAsia="仿宋" w:cs="仿宋"/>
                <w:color w:val="auto"/>
                <w:sz w:val="24"/>
                <w:highlight w:val="none"/>
              </w:rPr>
              <w:t xml:space="preserve">角</w:t>
            </w:r>
            <w:r/>
          </w:p>
        </w:tc>
        <w:tc>
          <w:tcPr>
            <w:tcW w:w="1636"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清拖（一房一拖）：</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2次/天；</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移开清拖（能移动的设备）：1次/天。</w:t>
            </w:r>
            <w:r/>
          </w:p>
        </w:tc>
      </w:tr>
      <w:tr>
        <w:trPr>
          <w:jc w:val="right"/>
          <w:trHeight w:val="1160"/>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ind w:right="32" w:firstLine="1"/>
              <w:spacing w:before="69" w:line="261" w:lineRule="auto"/>
              <w:rPr>
                <w:rFonts w:hint="eastAsia" w:ascii="仿宋" w:hAnsi="仿宋" w:eastAsia="仿宋" w:cs="仿宋"/>
                <w:color w:val="auto"/>
                <w:sz w:val="24"/>
                <w:highlight w:val="none"/>
              </w:rPr>
            </w:pPr>
            <w:r>
              <w:rPr>
                <w:rFonts w:hint="eastAsia" w:ascii="仿宋" w:hAnsi="仿宋" w:eastAsia="仿宋" w:cs="仿宋"/>
                <w:color w:val="auto"/>
                <w:spacing w:val="-20"/>
                <w:sz w:val="24"/>
                <w:highlight w:val="none"/>
              </w:rPr>
              <w:t xml:space="preserve">挂件、电视机、设备带、</w:t>
            </w:r>
            <w:r>
              <w:rPr>
                <w:rFonts w:hint="eastAsia" w:ascii="仿宋" w:hAnsi="仿宋" w:eastAsia="仿宋" w:cs="仿宋"/>
                <w:color w:val="auto"/>
                <w:spacing w:val="9"/>
                <w:sz w:val="24"/>
                <w:highlight w:val="none"/>
              </w:rPr>
              <w:t xml:space="preserve"> </w:t>
            </w:r>
            <w:r>
              <w:rPr>
                <w:rFonts w:hint="eastAsia" w:ascii="仿宋" w:hAnsi="仿宋" w:eastAsia="仿宋" w:cs="仿宋"/>
                <w:color w:val="auto"/>
                <w:spacing w:val="-1"/>
                <w:sz w:val="24"/>
                <w:highlight w:val="none"/>
              </w:rPr>
              <w:t xml:space="preserve">输液吊架、地脚线</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85" w:type="pct"/>
            <w:vAlign w:val="center"/>
            <w:textDirection w:val="lrTb"/>
            <w:noWrap w:val="false"/>
          </w:tcPr>
          <w:p>
            <w:pPr>
              <w:ind w:left="1"/>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手摸无灰尘</w:t>
            </w:r>
            <w:r/>
          </w:p>
        </w:tc>
        <w:tc>
          <w:tcPr>
            <w:tcW w:w="1636" w:type="pct"/>
            <w:vAlign w:val="center"/>
            <w:textDirection w:val="lrTb"/>
            <w:noWrap w:val="false"/>
          </w:tcPr>
          <w:p>
            <w:pPr>
              <w:ind w:left="5" w:right="85" w:firstLine="11"/>
              <w:spacing w:before="70" w:line="248"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1</w:t>
            </w:r>
            <w:r>
              <w:rPr>
                <w:rFonts w:hint="eastAsia" w:ascii="仿宋" w:hAnsi="仿宋" w:eastAsia="仿宋" w:cs="仿宋"/>
                <w:color w:val="auto"/>
                <w:spacing w:val="-23"/>
                <w:sz w:val="24"/>
                <w:highlight w:val="none"/>
              </w:rPr>
              <w:t xml:space="preserve"> </w:t>
            </w:r>
            <w:r>
              <w:rPr>
                <w:rFonts w:hint="eastAsia" w:ascii="仿宋" w:hAnsi="仿宋" w:eastAsia="仿宋" w:cs="仿宋"/>
                <w:color w:val="auto"/>
                <w:spacing w:val="-1"/>
                <w:sz w:val="24"/>
                <w:highlight w:val="none"/>
              </w:rPr>
              <w:t xml:space="preserve">次/周擦拭（其中设备带 1</w:t>
            </w:r>
            <w:r>
              <w:rPr>
                <w:rFonts w:hint="eastAsia" w:ascii="仿宋" w:hAnsi="仿宋" w:eastAsia="仿宋" w:cs="仿宋"/>
                <w:color w:val="auto"/>
                <w:spacing w:val="-31"/>
                <w:sz w:val="24"/>
                <w:highlight w:val="none"/>
              </w:rPr>
              <w:t xml:space="preserve"> </w:t>
            </w:r>
            <w:r>
              <w:rPr>
                <w:rFonts w:hint="eastAsia" w:ascii="仿宋" w:hAnsi="仿宋" w:eastAsia="仿宋" w:cs="仿宋"/>
                <w:color w:val="auto"/>
                <w:spacing w:val="-1"/>
                <w:sz w:val="24"/>
                <w:highlight w:val="none"/>
              </w:rPr>
              <w:t xml:space="preserve">次/</w:t>
            </w:r>
            <w:r>
              <w:rPr>
                <w:rFonts w:hint="eastAsia" w:ascii="仿宋" w:hAnsi="仿宋" w:eastAsia="仿宋" w:cs="仿宋"/>
                <w:color w:val="auto"/>
                <w:spacing w:val="-7"/>
                <w:sz w:val="24"/>
                <w:highlight w:val="none"/>
              </w:rPr>
              <w:t xml:space="preserve">天）</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ind w:left="3"/>
              <w:spacing w:before="69" w:line="223"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卫生间</w:t>
            </w:r>
            <w:r/>
          </w:p>
        </w:tc>
        <w:tc>
          <w:tcPr>
            <w:tcW w:w="1585"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室内无异味；地面无积水；淋浴房、防滑垫、墙面无污渍；台面镜面龙头光亮无水迹；马桶内无尿垢、外围底</w:t>
            </w:r>
            <w:r>
              <w:rPr>
                <w:rFonts w:hint="eastAsia" w:ascii="仿宋" w:hAnsi="仿宋" w:eastAsia="仿宋" w:cs="仿宋"/>
                <w:color w:val="auto"/>
                <w:spacing w:val="-1"/>
                <w:sz w:val="24"/>
                <w:highlight w:val="none"/>
              </w:rPr>
              <w:t xml:space="preserve">盘无积垢；垃圾袋无满溢</w:t>
            </w:r>
            <w:r/>
          </w:p>
        </w:tc>
        <w:tc>
          <w:tcPr>
            <w:tcW w:w="1636" w:type="pct"/>
            <w:vAlign w:val="center"/>
            <w:textDirection w:val="lrTb"/>
            <w:noWrap w:val="false"/>
          </w:tcPr>
          <w:p>
            <w:pPr>
              <w:ind w:left="16"/>
              <w:spacing w:before="70"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擦拭消毒：1</w:t>
            </w:r>
            <w:r>
              <w:rPr>
                <w:rFonts w:hint="eastAsia" w:ascii="仿宋" w:hAnsi="仿宋" w:eastAsia="仿宋" w:cs="仿宋"/>
                <w:color w:val="auto"/>
                <w:spacing w:val="-40"/>
                <w:sz w:val="24"/>
                <w:highlight w:val="none"/>
              </w:rPr>
              <w:t xml:space="preserve"> </w:t>
            </w:r>
            <w:r>
              <w:rPr>
                <w:rFonts w:hint="eastAsia" w:ascii="仿宋" w:hAnsi="仿宋" w:eastAsia="仿宋" w:cs="仿宋"/>
                <w:color w:val="auto"/>
                <w:spacing w:val="-5"/>
                <w:sz w:val="24"/>
                <w:highlight w:val="none"/>
              </w:rPr>
              <w:t xml:space="preserve">次/天；</w:t>
            </w:r>
            <w:r/>
          </w:p>
          <w:p>
            <w:pPr>
              <w:ind w:left="3"/>
              <w:spacing w:before="61" w:line="220"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刷消马桶：2</w:t>
            </w:r>
            <w:r>
              <w:rPr>
                <w:rFonts w:hint="eastAsia" w:ascii="仿宋" w:hAnsi="仿宋" w:eastAsia="仿宋" w:cs="仿宋"/>
                <w:color w:val="auto"/>
                <w:spacing w:val="-35"/>
                <w:sz w:val="24"/>
                <w:highlight w:val="none"/>
              </w:rPr>
              <w:t xml:space="preserve"> </w:t>
            </w:r>
            <w:r>
              <w:rPr>
                <w:rFonts w:hint="eastAsia" w:ascii="仿宋" w:hAnsi="仿宋" w:eastAsia="仿宋" w:cs="仿宋"/>
                <w:color w:val="auto"/>
                <w:spacing w:val="-4"/>
                <w:sz w:val="24"/>
                <w:highlight w:val="none"/>
              </w:rPr>
              <w:t xml:space="preserve">次/天；</w:t>
            </w:r>
            <w:r/>
          </w:p>
          <w:p>
            <w:pPr>
              <w:ind w:left="3"/>
              <w:spacing w:before="61" w:line="220" w:lineRule="auto"/>
              <w:rPr>
                <w:rFonts w:hint="eastAsia" w:ascii="仿宋" w:hAnsi="仿宋" w:eastAsia="仿宋" w:cs="仿宋"/>
                <w:color w:val="auto"/>
                <w:spacing w:val="-4"/>
                <w:sz w:val="24"/>
                <w:highlight w:val="none"/>
              </w:rPr>
            </w:pPr>
            <w:r/>
            <w:bookmarkStart w:id="4" w:name="OLE_LINK22"/>
            <w:r/>
            <w:bookmarkStart w:id="5" w:name="OLE_LINK23"/>
            <w:r>
              <w:rPr>
                <w:rFonts w:hint="eastAsia" w:ascii="仿宋" w:hAnsi="仿宋" w:eastAsia="仿宋" w:cs="仿宋"/>
                <w:color w:val="auto"/>
                <w:spacing w:val="-4"/>
                <w:sz w:val="24"/>
                <w:highlight w:val="none"/>
              </w:rPr>
              <w:t xml:space="preserve">垃圾达到2/3，更换</w:t>
            </w:r>
            <w:r/>
          </w:p>
          <w:p>
            <w:pPr>
              <w:spacing w:before="61" w:line="220"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垃圾袋；</w:t>
            </w:r>
            <w:bookmarkEnd w:id="4"/>
            <w:r/>
            <w:bookmarkEnd w:id="5"/>
            <w:r/>
            <w:r/>
          </w:p>
          <w:p>
            <w:pPr>
              <w:ind w:left="3"/>
              <w:spacing w:before="61" w:line="220"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洗垃圾桶：2次/周；</w:t>
            </w:r>
            <w:r/>
          </w:p>
          <w:p>
            <w:pPr>
              <w:ind w:left="3"/>
              <w:spacing w:before="61"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防滑垫清洗：1次/周。</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床单元、终末处理</w:t>
            </w:r>
            <w:r/>
          </w:p>
        </w:tc>
        <w:tc>
          <w:tcPr>
            <w:tcW w:w="1585" w:type="pct"/>
            <w:vAlign w:val="center"/>
            <w:textDirection w:val="lrTb"/>
            <w:noWrap w:val="false"/>
          </w:tcPr>
          <w:p>
            <w:pPr>
              <w:ind w:left="3"/>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无污渍，灰尘</w:t>
            </w:r>
            <w:r/>
          </w:p>
        </w:tc>
        <w:tc>
          <w:tcPr>
            <w:shd w:val="clear" w:color="auto" w:fill="auto"/>
            <w:tcW w:w="1636" w:type="pct"/>
            <w:vAlign w:val="center"/>
            <w:textDirection w:val="lrTb"/>
            <w:noWrap w:val="false"/>
          </w:tcPr>
          <w:p>
            <w:pPr>
              <w:pStyle w:val="1092"/>
              <w:ind w:left="0"/>
              <w:shd w:val="clear" w:color="auto" w:fill="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2</w:t>
            </w:r>
            <w:r>
              <w:rPr>
                <w:rFonts w:hint="eastAsia" w:ascii="仿宋" w:hAnsi="仿宋" w:eastAsia="仿宋" w:cs="仿宋"/>
                <w:color w:val="auto"/>
                <w:spacing w:val="-35"/>
                <w:sz w:val="24"/>
                <w:highlight w:val="none"/>
              </w:rPr>
              <w:t xml:space="preserve"> </w:t>
            </w:r>
            <w:r>
              <w:rPr>
                <w:rFonts w:hint="eastAsia" w:ascii="仿宋" w:hAnsi="仿宋" w:eastAsia="仿宋" w:cs="仿宋"/>
                <w:color w:val="auto"/>
                <w:spacing w:val="-4"/>
                <w:sz w:val="24"/>
                <w:highlight w:val="none"/>
              </w:rPr>
              <w:t xml:space="preserve">次/天一床一巾；</w:t>
            </w:r>
            <w:r/>
          </w:p>
          <w:p>
            <w:pPr>
              <w:pStyle w:val="1092"/>
              <w:ind w:left="0"/>
              <w:shd w:val="clear" w:color="auto" w:fill="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1次/天一房一巾；</w:t>
            </w:r>
            <w:r>
              <w:rPr>
                <w:rFonts w:hint="eastAsia" w:ascii="仿宋" w:hAnsi="仿宋" w:eastAsia="仿宋" w:cs="仿宋"/>
                <w:color w:val="auto"/>
                <w:spacing w:val="3"/>
                <w:sz w:val="24"/>
                <w:highlight w:val="none"/>
              </w:rPr>
              <w:t xml:space="preserve"> </w:t>
            </w:r>
            <w:r/>
          </w:p>
          <w:p>
            <w:pPr>
              <w:pStyle w:val="1092"/>
              <w:ind w:left="0"/>
              <w:shd w:val="clear" w:color="auto" w:fill="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终末处理随时。</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ind w:left="5" w:right="32" w:firstLine="20"/>
              <w:spacing w:before="68" w:line="265" w:lineRule="auto"/>
              <w:rPr>
                <w:rFonts w:hint="eastAsia" w:ascii="仿宋" w:hAnsi="仿宋" w:eastAsia="仿宋" w:cs="仿宋"/>
                <w:color w:val="auto"/>
                <w:sz w:val="24"/>
                <w:highlight w:val="none"/>
              </w:rPr>
            </w:pPr>
            <w:r>
              <w:rPr>
                <w:rFonts w:hint="eastAsia" w:ascii="仿宋" w:hAnsi="仿宋" w:eastAsia="仿宋" w:cs="仿宋"/>
                <w:color w:val="auto"/>
                <w:spacing w:val="-22"/>
                <w:sz w:val="24"/>
                <w:highlight w:val="none"/>
              </w:rPr>
              <w:t xml:space="preserve">门、把手、橱门、窗台、</w:t>
            </w:r>
            <w:r>
              <w:rPr>
                <w:rFonts w:hint="eastAsia" w:ascii="仿宋" w:hAnsi="仿宋" w:eastAsia="仿宋" w:cs="仿宋"/>
                <w:color w:val="auto"/>
                <w:spacing w:val="8"/>
                <w:sz w:val="24"/>
                <w:highlight w:val="none"/>
              </w:rPr>
              <w:t xml:space="preserve"> </w:t>
            </w:r>
            <w:r>
              <w:rPr>
                <w:rFonts w:hint="eastAsia" w:ascii="仿宋" w:hAnsi="仿宋" w:eastAsia="仿宋" w:cs="仿宋"/>
                <w:color w:val="auto"/>
                <w:spacing w:val="-1"/>
                <w:sz w:val="24"/>
                <w:highlight w:val="none"/>
              </w:rPr>
              <w:t xml:space="preserve">玻璃、空调出回风口、</w:t>
            </w:r>
            <w:r>
              <w:rPr>
                <w:rFonts w:hint="eastAsia" w:ascii="仿宋" w:hAnsi="仿宋" w:eastAsia="仿宋" w:cs="仿宋"/>
                <w:color w:val="auto"/>
                <w:spacing w:val="6"/>
                <w:sz w:val="24"/>
                <w:highlight w:val="none"/>
              </w:rPr>
              <w:t xml:space="preserve"> </w:t>
            </w:r>
            <w:r>
              <w:rPr>
                <w:rFonts w:hint="eastAsia" w:ascii="仿宋" w:hAnsi="仿宋" w:eastAsia="仿宋" w:cs="仿宋"/>
                <w:color w:val="auto"/>
                <w:spacing w:val="-3"/>
                <w:sz w:val="24"/>
                <w:highlight w:val="none"/>
              </w:rPr>
              <w:t xml:space="preserve">高处灯具</w:t>
            </w:r>
            <w:r/>
          </w:p>
        </w:tc>
        <w:tc>
          <w:tcPr>
            <w:tcW w:w="1585"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无污渍、灰尘、周围无污染</w:t>
            </w:r>
            <w:r/>
          </w:p>
        </w:tc>
        <w:tc>
          <w:tcPr>
            <w:tcW w:w="1636" w:type="pct"/>
            <w:vAlign w:val="center"/>
            <w:textDirection w:val="lrTb"/>
            <w:noWrap w:val="false"/>
          </w:tcPr>
          <w:p>
            <w:pPr>
              <w:ind w:left="3"/>
              <w:spacing w:before="72"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擦拭橱、门：2</w:t>
            </w:r>
            <w:r>
              <w:rPr>
                <w:rFonts w:hint="eastAsia" w:ascii="仿宋" w:hAnsi="仿宋" w:eastAsia="仿宋" w:cs="仿宋"/>
                <w:color w:val="auto"/>
                <w:spacing w:val="-40"/>
                <w:sz w:val="24"/>
                <w:highlight w:val="none"/>
              </w:rPr>
              <w:t xml:space="preserve"> </w:t>
            </w:r>
            <w:r>
              <w:rPr>
                <w:rFonts w:hint="eastAsia" w:ascii="仿宋" w:hAnsi="仿宋" w:eastAsia="仿宋" w:cs="仿宋"/>
                <w:color w:val="auto"/>
                <w:spacing w:val="-3"/>
                <w:sz w:val="24"/>
                <w:highlight w:val="none"/>
              </w:rPr>
              <w:t xml:space="preserve">次/周；</w:t>
            </w:r>
            <w:r/>
          </w:p>
          <w:p>
            <w:pPr>
              <w:ind w:left="16"/>
              <w:spacing w:before="62"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擦拭消毒门把手、窗台：1</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pacing w:val="-3"/>
                <w:sz w:val="24"/>
                <w:highlight w:val="none"/>
              </w:rPr>
              <w:t xml:space="preserve">次/天</w:t>
            </w:r>
            <w:r/>
          </w:p>
          <w:p>
            <w:pPr>
              <w:ind w:right="122" w:firstLine="16"/>
              <w:spacing w:before="60" w:line="248"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擦拭玻璃、空调风口、</w:t>
            </w:r>
            <w:r>
              <w:rPr>
                <w:rFonts w:hint="eastAsia" w:ascii="仿宋" w:hAnsi="仿宋" w:eastAsia="仿宋" w:cs="仿宋"/>
                <w:color w:val="auto"/>
                <w:sz w:val="24"/>
                <w:highlight w:val="none"/>
              </w:rPr>
              <w:t xml:space="preserve"> </w:t>
            </w:r>
            <w:r>
              <w:rPr>
                <w:rFonts w:hint="eastAsia" w:ascii="仿宋" w:hAnsi="仿宋" w:eastAsia="仿宋" w:cs="仿宋"/>
                <w:color w:val="auto"/>
                <w:spacing w:val="-3"/>
                <w:sz w:val="24"/>
                <w:highlight w:val="none"/>
              </w:rPr>
              <w:t xml:space="preserve">灯具：</w:t>
            </w:r>
            <w:r>
              <w:rPr>
                <w:rFonts w:hint="eastAsia" w:ascii="仿宋" w:hAnsi="仿宋" w:eastAsia="仿宋" w:cs="仿宋"/>
                <w:color w:val="auto"/>
                <w:spacing w:val="-5"/>
                <w:sz w:val="24"/>
                <w:highlight w:val="none"/>
              </w:rPr>
              <w:t xml:space="preserve">1</w:t>
            </w:r>
            <w:r>
              <w:rPr>
                <w:rFonts w:hint="eastAsia" w:ascii="仿宋" w:hAnsi="仿宋" w:eastAsia="仿宋" w:cs="仿宋"/>
                <w:color w:val="auto"/>
                <w:spacing w:val="-32"/>
                <w:sz w:val="24"/>
                <w:highlight w:val="none"/>
              </w:rPr>
              <w:t xml:space="preserve"> </w:t>
            </w:r>
            <w:r>
              <w:rPr>
                <w:rFonts w:hint="eastAsia" w:ascii="仿宋" w:hAnsi="仿宋" w:eastAsia="仿宋" w:cs="仿宋"/>
                <w:color w:val="auto"/>
                <w:spacing w:val="-5"/>
                <w:sz w:val="24"/>
                <w:highlight w:val="none"/>
              </w:rPr>
              <w:t xml:space="preserve">次/半月</w:t>
            </w:r>
            <w:r/>
          </w:p>
        </w:tc>
      </w:tr>
      <w:tr>
        <w:trPr>
          <w:jc w:val="right"/>
        </w:trPr>
        <w:tc>
          <w:tcPr>
            <w:tcW w:w="535" w:type="pct"/>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辅助用房（包括医护值班室、库房等）</w:t>
            </w:r>
            <w:r/>
          </w:p>
        </w:tc>
        <w:tc>
          <w:tcPr>
            <w:tcW w:w="1242" w:type="pct"/>
            <w:vAlign w:val="center"/>
            <w:textDirection w:val="lrTb"/>
            <w:noWrap w:val="false"/>
          </w:tcPr>
          <w:p>
            <w:pPr>
              <w:ind w:left="1"/>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地面、水池</w:t>
            </w:r>
            <w:r/>
          </w:p>
        </w:tc>
        <w:tc>
          <w:tcPr>
            <w:tcW w:w="1585" w:type="pct"/>
            <w:vAlign w:val="center"/>
            <w:textDirection w:val="lrTb"/>
            <w:noWrap w:val="false"/>
          </w:tcPr>
          <w:p>
            <w:pPr>
              <w:ind w:left="3"/>
              <w:spacing w:before="69" w:line="22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无垃圾污渍、踢脚无灰尘</w:t>
            </w:r>
            <w:r/>
          </w:p>
        </w:tc>
        <w:tc>
          <w:tcPr>
            <w:tcW w:w="1636" w:type="pct"/>
            <w:vAlign w:val="center"/>
            <w:textDirection w:val="lrTb"/>
            <w:noWrap w:val="false"/>
          </w:tcPr>
          <w:p>
            <w:pPr>
              <w:ind w:left="16"/>
              <w:spacing w:before="80"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清拖擦拭：1</w:t>
            </w:r>
            <w:r>
              <w:rPr>
                <w:rFonts w:hint="eastAsia" w:ascii="仿宋" w:hAnsi="仿宋" w:eastAsia="仿宋" w:cs="仿宋"/>
                <w:color w:val="auto"/>
                <w:spacing w:val="-40"/>
                <w:sz w:val="24"/>
                <w:highlight w:val="none"/>
              </w:rPr>
              <w:t xml:space="preserve"> </w:t>
            </w:r>
            <w:r>
              <w:rPr>
                <w:rFonts w:hint="eastAsia" w:ascii="仿宋" w:hAnsi="仿宋" w:eastAsia="仿宋" w:cs="仿宋"/>
                <w:color w:val="auto"/>
                <w:spacing w:val="-5"/>
                <w:sz w:val="24"/>
                <w:highlight w:val="none"/>
              </w:rPr>
              <w:t xml:space="preserve">次/天</w:t>
            </w:r>
            <w:r/>
          </w:p>
          <w:p>
            <w:pPr>
              <w:ind w:left="12" w:hanging="9"/>
              <w:spacing w:before="62" w:line="247" w:lineRule="auto"/>
              <w:rPr>
                <w:rFonts w:hint="eastAsia" w:ascii="仿宋" w:hAnsi="仿宋" w:eastAsia="仿宋" w:cs="仿宋"/>
                <w:color w:val="auto"/>
                <w:sz w:val="24"/>
                <w:highlight w:val="none"/>
              </w:rPr>
            </w:pPr>
            <w:r>
              <w:rPr>
                <w:rFonts w:hint="eastAsia" w:ascii="仿宋" w:hAnsi="仿宋" w:eastAsia="仿宋" w:cs="仿宋"/>
                <w:color w:val="auto"/>
                <w:spacing w:val="-9"/>
                <w:sz w:val="24"/>
                <w:highlight w:val="none"/>
              </w:rPr>
              <w:t xml:space="preserve">2</w:t>
            </w:r>
            <w:r>
              <w:rPr>
                <w:rFonts w:hint="eastAsia" w:ascii="仿宋" w:hAnsi="仿宋" w:eastAsia="仿宋" w:cs="仿宋"/>
                <w:color w:val="auto"/>
                <w:spacing w:val="-37"/>
                <w:sz w:val="24"/>
                <w:highlight w:val="none"/>
              </w:rPr>
              <w:t xml:space="preserve"> </w:t>
            </w:r>
            <w:r>
              <w:rPr>
                <w:rFonts w:hint="eastAsia" w:ascii="仿宋" w:hAnsi="仿宋" w:eastAsia="仿宋" w:cs="仿宋"/>
                <w:color w:val="auto"/>
                <w:spacing w:val="-9"/>
                <w:sz w:val="24"/>
                <w:highlight w:val="none"/>
              </w:rPr>
              <w:t xml:space="preserve">次/天处置室、治疗室、换药室，</w:t>
            </w:r>
            <w:r>
              <w:rPr>
                <w:rFonts w:hint="eastAsia" w:ascii="仿宋" w:hAnsi="仿宋" w:eastAsia="仿宋" w:cs="仿宋"/>
                <w:color w:val="auto"/>
                <w:spacing w:val="-4"/>
                <w:sz w:val="24"/>
                <w:highlight w:val="none"/>
              </w:rPr>
              <w:t xml:space="preserve">随脏随保洁</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ind w:left="3" w:right="113" w:firstLine="22"/>
              <w:spacing w:before="69" w:line="265" w:lineRule="auto"/>
              <w:rPr>
                <w:rFonts w:hint="eastAsia" w:ascii="仿宋" w:hAnsi="仿宋" w:eastAsia="仿宋" w:cs="仿宋"/>
                <w:color w:val="auto"/>
                <w:sz w:val="24"/>
                <w:highlight w:val="none"/>
              </w:rPr>
            </w:pPr>
            <w:r>
              <w:rPr>
                <w:rFonts w:hint="eastAsia" w:ascii="仿宋" w:hAnsi="仿宋" w:eastAsia="仿宋" w:cs="仿宋"/>
                <w:color w:val="auto"/>
                <w:spacing w:val="-12"/>
                <w:sz w:val="24"/>
                <w:highlight w:val="none"/>
              </w:rPr>
              <w:t xml:space="preserve">门、窗、窗台、挂件及</w:t>
            </w:r>
            <w:r>
              <w:rPr>
                <w:rFonts w:hint="eastAsia" w:ascii="仿宋" w:hAnsi="仿宋" w:eastAsia="仿宋" w:cs="仿宋"/>
                <w:color w:val="auto"/>
                <w:spacing w:val="3"/>
                <w:sz w:val="24"/>
                <w:highlight w:val="none"/>
              </w:rPr>
              <w:t xml:space="preserve"> </w:t>
            </w:r>
            <w:r>
              <w:rPr>
                <w:rFonts w:hint="eastAsia" w:ascii="仿宋" w:hAnsi="仿宋" w:eastAsia="仿宋" w:cs="仿宋"/>
                <w:color w:val="auto"/>
                <w:spacing w:val="-9"/>
                <w:sz w:val="24"/>
                <w:highlight w:val="none"/>
              </w:rPr>
              <w:t xml:space="preserve">办公用具、家具、仪器</w:t>
            </w:r>
            <w:r>
              <w:rPr>
                <w:rFonts w:hint="eastAsia" w:ascii="仿宋" w:hAnsi="仿宋" w:eastAsia="仿宋" w:cs="仿宋"/>
                <w:color w:val="auto"/>
                <w:sz w:val="24"/>
                <w:highlight w:val="none"/>
              </w:rPr>
              <w:t xml:space="preserve">等</w:t>
            </w:r>
            <w:r/>
          </w:p>
        </w:tc>
        <w:tc>
          <w:tcPr>
            <w:tcW w:w="1585" w:type="pct"/>
            <w:vAlign w:val="center"/>
            <w:textDirection w:val="lrTb"/>
            <w:noWrap w:val="false"/>
          </w:tcPr>
          <w:p>
            <w:pPr>
              <w:ind w:left="3" w:right="123" w:hanging="3"/>
              <w:spacing w:before="70" w:line="261"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橱柜顶部内部、床架、床下</w:t>
            </w:r>
            <w:r>
              <w:rPr>
                <w:rFonts w:hint="eastAsia" w:ascii="仿宋" w:hAnsi="仿宋" w:eastAsia="仿宋" w:cs="仿宋"/>
                <w:color w:val="auto"/>
                <w:spacing w:val="8"/>
                <w:sz w:val="24"/>
                <w:highlight w:val="none"/>
              </w:rPr>
              <w:t xml:space="preserve"> </w:t>
            </w:r>
            <w:r>
              <w:rPr>
                <w:rFonts w:hint="eastAsia" w:ascii="仿宋" w:hAnsi="仿宋" w:eastAsia="仿宋" w:cs="仿宋"/>
                <w:color w:val="auto"/>
                <w:spacing w:val="-2"/>
                <w:sz w:val="24"/>
                <w:highlight w:val="none"/>
              </w:rPr>
              <w:t xml:space="preserve">无灰尘、污迹</w:t>
            </w:r>
            <w:r/>
          </w:p>
        </w:tc>
        <w:tc>
          <w:tcPr>
            <w:tcW w:w="1636" w:type="pct"/>
            <w:vAlign w:val="center"/>
            <w:textDirection w:val="lrTb"/>
            <w:noWrap w:val="false"/>
          </w:tcPr>
          <w:p>
            <w:pPr>
              <w:ind w:left="4"/>
              <w:spacing w:before="237"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2</w:t>
            </w:r>
            <w:r>
              <w:rPr>
                <w:rFonts w:hint="eastAsia" w:ascii="仿宋" w:hAnsi="仿宋" w:eastAsia="仿宋" w:cs="仿宋"/>
                <w:color w:val="auto"/>
                <w:spacing w:val="-39"/>
                <w:sz w:val="24"/>
                <w:highlight w:val="none"/>
              </w:rPr>
              <w:t xml:space="preserve"> </w:t>
            </w:r>
            <w:r>
              <w:rPr>
                <w:rFonts w:hint="eastAsia" w:ascii="仿宋" w:hAnsi="仿宋" w:eastAsia="仿宋" w:cs="仿宋"/>
                <w:color w:val="auto"/>
                <w:spacing w:val="-4"/>
                <w:sz w:val="24"/>
                <w:highlight w:val="none"/>
              </w:rPr>
              <w:t xml:space="preserve">次/周</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ind w:left="21" w:right="113" w:hanging="16"/>
              <w:spacing w:before="86" w:line="261" w:lineRule="auto"/>
              <w:rPr>
                <w:rFonts w:hint="eastAsia" w:ascii="仿宋" w:hAnsi="仿宋" w:eastAsia="仿宋" w:cs="仿宋"/>
                <w:color w:val="auto"/>
                <w:sz w:val="24"/>
                <w:highlight w:val="none"/>
              </w:rPr>
            </w:pPr>
            <w:r>
              <w:rPr>
                <w:rFonts w:hint="eastAsia" w:ascii="仿宋" w:hAnsi="仿宋" w:eastAsia="仿宋" w:cs="仿宋"/>
                <w:color w:val="auto"/>
                <w:spacing w:val="-9"/>
                <w:sz w:val="24"/>
                <w:highlight w:val="none"/>
              </w:rPr>
              <w:t xml:space="preserve">天花、墙面、玻璃、出</w:t>
            </w:r>
            <w:r>
              <w:rPr>
                <w:rFonts w:hint="eastAsia" w:ascii="仿宋" w:hAnsi="仿宋" w:eastAsia="仿宋" w:cs="仿宋"/>
                <w:color w:val="auto"/>
                <w:spacing w:val="4"/>
                <w:sz w:val="24"/>
                <w:highlight w:val="none"/>
              </w:rPr>
              <w:t xml:space="preserve"> </w:t>
            </w:r>
            <w:r>
              <w:rPr>
                <w:rFonts w:hint="eastAsia" w:ascii="仿宋" w:hAnsi="仿宋" w:eastAsia="仿宋" w:cs="仿宋"/>
                <w:color w:val="auto"/>
                <w:spacing w:val="-4"/>
                <w:sz w:val="24"/>
                <w:highlight w:val="none"/>
              </w:rPr>
              <w:t xml:space="preserve">回风口、灯具</w:t>
            </w:r>
            <w:r/>
          </w:p>
        </w:tc>
        <w:tc>
          <w:tcPr>
            <w:tcW w:w="1585" w:type="pct"/>
            <w:vAlign w:val="center"/>
            <w:textDirection w:val="lrTb"/>
            <w:noWrap w:val="false"/>
          </w:tcPr>
          <w:p>
            <w:pPr>
              <w:ind w:left="1"/>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手摸无灰尘、目视无蜘蛛网</w:t>
            </w:r>
            <w:r/>
          </w:p>
        </w:tc>
        <w:tc>
          <w:tcPr>
            <w:tcW w:w="1636" w:type="pct"/>
            <w:vAlign w:val="center"/>
            <w:textDirection w:val="lrTb"/>
            <w:noWrap w:val="false"/>
          </w:tcPr>
          <w:p>
            <w:pPr>
              <w:ind w:left="16"/>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1</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pacing w:val="-7"/>
                <w:sz w:val="24"/>
                <w:highlight w:val="none"/>
              </w:rPr>
              <w:t xml:space="preserve">次/月除尘</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垃圾桶</w:t>
            </w:r>
            <w:r/>
          </w:p>
        </w:tc>
        <w:tc>
          <w:tcPr>
            <w:tcW w:w="1585"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无满溢、外围无污迹</w:t>
            </w:r>
            <w:r/>
          </w:p>
        </w:tc>
        <w:tc>
          <w:tcPr>
            <w:tcW w:w="1636" w:type="pct"/>
            <w:vAlign w:val="center"/>
            <w:textDirection w:val="lrTb"/>
            <w:noWrap w:val="false"/>
          </w:tcPr>
          <w:p>
            <w:pPr>
              <w:ind w:left="3"/>
              <w:spacing w:before="61" w:line="218"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垃圾达到2/3，更换</w:t>
            </w:r>
            <w:r/>
          </w:p>
          <w:p>
            <w:pPr>
              <w:spacing w:before="61" w:line="218"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垃圾袋</w:t>
            </w:r>
            <w:r/>
          </w:p>
          <w:p>
            <w:pPr>
              <w:spacing w:before="62"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洗垃圾桶：1</w:t>
            </w:r>
            <w:r>
              <w:rPr>
                <w:rFonts w:hint="eastAsia" w:ascii="仿宋" w:hAnsi="仿宋" w:eastAsia="仿宋" w:cs="仿宋"/>
                <w:color w:val="auto"/>
                <w:spacing w:val="-40"/>
                <w:sz w:val="24"/>
                <w:highlight w:val="none"/>
              </w:rPr>
              <w:t xml:space="preserve"> </w:t>
            </w:r>
            <w:r>
              <w:rPr>
                <w:rFonts w:hint="eastAsia" w:ascii="仿宋" w:hAnsi="仿宋" w:eastAsia="仿宋" w:cs="仿宋"/>
                <w:color w:val="auto"/>
                <w:spacing w:val="-5"/>
                <w:sz w:val="24"/>
                <w:highlight w:val="none"/>
              </w:rPr>
              <w:t xml:space="preserve">次/周，</w:t>
            </w:r>
            <w:r>
              <w:rPr>
                <w:rFonts w:hint="eastAsia" w:ascii="仿宋" w:hAnsi="仿宋" w:eastAsia="仿宋" w:cs="仿宋"/>
                <w:color w:val="auto"/>
                <w:spacing w:val="-2"/>
                <w:sz w:val="24"/>
                <w:highlight w:val="none"/>
              </w:rPr>
              <w:t xml:space="preserve">及时倾倒</w:t>
            </w:r>
            <w:r/>
          </w:p>
        </w:tc>
      </w:tr>
      <w:tr>
        <w:trPr>
          <w:jc w:val="right"/>
        </w:trPr>
        <w:tc>
          <w:tcPr>
            <w:tcW w:w="535" w:type="pct"/>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走廊通道</w:t>
            </w:r>
            <w:r/>
          </w:p>
        </w:tc>
        <w:tc>
          <w:tcPr>
            <w:tcW w:w="1242"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地面</w:t>
            </w:r>
            <w:r/>
          </w:p>
        </w:tc>
        <w:tc>
          <w:tcPr>
            <w:tcW w:w="1585"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无积水污迹、踢脚无灰尘</w:t>
            </w:r>
            <w:r/>
          </w:p>
        </w:tc>
        <w:tc>
          <w:tcPr>
            <w:tcW w:w="1636" w:type="pct"/>
            <w:vAlign w:val="center"/>
            <w:textDirection w:val="lrTb"/>
            <w:noWrap w:val="false"/>
          </w:tcPr>
          <w:p>
            <w:pPr>
              <w:ind w:left="3"/>
              <w:spacing w:before="71"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清拖：2</w:t>
            </w:r>
            <w:r>
              <w:rPr>
                <w:rFonts w:hint="eastAsia" w:ascii="仿宋" w:hAnsi="仿宋" w:eastAsia="仿宋" w:cs="仿宋"/>
                <w:color w:val="auto"/>
                <w:spacing w:val="-37"/>
                <w:sz w:val="24"/>
                <w:highlight w:val="none"/>
              </w:rPr>
              <w:t xml:space="preserve"> </w:t>
            </w:r>
            <w:r>
              <w:rPr>
                <w:rFonts w:hint="eastAsia" w:ascii="仿宋" w:hAnsi="仿宋" w:eastAsia="仿宋" w:cs="仿宋"/>
                <w:color w:val="auto"/>
                <w:spacing w:val="-5"/>
                <w:sz w:val="24"/>
                <w:highlight w:val="none"/>
              </w:rPr>
              <w:t xml:space="preserve">次/天</w:t>
            </w:r>
            <w:r/>
          </w:p>
        </w:tc>
      </w:tr>
      <w:tr>
        <w:trPr>
          <w:jc w:val="right"/>
          <w:trHeight w:val="537"/>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9"/>
                <w:sz w:val="24"/>
                <w:highlight w:val="none"/>
              </w:rPr>
              <w:t xml:space="preserve">扶手</w:t>
            </w:r>
            <w:r/>
          </w:p>
        </w:tc>
        <w:tc>
          <w:tcPr>
            <w:tcW w:w="1585"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手摸无灰尘、污渍</w:t>
            </w:r>
            <w:r/>
          </w:p>
        </w:tc>
        <w:tc>
          <w:tcPr>
            <w:tcW w:w="1636" w:type="pct"/>
            <w:vAlign w:val="center"/>
            <w:textDirection w:val="lrTb"/>
            <w:noWrap w:val="false"/>
          </w:tcPr>
          <w:p>
            <w:pPr>
              <w:ind w:left="16"/>
              <w:spacing w:before="112"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擦拭消毒：1</w:t>
            </w:r>
            <w:r>
              <w:rPr>
                <w:rFonts w:hint="eastAsia" w:ascii="仿宋" w:hAnsi="仿宋" w:eastAsia="仿宋" w:cs="仿宋"/>
                <w:color w:val="auto"/>
                <w:spacing w:val="-40"/>
                <w:sz w:val="24"/>
                <w:highlight w:val="none"/>
              </w:rPr>
              <w:t xml:space="preserve"> </w:t>
            </w:r>
            <w:r>
              <w:rPr>
                <w:rFonts w:hint="eastAsia" w:ascii="仿宋" w:hAnsi="仿宋" w:eastAsia="仿宋" w:cs="仿宋"/>
                <w:color w:val="auto"/>
                <w:spacing w:val="-5"/>
                <w:sz w:val="24"/>
                <w:highlight w:val="none"/>
              </w:rPr>
              <w:t xml:space="preserve">次/天</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9"/>
                <w:sz w:val="24"/>
                <w:highlight w:val="none"/>
              </w:rPr>
              <w:t xml:space="preserve">天花、挂件、电</w:t>
            </w:r>
            <w:r>
              <w:rPr>
                <w:rFonts w:hint="eastAsia" w:ascii="仿宋" w:hAnsi="仿宋" w:eastAsia="仿宋" w:cs="仿宋"/>
                <w:color w:val="auto"/>
                <w:spacing w:val="-19"/>
                <w:sz w:val="24"/>
                <w:highlight w:val="none"/>
              </w:rPr>
              <w:t xml:space="preserve">梯厅墙面、风口、灯具、消防设备</w:t>
            </w:r>
            <w:r/>
          </w:p>
        </w:tc>
        <w:tc>
          <w:tcPr>
            <w:tcW w:w="1585" w:type="pct"/>
            <w:vAlign w:val="center"/>
            <w:textDirection w:val="lrTb"/>
            <w:noWrap w:val="false"/>
          </w:tcPr>
          <w:p>
            <w:pPr>
              <w:ind w:right="123"/>
              <w:spacing w:before="184" w:line="261" w:lineRule="auto"/>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 xml:space="preserve">目视无灰尘、蜘蛛网、不锈</w:t>
            </w:r>
            <w:r>
              <w:rPr>
                <w:rFonts w:hint="eastAsia" w:ascii="仿宋" w:hAnsi="仿宋" w:eastAsia="仿宋" w:cs="仿宋"/>
                <w:color w:val="auto"/>
                <w:spacing w:val="2"/>
                <w:sz w:val="24"/>
                <w:highlight w:val="none"/>
              </w:rPr>
              <w:t xml:space="preserve"> </w:t>
            </w:r>
            <w:r>
              <w:rPr>
                <w:rFonts w:hint="eastAsia" w:ascii="仿宋" w:hAnsi="仿宋" w:eastAsia="仿宋" w:cs="仿宋"/>
                <w:color w:val="auto"/>
                <w:spacing w:val="-1"/>
                <w:sz w:val="24"/>
                <w:highlight w:val="none"/>
              </w:rPr>
              <w:t xml:space="preserve">钢光亮无手印</w:t>
            </w:r>
            <w:r/>
          </w:p>
        </w:tc>
        <w:tc>
          <w:tcPr>
            <w:tcW w:w="1636" w:type="pct"/>
            <w:vAlign w:val="center"/>
            <w:textDirection w:val="lrTb"/>
            <w:noWrap w:val="false"/>
          </w:tcPr>
          <w:p>
            <w:pPr>
              <w:ind w:left="17"/>
              <w:spacing w:before="266" w:line="220"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擦拭除尘：1</w:t>
            </w:r>
            <w:r>
              <w:rPr>
                <w:rFonts w:hint="eastAsia" w:ascii="仿宋" w:hAnsi="仿宋" w:eastAsia="仿宋" w:cs="仿宋"/>
                <w:color w:val="auto"/>
                <w:spacing w:val="-35"/>
                <w:sz w:val="24"/>
                <w:highlight w:val="none"/>
              </w:rPr>
              <w:t xml:space="preserve"> </w:t>
            </w:r>
            <w:r>
              <w:rPr>
                <w:rFonts w:hint="eastAsia" w:ascii="仿宋" w:hAnsi="仿宋" w:eastAsia="仿宋" w:cs="仿宋"/>
                <w:color w:val="auto"/>
                <w:spacing w:val="-5"/>
                <w:sz w:val="24"/>
                <w:highlight w:val="none"/>
              </w:rPr>
              <w:t xml:space="preserve">次/半月</w:t>
            </w:r>
            <w:r/>
          </w:p>
          <w:p>
            <w:pPr>
              <w:ind w:left="16"/>
              <w:spacing w:before="62"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擦消防设施、挂件：1</w:t>
            </w:r>
            <w:r>
              <w:rPr>
                <w:rFonts w:hint="eastAsia" w:ascii="仿宋" w:hAnsi="仿宋" w:eastAsia="仿宋" w:cs="仿宋"/>
                <w:color w:val="auto"/>
                <w:spacing w:val="-32"/>
                <w:sz w:val="24"/>
                <w:highlight w:val="none"/>
              </w:rPr>
              <w:t xml:space="preserve"> </w:t>
            </w:r>
            <w:r>
              <w:rPr>
                <w:rFonts w:hint="eastAsia" w:ascii="仿宋" w:hAnsi="仿宋" w:eastAsia="仿宋" w:cs="仿宋"/>
                <w:color w:val="auto"/>
                <w:spacing w:val="-4"/>
                <w:sz w:val="24"/>
                <w:highlight w:val="none"/>
              </w:rPr>
              <w:t xml:space="preserve">次/周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779"/>
        </w:trPr>
        <w:tc>
          <w:tcPr>
            <w:tcW w:w="535" w:type="pct"/>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配餐间、开水间、洗漱间</w:t>
            </w:r>
            <w:r/>
          </w:p>
        </w:tc>
        <w:tc>
          <w:tcPr>
            <w:tcW w:w="1242" w:type="pct"/>
            <w:vAlign w:val="center"/>
            <w:textDirection w:val="lrTb"/>
            <w:noWrap w:val="false"/>
          </w:tcPr>
          <w:p>
            <w:pPr>
              <w:ind w:left="3"/>
              <w:spacing w:before="160" w:line="185"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地面、设施</w:t>
            </w:r>
            <w:r/>
          </w:p>
        </w:tc>
        <w:tc>
          <w:tcPr>
            <w:tcW w:w="1585" w:type="pct"/>
            <w:vAlign w:val="center"/>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无积水、无污渍</w:t>
            </w:r>
            <w:r/>
          </w:p>
        </w:tc>
        <w:tc>
          <w:tcPr>
            <w:tcW w:w="1636"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清拖擦拭：2次/天</w:t>
            </w:r>
            <w:r/>
          </w:p>
        </w:tc>
      </w:tr>
      <w:tr>
        <w:trPr>
          <w:jc w:val="right"/>
        </w:trPr>
        <w:tc>
          <w:tcPr>
            <w:tcW w:w="535" w:type="pct"/>
            <w:vAlign w:val="center"/>
            <w:vMerge w:val="continue"/>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42" w:type="pct"/>
            <w:vAlign w:val="center"/>
            <w:textDirection w:val="lrTb"/>
            <w:noWrap w:val="false"/>
          </w:tcPr>
          <w:p>
            <w:pPr>
              <w:pStyle w:val="1093"/>
              <w:ind w:left="3"/>
              <w:spacing w:before="1" w:line="219" w:lineRule="auto"/>
              <w:rPr>
                <w:rFonts w:hint="eastAsia" w:ascii="仿宋" w:hAnsi="仿宋" w:eastAsia="仿宋" w:cs="仿宋"/>
                <w:color w:val="auto"/>
                <w:spacing w:val="-3"/>
                <w:sz w:val="24"/>
                <w:highlight w:val="none"/>
              </w:rPr>
            </w:pPr>
            <w:r>
              <w:rPr>
                <w:rFonts w:hint="eastAsia" w:ascii="仿宋" w:hAnsi="仿宋" w:eastAsia="仿宋" w:cs="仿宋"/>
                <w:color w:val="auto"/>
                <w:spacing w:val="-4"/>
                <w:sz w:val="24"/>
                <w:highlight w:val="none"/>
              </w:rPr>
              <w:t xml:space="preserve">水池、龙头、微波炉、</w:t>
            </w:r>
            <w:r>
              <w:rPr>
                <w:rFonts w:hint="eastAsia" w:ascii="仿宋" w:hAnsi="仿宋" w:eastAsia="仿宋" w:cs="仿宋"/>
                <w:color w:val="auto"/>
                <w:spacing w:val="-10"/>
                <w:sz w:val="24"/>
                <w:highlight w:val="none"/>
              </w:rPr>
              <w:t xml:space="preserve">墙面、消毒柜、开水炉、 灯具</w:t>
            </w:r>
            <w:r/>
          </w:p>
        </w:tc>
        <w:tc>
          <w:tcPr>
            <w:tcW w:w="1585" w:type="pct"/>
            <w:vAlign w:val="center"/>
            <w:textDirection w:val="lrTb"/>
            <w:noWrap w:val="false"/>
          </w:tcPr>
          <w:p>
            <w:pPr>
              <w:pStyle w:val="1093"/>
              <w:spacing w:before="61" w:line="220" w:lineRule="auto"/>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 xml:space="preserve">无积垢、灰尘</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6" w:type="pct"/>
            <w:vAlign w:val="center"/>
            <w:textDirection w:val="lrTb"/>
            <w:noWrap w:val="false"/>
          </w:tcPr>
          <w:p>
            <w:pPr>
              <w:pStyle w:val="1093"/>
              <w:spacing w:before="155"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1</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pacing w:val="-7"/>
                <w:sz w:val="24"/>
                <w:highlight w:val="none"/>
              </w:rPr>
              <w:t xml:space="preserve">次/天擦拭</w:t>
            </w:r>
            <w:r/>
          </w:p>
          <w:p>
            <w:pPr>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1</w:t>
            </w:r>
            <w:r>
              <w:rPr>
                <w:rFonts w:hint="eastAsia" w:ascii="仿宋" w:hAnsi="仿宋" w:eastAsia="仿宋" w:cs="仿宋"/>
                <w:color w:val="auto"/>
                <w:spacing w:val="-31"/>
                <w:sz w:val="24"/>
                <w:highlight w:val="none"/>
              </w:rPr>
              <w:t xml:space="preserve"> </w:t>
            </w:r>
            <w:r>
              <w:rPr>
                <w:rFonts w:hint="eastAsia" w:ascii="仿宋" w:hAnsi="仿宋" w:eastAsia="仿宋" w:cs="仿宋"/>
                <w:color w:val="auto"/>
                <w:spacing w:val="-4"/>
                <w:sz w:val="24"/>
                <w:highlight w:val="none"/>
              </w:rPr>
              <w:t xml:space="preserve">次/周擦拭墙面、 灯具</w:t>
            </w:r>
            <w:r/>
          </w:p>
        </w:tc>
      </w:tr>
      <w:tr>
        <w:trPr>
          <w:jc w:val="right"/>
        </w:trPr>
        <w:tc>
          <w:tcPr>
            <w:tcW w:w="535" w:type="pct"/>
            <w:vAlign w:val="center"/>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医护及病区公共卫生间</w:t>
            </w:r>
            <w:r/>
          </w:p>
        </w:tc>
        <w:tc>
          <w:tcPr>
            <w:gridSpan w:val="3"/>
            <w:tcW w:w="4464" w:type="pct"/>
            <w:vAlign w:val="center"/>
            <w:textDirection w:val="lrTb"/>
            <w:noWrap w:val="false"/>
          </w:tcPr>
          <w:p>
            <w:pPr>
              <w:spacing w:before="267" w:line="22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保洁标准、要求同表2.1公共卫生间</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Pr>
        <w:tc>
          <w:tcPr>
            <w:tcW w:w="535" w:type="pct"/>
            <w:vAlign w:val="center"/>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c>
          <w:tcPr>
            <w:gridSpan w:val="3"/>
            <w:tcW w:w="4464" w:type="pct"/>
            <w:vAlign w:val="center"/>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每周彻底擦拭消毒病历车、病历夹、平车、轮椅等，随脏随擦每</w:t>
            </w:r>
            <w:r>
              <w:rPr>
                <w:rFonts w:hint="eastAsia" w:ascii="仿宋" w:hAnsi="仿宋" w:eastAsia="仿宋" w:cs="仿宋"/>
                <w:color w:val="auto"/>
                <w:spacing w:val="-2"/>
                <w:sz w:val="24"/>
                <w:highlight w:val="none"/>
              </w:rPr>
              <w:t xml:space="preserve">周给各种车辆进行清理</w:t>
            </w:r>
            <w:r>
              <w:rPr>
                <w:rFonts w:hint="eastAsia" w:ascii="仿宋" w:hAnsi="仿宋" w:eastAsia="仿宋" w:cs="仿宋"/>
                <w:color w:val="auto"/>
                <w:spacing w:val="-1"/>
                <w:sz w:val="24"/>
                <w:highlight w:val="none"/>
              </w:rPr>
              <w:t xml:space="preserve">，所有区域工作要及时跟踪快速处理并每周安排周重点细做一次。</w:t>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2.3专项保洁</w:t>
      </w:r>
      <w:r/>
    </w:p>
    <w:tbl>
      <w:tblPr>
        <w:tblStyle w:val="842"/>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2086"/>
        <w:gridCol w:w="2716"/>
        <w:gridCol w:w="2787"/>
      </w:tblGrid>
      <w:tr>
        <w:trPr>
          <w:jc w:val="right"/>
        </w:trPr>
        <w:tc>
          <w:tcPr>
            <w:tcW w:w="54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服务区域</w:t>
            </w:r>
            <w:r/>
          </w:p>
        </w:tc>
        <w:tc>
          <w:tcPr>
            <w:tcW w:w="1225"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服务内容</w:t>
            </w:r>
            <w:r/>
          </w:p>
        </w:tc>
        <w:tc>
          <w:tcPr>
            <w:tcW w:w="159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服务标准</w:t>
            </w:r>
            <w:r/>
          </w:p>
        </w:tc>
        <w:tc>
          <w:tcPr>
            <w:tcW w:w="1636"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服务要求</w:t>
            </w:r>
            <w:r/>
          </w:p>
        </w:tc>
      </w:tr>
      <w:tr>
        <w:trPr>
          <w:jc w:val="right"/>
        </w:trPr>
        <w:tc>
          <w:tcPr>
            <w:tcW w:w="543" w:type="pct"/>
            <w:vAlign w:val="center"/>
            <w:vMerge w:val="restart"/>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电梯</w:t>
            </w:r>
            <w:r/>
          </w:p>
        </w:tc>
        <w:tc>
          <w:tcPr>
            <w:tcW w:w="1225"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轿厢地面、壁、按键、顶、门、槽、照明</w:t>
            </w:r>
            <w:r/>
          </w:p>
        </w:tc>
        <w:tc>
          <w:tcPr>
            <w:tcW w:w="1594" w:type="pct"/>
            <w:vAlign w:val="center"/>
            <w:textDirection w:val="lrTb"/>
            <w:noWrap w:val="false"/>
          </w:tcPr>
          <w:p>
            <w:pPr>
              <w:ind w:left="84" w:right="20" w:firstLine="4"/>
              <w:spacing w:before="169" w:line="230" w:lineRule="auto"/>
              <w:rPr>
                <w:rFonts w:hint="eastAsia" w:ascii="仿宋" w:hAnsi="仿宋" w:eastAsia="仿宋" w:cs="仿宋"/>
                <w:color w:val="auto"/>
                <w:spacing w:val="-3"/>
                <w:sz w:val="24"/>
                <w:highlight w:val="none"/>
              </w:rPr>
            </w:pPr>
            <w:r>
              <w:rPr>
                <w:rFonts w:hint="eastAsia" w:ascii="仿宋" w:hAnsi="仿宋" w:eastAsia="仿宋" w:cs="仿宋"/>
                <w:color w:val="auto"/>
                <w:spacing w:val="-14"/>
                <w:sz w:val="24"/>
                <w:highlight w:val="none"/>
              </w:rPr>
              <w:t xml:space="preserve">无杂物、污渍、灰尘、手印、</w:t>
            </w:r>
            <w:r>
              <w:rPr>
                <w:rFonts w:hint="eastAsia" w:ascii="仿宋" w:hAnsi="仿宋" w:eastAsia="仿宋" w:cs="仿宋"/>
                <w:color w:val="auto"/>
                <w:spacing w:val="8"/>
                <w:sz w:val="24"/>
                <w:highlight w:val="none"/>
              </w:rPr>
              <w:t xml:space="preserve"> </w:t>
            </w:r>
            <w:r>
              <w:rPr>
                <w:rFonts w:hint="eastAsia" w:ascii="仿宋" w:hAnsi="仿宋" w:eastAsia="仿宋" w:cs="仿宋"/>
                <w:color w:val="auto"/>
                <w:spacing w:val="-3"/>
                <w:sz w:val="24"/>
                <w:highlight w:val="none"/>
              </w:rPr>
              <w:t xml:space="preserve">纹路清晰</w:t>
            </w:r>
            <w:r/>
          </w:p>
        </w:tc>
        <w:tc>
          <w:tcPr>
            <w:tcW w:w="1636" w:type="pct"/>
            <w:vAlign w:val="center"/>
            <w:textDirection w:val="lrTb"/>
            <w:noWrap w:val="false"/>
          </w:tcPr>
          <w:p>
            <w:pPr>
              <w:ind w:left="84"/>
              <w:spacing w:before="20" w:line="220"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清拖地面：2次/天并及时巡视</w:t>
            </w:r>
            <w:r/>
          </w:p>
        </w:tc>
      </w:tr>
      <w:tr>
        <w:trPr>
          <w:jc w:val="right"/>
          <w:trHeight w:val="467"/>
        </w:trPr>
        <w:tc>
          <w:tcPr>
            <w:tcW w:w="543" w:type="pct"/>
            <w:vAlign w:val="center"/>
            <w:vMerge w:val="continue"/>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c>
          <w:tcPr>
            <w:tcW w:w="1225" w:type="pct"/>
            <w:vAlign w:val="center"/>
            <w:textDirection w:val="lrTb"/>
            <w:noWrap w:val="false"/>
          </w:tcPr>
          <w:p>
            <w:pPr>
              <w:ind w:left="64"/>
              <w:spacing w:before="108" w:line="220"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不锈钢保养</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无手印、积灰、光亮</w:t>
            </w:r>
            <w:r/>
          </w:p>
        </w:tc>
        <w:tc>
          <w:tcPr>
            <w:tcW w:w="1636"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rPr>
              <w:t xml:space="preserve">1</w:t>
            </w:r>
            <w:r>
              <w:rPr>
                <w:rFonts w:hint="eastAsia" w:ascii="仿宋" w:hAnsi="仿宋" w:eastAsia="仿宋" w:cs="仿宋"/>
                <w:color w:val="auto"/>
                <w:spacing w:val="15"/>
                <w:sz w:val="24"/>
                <w:highlight w:val="none"/>
              </w:rPr>
              <w:t xml:space="preserve"> </w:t>
            </w:r>
            <w:r>
              <w:rPr>
                <w:rFonts w:hint="eastAsia" w:ascii="仿宋" w:hAnsi="仿宋" w:eastAsia="仿宋" w:cs="仿宋"/>
                <w:color w:val="auto"/>
                <w:spacing w:val="-7"/>
                <w:sz w:val="24"/>
                <w:highlight w:val="none"/>
              </w:rPr>
              <w:t xml:space="preserve">次/周保养</w:t>
            </w:r>
            <w:r>
              <w:rPr>
                <w:rFonts w:hint="eastAsia" w:ascii="仿宋" w:hAnsi="仿宋" w:eastAsia="仿宋" w:cs="仿宋"/>
                <w:color w:val="auto"/>
                <w:sz w:val="24"/>
                <w:highlight w:val="none"/>
              </w:rPr>
              <w:t xml:space="preserve"> </w:t>
            </w:r>
            <w:r/>
          </w:p>
        </w:tc>
      </w:tr>
      <w:tr>
        <w:trPr>
          <w:jc w:val="right"/>
          <w:trHeight w:val="470"/>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不锈钢</w:t>
            </w:r>
            <w:r/>
          </w:p>
        </w:tc>
        <w:tc>
          <w:tcPr>
            <w:tcW w:w="1225" w:type="pct"/>
            <w:vAlign w:val="center"/>
            <w:textDirection w:val="lrTb"/>
            <w:noWrap w:val="false"/>
          </w:tcPr>
          <w:p>
            <w:pPr>
              <w:spacing w:before="287" w:line="221" w:lineRule="auto"/>
              <w:rPr>
                <w:rFonts w:hint="eastAsia" w:ascii="仿宋" w:hAnsi="仿宋" w:eastAsia="仿宋" w:cs="仿宋"/>
                <w:color w:val="auto"/>
                <w:spacing w:val="-3"/>
                <w:sz w:val="24"/>
                <w:highlight w:val="none"/>
              </w:rPr>
            </w:pPr>
            <w:r>
              <w:rPr>
                <w:rFonts w:hint="eastAsia" w:ascii="仿宋" w:hAnsi="仿宋" w:eastAsia="仿宋" w:cs="仿宋"/>
                <w:color w:val="auto"/>
                <w:spacing w:val="-4"/>
                <w:sz w:val="24"/>
                <w:highlight w:val="none"/>
              </w:rPr>
              <w:t xml:space="preserve">门套、护栏、扶手</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无手印、积灰、光亮</w:t>
            </w:r>
            <w:r/>
          </w:p>
        </w:tc>
        <w:tc>
          <w:tcPr>
            <w:tcW w:w="1636" w:type="pct"/>
            <w:vAlign w:val="center"/>
            <w:textDirection w:val="lrTb"/>
            <w:noWrap w:val="false"/>
          </w:tcPr>
          <w:p>
            <w:pPr>
              <w:pStyle w:val="1092"/>
              <w:ind w:left="0"/>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1次/日清洁；</w:t>
            </w:r>
            <w:r/>
          </w:p>
          <w:p>
            <w:pPr>
              <w:pStyle w:val="1092"/>
              <w:ind w:left="0"/>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1次/半月保养。</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大理石</w:t>
            </w:r>
            <w:r/>
          </w:p>
        </w:tc>
        <w:tc>
          <w:tcPr>
            <w:tcW w:w="1225" w:type="pct"/>
            <w:vAlign w:val="center"/>
            <w:textDirection w:val="lrTb"/>
            <w:noWrap w:val="false"/>
          </w:tcPr>
          <w:p>
            <w:pPr>
              <w:ind w:left="60"/>
              <w:spacing w:before="68" w:line="222"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地面、墙面</w:t>
            </w:r>
            <w:r/>
          </w:p>
        </w:tc>
        <w:tc>
          <w:tcPr>
            <w:tcW w:w="1594" w:type="pct"/>
            <w:vAlign w:val="center"/>
            <w:textDirection w:val="lrTb"/>
            <w:noWrap w:val="false"/>
          </w:tcPr>
          <w:p>
            <w:pPr>
              <w:ind w:left="20"/>
              <w:spacing w:before="20" w:line="220"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光亮、无积灰</w:t>
            </w:r>
            <w:r/>
          </w:p>
        </w:tc>
        <w:tc>
          <w:tcPr>
            <w:tcW w:w="1636" w:type="pct"/>
            <w:vAlign w:val="center"/>
            <w:textDirection w:val="lrTb"/>
            <w:noWrap w:val="false"/>
          </w:tcPr>
          <w:p>
            <w:pPr>
              <w:ind w:left="20" w:right="20" w:firstLine="15"/>
              <w:spacing w:before="76" w:line="229"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次/天洗地机清洗地面、室内石</w:t>
            </w:r>
            <w:r>
              <w:rPr>
                <w:rFonts w:hint="eastAsia" w:ascii="仿宋" w:hAnsi="仿宋" w:eastAsia="仿宋" w:cs="仿宋"/>
                <w:color w:val="auto"/>
                <w:spacing w:val="-6"/>
                <w:sz w:val="24"/>
                <w:highlight w:val="none"/>
              </w:rPr>
              <w:t xml:space="preserve">材地面结晶1次/年，室内石材墙面</w:t>
            </w:r>
            <w:r/>
          </w:p>
          <w:p>
            <w:pPr>
              <w:ind w:left="25" w:right="20" w:firstLine="10"/>
              <w:spacing w:before="24" w:line="229" w:lineRule="auto"/>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1 次/周，室外石材地面刷洗1次/</w:t>
            </w:r>
            <w:r>
              <w:rPr>
                <w:rFonts w:hint="eastAsia" w:ascii="仿宋" w:hAnsi="仿宋" w:eastAsia="仿宋" w:cs="仿宋"/>
                <w:color w:val="auto"/>
                <w:spacing w:val="-15"/>
                <w:sz w:val="24"/>
                <w:highlight w:val="none"/>
              </w:rPr>
              <w:t xml:space="preserve">月。</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PVC地面、地毯</w:t>
            </w:r>
            <w:r/>
          </w:p>
        </w:tc>
        <w:tc>
          <w:tcPr>
            <w:tcW w:w="1225" w:type="pct"/>
            <w:vAlign w:val="center"/>
            <w:textDirection w:val="lrTb"/>
            <w:noWrap w:val="false"/>
          </w:tcPr>
          <w:p>
            <w:pPr>
              <w:ind w:left="60"/>
              <w:spacing w:before="69" w:line="221"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全院所有PVC地面、地毯</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光亮、无积灰、无污渍</w:t>
            </w:r>
            <w:r/>
          </w:p>
        </w:tc>
        <w:tc>
          <w:tcPr>
            <w:tcW w:w="1636"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抛光、打蜡 2 次/年； </w:t>
            </w:r>
            <w:r/>
          </w:p>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地毯清洗 2 次/年。</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玻璃</w:t>
            </w:r>
            <w:r/>
          </w:p>
        </w:tc>
        <w:tc>
          <w:tcPr>
            <w:tcW w:w="1225"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室内所有玻璃，室外3米以下玻璃</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光亮，无污迹、无手印</w:t>
            </w:r>
            <w:r/>
          </w:p>
        </w:tc>
        <w:tc>
          <w:tcPr>
            <w:tcW w:w="1636"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rPr>
              <w:t xml:space="preserve">1</w:t>
            </w:r>
            <w:r>
              <w:rPr>
                <w:rFonts w:hint="eastAsia" w:ascii="仿宋" w:hAnsi="仿宋" w:eastAsia="仿宋" w:cs="仿宋"/>
                <w:color w:val="auto"/>
                <w:spacing w:val="15"/>
                <w:sz w:val="24"/>
                <w:highlight w:val="none"/>
              </w:rPr>
              <w:t xml:space="preserve"> </w:t>
            </w:r>
            <w:r>
              <w:rPr>
                <w:rFonts w:hint="eastAsia" w:ascii="仿宋" w:hAnsi="仿宋" w:eastAsia="仿宋" w:cs="仿宋"/>
                <w:color w:val="auto"/>
                <w:spacing w:val="-7"/>
                <w:sz w:val="24"/>
                <w:highlight w:val="none"/>
              </w:rPr>
              <w:t xml:space="preserve">次/周擦拭</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医疗垃圾、生活垃圾、未被污染输液瓶（袋）</w:t>
            </w:r>
            <w:r/>
          </w:p>
        </w:tc>
        <w:tc>
          <w:tcPr>
            <w:tcW w:w="1225"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按照院感要求，对全员产生所有的医疗垃圾、生活垃圾、未被污染输液瓶（袋）进行收集、转运</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专人使用专用运输工具，转运到院内指定地</w:t>
            </w:r>
            <w:r/>
          </w:p>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暂存地管理符合要求，收集、转运、交接、统计准确</w:t>
            </w:r>
            <w:r/>
          </w:p>
        </w:tc>
        <w:tc>
          <w:tcPr>
            <w:tcW w:w="1636" w:type="pct"/>
            <w:vAlign w:val="center"/>
            <w:textDirection w:val="lrTb"/>
            <w:noWrap w:val="false"/>
          </w:tcPr>
          <w:p>
            <w:pPr>
              <w:rPr>
                <w:rFonts w:hint="eastAsia" w:ascii="仿宋" w:hAnsi="仿宋" w:eastAsia="仿宋" w:cs="仿宋"/>
                <w:color w:val="auto"/>
                <w:spacing w:val="6"/>
                <w:position w:val="7"/>
                <w:sz w:val="24"/>
                <w:highlight w:val="none"/>
              </w:rPr>
            </w:pPr>
            <w:r>
              <w:rPr>
                <w:rFonts w:hint="eastAsia" w:ascii="仿宋" w:hAnsi="仿宋" w:eastAsia="仿宋" w:cs="仿宋"/>
                <w:color w:val="auto"/>
                <w:spacing w:val="6"/>
                <w:position w:val="7"/>
                <w:sz w:val="24"/>
                <w:highlight w:val="none"/>
              </w:rPr>
              <w:t xml:space="preserve">生活垃圾转运2次/日；</w:t>
            </w:r>
            <w:r/>
          </w:p>
          <w:p>
            <w:pPr>
              <w:rPr>
                <w:rFonts w:hint="eastAsia" w:ascii="仿宋" w:hAnsi="仿宋" w:eastAsia="仿宋" w:cs="仿宋"/>
                <w:color w:val="auto"/>
                <w:spacing w:val="6"/>
                <w:position w:val="7"/>
                <w:sz w:val="24"/>
                <w:highlight w:val="none"/>
              </w:rPr>
            </w:pPr>
            <w:r>
              <w:rPr>
                <w:rFonts w:hint="eastAsia" w:ascii="仿宋" w:hAnsi="仿宋" w:eastAsia="仿宋" w:cs="仿宋"/>
                <w:color w:val="auto"/>
                <w:spacing w:val="6"/>
                <w:position w:val="7"/>
                <w:sz w:val="24"/>
                <w:highlight w:val="none"/>
              </w:rPr>
              <w:t xml:space="preserve">医疗垃圾、未被污染输液瓶（袋）转运2/日。</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洗地</w:t>
            </w:r>
            <w:r/>
          </w:p>
        </w:tc>
        <w:tc>
          <w:tcPr>
            <w:tcW w:w="1225" w:type="pct"/>
            <w:vAlign w:val="center"/>
            <w:textDirection w:val="lrTb"/>
            <w:noWrap w:val="false"/>
          </w:tcPr>
          <w:p>
            <w:pPr>
              <w:pStyle w:val="1093"/>
              <w:ind w:right="48"/>
              <w:spacing w:before="135" w:line="230"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全院所有</w:t>
            </w:r>
            <w:r>
              <w:rPr>
                <w:rFonts w:hint="eastAsia" w:ascii="仿宋" w:hAnsi="仿宋" w:eastAsia="仿宋" w:cs="仿宋"/>
                <w:color w:val="auto"/>
                <w:sz w:val="24"/>
                <w:highlight w:val="none"/>
              </w:rPr>
              <w:t xml:space="preserve">PVC</w:t>
            </w:r>
            <w:r>
              <w:rPr>
                <w:rFonts w:hint="eastAsia" w:ascii="仿宋" w:hAnsi="仿宋" w:eastAsia="仿宋" w:cs="仿宋"/>
                <w:color w:val="auto"/>
                <w:spacing w:val="1"/>
                <w:sz w:val="24"/>
                <w:highlight w:val="none"/>
              </w:rPr>
              <w:t xml:space="preserve">、大理石地面</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2"/>
                <w:sz w:val="24"/>
                <w:highlight w:val="none"/>
              </w:rPr>
              <w:t xml:space="preserve">机器清洁</w:t>
            </w:r>
            <w:r/>
          </w:p>
        </w:tc>
        <w:tc>
          <w:tcPr>
            <w:tcW w:w="1594" w:type="pct"/>
            <w:vAlign w:val="center"/>
            <w:textDirection w:val="lrTb"/>
            <w:noWrap w:val="false"/>
          </w:tcPr>
          <w:p>
            <w:pPr>
              <w:pStyle w:val="1093"/>
              <w:ind w:left="37"/>
              <w:spacing w:before="272" w:line="219"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干净，无污渍，无水迹</w:t>
            </w:r>
            <w:r/>
          </w:p>
        </w:tc>
        <w:tc>
          <w:tcPr>
            <w:tcW w:w="1636" w:type="pct"/>
            <w:vAlign w:val="center"/>
            <w:textDirection w:val="lrTb"/>
            <w:noWrap w:val="false"/>
          </w:tcPr>
          <w:p>
            <w:pPr>
              <w:pStyle w:val="1093"/>
              <w:ind w:left="30" w:right="14" w:firstLine="3"/>
              <w:spacing w:before="3" w:line="231"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2 次/日清洁，打蜡后地面光洁透</w:t>
            </w:r>
            <w:r>
              <w:rPr>
                <w:rFonts w:hint="eastAsia" w:ascii="仿宋" w:hAnsi="仿宋" w:eastAsia="仿宋" w:cs="仿宋"/>
                <w:color w:val="auto"/>
                <w:spacing w:val="-6"/>
                <w:sz w:val="24"/>
                <w:highlight w:val="none"/>
              </w:rPr>
              <w:t xml:space="preserve">亮，蜡面均匀，不留缝隙，无污</w:t>
            </w:r>
            <w:r>
              <w:rPr>
                <w:rFonts w:hint="eastAsia" w:ascii="仿宋" w:hAnsi="仿宋" w:eastAsia="仿宋" w:cs="仿宋"/>
                <w:color w:val="auto"/>
                <w:spacing w:val="11"/>
                <w:sz w:val="24"/>
                <w:highlight w:val="none"/>
              </w:rPr>
              <w:t xml:space="preserve"> </w:t>
            </w:r>
            <w:r>
              <w:rPr>
                <w:rFonts w:hint="eastAsia" w:ascii="仿宋" w:hAnsi="仿宋" w:eastAsia="仿宋" w:cs="仿宋"/>
                <w:color w:val="auto"/>
                <w:spacing w:val="-1"/>
                <w:sz w:val="24"/>
                <w:highlight w:val="none"/>
              </w:rPr>
              <w:t xml:space="preserve">迹，无死角；感官效果好</w:t>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地下室</w:t>
            </w:r>
            <w:r/>
          </w:p>
        </w:tc>
        <w:tc>
          <w:tcPr>
            <w:tcW w:w="1225" w:type="pct"/>
            <w:vAlign w:val="center"/>
            <w:textDirection w:val="lrTb"/>
            <w:noWrap w:val="false"/>
          </w:tcPr>
          <w:p>
            <w:pPr>
              <w:pStyle w:val="1093"/>
              <w:ind w:right="36" w:firstLine="1"/>
              <w:spacing w:before="166" w:line="230" w:lineRule="auto"/>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rPr>
              <w:t xml:space="preserve">车库，停车位，坡道、排水</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z w:val="24"/>
                <w:highlight w:val="none"/>
              </w:rPr>
              <w:t xml:space="preserve">沟</w:t>
            </w:r>
            <w:r/>
          </w:p>
        </w:tc>
        <w:tc>
          <w:tcPr>
            <w:tcW w:w="1594" w:type="pct"/>
            <w:vAlign w:val="center"/>
            <w:textDirection w:val="lrTb"/>
            <w:noWrap w:val="false"/>
          </w:tcPr>
          <w:p>
            <w:pPr>
              <w:pStyle w:val="1093"/>
              <w:ind w:right="914"/>
              <w:spacing w:before="304"/>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地面无灰尘、污迹，排水沟内无杂物</w:t>
            </w:r>
            <w:r/>
          </w:p>
        </w:tc>
        <w:tc>
          <w:tcPr>
            <w:tcW w:w="1636" w:type="pct"/>
            <w:vAlign w:val="center"/>
            <w:textDirection w:val="lrTb"/>
            <w:noWrap w:val="false"/>
          </w:tcPr>
          <w:p>
            <w:pPr>
              <w:pStyle w:val="1093"/>
              <w:ind w:left="47" w:right="21"/>
              <w:spacing w:before="52" w:line="229"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次/日清扫；水道明渠每月清理</w:t>
            </w:r>
            <w:r>
              <w:rPr>
                <w:rFonts w:hint="eastAsia" w:ascii="仿宋" w:hAnsi="仿宋" w:eastAsia="仿宋" w:cs="仿宋"/>
                <w:color w:val="auto"/>
                <w:spacing w:val="2"/>
                <w:sz w:val="24"/>
                <w:highlight w:val="none"/>
              </w:rPr>
              <w:t xml:space="preserve"> </w:t>
            </w:r>
            <w:r>
              <w:rPr>
                <w:rFonts w:hint="eastAsia" w:ascii="仿宋" w:hAnsi="仿宋" w:eastAsia="仿宋" w:cs="仿宋"/>
                <w:color w:val="auto"/>
                <w:spacing w:val="-12"/>
                <w:sz w:val="24"/>
                <w:highlight w:val="none"/>
              </w:rPr>
              <w:t xml:space="preserve">1次</w:t>
            </w:r>
            <w:r/>
          </w:p>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jc w:val="right"/>
        </w:trPr>
        <w:tc>
          <w:tcPr>
            <w:tcW w:w="543" w:type="pct"/>
            <w:vAlign w:val="center"/>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地</w:t>
            </w:r>
            <w:r/>
          </w:p>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巾、毛巾洗送</w:t>
            </w:r>
            <w:r/>
          </w:p>
        </w:tc>
        <w:tc>
          <w:tcPr>
            <w:tcW w:w="1225" w:type="pct"/>
            <w:vAlign w:val="center"/>
            <w:textDirection w:val="lrTb"/>
            <w:noWrap w:val="false"/>
          </w:tcPr>
          <w:p>
            <w:pPr>
              <w:pStyle w:val="1093"/>
              <w:ind w:left="29" w:right="40" w:hanging="28"/>
              <w:spacing w:before="162" w:line="229" w:lineRule="auto"/>
              <w:rPr>
                <w:rFonts w:hint="eastAsia" w:ascii="仿宋" w:hAnsi="仿宋" w:eastAsia="仿宋" w:cs="仿宋"/>
                <w:color w:val="auto"/>
                <w:spacing w:val="-3"/>
                <w:sz w:val="24"/>
                <w:highlight w:val="none"/>
              </w:rPr>
            </w:pPr>
            <w:r>
              <w:rPr>
                <w:rFonts w:hint="eastAsia" w:ascii="仿宋" w:hAnsi="仿宋" w:eastAsia="仿宋" w:cs="仿宋"/>
                <w:color w:val="auto"/>
                <w:spacing w:val="11"/>
                <w:sz w:val="24"/>
                <w:highlight w:val="none"/>
              </w:rPr>
              <w:t xml:space="preserve">保洁员使用后的毛巾及地</w:t>
            </w:r>
            <w:r>
              <w:rPr>
                <w:rFonts w:hint="eastAsia" w:ascii="仿宋" w:hAnsi="仿宋" w:eastAsia="仿宋" w:cs="仿宋"/>
                <w:color w:val="auto"/>
                <w:sz w:val="24"/>
                <w:highlight w:val="none"/>
              </w:rPr>
              <w:t xml:space="preserve">巾</w:t>
            </w:r>
            <w:r/>
          </w:p>
        </w:tc>
        <w:tc>
          <w:tcPr>
            <w:tcW w:w="1594" w:type="pct"/>
            <w:vAlign w:val="center"/>
            <w:textDirection w:val="lrTb"/>
            <w:noWrap w:val="false"/>
          </w:tcPr>
          <w:p>
            <w:pPr>
              <w:pStyle w:val="1093"/>
              <w:ind w:left="42" w:right="45"/>
              <w:spacing w:before="162" w:line="229" w:lineRule="auto"/>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按照院感科要求，浸泡清洁</w:t>
            </w:r>
            <w:r>
              <w:rPr>
                <w:rFonts w:hint="eastAsia" w:ascii="仿宋" w:hAnsi="仿宋" w:eastAsia="仿宋" w:cs="仿宋"/>
                <w:color w:val="auto"/>
                <w:spacing w:val="10"/>
                <w:sz w:val="24"/>
                <w:highlight w:val="none"/>
              </w:rPr>
              <w:t xml:space="preserve"> </w:t>
            </w:r>
            <w:r>
              <w:rPr>
                <w:rFonts w:hint="eastAsia" w:ascii="仿宋" w:hAnsi="仿宋" w:eastAsia="仿宋" w:cs="仿宋"/>
                <w:color w:val="auto"/>
                <w:spacing w:val="-4"/>
                <w:sz w:val="24"/>
                <w:highlight w:val="none"/>
              </w:rPr>
              <w:t xml:space="preserve">消毒</w:t>
            </w:r>
            <w:r/>
          </w:p>
        </w:tc>
        <w:tc>
          <w:tcPr>
            <w:tcW w:w="1636" w:type="pct"/>
            <w:vAlign w:val="center"/>
            <w:textDirection w:val="lrTb"/>
            <w:noWrap w:val="false"/>
          </w:tcPr>
          <w:p>
            <w:pPr>
              <w:pStyle w:val="1093"/>
              <w:ind w:left="43"/>
              <w:spacing w:before="281" w:line="220"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按时清洁更换，收送</w:t>
            </w:r>
            <w:r/>
          </w:p>
        </w:tc>
      </w:tr>
      <w:tr>
        <w:trPr>
          <w:jc w:val="right"/>
          <w:trHeight w:val="2564"/>
        </w:trPr>
        <w:tc>
          <w:tcPr>
            <w:tcW w:w="543" w:type="pct"/>
            <w:vAlign w:val="center"/>
            <w:vMerge w:val="restart"/>
            <w:textDirection w:val="lrTb"/>
            <w:noWrap w:val="false"/>
          </w:tcPr>
          <w:p>
            <w:pPr>
              <w:jc w:val="left"/>
              <w:spacing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外围</w:t>
            </w:r>
            <w:r/>
          </w:p>
        </w:tc>
        <w:tc>
          <w:tcPr>
            <w:tcW w:w="1225" w:type="pct"/>
            <w:vAlign w:val="center"/>
            <w:textDirection w:val="lrTb"/>
            <w:noWrap w:val="false"/>
          </w:tcPr>
          <w:p>
            <w:pPr>
              <w:pStyle w:val="1093"/>
              <w:ind w:left="2" w:right="36" w:hanging="2"/>
              <w:spacing w:before="68" w:line="229" w:lineRule="auto"/>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rPr>
              <w:t xml:space="preserve">地面、停车场、绿化地、排</w:t>
            </w:r>
            <w:r>
              <w:rPr>
                <w:rFonts w:hint="eastAsia" w:ascii="仿宋" w:hAnsi="仿宋" w:eastAsia="仿宋" w:cs="仿宋"/>
                <w:color w:val="auto"/>
                <w:spacing w:val="-2"/>
                <w:sz w:val="24"/>
                <w:highlight w:val="none"/>
              </w:rPr>
              <w:t xml:space="preserve">水道、台阶、屋顶</w:t>
            </w:r>
            <w:r/>
          </w:p>
        </w:tc>
        <w:tc>
          <w:tcPr>
            <w:tcW w:w="1594" w:type="pct"/>
            <w:vAlign w:val="center"/>
            <w:textDirection w:val="lrTb"/>
            <w:noWrap w:val="false"/>
          </w:tcPr>
          <w:p>
            <w:pPr>
              <w:pStyle w:val="1093"/>
              <w:ind w:left="37" w:right="30" w:firstLine="2"/>
              <w:spacing w:before="123" w:line="236"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垃圾滞留不超过半小时，目</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 xml:space="preserve">视地面无明显杂物、青苔、</w:t>
            </w:r>
            <w:r>
              <w:rPr>
                <w:rFonts w:hint="eastAsia" w:ascii="仿宋" w:hAnsi="仿宋" w:eastAsia="仿宋" w:cs="仿宋"/>
                <w:color w:val="auto"/>
                <w:spacing w:val="-13"/>
                <w:sz w:val="24"/>
                <w:highlight w:val="none"/>
              </w:rPr>
              <w:t xml:space="preserve">油污、痰迹、污垢；下水道</w:t>
            </w:r>
            <w:r>
              <w:rPr>
                <w:rFonts w:hint="eastAsia" w:ascii="仿宋" w:hAnsi="仿宋" w:eastAsia="仿宋" w:cs="仿宋"/>
                <w:color w:val="auto"/>
                <w:spacing w:val="2"/>
                <w:sz w:val="24"/>
                <w:highlight w:val="none"/>
              </w:rPr>
              <w:t xml:space="preserve">口无杂物堵塞，如有堵塞负</w:t>
            </w:r>
            <w:r>
              <w:rPr>
                <w:rFonts w:hint="eastAsia" w:ascii="仿宋" w:hAnsi="仿宋" w:eastAsia="仿宋" w:cs="仿宋"/>
                <w:color w:val="auto"/>
                <w:sz w:val="24"/>
                <w:highlight w:val="none"/>
              </w:rPr>
              <w:t xml:space="preserve"> </w:t>
            </w:r>
            <w:r>
              <w:rPr>
                <w:rFonts w:hint="eastAsia" w:ascii="仿宋" w:hAnsi="仿宋" w:eastAsia="仿宋" w:cs="仿宋"/>
                <w:color w:val="auto"/>
                <w:spacing w:val="-2"/>
                <w:sz w:val="24"/>
                <w:highlight w:val="none"/>
              </w:rPr>
              <w:t xml:space="preserve">责及时疏通</w:t>
            </w:r>
            <w:r/>
          </w:p>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c>
          <w:tcPr>
            <w:tcW w:w="1636" w:type="pct"/>
            <w:vAlign w:val="center"/>
            <w:textDirection w:val="lrTb"/>
            <w:noWrap w:val="false"/>
          </w:tcPr>
          <w:p>
            <w:pPr>
              <w:pStyle w:val="1093"/>
              <w:ind w:left="32" w:firstLine="34"/>
              <w:spacing w:before="261" w:line="235" w:lineRule="auto"/>
              <w:rPr>
                <w:rFonts w:hint="eastAsia" w:ascii="仿宋" w:hAnsi="仿宋" w:eastAsia="仿宋" w:cs="仿宋"/>
                <w:color w:val="auto"/>
                <w:spacing w:val="-3"/>
                <w:sz w:val="24"/>
                <w:highlight w:val="none"/>
              </w:rPr>
            </w:pPr>
            <w:r>
              <w:rPr>
                <w:rFonts w:hint="eastAsia" w:ascii="仿宋" w:hAnsi="仿宋" w:eastAsia="仿宋" w:cs="仿宋"/>
                <w:color w:val="auto"/>
                <w:spacing w:val="-10"/>
                <w:sz w:val="24"/>
                <w:highlight w:val="none"/>
              </w:rPr>
              <w:t xml:space="preserve">随时巡视道路、停车场；雨后</w:t>
            </w:r>
            <w:r>
              <w:rPr>
                <w:rFonts w:hint="eastAsia" w:ascii="仿宋" w:hAnsi="仿宋" w:eastAsia="仿宋" w:cs="仿宋"/>
                <w:color w:val="auto"/>
                <w:spacing w:val="-9"/>
                <w:sz w:val="24"/>
                <w:highlight w:val="none"/>
              </w:rPr>
              <w:t xml:space="preserve">地面无大面积积水；1次/周刷洗台</w:t>
            </w:r>
            <w:r>
              <w:rPr>
                <w:rFonts w:hint="eastAsia" w:ascii="仿宋" w:hAnsi="仿宋" w:eastAsia="仿宋" w:cs="仿宋"/>
                <w:color w:val="auto"/>
                <w:spacing w:val="-3"/>
                <w:sz w:val="24"/>
                <w:highlight w:val="none"/>
              </w:rPr>
              <w:t xml:space="preserve">阶；水道明渠每月清理 2</w:t>
            </w:r>
            <w:r>
              <w:rPr>
                <w:rFonts w:hint="eastAsia" w:ascii="仿宋" w:hAnsi="仿宋" w:eastAsia="仿宋" w:cs="仿宋"/>
                <w:color w:val="auto"/>
                <w:spacing w:val="16"/>
                <w:sz w:val="24"/>
                <w:highlight w:val="none"/>
              </w:rPr>
              <w:t xml:space="preserve"> </w:t>
            </w:r>
            <w:r>
              <w:rPr>
                <w:rFonts w:hint="eastAsia" w:ascii="仿宋" w:hAnsi="仿宋" w:eastAsia="仿宋" w:cs="仿宋"/>
                <w:color w:val="auto"/>
                <w:spacing w:val="-3"/>
                <w:sz w:val="24"/>
                <w:highlight w:val="none"/>
              </w:rPr>
              <w:t xml:space="preserve">次；绿</w:t>
            </w:r>
            <w:r>
              <w:rPr>
                <w:rFonts w:hint="eastAsia" w:ascii="仿宋" w:hAnsi="仿宋" w:eastAsia="仿宋" w:cs="仿宋"/>
                <w:color w:val="auto"/>
                <w:spacing w:val="-10"/>
                <w:sz w:val="24"/>
                <w:highlight w:val="none"/>
              </w:rPr>
              <w:t xml:space="preserve">化带每天捡拾1次，1小时跟踪1次；</w:t>
            </w:r>
            <w:r>
              <w:rPr>
                <w:rFonts w:hint="eastAsia" w:ascii="仿宋" w:hAnsi="仿宋" w:eastAsia="仿宋" w:cs="仿宋"/>
                <w:color w:val="auto"/>
                <w:sz w:val="24"/>
                <w:highlight w:val="none"/>
              </w:rPr>
              <w:t xml:space="preserve"> </w:t>
            </w:r>
            <w:r>
              <w:rPr>
                <w:rFonts w:hint="eastAsia" w:ascii="仿宋" w:hAnsi="仿宋" w:eastAsia="仿宋" w:cs="仿宋"/>
                <w:color w:val="auto"/>
                <w:spacing w:val="-4"/>
                <w:sz w:val="24"/>
                <w:highlight w:val="none"/>
              </w:rPr>
              <w:t xml:space="preserve">屋顶清理2次/月</w:t>
            </w:r>
            <w:r/>
          </w:p>
        </w:tc>
      </w:tr>
      <w:tr>
        <w:trPr>
          <w:jc w:val="right"/>
          <w:trHeight w:val="1072"/>
        </w:trPr>
        <w:tc>
          <w:tcPr>
            <w:tcW w:w="543" w:type="pct"/>
            <w:vAlign w:val="center"/>
            <w:vMerge w:val="continue"/>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c>
          <w:tcPr>
            <w:tcW w:w="1225" w:type="pct"/>
            <w:vAlign w:val="center"/>
            <w:textDirection w:val="lrTb"/>
            <w:noWrap w:val="false"/>
          </w:tcPr>
          <w:p>
            <w:pPr>
              <w:pStyle w:val="1093"/>
              <w:ind w:left="2" w:right="36" w:hanging="2"/>
              <w:spacing w:before="68" w:line="230" w:lineRule="auto"/>
              <w:rPr>
                <w:rFonts w:hint="eastAsia" w:ascii="仿宋" w:hAnsi="仿宋" w:eastAsia="仿宋" w:cs="仿宋"/>
                <w:color w:val="auto"/>
                <w:spacing w:val="-7"/>
                <w:sz w:val="24"/>
                <w:highlight w:val="none"/>
              </w:rPr>
            </w:pPr>
            <w:r>
              <w:rPr>
                <w:rFonts w:hint="eastAsia" w:ascii="仿宋" w:hAnsi="仿宋" w:eastAsia="仿宋" w:cs="仿宋"/>
                <w:color w:val="auto"/>
                <w:spacing w:val="-7"/>
                <w:sz w:val="24"/>
                <w:highlight w:val="none"/>
              </w:rPr>
              <w:t xml:space="preserve">遮阳棚、宣传栏、雕塑、岗</w:t>
            </w:r>
            <w:r>
              <w:rPr>
                <w:rFonts w:hint="eastAsia" w:ascii="仿宋" w:hAnsi="仿宋" w:eastAsia="仿宋" w:cs="仿宋"/>
                <w:color w:val="auto"/>
                <w:spacing w:val="9"/>
                <w:sz w:val="24"/>
                <w:highlight w:val="none"/>
              </w:rPr>
              <w:t xml:space="preserve"> </w:t>
            </w:r>
            <w:r>
              <w:rPr>
                <w:rFonts w:hint="eastAsia" w:ascii="仿宋" w:hAnsi="仿宋" w:eastAsia="仿宋" w:cs="仿宋"/>
                <w:color w:val="auto"/>
                <w:spacing w:val="-2"/>
                <w:sz w:val="24"/>
                <w:highlight w:val="none"/>
              </w:rPr>
              <w:t xml:space="preserve">亭、标示牌</w:t>
            </w:r>
            <w:r/>
          </w:p>
        </w:tc>
        <w:tc>
          <w:tcPr>
            <w:tcW w:w="1594" w:type="pct"/>
            <w:vAlign w:val="center"/>
            <w:textDirection w:val="lrTb"/>
            <w:noWrap w:val="false"/>
          </w:tcPr>
          <w:p>
            <w:pPr>
              <w:pStyle w:val="1093"/>
              <w:ind w:left="39" w:right="72" w:firstLine="45"/>
              <w:spacing w:before="29" w:line="230" w:lineRule="auto"/>
              <w:rPr>
                <w:rFonts w:hint="eastAsia" w:ascii="仿宋" w:hAnsi="仿宋" w:eastAsia="仿宋" w:cs="仿宋"/>
                <w:color w:val="auto"/>
                <w:spacing w:val="-3"/>
                <w:sz w:val="24"/>
                <w:highlight w:val="none"/>
              </w:rPr>
            </w:pPr>
            <w:r>
              <w:rPr>
                <w:rFonts w:hint="eastAsia" w:ascii="仿宋" w:hAnsi="仿宋" w:eastAsia="仿宋" w:cs="仿宋"/>
                <w:color w:val="auto"/>
                <w:spacing w:val="-4"/>
                <w:sz w:val="24"/>
                <w:highlight w:val="none"/>
              </w:rPr>
              <w:t xml:space="preserve">目视无明显杂物、小广告、</w:t>
            </w:r>
            <w:r>
              <w:rPr>
                <w:rFonts w:hint="eastAsia" w:ascii="仿宋" w:hAnsi="仿宋" w:eastAsia="仿宋" w:cs="仿宋"/>
                <w:color w:val="auto"/>
                <w:spacing w:val="-2"/>
                <w:sz w:val="24"/>
                <w:highlight w:val="none"/>
              </w:rPr>
              <w:t xml:space="preserve">污渍、积尘、蛛网</w:t>
            </w:r>
            <w:r/>
          </w:p>
        </w:tc>
        <w:tc>
          <w:tcPr>
            <w:tcW w:w="1636"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5"/>
                <w:sz w:val="24"/>
                <w:highlight w:val="none"/>
              </w:rPr>
              <w:t xml:space="preserve">1次/日巡视清洁；1次/月彻底清洁</w:t>
            </w:r>
            <w:r/>
          </w:p>
        </w:tc>
      </w:tr>
      <w:tr>
        <w:trPr>
          <w:jc w:val="right"/>
        </w:trPr>
        <w:tc>
          <w:tcPr>
            <w:tcW w:w="543" w:type="pct"/>
            <w:vAlign w:val="center"/>
            <w:vMerge w:val="continue"/>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c>
          <w:tcPr>
            <w:tcW w:w="1225" w:type="pct"/>
            <w:vAlign w:val="center"/>
            <w:textDirection w:val="lrTb"/>
            <w:noWrap w:val="false"/>
          </w:tcPr>
          <w:p>
            <w:pPr>
              <w:pStyle w:val="1093"/>
              <w:ind w:left="2" w:right="36" w:hanging="2"/>
              <w:spacing w:before="68" w:line="229" w:lineRule="auto"/>
              <w:rPr>
                <w:rFonts w:hint="eastAsia" w:ascii="仿宋" w:hAnsi="仿宋" w:eastAsia="仿宋" w:cs="仿宋"/>
                <w:color w:val="auto"/>
                <w:spacing w:val="-7"/>
                <w:sz w:val="24"/>
                <w:highlight w:val="none"/>
              </w:rPr>
            </w:pPr>
            <w:r>
              <w:rPr>
                <w:rFonts w:hint="eastAsia" w:ascii="仿宋" w:hAnsi="仿宋" w:eastAsia="仿宋" w:cs="仿宋"/>
                <w:color w:val="auto"/>
                <w:spacing w:val="-1"/>
                <w:sz w:val="24"/>
                <w:highlight w:val="none"/>
              </w:rPr>
              <w:t xml:space="preserve">垃圾箱、垃圾暂存处</w:t>
            </w:r>
            <w:r/>
          </w:p>
        </w:tc>
        <w:tc>
          <w:tcPr>
            <w:tcW w:w="1594"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及时清运，垃圾不外溢，箱 </w:t>
            </w:r>
            <w:r>
              <w:rPr>
                <w:rFonts w:hint="eastAsia" w:ascii="仿宋" w:hAnsi="仿宋" w:eastAsia="仿宋" w:cs="仿宋"/>
                <w:color w:val="auto"/>
                <w:spacing w:val="-11"/>
                <w:sz w:val="24"/>
                <w:highlight w:val="none"/>
              </w:rPr>
              <w:t xml:space="preserve">体无污迹；周围无明显杂物、</w:t>
            </w:r>
            <w:r>
              <w:rPr>
                <w:rFonts w:hint="eastAsia" w:ascii="仿宋" w:hAnsi="仿宋" w:eastAsia="仿宋" w:cs="仿宋"/>
                <w:color w:val="auto"/>
                <w:spacing w:val="-3"/>
                <w:sz w:val="24"/>
                <w:highlight w:val="none"/>
              </w:rPr>
              <w:t xml:space="preserve">污水；2米外无臭味</w:t>
            </w:r>
            <w:r/>
          </w:p>
        </w:tc>
        <w:tc>
          <w:tcPr>
            <w:tcW w:w="1636" w:type="pct"/>
            <w:vAlign w:val="center"/>
            <w:textDirection w:val="lrTb"/>
            <w:noWrap w:val="false"/>
          </w:tcPr>
          <w:p>
            <w:pPr>
              <w:rPr>
                <w:rFonts w:hint="eastAsia" w:ascii="仿宋" w:hAnsi="仿宋" w:eastAsia="仿宋" w:cs="仿宋"/>
                <w:color w:val="auto"/>
                <w:spacing w:val="-3"/>
                <w:sz w:val="24"/>
                <w:highlight w:val="none"/>
              </w:rPr>
            </w:pPr>
            <w:r>
              <w:rPr>
                <w:rFonts w:hint="eastAsia" w:ascii="仿宋" w:hAnsi="仿宋" w:eastAsia="仿宋" w:cs="仿宋"/>
                <w:color w:val="auto"/>
                <w:spacing w:val="-4"/>
                <w:sz w:val="24"/>
                <w:highlight w:val="none"/>
              </w:rPr>
              <w:t xml:space="preserve">垃圾达到2/3倾倒，更换垃圾袋；</w:t>
            </w:r>
            <w:r>
              <w:rPr>
                <w:rFonts w:hint="eastAsia" w:ascii="仿宋" w:hAnsi="仿宋" w:eastAsia="仿宋" w:cs="仿宋"/>
                <w:color w:val="auto"/>
                <w:spacing w:val="-6"/>
                <w:sz w:val="24"/>
                <w:highlight w:val="none"/>
              </w:rPr>
              <w:t xml:space="preserve">表面清洁1次/日；垃圾转运桶每日</w:t>
            </w:r>
            <w:r>
              <w:rPr>
                <w:rFonts w:hint="eastAsia" w:ascii="仿宋" w:hAnsi="仿宋" w:eastAsia="仿宋" w:cs="仿宋"/>
                <w:color w:val="auto"/>
                <w:spacing w:val="6"/>
                <w:sz w:val="24"/>
                <w:highlight w:val="none"/>
              </w:rPr>
              <w:t xml:space="preserve"> </w:t>
            </w:r>
            <w:r>
              <w:rPr>
                <w:rFonts w:hint="eastAsia" w:ascii="仿宋" w:hAnsi="仿宋" w:eastAsia="仿宋" w:cs="仿宋"/>
                <w:color w:val="auto"/>
                <w:spacing w:val="-6"/>
                <w:sz w:val="24"/>
                <w:highlight w:val="none"/>
              </w:rPr>
              <w:t xml:space="preserve">冲洗；暂存处地面清洗，室内空气</w:t>
            </w:r>
            <w:r>
              <w:rPr>
                <w:rFonts w:hint="eastAsia" w:ascii="仿宋" w:hAnsi="仿宋" w:eastAsia="仿宋" w:cs="仿宋"/>
                <w:color w:val="auto"/>
                <w:spacing w:val="-2"/>
                <w:sz w:val="24"/>
                <w:highlight w:val="none"/>
              </w:rPr>
              <w:t xml:space="preserve">消毒2次/日</w:t>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2.4运送工作要求：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（1）设立24小时运送服务中心，统一管理、调度运送工作；</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（2）24小时提供病人运送服务；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（3）负责所属范围内各病区医疗物品的运送工作，包括但不仅限于运送标本、药品、设备和其他卫生材料，并做好签收工作，不发生漏送、误送和遗失；按规定时间领办公用品、医疗用品；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（4）取送各类医疗器械，如送大型的医疗器械，必须在医务人员陪同、指导下进行；</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（5）护送住院病人做各项辅助检查和治疗，特殊危重病人须有医护人员陪同；</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（6）按规定时间为门诊区域科室领取物资，负责门诊特殊病人的推送。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（7）收送检查预约单并预约,并把检查结果送至科室；</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（8）负责搬运各种加床、桌椅、板凳、家具、设备等；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（9）在护士长及护士指导下进行工作，严格执行各项规章制度和技术操作规程；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（10）提供轮椅、平车服务，负责借用、运送；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（11）规范着装，文明礼貌用语，服务耐心周到，不允许与病人发生争吵；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（12）发现需维修事项及时向维修职能部门报修；</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（13）服从医院临时性物品搬运工作安排；</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（14）为医、教、研提供相关的后勤服务，协调做好其他服务工作；</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（15）如未详尽事宜以实际操作情况为准。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2.5运送工作标准：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（1）经物业培训后上岗，知晓岗位职责、工作流程，着装挂牌上岗，语言文明，态度好， 熟悉医院所有科室、病区分布位置与功能；工作期间禁止捡、卖废品；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（2）工作期间禁止玩手机、喝酒、打架、争吵、吸烟、干私活、串岗串岗聊天、睡觉；禁止向病人卖任何物品；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（3）调度：对来电（铃响三声）必有应答，态度和气，语气亲切，迅速准确地分配任务 至具体责任人 5 分钟内到达；记录完整、件件落实；接到求救或需要协调的电话应立即无 条件帮助解决，不得推诿；</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（4）陪检：陪送病人做各种检查。使用推车、轮椅方法正确，运行过程中确保病人安全，病人检查时，在专业人员指导下协助将病人移动到检查床上，不得将病人的被子放到地上；</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（5）运送：各类单据、文件、设备、物资等运送及时并做好交接签收工作，不发生漏送、误送和遗失；</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标本运送：要放在固定的箱子中，完善与病区、检验科电脑签收相关交接手续，禁止在运送员手中相互转换标本再送至检验科；禁止徒手拿着标本运送；急诊标本应在接电话后15分钟内送达检验科；其他标本在1小时内送达检验科；</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药品运送：禁止将药品放到标本箱中与标本混在一起运送，特殊药品需使用固定装置运送；设备、仪器运送：做到轻拿轻放、切勿粗暴以免损坏，做好交接登记手续；</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遇有医院重大事件需运送时必须立即响应，全力配合医院行动。</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2.6电梯工作要求及标准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2.6.1电梯工作要求：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（1）电梯司机需掌握电梯运行中发生问题的应急处理和逃生技能,做好电梯安全使用的宣教工作，制止各种不文明的乘梯行为；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（2）开梯前要仔细检查电梯各项设备是否运行正常，每班认真填写电梯的运行记录。对无跟梯司乘的电梯应每30分钟巡视一次，并做好巡视记录；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（3）着装整齐、仪表端庄；工作时间站立服务，人不离梯，使用文明用语，对于年老、体弱行动不便的需主动服务；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2.6.2电梯工作标准：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（1）经物业培训后上岗，知晓岗位职责、工作流程，着装挂牌，语言文明，态度好，熟知楼层与病区的联系。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（2）工作期间站立服务，到站报站，禁止玩手机、喝酒、打架、争吵、吸烟、干私活、睡觉、串岗聊天，禁止向病人卖任何物品。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（3）轿厢内、轿门地槽、地面、轿厢四周不锈钢墙面清洁光泽，无污迹、痰渍、果皮、手印、小广告等。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（4）电梯在行驶中应劝阻乘客勿靠在轿厢门上，电梯内严禁吸烟，电梯使用中如有异常震动和异常声音或发生故障时，应立即通知维修人员，停用检修。</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（5）检查专用电梯，优先方便住院检查病人使用，同时协调兼顾好其他用途；手术电梯若发生故障，应立即通知维修，并通知相关病区、院护理总值班、医疗总值班、行政总值班。</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（6）老、弱、病、残、军应优先乘梯；遇有重危病人时应快速帮助进入电梯并转运至病区。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（7）电梯停用时，将轿厢停在首层，断电关门。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（8）电梯困人时应立即启动应急预案，同时安抚被困人员。</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（9）遇有医院重大事件需配合医院的行动。</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3、普通病区护工工作内容及服务要求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（1）病区护工配合医院开展优质服务，协助做好患者的生活护理，工作中要有耐心、爱心。每天2次为患者集中打开水，为新患者及时供应开水。</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（2）清点交接送洗的被服等。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（3）协助晨晚间护理，负责陪护椅的管理。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（4）每天一次擦拭床头柜、设备带等物体表面。</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（5）按照院感管理要求完成床单位终末消毒、备用床的准备。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（6）在护士指导下协助无创患者更换床单和衣服。</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（7）协助科室辅助用房内，物品的整理及科室被服管理。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（8）严格执行消毒隔离制度，做好手卫生，防止交叉感染。</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（9）做好科室污物间的保洁。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（10）完成医院和科室工作人员临时指派的任务。</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（11）完成科室要求的其他工作。</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4、▲医院智慧管理信息化平台系统要求（未按招标文件要求提供承诺视为负偏离）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（1）建立医院智慧管理信息化平台系统（主要功能需包括各类主管日常网络信息化检查）。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（2）要求投标人自行研发或外部购买均可。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（3）要求投标人所提供的智慧物业管理信息化平台系统能与医院HIS系统完成对接。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（4）医院智慧管理信息化平台包含保洁管理系统、运送管理平台软件系统相应的信息化系统。</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（5）具备一定数量的医院智慧管理信息化平台终端，且该终端设备能够识别医院内部的各类条形码，如病人手腕带、标本条形码以及药品条形码等；做到信息统一收发。</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（6）医院智慧管理信息化平台能够实现实时监督运送项目各类数据、运送用时、物业公司员工工作量统计、保洁频率功能等各类数据，并完成数据的获取。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（7）医院智慧管理信息化平台系统可提供院内服务对象（患者、家属以及院内职工等）对保洁运送以及各类服务岗位的反馈，以及各类意见或建议等。</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5、岗位设置及人员要求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根据各标段人数要求配备服务人员。</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（1）项目经理具有良好的沟通、协调、管理能力。投标人一经中标，项目经理不得更换，如有特殊原因需更换，须经招标人考核、认可后，方可更换。</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人员100%经过岗前培训合格才上岗，岗位须相对固定，不得兼职其他岗位。定期对服务人员进行安全培训、技能培训和测评工作，安全培训每月不少于1次，技能培训每季度不少于2次，知识测评每年不少于2次；培训内容包括思想教育、纪律制度、消防安全、生产安全、感染防控、应急救援、仪容仪表、礼节礼貌、服务技巧、重点服务 对象须知、节能知识、垃圾分类等；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（3）有正常的劳动技能，具有一定的文化程度,会使用智能手机。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（4）无传染病或卫生部门规定服务业限制的其它疾病。</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（5）遵纪守法，无劣迹，职业道德良好。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（6）科室保洁员应服从科室负责人及护士长的合理安排。</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（7）统一着装，佩戴工号牌，文明用语，礼貌待人。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（8）按时上下班，上班时间不得串岗聊天。</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（9）熟悉岗位职责、操作程序。</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岗位人员要求（四个标段总计人数）</w:t>
      </w:r>
      <w:r/>
    </w:p>
    <w:tbl>
      <w:tblPr>
        <w:tblStyle w:val="8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126"/>
        <w:gridCol w:w="1663"/>
        <w:gridCol w:w="1526"/>
        <w:gridCol w:w="3315"/>
      </w:tblGrid>
      <w:tr>
        <w:trPr>
          <w:jc w:val="center"/>
        </w:trPr>
        <w:tc>
          <w:tcPr>
            <w:tcW w:w="518" w:type="pct"/>
            <w:vAlign w:val="center"/>
            <w:textDirection w:val="lrTb"/>
            <w:noWrap w:val="false"/>
          </w:tcPr>
          <w:p>
            <w:pPr>
              <w:jc w:val="center"/>
              <w:spacing w:before="69" w:line="22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661" w:type="pct"/>
            <w:vAlign w:val="center"/>
            <w:textDirection w:val="lrTb"/>
            <w:noWrap w:val="false"/>
          </w:tcPr>
          <w:p>
            <w:pPr>
              <w:jc w:val="center"/>
              <w:spacing w:before="68" w:line="222"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名称</w:t>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区域</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岗位</w:t>
            </w:r>
            <w:r/>
          </w:p>
        </w:tc>
        <w:tc>
          <w:tcPr>
            <w:tcW w:w="1946" w:type="pct"/>
            <w:vAlign w:val="center"/>
            <w:textDirection w:val="lrTb"/>
            <w:noWrap w:val="false"/>
          </w:tcPr>
          <w:p>
            <w:pPr>
              <w:jc w:val="center"/>
              <w:spacing w:before="68" w:line="220"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素质要求</w:t>
            </w:r>
            <w:r/>
          </w:p>
        </w:tc>
      </w:tr>
      <w:tr>
        <w:trPr>
          <w:jc w:val="center"/>
          <w:trHeight w:val="533"/>
        </w:trPr>
        <w:tc>
          <w:tcPr>
            <w:tcW w:w="51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p>
            <w:pPr>
              <w:ind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经理</w:t>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门诊经理</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946" w:type="pct"/>
            <w:vAlign w:val="center"/>
            <w:vMerge w:val="restart"/>
            <w:textDirection w:val="lrTb"/>
            <w:noWrap w:val="false"/>
          </w:tcPr>
          <w:p>
            <w:pPr>
              <w:ind w:left="1" w:right="125" w:hanging="1"/>
              <w:jc w:val="left"/>
              <w:spacing w:before="69"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年龄</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z w:val="24"/>
                <w:highlight w:val="none"/>
              </w:rPr>
              <w:t xml:space="preserve">25</w:t>
            </w:r>
            <w:r>
              <w:rPr>
                <w:rFonts w:hint="eastAsia" w:ascii="仿宋" w:hAnsi="仿宋" w:eastAsia="仿宋" w:cs="仿宋"/>
                <w:color w:val="auto"/>
                <w:spacing w:val="-37"/>
                <w:sz w:val="24"/>
                <w:highlight w:val="none"/>
              </w:rPr>
              <w:t xml:space="preserve"> </w:t>
            </w:r>
            <w:r>
              <w:rPr>
                <w:rFonts w:hint="eastAsia" w:ascii="仿宋" w:hAnsi="仿宋" w:eastAsia="仿宋" w:cs="仿宋"/>
                <w:color w:val="auto"/>
                <w:sz w:val="24"/>
                <w:highlight w:val="none"/>
              </w:rPr>
              <w:t xml:space="preserve">周岁-55周岁，</w:t>
            </w:r>
            <w:r>
              <w:rPr>
                <w:rFonts w:hint="eastAsia" w:ascii="仿宋" w:hAnsi="仿宋" w:eastAsia="仿宋" w:cs="仿宋"/>
                <w:color w:val="auto"/>
                <w:spacing w:val="-1"/>
                <w:sz w:val="24"/>
                <w:highlight w:val="none"/>
              </w:rPr>
              <w:t xml:space="preserve">大专及以上学历，持有项目经理证，具备不低于三年的同类项目管理服务经验(投标件中提供学历证明、物业经理证、工作经验证明材料复印件，以及本项目开标时间前6个月内任何1个月投标人为其缴纳社保的证明材料复印件并加盖公章）</w:t>
            </w:r>
            <w:r/>
          </w:p>
        </w:tc>
      </w:tr>
      <w:tr>
        <w:trPr>
          <w:jc w:val="center"/>
          <w:trHeight w:val="533"/>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病房保洁经理</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946" w:type="pct"/>
            <w:vAlign w:val="center"/>
            <w:vMerge w:val="continue"/>
            <w:textDirection w:val="lrTb"/>
            <w:noWrap w:val="false"/>
          </w:tcPr>
          <w:p>
            <w:pPr>
              <w:ind w:left="1" w:right="125" w:hanging="1"/>
              <w:jc w:val="left"/>
              <w:spacing w:before="69"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3"/>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病房护工经理</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946" w:type="pct"/>
            <w:vAlign w:val="center"/>
            <w:vMerge w:val="continue"/>
            <w:textDirection w:val="lrTb"/>
            <w:noWrap w:val="false"/>
          </w:tcPr>
          <w:p>
            <w:pPr>
              <w:ind w:left="1" w:right="125" w:hanging="1"/>
              <w:jc w:val="left"/>
              <w:spacing w:before="69"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3"/>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外围经理</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946" w:type="pct"/>
            <w:vAlign w:val="center"/>
            <w:vMerge w:val="continue"/>
            <w:textDirection w:val="lrTb"/>
            <w:noWrap w:val="false"/>
          </w:tcPr>
          <w:p>
            <w:pPr>
              <w:ind w:left="1" w:right="125" w:hanging="1"/>
              <w:jc w:val="left"/>
              <w:spacing w:before="69"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3"/>
        </w:trPr>
        <w:tc>
          <w:tcPr>
            <w:tcW w:w="518" w:type="pct"/>
            <w:vAlign w:val="center"/>
            <w:vMerge w:val="restart"/>
            <w:textDirection w:val="lrTb"/>
            <w:noWrap w:val="false"/>
          </w:tcPr>
          <w:p>
            <w:pPr>
              <w:ind w:left="84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主管</w:t>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门诊主管</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946" w:type="pct"/>
            <w:vAlign w:val="center"/>
            <w:vMerge w:val="restart"/>
            <w:textDirection w:val="lrTb"/>
            <w:noWrap w:val="false"/>
          </w:tcPr>
          <w:p>
            <w:pPr>
              <w:ind w:left="1" w:right="125" w:hanging="1"/>
              <w:jc w:val="left"/>
              <w:spacing w:before="41"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年龄</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z w:val="24"/>
                <w:highlight w:val="none"/>
              </w:rPr>
              <w:t xml:space="preserve">25</w:t>
            </w:r>
            <w:r>
              <w:rPr>
                <w:rFonts w:hint="eastAsia" w:ascii="仿宋" w:hAnsi="仿宋" w:eastAsia="仿宋" w:cs="仿宋"/>
                <w:color w:val="auto"/>
                <w:spacing w:val="-37"/>
                <w:sz w:val="24"/>
                <w:highlight w:val="none"/>
              </w:rPr>
              <w:t xml:space="preserve"> </w:t>
            </w:r>
            <w:r>
              <w:rPr>
                <w:rFonts w:hint="eastAsia" w:ascii="仿宋" w:hAnsi="仿宋" w:eastAsia="仿宋" w:cs="仿宋"/>
                <w:color w:val="auto"/>
                <w:sz w:val="24"/>
                <w:highlight w:val="none"/>
              </w:rPr>
              <w:t xml:space="preserve">周岁-55</w:t>
            </w:r>
            <w:r>
              <w:rPr>
                <w:rFonts w:hint="eastAsia" w:ascii="仿宋" w:hAnsi="仿宋" w:eastAsia="仿宋" w:cs="仿宋"/>
                <w:color w:val="auto"/>
                <w:spacing w:val="-38"/>
                <w:sz w:val="24"/>
                <w:highlight w:val="none"/>
              </w:rPr>
              <w:t xml:space="preserve"> </w:t>
            </w:r>
            <w:r>
              <w:rPr>
                <w:rFonts w:hint="eastAsia" w:ascii="仿宋" w:hAnsi="仿宋" w:eastAsia="仿宋" w:cs="仿宋"/>
                <w:color w:val="auto"/>
                <w:sz w:val="24"/>
                <w:highlight w:val="none"/>
              </w:rPr>
              <w:t xml:space="preserve">周岁，</w:t>
            </w:r>
            <w:r>
              <w:rPr>
                <w:rFonts w:hint="eastAsia" w:ascii="仿宋" w:hAnsi="仿宋" w:eastAsia="仿宋" w:cs="仿宋"/>
                <w:color w:val="auto"/>
                <w:spacing w:val="-1"/>
                <w:sz w:val="24"/>
                <w:highlight w:val="none"/>
              </w:rPr>
              <w:t xml:space="preserve">高中及以上学历，不低于二年相关工作经验(投标件中提供工作经验证明材料复印件，以及本项目开标时间前6个月内任何1个月投标人为其缴纳社保的证明材料复印件并加盖公章）</w:t>
            </w:r>
            <w:r/>
          </w:p>
        </w:tc>
      </w:tr>
      <w:tr>
        <w:trPr>
          <w:jc w:val="center"/>
          <w:trHeight w:val="533"/>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病房保洁主管</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946" w:type="pct"/>
            <w:vAlign w:val="center"/>
            <w:vMerge w:val="continue"/>
            <w:textDirection w:val="lrTb"/>
            <w:noWrap w:val="false"/>
          </w:tcPr>
          <w:p>
            <w:pPr>
              <w:ind w:left="1" w:right="125" w:hanging="1"/>
              <w:jc w:val="left"/>
              <w:spacing w:before="41"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3"/>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病房护工主管</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946" w:type="pct"/>
            <w:vAlign w:val="center"/>
            <w:vMerge w:val="continue"/>
            <w:textDirection w:val="lrTb"/>
            <w:noWrap w:val="false"/>
          </w:tcPr>
          <w:p>
            <w:pPr>
              <w:ind w:left="1" w:right="125" w:hanging="1"/>
              <w:jc w:val="left"/>
              <w:spacing w:before="41" w:line="261"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51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61" w:type="pct"/>
            <w:vAlign w:val="center"/>
            <w:vMerge w:val="restart"/>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tcW w:w="977" w:type="pct"/>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门诊（含药剂科药品运送工21名）</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149</w:t>
            </w:r>
            <w:r/>
          </w:p>
        </w:tc>
        <w:tc>
          <w:tcPr>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vMerge w:val="continue"/>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7" w:type="pct"/>
            <w:vAlign w:val="center"/>
            <w:textDirection w:val="lrTb"/>
            <w:noWrap w:val="false"/>
          </w:tcPr>
          <w:p>
            <w:pPr>
              <w:ind w:left="4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病区</w:t>
            </w:r>
            <w:r/>
          </w:p>
        </w:tc>
        <w:tc>
          <w:tcPr>
            <w:tcW w:w="896" w:type="pct"/>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白班：113</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夜班：3</w:t>
            </w:r>
            <w:r/>
          </w:p>
        </w:tc>
        <w:tc>
          <w:tcPr>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护工</w:t>
            </w:r>
            <w:r/>
          </w:p>
        </w:tc>
        <w:tc>
          <w:tcPr>
            <w:tcW w:w="977" w:type="pct"/>
            <w:vAlign w:val="center"/>
            <w:textDirection w:val="lrTb"/>
            <w:noWrap w:val="false"/>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病区</w:t>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历，具有工作经验，吃苦耐劳，责任心强</w:t>
            </w:r>
            <w:r/>
          </w:p>
        </w:tc>
      </w:tr>
      <w:tr>
        <w:trPr>
          <w:jc w:val="center"/>
        </w:trPr>
        <w:tc>
          <w:tcPr>
            <w:tcW w:w="5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服务大队</w:t>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病区</w:t>
            </w:r>
            <w:r/>
          </w:p>
        </w:tc>
        <w:tc>
          <w:tcPr>
            <w:tcW w:w="896" w:type="pct"/>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白班：30</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夜班：4</w:t>
            </w:r>
            <w:r/>
          </w:p>
        </w:tc>
        <w:tc>
          <w:tcPr>
            <w:tcW w:w="1946" w:type="pct"/>
            <w:vAlign w:val="center"/>
            <w:textDirection w:val="lrTb"/>
            <w:noWrap w:val="false"/>
          </w:tcPr>
          <w:p>
            <w:pPr>
              <w:ind w:right="299" w:firstLine="6"/>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年龄18周岁以上-60周岁以下，小学及以上学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Height w:val="947"/>
        </w:trPr>
        <w:tc>
          <w:tcPr>
            <w:tcW w:w="5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电梯工</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全院</w:t>
            </w:r>
            <w:r/>
          </w:p>
        </w:tc>
        <w:tc>
          <w:tcPr>
            <w:tcW w:w="896" w:type="pct"/>
            <w:vAlign w:val="center"/>
            <w:textDirection w:val="lrTb"/>
            <w:noWrap w:val="false"/>
          </w:tcPr>
          <w:p>
            <w:pPr>
              <w:ind w:firstLine="24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W w:w="1946" w:type="pct"/>
            <w:vAlign w:val="center"/>
            <w:textDirection w:val="lrTb"/>
            <w:noWrap w:val="false"/>
          </w:tcPr>
          <w:p>
            <w:pPr>
              <w:ind w:right="297" w:firstLine="5"/>
              <w:jc w:val="left"/>
              <w:spacing w:before="41" w:line="230" w:lineRule="auto"/>
              <w:rPr>
                <w:rFonts w:hint="eastAsia" w:ascii="仿宋" w:hAnsi="仿宋" w:eastAsia="仿宋" w:cs="仿宋"/>
                <w:color w:val="auto"/>
                <w:spacing w:val="-1"/>
                <w:sz w:val="24"/>
                <w:highlight w:val="none"/>
              </w:rPr>
            </w:pPr>
            <w:r>
              <w:rPr>
                <w:rFonts w:hint="eastAsia" w:ascii="仿宋" w:hAnsi="仿宋" w:eastAsia="仿宋" w:cs="仿宋"/>
                <w:color w:val="auto"/>
                <w:spacing w:val="2"/>
                <w:sz w:val="24"/>
                <w:highlight w:val="none"/>
              </w:rPr>
              <w:t xml:space="preserve">女性</w:t>
            </w:r>
            <w:r>
              <w:rPr>
                <w:rFonts w:hint="eastAsia" w:ascii="仿宋" w:hAnsi="仿宋" w:eastAsia="仿宋" w:cs="仿宋"/>
                <w:color w:val="auto"/>
                <w:spacing w:val="-3"/>
                <w:sz w:val="24"/>
                <w:highlight w:val="none"/>
              </w:rPr>
              <w:t xml:space="preserve">18周岁以上-</w:t>
            </w:r>
            <w:r>
              <w:rPr>
                <w:rFonts w:hint="eastAsia" w:ascii="仿宋" w:hAnsi="仿宋" w:eastAsia="仿宋" w:cs="仿宋"/>
                <w:color w:val="auto"/>
                <w:spacing w:val="-24"/>
                <w:sz w:val="24"/>
                <w:highlight w:val="none"/>
              </w:rPr>
              <w:t xml:space="preserve"> </w:t>
            </w:r>
            <w:r>
              <w:rPr>
                <w:rFonts w:hint="eastAsia" w:ascii="仿宋" w:hAnsi="仿宋" w:eastAsia="仿宋" w:cs="仿宋"/>
                <w:color w:val="auto"/>
                <w:spacing w:val="2"/>
                <w:sz w:val="24"/>
                <w:highlight w:val="none"/>
              </w:rPr>
              <w:t xml:space="preserve">45</w:t>
            </w:r>
            <w:r>
              <w:rPr>
                <w:rFonts w:hint="eastAsia" w:ascii="仿宋" w:hAnsi="仿宋" w:eastAsia="仿宋" w:cs="仿宋"/>
                <w:color w:val="auto"/>
                <w:spacing w:val="-37"/>
                <w:sz w:val="24"/>
                <w:highlight w:val="none"/>
              </w:rPr>
              <w:t xml:space="preserve"> </w:t>
            </w:r>
            <w:r>
              <w:rPr>
                <w:rFonts w:hint="eastAsia" w:ascii="仿宋" w:hAnsi="仿宋" w:eastAsia="仿宋" w:cs="仿宋"/>
                <w:color w:val="auto"/>
                <w:spacing w:val="2"/>
                <w:sz w:val="24"/>
                <w:highlight w:val="none"/>
              </w:rPr>
              <w:t xml:space="preserve">周岁以下，小学及以上学历，具有一定的沟</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 xml:space="preserve">通能力，面貌端正，责任心强</w:t>
            </w:r>
            <w:r/>
          </w:p>
        </w:tc>
      </w:tr>
      <w:tr>
        <w:trPr>
          <w:jc w:val="center"/>
        </w:trPr>
        <w:tc>
          <w:tcPr>
            <w:tcW w:w="51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院外（二门诊三门诊、铜山制剂、供应室）</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shd w:val="clear" w:color="auto" w:fill="auto"/>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地下层+外围保洁</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shd w:val="clear" w:color="auto" w:fill="auto"/>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生活垃圾站</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医疗垃圾站</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W w:w="1946" w:type="pct"/>
            <w:vAlign w:val="center"/>
            <w:textDirection w:val="lrTb"/>
            <w:noWrap w:val="false"/>
          </w:tcPr>
          <w:p>
            <w:pPr>
              <w:ind w:left="3" w:right="299" w:firstLine="3"/>
              <w:jc w:val="left"/>
              <w:spacing w:before="68" w:line="261"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Height w:val="726"/>
        </w:trPr>
        <w:tc>
          <w:tcPr>
            <w:tcW w:w="5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病房地巾房</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946" w:type="pct"/>
            <w:vAlign w:val="center"/>
            <w:vMerge w:val="restart"/>
            <w:textDirection w:val="lrTb"/>
            <w:noWrap w:val="false"/>
          </w:tcPr>
          <w:p>
            <w:pPr>
              <w:ind w:left="3" w:right="299" w:firstLine="3"/>
              <w:jc w:val="left"/>
              <w:spacing w:before="68" w:line="261"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年龄18周岁以上-63</w:t>
            </w:r>
            <w:r>
              <w:rPr>
                <w:rFonts w:hint="eastAsia" w:ascii="仿宋" w:hAnsi="仿宋" w:eastAsia="仿宋" w:cs="仿宋"/>
                <w:color w:val="auto"/>
                <w:spacing w:val="-42"/>
                <w:sz w:val="24"/>
                <w:highlight w:val="none"/>
              </w:rPr>
              <w:t xml:space="preserve"> </w:t>
            </w:r>
            <w:r>
              <w:rPr>
                <w:rFonts w:hint="eastAsia" w:ascii="仿宋" w:hAnsi="仿宋" w:eastAsia="仿宋" w:cs="仿宋"/>
                <w:color w:val="auto"/>
                <w:spacing w:val="-3"/>
                <w:sz w:val="24"/>
                <w:highlight w:val="none"/>
              </w:rPr>
              <w:t xml:space="preserve">周岁以下，小学及以上学</w:t>
            </w:r>
            <w:r>
              <w:rPr>
                <w:rFonts w:hint="eastAsia" w:ascii="仿宋" w:hAnsi="仿宋" w:eastAsia="仿宋" w:cs="仿宋"/>
                <w:color w:val="auto"/>
                <w:spacing w:val="-1"/>
                <w:sz w:val="24"/>
                <w:highlight w:val="none"/>
              </w:rPr>
              <w:t xml:space="preserve">历，具有保洁经验，吃苦耐劳，责任心强</w:t>
            </w:r>
            <w:r/>
          </w:p>
        </w:tc>
      </w:tr>
      <w:tr>
        <w:trPr>
          <w:jc w:val="center"/>
        </w:trPr>
        <w:tc>
          <w:tcPr>
            <w:tcW w:w="5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shd w:val="clear" w:color="auto" w:fill="auto"/>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门诊地巾房</w:t>
            </w:r>
            <w:r/>
          </w:p>
        </w:tc>
        <w:tc>
          <w:tcPr>
            <w:shd w:val="clear" w:color="auto" w:fill="auto"/>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946" w:type="pct"/>
            <w:vAlign w:val="center"/>
            <w:vMerge w:val="continue"/>
            <w:textDirection w:val="lrTb"/>
            <w:noWrap w:val="false"/>
          </w:tcPr>
          <w:p>
            <w:pPr>
              <w:ind w:left="3" w:right="299" w:firstLine="3"/>
              <w:jc w:val="center"/>
              <w:spacing w:before="68" w:line="261"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jc w:val="center"/>
          <w:trHeight w:val="446"/>
        </w:trPr>
        <w:tc>
          <w:tcPr>
            <w:tcW w:w="518"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共计</w:t>
            </w:r>
            <w:r/>
          </w:p>
        </w:tc>
        <w:tc>
          <w:tcPr>
            <w:tcW w:w="97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397</w:t>
            </w:r>
            <w:r/>
          </w:p>
        </w:tc>
        <w:tc>
          <w:tcPr>
            <w:tcW w:w="194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6、总体要求：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人按照采购人划定的工作范围、工作内容、工作时间及管理目标成立相关机构，制定相应服务标准、技术规范、工作流程、监督考核办法,合理安排人员,科学管理,严格要求,达标运行。采购人分管领导、职能部门负责监督、检查、指导,发现问题及时沟通、整改,规范运行。</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（2）双方签订物业服务合同,明确各自的权利、义务及责任,切实履行协议内容。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（3）中标人人员着工装上岗,标志明显。</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b/>
          <w:bCs/>
          <w:color w:val="auto"/>
          <w:sz w:val="28"/>
          <w:szCs w:val="28"/>
          <w:highlight w:val="none"/>
        </w:rPr>
        <w:t xml:space="preserve">在投标文件中，要将成本构成与其服务范围、服务标准和服务质量一一对应。</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（5）中标人根据有关物业管理法规和物业服务合同对该物业项目实行统一管理,综合服务,自主经营,自负盈亏。</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（6）中标人对员工的疾病和人身安全负责。</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（7）采购人在适当的时候对该物业管理进行考核评比,如达不到上述要求则可终止管理合同,由中标人承担违约和赔偿责任。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（8）中标人每月应将保洁人员档案及所有管理、培训、考勤考核资料交一份给采购人。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（9）中标人有责任配合采购人接受上级领导部门的监督、检查，每1个月双方对服务的各项条款进行综合满意度的调查（调查的内容、人员的组合另行协商）。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7、医疗废物回收人员工作内容及要求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废物回收人员应定期接受相关法律、法规及感染防控知识与技能培训，熟悉医疗废物管理规章制度、工作流程及各项工作要求；掌握医疗废物分类收集、运送、暂时储存的方法与操作程序；掌握职业安全防护及针刺伤等以及处置措施；掌握发生医疗废物流失、泄漏、扩散和意外事故时的紧急处置措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（2）负责每天从临床、医技科室、门、急诊等医疗废物产生地点将分类包装的医疗废物按照规定的时间和路线密闭运送至医疗废物暂存处。</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（3）在运送医疗废物前，应当检查包装物或容器的标识、标签及封口是否符合要求，不得将不符合要求的医疗废物运送至暂时贮存地点。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（4）在运送医疗废物时，应当防止包装物或容器破损，以免造成医疗废物的流失、泄漏和扩散，并防止医疗废物直接接触身体。</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（5）在进行医疗废物收集、运送、暂时贮存和处置等工作时，应穿戴必要的防护用品如工作服、工作鞋、手套、口罩等。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（6）运送医疗废物应当使用防渗漏、防遗撒、无锐利边角、易于装卸和清洁的专用运送工具。每天运送工作结束后，应当对运送工具及时进行清洁和消毒。</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（7）医疗废物转交出去后，应及时对暂时储存地点、设施进行清洁和消毒。</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（8）收集的医疗废物放在暂存处，加锁防盗，防止流失、泄漏和扩散等意外发生，暂存时间不得超过2天。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（9）放入包装袋或容器内的医疗废物不得取出，禁止工作人员转让、买卖医疗废物，禁止在非收集、非暂时储存地点倾倒、堆放医疗废物，禁止将医疗废物混入其他废物和生活垃圾。</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（10）建立医疗废物交接登记制度，登记内容包括医疗废物的种类、来源、重量或数量、交接时间、处置方法、最终去向及经办人签名等项目，登记资料至少保存3年。</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（11）医疗废物暂存处将医中处置单位处置。依照危险废物转移联单填写和保存转移联单。</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8、各标段具体人员安排标准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标段一（人数按不超过153人报价）：</w:t>
      </w:r>
      <w:r/>
    </w:p>
    <w:tbl>
      <w:tblPr>
        <w:tblStyle w:val="842"/>
        <w:tblW w:w="4997"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545"/>
        <w:gridCol w:w="855"/>
        <w:gridCol w:w="1426"/>
        <w:gridCol w:w="1231"/>
        <w:gridCol w:w="1290"/>
        <w:gridCol w:w="1246"/>
        <w:gridCol w:w="1243"/>
      </w:tblGrid>
      <w:tr>
        <w:trPr>
          <w:jc w:val="right"/>
          <w:trHeight w:val="603"/>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楼层</w:t>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位置</w:t>
            </w:r>
            <w:r/>
          </w:p>
        </w:tc>
        <w:tc>
          <w:tcPr>
            <w:tcW w:w="83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岗位设置</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休息安排</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工作时间</w:t>
            </w:r>
            <w:r/>
          </w:p>
        </w:tc>
        <w:tc>
          <w:tcPr>
            <w:tcW w:w="72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工作内容</w:t>
            </w:r>
            <w:r/>
          </w:p>
        </w:tc>
      </w:tr>
      <w:tr>
        <w:trPr>
          <w:jc w:val="right"/>
          <w:trHeight w:val="427"/>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321" w:type="pct"/>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一楼</w:t>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一楼西南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健康管理中心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57" w:type="pct"/>
            <w:vAlign w:val="center"/>
            <w:textDirection w:val="lrTb"/>
            <w:noWrap w:val="false"/>
          </w:tcPr>
          <w:p>
            <w:pPr>
              <w:jc w:val="center"/>
              <w:spacing w:before="59"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jc w:val="center"/>
              <w:spacing w:before="5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8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一楼东南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儿科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8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母婴室</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31"/>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中医体验馆</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97"/>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一楼中位</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介入科导管室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spacing w:before="59"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spacing w:before="59" w:line="220" w:lineRule="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spacing w:before="59"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日常保洁（药品运送）</w:t>
            </w:r>
            <w:r/>
          </w:p>
        </w:tc>
      </w:tr>
      <w:tr>
        <w:trPr>
          <w:jc w:val="right"/>
          <w:trHeight w:val="48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Style w:val="1068"/>
                <w:rFonts w:hint="eastAsia" w:ascii="仿宋" w:hAnsi="仿宋" w:eastAsia="仿宋" w:cs="仿宋"/>
                <w:color w:val="auto"/>
                <w:sz w:val="24"/>
                <w:highlight w:val="none"/>
                <w:lang w:bidi="ar"/>
              </w:rPr>
              <w:t xml:space="preserve">医学影像科</w:t>
            </w:r>
            <w:r>
              <w:rPr>
                <w:rStyle w:val="1094"/>
                <w:rFonts w:ascii="仿宋" w:hAnsi="仿宋" w:eastAsia="仿宋" w:cs="仿宋"/>
                <w:color w:val="auto"/>
                <w:highlight w:val="none"/>
                <w:lang w:bidi="ar"/>
              </w:rPr>
              <w:t xml:space="preserve">（CT、数字X线摄影（DR）、乳腺钼靶、造影）</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306"/>
        </w:trPr>
        <w:tc>
          <w:tcPr>
            <w:tcW w:w="39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中药房、西成药房</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306"/>
        </w:trPr>
        <w:tc>
          <w:tcPr>
            <w:tcW w:w="397" w:type="pct"/>
            <w:vAlign w:val="center"/>
            <w:vMerge w:val="continue"/>
            <w:textDirection w:val="lrTb"/>
            <w:noWrap w:val="false"/>
          </w:tcPr>
          <w:p>
            <w:pPr>
              <w:jc w:val="center"/>
              <w:rPr>
                <w:color w:val="auto"/>
                <w:highlight w:val="none"/>
              </w:rPr>
            </w:pPr>
            <w:r>
              <w:rPr>
                <w:color w:val="auto"/>
                <w:highlight w:val="none"/>
              </w:rPr>
            </w:r>
            <w:r/>
          </w:p>
        </w:tc>
        <w:tc>
          <w:tcPr>
            <w:tcW w:w="321" w:type="pct"/>
            <w:vAlign w:val="center"/>
            <w:vMerge w:val="continue"/>
            <w:textDirection w:val="lrTb"/>
            <w:noWrap w:val="false"/>
          </w:tcPr>
          <w:p>
            <w:pPr>
              <w:jc w:val="center"/>
              <w:rPr>
                <w:color w:val="auto"/>
                <w:highlight w:val="none"/>
              </w:rPr>
            </w:pPr>
            <w:r>
              <w:rPr>
                <w:color w:val="auto"/>
                <w:highlight w:val="none"/>
              </w:rPr>
            </w:r>
            <w:r/>
          </w:p>
        </w:tc>
        <w:tc>
          <w:tcPr>
            <w:tcW w:w="502" w:type="pct"/>
            <w:vAlign w:val="center"/>
            <w:vMerge w:val="continue"/>
            <w:textDirection w:val="lrTb"/>
            <w:noWrap w:val="false"/>
          </w:tcPr>
          <w:p>
            <w:pPr>
              <w:jc w:val="center"/>
              <w:rPr>
                <w:color w:val="auto"/>
                <w:highlight w:val="none"/>
              </w:rPr>
            </w:pPr>
            <w:r>
              <w:rPr>
                <w:color w:val="auto"/>
                <w:highlight w:val="none"/>
              </w:rPr>
            </w:r>
            <w:r/>
          </w:p>
        </w:tc>
        <w:tc>
          <w:tcPr>
            <w:shd w:val="clear" w:color="auto" w:fill="auto"/>
            <w:tcW w:w="837" w:type="pct"/>
            <w:vAlign w:val="center"/>
            <w:vMerge w:val="continue"/>
            <w:textDirection w:val="lrTb"/>
            <w:noWrap w:val="false"/>
          </w:tcPr>
          <w:p>
            <w:pPr>
              <w:jc w:val="center"/>
              <w:rPr>
                <w:color w:val="auto"/>
                <w:highlight w:val="none"/>
              </w:rPr>
            </w:pPr>
            <w:r>
              <w:rPr>
                <w:color w:val="auto"/>
                <w:highlight w:val="none"/>
              </w:rPr>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（运送）</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75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一楼东北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120急救中心</w:t>
            </w:r>
            <w:r/>
          </w:p>
        </w:tc>
        <w:tc>
          <w:tcPr>
            <w:tcW w:w="722"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restart"/>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周六日调休</w:t>
            </w:r>
            <w:r/>
          </w:p>
          <w:p>
            <w:pPr>
              <w:jc w:val="center"/>
              <w:rPr>
                <w:rFonts w:hint="eastAsia" w:ascii="仿宋" w:hAnsi="仿宋" w:eastAsia="仿宋" w:cs="仿宋"/>
                <w:color w:val="auto"/>
                <w:spacing w:val="-2"/>
                <w:sz w:val="24"/>
                <w:highlight w:val="none"/>
              </w:rPr>
            </w:pPr>
            <w:r>
              <w:rPr>
                <w:rFonts w:hint="eastAsia" w:ascii="仿宋" w:hAnsi="仿宋" w:eastAsia="仿宋" w:cs="仿宋"/>
                <w:color w:val="auto"/>
                <w:sz w:val="24"/>
                <w:highlight w:val="none"/>
              </w:rPr>
              <w:t xml:space="preserve">（根据科室情况调整）</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7"/>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急诊中心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7"/>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一楼公共区域</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W w:w="321" w:type="pct"/>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w:t>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二楼西南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名医工作室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2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名医堂</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二楼东南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心血管科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老年病科</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特需门诊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高级专家诊疗中心</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37"/>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国际医疗部</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二楼中位</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医学检验科、输血科、中心采血室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85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超声医学科</w:t>
            </w:r>
            <w:r/>
          </w:p>
        </w:tc>
        <w:tc>
          <w:tcPr>
            <w:tcW w:w="722" w:type="pct"/>
            <w:vAlign w:val="center"/>
            <w:textDirection w:val="lrTb"/>
            <w:noWrap w:val="false"/>
          </w:tcPr>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二楼西北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静脉输注中心、静疗护理门诊</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多学科联合门诊</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远程会诊中心</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急救调度中心</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互联网医院门诊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二楼东北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急诊病房、急诊重症监护室（EICU）</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rPr>
                <w:rFonts w:hint="eastAsia" w:ascii="仿宋" w:hAnsi="仿宋" w:eastAsia="仿宋" w:cs="仿宋"/>
                <w:color w:val="auto"/>
                <w:sz w:val="24"/>
                <w:highlight w:val="none"/>
              </w:rPr>
              <w:t xml:space="preserve">（根据科室情况调整）</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二楼公共区域</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7"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w:t>
            </w:r>
            <w:r/>
          </w:p>
        </w:tc>
        <w:tc>
          <w:tcPr>
            <w:tcW w:w="32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三楼东南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Style w:val="1078"/>
                <w:rFonts w:ascii="仿宋" w:hAnsi="仿宋" w:eastAsia="仿宋" w:cs="仿宋"/>
                <w:color w:val="auto"/>
                <w:sz w:val="24"/>
                <w:szCs w:val="24"/>
                <w:highlight w:val="none"/>
                <w:lang w:bidi="ar"/>
              </w:rPr>
              <w:t xml:space="preserve">普通外科/中医外科</w:t>
            </w:r>
            <w:r>
              <w:rPr>
                <w:rStyle w:val="1094"/>
                <w:rFonts w:ascii="仿宋" w:hAnsi="仿宋" w:eastAsia="仿宋" w:cs="仿宋"/>
                <w:color w:val="auto"/>
                <w:highlight w:val="none"/>
                <w:lang w:bidi="ar"/>
              </w:rPr>
              <w:t xml:space="preserve">（胃肠、疝；甲乳、疮疡；肝胆胰脾）</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胸外科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神经外科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介入科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麻醉舒适睡眠门诊/疼痛门诊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医学影像门诊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男科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泌尿外科 </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Style w:val="1068"/>
                <w:rFonts w:hint="eastAsia" w:ascii="仿宋" w:hAnsi="仿宋" w:eastAsia="仿宋" w:cs="仿宋"/>
                <w:color w:val="auto"/>
                <w:sz w:val="24"/>
                <w:highlight w:val="none"/>
                <w:lang w:bidi="ar"/>
              </w:rPr>
              <w:t xml:space="preserve">骨伤科</w:t>
            </w:r>
            <w:r>
              <w:rPr>
                <w:rStyle w:val="1094"/>
                <w:rFonts w:ascii="仿宋" w:hAnsi="仿宋" w:eastAsia="仿宋" w:cs="仿宋"/>
                <w:color w:val="auto"/>
                <w:highlight w:val="none"/>
                <w:lang w:bidi="ar"/>
              </w:rPr>
              <w:t xml:space="preserve">（脊柱、创伤、关节）</w:t>
            </w:r>
            <w:r>
              <w:rPr>
                <w:rStyle w:val="1068"/>
                <w:rFonts w:hint="eastAsia" w:ascii="仿宋" w:hAnsi="仿宋" w:eastAsia="仿宋" w:cs="仿宋"/>
                <w:color w:val="auto"/>
                <w:sz w:val="24"/>
                <w:highlight w:val="none"/>
                <w:lang w:bidi="ar"/>
              </w:rPr>
              <w:t xml:space="preserve">、中医骨科特色治疗室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康复医学科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 碎石中心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内镜中心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三楼西北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推拿科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门诊中医综合治疗室（传统特色疗法中心）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三楼东北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肿瘤科</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肿瘤多学科联合门诊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风湿免疫科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肾病科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Style w:val="1094"/>
                <w:rFonts w:ascii="仿宋" w:hAnsi="仿宋" w:eastAsia="仿宋" w:cs="仿宋"/>
                <w:color w:val="auto"/>
                <w:highlight w:val="none"/>
                <w:lang w:bidi="ar"/>
              </w:rPr>
              <w:t xml:space="preserve">呼吸内科/肺病科   </w:t>
            </w:r>
            <w:r>
              <w:rPr>
                <w:rStyle w:val="1068"/>
                <w:rFonts w:hint="eastAsia" w:ascii="仿宋" w:hAnsi="仿宋" w:eastAsia="仿宋" w:cs="仿宋"/>
                <w:color w:val="auto"/>
                <w:sz w:val="24"/>
                <w:highlight w:val="none"/>
                <w:lang w:bidi="ar"/>
              </w:rPr>
              <w:t xml:space="preserve">肺功能检查室 </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肝病门诊</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药学门诊</w:t>
            </w:r>
            <w:r>
              <w:rPr>
                <w:rStyle w:val="1094"/>
                <w:rFonts w:ascii="仿宋" w:hAnsi="仿宋" w:eastAsia="仿宋" w:cs="仿宋"/>
                <w:color w:val="auto"/>
                <w:highlight w:val="none"/>
                <w:lang w:bidi="ar"/>
              </w:rPr>
              <w:t xml:space="preserve"> </w:t>
            </w:r>
            <w:r>
              <w:rPr>
                <w:rStyle w:val="1076"/>
                <w:rFonts w:ascii="仿宋" w:hAnsi="仿宋" w:eastAsia="仿宋" w:cs="仿宋"/>
                <w:color w:val="auto"/>
                <w:sz w:val="24"/>
                <w:szCs w:val="24"/>
                <w:highlight w:val="none"/>
                <w:lang w:bidi="ar"/>
              </w:rPr>
              <w:t xml:space="preserve"> </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内分泌科</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Style w:val="1094"/>
                <w:rFonts w:ascii="仿宋" w:hAnsi="仿宋" w:eastAsia="仿宋" w:cs="仿宋"/>
                <w:color w:val="auto"/>
                <w:highlight w:val="none"/>
                <w:lang w:bidi="ar"/>
              </w:rPr>
              <w:t xml:space="preserve">消化内科/脾胃病科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Style w:val="1094"/>
                <w:rFonts w:hint="default" w:ascii="仿宋" w:hAnsi="仿宋" w:eastAsia="仿宋" w:cs="仿宋"/>
                <w:color w:val="auto"/>
                <w:highlight w:val="none"/>
                <w:lang w:bidi="ar"/>
              </w:rPr>
            </w:pPr>
            <w:r>
              <w:rPr>
                <w:rStyle w:val="1094"/>
                <w:rFonts w:ascii="仿宋" w:hAnsi="仿宋" w:eastAsia="仿宋" w:cs="仿宋"/>
                <w:color w:val="auto"/>
                <w:highlight w:val="none"/>
                <w:lang w:bidi="ar"/>
              </w:rPr>
              <w:t xml:space="preserve">三楼公共区域</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w:t>
            </w:r>
            <w:r/>
          </w:p>
        </w:tc>
        <w:tc>
          <w:tcPr>
            <w:shd w:val="clear" w:color="auto" w:fill="auto"/>
            <w:tcW w:w="321" w:type="pct"/>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四楼</w:t>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四楼西南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生殖医学中心</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生殖医学中心实验室</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四楼东南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皮肤科、医学美容科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四楼中位</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门诊手术室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肛肠手术室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护理培训基地</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90"/>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门诊中医综合治疗室（传统特色疗法中心）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四楼东北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肛肠科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59</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妇科</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公共区域</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p>
        </w:tc>
        <w:tc>
          <w:tcPr>
            <w:shd w:val="clear" w:color="auto" w:fill="auto"/>
            <w:tcW w:w="321" w:type="pct"/>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w:t>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五楼西南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行政办公区</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五楼东南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眼科</w:t>
            </w:r>
            <w:r/>
          </w:p>
        </w:tc>
        <w:tc>
          <w:tcPr>
            <w:tcW w:w="722"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耳鼻咽喉科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口腔科</w:t>
            </w:r>
            <w:r/>
          </w:p>
        </w:tc>
        <w:tc>
          <w:tcPr>
            <w:tcW w:w="722"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五楼中位</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心导管室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培训中心/考试中心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67</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五楼西北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会议中心、报告厅(多功能厅）</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restart"/>
            <w:textDirection w:val="lrTb"/>
            <w:noWrap w:val="false"/>
          </w:tcPr>
          <w:p>
            <w:pP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68</w:t>
            </w:r>
            <w:r/>
          </w:p>
        </w:tc>
        <w:tc>
          <w:tcPr>
            <w:tcW w:w="32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五楼东北</w:t>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血液净化中心</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69</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病案室</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93"/>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70</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康复高压氧</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五楼公共区域</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门诊打蜡工</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restart"/>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729" w:type="pct"/>
            <w:vAlign w:val="center"/>
            <w:vMerge w:val="restart"/>
            <w:textDirection w:val="lrTb"/>
            <w:noWrap w:val="false"/>
          </w:tcPr>
          <w:p>
            <w:pPr>
              <w:ind w:firstLine="24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门诊玻璃工</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洗地巾工</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替班</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门诊经理</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周六日调休</w:t>
            </w:r>
            <w:r/>
          </w:p>
        </w:tc>
        <w:tc>
          <w:tcPr>
            <w:tcW w:w="731"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8小时工作</w:t>
            </w:r>
            <w:r/>
          </w:p>
        </w:tc>
        <w:tc>
          <w:tcPr>
            <w:tcW w:w="72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全员管理</w:t>
            </w:r>
            <w:r/>
          </w:p>
        </w:tc>
      </w:tr>
      <w:tr>
        <w:trPr>
          <w:jc w:val="right"/>
          <w:trHeight w:val="462"/>
        </w:trPr>
        <w:tc>
          <w:tcPr>
            <w:tcW w:w="39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p>
        </w:tc>
        <w:tc>
          <w:tcPr>
            <w:tcW w:w="32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502"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auto"/>
            <w:tcW w:w="837" w:type="pct"/>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门诊主管</w:t>
            </w:r>
            <w:r/>
          </w:p>
        </w:tc>
        <w:tc>
          <w:tcPr>
            <w:tcW w:w="7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tc>
        <w:tc>
          <w:tcPr>
            <w:tcW w:w="731"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9"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标段二（人数按不超过120人报价）：</w:t>
      </w:r>
      <w:r/>
    </w:p>
    <w:tbl>
      <w:tblPr>
        <w:tblStyle w:val="842"/>
        <w:tblW w:w="4997"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1117"/>
        <w:gridCol w:w="2366"/>
        <w:gridCol w:w="1015"/>
        <w:gridCol w:w="1082"/>
        <w:gridCol w:w="1305"/>
        <w:gridCol w:w="1138"/>
      </w:tblGrid>
      <w:tr>
        <w:trPr>
          <w:jc w:val="right"/>
          <w:trHeight w:val="77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楼层</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岗位设置</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保洁员</w:t>
            </w:r>
            <w:r/>
          </w:p>
        </w:tc>
        <w:tc>
          <w:tcPr>
            <w:tcW w:w="63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休息安排</w:t>
            </w:r>
            <w:r/>
          </w:p>
        </w:tc>
        <w:tc>
          <w:tcPr>
            <w:tcW w:w="76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工作时间</w:t>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工作内容</w:t>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康复诊疗中心</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restart"/>
            <w:textDirection w:val="lrTb"/>
            <w:noWrap w:val="false"/>
          </w:tcPr>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六    </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日</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调</w:t>
            </w:r>
            <w:r/>
          </w:p>
          <w:p>
            <w:pPr>
              <w:ind w:firstLine="23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休</w:t>
            </w:r>
            <w:r/>
          </w:p>
        </w:tc>
        <w:tc>
          <w:tcPr>
            <w:tcW w:w="766"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天</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时</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（科室安排）</w:t>
            </w:r>
            <w:r/>
          </w:p>
        </w:tc>
        <w:tc>
          <w:tcPr>
            <w:tcW w:w="66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房</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及</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道</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常</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洁</w:t>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手术室</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重症医学科（ICU）</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三楼</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手术室</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（器械打包）</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99"/>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设备层/病理科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五楼西</w:t>
            </w:r>
            <w:r/>
          </w:p>
        </w:tc>
        <w:tc>
          <w:tcPr>
            <w:tcW w:w="1389" w:type="pct"/>
            <w:vAlign w:val="center"/>
            <w:textDirection w:val="lrTb"/>
            <w:noWrap w:val="false"/>
          </w:tcPr>
          <w:p>
            <w:pPr>
              <w:jc w:val="left"/>
              <w:tabs>
                <w:tab w:val="center" w:pos="1485" w:leader="none"/>
                <w:tab w:val="right" w:pos="2851"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心血管科二病区</w:t>
            </w:r>
            <w:r>
              <w:rPr>
                <w:rFonts w:hint="eastAsia" w:ascii="仿宋" w:hAnsi="仿宋" w:eastAsia="仿宋" w:cs="仿宋"/>
                <w:color w:val="auto"/>
                <w:sz w:val="24"/>
                <w:highlight w:val="none"/>
              </w:rPr>
              <w:tab/>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心血管科一病区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CCU</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心血管科三病区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针灸科 脑病科/神经内科二病区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针灸科 脑病科/神经内科一病区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针灸科 脑病科/神经内科四病区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针灸科 脑病科/NICU三病区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神经外科、介入科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针灸科 脑病科/神经内科五病区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肛肠诊疗中心一病区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2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康复医学科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肛肠诊疗中心二病区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房</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及</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道</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常</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洁</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儿科、推拿科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周</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六    </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日</w:t>
            </w:r>
            <w:r/>
          </w:p>
          <w:p>
            <w:pPr>
              <w:ind w:firstLine="236"/>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调</w:t>
            </w: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肛肠诊疗中心三病区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内分泌科一病区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肛肠诊疗中心四病区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内分泌科二病区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肛肠诊疗中心五病区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风湿免疫科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骨科/骨伤科一病区（关节）</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肾内科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骨科/骨伤科二病区（创伤）</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皮肤科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十七楼西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骨科/骨伤科三病区（脊柱）</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十七楼东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呼吸与危重症医学科一病区/肺病科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胸外科、眼科、口腔科、耳鼻咽喉科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呼吸与危重症医学科二病区/肺病科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泌尿外科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呼吸与危重症医学科三病区/肺病科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妇科一病区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肿瘤科一病区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二十一楼西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妇科二病区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12"/>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二十一楼东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肿瘤科二病区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二十二楼西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普通外科/中医外科一病区（胃肠、疝）</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二十二楼东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消化内科/脾胃病科一病区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病房及通道日常保洁</w:t>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普通外科/中医外科二病区（肝胆胰脾）</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消化内科/脾胃病科二病区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二十四楼西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普通外科/中医外科三病区（甲乳、疮疡）</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二十四楼东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消化内科/脾胃病科三病区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二十五楼西</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VIP病区</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9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二十五楼东</w:t>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老年医学科</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公共区域</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49</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病房打蜡工</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病房玻璃工</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洗地巾工</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夜班</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63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调休</w:t>
            </w:r>
            <w:r/>
          </w:p>
        </w:tc>
        <w:tc>
          <w:tcPr>
            <w:tcW w:w="76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每天八小时</w:t>
            </w:r>
            <w:r/>
          </w:p>
        </w:tc>
        <w:tc>
          <w:tcPr>
            <w:tcW w:w="66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日常保洁</w:t>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病房经理</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63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周六日调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66"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每天八小时</w:t>
            </w:r>
            <w:r/>
          </w:p>
        </w:tc>
        <w:tc>
          <w:tcPr>
            <w:tcW w:w="668"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全员管理</w:t>
            </w:r>
            <w:r/>
          </w:p>
        </w:tc>
      </w:tr>
      <w:tr>
        <w:trPr>
          <w:jc w:val="right"/>
          <w:trHeight w:val="567"/>
        </w:trPr>
        <w:tc>
          <w:tcPr>
            <w:tcW w:w="28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65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病房主管</w:t>
            </w:r>
            <w:r/>
          </w:p>
        </w:tc>
        <w:tc>
          <w:tcPr>
            <w:tcW w:w="596"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63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6"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标段三（人数按不超过76人报价）：</w:t>
      </w:r>
      <w:r/>
    </w:p>
    <w:tbl>
      <w:tblPr>
        <w:tblStyle w:val="842"/>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861"/>
        <w:gridCol w:w="2060"/>
        <w:gridCol w:w="1215"/>
        <w:gridCol w:w="1290"/>
        <w:gridCol w:w="1201"/>
        <w:gridCol w:w="1302"/>
      </w:tblGrid>
      <w:tr>
        <w:trPr>
          <w:jc w:val="right"/>
          <w:trHeight w:val="601"/>
        </w:trPr>
        <w:tc>
          <w:tcPr>
            <w:tcW w:w="343"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楼层</w:t>
            </w:r>
            <w:r/>
          </w:p>
        </w:tc>
        <w:tc>
          <w:tcPr>
            <w:tcW w:w="120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岗位设置</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休息安排</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工作时间</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工作内容</w:t>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心血管科三病区</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天</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作</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时</w:t>
            </w:r>
            <w:r/>
          </w:p>
        </w:tc>
        <w:tc>
          <w:tcPr>
            <w:tcW w:w="764" w:type="pct"/>
            <w:vAlign w:val="center"/>
            <w:vMerge w:val="restart"/>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常</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房</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护</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作</w:t>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神经外科、介入科</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儿科、推拿科</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内分泌科一病区</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内分泌科二病区</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骨科/骨伤科一病区（关节）</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皮肤科</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ind w:left="240" w:hanging="24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胸外科、眼科、口腔科、耳鼻咽喉科</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泌尿外科</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二十二楼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普通外科/中医外科一病区（胃肠、疝）</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普通外科/中医外科二病区（肝胆胰脾）</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601"/>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二十四楼</w:t>
            </w:r>
            <w:r/>
          </w:p>
        </w:tc>
        <w:tc>
          <w:tcPr>
            <w:shd w:val="clear" w:color="auto" w:fill="auto"/>
            <w:tcW w:w="1209"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普通外科/中医外科三病区（甲乳、疮疡）</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496"/>
        </w:trPr>
        <w:tc>
          <w:tcPr>
            <w:tcW w:w="343"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W w:w="50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09"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服务大队</w:t>
            </w:r>
            <w:r/>
          </w:p>
        </w:tc>
        <w:tc>
          <w:tcPr>
            <w:tcW w:w="713"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白班30</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根据情况调整</w:t>
            </w:r>
            <w:r/>
          </w:p>
        </w:tc>
        <w:tc>
          <w:tcPr>
            <w:tcW w:w="764"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接送病员及领物等</w:t>
            </w:r>
            <w:r/>
          </w:p>
        </w:tc>
      </w:tr>
      <w:tr>
        <w:trPr>
          <w:jc w:val="right"/>
          <w:trHeight w:val="481"/>
        </w:trPr>
        <w:tc>
          <w:tcPr>
            <w:tcW w:w="343" w:type="pct"/>
            <w:vAlign w:val="center"/>
            <w:vMerge w:val="continue"/>
            <w:textDirection w:val="lrTb"/>
            <w:noWrap w:val="false"/>
          </w:tcPr>
          <w:p>
            <w:pPr>
              <w:rPr>
                <w:color w:val="auto"/>
                <w:highlight w:val="none"/>
              </w:rPr>
            </w:pPr>
            <w:r>
              <w:rPr>
                <w:color w:val="auto"/>
                <w:highlight w:val="none"/>
              </w:rPr>
            </w:r>
            <w:r/>
          </w:p>
        </w:tc>
        <w:tc>
          <w:tcPr>
            <w:tcW w:w="505" w:type="pct"/>
            <w:vAlign w:val="center"/>
            <w:vMerge w:val="continue"/>
            <w:textDirection w:val="lrTb"/>
            <w:noWrap w:val="false"/>
          </w:tcPr>
          <w:p>
            <w:pPr>
              <w:rPr>
                <w:color w:val="auto"/>
                <w:highlight w:val="none"/>
              </w:rPr>
            </w:pPr>
            <w:r>
              <w:rPr>
                <w:color w:val="auto"/>
                <w:highlight w:val="none"/>
              </w:rPr>
            </w:r>
            <w:r/>
          </w:p>
        </w:tc>
        <w:tc>
          <w:tcPr>
            <w:tcW w:w="1209" w:type="pct"/>
            <w:vAlign w:val="center"/>
            <w:vMerge w:val="continue"/>
            <w:textDirection w:val="lrTb"/>
            <w:noWrap w:val="false"/>
          </w:tcPr>
          <w:p>
            <w:pPr>
              <w:rPr>
                <w:color w:val="auto"/>
                <w:highlight w:val="none"/>
              </w:rPr>
            </w:pPr>
            <w:r>
              <w:rPr>
                <w:color w:val="auto"/>
                <w:highlight w:val="none"/>
              </w:rPr>
            </w:r>
            <w:r/>
          </w:p>
        </w:tc>
        <w:tc>
          <w:tcPr>
            <w:tcW w:w="713"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夜班4</w:t>
            </w:r>
            <w:r/>
          </w:p>
        </w:tc>
        <w:tc>
          <w:tcPr>
            <w:tcW w:w="757" w:type="pct"/>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717"/>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0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电梯操作工</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W w:w="75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电梯操作及引导</w:t>
            </w:r>
            <w:r/>
          </w:p>
        </w:tc>
      </w:tr>
      <w:tr>
        <w:trPr>
          <w:jc w:val="right"/>
          <w:trHeight w:val="636"/>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0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病房护工经理</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757"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周六日调休</w:t>
            </w:r>
            <w:r/>
          </w:p>
        </w:tc>
        <w:tc>
          <w:tcPr>
            <w:tcW w:w="70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全员管理</w:t>
            </w:r>
            <w:r/>
          </w:p>
        </w:tc>
      </w:tr>
      <w:tr>
        <w:trPr>
          <w:jc w:val="right"/>
          <w:trHeight w:val="676"/>
        </w:trPr>
        <w:tc>
          <w:tcPr>
            <w:tcW w:w="34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0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病房主管</w:t>
            </w:r>
            <w:r/>
          </w:p>
        </w:tc>
        <w:tc>
          <w:tcPr>
            <w:tcW w:w="71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757"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标段四（人数按不超过48人报价）：</w:t>
      </w:r>
      <w:r/>
    </w:p>
    <w:tbl>
      <w:tblPr>
        <w:tblStyle w:val="842"/>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860"/>
        <w:gridCol w:w="2074"/>
        <w:gridCol w:w="1216"/>
        <w:gridCol w:w="1274"/>
        <w:gridCol w:w="1201"/>
        <w:gridCol w:w="1302"/>
      </w:tblGrid>
      <w:tr>
        <w:trPr>
          <w:jc w:val="right"/>
          <w:trHeight w:val="603"/>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楼层</w:t>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科室</w:t>
            </w:r>
            <w:r/>
          </w:p>
        </w:tc>
        <w:tc>
          <w:tcPr>
            <w:tcW w:w="7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岗位设置</w:t>
            </w:r>
            <w:r/>
          </w:p>
        </w:tc>
        <w:tc>
          <w:tcPr>
            <w:tcW w:w="7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休息安排</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工作时间</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工作内容</w:t>
            </w:r>
            <w:r/>
          </w:p>
        </w:tc>
      </w:tr>
      <w:tr>
        <w:trPr>
          <w:jc w:val="right"/>
          <w:trHeight w:val="603"/>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二门诊</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748" w:type="pct"/>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周六日调</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05"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vMerge w:val="restart"/>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根据用工科室需求</w:t>
            </w:r>
            <w:r/>
          </w:p>
        </w:tc>
      </w:tr>
      <w:tr>
        <w:trPr>
          <w:jc w:val="right"/>
          <w:trHeight w:val="603"/>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三门诊</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748"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05"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4" w:type="pct"/>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right"/>
          <w:trHeight w:val="717"/>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铜山制剂室</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7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根据用工科室需求</w:t>
            </w:r>
            <w:r/>
          </w:p>
        </w:tc>
      </w:tr>
      <w:tr>
        <w:trPr>
          <w:jc w:val="right"/>
          <w:trHeight w:val="732"/>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医疗垃圾站</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748"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全院医疗垃圾转运</w:t>
            </w:r>
            <w:r/>
          </w:p>
        </w:tc>
      </w:tr>
      <w:tr>
        <w:trPr>
          <w:jc w:val="right"/>
          <w:trHeight w:val="777"/>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生活垃圾站</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7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 xml:space="preserve">全院生活垃圾管理</w:t>
            </w:r>
            <w:r/>
          </w:p>
        </w:tc>
      </w:tr>
      <w:tr>
        <w:trPr>
          <w:jc w:val="right"/>
          <w:trHeight w:val="533"/>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消毒供应室</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tcW w:w="7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每日调休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根据科室用工需求</w:t>
            </w:r>
            <w:r/>
          </w:p>
        </w:tc>
      </w:tr>
      <w:tr>
        <w:trPr>
          <w:jc w:val="right"/>
          <w:trHeight w:val="777"/>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地下层+外围</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W w:w="748"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周六日调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全院外围+门前三包</w:t>
            </w:r>
            <w:r/>
          </w:p>
        </w:tc>
      </w:tr>
      <w:tr>
        <w:trPr>
          <w:jc w:val="right"/>
          <w:trHeight w:val="787"/>
        </w:trPr>
        <w:tc>
          <w:tcPr>
            <w:tcW w:w="34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5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外围经理</w:t>
            </w:r>
            <w:r/>
          </w:p>
        </w:tc>
        <w:tc>
          <w:tcPr>
            <w:tcW w:w="714" w:type="pct"/>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748" w:type="pct"/>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周六日调</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休</w:t>
            </w:r>
            <w:r/>
          </w:p>
        </w:tc>
        <w:tc>
          <w:tcPr>
            <w:tcW w:w="70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每天工作8小时</w:t>
            </w:r>
            <w:r/>
          </w:p>
        </w:tc>
        <w:tc>
          <w:tcPr>
            <w:tcW w:w="76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全员管理</w:t>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9、岗位职责：</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9.1项目经理、主管岗位职责</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（1）负责项目的整体管理运作，对各部门工作情况进行巡视、督导、协调；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（2）定期开展客户满意度调查，收集客户需求信息，并用之完善日常工作；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统筹协调管理好各部门，做好相关必要台账等重要文档记录并归档。每日不定时对项目所辖区域工作内容巡查和督导至少1次，督促下属员工的日常工作，检查各项工作的落实完成情况，并公正、公平的评价员工，做好员工的考核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（4）做好项目各类应急预案管理，加强对各部门进行周期性的预案演练。成立应急小组，明确责任分化到人，各司其职，完成应急工作并将事件记录归档。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主管岗位职责：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（1）负责就本部门的工作质量及相关事宜与客户及其它部门进行相应的沟通协调；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（2）负责向各科室医护人员咨询工作改善建议和意见；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（3）负责对员工的相关作业进行调配，并做好员工的思想沟通工作；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（4）负责接受经理对本职工作的检查和指导，执行落实每周、月度、年度工作计划，保证各类工作计划的顺利完成；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（5）负责对本部门所属人员进行相应的业绩考评，协助经理培训员工并督导培训结果，及时反馈给部门经理采取纠正措施。关注、激励并提高员工士气，保持员工工作和思想稳定；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（6）抓好员工环保意识建设，关注环境影响，节约能源，防止污染；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（7）每天至少70%以上的时间在工作现场检查督导，确保每个岗位都检查到位，注意 细节问题，保证每一个问题都采取必要的纠正措施。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（8）辅助项目经理的管理工作,在项目经理遇特殊情况不在医院，征得医院同意后 主管需承担项目经理的工作。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9.2 保洁岗位职责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普通保洁岗位职责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（1）负责接受主管对本职工作的检查和指导；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所辖区域内的地面、墙面、室内生活设施、卫生间、垃圾桶、基础设施、楼梯道、停车场、绿化带，宣传栏，标识牌等的清洁消毒工作并做好相关记录；负责所辖区域内的高处除尘、垃圾清运工作，负责对使用的清洁工具进行管理；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（3）按规范的工作流程做好岗位工作，并提高现场服务质量；积极落实上级部门下达的周、月、年等各类工作计划，保证各类工作计划的顺利完成；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（4）负责完成主管安排的其它工作。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专项保洁岗位职责：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（1）负责接受主管对本职工作的检查和指导；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（2）负责对所辖区域内的地面清洗、养护，不锈钢、玻璃的清洁，地毯清洁、窗户清洁，3米以下除尘等清洁工作；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（3）负责按规定路线运送全院医疗垃圾、生活垃圾、未被污染输液瓶（袋），按照要求规范送到指定的暂存点，完成相关的工作记录，针对运送过程中的突发情况能合理处理，并及时上报主管；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（4）学习并落实部门培训的工具、设备、物料、药剂等使用培训，以及消防安全、应急预案、院感等综合培训规程；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（6）负责完成主管安排的其它工作。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住院部保洁岗位职责：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（1）负责接受主管对本职工作的检查和指导；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（2）负责所辖区域内的垃圾桶清洁保养，垃圾袋更换，生活垃圾清运工作，负责病房内床单元、卫生间的清洁消毒工作；负责所辖区域内的地面、墙面，窗户、玻璃、台面 等基础设施的清洁消毒工作；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（3）患者出院及时做好终末消毒（湿式清扫地面、墙面、物体表面、床、床头柜等）；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（4）协助病区和运送中心做好急诊检验项目送检；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（5）负责完成主管安排的其它工作。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9.3电梯员岗位职责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（1）负责接受主管对本职工作的检查和指导；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（2）熟知各楼层科室分布，引导病人入梯后，主动寻问并报站；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（3）文明服务，礼貌待人。要有高度的工作责任心，对乘客的安全负责。当班时间不擅离工作岗位，做好乘梯人员引导，维持等梯人员秩序；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（4）熟悉和掌握电梯性能，按照上级领导的要求建立电梯运行记录。建立电梯服务规范、安全生产制度、规范操作规程等档案；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（5）熟知电梯操作规程和乘梯安全规则，确保电梯安全运行，防止事故发生；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（6）确保不带故障运行，不超载运行，能够正常使用电梯设备并能及时判断电梯运行情况，在出现故障时能及时通知维修人员进行维修；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（7）负责电梯轿厢及地面的清洁消毒工作。</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10、设备及工具耗材要求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1、中标人需为项目配备工作所需各类工具、办公设备、办公用品、保洁工具、保洁耗材、人员工服、一次性口罩、手套等物资，费用包含在投标报价内，部分约定由采购人提供的除外。包含但不限于下列事项：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（1）门诊拟投入保洁大型设备要求</w:t>
      </w:r>
      <w:r/>
    </w:p>
    <w:tbl>
      <w:tblPr>
        <w:tblStyle w:val="8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4977"/>
        <w:gridCol w:w="1410"/>
        <w:gridCol w:w="1189"/>
      </w:tblGrid>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清洁手推车</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速净地擦机（含针盘和水箱）</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驾驶式全自动洗地吸水机(电瓶式）</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全自动洗地吸水机(电瓶式）</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抛光机</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加重型石面处理机</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吸水洗尘机</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背负式吸尘机</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电瓶尘推车</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垃圾转运车</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高压水枪</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加重型石面处理机</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工业洗衣机50公斤</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工业烘干机50公斤</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吹风机（地面风干）</w:t>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（2）住院部拟投入保洁大型设备要求</w:t>
      </w:r>
      <w:r/>
    </w:p>
    <w:tbl>
      <w:tblPr>
        <w:tblStyle w:val="8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4990"/>
        <w:gridCol w:w="1410"/>
        <w:gridCol w:w="1176"/>
      </w:tblGrid>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清洁手推车</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速净地擦机（含针盘和水箱）</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全自动洗地吸水机(电瓶式）</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抛光机</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吸水洗尘机</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背负式吸尘机</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垃圾车（带盖）大号</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垃圾转运车</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jc w:val="center"/>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高压水枪</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加重型石面处理机</w:t>
            </w:r>
            <w:r/>
          </w:p>
        </w:tc>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工业洗衣机50公斤</w:t>
            </w:r>
            <w:r/>
          </w:p>
        </w:tc>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工业烘干机50公斤</w:t>
            </w:r>
            <w:r/>
          </w:p>
        </w:tc>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吹风机（地面风干）</w:t>
            </w:r>
            <w:r/>
          </w:p>
        </w:tc>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（3）运送/护工/电梯工拟投入设备要求</w:t>
      </w:r>
      <w:r/>
    </w:p>
    <w:tbl>
      <w:tblPr>
        <w:tblStyle w:val="8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4990"/>
        <w:gridCol w:w="1410"/>
        <w:gridCol w:w="1176"/>
      </w:tblGrid>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93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6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r>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台式电脑</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r>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打印机</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65〃寸电视机</w:t>
            </w:r>
            <w:r/>
          </w:p>
        </w:tc>
        <w:tc>
          <w:tcPr>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专用运送系统软件</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shd w:val="clear" w:color="auto" w:fill="auto"/>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50"/>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293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对讲设备</w:t>
            </w:r>
            <w:r/>
          </w:p>
        </w:tc>
        <w:tc>
          <w:tcPr>
            <w:shd w:val="clear" w:color="auto" w:fill="auto"/>
            <w:tcW w:w="82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90" w:type="pct"/>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（4）外围\地下室\驻外机构拟投入保洁大型设备要求</w:t>
      </w:r>
      <w:r/>
    </w:p>
    <w:tbl>
      <w:tblPr>
        <w:tblStyle w:val="8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4978"/>
        <w:gridCol w:w="1439"/>
        <w:gridCol w:w="1160"/>
      </w:tblGrid>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外围驾驶式清洁扫地车</w:t>
            </w:r>
            <w:r/>
          </w:p>
        </w:tc>
        <w:tc>
          <w:tcPr>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便携式高压水枪</w:t>
            </w:r>
            <w:r/>
          </w:p>
        </w:tc>
        <w:tc>
          <w:tcPr>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三轮电动高压清洗车</w:t>
            </w:r>
            <w:r/>
          </w:p>
        </w:tc>
        <w:tc>
          <w:tcPr>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吸水吸尘机</w:t>
            </w:r>
            <w:r/>
          </w:p>
        </w:tc>
        <w:tc>
          <w:tcPr>
            <w:shd w:val="clear" w:color="auto" w:fill="auto"/>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驾驶式全自动洗地吸水机(电瓶式）</w:t>
            </w:r>
            <w:r/>
          </w:p>
        </w:tc>
        <w:tc>
          <w:tcPr>
            <w:shd w:val="clear" w:color="auto" w:fill="auto"/>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外围驾驶式清洁扫地车</w:t>
            </w:r>
            <w:r/>
          </w:p>
        </w:tc>
        <w:tc>
          <w:tcPr>
            <w:shd w:val="clear" w:color="auto" w:fill="auto"/>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Height w:val="448"/>
        </w:trPr>
        <w:tc>
          <w:tcPr>
            <w:tcW w:w="55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W w:w="2923"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速净地擦机（含针盘和水箱）</w:t>
            </w:r>
            <w:r/>
          </w:p>
        </w:tc>
        <w:tc>
          <w:tcPr>
            <w:shd w:val="clear" w:color="auto" w:fill="auto"/>
            <w:tcW w:w="845"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W w:w="68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（5）保洁耗材要求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PVC地面维护药剂必须使用无毒无公害药剂。各种药剂必须有详细的品牌规格等说明（提供具体设备药剂图片及详细的技术参数），符合院感控制要求。使用的保洁洗涤剂、消毒剂、地面保养产品均需提供材料安全数据卡，并经采购人确认许可后方可投入使用。</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保洁清洁易耗品配置清单</w:t>
      </w:r>
      <w:r/>
    </w:p>
    <w:tbl>
      <w:tblPr>
        <w:tblStyle w:val="8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2920"/>
        <w:gridCol w:w="2033"/>
        <w:gridCol w:w="2086"/>
      </w:tblGrid>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序号</w:t>
            </w:r>
            <w:r/>
          </w:p>
        </w:tc>
        <w:tc>
          <w:tcPr>
            <w:tcW w:w="1714" w:type="pct"/>
            <w:vAlign w:val="center"/>
            <w:textDirection w:val="lrTb"/>
            <w:noWrap w:val="false"/>
          </w:tcPr>
          <w:p>
            <w:pPr>
              <w:rPr>
                <w:rFonts w:hint="eastAsia" w:ascii="仿宋" w:hAnsi="仿宋" w:eastAsia="仿宋" w:cs="仿宋"/>
                <w:color w:val="auto"/>
                <w:spacing w:val="-1"/>
                <w:sz w:val="24"/>
                <w:highlight w:val="none"/>
              </w:rPr>
            </w:pPr>
            <w:r>
              <w:rPr>
                <w:rFonts w:hint="eastAsia" w:ascii="仿宋" w:hAnsi="仿宋" w:eastAsia="仿宋" w:cs="仿宋"/>
                <w:color w:val="auto"/>
                <w:spacing w:val="-2"/>
                <w:sz w:val="24"/>
                <w:highlight w:val="none"/>
              </w:rPr>
              <w:t xml:space="preserve">   易耗品名称  </w:t>
            </w:r>
            <w:r/>
          </w:p>
        </w:tc>
        <w:tc>
          <w:tcPr>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3"/>
                <w:sz w:val="24"/>
                <w:highlight w:val="none"/>
              </w:rPr>
              <w:t xml:space="preserve"> 数量</w:t>
            </w:r>
            <w:r>
              <w:rPr>
                <w:rFonts w:hint="eastAsia" w:ascii="仿宋" w:hAnsi="仿宋" w:eastAsia="仿宋" w:cs="仿宋"/>
                <w:color w:val="auto"/>
                <w:spacing w:val="1"/>
                <w:sz w:val="24"/>
                <w:highlight w:val="none"/>
              </w:rPr>
              <w:t xml:space="preserve"> </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备注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大垃圾袋（黑）</w:t>
            </w:r>
            <w:r/>
          </w:p>
        </w:tc>
        <w:tc>
          <w:tcPr>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垃圾</w:t>
            </w:r>
            <w:r>
              <w:rPr>
                <w:rFonts w:hint="eastAsia" w:ascii="仿宋" w:hAnsi="仿宋" w:eastAsia="仿宋" w:cs="仿宋"/>
                <w:color w:val="auto"/>
                <w:spacing w:val="-1"/>
                <w:sz w:val="24"/>
                <w:highlight w:val="none"/>
              </w:rPr>
              <w:t xml:space="preserve">袋（黑）</w:t>
            </w:r>
            <w:r/>
          </w:p>
        </w:tc>
        <w:tc>
          <w:tcPr>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尘推架</w:t>
            </w:r>
            <w:r/>
          </w:p>
        </w:tc>
        <w:tc>
          <w:tcPr>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尘推布</w:t>
            </w:r>
            <w:r>
              <w:rPr>
                <w:rFonts w:hint="eastAsia" w:ascii="仿宋" w:hAnsi="仿宋" w:eastAsia="仿宋" w:cs="仿宋"/>
                <w:color w:val="auto"/>
                <w:spacing w:val="-1"/>
                <w:sz w:val="24"/>
                <w:highlight w:val="none"/>
              </w:rPr>
              <w:t xml:space="preserve">（分色）</w:t>
            </w:r>
            <w:r/>
          </w:p>
        </w:tc>
        <w:tc>
          <w:tcPr>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70" w:line="221"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拖把杆</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6</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清洁区拖把头</w:t>
            </w:r>
            <w:r/>
          </w:p>
        </w:tc>
        <w:tc>
          <w:tcPr>
            <w:shd w:val="clear" w:color="auto" w:fill="auto"/>
            <w:tcW w:w="119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7</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污染区拖把头(分色）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8</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半污染区拖把头（分色）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9</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污染区毛巾（分色）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10</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半污染区毛巾（分色）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11</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清洁区毛巾（分色）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符合院感要求</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12</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百洁布</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13</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玻璃刮刀</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14</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铜玻璃刮刀</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15</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涂水器</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16</w:t>
            </w:r>
            <w:r/>
          </w:p>
        </w:tc>
        <w:tc>
          <w:tcPr>
            <w:tcW w:w="171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2"/>
                <w:sz w:val="24"/>
                <w:highlight w:val="none"/>
              </w:rPr>
              <w:t xml:space="preserve">伸缩杆</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17</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推水刮</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18</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3"/>
                <w:sz w:val="24"/>
                <w:highlight w:val="none"/>
              </w:rPr>
              <w:t xml:space="preserve">刮条</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19</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z w:val="24"/>
                <w:highlight w:val="none"/>
              </w:rPr>
              <w:t xml:space="preserve">墙面清洗工具组合</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20</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1"/>
                <w:sz w:val="24"/>
                <w:highlight w:val="none"/>
              </w:rPr>
              <w:t xml:space="preserve">台盆刷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21</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1"/>
                <w:sz w:val="24"/>
                <w:highlight w:val="none"/>
              </w:rPr>
              <w:t xml:space="preserve">浴缸刷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22</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3"/>
                <w:sz w:val="24"/>
                <w:highlight w:val="none"/>
              </w:rPr>
              <w:t xml:space="preserve">地刷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23</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1"/>
                <w:sz w:val="24"/>
                <w:highlight w:val="none"/>
              </w:rPr>
              <w:t xml:space="preserve">长柄地刷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24</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2"/>
                <w:sz w:val="24"/>
                <w:highlight w:val="none"/>
              </w:rPr>
              <w:t xml:space="preserve">水管</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25</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3"/>
                <w:sz w:val="24"/>
                <w:highlight w:val="none"/>
              </w:rPr>
              <w:t xml:space="preserve">擦片</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26</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云石刀片</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27</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铲刀</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28</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铁锹</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29</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杂物篮</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30</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喷壶</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31</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水桶</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32</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1"/>
                <w:sz w:val="24"/>
                <w:highlight w:val="none"/>
              </w:rPr>
              <w:t xml:space="preserve">皮老虎</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33</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1"/>
                <w:sz w:val="24"/>
                <w:highlight w:val="none"/>
              </w:rPr>
              <w:t xml:space="preserve">马桶刷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34</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2"/>
                <w:sz w:val="24"/>
                <w:highlight w:val="none"/>
              </w:rPr>
              <w:t xml:space="preserve">卫生刷</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35</w:t>
            </w:r>
            <w:r/>
          </w:p>
        </w:tc>
        <w:tc>
          <w:tcPr>
            <w:tcW w:w="1714" w:type="pct"/>
            <w:vAlign w:val="center"/>
            <w:textDirection w:val="lrTb"/>
            <w:noWrap w:val="false"/>
          </w:tcPr>
          <w:p>
            <w:pPr>
              <w:jc w:val="center"/>
              <w:rPr>
                <w:rFonts w:hint="eastAsia" w:ascii="仿宋" w:hAnsi="仿宋" w:eastAsia="仿宋" w:cs="仿宋"/>
                <w:color w:val="auto"/>
                <w:spacing w:val="-1"/>
                <w:position w:val="-1"/>
                <w:sz w:val="24"/>
                <w:highlight w:val="none"/>
              </w:rPr>
            </w:pPr>
            <w:r>
              <w:rPr>
                <w:rFonts w:hint="eastAsia" w:ascii="仿宋" w:hAnsi="仿宋" w:eastAsia="仿宋" w:cs="仿宋"/>
                <w:color w:val="auto"/>
                <w:spacing w:val="-4"/>
                <w:sz w:val="24"/>
                <w:highlight w:val="none"/>
              </w:rPr>
              <w:t xml:space="preserve">卫生香</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36</w:t>
            </w:r>
            <w:r/>
          </w:p>
        </w:tc>
        <w:tc>
          <w:tcPr>
            <w:tcW w:w="1714" w:type="pct"/>
            <w:vAlign w:val="center"/>
            <w:textDirection w:val="lrTb"/>
            <w:noWrap w:val="false"/>
          </w:tcPr>
          <w:p>
            <w:pPr>
              <w:jc w:val="center"/>
              <w:rPr>
                <w:rFonts w:hint="eastAsia" w:ascii="仿宋" w:hAnsi="仿宋" w:eastAsia="仿宋" w:cs="仿宋"/>
                <w:color w:val="auto"/>
                <w:spacing w:val="-4"/>
                <w:sz w:val="24"/>
                <w:highlight w:val="none"/>
              </w:rPr>
            </w:pPr>
            <w:r>
              <w:rPr>
                <w:rFonts w:hint="eastAsia" w:ascii="仿宋" w:hAnsi="仿宋" w:eastAsia="仿宋" w:cs="仿宋"/>
                <w:color w:val="auto"/>
                <w:spacing w:val="-3"/>
                <w:sz w:val="24"/>
                <w:highlight w:val="none"/>
              </w:rPr>
              <w:t xml:space="preserve">洗衣粉</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37</w:t>
            </w:r>
            <w:r/>
          </w:p>
        </w:tc>
        <w:tc>
          <w:tcPr>
            <w:tcW w:w="1714" w:type="pct"/>
            <w:vAlign w:val="center"/>
            <w:textDirection w:val="lrTb"/>
            <w:noWrap w:val="false"/>
          </w:tcPr>
          <w:p>
            <w:pPr>
              <w:jc w:val="center"/>
              <w:rPr>
                <w:rFonts w:hint="eastAsia" w:ascii="仿宋" w:hAnsi="仿宋" w:eastAsia="仿宋" w:cs="仿宋"/>
                <w:color w:val="auto"/>
                <w:spacing w:val="-4"/>
                <w:sz w:val="24"/>
                <w:highlight w:val="none"/>
              </w:rPr>
            </w:pPr>
            <w:r>
              <w:rPr>
                <w:rFonts w:hint="eastAsia" w:ascii="仿宋" w:hAnsi="仿宋" w:eastAsia="仿宋" w:cs="仿宋"/>
                <w:color w:val="auto"/>
                <w:spacing w:val="-3"/>
                <w:sz w:val="24"/>
                <w:highlight w:val="none"/>
              </w:rPr>
              <w:t xml:space="preserve">去污粉</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38</w:t>
            </w:r>
            <w:r/>
          </w:p>
        </w:tc>
        <w:tc>
          <w:tcPr>
            <w:tcW w:w="1714" w:type="pct"/>
            <w:vAlign w:val="center"/>
            <w:textDirection w:val="lrTb"/>
            <w:noWrap w:val="false"/>
          </w:tcPr>
          <w:p>
            <w:pPr>
              <w:jc w:val="center"/>
              <w:spacing w:before="30" w:line="221" w:lineRule="auto"/>
              <w:rPr>
                <w:rFonts w:hint="eastAsia" w:ascii="仿宋" w:hAnsi="仿宋" w:eastAsia="仿宋" w:cs="仿宋"/>
                <w:color w:val="auto"/>
                <w:spacing w:val="-4"/>
                <w:sz w:val="24"/>
                <w:highlight w:val="none"/>
              </w:rPr>
            </w:pPr>
            <w:r>
              <w:rPr>
                <w:rFonts w:hint="eastAsia" w:ascii="仿宋" w:hAnsi="仿宋" w:eastAsia="仿宋" w:cs="仿宋"/>
                <w:color w:val="auto"/>
                <w:spacing w:val="-3"/>
                <w:sz w:val="24"/>
                <w:highlight w:val="none"/>
              </w:rPr>
              <w:t xml:space="preserve">洁厕液</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39</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全能消毒清洁剂</w:t>
            </w:r>
            <w:r/>
          </w:p>
          <w:p>
            <w:pPr>
              <w:jc w:val="center"/>
              <w:rPr>
                <w:rFonts w:hint="eastAsia" w:ascii="仿宋" w:hAnsi="仿宋" w:eastAsia="仿宋" w:cs="仿宋"/>
                <w:color w:val="auto"/>
                <w:spacing w:val="-4"/>
                <w:sz w:val="24"/>
                <w:highlight w:val="none"/>
              </w:rPr>
            </w:pPr>
            <w:r>
              <w:rPr>
                <w:rFonts w:hint="eastAsia" w:ascii="仿宋" w:hAnsi="仿宋" w:eastAsia="仿宋" w:cs="仿宋"/>
                <w:color w:val="auto"/>
                <w:spacing w:val="-2"/>
                <w:sz w:val="24"/>
                <w:highlight w:val="none"/>
              </w:rPr>
              <w:t xml:space="preserve">（地面用）</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40</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高泡地毯除渍剂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41</w:t>
            </w:r>
            <w:r/>
          </w:p>
        </w:tc>
        <w:tc>
          <w:tcPr>
            <w:tcW w:w="1714" w:type="pct"/>
            <w:vAlign w:val="center"/>
            <w:textDirection w:val="lrTb"/>
            <w:noWrap w:val="false"/>
          </w:tcPr>
          <w:p>
            <w:pPr>
              <w:jc w:val="center"/>
              <w:rPr>
                <w:rFonts w:hint="eastAsia" w:ascii="仿宋" w:hAnsi="仿宋" w:eastAsia="仿宋" w:cs="仿宋"/>
                <w:color w:val="auto"/>
                <w:spacing w:val="-4"/>
                <w:sz w:val="24"/>
                <w:highlight w:val="none"/>
              </w:rPr>
            </w:pPr>
            <w:r>
              <w:rPr>
                <w:rFonts w:hint="eastAsia" w:ascii="仿宋" w:hAnsi="仿宋" w:eastAsia="仿宋" w:cs="仿宋"/>
                <w:color w:val="auto"/>
                <w:spacing w:val="-2"/>
                <w:sz w:val="24"/>
                <w:highlight w:val="none"/>
              </w:rPr>
              <w:t xml:space="preserve">室内扫把、簸箕</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42</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5"/>
                <w:sz w:val="24"/>
                <w:highlight w:val="none"/>
              </w:rPr>
              <w:t xml:space="preserve">员工服装</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43</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工号牌</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44</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5"/>
                <w:sz w:val="24"/>
                <w:highlight w:val="none"/>
              </w:rPr>
              <w:t xml:space="preserve">雨鞋</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45</w:t>
            </w:r>
            <w:r/>
          </w:p>
        </w:tc>
        <w:tc>
          <w:tcPr>
            <w:tcW w:w="1714" w:type="pct"/>
            <w:vAlign w:val="center"/>
            <w:textDirection w:val="lrTb"/>
            <w:noWrap w:val="false"/>
          </w:tcPr>
          <w:p>
            <w:pPr>
              <w:jc w:val="center"/>
              <w:rPr>
                <w:rFonts w:hint="eastAsia" w:ascii="仿宋" w:hAnsi="仿宋" w:eastAsia="仿宋" w:cs="仿宋"/>
                <w:color w:val="auto"/>
                <w:spacing w:val="-5"/>
                <w:sz w:val="24"/>
                <w:highlight w:val="none"/>
              </w:rPr>
            </w:pPr>
            <w:r>
              <w:rPr>
                <w:rFonts w:hint="eastAsia" w:ascii="仿宋" w:hAnsi="仿宋" w:eastAsia="仿宋" w:cs="仿宋"/>
                <w:color w:val="auto"/>
                <w:spacing w:val="-9"/>
                <w:sz w:val="24"/>
                <w:highlight w:val="none"/>
              </w:rPr>
              <w:t xml:space="preserve">雨衣</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46</w:t>
            </w:r>
            <w:r/>
          </w:p>
        </w:tc>
        <w:tc>
          <w:tcPr>
            <w:tcW w:w="1714" w:type="pct"/>
            <w:vAlign w:val="center"/>
            <w:textDirection w:val="lrTb"/>
            <w:noWrap w:val="false"/>
          </w:tcPr>
          <w:p>
            <w:pPr>
              <w:jc w:val="center"/>
              <w:rPr>
                <w:rFonts w:hint="eastAsia" w:ascii="仿宋" w:hAnsi="仿宋" w:eastAsia="仿宋" w:cs="仿宋"/>
                <w:color w:val="auto"/>
                <w:spacing w:val="-5"/>
                <w:sz w:val="24"/>
                <w:highlight w:val="none"/>
              </w:rPr>
            </w:pPr>
            <w:r>
              <w:rPr>
                <w:rFonts w:hint="eastAsia" w:ascii="仿宋" w:hAnsi="仿宋" w:eastAsia="仿宋" w:cs="仿宋"/>
                <w:color w:val="auto"/>
                <w:spacing w:val="-3"/>
                <w:sz w:val="24"/>
                <w:highlight w:val="none"/>
              </w:rPr>
              <w:t xml:space="preserve">袖套</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47</w:t>
            </w:r>
            <w:r/>
          </w:p>
        </w:tc>
        <w:tc>
          <w:tcPr>
            <w:tcW w:w="1714" w:type="pct"/>
            <w:vAlign w:val="center"/>
            <w:textDirection w:val="lrTb"/>
            <w:noWrap w:val="false"/>
          </w:tcPr>
          <w:p>
            <w:pPr>
              <w:jc w:val="center"/>
              <w:rPr>
                <w:rFonts w:hint="eastAsia" w:ascii="仿宋" w:hAnsi="仿宋" w:eastAsia="仿宋" w:cs="仿宋"/>
                <w:color w:val="auto"/>
                <w:spacing w:val="-5"/>
                <w:sz w:val="24"/>
                <w:highlight w:val="none"/>
              </w:rPr>
            </w:pPr>
            <w:r>
              <w:rPr>
                <w:rFonts w:hint="eastAsia" w:ascii="仿宋" w:hAnsi="仿宋" w:eastAsia="仿宋" w:cs="仿宋"/>
                <w:color w:val="auto"/>
                <w:spacing w:val="-3"/>
                <w:sz w:val="24"/>
                <w:highlight w:val="none"/>
              </w:rPr>
              <w:t xml:space="preserve">一次性口罩</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48</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纱手套</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49</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橡胶手套</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50</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卫生球</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w:t>
            </w:r>
            <w:bookmarkStart w:id="6" w:name="OLE_LINK10"/>
            <w:r/>
            <w:bookmarkStart w:id="7" w:name="OLE_LINK9"/>
            <w:r>
              <w:rPr>
                <w:rFonts w:hint="eastAsia" w:ascii="仿宋" w:hAnsi="仿宋" w:eastAsia="仿宋" w:cs="仿宋"/>
                <w:color w:val="auto"/>
                <w:spacing w:val="-4"/>
                <w:sz w:val="24"/>
                <w:highlight w:val="none"/>
              </w:rPr>
              <w:t xml:space="preserve">需经采购人认可，方能使用</w:t>
            </w:r>
            <w:bookmarkEnd w:id="6"/>
            <w:r/>
            <w:bookmarkEnd w:id="7"/>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51</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3"/>
                <w:sz w:val="24"/>
                <w:highlight w:val="none"/>
              </w:rPr>
              <w:t xml:space="preserve">化油剂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52</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静电牵尘剂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53</w:t>
            </w:r>
            <w:r/>
          </w:p>
        </w:tc>
        <w:tc>
          <w:tcPr>
            <w:tcW w:w="1714" w:type="pct"/>
            <w:vAlign w:val="center"/>
            <w:textDirection w:val="lrTb"/>
            <w:noWrap w:val="false"/>
          </w:tcPr>
          <w:p>
            <w:pPr>
              <w:jc w:val="center"/>
              <w:rPr>
                <w:rFonts w:hint="eastAsia" w:ascii="仿宋" w:hAnsi="仿宋" w:eastAsia="仿宋" w:cs="仿宋"/>
                <w:color w:val="auto"/>
                <w:spacing w:val="-2"/>
                <w:sz w:val="24"/>
                <w:highlight w:val="none"/>
              </w:rPr>
            </w:pPr>
            <w:r>
              <w:rPr>
                <w:rFonts w:hint="eastAsia" w:ascii="仿宋" w:hAnsi="仿宋" w:eastAsia="仿宋" w:cs="仿宋"/>
                <w:color w:val="auto"/>
                <w:spacing w:val="-3"/>
                <w:sz w:val="24"/>
                <w:highlight w:val="none"/>
              </w:rPr>
              <w:t xml:space="preserve">中性清洁剂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54</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玻璃清洁剂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55</w:t>
            </w:r>
            <w:r/>
          </w:p>
        </w:tc>
        <w:tc>
          <w:tcPr>
            <w:tcW w:w="1714" w:type="pct"/>
            <w:vAlign w:val="center"/>
            <w:textDirection w:val="lrTb"/>
            <w:noWrap w:val="false"/>
          </w:tcPr>
          <w:p>
            <w:pPr>
              <w:jc w:val="center"/>
              <w:spacing w:before="31" w:line="220" w:lineRule="auto"/>
              <w:rPr>
                <w:rFonts w:hint="eastAsia" w:ascii="仿宋" w:hAnsi="仿宋" w:eastAsia="仿宋" w:cs="仿宋"/>
                <w:color w:val="auto"/>
                <w:spacing w:val="-3"/>
                <w:sz w:val="24"/>
                <w:highlight w:val="none"/>
              </w:rPr>
            </w:pPr>
            <w:r>
              <w:rPr>
                <w:rFonts w:hint="eastAsia" w:ascii="仿宋" w:hAnsi="仿宋" w:eastAsia="仿宋" w:cs="仿宋"/>
                <w:color w:val="auto"/>
                <w:spacing w:val="-2"/>
                <w:sz w:val="24"/>
                <w:highlight w:val="none"/>
              </w:rPr>
              <w:t xml:space="preserve">不锈钢光亮剂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56</w:t>
            </w:r>
            <w:r/>
          </w:p>
        </w:tc>
        <w:tc>
          <w:tcPr>
            <w:tcW w:w="1714" w:type="pct"/>
            <w:vAlign w:val="center"/>
            <w:textDirection w:val="lrTb"/>
            <w:noWrap w:val="false"/>
          </w:tcPr>
          <w:p>
            <w:pPr>
              <w:jc w:val="center"/>
              <w:rPr>
                <w:rFonts w:hint="eastAsia" w:ascii="仿宋" w:hAnsi="仿宋" w:eastAsia="仿宋" w:cs="仿宋"/>
                <w:color w:val="auto"/>
                <w:spacing w:val="-3"/>
                <w:sz w:val="24"/>
                <w:highlight w:val="none"/>
              </w:rPr>
            </w:pPr>
            <w:r>
              <w:rPr>
                <w:rFonts w:hint="eastAsia" w:ascii="仿宋" w:hAnsi="仿宋" w:eastAsia="仿宋" w:cs="仿宋"/>
                <w:color w:val="auto"/>
                <w:spacing w:val="-4"/>
                <w:sz w:val="24"/>
                <w:highlight w:val="none"/>
              </w:rPr>
              <w:t xml:space="preserve">起蜡水</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57</w:t>
            </w:r>
            <w:r/>
          </w:p>
        </w:tc>
        <w:tc>
          <w:tcPr>
            <w:tcW w:w="1714" w:type="pct"/>
            <w:vAlign w:val="center"/>
            <w:textDirection w:val="lrTb"/>
            <w:noWrap w:val="false"/>
          </w:tcPr>
          <w:p>
            <w:pPr>
              <w:jc w:val="center"/>
              <w:rPr>
                <w:rFonts w:hint="eastAsia" w:ascii="仿宋" w:hAnsi="仿宋" w:eastAsia="仿宋" w:cs="仿宋"/>
                <w:color w:val="auto"/>
                <w:spacing w:val="-4"/>
                <w:sz w:val="24"/>
                <w:highlight w:val="none"/>
              </w:rPr>
            </w:pPr>
            <w:r>
              <w:rPr>
                <w:rFonts w:hint="eastAsia" w:ascii="仿宋" w:hAnsi="仿宋" w:eastAsia="仿宋" w:cs="仿宋"/>
                <w:color w:val="auto"/>
                <w:spacing w:val="42"/>
                <w:sz w:val="24"/>
                <w:highlight w:val="none"/>
              </w:rPr>
              <w:t xml:space="preserve">面蜡</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r/>
          </w:p>
        </w:tc>
      </w:tr>
      <w:tr>
        <w:trPr>
          <w:jc w:val="center"/>
          <w:trHeight w:val="899"/>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bookmarkStart w:id="8" w:name="_Hlk196897138"/>
            <w:r>
              <w:rPr>
                <w:rFonts w:hint="eastAsia" w:ascii="仿宋" w:hAnsi="仿宋" w:eastAsia="仿宋" w:cs="仿宋"/>
                <w:color w:val="auto"/>
                <w:spacing w:val="-1"/>
                <w:sz w:val="24"/>
                <w:highlight w:val="none"/>
              </w:rPr>
              <w:t xml:space="preserve">58</w:t>
            </w:r>
            <w:r/>
          </w:p>
        </w:tc>
        <w:tc>
          <w:tcPr>
            <w:tcW w:w="1714" w:type="pct"/>
            <w:vAlign w:val="center"/>
            <w:textDirection w:val="lrTb"/>
            <w:noWrap w:val="false"/>
          </w:tcPr>
          <w:p>
            <w:pPr>
              <w:jc w:val="center"/>
              <w:rPr>
                <w:rFonts w:hint="eastAsia" w:ascii="仿宋" w:hAnsi="仿宋" w:eastAsia="仿宋" w:cs="仿宋"/>
                <w:color w:val="auto"/>
                <w:spacing w:val="42"/>
                <w:sz w:val="24"/>
                <w:highlight w:val="none"/>
              </w:rPr>
            </w:pPr>
            <w:r>
              <w:rPr>
                <w:rFonts w:hint="eastAsia" w:ascii="仿宋" w:hAnsi="仿宋" w:eastAsia="仿宋" w:cs="仿宋"/>
                <w:color w:val="auto"/>
                <w:spacing w:val="42"/>
                <w:sz w:val="24"/>
                <w:highlight w:val="none"/>
              </w:rPr>
              <w:t xml:space="preserve">除胶剂</w:t>
            </w:r>
            <w:r/>
          </w:p>
        </w:tc>
        <w:tc>
          <w:tcPr>
            <w:shd w:val="clear" w:color="auto" w:fill="auto"/>
            <w:tcW w:w="1193" w:type="pct"/>
            <w:vAlign w:val="center"/>
            <w:textDirection w:val="lrTb"/>
            <w:noWrap w:val="false"/>
          </w:tcPr>
          <w:p>
            <w:pPr>
              <w:jc w:val="center"/>
              <w:rPr>
                <w:rFonts w:hint="eastAsia" w:ascii="仿宋" w:hAnsi="仿宋" w:eastAsia="仿宋" w:cs="仿宋"/>
                <w:color w:val="auto"/>
                <w:spacing w:val="-1"/>
                <w:sz w:val="24"/>
                <w:highlight w:val="none"/>
              </w:rPr>
            </w:pPr>
            <w:r/>
            <w:bookmarkStart w:id="9" w:name="OLE_LINK5"/>
            <w:r/>
            <w:bookmarkStart w:id="10" w:name="OLE_LINK6"/>
            <w:r>
              <w:rPr>
                <w:rFonts w:hint="eastAsia" w:ascii="仿宋" w:hAnsi="仿宋" w:eastAsia="仿宋" w:cs="仿宋"/>
                <w:color w:val="auto"/>
                <w:sz w:val="24"/>
                <w:highlight w:val="none"/>
              </w:rPr>
              <w:t xml:space="preserve">按实际需求提供</w:t>
            </w:r>
            <w:bookmarkEnd w:id="9"/>
            <w:r/>
            <w:bookmarkEnd w:id="10"/>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1"/>
                <w:sz w:val="24"/>
                <w:highlight w:val="none"/>
              </w:rPr>
            </w:pPr>
            <w:r>
              <w:rPr>
                <w:rFonts w:hint="eastAsia" w:ascii="仿宋" w:hAnsi="仿宋" w:eastAsia="仿宋" w:cs="仿宋"/>
                <w:color w:val="auto"/>
                <w:spacing w:val="-4"/>
                <w:sz w:val="24"/>
                <w:highlight w:val="none"/>
              </w:rPr>
              <w:t xml:space="preserve">品牌规格需经采购人认可，方能使用</w:t>
            </w:r>
            <w:bookmarkEnd w:id="8"/>
            <w:r/>
            <w:r/>
          </w:p>
        </w:tc>
      </w:tr>
      <w:tr>
        <w:trPr>
          <w:jc w:val="center"/>
          <w:trHeight w:val="590"/>
        </w:trPr>
        <w:tc>
          <w:tcPr>
            <w:tcW w:w="867" w:type="pct"/>
            <w:vAlign w:val="center"/>
            <w:textDirection w:val="lrTb"/>
            <w:noWrap w:val="false"/>
          </w:tcPr>
          <w:p>
            <w:pPr>
              <w:jc w:val="center"/>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59</w:t>
            </w:r>
            <w:r/>
          </w:p>
        </w:tc>
        <w:tc>
          <w:tcPr>
            <w:tcW w:w="1714" w:type="pct"/>
            <w:vAlign w:val="center"/>
            <w:textDirection w:val="lrTb"/>
            <w:noWrap w:val="false"/>
          </w:tcPr>
          <w:p>
            <w:pPr>
              <w:jc w:val="center"/>
              <w:rPr>
                <w:rFonts w:hint="eastAsia" w:ascii="仿宋" w:hAnsi="仿宋" w:eastAsia="仿宋" w:cs="仿宋"/>
                <w:color w:val="auto"/>
                <w:spacing w:val="42"/>
                <w:sz w:val="24"/>
                <w:highlight w:val="none"/>
              </w:rPr>
            </w:pPr>
            <w:r>
              <w:rPr>
                <w:rFonts w:hint="eastAsia" w:ascii="仿宋" w:hAnsi="仿宋" w:eastAsia="仿宋" w:cs="仿宋"/>
                <w:color w:val="auto"/>
                <w:spacing w:val="42"/>
                <w:sz w:val="24"/>
                <w:highlight w:val="none"/>
              </w:rPr>
              <w:t xml:space="preserve">消毒片</w:t>
            </w:r>
            <w:r/>
          </w:p>
        </w:tc>
        <w:tc>
          <w:tcPr>
            <w:shd w:val="clear" w:color="auto" w:fill="auto"/>
            <w:tcW w:w="119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按实际需求提供</w:t>
            </w:r>
            <w:r/>
          </w:p>
        </w:tc>
        <w:tc>
          <w:tcPr>
            <w:tcW w:w="1224" w:type="pct"/>
            <w:vAlign w:val="center"/>
            <w:textDirection w:val="lrTb"/>
            <w:noWrap w:val="false"/>
          </w:tcPr>
          <w:p>
            <w:pPr>
              <w:jc w:val="center"/>
              <w:spacing w:before="69" w:line="220" w:lineRule="auto"/>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 xml:space="preserve">品牌规格需经采购人认可，方能使用</w:t>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四、项目相关要求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报价为完成本项目所需所有工作的报价，承包总价包括在承包区域内提供服务所需的一切人员工资、奖金、各种加班费、夜餐费、各种社会保险、食宿与交通、设备及工具、器材、消耗材料、服装、安全、仓储、运输、维修、管理费用、税费、利润、完成合同所需的一切本身和不可或缺的所有工作开支、政策性文件规定及合同包含的所有风险、责任等各项全部费用并承担一切风险责任。垃圾桶，医疗废物塑料袋，酒精，手消毒剂，特殊岗位人员的乳胶手套、消毒湿巾、隔离衣、帽、医用口罩等物品由采购人提供。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在徐州市中医院合同服务期间内不得违反国家相关政策规定。</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为完成本项目承包内容所发生的直接成本、间接成本、利润、税金、政策性文件规定的费用、设备进出场费、原材料价格变化风险等一切费用均应计入投标报价，凡未列入的将被认为均已包含在投标总价中，中标后不得以任何理由追加或调整。</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报价中含生活垃圾袋、清洁设备、清洁易耗材料（符合国家相关标准）等保洁管理服务成本、人员工资、各类社保基金、人员的节假日各类加班、人员管理成本、规定所用卫生材料（对照清洁设备要求、清洁易耗品要求）以及人员意外成本和所应承担的税收等中标人所涉及的一切相关费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人员工资及相关费用测算依据：根据《最低工资规定》（原劳动保障部令第21号）和《江苏省企业最低工资暂行规定》（省政府令第56号）及省人力资源和社会保障厅最新发布的《关于调整全省最低工资标准的通知》及徐州市最低工资标准的规定。</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人工费用含人员工资、五险、福利、服装、培训、管理费、税金等常规费用。国家法定节假日（元旦、春节、清明、劳动节、端午、中秋、国庆节）加班费和高温期间高温岗位高温费等包含在投标费用中。医院常年正常运作无休，投标人必须按照有关法律法规充分考虑加班费，招标人不再另外支付项目人员的其它任何费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6、由于各类活动、突击迎检、节假日期间等因素导致的费用，不论这些因素是否为可预测的，均已包含在投标报价中。除招标人另有要求外，结算时不予调整。</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7、投标人须严格遵守和执行《中华人民共和国劳动法》、徐州市劳动用工和社会保险管理规定等相关法律法规，合同期中发生的一切事故、纠纷由中标人承担，采购人不承担任何责任。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各类扫地机、洗地机、抛光剂、尘推机、吸水吸尘机、吸尘器、集中消毒清洗设备、垃圾清运车、保洁工具、清洁消毒剂、工作服等保洁固定设备及易耗材料，投标人按照招标人要求提供，并包含在投标报价中；</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9、中标人自备电脑、考勤设备、打印机、墨盒、鼓粉和其他办公设备、办公用品及桌椅等办公家具以及服装等，并包含在投标报价中；</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10、项目相关人员的装备（包括对讲机以及对讲机公共频道占用费及维修费用等）由投标人提供，并包含在投标报价中。</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中标人派驻的服务人员因工资、社保等与中标人产生的纠纷与采购人无关，由中标人处理。在服务合同执行期间，中标人派驻的服务人员出现工伤、工亡等情况应由中标人处理，采购人不予支付任何此类费用，因上述问题给采购人的工作带来影响，采购人有权追究中标人相应的责任，并由中标人赔偿采购人的损失。</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12、中标人不得转包于第三方。</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13、保洁服务工作中造成采购人财产损坏或遗失，中标人负责照价全额赔偿。</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14、履行保洁与运送服务任务中发生差错造成第三者的意外伤亡事故及所引发的责任、经济由中标人承担（中标人可购买公共责任险）。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15、中标人与采购人签订合同后，所投入项目的工作人员，由中标人负责履行国家相应规定的劳动报酬、社保、福利，作息时间及其工伤政策。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16、中标人与采购人签订合同后，对其合同价格不予调整（国家政策性调整除外）。</w:t>
      </w:r>
      <w:r/>
    </w:p>
    <w:p>
      <w:pPr>
        <w:spacing w:line="360" w:lineRule="auto"/>
        <w:rPr>
          <w:color w:val="auto"/>
          <w:highlight w:val="none"/>
        </w:rPr>
      </w:pPr>
      <w:r>
        <w:rPr>
          <w:rFonts w:hint="eastAsia" w:ascii="仿宋" w:hAnsi="仿宋" w:eastAsia="仿宋" w:cs="仿宋"/>
          <w:b/>
          <w:bCs/>
          <w:color w:val="auto"/>
          <w:sz w:val="28"/>
          <w:szCs w:val="28"/>
          <w:highlight w:val="none"/>
        </w:rPr>
        <w:t xml:space="preserve">五、其他要求</w:t>
      </w:r>
      <w:r>
        <w:rPr>
          <w:rFonts w:hint="eastAsia" w:ascii="仿宋" w:hAnsi="仿宋" w:eastAsia="仿宋" w:cs="仿宋"/>
          <w:b/>
          <w:color w:val="auto"/>
          <w:sz w:val="28"/>
          <w:szCs w:val="28"/>
          <w:highlight w:val="none"/>
        </w:rPr>
        <w:t xml:space="preserve">见本招标文件第五章《拟签订的合同文本》。</w:t>
      </w:r>
      <w:r/>
    </w:p>
    <w:p>
      <w:pPr>
        <w:jc w:val="center"/>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第七章 投标文件相关格式</w:t>
      </w:r>
      <w:r/>
    </w:p>
    <w:p>
      <w:pPr>
        <w:ind w:firstLine="640"/>
        <w:jc w:val="center"/>
        <w:spacing w:line="239" w:lineRule="atLeast"/>
        <w:rPr>
          <w:rFonts w:hint="eastAsia"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rPr>
      </w:r>
      <w:r/>
    </w:p>
    <w:p>
      <w:pPr>
        <w:ind w:firstLine="640"/>
        <w:jc w:val="center"/>
        <w:spacing w:line="360" w:lineRule="auto"/>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一、投标函格式</w:t>
      </w:r>
      <w:r/>
    </w:p>
    <w:p>
      <w:pPr>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single"/>
        </w:rPr>
        <w:t xml:space="preserve"> 徐州市中医院</w:t>
      </w:r>
      <w:r/>
    </w:p>
    <w:p>
      <w:pPr>
        <w:ind w:firstLine="6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27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27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firstLine="64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二、开标一览表格式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p>
    <w:p>
      <w:pPr>
        <w:ind w:firstLine="600"/>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标 段 号：</w:t>
      </w:r>
      <w:r/>
    </w:p>
    <w:p>
      <w:pPr>
        <w:jc w:val="righ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货币单位：人民币元/年</w:t>
      </w:r>
      <w:r/>
    </w:p>
    <w:tbl>
      <w:tblPr>
        <w:tblStyle w:val="842"/>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5"/>
        <w:gridCol w:w="2252"/>
        <w:gridCol w:w="3357"/>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0" w:type="pct"/>
            <w:vAlign w:val="center"/>
            <w:textDirection w:val="lrTb"/>
            <w:noWrap w:val="false"/>
          </w:tcPr>
          <w:p>
            <w:pPr>
              <w:jc w:val="center"/>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总价（小写）</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706"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徐州市中医院新院区医疗卫生和护工服务</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22"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70"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6"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3" w:type="pct"/>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tc>
      </w:tr>
    </w:tbl>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76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注：各标段分别填写。</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firstLine="600"/>
        <w:jc w:val="cente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三、分项价格表格式</w:t>
      </w:r>
      <w:r/>
    </w:p>
    <w:p>
      <w:pPr>
        <w:spacing w:line="360" w:lineRule="auto"/>
        <w:rPr>
          <w:rFonts w:hint="eastAsia" w:ascii="宋体" w:hAnsi="宋体" w:cs="宋体"/>
          <w:color w:val="auto"/>
          <w:sz w:val="28"/>
          <w:szCs w:val="28"/>
          <w:highlight w:val="none"/>
        </w:rPr>
      </w:pPr>
      <w:r>
        <w:rPr>
          <w:rFonts w:hint="eastAsia" w:ascii="仿宋" w:hAnsi="仿宋" w:eastAsia="仿宋" w:cs="仿宋"/>
          <w:color w:val="auto"/>
          <w:sz w:val="28"/>
          <w:szCs w:val="28"/>
          <w:highlight w:val="none"/>
        </w:rPr>
        <w:t xml:space="preserve">项目编号：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标 段 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货币单位：人民币元/年</w:t>
      </w:r>
      <w:r/>
    </w:p>
    <w:tbl>
      <w:tblPr>
        <w:tblStyle w:val="809"/>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5"/>
        <w:gridCol w:w="1332"/>
        <w:gridCol w:w="1117"/>
        <w:gridCol w:w="1514"/>
        <w:gridCol w:w="1213"/>
        <w:gridCol w:w="1309"/>
        <w:gridCol w:w="1494"/>
      </w:tblGrid>
      <w:tr>
        <w:trPr>
          <w:cantSplit/>
          <w:jc w:val="center"/>
          <w:trHeight w:val="444"/>
          <w:tblHeader/>
        </w:trPr>
        <w:tc>
          <w:tcPr>
            <w:shd w:val="clear" w:color="auto" w:fill="e0e0e0"/>
            <w:tcBorders>
              <w:top w:val="single" w:color="auto" w:sz="6" w:space="0"/>
              <w:left w:val="single" w:color="auto" w:sz="6" w:space="0"/>
              <w:bottom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W w:w="78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岗位名称</w:t>
            </w:r>
            <w:r/>
          </w:p>
        </w:tc>
        <w:tc>
          <w:tcPr>
            <w:shd w:val="clear" w:color="auto" w:fill="e0e0e0"/>
            <w:tcBorders>
              <w:top w:val="single" w:color="auto" w:sz="6" w:space="0"/>
              <w:left w:val="single" w:color="auto" w:sz="6" w:space="0"/>
              <w:bottom w:val="single" w:color="auto" w:sz="6" w:space="0"/>
              <w:right w:val="single" w:color="auto" w:sz="6" w:space="0"/>
            </w:tcBorders>
            <w:tcW w:w="656"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单价</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单位</w:t>
            </w:r>
            <w:r/>
          </w:p>
        </w:tc>
        <w:tc>
          <w:tcPr>
            <w:shd w:val="clear" w:color="auto" w:fill="e0e0e0"/>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人数</w:t>
            </w:r>
            <w:r/>
          </w:p>
        </w:tc>
        <w:tc>
          <w:tcPr>
            <w:shd w:val="clear" w:color="auto" w:fill="e0e0e0"/>
            <w:tcBorders>
              <w:top w:val="single" w:color="auto" w:sz="6" w:space="0"/>
              <w:left w:val="single" w:color="auto" w:sz="4" w:space="0"/>
              <w:bottom w:val="single" w:color="auto" w:sz="6" w:space="0"/>
              <w:right w:val="single" w:color="auto" w:sz="4" w:space="0"/>
            </w:tcBorders>
            <w:tcW w:w="771"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月数</w:t>
            </w:r>
            <w:r/>
          </w:p>
        </w:tc>
        <w:tc>
          <w:tcPr>
            <w:shd w:val="clear" w:color="auto" w:fill="e0e0e0"/>
            <w:tcBorders>
              <w:top w:val="single" w:color="auto" w:sz="6" w:space="0"/>
              <w:left w:val="single" w:color="auto" w:sz="4" w:space="0"/>
              <w:bottom w:val="single" w:color="auto" w:sz="6" w:space="0"/>
              <w:right w:val="single" w:color="auto" w:sz="4" w:space="0"/>
            </w:tcBorders>
            <w:tcW w:w="879"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小计</w:t>
            </w:r>
            <w:r/>
          </w:p>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（元/年）</w:t>
            </w:r>
            <w:r/>
          </w:p>
        </w:tc>
      </w:tr>
      <w:tr>
        <w:trPr>
          <w:cantSplit/>
          <w:jc w:val="center"/>
          <w:trHeight w:val="444"/>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人均工资综合单价</w:t>
            </w:r>
            <w:r/>
          </w:p>
        </w:tc>
        <w:tc>
          <w:tcPr>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元/月/人</w:t>
            </w:r>
            <w:r/>
          </w:p>
        </w:tc>
        <w:tc>
          <w:tcPr>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12</w:t>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444"/>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shd w:val="clear" w:color="auto" w:fill="auto"/>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shd w:val="clear" w:color="auto" w:fill="auto"/>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444"/>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shd w:val="clear" w:color="auto" w:fill="auto"/>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shd w:val="clear" w:color="auto" w:fill="auto"/>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444"/>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shd w:val="clear" w:color="auto" w:fill="auto"/>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其他费用</w:t>
            </w:r>
            <w:r/>
          </w:p>
        </w:tc>
        <w:tc>
          <w:tcPr>
            <w:shd w:val="clear" w:color="auto" w:fill="auto"/>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bookmarkStart w:id="11" w:name="_GoBack"/>
            <w:r/>
            <w:bookmarkEnd w:id="11"/>
            <w:r/>
            <w:r/>
          </w:p>
        </w:tc>
        <w:tc>
          <w:tcPr>
            <w:shd w:val="clear" w:color="auto" w:fill="auto"/>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元/月</w:t>
            </w:r>
            <w:r/>
          </w:p>
        </w:tc>
        <w:tc>
          <w:tcPr>
            <w:shd w:val="clear" w:color="auto" w:fill="auto"/>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w:t>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444"/>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w:t>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398"/>
        </w:trPr>
        <w:tc>
          <w:tcPr>
            <w:tcBorders>
              <w:top w:val="single" w:color="auto" w:sz="6" w:space="0"/>
              <w:left w:val="single" w:color="auto" w:sz="6" w:space="0"/>
              <w:right w:val="single" w:color="auto" w:sz="6" w:space="0"/>
            </w:tcBorders>
            <w:tcW w:w="298"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Borders>
              <w:top w:val="single" w:color="auto" w:sz="6" w:space="0"/>
              <w:left w:val="single" w:color="auto" w:sz="6" w:space="0"/>
              <w:right w:val="single" w:color="auto" w:sz="6" w:space="0"/>
            </w:tcBorders>
            <w:tcW w:w="785" w:type="pct"/>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right w:val="single" w:color="auto" w:sz="6" w:space="0"/>
            </w:tcBorders>
            <w:tcW w:w="656" w:type="pct"/>
            <w:vAlign w:val="center"/>
            <w:textDirection w:val="lrTb"/>
            <w:noWrap w:val="false"/>
          </w:tcPr>
          <w:p>
            <w:pPr>
              <w:ind w:right="63"/>
              <w:jc w:val="righ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92"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771" w:type="pct"/>
            <w:vAlign w:val="center"/>
            <w:textDirection w:val="lrTb"/>
            <w:noWrap w:val="false"/>
          </w:tcPr>
          <w:p>
            <w:pPr>
              <w:ind w:right="84"/>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ind w:right="84"/>
              <w:jc w:val="right"/>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r>
      <w:tr>
        <w:trPr>
          <w:cantSplit/>
          <w:jc w:val="center"/>
          <w:trHeight w:val="444"/>
        </w:trPr>
        <w:tc>
          <w:tcPr>
            <w:gridSpan w:val="4"/>
            <w:tcBorders>
              <w:top w:val="single" w:color="auto" w:sz="6" w:space="0"/>
              <w:left w:val="single" w:color="auto" w:sz="6" w:space="0"/>
              <w:right w:val="single" w:color="auto" w:sz="4" w:space="0"/>
            </w:tcBorders>
            <w:tcW w:w="2633"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合计</w:t>
            </w:r>
            <w:r/>
          </w:p>
        </w:tc>
        <w:tc>
          <w:tcPr>
            <w:tcBorders>
              <w:top w:val="single" w:color="auto" w:sz="6" w:space="0"/>
              <w:left w:val="single" w:color="auto" w:sz="6" w:space="0"/>
              <w:bottom w:val="single" w:color="auto" w:sz="6" w:space="0"/>
              <w:right w:val="single" w:color="auto" w:sz="4" w:space="0"/>
            </w:tcBorders>
            <w:tcW w:w="715" w:type="pct"/>
            <w:vAlign w:val="center"/>
            <w:textDirection w:val="lrTb"/>
            <w:noWrap w:val="false"/>
          </w:tcPr>
          <w:p>
            <w:pPr>
              <w:jc w:val="center"/>
              <w:spacing w:line="4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人</w:t>
            </w:r>
            <w:r/>
          </w:p>
        </w:tc>
        <w:tc>
          <w:tcPr>
            <w:tcBorders>
              <w:top w:val="single" w:color="auto" w:sz="6" w:space="0"/>
              <w:left w:val="single" w:color="auto" w:sz="4" w:space="0"/>
              <w:right w:val="single" w:color="auto" w:sz="4" w:space="0"/>
            </w:tcBorders>
            <w:tcW w:w="771" w:type="pct"/>
            <w:vAlign w:val="center"/>
            <w:textDirection w:val="lrTb"/>
            <w:noWrap w:val="false"/>
          </w:tcPr>
          <w:p>
            <w:pPr>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4" w:space="0"/>
              <w:right w:val="single" w:color="auto" w:sz="4" w:space="0"/>
            </w:tcBorders>
            <w:tcW w:w="879" w:type="pct"/>
            <w:vAlign w:val="center"/>
            <w:textDirection w:val="lrTb"/>
            <w:noWrap w:val="false"/>
          </w:tcPr>
          <w:p>
            <w:pPr>
              <w:spacing w:line="4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p>
        </w:tc>
      </w:tr>
      <w:tr>
        <w:trPr>
          <w:cantSplit/>
          <w:jc w:val="center"/>
          <w:trHeight w:val="514"/>
        </w:trPr>
        <w:tc>
          <w:tcPr>
            <w:gridSpan w:val="3"/>
            <w:tcBorders>
              <w:left w:val="single" w:color="auto" w:sz="6" w:space="0"/>
              <w:right w:val="single" w:color="auto" w:sz="4" w:space="0"/>
            </w:tcBorders>
            <w:tcW w:w="1741" w:type="pct"/>
            <w:vAlign w:val="center"/>
            <w:textDirection w:val="lrTb"/>
            <w:noWrap w:val="false"/>
          </w:tcPr>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合计（年度投标报价）</w:t>
            </w:r>
            <w:r/>
          </w:p>
        </w:tc>
        <w:tc>
          <w:tcPr>
            <w:gridSpan w:val="4"/>
            <w:tcBorders>
              <w:left w:val="single" w:color="auto" w:sz="6" w:space="0"/>
              <w:right w:val="single" w:color="auto" w:sz="4" w:space="0"/>
            </w:tcBorders>
            <w:tcW w:w="3258" w:type="pct"/>
            <w:vAlign w:val="center"/>
            <w:textDirection w:val="lrTb"/>
            <w:noWrap w:val="false"/>
          </w:tcPr>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元整/年</w:t>
            </w:r>
            <w:r/>
          </w:p>
        </w:tc>
      </w:tr>
    </w:tbl>
    <w:p>
      <w:pPr>
        <w:ind w:firstLine="3120"/>
        <w:rPr>
          <w:rFonts w:hint="eastAsia" w:ascii="宋体" w:hAnsi="宋体" w:cs="宋体"/>
          <w:color w:val="auto"/>
          <w:sz w:val="24"/>
          <w:highlight w:val="none"/>
        </w:rPr>
      </w:pPr>
      <w:r>
        <w:rPr>
          <w:rFonts w:hint="eastAsia" w:ascii="宋体" w:hAnsi="宋体" w:cs="宋体"/>
          <w:color w:val="auto"/>
          <w:sz w:val="24"/>
          <w:highlight w:val="none"/>
        </w:rPr>
      </w:r>
      <w:r/>
    </w:p>
    <w:p>
      <w:pPr>
        <w:ind w:firstLine="3640"/>
        <w:spacing w:line="30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投标人：（电子签章）</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64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   年  月  日</w:t>
      </w:r>
      <w:r/>
    </w:p>
    <w:p>
      <w:pPr>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注：1、投标人对以上数据的真实性负责。</w:t>
      </w:r>
      <w:r/>
    </w:p>
    <w:p>
      <w:pPr>
        <w:numPr>
          <w:ilvl w:val="0"/>
          <w:numId w:val="5"/>
        </w:num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各标段分别填写。</w:t>
      </w:r>
      <w:r/>
    </w:p>
    <w:p>
      <w:pPr>
        <w:numPr>
          <w:ilvl w:val="0"/>
          <w:numId w:val="5"/>
        </w:num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标段一不接受人均综合单价超过人民币2800元/人·月的投标报价，人数按不超过153人报价；标段二不接受人均综合单价超过人民币2800元/人·月的投标报价，人数按不超过120人报价；标段三不接受人均综合单价超过人民币</w:t>
      </w:r>
      <w:r>
        <w:rPr>
          <w:rFonts w:hint="eastAsia" w:ascii="仿宋" w:hAnsi="仿宋" w:eastAsia="仿宋" w:cs="仿宋"/>
          <w:color w:val="auto"/>
          <w:sz w:val="28"/>
          <w:szCs w:val="28"/>
          <w:highlight w:val="none"/>
        </w:rPr>
        <w:t xml:space="preserve">2800</w:t>
      </w:r>
      <w:r>
        <w:rPr>
          <w:rFonts w:hint="eastAsia" w:ascii="仿宋" w:hAnsi="仿宋" w:eastAsia="仿宋" w:cs="宋体"/>
          <w:color w:val="auto"/>
          <w:sz w:val="28"/>
          <w:szCs w:val="28"/>
          <w:highlight w:val="none"/>
        </w:rPr>
        <w:t xml:space="preserve">元/人·月的投标报价，人数按不超过76人报价；标段四不接受人均综合单价超过人民币2700元/人·月的投标报价，人数按不超过48人报价。</w:t>
      </w:r>
      <w:r/>
    </w:p>
    <w:p>
      <w:p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4、其他费用：包括按规定提取的福利费、管理费、执勤装备费、人员培训经费、办公用品、资料、消耗品、服装、工具设备及相关固定资产折旧费用、合理利润、税费等完成本项目的费用。</w:t>
      </w:r>
      <w:r/>
    </w:p>
    <w:p>
      <w:pPr>
        <w:jc w:val="left"/>
        <w:widowControl/>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采购人或采购代理机构有权将以上内容进行公示。</w:t>
      </w:r>
      <w:r/>
    </w:p>
    <w:p>
      <w:pPr>
        <w:pStyle w:val="811"/>
        <w:ind w:firstLine="0"/>
        <w:spacing w:line="400" w:lineRule="exact"/>
        <w:rPr>
          <w:color w:val="auto"/>
          <w:highlight w:val="none"/>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color w:val="auto"/>
          <w:highlight w:val="none"/>
        </w:rPr>
      </w:r>
      <w:r/>
    </w:p>
    <w:p>
      <w:pPr>
        <w:ind w:firstLine="60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四、工具及易耗品清单表</w:t>
      </w:r>
      <w:r/>
    </w:p>
    <w:p>
      <w:pPr>
        <w:pStyle w:val="811"/>
        <w:ind w:firstLine="0"/>
        <w:jc w:val="center"/>
        <w:spacing w:line="400" w:lineRule="exact"/>
        <w:rPr>
          <w:color w:val="auto"/>
          <w:highlight w:val="none"/>
        </w:rPr>
      </w:pPr>
      <w:r>
        <w:rPr>
          <w:color w:val="auto"/>
          <w:highlight w:val="none"/>
        </w:rPr>
      </w:r>
      <w:r/>
    </w:p>
    <w:p>
      <w:pPr>
        <w:pStyle w:val="811"/>
        <w:ind w:firstLine="0"/>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投标人为本项目配置的的物耗明细表</w:t>
      </w:r>
      <w:r/>
    </w:p>
    <w:tbl>
      <w:tblPr>
        <w:tblStyle w:val="8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575"/>
        <w:gridCol w:w="879"/>
        <w:gridCol w:w="1003"/>
        <w:gridCol w:w="1027"/>
        <w:gridCol w:w="1085"/>
        <w:gridCol w:w="2312"/>
      </w:tblGrid>
      <w:tr>
        <w:trPr>
          <w:jc w:val="center"/>
          <w:trHeight w:val="726"/>
          <w:tblHeader/>
        </w:trPr>
        <w:tc>
          <w:tcPr>
            <w:shd w:val="clear" w:color="auto" w:fill="d9d9d9"/>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shd w:val="clear" w:color="auto" w:fill="d9d9d9"/>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物品名称</w:t>
            </w:r>
            <w:r/>
          </w:p>
        </w:tc>
        <w:tc>
          <w:tcPr>
            <w:shd w:val="clear" w:color="auto" w:fill="d9d9d9"/>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单位</w:t>
            </w:r>
            <w:r/>
          </w:p>
        </w:tc>
        <w:tc>
          <w:tcPr>
            <w:shd w:val="clear" w:color="auto" w:fill="d9d9d9"/>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单价</w:t>
            </w:r>
            <w:r/>
          </w:p>
        </w:tc>
        <w:tc>
          <w:tcPr>
            <w:shd w:val="clear" w:color="auto" w:fill="d9d9d9"/>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数量/月</w:t>
            </w:r>
            <w:r/>
          </w:p>
        </w:tc>
        <w:tc>
          <w:tcPr>
            <w:shd w:val="clear" w:color="auto" w:fill="d9d9d9"/>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品牌</w:t>
            </w:r>
            <w:r/>
          </w:p>
        </w:tc>
        <w:tc>
          <w:tcPr>
            <w:shd w:val="clear" w:color="auto" w:fill="d9d9d9"/>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备注（如垃圾袋厚度等需要说明的事项）</w:t>
            </w:r>
            <w:r/>
          </w:p>
        </w:tc>
      </w:tr>
      <w:tr>
        <w:trPr>
          <w:jc w:val="center"/>
          <w:trHeight w:val="399"/>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925"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spacing w:line="0" w:lineRule="atLeast"/>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6</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7</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8</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9</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w:t>
            </w:r>
            <w:r/>
          </w:p>
        </w:tc>
        <w:tc>
          <w:tcPr>
            <w:tcW w:w="9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11</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12</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13</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14</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15</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37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92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1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589"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0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63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pStyle w:val="811"/>
        <w:ind w:firstLine="0"/>
        <w:jc w:val="center"/>
        <w:rPr>
          <w:color w:val="auto"/>
          <w:highlight w:val="none"/>
        </w:rPr>
      </w:pPr>
      <w:r>
        <w:rPr>
          <w:color w:val="auto"/>
          <w:highlight w:val="none"/>
        </w:rPr>
      </w:r>
      <w:r/>
    </w:p>
    <w:p>
      <w:pPr>
        <w:pStyle w:val="811"/>
        <w:ind w:firstLine="0"/>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投标人为本项目配置的的工具、设备明细表</w:t>
      </w:r>
      <w:r/>
    </w:p>
    <w:tbl>
      <w:tblPr>
        <w:tblStyle w:val="809"/>
        <w:tblW w:w="4998" w:type="pct"/>
        <w:jc w:val="center"/>
        <w:tblLayout w:type="autofit"/>
        <w:tblCellMar>
          <w:left w:w="30" w:type="dxa"/>
          <w:top w:w="0" w:type="dxa"/>
          <w:right w:w="30" w:type="dxa"/>
          <w:bottom w:w="0" w:type="dxa"/>
        </w:tblCellMar>
        <w:tblLook w:val="04A0" w:firstRow="1" w:lastRow="0" w:firstColumn="1" w:lastColumn="0" w:noHBand="0" w:noVBand="1"/>
      </w:tblPr>
      <w:tblGrid>
        <w:gridCol w:w="739"/>
        <w:gridCol w:w="2104"/>
        <w:gridCol w:w="1171"/>
        <w:gridCol w:w="1105"/>
        <w:gridCol w:w="1117"/>
        <w:gridCol w:w="2121"/>
      </w:tblGrid>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品牌</w:t>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型号</w:t>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w:t>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w:t>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6"/>
        </w:trPr>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5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70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1"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6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6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560"/>
        <w:jc w:val="left"/>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highlight w:val="none"/>
        </w:rPr>
        <w:br w:type="page" w:clear="all"/>
      </w:r>
      <w:r/>
    </w:p>
    <w:p>
      <w:pPr>
        <w:numPr>
          <w:ilvl w:val="0"/>
          <w:numId w:val="6"/>
        </w:num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医院智慧管理信息化平台系统承诺函</w:t>
      </w:r>
      <w:r/>
    </w:p>
    <w:p>
      <w:pPr>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single"/>
        </w:rPr>
        <w:t xml:space="preserve"> 徐州市中医院</w:t>
      </w:r>
      <w:r/>
    </w:p>
    <w:p>
      <w:pPr>
        <w:ind w:firstLine="600"/>
        <w:spacing w:line="360" w:lineRule="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]招标文件，我方承诺并同意如下： </w:t>
      </w:r>
      <w:r/>
    </w:p>
    <w:p>
      <w:pPr>
        <w:ind w:firstLine="1200"/>
        <w:spacing w:line="360" w:lineRule="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若我单位中标，我单位承诺在合同签订前提供医院智慧管理信息化平台系统供合同履行期间使用，且该系统完全满足本招标文件第六章采购需求中的要求，如未达到该承诺，我方自愿放弃中标资格，并承担相应法律责任。</w:t>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12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7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27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27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六、偏离表格式</w:t>
      </w:r>
      <w:r/>
    </w:p>
    <w:p>
      <w:pPr>
        <w:ind w:firstLine="600"/>
        <w:spacing w:line="479" w:lineRule="atLeast"/>
        <w:rPr>
          <w:rFonts w:hint="eastAsia"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highlight w:val="none"/>
        </w:rPr>
        <w:t xml:space="preserve"> </w:t>
      </w:r>
      <w:r/>
    </w:p>
    <w:p>
      <w:pP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w:t>
      </w:r>
      <w:r/>
    </w:p>
    <w:tbl>
      <w:tblPr>
        <w:tblStyle w:val="84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bl>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注</w:t>
      </w:r>
      <w:r>
        <w:rPr>
          <w:rFonts w:hint="eastAsia" w:ascii="仿宋" w:hAnsi="仿宋" w:eastAsia="仿宋" w:cs="仿宋"/>
          <w:color w:val="auto"/>
          <w:sz w:val="28"/>
          <w:highlight w:val="non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71"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560"/>
        <w:jc w:val="lef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注：各标段分别填写。</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七、授权委托书格式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               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）全权代表我企业（公司）参与（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）的招、投标活动及签订合同。（</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）以我企业（公司）名义所为的法律行为及签署的文件，我企业（公司）均予以认可。</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有关法律责任均由我企业（公司）承担。（</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）无转委托权。</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委托期限自  年 月 日起至 年 月  日止。</w:t>
      </w:r>
      <w:r/>
    </w:p>
    <w:p>
      <w:pPr>
        <w:ind w:firstLine="63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委托人（电子签章）：</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法定代表人（签字或盖章）： </w:t>
      </w:r>
      <w:r/>
    </w:p>
    <w:p>
      <w:pPr>
        <w:ind w:firstLine="600"/>
        <w:spacing w:line="479" w:lineRule="atLeast"/>
        <w:rPr>
          <w:rFonts w:hint="eastAsia"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r>
      <w:r/>
    </w:p>
    <w:p>
      <w:pPr>
        <w:ind w:firstLine="600"/>
        <w:spacing w:line="479"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受托人（签字或盖章）：</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pStyle w:val="818"/>
        <w:ind w:left="0" w:firstLine="602"/>
        <w:rPr>
          <w:rFonts w:hint="eastAsia" w:ascii="仿宋" w:hAnsi="仿宋" w:eastAsia="仿宋" w:cs="仿宋"/>
          <w:color w:val="auto"/>
          <w:sz w:val="30"/>
          <w:highlight w:val="none"/>
        </w:rPr>
      </w:pPr>
      <w:r>
        <w:rPr>
          <w:rFonts w:hint="eastAsia" w:ascii="仿宋" w:hAnsi="仿宋" w:eastAsia="仿宋" w:cs="仿宋"/>
          <w:b/>
          <w:bCs/>
          <w:color w:val="auto"/>
          <w:sz w:val="30"/>
          <w:highlight w:val="none"/>
        </w:rPr>
        <w:t xml:space="preserve">受托人联系方式：      邮箱：</w:t>
      </w:r>
      <w:r/>
    </w:p>
    <w:p>
      <w:pPr>
        <w:ind w:right="600" w:firstLine="6150"/>
        <w:spacing w:line="479" w:lineRule="atLeast"/>
        <w:rPr>
          <w:rFonts w:hint="eastAsia"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年 月 日 </w:t>
      </w:r>
      <w:r/>
    </w:p>
    <w:p>
      <w:pP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(受托人身份证扫描件附后)</w:t>
      </w:r>
      <w:r/>
    </w:p>
    <w:p>
      <w:pPr>
        <w:ind w:firstLine="600"/>
        <w:jc w:val="center"/>
        <w:spacing w:before="100" w:after="100"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八、中小企业声明函格式</w:t>
      </w:r>
      <w:r/>
    </w:p>
    <w:p>
      <w:pPr>
        <w:ind w:firstLine="560"/>
        <w:spacing w:before="100" w:after="100" w:line="45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spacing w:before="100" w:after="10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p>
    <w:p>
      <w:pPr>
        <w:spacing w:before="100" w:after="10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p>
    <w:p>
      <w:pPr>
        <w:ind w:firstLine="48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48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本公司郑重声明，根据《政府采购促进中小企业发展管理办法》（财库[2020]46号）的规定，本公司参加（</w:t>
      </w:r>
      <w:r>
        <w:rPr>
          <w:rFonts w:hint="eastAsia" w:ascii="仿宋" w:hAnsi="仿宋" w:eastAsia="仿宋" w:cs="宋体"/>
          <w:color w:val="auto"/>
          <w:sz w:val="28"/>
          <w:szCs w:val="28"/>
          <w:highlight w:val="none"/>
          <w:u w:val="single"/>
        </w:rPr>
        <w:t xml:space="preserve">徐州市中医院</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u w:val="single"/>
        </w:rPr>
        <w:t xml:space="preserve">徐州市中医院新院区医疗卫生和护工服务</w:t>
      </w:r>
      <w:r>
        <w:rPr>
          <w:rFonts w:hint="eastAsia" w:ascii="仿宋" w:hAnsi="仿宋" w:eastAsia="仿宋" w:cs="宋体"/>
          <w:color w:val="auto"/>
          <w:sz w:val="28"/>
          <w:szCs w:val="28"/>
          <w:highlight w:val="none"/>
        </w:rPr>
        <w:t xml:space="preserve">）采购活动，服务全部由符合政策要求的中小企业承接。相关企业 （含联合体中的中小企业、签订分包意向协议的中小企业 ）的具体情况如下：</w:t>
      </w:r>
      <w:r/>
    </w:p>
    <w:p>
      <w:pPr>
        <w:ind w:firstLine="480"/>
        <w:spacing w:line="360" w:lineRule="auto"/>
        <w:rPr>
          <w:rFonts w:hint="eastAsia" w:ascii="宋体" w:hAnsi="宋体"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u w:val="single"/>
        </w:rPr>
        <w:t xml:space="preserve">徐州市中医院新院区医疗卫生和护工服务</w:t>
      </w:r>
      <w:r>
        <w:rPr>
          <w:rFonts w:hint="eastAsia" w:ascii="仿宋" w:hAnsi="仿宋" w:eastAsia="仿宋" w:cs="宋体"/>
          <w:color w:val="auto"/>
          <w:sz w:val="28"/>
          <w:szCs w:val="28"/>
          <w:highlight w:val="none"/>
        </w:rPr>
        <w:t xml:space="preserve">），属于（</w:t>
      </w:r>
      <w:r>
        <w:rPr>
          <w:rFonts w:hint="eastAsia" w:ascii="仿宋" w:hAnsi="仿宋" w:eastAsia="仿宋" w:cs="宋体"/>
          <w:color w:val="auto"/>
          <w:sz w:val="28"/>
          <w:szCs w:val="28"/>
          <w:highlight w:val="none"/>
          <w:u w:val="single"/>
        </w:rPr>
        <w:t xml:space="preserve">物业管理业</w:t>
      </w:r>
      <w:r>
        <w:rPr>
          <w:rFonts w:hint="eastAsia" w:ascii="仿宋" w:hAnsi="仿宋" w:eastAsia="仿宋" w:cs="宋体"/>
          <w:color w:val="auto"/>
          <w:sz w:val="28"/>
          <w:szCs w:val="28"/>
          <w:highlight w:val="none"/>
        </w:rPr>
        <w:t xml:space="preserve">）行业</w:t>
      </w:r>
      <w:r>
        <w:rPr>
          <w:rFonts w:hint="eastAsia" w:ascii="仿宋" w:hAnsi="仿宋" w:eastAsia="仿宋" w:cs="仿宋"/>
          <w:color w:val="auto"/>
          <w:sz w:val="28"/>
          <w:szCs w:val="28"/>
          <w:highlight w:val="none"/>
        </w:rPr>
        <w:t xml:space="preserve">；承建（承接）企业为</w:t>
      </w:r>
      <w:r>
        <w:rPr>
          <w:rFonts w:hint="eastAsia" w:ascii="仿宋" w:hAnsi="仿宋" w:eastAsia="仿宋" w:cs="仿宋"/>
          <w:color w:val="auto"/>
          <w:sz w:val="28"/>
          <w:szCs w:val="28"/>
          <w:highlight w:val="none"/>
          <w:u w:val="single"/>
        </w:rPr>
        <w:t xml:space="preserve">    （企业名称） </w:t>
      </w:r>
      <w:r>
        <w:rPr>
          <w:rFonts w:hint="eastAsia" w:ascii="仿宋" w:hAnsi="仿宋" w:eastAsia="仿宋" w:cs="仿宋"/>
          <w:color w:val="auto"/>
          <w:sz w:val="28"/>
          <w:szCs w:val="28"/>
          <w:highlight w:val="none"/>
        </w:rPr>
        <w:t xml:space="preserve">，其从业人员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万元，属于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（中型企业、小型企业、微型企业，请勾选！）；</w:t>
      </w:r>
      <w:r/>
    </w:p>
    <w:p>
      <w:pPr>
        <w:pStyle w:val="817"/>
        <w:ind w:left="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p>
    <w:p>
      <w:pPr>
        <w:pStyle w:val="817"/>
        <w:ind w:left="0"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仿宋" w:hAnsi="仿宋" w:eastAsia="仿宋" w:cs="宋体"/>
          <w:color w:val="auto"/>
          <w:sz w:val="28"/>
          <w:szCs w:val="28"/>
          <w:highlight w:val="none"/>
        </w:rPr>
        <w:t xml:space="preserve">本企业对上述声明内容的真实性负责。如有虚假，将依法承担相应责任。</w:t>
      </w:r>
      <w:r/>
    </w:p>
    <w:p>
      <w:pPr>
        <w:pStyle w:val="817"/>
        <w:ind w:left="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17"/>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企业名称（电子签章）：</w:t>
      </w:r>
      <w:r/>
    </w:p>
    <w:p>
      <w:pPr>
        <w:pStyle w:val="817"/>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日期：  年  月  日</w:t>
      </w:r>
      <w:r/>
    </w:p>
    <w:p>
      <w:pPr>
        <w:pStyle w:val="817"/>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17"/>
        <w:ind w:left="0"/>
        <w:jc w:val="left"/>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81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2、从业人员、营业收入、资产总额填报投标人上一年度数据，无上一年度数据的新成立企业可不填报。</w:t>
      </w:r>
      <w:r/>
    </w:p>
    <w:p>
      <w:pPr>
        <w:pStyle w:val="81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3、中标人为小型、微型企业的，采购人或者其委托的采购代理机构有权随中标、成交结果同时公告其《中小企业声明函》，接受社会监督。</w:t>
      </w:r>
      <w:r/>
    </w:p>
    <w:p>
      <w:pPr>
        <w:pStyle w:val="81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4、执行江苏省财政厅关于进一步加大政府采购支持中小企业力度的通知（苏财购〔2022〕45号）的规定。</w:t>
      </w:r>
      <w:r/>
    </w:p>
    <w:p>
      <w:pPr>
        <w:pStyle w:val="81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6、《中小企业声明函》查询渠道用微信搜索“中小企业规模类型自测小程序”。</w:t>
      </w:r>
      <w:r/>
    </w:p>
    <w:p>
      <w:pPr>
        <w:pStyle w:val="829"/>
        <w:rPr>
          <w:color w:val="auto"/>
          <w:highlight w:val="none"/>
        </w:rPr>
      </w:pPr>
      <w:r>
        <w:rPr>
          <w:color w:val="auto"/>
          <w:highlight w:val="none"/>
        </w:rPr>
      </w:r>
      <w:r/>
    </w:p>
    <w:p>
      <w:pPr>
        <w:rPr>
          <w:color w:val="auto"/>
          <w:highlight w:val="none"/>
        </w:rPr>
      </w:pPr>
      <w:r>
        <w:rPr>
          <w:color w:val="auto"/>
          <w:highlight w:val="none"/>
        </w:rPr>
      </w:r>
      <w:r/>
    </w:p>
    <w:p>
      <w:pPr>
        <w:ind w:firstLine="600"/>
        <w:jc w:val="cente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000250" cy="3952875"/>
                <wp:effectExtent l="0" t="0" r="0"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0"/>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5pt;height:311.2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auto"/>
          <w:highlight w:val="none"/>
        </w:rPr>
        <w:br w:type="page" w:clear="all"/>
      </w:r>
      <w:r/>
    </w:p>
    <w:p>
      <w:pPr>
        <w:ind w:firstLine="60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九、残疾人福利性单位声明函格式</w:t>
      </w:r>
      <w:r/>
    </w:p>
    <w:p>
      <w:pPr>
        <w:jc w:val="cente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项目编号：</w:t>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项目名称：</w:t>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rPr>
        <w:t xml:space="preserve">〔2017〕 141</w:t>
      </w:r>
      <w:r>
        <w:rPr>
          <w:rFonts w:hint="eastAsia" w:ascii="仿宋" w:hAnsi="仿宋" w:eastAsia="仿宋" w:cs="仿宋"/>
          <w:color w:val="auto"/>
          <w:spacing w:val="6"/>
          <w:sz w:val="30"/>
          <w:highlight w:val="none"/>
        </w:rPr>
        <w:t xml:space="preserve">号）的规定，本单位为符合条件的残疾人福利性单位，且本单位参加</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单位的</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62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255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7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45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jc w:val="cente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十、投标人参加政府采购活动前3年内在经营活动中没有重大违法记录的书面声明格式</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我单位在参加</w:t>
      </w:r>
      <w:r>
        <w:rPr>
          <w:rFonts w:hint="eastAsia" w:ascii="仿宋" w:hAnsi="仿宋" w:eastAsia="仿宋" w:cs="仿宋"/>
          <w:color w:val="auto"/>
          <w:sz w:val="30"/>
          <w:highlight w:val="none"/>
          <w:u w:val="single"/>
        </w:rPr>
        <w:t xml:space="preserve">徐州市中医院新院区医疗卫生和护工服务</w:t>
      </w:r>
      <w:r>
        <w:rPr>
          <w:rFonts w:hint="eastAsia" w:ascii="仿宋" w:hAnsi="仿宋" w:eastAsia="仿宋" w:cs="仿宋"/>
          <w:color w:val="auto"/>
          <w:sz w:val="30"/>
          <w:highlight w:val="none"/>
        </w:rPr>
        <w:t xml:space="preserve">项目（项目编号：</w:t>
      </w:r>
      <w:r>
        <w:rPr>
          <w:rFonts w:hint="eastAsia" w:ascii="仿宋" w:hAnsi="仿宋" w:eastAsia="仿宋" w:cs="仿宋"/>
          <w:strike w:val="0"/>
          <w:color w:val="auto"/>
          <w:sz w:val="30"/>
          <w:highlight w:val="none"/>
          <w:u w:val="single"/>
          <w:lang w:eastAsia="zh-CN"/>
        </w:rPr>
        <w:t xml:space="preserve">JSZC-320300-HWZX-G2025-0292</w:t>
      </w:r>
      <w:r>
        <w:rPr>
          <w:rFonts w:hint="eastAsia" w:ascii="仿宋" w:hAnsi="仿宋" w:eastAsia="仿宋" w:cs="仿宋"/>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85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7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highlight w:val="none"/>
        </w:rPr>
      </w:r>
      <w:r/>
    </w:p>
    <w:p>
      <w:pPr>
        <w:ind w:firstLine="56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十一、供应商明确表示无需预付款的承诺函</w:t>
      </w:r>
      <w:r/>
    </w:p>
    <w:p>
      <w:pPr>
        <w:ind w:firstLine="548"/>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我单位在参加</w:t>
      </w:r>
      <w:r>
        <w:rPr>
          <w:rFonts w:hint="eastAsia" w:ascii="仿宋" w:hAnsi="仿宋" w:eastAsia="仿宋" w:cs="仿宋"/>
          <w:color w:val="auto"/>
          <w:sz w:val="28"/>
          <w:szCs w:val="28"/>
          <w:highlight w:val="none"/>
          <w:u w:val="single"/>
        </w:rPr>
        <w:t xml:space="preserve">徐州市中医院新院区医疗卫生和护工服务项目</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号）政府采购活动，我单位承诺在签订合同时，明确表示无需预付款。</w:t>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25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5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5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5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5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6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供应商（电子签章）：</w:t>
      </w:r>
      <w:r/>
    </w:p>
    <w:p>
      <w:pPr>
        <w:ind w:firstLine="56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28"/>
          <w:szCs w:val="28"/>
          <w:highlight w:val="none"/>
        </w:rPr>
        <w:t xml:space="preserve">      日期：   年  月  日</w:t>
      </w:r>
      <w:r/>
    </w:p>
    <w:p>
      <w:pPr>
        <w:ind w:firstLine="56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十二、具备履行合同所必需的设备和专业技术能力的书面声明（附证明材料扫描件）格式（投标人可自行拟定）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投标人郑重声明：投标人具备履行合同（项目名称：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所必需的设备和专业技术能力， 具体为：</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专业技术能力：</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3、（证明材料扫描件附后）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特此声明。</w:t>
      </w:r>
      <w:r/>
    </w:p>
    <w:p>
      <w:pPr>
        <w:spacing w:line="360" w:lineRule="auto"/>
        <w:rPr>
          <w:rFonts w:ascii="仿宋_GB2312" w:eastAsia="仿宋_GB2312"/>
          <w:color w:val="auto"/>
          <w:spacing w:val="6"/>
          <w:sz w:val="28"/>
          <w:szCs w:val="28"/>
          <w:highlight w:val="none"/>
        </w:rPr>
      </w:pPr>
      <w:r>
        <w:rPr>
          <w:rFonts w:hint="eastAsia" w:ascii="仿宋" w:hAnsi="仿宋" w:eastAsia="仿宋" w:cs="仿宋"/>
          <w:color w:val="auto"/>
          <w:sz w:val="28"/>
          <w:szCs w:val="28"/>
          <w:highlight w:val="none"/>
        </w:rPr>
        <w:t xml:space="preserve">供应商对上述声明的真实性负责。如有虚假，将依法承担相应责任。</w:t>
      </w:r>
      <w:r/>
    </w:p>
    <w:p>
      <w:pPr>
        <w:jc w:val="left"/>
        <w:spacing w:line="380" w:lineRule="exact"/>
        <w:rPr>
          <w:rFonts w:ascii="仿宋_GB2312" w:hAnsi="宋体" w:eastAsia="仿宋_GB2312" w:cs="宋体"/>
          <w:color w:val="auto"/>
          <w:sz w:val="28"/>
          <w:szCs w:val="28"/>
          <w:highlight w:val="none"/>
        </w:rPr>
      </w:pPr>
      <w:r>
        <w:rPr>
          <w:rFonts w:ascii="仿宋_GB2312" w:hAnsi="宋体" w:eastAsia="仿宋_GB2312" w:cs="宋体"/>
          <w:color w:val="auto"/>
          <w:sz w:val="28"/>
          <w:szCs w:val="28"/>
          <w:highlight w:val="none"/>
        </w:rPr>
      </w:r>
      <w:r/>
    </w:p>
    <w:p>
      <w:pPr>
        <w:pStyle w:val="816"/>
        <w:rPr>
          <w:color w:val="auto"/>
          <w:sz w:val="28"/>
          <w:szCs w:val="28"/>
          <w:highlight w:val="none"/>
        </w:rPr>
      </w:pPr>
      <w:r>
        <w:rPr>
          <w:color w:val="auto"/>
          <w:sz w:val="28"/>
          <w:szCs w:val="28"/>
          <w:highlight w:val="none"/>
        </w:rPr>
      </w:r>
      <w:r/>
    </w:p>
    <w:p>
      <w:pPr>
        <w:ind w:right="29"/>
        <w:spacing w:line="360" w:lineRule="auto"/>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投标人（电子签章）：</w:t>
      </w:r>
      <w:r/>
    </w:p>
    <w:p>
      <w:pPr>
        <w:ind w:right="29"/>
        <w:spacing w:line="360" w:lineRule="auto"/>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日期：  年  月  日</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十三、预付款保函支付条款模板</w:t>
      </w:r>
      <w:r/>
    </w:p>
    <w:p>
      <w:pPr>
        <w:ind w:firstLine="605"/>
        <w:spacing w:line="479"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r>
      <w:r/>
    </w:p>
    <w:p>
      <w:pPr>
        <w:ind w:firstLine="605"/>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符合条件一：提交预付款保函的</w:t>
      </w:r>
      <w:r/>
    </w:p>
    <w:p>
      <w:pPr>
        <w:ind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（1）合同签订且乙方向甲方出具预付款保函后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        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firstLine="605"/>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符合条件二：不提交预付款保函的</w:t>
      </w:r>
      <w:r/>
    </w:p>
    <w:p>
      <w:pPr>
        <w:ind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left="140" w:firstLine="605"/>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注:</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Times New Roman">
    <w:panose1 w:val="02020603050405020304"/>
  </w:font>
  <w:font w:name="宋体">
    <w:panose1 w:val="02010600030101010101"/>
  </w:font>
  <w:font w:name="Arial">
    <w:panose1 w:val="020B06040202020202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6"/>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2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6"/>
                          </w:pPr>
                          <w:r>
                            <w:fldChar w:fldCharType="begin"/>
                          </w:r>
                          <w:r>
                            <w:instrText xml:space="preserve"> PAGE  \* MERGEFORMAT </w:instrText>
                          </w:r>
                          <w:r>
                            <w:fldChar w:fldCharType="separate"/>
                          </w:r>
                          <w:r>
                            <w:t xml:space="preserve">34</w:t>
                          </w:r>
                          <w:r>
                            <w:fldChar w:fldCharType="end"/>
                          </w:r>
                          <w:r/>
                        </w:p>
                      </w:txbxContent>
                    </wps:txbx>
                    <wps:bodyPr wrap="none" lIns="0" tIns="0" rIns="0" bIns="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2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6"/>
                          </w:pPr>
                          <w:r>
                            <w:fldChar w:fldCharType="begin"/>
                          </w:r>
                          <w:r>
                            <w:instrText xml:space="preserve"> PAGE  \* MERGEFORMAT </w:instrText>
                          </w:r>
                          <w:r>
                            <w:fldChar w:fldCharType="separate"/>
                          </w:r>
                          <w:r>
                            <w:t xml:space="preserve">41</w:t>
                          </w:r>
                          <w:r>
                            <w:fldChar w:fldCharType="end"/>
                          </w:r>
                          <w:r/>
                        </w:p>
                      </w:txbxContent>
                    </wps:txbx>
                    <wps:bodyPr wrap="none" lIns="0" tIns="0" rIns="0" bIns="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2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right"/>
      <w:pBdr>
        <w:bottom w:val="single" w:color="auto" w:sz="4" w:space="0"/>
      </w:pBdr>
    </w:pPr>
    <w:r>
      <w:rPr>
        <w:rFonts w:hint="eastAsia"/>
      </w:rPr>
      <w:t xml:space="preserve">徐州市中医院新院区医疗卫生和护工服务项目招标文件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徐州市中医院新院区医疗卫生和护工服务项目招标文件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徐州市中医院新院区医疗卫生和护工服务项目招标文件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3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7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9">
    <w:name w:val="Heading 1"/>
    <w:basedOn w:val="798"/>
    <w:next w:val="798"/>
    <w:link w:val="1055"/>
    <w:uiPriority w:val="0"/>
    <w:qFormat/>
    <w:pPr>
      <w:jc w:val="center"/>
      <w:keepLines/>
      <w:keepNext/>
      <w:spacing w:line="578" w:lineRule="auto"/>
      <w:outlineLvl w:val="0"/>
    </w:pPr>
    <w:rPr>
      <w:rFonts w:eastAsia="新宋体"/>
      <w:b/>
      <w:bCs/>
      <w:sz w:val="30"/>
      <w:szCs w:val="44"/>
    </w:rPr>
  </w:style>
  <w:style w:type="paragraph" w:styleId="800">
    <w:name w:val="Heading 2"/>
    <w:basedOn w:val="798"/>
    <w:next w:val="798"/>
    <w:link w:val="1053"/>
    <w:uiPriority w:val="9"/>
    <w:qFormat/>
    <w:pPr>
      <w:keepLines/>
      <w:keepNext/>
      <w:spacing w:before="260" w:after="260" w:line="416" w:lineRule="auto"/>
      <w:outlineLvl w:val="1"/>
    </w:pPr>
    <w:rPr>
      <w:rFonts w:ascii="Calibri Light" w:hAnsi="Calibri Light" w:eastAsia="黑体" w:cs="Arial"/>
      <w:b/>
      <w:bCs/>
      <w:sz w:val="32"/>
      <w:szCs w:val="32"/>
    </w:rPr>
  </w:style>
  <w:style w:type="paragraph" w:styleId="801">
    <w:name w:val="Heading 3"/>
    <w:basedOn w:val="798"/>
    <w:next w:val="798"/>
    <w:link w:val="1054"/>
    <w:uiPriority w:val="9"/>
    <w:qFormat/>
    <w:pPr>
      <w:keepLines/>
      <w:keepNext/>
      <w:spacing w:before="260" w:after="260" w:line="416" w:lineRule="auto"/>
      <w:outlineLvl w:val="2"/>
    </w:pPr>
    <w:rPr>
      <w:b/>
      <w:bCs/>
      <w:sz w:val="32"/>
      <w:szCs w:val="32"/>
    </w:rPr>
  </w:style>
  <w:style w:type="paragraph" w:styleId="802">
    <w:name w:val="Heading 4"/>
    <w:basedOn w:val="798"/>
    <w:next w:val="798"/>
    <w:link w:val="898"/>
    <w:uiPriority w:val="9"/>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99"/>
    <w:uiPriority w:val="9"/>
    <w:qFormat/>
    <w:pPr>
      <w:keepLines/>
      <w:keepNext/>
      <w:spacing w:before="320" w:after="200"/>
      <w:outlineLvl w:val="4"/>
    </w:pPr>
    <w:rPr>
      <w:rFonts w:ascii="Arial" w:hAnsi="Arial" w:eastAsia="Arial" w:cs="Arial"/>
      <w:b/>
      <w:bCs/>
      <w:sz w:val="24"/>
    </w:rPr>
  </w:style>
  <w:style w:type="paragraph" w:styleId="804">
    <w:name w:val="Heading 6"/>
    <w:basedOn w:val="798"/>
    <w:next w:val="798"/>
    <w:link w:val="900"/>
    <w:uiPriority w:val="9"/>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01"/>
    <w:uiPriority w:val="9"/>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02"/>
    <w:uiPriority w:val="9"/>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03"/>
    <w:uiPriority w:val="9"/>
    <w:qFormat/>
    <w:pPr>
      <w:keepLines/>
      <w:keepNext/>
      <w:spacing w:before="320" w:after="200"/>
      <w:outlineLvl w:val="8"/>
    </w:pPr>
    <w:rPr>
      <w:rFonts w:ascii="Arial" w:hAnsi="Arial" w:eastAsia="Arial" w:cs="Arial"/>
      <w:i/>
      <w:iCs/>
      <w:szCs w:val="21"/>
    </w:rPr>
  </w:style>
  <w:style w:type="character" w:styleId="808" w:default="1">
    <w:name w:val="Default Paragraph Font"/>
    <w:uiPriority w:val="1"/>
    <w:unhideWhenUsed/>
  </w:style>
  <w:style w:type="table" w:styleId="809" w:default="1">
    <w:name w:val="Normal Table"/>
    <w:uiPriority w:val="99"/>
    <w:semiHidden/>
    <w:unhideWhenUsed/>
    <w:tblPr>
      <w:tblCellMar>
        <w:left w:w="108" w:type="dxa"/>
        <w:top w:w="0" w:type="dxa"/>
        <w:right w:w="108" w:type="dxa"/>
        <w:bottom w:w="0" w:type="dxa"/>
      </w:tblCellMar>
    </w:tblPr>
  </w:style>
  <w:style w:type="paragraph" w:styleId="810">
    <w:name w:val="toc 7"/>
    <w:basedOn w:val="798"/>
    <w:next w:val="798"/>
    <w:uiPriority w:val="39"/>
    <w:qFormat/>
    <w:pPr>
      <w:ind w:left="1701"/>
      <w:spacing w:after="57"/>
    </w:pPr>
  </w:style>
  <w:style w:type="paragraph" w:styleId="811">
    <w:name w:val="Normal Indent"/>
    <w:basedOn w:val="798"/>
    <w:uiPriority w:val="0"/>
    <w:qFormat/>
    <w:pPr>
      <w:ind w:firstLine="420"/>
    </w:pPr>
  </w:style>
  <w:style w:type="paragraph" w:styleId="812">
    <w:name w:val="Caption"/>
    <w:basedOn w:val="798"/>
    <w:next w:val="798"/>
    <w:uiPriority w:val="35"/>
    <w:qFormat/>
    <w:pPr>
      <w:spacing w:line="276" w:lineRule="auto"/>
    </w:pPr>
    <w:rPr>
      <w:b/>
      <w:bCs/>
      <w:color w:val="5b9bd5"/>
      <w:sz w:val="18"/>
      <w:szCs w:val="18"/>
    </w:rPr>
  </w:style>
  <w:style w:type="paragraph" w:styleId="813">
    <w:name w:val="index 5"/>
    <w:basedOn w:val="798"/>
    <w:next w:val="798"/>
    <w:uiPriority w:val="0"/>
    <w:qFormat/>
    <w:pPr>
      <w:ind w:left="798"/>
      <w:jc w:val="left"/>
    </w:pPr>
    <w:rPr>
      <w:rFonts w:ascii="Calibri" w:hAnsi="Calibri"/>
    </w:rPr>
  </w:style>
  <w:style w:type="paragraph" w:styleId="814">
    <w:name w:val="toa heading"/>
    <w:basedOn w:val="798"/>
    <w:next w:val="798"/>
    <w:uiPriority w:val="0"/>
    <w:qFormat/>
    <w:pPr>
      <w:spacing w:before="120"/>
    </w:pPr>
    <w:rPr>
      <w:rFonts w:ascii="Arial" w:hAnsi="Arial"/>
      <w:sz w:val="24"/>
    </w:rPr>
  </w:style>
  <w:style w:type="paragraph" w:styleId="815">
    <w:name w:val="annotation text"/>
    <w:basedOn w:val="798"/>
    <w:link w:val="1051"/>
    <w:uiPriority w:val="0"/>
    <w:qFormat/>
    <w:pPr>
      <w:jc w:val="left"/>
    </w:pPr>
  </w:style>
  <w:style w:type="paragraph" w:styleId="816">
    <w:name w:val="Body Text"/>
    <w:basedOn w:val="798"/>
    <w:link w:val="1057"/>
    <w:uiPriority w:val="99"/>
    <w:qFormat/>
    <w:pPr>
      <w:spacing w:after="120"/>
    </w:pPr>
    <w:rPr>
      <w:rFonts w:ascii="Calibri" w:hAnsi="Calibri"/>
    </w:rPr>
  </w:style>
  <w:style w:type="paragraph" w:styleId="817">
    <w:name w:val="Body Text Indent"/>
    <w:basedOn w:val="798"/>
    <w:uiPriority w:val="0"/>
    <w:qFormat/>
    <w:pPr>
      <w:ind w:left="420"/>
      <w:spacing w:after="120"/>
    </w:pPr>
    <w:rPr>
      <w:rFonts w:ascii="Calibri" w:hAnsi="Calibri"/>
    </w:rPr>
  </w:style>
  <w:style w:type="paragraph" w:styleId="818">
    <w:name w:val="Block Text"/>
    <w:basedOn w:val="798"/>
    <w:uiPriority w:val="99"/>
    <w:qFormat/>
    <w:pPr>
      <w:ind w:left="1440" w:right="1440"/>
      <w:spacing w:after="120"/>
    </w:pPr>
  </w:style>
  <w:style w:type="paragraph" w:styleId="819">
    <w:name w:val="toc 5"/>
    <w:basedOn w:val="798"/>
    <w:next w:val="798"/>
    <w:uiPriority w:val="39"/>
    <w:qFormat/>
    <w:pPr>
      <w:ind w:left="1134"/>
      <w:spacing w:after="57"/>
    </w:pPr>
  </w:style>
  <w:style w:type="paragraph" w:styleId="820">
    <w:name w:val="toc 3"/>
    <w:basedOn w:val="798"/>
    <w:next w:val="798"/>
    <w:uiPriority w:val="39"/>
    <w:qFormat/>
    <w:pPr>
      <w:ind w:left="567"/>
      <w:spacing w:after="57"/>
    </w:pPr>
  </w:style>
  <w:style w:type="paragraph" w:styleId="821">
    <w:name w:val="Plain Text"/>
    <w:basedOn w:val="798"/>
    <w:uiPriority w:val="0"/>
    <w:qFormat/>
    <w:rPr>
      <w:rFonts w:ascii="宋体" w:hAnsi="Courier New"/>
      <w:sz w:val="20"/>
      <w:szCs w:val="20"/>
    </w:rPr>
  </w:style>
  <w:style w:type="paragraph" w:styleId="822">
    <w:name w:val="toc 8"/>
    <w:basedOn w:val="798"/>
    <w:next w:val="798"/>
    <w:uiPriority w:val="39"/>
    <w:qFormat/>
    <w:pPr>
      <w:ind w:left="1984"/>
      <w:spacing w:after="57"/>
    </w:pPr>
  </w:style>
  <w:style w:type="paragraph" w:styleId="823">
    <w:name w:val="Date"/>
    <w:basedOn w:val="798"/>
    <w:next w:val="798"/>
    <w:uiPriority w:val="0"/>
    <w:qFormat/>
    <w:rPr>
      <w:rFonts w:eastAsia="仿宋_GB2312"/>
      <w:sz w:val="28"/>
      <w:szCs w:val="20"/>
    </w:rPr>
  </w:style>
  <w:style w:type="paragraph" w:styleId="824">
    <w:name w:val="endnote text"/>
    <w:basedOn w:val="798"/>
    <w:link w:val="1040"/>
    <w:uiPriority w:val="99"/>
    <w:qFormat/>
    <w:rPr>
      <w:sz w:val="20"/>
    </w:rPr>
  </w:style>
  <w:style w:type="paragraph" w:styleId="825">
    <w:name w:val="Balloon Text"/>
    <w:basedOn w:val="798"/>
    <w:link w:val="1044"/>
    <w:uiPriority w:val="0"/>
    <w:qFormat/>
    <w:rPr>
      <w:sz w:val="18"/>
      <w:szCs w:val="18"/>
    </w:rPr>
  </w:style>
  <w:style w:type="paragraph" w:styleId="826">
    <w:name w:val="Footer"/>
    <w:basedOn w:val="798"/>
    <w:link w:val="1046"/>
    <w:uiPriority w:val="99"/>
    <w:qFormat/>
    <w:pPr>
      <w:jc w:val="left"/>
      <w:tabs>
        <w:tab w:val="center" w:pos="4153" w:leader="none"/>
        <w:tab w:val="right" w:pos="8306" w:leader="none"/>
      </w:tabs>
    </w:pPr>
    <w:rPr>
      <w:sz w:val="18"/>
      <w:szCs w:val="18"/>
    </w:rPr>
  </w:style>
  <w:style w:type="paragraph" w:styleId="827">
    <w:name w:val="envelope return"/>
    <w:basedOn w:val="798"/>
    <w:uiPriority w:val="99"/>
    <w:qFormat/>
    <w:rPr>
      <w:rFonts w:ascii="Arial" w:hAnsi="Arial"/>
    </w:rPr>
  </w:style>
  <w:style w:type="paragraph" w:styleId="828">
    <w:name w:val="Header"/>
    <w:basedOn w:val="798"/>
    <w:link w:val="1056"/>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qFormat/>
  </w:style>
  <w:style w:type="paragraph" w:styleId="830">
    <w:name w:val="toc 4"/>
    <w:basedOn w:val="798"/>
    <w:next w:val="798"/>
    <w:uiPriority w:val="39"/>
    <w:qFormat/>
    <w:pPr>
      <w:ind w:left="850"/>
      <w:spacing w:after="57"/>
    </w:pPr>
  </w:style>
  <w:style w:type="paragraph" w:styleId="831">
    <w:name w:val="Subtitle"/>
    <w:basedOn w:val="798"/>
    <w:next w:val="798"/>
    <w:link w:val="906"/>
    <w:uiPriority w:val="11"/>
    <w:qFormat/>
    <w:pPr>
      <w:spacing w:before="200" w:after="200"/>
    </w:pPr>
    <w:rPr>
      <w:sz w:val="24"/>
    </w:rPr>
  </w:style>
  <w:style w:type="paragraph" w:styleId="832">
    <w:name w:val="footnote text"/>
    <w:basedOn w:val="798"/>
    <w:next w:val="813"/>
    <w:uiPriority w:val="0"/>
    <w:qFormat/>
    <w:pPr>
      <w:jc w:val="left"/>
    </w:pPr>
    <w:rPr>
      <w:rFonts w:ascii="宋体" w:eastAsia="Times New Roman"/>
      <w:sz w:val="18"/>
      <w:szCs w:val="18"/>
    </w:rPr>
  </w:style>
  <w:style w:type="paragraph" w:styleId="833">
    <w:name w:val="toc 6"/>
    <w:basedOn w:val="798"/>
    <w:next w:val="798"/>
    <w:uiPriority w:val="39"/>
    <w:qFormat/>
    <w:pPr>
      <w:ind w:left="1417"/>
      <w:spacing w:after="57"/>
    </w:pPr>
  </w:style>
  <w:style w:type="paragraph" w:styleId="834">
    <w:name w:val="table of figures"/>
    <w:basedOn w:val="798"/>
    <w:next w:val="798"/>
    <w:uiPriority w:val="99"/>
    <w:qFormat/>
  </w:style>
  <w:style w:type="paragraph" w:styleId="835">
    <w:name w:val="toc 2"/>
    <w:basedOn w:val="798"/>
    <w:next w:val="798"/>
    <w:uiPriority w:val="39"/>
    <w:qFormat/>
    <w:pPr>
      <w:ind w:left="283"/>
      <w:spacing w:after="57"/>
    </w:pPr>
  </w:style>
  <w:style w:type="paragraph" w:styleId="836">
    <w:name w:val="toc 9"/>
    <w:basedOn w:val="798"/>
    <w:next w:val="798"/>
    <w:uiPriority w:val="39"/>
    <w:qFormat/>
    <w:pPr>
      <w:ind w:left="2268"/>
      <w:spacing w:after="57"/>
    </w:pPr>
  </w:style>
  <w:style w:type="paragraph" w:styleId="837">
    <w:name w:val="Normal (Web)"/>
    <w:basedOn w:val="798"/>
    <w:uiPriority w:val="0"/>
    <w:qFormat/>
    <w:pPr>
      <w:jc w:val="left"/>
      <w:spacing w:before="100" w:beforeAutospacing="1" w:after="100" w:afterAutospacing="1"/>
      <w:widowControl/>
    </w:pPr>
    <w:rPr>
      <w:rFonts w:ascii="宋体" w:hAnsi="宋体" w:cs="宋体"/>
      <w:sz w:val="24"/>
    </w:rPr>
  </w:style>
  <w:style w:type="paragraph" w:styleId="838">
    <w:name w:val="Title"/>
    <w:basedOn w:val="798"/>
    <w:next w:val="798"/>
    <w:link w:val="905"/>
    <w:uiPriority w:val="10"/>
    <w:qFormat/>
    <w:pPr>
      <w:contextualSpacing/>
      <w:spacing w:before="300" w:after="200"/>
    </w:pPr>
    <w:rPr>
      <w:sz w:val="48"/>
      <w:szCs w:val="48"/>
    </w:rPr>
  </w:style>
  <w:style w:type="paragraph" w:styleId="839">
    <w:name w:val="annotation subject"/>
    <w:basedOn w:val="815"/>
    <w:next w:val="815"/>
    <w:link w:val="1052"/>
    <w:uiPriority w:val="0"/>
    <w:qFormat/>
    <w:rPr>
      <w:b/>
      <w:bCs/>
    </w:rPr>
  </w:style>
  <w:style w:type="paragraph" w:styleId="840">
    <w:name w:val="Body Text First Indent"/>
    <w:basedOn w:val="816"/>
    <w:next w:val="841"/>
    <w:uiPriority w:val="0"/>
    <w:qFormat/>
    <w:pPr>
      <w:ind w:firstLine="420"/>
    </w:pPr>
  </w:style>
  <w:style w:type="paragraph" w:styleId="841">
    <w:name w:val="Body Text First Indent 2"/>
    <w:basedOn w:val="817"/>
    <w:uiPriority w:val="0"/>
    <w:qFormat/>
    <w:pPr>
      <w:ind w:firstLine="420"/>
      <w:spacing w:line="360" w:lineRule="auto"/>
    </w:pPr>
    <w:rPr>
      <w:color w:val="000000"/>
      <w:sz w:val="20"/>
    </w:rPr>
  </w:style>
  <w:style w:type="table" w:styleId="842">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endnote reference"/>
    <w:basedOn w:val="808"/>
    <w:uiPriority w:val="99"/>
    <w:qFormat/>
    <w:rPr>
      <w:vertAlign w:val="superscript"/>
    </w:rPr>
  </w:style>
  <w:style w:type="character" w:styleId="844">
    <w:name w:val="page number"/>
    <w:basedOn w:val="808"/>
    <w:uiPriority w:val="0"/>
    <w:qFormat/>
  </w:style>
  <w:style w:type="character" w:styleId="845">
    <w:name w:val="Hyperlink"/>
    <w:basedOn w:val="808"/>
    <w:uiPriority w:val="99"/>
    <w:qFormat/>
    <w:rPr>
      <w:color w:val="0000ff"/>
      <w:u w:val="single"/>
    </w:rPr>
  </w:style>
  <w:style w:type="character" w:styleId="846">
    <w:name w:val="annotation reference"/>
    <w:basedOn w:val="808"/>
    <w:uiPriority w:val="0"/>
    <w:qFormat/>
    <w:rPr>
      <w:sz w:val="21"/>
      <w:szCs w:val="21"/>
    </w:rPr>
  </w:style>
  <w:style w:type="character" w:styleId="847">
    <w:name w:val="footnote reference"/>
    <w:basedOn w:val="808"/>
    <w:uiPriority w:val="99"/>
    <w:qFormat/>
    <w:rPr>
      <w:vertAlign w:val="superscript"/>
    </w:rPr>
  </w:style>
  <w:style w:type="character" w:styleId="848" w:customStyle="1">
    <w:name w:val="Heading 1 Char"/>
    <w:basedOn w:val="808"/>
    <w:uiPriority w:val="9"/>
    <w:qFormat/>
    <w:rPr>
      <w:rFonts w:ascii="Arial" w:hAnsi="Arial" w:eastAsia="Arial" w:cs="Arial"/>
      <w:sz w:val="40"/>
      <w:szCs w:val="40"/>
    </w:rPr>
  </w:style>
  <w:style w:type="character" w:styleId="849" w:customStyle="1">
    <w:name w:val="Heading 2 Char"/>
    <w:basedOn w:val="808"/>
    <w:uiPriority w:val="9"/>
    <w:qFormat/>
    <w:rPr>
      <w:rFonts w:ascii="Arial" w:hAnsi="Arial" w:eastAsia="Arial" w:cs="Arial"/>
      <w:sz w:val="34"/>
    </w:rPr>
  </w:style>
  <w:style w:type="character" w:styleId="850" w:customStyle="1">
    <w:name w:val="Heading 3 Char"/>
    <w:basedOn w:val="808"/>
    <w:uiPriority w:val="9"/>
    <w:qFormat/>
    <w:rPr>
      <w:rFonts w:ascii="Arial" w:hAnsi="Arial" w:eastAsia="Arial" w:cs="Arial"/>
      <w:sz w:val="30"/>
      <w:szCs w:val="30"/>
    </w:rPr>
  </w:style>
  <w:style w:type="character" w:styleId="851" w:customStyle="1">
    <w:name w:val="Heading 4 Char"/>
    <w:basedOn w:val="808"/>
    <w:uiPriority w:val="9"/>
    <w:qFormat/>
    <w:rPr>
      <w:rFonts w:ascii="Arial" w:hAnsi="Arial" w:eastAsia="Arial" w:cs="Arial"/>
      <w:b/>
      <w:bCs/>
      <w:sz w:val="26"/>
      <w:szCs w:val="26"/>
    </w:rPr>
  </w:style>
  <w:style w:type="character" w:styleId="852" w:customStyle="1">
    <w:name w:val="Heading 5 Char"/>
    <w:basedOn w:val="808"/>
    <w:uiPriority w:val="9"/>
    <w:qFormat/>
    <w:rPr>
      <w:rFonts w:ascii="Arial" w:hAnsi="Arial" w:eastAsia="Arial" w:cs="Arial"/>
      <w:b/>
      <w:bCs/>
      <w:sz w:val="24"/>
      <w:szCs w:val="24"/>
    </w:rPr>
  </w:style>
  <w:style w:type="character" w:styleId="853" w:customStyle="1">
    <w:name w:val="Heading 6 Char"/>
    <w:basedOn w:val="808"/>
    <w:uiPriority w:val="9"/>
    <w:qFormat/>
    <w:rPr>
      <w:rFonts w:ascii="Arial" w:hAnsi="Arial" w:eastAsia="Arial" w:cs="Arial"/>
      <w:b/>
      <w:bCs/>
      <w:sz w:val="22"/>
      <w:szCs w:val="22"/>
    </w:rPr>
  </w:style>
  <w:style w:type="character" w:styleId="854" w:customStyle="1">
    <w:name w:val="Heading 7 Char"/>
    <w:basedOn w:val="808"/>
    <w:uiPriority w:val="9"/>
    <w:qFormat/>
    <w:rPr>
      <w:rFonts w:ascii="Arial" w:hAnsi="Arial" w:eastAsia="Arial" w:cs="Arial"/>
      <w:b/>
      <w:bCs/>
      <w:i/>
      <w:iCs/>
      <w:sz w:val="22"/>
      <w:szCs w:val="22"/>
    </w:rPr>
  </w:style>
  <w:style w:type="character" w:styleId="855" w:customStyle="1">
    <w:name w:val="Heading 8 Char"/>
    <w:basedOn w:val="808"/>
    <w:uiPriority w:val="9"/>
    <w:qFormat/>
    <w:rPr>
      <w:rFonts w:ascii="Arial" w:hAnsi="Arial" w:eastAsia="Arial" w:cs="Arial"/>
      <w:i/>
      <w:iCs/>
      <w:sz w:val="22"/>
      <w:szCs w:val="22"/>
    </w:rPr>
  </w:style>
  <w:style w:type="character" w:styleId="856" w:customStyle="1">
    <w:name w:val="Heading 9 Char"/>
    <w:basedOn w:val="808"/>
    <w:uiPriority w:val="9"/>
    <w:qFormat/>
    <w:rPr>
      <w:rFonts w:ascii="Arial" w:hAnsi="Arial" w:eastAsia="Arial" w:cs="Arial"/>
      <w:i/>
      <w:iCs/>
      <w:sz w:val="21"/>
      <w:szCs w:val="21"/>
    </w:rPr>
  </w:style>
  <w:style w:type="character" w:styleId="857" w:customStyle="1">
    <w:name w:val="Title Char"/>
    <w:basedOn w:val="808"/>
    <w:uiPriority w:val="10"/>
    <w:qFormat/>
    <w:rPr>
      <w:sz w:val="48"/>
      <w:szCs w:val="48"/>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Header Char"/>
    <w:basedOn w:val="808"/>
    <w:uiPriority w:val="99"/>
    <w:qFormat/>
  </w:style>
  <w:style w:type="character" w:styleId="861" w:customStyle="1">
    <w:name w:val="Footer Char"/>
    <w:basedOn w:val="808"/>
    <w:uiPriority w:val="99"/>
    <w:qFormat/>
  </w:style>
  <w:style w:type="paragraph" w:styleId="862" w:customStyle="1">
    <w:name w:val="TOC 标题1"/>
    <w:uiPriority w:val="39"/>
    <w:unhideWhenUsed/>
    <w:qFormat/>
    <w:rPr>
      <w:rFonts w:ascii="Calibri" w:hAnsi="Calibri" w:eastAsia="宋体" w:cs="Arial"/>
      <w:lang w:val="en-US" w:eastAsia="zh-CN" w:bidi="ar-SA"/>
    </w:rPr>
  </w:style>
  <w:style w:type="character" w:styleId="863" w:customStyle="1">
    <w:name w:val="Heading 4 Char_cbfd3400-af10-4a1d-9229-0114ed0d56d2"/>
    <w:basedOn w:val="808"/>
    <w:uiPriority w:val="9"/>
    <w:qFormat/>
    <w:rPr>
      <w:rFonts w:ascii="Arial" w:hAnsi="Arial" w:eastAsia="Arial" w:cs="Arial"/>
      <w:b/>
      <w:bCs/>
      <w:sz w:val="26"/>
      <w:szCs w:val="26"/>
    </w:rPr>
  </w:style>
  <w:style w:type="character" w:styleId="864" w:customStyle="1">
    <w:name w:val="Heading 5 Char_2d0f96b3-b5d4-4192-88c9-de9798ca90b0"/>
    <w:basedOn w:val="808"/>
    <w:uiPriority w:val="9"/>
    <w:qFormat/>
    <w:rPr>
      <w:rFonts w:ascii="Arial" w:hAnsi="Arial" w:eastAsia="Arial" w:cs="Arial"/>
      <w:b/>
      <w:bCs/>
      <w:sz w:val="24"/>
      <w:szCs w:val="24"/>
    </w:rPr>
  </w:style>
  <w:style w:type="character" w:styleId="865" w:customStyle="1">
    <w:name w:val="Heading 6 Char_972c40cb-fd45-4c5a-b19f-1ce72cdd0576"/>
    <w:basedOn w:val="808"/>
    <w:uiPriority w:val="9"/>
    <w:qFormat/>
    <w:rPr>
      <w:rFonts w:ascii="Arial" w:hAnsi="Arial" w:eastAsia="Arial" w:cs="Arial"/>
      <w:b/>
      <w:bCs/>
      <w:sz w:val="22"/>
      <w:szCs w:val="22"/>
    </w:rPr>
  </w:style>
  <w:style w:type="character" w:styleId="866" w:customStyle="1">
    <w:name w:val="Heading 7 Char_dc6a6705-8cc9-4a05-bc3e-cc2f0d48212c"/>
    <w:basedOn w:val="808"/>
    <w:uiPriority w:val="9"/>
    <w:qFormat/>
    <w:rPr>
      <w:rFonts w:ascii="Arial" w:hAnsi="Arial" w:eastAsia="Arial" w:cs="Arial"/>
      <w:b/>
      <w:bCs/>
      <w:i/>
      <w:iCs/>
      <w:sz w:val="22"/>
      <w:szCs w:val="22"/>
    </w:rPr>
  </w:style>
  <w:style w:type="character" w:styleId="867" w:customStyle="1">
    <w:name w:val="Heading 8 Char_e152d94e-2349-43a9-a74d-9102be60a1f7"/>
    <w:basedOn w:val="808"/>
    <w:uiPriority w:val="9"/>
    <w:qFormat/>
    <w:rPr>
      <w:rFonts w:ascii="Arial" w:hAnsi="Arial" w:eastAsia="Arial" w:cs="Arial"/>
      <w:i/>
      <w:iCs/>
      <w:sz w:val="22"/>
      <w:szCs w:val="22"/>
    </w:rPr>
  </w:style>
  <w:style w:type="character" w:styleId="868" w:customStyle="1">
    <w:name w:val="Heading 9 Char_e0a1c0ae-5fe8-466e-9bc7-e38fea43528a"/>
    <w:basedOn w:val="808"/>
    <w:uiPriority w:val="9"/>
    <w:qFormat/>
    <w:rPr>
      <w:rFonts w:ascii="Arial" w:hAnsi="Arial" w:eastAsia="Arial" w:cs="Arial"/>
      <w:i/>
      <w:iCs/>
      <w:sz w:val="21"/>
      <w:szCs w:val="21"/>
    </w:rPr>
  </w:style>
  <w:style w:type="character" w:styleId="869" w:customStyle="1">
    <w:name w:val="Title Char_7b09b746-9790-4774-ab82-c110c2382de7"/>
    <w:basedOn w:val="808"/>
    <w:uiPriority w:val="10"/>
    <w:qFormat/>
    <w:rPr>
      <w:sz w:val="48"/>
      <w:szCs w:val="48"/>
    </w:rPr>
  </w:style>
  <w:style w:type="character" w:styleId="870" w:customStyle="1">
    <w:name w:val="Subtitle Char"/>
    <w:basedOn w:val="808"/>
    <w:uiPriority w:val="11"/>
    <w:qFormat/>
    <w:rPr>
      <w:sz w:val="24"/>
      <w:szCs w:val="24"/>
    </w:rPr>
  </w:style>
  <w:style w:type="character" w:styleId="871" w:customStyle="1">
    <w:name w:val="Quote Char_7408bba1-b643-4901-8088-16510a1a907e"/>
    <w:uiPriority w:val="29"/>
    <w:qFormat/>
    <w:rPr>
      <w:i/>
    </w:rPr>
  </w:style>
  <w:style w:type="character" w:styleId="872" w:customStyle="1">
    <w:name w:val="Intense Quote Char_cafb88ea-ccfb-430f-8e40-49a06a538c08"/>
    <w:uiPriority w:val="30"/>
    <w:qFormat/>
    <w:rPr>
      <w:i/>
    </w:rPr>
  </w:style>
  <w:style w:type="character" w:styleId="873" w:customStyle="1">
    <w:name w:val="Endnote Text Char"/>
    <w:uiPriority w:val="99"/>
    <w:qFormat/>
    <w:rPr>
      <w:sz w:val="20"/>
    </w:rPr>
  </w:style>
  <w:style w:type="paragraph" w:styleId="874" w:customStyle="1">
    <w:name w:val="TOC 标题111"/>
    <w:uiPriority w:val="39"/>
    <w:qFormat/>
    <w:rPr>
      <w:rFonts w:ascii="Times New Roman" w:hAnsi="Times New Roman" w:eastAsia="宋体" w:cs="Times New Roman"/>
      <w:lang w:val="en-US" w:eastAsia="zh-CN" w:bidi="ar-SA"/>
    </w:rPr>
  </w:style>
  <w:style w:type="paragraph" w:styleId="875" w:customStyle="1">
    <w:name w:val="目录 111"/>
    <w:basedOn w:val="798"/>
    <w:next w:val="798"/>
    <w:uiPriority w:val="39"/>
    <w:qFormat/>
    <w:pPr>
      <w:jc w:val="left"/>
      <w:spacing w:before="120" w:after="120" w:line="360" w:lineRule="auto"/>
      <w:tabs>
        <w:tab w:val="right" w:pos="8296" w:leader="dot"/>
      </w:tabs>
    </w:pPr>
    <w:rPr>
      <w:rFonts w:ascii="Calibri" w:hAnsi="Calibri" w:cs="Calibri"/>
      <w:b/>
      <w:bCs/>
      <w:caps/>
      <w:sz w:val="20"/>
      <w:szCs w:val="20"/>
    </w:rPr>
  </w:style>
  <w:style w:type="paragraph" w:styleId="876" w:customStyle="1">
    <w:name w:val="文本块11"/>
    <w:basedOn w:val="798"/>
    <w:uiPriority w:val="0"/>
    <w:qFormat/>
    <w:pPr>
      <w:ind w:left="1440" w:right="1440"/>
      <w:spacing w:after="120"/>
    </w:pPr>
    <w:rPr>
      <w:rFonts w:ascii="Calibri" w:hAnsi="Calibri"/>
    </w:rPr>
  </w:style>
  <w:style w:type="paragraph" w:styleId="877" w:customStyle="1">
    <w:name w:val="一级条标题"/>
    <w:basedOn w:val="878"/>
    <w:next w:val="8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79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9" w:customStyle="1">
    <w:name w:val="段"/>
    <w:basedOn w:val="880"/>
    <w:next w:val="798"/>
    <w:uiPriority w:val="0"/>
    <w:qFormat/>
    <w:pPr>
      <w:ind w:firstLine="200"/>
      <w:widowControl/>
    </w:pPr>
    <w:rPr>
      <w:sz w:val="20"/>
    </w:rPr>
  </w:style>
  <w:style w:type="paragraph" w:styleId="880" w:customStyle="1">
    <w:name w:val="正文1"/>
    <w:basedOn w:val="881"/>
    <w:next w:val="885"/>
    <w:uiPriority w:val="0"/>
    <w:qFormat/>
    <w:pPr>
      <w:jc w:val="left"/>
      <w:spacing w:line="360" w:lineRule="atLeast"/>
    </w:pPr>
    <w:rPr>
      <w:rFonts w:ascii="宋体" w:hAnsi="Calibri" w:cs="Arial"/>
      <w:sz w:val="24"/>
      <w:szCs w:val="20"/>
    </w:rPr>
  </w:style>
  <w:style w:type="paragraph" w:styleId="881" w:customStyle="1">
    <w:name w:val="正文11"/>
    <w:next w:val="882"/>
    <w:uiPriority w:val="0"/>
    <w:qFormat/>
    <w:pPr>
      <w:jc w:val="both"/>
      <w:widowControl w:val="off"/>
    </w:pPr>
    <w:rPr>
      <w:rFonts w:ascii="Times New Roman" w:hAnsi="Times New Roman" w:eastAsia="宋体" w:cs="Times New Roman"/>
      <w:sz w:val="21"/>
      <w:szCs w:val="24"/>
      <w:lang w:val="en-US" w:eastAsia="zh-CN" w:bidi="ar-SA"/>
    </w:rPr>
  </w:style>
  <w:style w:type="paragraph" w:styleId="882" w:customStyle="1">
    <w:name w:val="文本块1"/>
    <w:basedOn w:val="881"/>
    <w:next w:val="883"/>
    <w:uiPriority w:val="0"/>
    <w:qFormat/>
    <w:pPr>
      <w:ind w:left="256" w:right="6" w:firstLine="624"/>
    </w:pPr>
    <w:rPr>
      <w:rFonts w:eastAsia="仿宋_GB2312"/>
      <w:sz w:val="28"/>
      <w:szCs w:val="20"/>
    </w:rPr>
  </w:style>
  <w:style w:type="paragraph" w:styleId="883" w:customStyle="1">
    <w:name w:val="标题 411"/>
    <w:basedOn w:val="884"/>
    <w:next w:val="881"/>
    <w:uiPriority w:val="9"/>
    <w:qFormat/>
    <w:pPr>
      <w:keepLines/>
      <w:keepNext/>
      <w:spacing w:before="320" w:after="200"/>
      <w:outlineLvl w:val="3"/>
    </w:pPr>
    <w:rPr>
      <w:rFonts w:ascii="Arial" w:hAnsi="Arial" w:eastAsia="Arial" w:cs="Arial"/>
      <w:b/>
      <w:bCs/>
      <w:sz w:val="26"/>
      <w:szCs w:val="26"/>
    </w:rPr>
  </w:style>
  <w:style w:type="paragraph" w:styleId="884" w:customStyle="1">
    <w:name w:val="正文12"/>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脚注文本1"/>
    <w:basedOn w:val="886"/>
    <w:next w:val="892"/>
    <w:uiPriority w:val="0"/>
    <w:qFormat/>
    <w:rPr>
      <w:rFonts w:eastAsia="Times New Roman"/>
      <w:sz w:val="18"/>
      <w:szCs w:val="18"/>
    </w:rPr>
  </w:style>
  <w:style w:type="paragraph" w:styleId="886" w:customStyle="1">
    <w:name w:val="正文111"/>
    <w:next w:val="887"/>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正文首行缩进1"/>
    <w:basedOn w:val="888"/>
    <w:next w:val="889"/>
    <w:uiPriority w:val="0"/>
    <w:qFormat/>
    <w:pPr>
      <w:ind w:firstLine="200"/>
      <w:spacing w:line="360" w:lineRule="auto"/>
    </w:pPr>
    <w:rPr>
      <w:rFonts w:ascii="仿宋_GB2312" w:eastAsia="仿宋_GB2312"/>
      <w:sz w:val="30"/>
      <w:szCs w:val="30"/>
    </w:rPr>
  </w:style>
  <w:style w:type="paragraph" w:styleId="888" w:customStyle="1">
    <w:name w:val="正文文本11"/>
    <w:basedOn w:val="881"/>
    <w:next w:val="877"/>
    <w:uiPriority w:val="0"/>
    <w:qFormat/>
    <w:pPr>
      <w:spacing w:after="120"/>
    </w:pPr>
  </w:style>
  <w:style w:type="paragraph" w:styleId="889" w:customStyle="1">
    <w:name w:val="正文首行缩进 21"/>
    <w:basedOn w:val="890"/>
    <w:next w:val="886"/>
    <w:uiPriority w:val="0"/>
    <w:qFormat/>
    <w:pPr>
      <w:ind w:firstLine="420"/>
    </w:pPr>
  </w:style>
  <w:style w:type="paragraph" w:styleId="890" w:customStyle="1">
    <w:name w:val="正文文本缩进1"/>
    <w:next w:val="89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91" w:customStyle="1">
    <w:name w:val="寄信人地址1"/>
    <w:basedOn w:val="798"/>
    <w:uiPriority w:val="0"/>
    <w:qFormat/>
    <w:rPr>
      <w:rFonts w:ascii="Arial" w:hAnsi="Arial"/>
    </w:rPr>
  </w:style>
  <w:style w:type="paragraph" w:styleId="892" w:customStyle="1">
    <w:name w:val="索引 51"/>
    <w:basedOn w:val="880"/>
    <w:next w:val="880"/>
    <w:uiPriority w:val="0"/>
    <w:qFormat/>
    <w:pPr>
      <w:ind w:left="798"/>
    </w:pPr>
    <w:rPr>
      <w:rFonts w:ascii="Calibri"/>
    </w:rPr>
  </w:style>
  <w:style w:type="paragraph" w:styleId="893" w:customStyle="1">
    <w:name w:val="正文文本1"/>
    <w:basedOn w:val="880"/>
    <w:next w:val="884"/>
    <w:uiPriority w:val="0"/>
    <w:qFormat/>
    <w:pPr>
      <w:spacing w:after="120"/>
    </w:pPr>
    <w:rPr>
      <w:lang w:eastAsia="en-US"/>
    </w:rPr>
  </w:style>
  <w:style w:type="paragraph" w:styleId="894" w:customStyle="1">
    <w:name w:val="正文1111"/>
    <w:next w:val="880"/>
    <w:uiPriority w:val="0"/>
    <w:qFormat/>
    <w:pPr>
      <w:jc w:val="both"/>
      <w:widowControl w:val="off"/>
    </w:pPr>
    <w:rPr>
      <w:rFonts w:ascii="Times New Roman" w:hAnsi="Times New Roman" w:eastAsia="宋体" w:cs="Times New Roman"/>
      <w:sz w:val="21"/>
      <w:szCs w:val="24"/>
      <w:lang w:val="en-US" w:eastAsia="zh-CN" w:bidi="ar-SA"/>
    </w:rPr>
  </w:style>
  <w:style w:type="character" w:styleId="895" w:customStyle="1">
    <w:name w:val="Heading 1 Char_14ed5d70-cca1-498b-adf3-9aea62bdccbf"/>
    <w:basedOn w:val="808"/>
    <w:uiPriority w:val="9"/>
    <w:qFormat/>
    <w:rPr>
      <w:rFonts w:ascii="Arial" w:hAnsi="Arial" w:eastAsia="Arial" w:cs="Arial"/>
      <w:sz w:val="40"/>
      <w:szCs w:val="40"/>
    </w:rPr>
  </w:style>
  <w:style w:type="character" w:styleId="896" w:customStyle="1">
    <w:name w:val="Heading 2 Char_2ff3f89b-3ab3-4539-9de9-621202c6f368"/>
    <w:basedOn w:val="808"/>
    <w:uiPriority w:val="9"/>
    <w:qFormat/>
    <w:rPr>
      <w:rFonts w:ascii="Arial" w:hAnsi="Arial" w:eastAsia="Arial" w:cs="Arial"/>
      <w:sz w:val="34"/>
    </w:rPr>
  </w:style>
  <w:style w:type="character" w:styleId="897" w:customStyle="1">
    <w:name w:val="Heading 3 Char_c83d0e1f-78f0-4f76-bf04-42fce76143f8"/>
    <w:basedOn w:val="808"/>
    <w:uiPriority w:val="9"/>
    <w:qFormat/>
    <w:rPr>
      <w:rFonts w:ascii="Arial" w:hAnsi="Arial" w:eastAsia="Arial" w:cs="Arial"/>
      <w:sz w:val="30"/>
      <w:szCs w:val="30"/>
    </w:rPr>
  </w:style>
  <w:style w:type="character" w:styleId="898" w:customStyle="1">
    <w:name w:val="标题 4 字符"/>
    <w:basedOn w:val="808"/>
    <w:link w:val="802"/>
    <w:uiPriority w:val="9"/>
    <w:qFormat/>
    <w:rPr>
      <w:rFonts w:ascii="Arial" w:hAnsi="Arial" w:eastAsia="Arial" w:cs="Arial"/>
      <w:b/>
      <w:bCs/>
      <w:sz w:val="26"/>
      <w:szCs w:val="26"/>
    </w:rPr>
  </w:style>
  <w:style w:type="character" w:styleId="899" w:customStyle="1">
    <w:name w:val="标题 5 字符"/>
    <w:basedOn w:val="808"/>
    <w:link w:val="803"/>
    <w:uiPriority w:val="9"/>
    <w:qFormat/>
    <w:rPr>
      <w:rFonts w:ascii="Arial" w:hAnsi="Arial" w:eastAsia="Arial" w:cs="Arial"/>
      <w:b/>
      <w:bCs/>
      <w:sz w:val="24"/>
      <w:szCs w:val="24"/>
    </w:rPr>
  </w:style>
  <w:style w:type="character" w:styleId="900" w:customStyle="1">
    <w:name w:val="标题 6 字符"/>
    <w:basedOn w:val="808"/>
    <w:link w:val="804"/>
    <w:uiPriority w:val="9"/>
    <w:qFormat/>
    <w:rPr>
      <w:rFonts w:ascii="Arial" w:hAnsi="Arial" w:eastAsia="Arial" w:cs="Arial"/>
      <w:b/>
      <w:bCs/>
      <w:sz w:val="22"/>
      <w:szCs w:val="22"/>
    </w:rPr>
  </w:style>
  <w:style w:type="character" w:styleId="901" w:customStyle="1">
    <w:name w:val="标题 7 字符"/>
    <w:basedOn w:val="808"/>
    <w:link w:val="805"/>
    <w:uiPriority w:val="9"/>
    <w:qFormat/>
    <w:rPr>
      <w:rFonts w:ascii="Arial" w:hAnsi="Arial" w:eastAsia="Arial" w:cs="Arial"/>
      <w:b/>
      <w:bCs/>
      <w:i/>
      <w:iCs/>
      <w:sz w:val="22"/>
      <w:szCs w:val="22"/>
    </w:rPr>
  </w:style>
  <w:style w:type="character" w:styleId="902" w:customStyle="1">
    <w:name w:val="标题 8 字符"/>
    <w:basedOn w:val="808"/>
    <w:link w:val="806"/>
    <w:uiPriority w:val="9"/>
    <w:qFormat/>
    <w:rPr>
      <w:rFonts w:ascii="Arial" w:hAnsi="Arial" w:eastAsia="Arial" w:cs="Arial"/>
      <w:i/>
      <w:iCs/>
      <w:sz w:val="22"/>
      <w:szCs w:val="22"/>
    </w:rPr>
  </w:style>
  <w:style w:type="character" w:styleId="903" w:customStyle="1">
    <w:name w:val="标题 9 字符"/>
    <w:basedOn w:val="808"/>
    <w:link w:val="807"/>
    <w:uiPriority w:val="9"/>
    <w:qFormat/>
    <w:rPr>
      <w:rFonts w:ascii="Arial" w:hAnsi="Arial" w:eastAsia="Arial" w:cs="Arial"/>
      <w:i/>
      <w:iCs/>
      <w:sz w:val="21"/>
      <w:szCs w:val="21"/>
    </w:rPr>
  </w:style>
  <w:style w:type="paragraph" w:styleId="904">
    <w:name w:val="No Spacing"/>
    <w:uiPriority w:val="1"/>
    <w:qFormat/>
    <w:rPr>
      <w:rFonts w:ascii="Times New Roman" w:hAnsi="Times New Roman" w:eastAsia="宋体" w:cs="Times New Roman"/>
      <w:lang w:val="en-US" w:eastAsia="zh-CN" w:bidi="ar-SA"/>
    </w:rPr>
  </w:style>
  <w:style w:type="character" w:styleId="905" w:customStyle="1">
    <w:name w:val="标题 字符"/>
    <w:basedOn w:val="808"/>
    <w:link w:val="838"/>
    <w:uiPriority w:val="10"/>
    <w:qFormat/>
    <w:rPr>
      <w:sz w:val="48"/>
      <w:szCs w:val="48"/>
    </w:rPr>
  </w:style>
  <w:style w:type="character" w:styleId="906" w:customStyle="1">
    <w:name w:val="副标题 字符"/>
    <w:basedOn w:val="808"/>
    <w:link w:val="831"/>
    <w:uiPriority w:val="11"/>
    <w:qFormat/>
    <w:rPr>
      <w:sz w:val="24"/>
      <w:szCs w:val="24"/>
    </w:rPr>
  </w:style>
  <w:style w:type="paragraph" w:styleId="907">
    <w:name w:val="Quote"/>
    <w:basedOn w:val="798"/>
    <w:next w:val="798"/>
    <w:link w:val="908"/>
    <w:uiPriority w:val="29"/>
    <w:qFormat/>
    <w:pPr>
      <w:ind w:left="720" w:right="720"/>
    </w:pPr>
    <w:rPr>
      <w:i/>
    </w:rPr>
  </w:style>
  <w:style w:type="character" w:styleId="908" w:customStyle="1">
    <w:name w:val="引用 字符"/>
    <w:link w:val="907"/>
    <w:uiPriority w:val="29"/>
    <w:qFormat/>
    <w:rPr>
      <w:i/>
    </w:rPr>
  </w:style>
  <w:style w:type="paragraph" w:styleId="909">
    <w:name w:val="Intense Quote"/>
    <w:basedOn w:val="798"/>
    <w:next w:val="798"/>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字符"/>
    <w:link w:val="909"/>
    <w:uiPriority w:val="30"/>
    <w:qFormat/>
    <w:rPr>
      <w:i/>
    </w:rPr>
  </w:style>
  <w:style w:type="character" w:styleId="911" w:customStyle="1">
    <w:name w:val="Header Char_06e12476-3869-4db8-8d9a-34cfb4115788"/>
    <w:basedOn w:val="808"/>
    <w:uiPriority w:val="99"/>
    <w:qFormat/>
  </w:style>
  <w:style w:type="character" w:styleId="912" w:customStyle="1">
    <w:name w:val="Footer Char_c0c3fa6e-ee9f-4e7a-983e-efc08b6578ca"/>
    <w:basedOn w:val="808"/>
    <w:uiPriority w:val="99"/>
    <w:qFormat/>
  </w:style>
  <w:style w:type="character" w:styleId="913" w:customStyle="1">
    <w:name w:val="Caption Char"/>
    <w:uiPriority w:val="99"/>
    <w:qFormat/>
  </w:style>
  <w:style w:type="table" w:styleId="914" w:customStyle="1">
    <w:name w:val="Table Grid Light"/>
    <w:basedOn w:val="80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15" w:customStyle="1">
    <w:name w:val="无格式表格 11"/>
    <w:basedOn w:val="80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0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0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0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0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0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0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0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0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0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0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0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27" w:customStyle="1">
    <w:name w:val="网格表 21"/>
    <w:basedOn w:val="809"/>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8" w:customStyle="1">
    <w:name w:val="Grid Table 2 - Accent 1"/>
    <w:basedOn w:val="809"/>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29" w:customStyle="1">
    <w:name w:val="Grid Table 2 - Accent 2"/>
    <w:basedOn w:val="809"/>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30" w:customStyle="1">
    <w:name w:val="Grid Table 2 - Accent 3"/>
    <w:basedOn w:val="809"/>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31" w:customStyle="1">
    <w:name w:val="Grid Table 2 - Accent 4"/>
    <w:basedOn w:val="809"/>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32" w:customStyle="1">
    <w:name w:val="Grid Table 2 - Accent 5"/>
    <w:basedOn w:val="809"/>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33" w:customStyle="1">
    <w:name w:val="Grid Table 2 - Accent 6"/>
    <w:basedOn w:val="809"/>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34" w:customStyle="1">
    <w:name w:val="网格表 31"/>
    <w:basedOn w:val="809"/>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09"/>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09"/>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09"/>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09"/>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09"/>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09"/>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0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2" w:customStyle="1">
    <w:name w:val="Grid Table 4 - Accent 1"/>
    <w:basedOn w:val="80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43" w:customStyle="1">
    <w:name w:val="Grid Table 4 - Accent 2"/>
    <w:basedOn w:val="80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44" w:customStyle="1">
    <w:name w:val="Grid Table 4 - Accent 3"/>
    <w:basedOn w:val="80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45" w:customStyle="1">
    <w:name w:val="Grid Table 4 - Accent 4"/>
    <w:basedOn w:val="80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46" w:customStyle="1">
    <w:name w:val="Grid Table 4 - Accent 5"/>
    <w:basedOn w:val="80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47" w:customStyle="1">
    <w:name w:val="Grid Table 4 - Accent 6"/>
    <w:basedOn w:val="80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48" w:customStyle="1">
    <w:name w:val="网格表 5 深色1"/>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9" w:customStyle="1">
    <w:name w:val="Grid Table 5 Dark- Accent 1"/>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50" w:customStyle="1">
    <w:name w:val="Grid Table 5 Dark - Accent 2"/>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51" w:customStyle="1">
    <w:name w:val="Grid Table 5 Dark - Accent 3"/>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52" w:customStyle="1">
    <w:name w:val="Grid Table 5 Dark- Accent 4"/>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53" w:customStyle="1">
    <w:name w:val="Grid Table 5 Dark - Accent 5"/>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54" w:customStyle="1">
    <w:name w:val="Grid Table 5 Dark - Accent 6"/>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55" w:customStyle="1">
    <w:name w:val="网格表 6 彩色1"/>
    <w:basedOn w:val="80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956" w:customStyle="1">
    <w:name w:val="Grid Table 6 Colorful - Accent 1"/>
    <w:basedOn w:val="809"/>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ce9"/>
        <w:sz w:val="22"/>
      </w:rPr>
      <w:tcPr>
        <w:shd w:val="clear" w:color="ddeaf6" w:fill="ddeaf6"/>
      </w:tcPr>
    </w:tblStylePr>
    <w:tblStylePr w:type="band1Vert">
      <w:tcPr>
        <w:shd w:val="clear" w:color="ddeaf6" w:fill="ddeaf6"/>
      </w:tcPr>
    </w:tblStylePr>
    <w:tblStylePr w:type="band2Horz">
      <w:rPr>
        <w:rFonts w:ascii="Arial" w:hAnsi="Arial"/>
        <w:color w:val="accce9"/>
        <w:sz w:val="22"/>
      </w:rPr>
    </w:tblStylePr>
    <w:tblStylePr w:type="firstCol">
      <w:rPr>
        <w:b/>
        <w:color w:val="accce9"/>
      </w:rPr>
    </w:tblStylePr>
    <w:tblStylePr w:type="firstRow">
      <w:rPr>
        <w:b/>
        <w:color w:val="accce9"/>
      </w:rPr>
      <w:tcPr>
        <w:tcBorders>
          <w:bottom w:val="single" w:color="ACCCE9" w:sz="12" w:space="0"/>
        </w:tcBorders>
      </w:tcPr>
    </w:tblStylePr>
    <w:tblStylePr w:type="lastCol">
      <w:rPr>
        <w:b/>
        <w:color w:val="accce9"/>
      </w:rPr>
    </w:tblStylePr>
    <w:tblStylePr w:type="lastRow">
      <w:rPr>
        <w:b/>
        <w:color w:val="accce9"/>
      </w:rPr>
    </w:tblStylePr>
  </w:style>
  <w:style w:type="table" w:styleId="957" w:customStyle="1">
    <w:name w:val="Grid Table 6 Colorful - Accent 2"/>
    <w:basedOn w:val="80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58" w:customStyle="1">
    <w:name w:val="Grid Table 6 Colorful - Accent 3"/>
    <w:basedOn w:val="80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59" w:customStyle="1">
    <w:name w:val="Grid Table 6 Colorful - Accent 4"/>
    <w:basedOn w:val="80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960" w:customStyle="1">
    <w:name w:val="Grid Table 6 Colorful - Accent 5"/>
    <w:basedOn w:val="80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961" w:customStyle="1">
    <w:name w:val="Grid Table 6 Colorful - Accent 6"/>
    <w:basedOn w:val="80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62" w:customStyle="1">
    <w:name w:val="网格表 7 彩色1"/>
    <w:basedOn w:val="809"/>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3" w:customStyle="1">
    <w:name w:val="Grid Table 7 Colorful - Accent 1"/>
    <w:basedOn w:val="809"/>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ce9"/>
        <w:sz w:val="22"/>
      </w:rPr>
      <w:tcPr>
        <w:shd w:val="clear" w:color="ddeaf6" w:fill="ddeaf6"/>
      </w:tcPr>
    </w:tblStylePr>
    <w:tblStylePr w:type="band1Vert">
      <w:tcPr>
        <w:shd w:val="clear" w:color="ddeaf6" w:fill="ddeaf6"/>
      </w:tcPr>
    </w:tblStylePr>
    <w:tblStylePr w:type="band2Horz">
      <w:rPr>
        <w:rFonts w:ascii="Arial" w:hAnsi="Arial"/>
        <w:color w:val="accce9"/>
        <w:sz w:val="22"/>
      </w:rPr>
    </w:tblStylePr>
    <w:tblStylePr w:type="firstCol">
      <w:rPr>
        <w:rFonts w:ascii="Arial" w:hAnsi="Arial"/>
        <w:i/>
        <w:color w:val="accce9"/>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ce9"/>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ce9"/>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ce9"/>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64" w:customStyle="1">
    <w:name w:val="Grid Table 7 Colorful - Accent 2"/>
    <w:basedOn w:val="809"/>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5" w:customStyle="1">
    <w:name w:val="Grid Table 7 Colorful - Accent 3"/>
    <w:basedOn w:val="809"/>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66" w:customStyle="1">
    <w:name w:val="Grid Table 7 Colorful - Accent 4"/>
    <w:basedOn w:val="809"/>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7" w:customStyle="1">
    <w:name w:val="Grid Table 7 Colorful - Accent 5"/>
    <w:basedOn w:val="809"/>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68" w:customStyle="1">
    <w:name w:val="Grid Table 7 Colorful - Accent 6"/>
    <w:basedOn w:val="809"/>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69" w:customStyle="1">
    <w:name w:val="清单表 1 浅色1"/>
    <w:basedOn w:val="809"/>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0" w:customStyle="1">
    <w:name w:val="List Table 1 Light - Accent 1"/>
    <w:basedOn w:val="809"/>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71" w:customStyle="1">
    <w:name w:val="List Table 1 Light - Accent 2"/>
    <w:basedOn w:val="809"/>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72" w:customStyle="1">
    <w:name w:val="List Table 1 Light - Accent 3"/>
    <w:basedOn w:val="809"/>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73" w:customStyle="1">
    <w:name w:val="List Table 1 Light - Accent 4"/>
    <w:basedOn w:val="809"/>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74" w:customStyle="1">
    <w:name w:val="List Table 1 Light - Accent 5"/>
    <w:basedOn w:val="809"/>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75" w:customStyle="1">
    <w:name w:val="List Table 1 Light - Accent 6"/>
    <w:basedOn w:val="809"/>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76" w:customStyle="1">
    <w:name w:val="清单表 21"/>
    <w:basedOn w:val="809"/>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7" w:customStyle="1">
    <w:name w:val="List Table 2 - Accent 1"/>
    <w:basedOn w:val="809"/>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78" w:customStyle="1">
    <w:name w:val="List Table 2 - Accent 2"/>
    <w:basedOn w:val="809"/>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79" w:customStyle="1">
    <w:name w:val="List Table 2 - Accent 3"/>
    <w:basedOn w:val="809"/>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80" w:customStyle="1">
    <w:name w:val="List Table 2 - Accent 4"/>
    <w:basedOn w:val="809"/>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81" w:customStyle="1">
    <w:name w:val="List Table 2 - Accent 5"/>
    <w:basedOn w:val="809"/>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82" w:customStyle="1">
    <w:name w:val="List Table 2 - Accent 6"/>
    <w:basedOn w:val="809"/>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83" w:customStyle="1">
    <w:name w:val="清单表 31"/>
    <w:basedOn w:val="80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4" w:customStyle="1">
    <w:name w:val="List Table 3 - Accent 1"/>
    <w:basedOn w:val="809"/>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5" w:customStyle="1">
    <w:name w:val="List Table 3 - Accent 2"/>
    <w:basedOn w:val="809"/>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86" w:customStyle="1">
    <w:name w:val="List Table 3 - Accent 3"/>
    <w:basedOn w:val="809"/>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87" w:customStyle="1">
    <w:name w:val="List Table 3 - Accent 4"/>
    <w:basedOn w:val="809"/>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88" w:customStyle="1">
    <w:name w:val="List Table 3 - Accent 5"/>
    <w:basedOn w:val="809"/>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89" w:customStyle="1">
    <w:name w:val="List Table 3 - Accent 6"/>
    <w:basedOn w:val="809"/>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90" w:customStyle="1">
    <w:name w:val="清单表 41"/>
    <w:basedOn w:val="8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1" w:customStyle="1">
    <w:name w:val="List Table 4 - Accent 1"/>
    <w:basedOn w:val="80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92" w:customStyle="1">
    <w:name w:val="List Table 4 - Accent 2"/>
    <w:basedOn w:val="80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93" w:customStyle="1">
    <w:name w:val="List Table 4 - Accent 3"/>
    <w:basedOn w:val="80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94" w:customStyle="1">
    <w:name w:val="List Table 4 - Accent 4"/>
    <w:basedOn w:val="80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95" w:customStyle="1">
    <w:name w:val="List Table 4 - Accent 5"/>
    <w:basedOn w:val="80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96" w:customStyle="1">
    <w:name w:val="List Table 4 - Accent 6"/>
    <w:basedOn w:val="80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97" w:customStyle="1">
    <w:name w:val="清单表 5 深色1"/>
    <w:basedOn w:val="809"/>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8" w:customStyle="1">
    <w:name w:val="List Table 5 Dark - Accent 1"/>
    <w:basedOn w:val="809"/>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99" w:customStyle="1">
    <w:name w:val="List Table 5 Dark - Accent 2"/>
    <w:basedOn w:val="809"/>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1000" w:customStyle="1">
    <w:name w:val="List Table 5 Dark - Accent 3"/>
    <w:basedOn w:val="809"/>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01" w:customStyle="1">
    <w:name w:val="List Table 5 Dark - Accent 4"/>
    <w:basedOn w:val="809"/>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1002" w:customStyle="1">
    <w:name w:val="List Table 5 Dark - Accent 5"/>
    <w:basedOn w:val="809"/>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1003" w:customStyle="1">
    <w:name w:val="List Table 5 Dark - Accent 6"/>
    <w:basedOn w:val="809"/>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04" w:customStyle="1">
    <w:name w:val="清单表 6 彩色1"/>
    <w:basedOn w:val="809"/>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5" w:customStyle="1">
    <w:name w:val="List Table 6 Colorful - Accent 1"/>
    <w:basedOn w:val="809"/>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1006" w:customStyle="1">
    <w:name w:val="List Table 6 Colorful - Accent 2"/>
    <w:basedOn w:val="809"/>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1007" w:customStyle="1">
    <w:name w:val="List Table 6 Colorful - Accent 3"/>
    <w:basedOn w:val="809"/>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1008" w:customStyle="1">
    <w:name w:val="List Table 6 Colorful - Accent 4"/>
    <w:basedOn w:val="809"/>
    <w:uiPriority w:val="99"/>
    <w:qFormat/>
    <w:tblPr>
      <w:tblBorders>
        <w:top w:val="single" w:color="FFD864" w:sz="4" w:space="0"/>
        <w:bottom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1009" w:customStyle="1">
    <w:name w:val="List Table 6 Colorful - Accent 5"/>
    <w:basedOn w:val="809"/>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1010" w:customStyle="1">
    <w:name w:val="List Table 6 Colorful - Accent 6"/>
    <w:basedOn w:val="809"/>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11" w:customStyle="1">
    <w:name w:val="清单表 7 彩色1"/>
    <w:basedOn w:val="809"/>
    <w:uiPriority w:val="99"/>
    <w:qFormat/>
    <w:tblPr>
      <w:tblBorders>
        <w:right w:val="single" w:color="7E7E7E" w:sz="4" w:space="0"/>
      </w:tblBorders>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2" w:customStyle="1">
    <w:name w:val="List Table 7 Colorful - Accent 1"/>
    <w:basedOn w:val="809"/>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13" w:customStyle="1">
    <w:name w:val="List Table 7 Colorful - Accent 2"/>
    <w:basedOn w:val="809"/>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14" w:customStyle="1">
    <w:name w:val="List Table 7 Colorful - Accent 3"/>
    <w:basedOn w:val="809"/>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15" w:customStyle="1">
    <w:name w:val="List Table 7 Colorful - Accent 4"/>
    <w:basedOn w:val="809"/>
    <w:uiPriority w:val="99"/>
    <w:qFormat/>
    <w:tblPr>
      <w:tblBorders>
        <w:right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16" w:customStyle="1">
    <w:name w:val="List Table 7 Colorful - Accent 5"/>
    <w:basedOn w:val="809"/>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17" w:customStyle="1">
    <w:name w:val="List Table 7 Colorful - Accent 6"/>
    <w:basedOn w:val="809"/>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18"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9"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0"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1"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22"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23"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24"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25" w:customStyle="1">
    <w:name w:val="Bordered &amp; Lined - Accent"/>
    <w:basedOn w:val="80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6" w:customStyle="1">
    <w:name w:val="Bordered &amp; Lined - Accent 1"/>
    <w:basedOn w:val="80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7" w:customStyle="1">
    <w:name w:val="Bordered &amp; Lined - Accent 2"/>
    <w:basedOn w:val="80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8" w:customStyle="1">
    <w:name w:val="Bordered &amp; Lined - Accent 3"/>
    <w:basedOn w:val="80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29" w:customStyle="1">
    <w:name w:val="Bordered &amp; Lined - Accent 4"/>
    <w:basedOn w:val="80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30" w:customStyle="1">
    <w:name w:val="Bordered &amp; Lined - Accent 5"/>
    <w:basedOn w:val="80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31" w:customStyle="1">
    <w:name w:val="Bordered &amp; Lined - Accent 6"/>
    <w:basedOn w:val="80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32" w:customStyle="1">
    <w:name w:val="Bordered"/>
    <w:basedOn w:val="80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3" w:customStyle="1">
    <w:name w:val="Bordered - Accent 1"/>
    <w:basedOn w:val="80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34" w:customStyle="1">
    <w:name w:val="Bordered - Accent 2"/>
    <w:basedOn w:val="80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35" w:customStyle="1">
    <w:name w:val="Bordered - Accent 3"/>
    <w:basedOn w:val="80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36" w:customStyle="1">
    <w:name w:val="Bordered - Accent 4"/>
    <w:basedOn w:val="80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37" w:customStyle="1">
    <w:name w:val="Bordered - Accent 5"/>
    <w:basedOn w:val="80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38" w:customStyle="1">
    <w:name w:val="Bordered - Accent 6"/>
    <w:basedOn w:val="80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39" w:customStyle="1">
    <w:name w:val="Footnote Text Char"/>
    <w:uiPriority w:val="99"/>
    <w:qFormat/>
    <w:rPr>
      <w:sz w:val="18"/>
    </w:rPr>
  </w:style>
  <w:style w:type="character" w:styleId="1040" w:customStyle="1">
    <w:name w:val="尾注文本 字符"/>
    <w:link w:val="824"/>
    <w:uiPriority w:val="99"/>
    <w:qFormat/>
    <w:rPr>
      <w:sz w:val="20"/>
    </w:rPr>
  </w:style>
  <w:style w:type="paragraph" w:styleId="1041" w:customStyle="1">
    <w:name w:val="TOC 标题11"/>
    <w:uiPriority w:val="39"/>
    <w:qFormat/>
    <w:rPr>
      <w:rFonts w:ascii="Times New Roman" w:hAnsi="Times New Roman" w:eastAsia="宋体" w:cs="Times New Roman"/>
      <w:lang w:val="en-US" w:eastAsia="zh-CN" w:bidi="ar-SA"/>
    </w:rPr>
  </w:style>
  <w:style w:type="paragraph" w:styleId="1042" w:customStyle="1">
    <w:name w:val="p0"/>
    <w:basedOn w:val="798"/>
    <w:uiPriority w:val="0"/>
    <w:qFormat/>
    <w:pPr>
      <w:widowControl/>
    </w:pPr>
    <w:rPr>
      <w:szCs w:val="21"/>
    </w:rPr>
  </w:style>
  <w:style w:type="paragraph" w:styleId="1043">
    <w:name w:val="List Paragraph"/>
    <w:basedOn w:val="798"/>
    <w:uiPriority w:val="1"/>
    <w:qFormat/>
    <w:pPr>
      <w:ind w:firstLine="420"/>
    </w:pPr>
  </w:style>
  <w:style w:type="character" w:styleId="1044" w:customStyle="1">
    <w:name w:val="批注框文本 字符"/>
    <w:basedOn w:val="808"/>
    <w:link w:val="825"/>
    <w:uiPriority w:val="0"/>
    <w:qFormat/>
    <w:rPr>
      <w:rFonts w:ascii="Times New Roman" w:hAnsi="Times New Roman" w:eastAsia="宋体" w:cs="Times New Roman"/>
      <w:sz w:val="18"/>
      <w:szCs w:val="18"/>
    </w:rPr>
  </w:style>
  <w:style w:type="paragraph" w:styleId="104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6" w:customStyle="1">
    <w:name w:val="页脚 字符"/>
    <w:basedOn w:val="808"/>
    <w:link w:val="826"/>
    <w:uiPriority w:val="99"/>
    <w:qFormat/>
    <w:rPr>
      <w:rFonts w:ascii="Times New Roman" w:hAnsi="Times New Roman" w:eastAsia="宋体" w:cs="Times New Roman"/>
      <w:sz w:val="18"/>
      <w:szCs w:val="18"/>
    </w:rPr>
  </w:style>
  <w:style w:type="character" w:styleId="1047" w:customStyle="1">
    <w:name w:val="NormalCharacter"/>
    <w:uiPriority w:val="0"/>
    <w:qFormat/>
    <w:rPr>
      <w:sz w:val="28"/>
      <w:lang w:val="en-US" w:eastAsia="zh-CN" w:bidi="ar-SA"/>
    </w:rPr>
  </w:style>
  <w:style w:type="paragraph" w:styleId="1048" w:customStyle="1">
    <w:name w:val="179"/>
    <w:basedOn w:val="798"/>
    <w:uiPriority w:val="0"/>
    <w:qFormat/>
    <w:pPr>
      <w:ind w:firstLine="420"/>
      <w:jc w:val="left"/>
      <w:widowControl/>
    </w:pPr>
    <w:rPr>
      <w:rFonts w:ascii="宋体" w:hAnsi="宋体"/>
      <w:sz w:val="24"/>
    </w:rPr>
  </w:style>
  <w:style w:type="paragraph" w:styleId="1049"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50" w:customStyle="1">
    <w:name w:val="标准"/>
    <w:basedOn w:val="798"/>
    <w:uiPriority w:val="0"/>
    <w:qFormat/>
    <w:pPr>
      <w:ind w:firstLine="200"/>
      <w:spacing w:line="360" w:lineRule="auto"/>
    </w:pPr>
    <w:rPr>
      <w:rFonts w:cs="宋体"/>
      <w:sz w:val="20"/>
      <w:szCs w:val="20"/>
    </w:rPr>
  </w:style>
  <w:style w:type="character" w:styleId="1051" w:customStyle="1">
    <w:name w:val="批注文字 字符"/>
    <w:basedOn w:val="808"/>
    <w:link w:val="815"/>
    <w:uiPriority w:val="0"/>
    <w:qFormat/>
    <w:rPr>
      <w:rFonts w:ascii="Times New Roman" w:hAnsi="Times New Roman" w:eastAsia="宋体" w:cs="Times New Roman"/>
      <w:sz w:val="21"/>
      <w:szCs w:val="24"/>
    </w:rPr>
  </w:style>
  <w:style w:type="character" w:styleId="1052" w:customStyle="1">
    <w:name w:val="批注主题 字符"/>
    <w:basedOn w:val="1051"/>
    <w:link w:val="839"/>
    <w:uiPriority w:val="0"/>
    <w:qFormat/>
    <w:rPr>
      <w:rFonts w:ascii="Times New Roman" w:hAnsi="Times New Roman" w:eastAsia="宋体" w:cs="Times New Roman"/>
      <w:b/>
      <w:bCs/>
      <w:sz w:val="21"/>
      <w:szCs w:val="24"/>
    </w:rPr>
  </w:style>
  <w:style w:type="character" w:styleId="1053" w:customStyle="1">
    <w:name w:val="标题 2 字符"/>
    <w:basedOn w:val="808"/>
    <w:link w:val="800"/>
    <w:uiPriority w:val="9"/>
    <w:qFormat/>
    <w:rPr>
      <w:rFonts w:ascii="Calibri Light" w:hAnsi="Calibri Light" w:eastAsia="黑体" w:cs="Arial"/>
      <w:b/>
      <w:bCs/>
      <w:sz w:val="32"/>
      <w:szCs w:val="32"/>
    </w:rPr>
  </w:style>
  <w:style w:type="character" w:styleId="1054" w:customStyle="1">
    <w:name w:val="标题 3 字符"/>
    <w:basedOn w:val="808"/>
    <w:link w:val="801"/>
    <w:uiPriority w:val="9"/>
    <w:qFormat/>
    <w:rPr>
      <w:rFonts w:ascii="Times New Roman" w:hAnsi="Times New Roman" w:eastAsia="宋体" w:cs="Times New Roman"/>
      <w:b/>
      <w:bCs/>
      <w:sz w:val="32"/>
      <w:szCs w:val="32"/>
    </w:rPr>
  </w:style>
  <w:style w:type="character" w:styleId="1055" w:customStyle="1">
    <w:name w:val="标题 1 字符"/>
    <w:basedOn w:val="808"/>
    <w:link w:val="799"/>
    <w:uiPriority w:val="0"/>
    <w:qFormat/>
    <w:rPr>
      <w:rFonts w:ascii="Times New Roman" w:hAnsi="Times New Roman" w:eastAsia="新宋体" w:cs="Times New Roman"/>
      <w:b/>
      <w:bCs/>
      <w:sz w:val="30"/>
      <w:szCs w:val="44"/>
    </w:rPr>
  </w:style>
  <w:style w:type="character" w:styleId="1056" w:customStyle="1">
    <w:name w:val="页眉 字符"/>
    <w:basedOn w:val="808"/>
    <w:link w:val="828"/>
    <w:uiPriority w:val="99"/>
    <w:qFormat/>
    <w:rPr>
      <w:rFonts w:ascii="Times New Roman" w:hAnsi="Times New Roman" w:eastAsia="宋体" w:cs="Times New Roman"/>
      <w:sz w:val="18"/>
      <w:szCs w:val="18"/>
    </w:rPr>
  </w:style>
  <w:style w:type="character" w:styleId="1057" w:customStyle="1">
    <w:name w:val="正文文本 字符"/>
    <w:basedOn w:val="808"/>
    <w:link w:val="816"/>
    <w:uiPriority w:val="99"/>
    <w:qFormat/>
    <w:rPr>
      <w:rFonts w:ascii="Calibri" w:hAnsi="Calibri" w:eastAsia="宋体" w:cs="Times New Roman"/>
      <w:sz w:val="21"/>
      <w:szCs w:val="24"/>
    </w:rPr>
  </w:style>
  <w:style w:type="paragraph" w:styleId="1058" w:customStyle="1">
    <w:name w:val="_Style 11"/>
    <w:basedOn w:val="798"/>
    <w:next w:val="1043"/>
    <w:uiPriority w:val="34"/>
    <w:qFormat/>
    <w:pPr>
      <w:ind w:firstLine="420"/>
    </w:pPr>
    <w:rPr>
      <w:color w:val="000000"/>
      <w:szCs w:val="21"/>
    </w:rPr>
  </w:style>
  <w:style w:type="paragraph" w:styleId="1059" w:customStyle="1">
    <w:name w:val="目录 11"/>
    <w:basedOn w:val="798"/>
    <w:next w:val="798"/>
    <w:uiPriority w:val="0"/>
    <w:qFormat/>
    <w:pPr>
      <w:jc w:val="left"/>
      <w:spacing w:before="120" w:after="120"/>
      <w:widowControl/>
    </w:pPr>
    <w:rPr>
      <w:rFonts w:ascii="Calibri" w:hAnsi="Calibri" w:cs="Calibri"/>
      <w:b/>
      <w:bCs/>
      <w:caps/>
      <w:sz w:val="20"/>
      <w:szCs w:val="20"/>
    </w:rPr>
  </w:style>
  <w:style w:type="paragraph" w:styleId="1060" w:customStyle="1">
    <w:name w:val="BodyText1I2"/>
    <w:basedOn w:val="1061"/>
    <w:uiPriority w:val="0"/>
    <w:qFormat/>
    <w:pPr>
      <w:ind w:firstLine="420"/>
      <w:spacing w:line="360" w:lineRule="auto"/>
      <w:widowControl/>
    </w:pPr>
    <w:rPr>
      <w:rFonts w:ascii="宋体" w:hAnsi="宋体" w:cs="Arial"/>
      <w:sz w:val="20"/>
      <w:szCs w:val="20"/>
    </w:rPr>
  </w:style>
  <w:style w:type="paragraph" w:styleId="1061" w:customStyle="1">
    <w:name w:val="BodyTextIndent"/>
    <w:basedOn w:val="798"/>
    <w:next w:val="1062"/>
    <w:uiPriority w:val="0"/>
    <w:qFormat/>
    <w:pPr>
      <w:ind w:left="420"/>
      <w:spacing w:after="120"/>
    </w:pPr>
  </w:style>
  <w:style w:type="paragraph" w:styleId="1062" w:customStyle="1">
    <w:name w:val="EnvelopeReturn"/>
    <w:basedOn w:val="798"/>
    <w:uiPriority w:val="0"/>
    <w:qFormat/>
    <w:rPr>
      <w:rFonts w:ascii="Arial" w:hAnsi="Arial"/>
    </w:rPr>
  </w:style>
  <w:style w:type="paragraph" w:styleId="1063" w:customStyle="1">
    <w:name w:val="UserStyle_133"/>
    <w:basedOn w:val="798"/>
    <w:uiPriority w:val="0"/>
    <w:qFormat/>
    <w:pPr>
      <w:widowControl/>
    </w:pPr>
    <w:rPr>
      <w:rFonts w:ascii="Tahoma" w:hAnsi="Tahoma" w:cs="Arial"/>
      <w:sz w:val="24"/>
    </w:rPr>
  </w:style>
  <w:style w:type="paragraph" w:styleId="1064" w:customStyle="1">
    <w:name w:val="AnnotationText"/>
    <w:basedOn w:val="798"/>
    <w:link w:val="1065"/>
    <w:uiPriority w:val="0"/>
    <w:qFormat/>
    <w:pPr>
      <w:jc w:val="left"/>
      <w:widowControl/>
    </w:pPr>
    <w:rPr>
      <w:rFonts w:cs="Arial"/>
    </w:rPr>
  </w:style>
  <w:style w:type="character" w:styleId="1065" w:customStyle="1">
    <w:name w:val="UserStyle_12"/>
    <w:link w:val="1064"/>
    <w:uiPriority w:val="0"/>
    <w:qFormat/>
    <w:rPr>
      <w:rFonts w:ascii="Times New Roman" w:hAnsi="Times New Roman" w:eastAsia="宋体"/>
      <w:sz w:val="21"/>
      <w:szCs w:val="24"/>
    </w:rPr>
  </w:style>
  <w:style w:type="paragraph" w:styleId="1066" w:customStyle="1">
    <w:name w:val="UserStyle_115"/>
    <w:uiPriority w:val="0"/>
    <w:qFormat/>
    <w:rPr>
      <w:rFonts w:ascii="Times New Roman" w:hAnsi="Times New Roman" w:eastAsia="宋体" w:cs="Arial"/>
      <w:color w:val="000000"/>
      <w:sz w:val="24"/>
      <w:szCs w:val="24"/>
      <w:lang w:val="en-US" w:eastAsia="zh-CN" w:bidi="ar-SA"/>
    </w:rPr>
  </w:style>
  <w:style w:type="paragraph" w:styleId="1067" w:customStyle="1">
    <w:name w:val="*正文-表格"/>
    <w:basedOn w:val="798"/>
    <w:uiPriority w:val="0"/>
    <w:qFormat/>
    <w:rPr>
      <w:sz w:val="24"/>
      <w:szCs w:val="20"/>
    </w:rPr>
  </w:style>
  <w:style w:type="character" w:styleId="1068" w:customStyle="1">
    <w:name w:val="font21"/>
    <w:basedOn w:val="808"/>
    <w:uiPriority w:val="0"/>
    <w:qFormat/>
    <w:rPr>
      <w:rFonts w:ascii="Times New Roman" w:hAnsi="Times New Roman" w:eastAsia="宋体" w:cs="Times New Roman"/>
      <w:sz w:val="21"/>
      <w:szCs w:val="24"/>
      <w:lang w:val="en-US" w:eastAsia="zh-CN" w:bidi="ar-SA"/>
    </w:rPr>
  </w:style>
  <w:style w:type="character" w:styleId="1069" w:customStyle="1">
    <w:name w:val="默认段落字体11"/>
    <w:uiPriority w:val="1"/>
    <w:qFormat/>
  </w:style>
  <w:style w:type="paragraph" w:styleId="1070" w:customStyle="1">
    <w:name w:val="标题 5（有编号）（绿盟科技）"/>
    <w:basedOn w:val="798"/>
    <w:next w:val="107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71"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72" w:customStyle="1">
    <w:name w:val="投标文件正文"/>
    <w:basedOn w:val="798"/>
    <w:uiPriority w:val="0"/>
    <w:qFormat/>
    <w:pPr>
      <w:ind w:firstLine="200"/>
      <w:spacing w:before="40" w:after="40" w:line="400" w:lineRule="exact"/>
    </w:pPr>
    <w:rPr>
      <w:sz w:val="24"/>
    </w:rPr>
  </w:style>
  <w:style w:type="paragraph" w:styleId="1073" w:customStyle="1">
    <w:name w:val="标题 21"/>
    <w:basedOn w:val="798"/>
    <w:next w:val="798"/>
    <w:uiPriority w:val="0"/>
    <w:qFormat/>
    <w:pPr>
      <w:jc w:val="left"/>
      <w:keepLines/>
      <w:keepNext/>
      <w:spacing w:before="50"/>
      <w:tabs>
        <w:tab w:val="left" w:pos="0" w:leader="none"/>
      </w:tabs>
    </w:pPr>
    <w:rPr>
      <w:rFonts w:ascii="Arial" w:hAnsi="Arial" w:eastAsia="黑体"/>
      <w:sz w:val="32"/>
      <w:szCs w:val="20"/>
    </w:rPr>
  </w:style>
  <w:style w:type="paragraph" w:styleId="1074" w:customStyle="1">
    <w:name w:val="Table Paragraph"/>
    <w:basedOn w:val="798"/>
    <w:uiPriority w:val="1"/>
    <w:qFormat/>
    <w:pPr>
      <w:ind w:left="107"/>
    </w:pPr>
    <w:rPr>
      <w:rFonts w:ascii="宋体" w:hAnsi="宋体" w:cs="宋体"/>
    </w:rPr>
  </w:style>
  <w:style w:type="paragraph" w:styleId="1075" w:customStyle="1">
    <w:name w:val="列出段落1"/>
    <w:basedOn w:val="798"/>
    <w:uiPriority w:val="34"/>
    <w:qFormat/>
    <w:pPr>
      <w:ind w:left="480"/>
      <w:jc w:val="left"/>
    </w:pPr>
    <w:rPr>
      <w:rFonts w:ascii="Calibri" w:hAnsi="Calibri" w:eastAsia="PMingLiU"/>
      <w:sz w:val="24"/>
      <w:szCs w:val="20"/>
      <w:lang w:eastAsia="zh-TW"/>
    </w:rPr>
  </w:style>
  <w:style w:type="character" w:styleId="1076" w:customStyle="1">
    <w:name w:val="font51"/>
    <w:basedOn w:val="808"/>
    <w:uiPriority w:val="0"/>
    <w:qFormat/>
    <w:rPr>
      <w:rFonts w:hint="eastAsia" w:ascii="微软雅黑" w:hAnsi="微软雅黑" w:eastAsia="微软雅黑" w:cs="微软雅黑"/>
      <w:color w:val="000000"/>
      <w:sz w:val="16"/>
      <w:szCs w:val="16"/>
      <w:u w:val="none"/>
    </w:rPr>
  </w:style>
  <w:style w:type="character" w:styleId="1077" w:customStyle="1">
    <w:name w:val="font01"/>
    <w:basedOn w:val="808"/>
    <w:uiPriority w:val="0"/>
    <w:qFormat/>
    <w:rPr>
      <w:rFonts w:hint="eastAsia" w:ascii="微软雅黑" w:hAnsi="微软雅黑" w:eastAsia="微软雅黑" w:cs="微软雅黑"/>
      <w:color w:val="000000"/>
      <w:sz w:val="16"/>
      <w:szCs w:val="16"/>
      <w:u w:val="none"/>
    </w:rPr>
  </w:style>
  <w:style w:type="character" w:styleId="1078" w:customStyle="1">
    <w:name w:val="font31"/>
    <w:basedOn w:val="808"/>
    <w:uiPriority w:val="0"/>
    <w:qFormat/>
    <w:rPr>
      <w:rFonts w:hint="eastAsia" w:ascii="微软雅黑" w:hAnsi="微软雅黑" w:eastAsia="微软雅黑" w:cs="微软雅黑"/>
      <w:color w:val="000000"/>
      <w:sz w:val="16"/>
      <w:szCs w:val="16"/>
      <w:u w:val="none"/>
    </w:rPr>
  </w:style>
  <w:style w:type="paragraph" w:styleId="1079" w:customStyle="1">
    <w:name w:val="_Style 1"/>
    <w:basedOn w:val="798"/>
    <w:uiPriority w:val="0"/>
    <w:qFormat/>
    <w:pPr>
      <w:ind w:firstLine="420"/>
    </w:pPr>
  </w:style>
  <w:style w:type="paragraph" w:styleId="1080" w:customStyle="1">
    <w:name w:val="首行缩进"/>
    <w:basedOn w:val="798"/>
    <w:next w:val="798"/>
    <w:uiPriority w:val="0"/>
    <w:qFormat/>
    <w:pPr>
      <w:ind w:firstLine="480"/>
      <w:spacing w:line="360" w:lineRule="auto"/>
    </w:pPr>
    <w:rPr>
      <w:rFonts w:ascii="宋体" w:hAnsi="宋体" w:cs="宋体"/>
      <w:sz w:val="24"/>
    </w:rPr>
  </w:style>
  <w:style w:type="paragraph" w:styleId="1081" w:customStyle="1">
    <w:name w:val="正文缩进1"/>
    <w:basedOn w:val="886"/>
    <w:uiPriority w:val="0"/>
    <w:qFormat/>
    <w:pPr>
      <w:ind w:firstLine="420"/>
    </w:pPr>
    <w:rPr>
      <w:lang w:eastAsia="en-US"/>
    </w:rPr>
  </w:style>
  <w:style w:type="paragraph" w:styleId="1082" w:customStyle="1">
    <w:name w:val="正文首行缩进11"/>
    <w:basedOn w:val="888"/>
    <w:uiPriority w:val="0"/>
    <w:qFormat/>
    <w:pPr>
      <w:ind w:firstLine="420"/>
    </w:pPr>
  </w:style>
  <w:style w:type="paragraph" w:styleId="1083" w:customStyle="1">
    <w:name w:val="正文112"/>
    <w:next w:val="1084"/>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文本12"/>
    <w:basedOn w:val="1083"/>
    <w:next w:val="1085"/>
    <w:uiPriority w:val="0"/>
    <w:qFormat/>
    <w:pPr>
      <w:spacing w:after="120"/>
    </w:pPr>
  </w:style>
  <w:style w:type="paragraph" w:styleId="1085" w:customStyle="1">
    <w:name w:val="标题 41"/>
    <w:basedOn w:val="1086"/>
    <w:next w:val="884"/>
    <w:uiPriority w:val="0"/>
    <w:qFormat/>
    <w:pPr>
      <w:keepLines/>
      <w:keepNext/>
      <w:spacing w:before="320"/>
      <w:outlineLvl w:val="3"/>
    </w:pPr>
    <w:rPr>
      <w:rFonts w:ascii="Arial" w:hAnsi="Arial" w:eastAsia="Arial"/>
      <w:b/>
      <w:bCs/>
      <w:sz w:val="26"/>
      <w:szCs w:val="26"/>
    </w:rPr>
  </w:style>
  <w:style w:type="paragraph" w:styleId="1086" w:customStyle="1">
    <w:name w:val="标题1"/>
    <w:basedOn w:val="886"/>
    <w:next w:val="1083"/>
    <w:uiPriority w:val="0"/>
    <w:qFormat/>
    <w:pPr>
      <w:contextualSpacing/>
      <w:spacing w:before="300" w:after="200"/>
    </w:pPr>
    <w:rPr>
      <w:sz w:val="48"/>
      <w:szCs w:val="48"/>
    </w:rPr>
  </w:style>
  <w:style w:type="paragraph" w:styleId="1087" w:customStyle="1">
    <w:name w:val="正文文本111"/>
    <w:basedOn w:val="1083"/>
    <w:next w:val="1082"/>
    <w:uiPriority w:val="0"/>
    <w:qFormat/>
    <w:pPr>
      <w:spacing w:after="120"/>
    </w:pPr>
    <w:rPr>
      <w:rFonts w:ascii="Calibri" w:hAnsi="Calibri"/>
    </w:rPr>
  </w:style>
  <w:style w:type="paragraph" w:styleId="1088" w:customStyle="1">
    <w:name w:val="正文13"/>
    <w:next w:val="1089"/>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索引 41"/>
    <w:next w:val="1088"/>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1090" w:customStyle="1">
    <w:name w:val="正文空2字"/>
    <w:basedOn w:val="1091"/>
    <w:uiPriority w:val="99"/>
    <w:qFormat/>
    <w:pPr>
      <w:ind w:firstLine="640"/>
      <w:spacing w:line="560" w:lineRule="exact"/>
      <w:widowControl w:val="off"/>
    </w:pPr>
    <w:rPr>
      <w:rFonts w:ascii="仿宋_GB2312" w:hAnsi="仿宋_GB2312" w:cs="仿宋_GB2312"/>
      <w:lang w:val="zh-TW"/>
    </w:rPr>
  </w:style>
  <w:style w:type="paragraph" w:styleId="1091" w:customStyle="1">
    <w:name w:val="左对齐正文"/>
    <w:uiPriority w:val="99"/>
    <w:qFormat/>
    <w:rPr>
      <w:rFonts w:ascii="Calibri" w:hAnsi="Calibri" w:eastAsia="仿宋_GB2312" w:cs="Calibri"/>
      <w:sz w:val="32"/>
      <w:szCs w:val="32"/>
      <w:lang w:val="en-US" w:eastAsia="zh-CN" w:bidi="ar-SA"/>
    </w:rPr>
  </w:style>
  <w:style w:type="paragraph" w:styleId="1092" w:customStyle="1">
    <w:name w:val="内容块-16-a"/>
    <w:basedOn w:val="798"/>
    <w:next w:val="798"/>
    <w:uiPriority w:val="0"/>
    <w:qFormat/>
    <w:pPr>
      <w:ind w:left="357" w:right="357"/>
      <w:shd w:val="clear" w:color="auto" w:fill="f6f8fb" w:themeFill="accent1" w:themeFillTint="0D"/>
      <w:pBdr>
        <w:top w:val="single" w:color="F6F8FB" w:themeColor="accent1" w:themeTint="0D" w:sz="4" w:space="10"/>
        <w:left w:val="single" w:color="F6F8FB" w:themeColor="accent1" w:themeTint="0D" w:sz="4" w:space="17"/>
        <w:bottom w:val="single" w:color="F6F8FB" w:themeColor="accent1" w:themeTint="0D" w:sz="4" w:space="10"/>
        <w:right w:val="single" w:color="F6F8FB" w:themeColor="accent1" w:themeTint="0D" w:sz="4" w:space="17"/>
      </w:pBdr>
    </w:pPr>
  </w:style>
  <w:style w:type="paragraph" w:styleId="1093" w:customStyle="1">
    <w:name w:val="Table Text"/>
    <w:basedOn w:val="798"/>
    <w:uiPriority w:val="0"/>
    <w:semiHidden/>
    <w:qFormat/>
    <w:rPr>
      <w:rFonts w:ascii="宋体" w:hAnsi="宋体" w:cs="宋体"/>
    </w:rPr>
  </w:style>
  <w:style w:type="character" w:styleId="1094" w:customStyle="1">
    <w:name w:val="font41"/>
    <w:basedOn w:val="808"/>
    <w:uiPriority w:val="0"/>
    <w:qFormat/>
    <w:rPr>
      <w:rFonts w:hint="eastAsia" w:ascii="宋体" w:hAnsi="宋体" w:eastAsia="宋体" w:cs="宋体"/>
      <w:color w:val="ff0000"/>
      <w:sz w:val="24"/>
      <w:szCs w:val="24"/>
      <w:u w:val="none"/>
    </w:rPr>
  </w:style>
  <w:style w:type="table" w:styleId="1095" w:customStyle="1">
    <w:name w:val="Table Normal"/>
    <w:uiPriority w:val="0"/>
    <w:unhideWhenUsed/>
    <w:qFormat/>
    <w:tblPr>
      <w:tblCellMar>
        <w:left w:w="0" w:type="dxa"/>
        <w:top w:w="0" w:type="dxa"/>
        <w:right w:w="0" w:type="dxa"/>
        <w:bottom w:w="0" w:type="dxa"/>
      </w:tblCellMar>
    </w:tbl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2EB5E75-2E65-4CEF-8A89-CF79B6267F5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206</cp:revision>
  <dcterms:created xsi:type="dcterms:W3CDTF">2021-06-29T06:28:00Z</dcterms:created>
  <dcterms:modified xsi:type="dcterms:W3CDTF">2025-05-28T02:20:38Z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A9B29CF558B443CC97008E8613456884_13</vt:lpwstr>
  </property>
  <property fmtid="{D5CDD505-2E9C-101B-9397-08002B2CF9AE}" pid="4" name="KSOTemplateDocerSaveRecord">
    <vt:lpwstr>eyJoZGlkIjoiZjhlNWFlYjFlMDNjMjljNTk0NzgxNjk0MGI1NTQ4ZjAiLCJ1c2VySWQiOiIzMDM4NTU2ODgifQ==</vt:lpwstr>
  </property>
</Properties>
</file>