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spacing w:after="0"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spacing w:after="0" w:line="360" w:lineRule="auto"/>
        <w:rPr>
          <w:rFonts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lang w:eastAsia="zh-CN"/>
        </w:rPr>
        <w:t xml:space="preserve">招标文件</w:t>
      </w:r>
      <w:r/>
    </w:p>
    <w:p>
      <w:pPr>
        <w:spacing w:after="0" w:line="360" w:lineRule="auto"/>
        <w:rPr>
          <w:rFonts w:ascii="宋体" w:hAnsi="宋体" w:eastAsia="宋体" w:cs="宋体"/>
          <w:color w:val="auto"/>
          <w:sz w:val="32"/>
          <w:highlight w:val="none"/>
        </w:rPr>
      </w:pPr>
      <w:r>
        <w:rPr>
          <w:rFonts w:ascii="宋体" w:hAnsi="宋体" w:eastAsia="宋体" w:cs="宋体"/>
          <w:color w:val="auto"/>
          <w:sz w:val="32"/>
          <w:highlight w:val="none"/>
        </w:rPr>
      </w:r>
      <w:r/>
    </w:p>
    <w:p>
      <w:pPr>
        <w:ind w:firstLine="1920"/>
        <w:spacing w:after="0" w:line="360" w:lineRule="auto"/>
        <w:rPr>
          <w:rFonts w:ascii="宋体" w:hAnsi="宋体" w:eastAsia="宋体" w:cs="宋体"/>
          <w:color w:val="auto"/>
          <w:sz w:val="28"/>
          <w:szCs w:val="21"/>
          <w:highlight w:val="none"/>
        </w:rPr>
      </w:pPr>
      <w:r>
        <w:rPr>
          <w:rFonts w:hint="eastAsia" w:ascii="宋体" w:hAnsi="宋体" w:eastAsia="宋体" w:cs="宋体"/>
          <w:color w:val="auto"/>
          <w:sz w:val="28"/>
          <w:szCs w:val="21"/>
          <w:highlight w:val="none"/>
          <w:lang w:eastAsia="zh-CN"/>
        </w:rPr>
        <w:t xml:space="preserve">项目编号：JSZC-320381-XDPM-G2025-0004    </w:t>
      </w:r>
      <w:r/>
    </w:p>
    <w:p>
      <w:pPr>
        <w:ind w:firstLine="629"/>
        <w:spacing w:after="0"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eastAsia="zh-CN"/>
        </w:rPr>
        <w:t xml:space="preserve">        </w:t>
      </w:r>
      <w:r>
        <w:rPr>
          <w:rFonts w:hint="eastAsia" w:ascii="宋体" w:hAnsi="宋体" w:eastAsia="宋体" w:cs="宋体"/>
          <w:color w:val="auto"/>
          <w:sz w:val="28"/>
          <w:szCs w:val="21"/>
          <w:highlight w:val="none"/>
          <w:lang w:val="en-US" w:eastAsia="zh-CN"/>
        </w:rPr>
        <w:t xml:space="preserve"> </w:t>
      </w:r>
      <w:r/>
    </w:p>
    <w:p>
      <w:pPr>
        <w:ind w:firstLine="1915"/>
        <w:spacing w:after="0"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lang w:eastAsia="zh-CN"/>
        </w:rPr>
        <w:t xml:space="preserve">采 购 人：新沂市公安局 </w:t>
      </w:r>
      <w:r/>
    </w:p>
    <w:p>
      <w:pPr>
        <w:ind w:left="3322" w:hanging="1727"/>
        <w:spacing w:after="0" w:line="360" w:lineRule="auto"/>
        <w:rPr>
          <w:rFonts w:hint="eastAsia" w:ascii="宋体" w:hAnsi="宋体" w:eastAsia="宋体" w:cs="宋体"/>
          <w:color w:val="auto"/>
          <w:sz w:val="28"/>
          <w:szCs w:val="21"/>
          <w:highlight w:val="none"/>
          <w:lang w:val="en-US" w:eastAsia="zh-CN"/>
        </w:rPr>
      </w:pPr>
      <w:r/>
      <w:bookmarkStart w:id="0" w:name="_Toc28594"/>
      <w:r>
        <w:rPr>
          <w:rFonts w:hint="eastAsia" w:ascii="宋体" w:hAnsi="宋体" w:eastAsia="宋体" w:cs="宋体"/>
          <w:color w:val="auto"/>
          <w:sz w:val="28"/>
          <w:szCs w:val="21"/>
          <w:highlight w:val="none"/>
          <w:lang w:val="en-US" w:eastAsia="zh-CN"/>
        </w:rPr>
        <w:t xml:space="preserve"> </w:t>
      </w:r>
      <w:r/>
    </w:p>
    <w:p>
      <w:pPr>
        <w:ind w:left="3322" w:hanging="1727"/>
        <w:spacing w:after="0" w:line="360" w:lineRule="auto"/>
        <w:rPr>
          <w:rFonts w:ascii="宋体" w:hAnsi="宋体" w:eastAsia="宋体" w:cs="宋体"/>
          <w:color w:val="auto"/>
          <w:sz w:val="21"/>
          <w:szCs w:val="21"/>
          <w:highlight w:val="none"/>
        </w:rPr>
      </w:pPr>
      <w:r>
        <w:rPr>
          <w:rFonts w:hint="eastAsia" w:ascii="宋体" w:hAnsi="宋体" w:eastAsia="宋体" w:cs="宋体"/>
          <w:color w:val="auto"/>
          <w:sz w:val="28"/>
          <w:szCs w:val="21"/>
          <w:highlight w:val="none"/>
          <w:lang w:val="en-US" w:eastAsia="zh-CN"/>
        </w:rPr>
        <w:t xml:space="preserve">  </w:t>
      </w:r>
      <w:r>
        <w:rPr>
          <w:rFonts w:hint="eastAsia" w:ascii="宋体" w:hAnsi="宋体" w:eastAsia="宋体" w:cs="宋体"/>
          <w:color w:val="auto"/>
          <w:sz w:val="28"/>
          <w:szCs w:val="21"/>
          <w:highlight w:val="none"/>
          <w:lang w:eastAsia="zh-CN"/>
        </w:rPr>
        <w:t xml:space="preserve">项目名称：</w:t>
      </w:r>
      <w:bookmarkEnd w:id="0"/>
      <w:r>
        <w:rPr>
          <w:rFonts w:hint="eastAsia" w:ascii="宋体" w:hAnsi="宋体" w:eastAsia="宋体" w:cs="宋体"/>
          <w:color w:val="auto"/>
          <w:sz w:val="28"/>
          <w:szCs w:val="21"/>
          <w:highlight w:val="none"/>
          <w:lang w:eastAsia="zh-CN"/>
        </w:rPr>
        <w:t xml:space="preserve">新沂市公安局DNA实验室遗传分析仪采购项目</w:t>
      </w:r>
      <w:r/>
    </w:p>
    <w:p>
      <w:pPr>
        <w:pStyle w:val="709"/>
        <w:jc w:val="center"/>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09"/>
        <w:jc w:val="center"/>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09"/>
        <w:jc w:val="center"/>
        <w:spacing w:after="0" w:line="360" w:lineRule="auto"/>
        <w:rPr>
          <w:rFonts w:ascii="宋体" w:hAnsi="宋体" w:eastAsia="宋体" w:cs="宋体"/>
          <w:color w:val="auto"/>
          <w:highlight w:val="none"/>
        </w:rPr>
      </w:pPr>
      <w:r>
        <w:rPr>
          <w:rFonts w:ascii="宋体" w:hAnsi="宋体" w:eastAsia="宋体" w:cs="宋体"/>
          <w:color w:val="auto"/>
          <w:highlight w:val="none"/>
        </w:rPr>
      </w:r>
      <w:r/>
    </w:p>
    <w:p>
      <w:pPr>
        <w:pStyle w:val="709"/>
        <w:spacing w:after="0" w:line="360" w:lineRule="auto"/>
        <w:rPr>
          <w:rFonts w:ascii="宋体" w:hAnsi="宋体" w:eastAsia="宋体" w:cs="宋体"/>
          <w:color w:val="auto"/>
          <w:highlight w:val="none"/>
        </w:rPr>
      </w:pPr>
      <w:r>
        <w:rPr>
          <w:rFonts w:ascii="宋体" w:hAnsi="宋体" w:eastAsia="宋体" w:cs="宋体"/>
          <w:color w:val="auto"/>
          <w:highlight w:val="none"/>
        </w:rPr>
      </w:r>
      <w:r/>
    </w:p>
    <w:p>
      <w:pPr>
        <w:pStyle w:val="709"/>
        <w:spacing w:after="0" w:line="360" w:lineRule="auto"/>
        <w:rPr>
          <w:rFonts w:ascii="宋体" w:hAnsi="宋体" w:eastAsia="宋体" w:cs="宋体"/>
          <w:color w:val="auto"/>
          <w:highlight w:val="none"/>
        </w:rPr>
      </w:pPr>
      <w:r>
        <w:rPr>
          <w:rFonts w:ascii="宋体" w:hAnsi="宋体" w:eastAsia="宋体" w:cs="宋体"/>
          <w:color w:val="auto"/>
          <w:highlight w:val="none"/>
        </w:rPr>
      </w:r>
      <w:r/>
    </w:p>
    <w:p>
      <w:pPr>
        <w:pStyle w:val="709"/>
        <w:spacing w:after="0" w:line="360" w:lineRule="auto"/>
        <w:rPr>
          <w:rFonts w:ascii="宋体" w:hAnsi="宋体" w:eastAsia="宋体" w:cs="宋体"/>
          <w:color w:val="auto"/>
          <w:highlight w:val="none"/>
        </w:rPr>
      </w:pPr>
      <w:r>
        <w:rPr>
          <w:rFonts w:ascii="宋体" w:hAnsi="宋体" w:eastAsia="宋体" w:cs="宋体"/>
          <w:color w:val="auto"/>
          <w:highlight w:val="none"/>
        </w:rPr>
      </w:r>
      <w:r/>
    </w:p>
    <w:p>
      <w:pPr>
        <w:spacing w:after="0"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after="0"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招标代理单位：江苏信达拍卖有限公司</w:t>
      </w:r>
      <w:r/>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二O二</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十二</w:t>
      </w:r>
      <w:r>
        <w:rPr>
          <w:rFonts w:hint="eastAsia" w:ascii="宋体" w:hAnsi="宋体" w:eastAsia="宋体" w:cs="宋体"/>
          <w:color w:val="auto"/>
          <w:sz w:val="32"/>
          <w:szCs w:val="32"/>
          <w:highlight w:val="none"/>
        </w:rPr>
        <w:t xml:space="preserve">月</w:t>
      </w:r>
      <w:r/>
    </w:p>
    <w:p>
      <w:pPr>
        <w:pStyle w:val="709"/>
        <w:ind w:left="0" w:firstLine="0"/>
        <w:jc w:val="both"/>
        <w:spacing w:after="0" w:line="360" w:lineRule="auto"/>
        <w:rPr>
          <w:rFonts w:eastAsia="宋体" w:cs="宋体" w:asciiTheme="minorEastAsia" w:hAnsiTheme="minorEastAsia"/>
          <w:b/>
          <w:bCs/>
          <w:color w:val="auto"/>
          <w:sz w:val="36"/>
          <w:szCs w:val="36"/>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eastAsia="宋体" w:cs="宋体" w:asciiTheme="minorEastAsia" w:hAnsiTheme="minorEastAsia"/>
          <w:b/>
          <w:bCs/>
          <w:color w:val="auto"/>
          <w:sz w:val="36"/>
          <w:szCs w:val="36"/>
          <w:highlight w:val="none"/>
        </w:rPr>
      </w:r>
      <w:r/>
    </w:p>
    <w:sdt>
      <w:sdtPr>
        <w15:appearance w15:val="boundingBox"/>
        <w15:color w:val="dbdbdb"/>
        <w:id w:val="147453807"/>
        <w:docPartObj>
          <w:docPartGallery w:val="Table of Contents"/>
          <w:docPartUnique w:val="true"/>
        </w:docPartObj>
        <w:rPr>
          <w:rFonts w:ascii="宋体" w:hAnsi="宋体" w:eastAsia="宋体"/>
          <w:color w:val="auto"/>
          <w:sz w:val="21"/>
          <w:highlight w:val="none"/>
        </w:rPr>
      </w:sdtPr>
      <w:sdtContent>
        <w:p>
          <w:pPr>
            <w:jc w:val="center"/>
            <w:spacing w:after="0" w:line="240" w:lineRule="auto"/>
            <w:rPr>
              <w:color w:val="auto"/>
              <w:sz w:val="28"/>
              <w:szCs w:val="28"/>
              <w:highlight w:val="none"/>
            </w:rPr>
          </w:pPr>
          <w:r>
            <w:rPr>
              <w:rFonts w:ascii="宋体" w:hAnsi="宋体" w:eastAsia="宋体"/>
              <w:color w:val="auto"/>
              <w:sz w:val="44"/>
              <w:szCs w:val="44"/>
              <w:highlight w:val="none"/>
            </w:rPr>
            <w:t xml:space="preserve">目</w:t>
          </w:r>
          <w:r>
            <w:rPr>
              <w:rFonts w:hint="eastAsia" w:ascii="宋体" w:hAnsi="宋体" w:eastAsia="宋体"/>
              <w:color w:val="auto"/>
              <w:sz w:val="44"/>
              <w:szCs w:val="44"/>
              <w:highlight w:val="none"/>
              <w:lang w:eastAsia="zh-CN"/>
            </w:rPr>
            <w:t xml:space="preserve"> </w:t>
          </w:r>
          <w:r>
            <w:rPr>
              <w:rFonts w:ascii="宋体" w:hAnsi="宋体" w:eastAsia="宋体"/>
              <w:color w:val="auto"/>
              <w:sz w:val="44"/>
              <w:szCs w:val="44"/>
              <w:highlight w:val="none"/>
            </w:rPr>
            <w:t xml:space="preserve">录</w:t>
          </w:r>
          <w:r>
            <w:rPr>
              <w:rFonts w:hint="eastAsia" w:eastAsia="宋体" w:cs="宋体" w:asciiTheme="minorEastAsia" w:hAnsiTheme="minorEastAsia"/>
              <w:b/>
              <w:bCs/>
              <w:color w:val="auto"/>
              <w:sz w:val="28"/>
              <w:szCs w:val="28"/>
              <w:highlight w:val="none"/>
              <w:lang w:eastAsia="zh-CN"/>
            </w:rPr>
            <w:fldChar w:fldCharType="begin"/>
          </w:r>
          <w:r>
            <w:rPr>
              <w:rFonts w:hint="eastAsia" w:eastAsia="宋体" w:cs="宋体" w:asciiTheme="minorEastAsia" w:hAnsiTheme="minorEastAsia"/>
              <w:b/>
              <w:bCs/>
              <w:color w:val="auto"/>
              <w:sz w:val="28"/>
              <w:szCs w:val="28"/>
              <w:highlight w:val="none"/>
              <w:lang w:eastAsia="zh-CN"/>
            </w:rPr>
            <w:instrText xml:space="preserve">TOC \o "1-1" \h \u </w:instrText>
          </w:r>
          <w:r>
            <w:rPr>
              <w:rFonts w:hint="eastAsia" w:eastAsia="宋体" w:cs="宋体" w:asciiTheme="minorEastAsia" w:hAnsiTheme="minorEastAsia"/>
              <w:b/>
              <w:bCs/>
              <w:color w:val="auto"/>
              <w:sz w:val="28"/>
              <w:szCs w:val="28"/>
              <w:highlight w:val="none"/>
              <w:lang w:eastAsia="zh-CN"/>
            </w:rPr>
            <w:fldChar w:fldCharType="separate"/>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"_Toc21242" </w:instrText>
          </w:r>
          <w:r>
            <w:rPr>
              <w:color w:val="auto"/>
              <w:highlight w:val="none"/>
            </w:rPr>
            <w:fldChar w:fldCharType="separate"/>
          </w:r>
          <w:r>
            <w:rPr>
              <w:rFonts w:cs="新宋体" w:asciiTheme="minorEastAsia" w:hAnsiTheme="minorEastAsia"/>
              <w:color w:val="auto"/>
              <w:sz w:val="28"/>
              <w:szCs w:val="28"/>
              <w:highlight w:val="none"/>
            </w:rPr>
            <w:t xml:space="preserve">第一章</w:t>
          </w:r>
          <w:r>
            <w:rPr>
              <w:rFonts w:hint="eastAsia" w:asciiTheme="minorEastAsia" w:hAnsiTheme="minorEastAsia"/>
              <w:color w:val="auto"/>
              <w:sz w:val="28"/>
              <w:szCs w:val="28"/>
              <w:highlight w:val="none"/>
            </w:rPr>
            <w:t xml:space="preserve">  </w:t>
          </w:r>
          <w:r>
            <w:rPr>
              <w:rFonts w:cs="新宋体" w:asciiTheme="minorEastAsia" w:hAnsiTheme="minorEastAsia"/>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_Toc21242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"_Toc20666" </w:instrText>
          </w:r>
          <w:r>
            <w:rPr>
              <w:color w:val="auto"/>
              <w:highlight w:val="none"/>
            </w:rPr>
            <w:fldChar w:fldCharType="separate"/>
          </w:r>
          <w:r>
            <w:rPr>
              <w:rFonts w:cs="新宋体" w:asciiTheme="minorEastAsia" w:hAnsiTheme="minorEastAsia"/>
              <w:color w:val="auto"/>
              <w:sz w:val="28"/>
              <w:szCs w:val="28"/>
              <w:highlight w:val="none"/>
            </w:rPr>
            <w:t xml:space="preserve">第二章</w:t>
          </w:r>
          <w:r>
            <w:rPr>
              <w:rFonts w:hint="eastAsia" w:cs="新宋体" w:asciiTheme="minorEastAsia" w:hAnsiTheme="minorEastAsia"/>
              <w:color w:val="auto"/>
              <w:sz w:val="28"/>
              <w:szCs w:val="28"/>
              <w:highlight w:val="none"/>
            </w:rPr>
            <w:t xml:space="preserve">  </w:t>
          </w:r>
          <w:r>
            <w:rPr>
              <w:rFonts w:cs="新宋体" w:asciiTheme="minorEastAsia" w:hAnsiTheme="minorEastAsia"/>
              <w:color w:val="auto"/>
              <w:sz w:val="28"/>
              <w:szCs w:val="28"/>
              <w:highlight w:val="none"/>
            </w:rPr>
            <w:t xml:space="preserve">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_Toc20666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"_Toc6889" </w:instrText>
          </w:r>
          <w:r>
            <w:rPr>
              <w:color w:val="auto"/>
              <w:highlight w:val="none"/>
            </w:rPr>
            <w:fldChar w:fldCharType="separate"/>
          </w:r>
          <w:r>
            <w:rPr>
              <w:rFonts w:cs="新宋体" w:asciiTheme="minorEastAsia" w:hAnsiTheme="minorEastAsia"/>
              <w:color w:val="auto"/>
              <w:sz w:val="28"/>
              <w:szCs w:val="28"/>
              <w:highlight w:val="none"/>
            </w:rPr>
            <w:t xml:space="preserve">第三章</w:t>
          </w:r>
          <w:r>
            <w:rPr>
              <w:rFonts w:hint="eastAsia" w:cs="新宋体" w:asciiTheme="minorEastAsia" w:hAnsiTheme="minorEastAsia"/>
              <w:color w:val="auto"/>
              <w:sz w:val="28"/>
              <w:szCs w:val="28"/>
              <w:highlight w:val="none"/>
            </w:rPr>
            <w:t xml:space="preserve">  </w:t>
          </w:r>
          <w:r>
            <w:rPr>
              <w:rFonts w:cs="新宋体" w:asciiTheme="minorEastAsia" w:hAnsiTheme="minorEastAsia"/>
              <w:color w:val="auto"/>
              <w:sz w:val="28"/>
              <w:szCs w:val="28"/>
              <w:highlight w:val="none"/>
            </w:rPr>
            <w:t xml:space="preserve">投标资料表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_Toc6889 \h </w:instrText>
          </w:r>
          <w:r>
            <w:rPr>
              <w:color w:val="auto"/>
              <w:sz w:val="28"/>
              <w:szCs w:val="28"/>
              <w:highlight w:val="none"/>
            </w:rPr>
            <w:fldChar w:fldCharType="separate"/>
          </w:r>
          <w:r>
            <w:rPr>
              <w:color w:val="auto"/>
              <w:sz w:val="28"/>
              <w:szCs w:val="28"/>
              <w:highlight w:val="none"/>
            </w:rPr>
            <w:t xml:space="preserve">13</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"_Toc31754" </w:instrText>
          </w:r>
          <w:r>
            <w:rPr>
              <w:color w:val="auto"/>
              <w:highlight w:val="none"/>
            </w:rPr>
            <w:fldChar w:fldCharType="separate"/>
          </w:r>
          <w:r>
            <w:rPr>
              <w:rFonts w:cs="新宋体" w:asciiTheme="minorEastAsia" w:hAnsiTheme="minorEastAsia"/>
              <w:color w:val="auto"/>
              <w:sz w:val="28"/>
              <w:szCs w:val="28"/>
              <w:highlight w:val="none"/>
            </w:rPr>
            <w:t xml:space="preserve">第四章</w:t>
          </w:r>
          <w:r>
            <w:rPr>
              <w:rFonts w:hint="eastAsia" w:cs="新宋体" w:asciiTheme="minorEastAsia" w:hAnsiTheme="minorEastAsia"/>
              <w:color w:val="auto"/>
              <w:sz w:val="28"/>
              <w:szCs w:val="28"/>
              <w:highlight w:val="none"/>
            </w:rPr>
            <w:t xml:space="preserve">  </w:t>
          </w:r>
          <w:r>
            <w:rPr>
              <w:rFonts w:cs="新宋体" w:asciiTheme="minorEastAsia" w:hAnsiTheme="minorEastAsia"/>
              <w:color w:val="auto"/>
              <w:sz w:val="28"/>
              <w:szCs w:val="28"/>
              <w:highlight w:val="none"/>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_Toc31754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"_Toc12232" </w:instrText>
          </w:r>
          <w:r>
            <w:rPr>
              <w:color w:val="auto"/>
              <w:highlight w:val="none"/>
            </w:rPr>
            <w:fldChar w:fldCharType="separate"/>
          </w:r>
          <w:r>
            <w:rPr>
              <w:rFonts w:cs="新宋体" w:asciiTheme="minorEastAsia" w:hAnsiTheme="minorEastAsia"/>
              <w:color w:val="auto"/>
              <w:sz w:val="28"/>
              <w:szCs w:val="28"/>
              <w:highlight w:val="none"/>
            </w:rPr>
            <w:t xml:space="preserve">第五章</w:t>
          </w:r>
          <w:r>
            <w:rPr>
              <w:rFonts w:hint="eastAsia" w:cs="新宋体" w:asciiTheme="minorEastAsia" w:hAnsiTheme="minorEastAsia"/>
              <w:color w:val="auto"/>
              <w:sz w:val="28"/>
              <w:szCs w:val="28"/>
              <w:highlight w:val="none"/>
            </w:rPr>
            <w:t xml:space="preserve">  </w:t>
          </w:r>
          <w:r>
            <w:rPr>
              <w:rFonts w:cs="新宋体" w:asciiTheme="minorEastAsia" w:hAnsiTheme="minorEastAsia"/>
              <w:color w:val="auto"/>
              <w:sz w:val="28"/>
              <w:szCs w:val="28"/>
              <w:highlight w:val="none"/>
            </w:rPr>
            <w:t xml:space="preserve">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_Toc12232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"_Toc3227" </w:instrText>
          </w:r>
          <w:r>
            <w:rPr>
              <w:color w:val="auto"/>
              <w:highlight w:val="none"/>
            </w:rPr>
            <w:fldChar w:fldCharType="separate"/>
          </w:r>
          <w:r>
            <w:rPr>
              <w:rFonts w:cs="新宋体" w:asciiTheme="minorEastAsia" w:hAnsiTheme="minorEastAsia"/>
              <w:color w:val="auto"/>
              <w:sz w:val="28"/>
              <w:szCs w:val="28"/>
              <w:highlight w:val="none"/>
            </w:rPr>
            <w:t xml:space="preserve">第六章</w:t>
          </w:r>
          <w:r>
            <w:rPr>
              <w:rFonts w:hint="eastAsia" w:cs="新宋体" w:asciiTheme="minorEastAsia" w:hAnsiTheme="minorEastAsia"/>
              <w:color w:val="auto"/>
              <w:sz w:val="28"/>
              <w:szCs w:val="28"/>
              <w:highlight w:val="none"/>
            </w:rPr>
            <w:t xml:space="preserve">  </w:t>
          </w:r>
          <w:r>
            <w:rPr>
              <w:rFonts w:cs="新宋体" w:asciiTheme="minorEastAsia" w:hAnsiTheme="minorEastAsia"/>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_Toc3227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"_Toc21928" </w:instrText>
          </w:r>
          <w:r>
            <w:rPr>
              <w:color w:val="auto"/>
              <w:highlight w:val="none"/>
            </w:rPr>
            <w:fldChar w:fldCharType="separate"/>
          </w:r>
          <w:r>
            <w:rPr>
              <w:rFonts w:cs="新宋体" w:asciiTheme="minorEastAsia" w:hAnsiTheme="minorEastAsia" w:eastAsiaTheme="minorEastAsia"/>
              <w:color w:val="auto"/>
              <w:sz w:val="28"/>
              <w:szCs w:val="28"/>
              <w:highlight w:val="none"/>
            </w:rPr>
            <w:t xml:space="preserve">第七章</w:t>
          </w:r>
          <w:r>
            <w:rPr>
              <w:rFonts w:hint="eastAsia" w:cs="新宋体" w:asciiTheme="minorEastAsia" w:hAnsiTheme="minorEastAsia" w:eastAsiaTheme="minorEastAsia"/>
              <w:color w:val="auto"/>
              <w:sz w:val="28"/>
              <w:szCs w:val="28"/>
              <w:highlight w:val="none"/>
            </w:rPr>
            <w:t xml:space="preserve">  </w:t>
          </w:r>
          <w:r>
            <w:rPr>
              <w:rFonts w:cs="新宋体" w:asciiTheme="minorEastAsia" w:hAnsiTheme="minorEastAsia" w:eastAsiaTheme="minorEastAsia"/>
              <w:color w:val="auto"/>
              <w:sz w:val="28"/>
              <w:szCs w:val="28"/>
              <w:highlight w:val="none"/>
            </w:rPr>
            <w:t xml:space="preserve">投标文件相关格式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_Toc21928 \h </w:instrText>
          </w:r>
          <w:r>
            <w:rPr>
              <w:color w:val="auto"/>
              <w:sz w:val="28"/>
              <w:szCs w:val="28"/>
              <w:highlight w:val="none"/>
            </w:rPr>
            <w:fldChar w:fldCharType="separate"/>
          </w:r>
          <w:r>
            <w:rPr>
              <w:color w:val="auto"/>
              <w:sz w:val="28"/>
              <w:szCs w:val="28"/>
              <w:highlight w:val="none"/>
            </w:rPr>
            <w:t xml:space="preserve">49</w:t>
          </w:r>
          <w:r>
            <w:rPr>
              <w:color w:val="auto"/>
              <w:sz w:val="28"/>
              <w:szCs w:val="28"/>
              <w:highlight w:val="none"/>
            </w:rPr>
            <w:fldChar w:fldCharType="end"/>
          </w:r>
          <w:r>
            <w:rPr>
              <w:color w:val="auto"/>
              <w:sz w:val="28"/>
              <w:szCs w:val="28"/>
              <w:highlight w:val="none"/>
            </w:rPr>
            <w:fldChar w:fldCharType="end"/>
          </w:r>
          <w:r/>
        </w:p>
        <w:p>
          <w:pPr>
            <w:pStyle w:val="953"/>
            <w:tabs>
              <w:tab w:val="right" w:pos="9746" w:leader="dot"/>
            </w:tabs>
            <w:rPr>
              <w:color w:val="auto"/>
              <w:sz w:val="28"/>
              <w:szCs w:val="28"/>
              <w:highlight w:val="none"/>
            </w:rPr>
          </w:pPr>
          <w:r>
            <w:rPr>
              <w:color w:val="auto"/>
              <w:sz w:val="28"/>
              <w:szCs w:val="28"/>
              <w:highlight w:val="none"/>
            </w:rPr>
          </w:r>
          <w:r/>
        </w:p>
        <w:p>
          <w:pPr>
            <w:pStyle w:val="709"/>
            <w:ind w:left="0" w:firstLine="0"/>
            <w:jc w:val="center"/>
            <w:spacing w:after="0" w:line="360" w:lineRule="auto"/>
            <w:rPr>
              <w:rFonts w:eastAsia="宋体" w:cs="宋体" w:asciiTheme="minorEastAsia" w:hAnsiTheme="minorEastAsia"/>
              <w:b/>
              <w:bCs/>
              <w:color w:val="auto"/>
              <w:sz w:val="36"/>
              <w:szCs w:val="36"/>
              <w:highlight w:val="none"/>
            </w:rPr>
          </w:pPr>
          <w:r>
            <w:rPr>
              <w:rFonts w:hint="eastAsia" w:eastAsia="宋体" w:cs="宋体" w:asciiTheme="minorEastAsia" w:hAnsiTheme="minorEastAsia"/>
              <w:bCs/>
              <w:color w:val="auto"/>
              <w:szCs w:val="28"/>
              <w:highlight w:val="none"/>
              <w:lang w:eastAsia="zh-CN"/>
            </w:rPr>
            <w:fldChar w:fldCharType="end"/>
          </w:r>
          <w:r/>
        </w:p>
      </w:sdtContent>
    </w:sdt>
    <w:p>
      <w:pPr>
        <w:pStyle w:val="709"/>
        <w:ind w:left="0" w:firstLine="0"/>
        <w:jc w:val="center"/>
        <w:spacing w:after="0" w:line="360" w:lineRule="auto"/>
        <w:rPr>
          <w:rFonts w:eastAsia="宋体" w:cs="宋体" w:asciiTheme="minorEastAsia" w:hAnsiTheme="minorEastAsia"/>
          <w:b/>
          <w:bCs/>
          <w:color w:val="auto"/>
          <w:sz w:val="36"/>
          <w:szCs w:val="36"/>
          <w:highlight w:val="none"/>
        </w:rPr>
      </w:pPr>
      <w:r>
        <w:rPr>
          <w:rFonts w:eastAsia="宋体" w:cs="宋体" w:asciiTheme="minorEastAsia" w:hAnsiTheme="minorEastAsia"/>
          <w:b/>
          <w:bCs/>
          <w:color w:val="auto"/>
          <w:sz w:val="36"/>
          <w:szCs w:val="36"/>
          <w:highlight w:val="none"/>
        </w:rPr>
      </w:r>
      <w:r/>
    </w:p>
    <w:p>
      <w:pPr>
        <w:pStyle w:val="709"/>
        <w:ind w:left="0" w:firstLine="0"/>
        <w:jc w:val="center"/>
        <w:spacing w:after="0" w:line="360" w:lineRule="auto"/>
        <w:rPr>
          <w:rFonts w:eastAsia="宋体" w:cs="宋体" w:asciiTheme="minorEastAsia" w:hAnsiTheme="minorEastAsia"/>
          <w:b/>
          <w:bCs/>
          <w:color w:val="auto"/>
          <w:sz w:val="36"/>
          <w:szCs w:val="36"/>
          <w:highlight w:val="none"/>
        </w:rPr>
      </w:pPr>
      <w:r>
        <w:rPr>
          <w:rFonts w:eastAsia="宋体" w:cs="宋体" w:asciiTheme="minorEastAsia" w:hAnsiTheme="minorEastAsia"/>
          <w:b/>
          <w:bCs/>
          <w:color w:val="auto"/>
          <w:sz w:val="36"/>
          <w:szCs w:val="36"/>
          <w:highlight w:val="none"/>
        </w:rPr>
      </w:r>
      <w:r/>
    </w:p>
    <w:p>
      <w:pPr>
        <w:pStyle w:val="709"/>
        <w:ind w:left="0" w:firstLine="0"/>
        <w:jc w:val="center"/>
        <w:spacing w:after="0" w:line="360" w:lineRule="auto"/>
        <w:rPr>
          <w:rFonts w:eastAsia="宋体" w:cs="宋体" w:asciiTheme="minorEastAsia" w:hAnsiTheme="minorEastAsia"/>
          <w:b/>
          <w:bCs/>
          <w:color w:val="auto"/>
          <w:sz w:val="36"/>
          <w:szCs w:val="36"/>
          <w:highlight w:val="none"/>
        </w:rPr>
      </w:pPr>
      <w:r>
        <w:rPr>
          <w:rFonts w:eastAsia="宋体" w:cs="宋体" w:asciiTheme="minorEastAsia" w:hAnsiTheme="minorEastAsia"/>
          <w:b/>
          <w:bCs/>
          <w:color w:val="auto"/>
          <w:sz w:val="36"/>
          <w:szCs w:val="36"/>
          <w:highlight w:val="none"/>
        </w:rPr>
      </w:r>
      <w:r/>
    </w:p>
    <w:p>
      <w:pPr>
        <w:rPr>
          <w:rFonts w:eastAsia="宋体" w:cs="宋体" w:asciiTheme="minorEastAsia" w:hAnsiTheme="minorEastAsia"/>
          <w:b/>
          <w:bCs/>
          <w:color w:val="auto"/>
          <w:sz w:val="36"/>
          <w:szCs w:val="36"/>
          <w:highlight w:val="none"/>
        </w:rPr>
      </w:pPr>
      <w:r/>
      <w:bookmarkStart w:id="1" w:name="_Toc28878"/>
      <w:r>
        <w:rPr>
          <w:rFonts w:hint="eastAsia" w:eastAsia="宋体" w:cs="宋体" w:asciiTheme="minorEastAsia" w:hAnsiTheme="minorEastAsia"/>
          <w:b/>
          <w:bCs/>
          <w:color w:val="auto"/>
          <w:sz w:val="36"/>
          <w:szCs w:val="36"/>
          <w:highlight w:val="none"/>
          <w:lang w:eastAsia="zh-CN"/>
        </w:rPr>
        <w:br w:type="page" w:clear="all"/>
      </w:r>
      <w:bookmarkEnd w:id="1"/>
      <w:r/>
      <w:r/>
    </w:p>
    <w:p>
      <w:pPr>
        <w:pStyle w:val="709"/>
        <w:ind w:left="0" w:firstLine="0"/>
        <w:jc w:val="center"/>
        <w:spacing w:after="0" w:line="360" w:lineRule="auto"/>
        <w:rPr>
          <w:rFonts w:ascii="宋体" w:hAnsi="宋体" w:eastAsia="宋体" w:cs="宋体"/>
          <w:b/>
          <w:bCs/>
          <w:color w:val="auto"/>
          <w:sz w:val="36"/>
          <w:szCs w:val="36"/>
          <w:highlight w:val="none"/>
        </w:rPr>
        <w:outlineLvl w:val="0"/>
      </w:pPr>
      <w:r>
        <w:rPr>
          <w:rFonts w:hint="eastAsia" w:eastAsia="宋体" w:cs="宋体" w:asciiTheme="minorEastAsia" w:hAnsiTheme="minorEastAsia"/>
          <w:b/>
          <w:bCs/>
          <w:color w:val="auto"/>
          <w:sz w:val="36"/>
          <w:szCs w:val="36"/>
          <w:highlight w:val="none"/>
          <w:lang w:eastAsia="zh-CN"/>
        </w:rPr>
        <w:t xml:space="preserve">新沂市公安局DNA实验室遗传分析仪采购项目</w:t>
      </w:r>
      <w:r/>
    </w:p>
    <w:p>
      <w:pPr>
        <w:ind w:firstLine="600"/>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r>
      <w:r/>
    </w:p>
    <w:p>
      <w:pPr>
        <w:ind w:firstLine="60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2" w:name="_Toc21242"/>
      <w:r/>
      <w:bookmarkStart w:id="3" w:name="_Toc506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2"/>
      <w:r/>
      <w:bookmarkEnd w:id="3"/>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江苏信达拍卖有限公司受新沂市公安局委托对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新沂市公安局DNA实验室遗传分析仪采购项目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(一)项目名称：</w:t>
      </w:r>
      <w:r>
        <w:rPr>
          <w:rFonts w:hint="eastAsia" w:cs="仿宋" w:asciiTheme="minorEastAsia" w:hAnsiTheme="minorEastAsia"/>
          <w:color w:val="auto"/>
          <w:sz w:val="24"/>
          <w:szCs w:val="24"/>
          <w:highlight w:val="none"/>
          <w:lang w:eastAsia="zh-CN"/>
        </w:rPr>
        <w:t xml:space="preserve">新沂市公安局DNA实验室遗传分析仪采购项目</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(二)项目编号：</w:t>
      </w:r>
      <w:r>
        <w:rPr>
          <w:rFonts w:hint="eastAsia" w:cs="仿宋" w:asciiTheme="minorEastAsia" w:hAnsiTheme="minorEastAsia"/>
          <w:color w:val="auto"/>
          <w:sz w:val="24"/>
          <w:szCs w:val="24"/>
          <w:highlight w:val="none"/>
          <w:lang w:eastAsia="zh-CN"/>
        </w:rPr>
        <w:t xml:space="preserve">JSZC-320381-XDPM-G2025-0004</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621"/>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（1）潜在供应商访问电子招标投标交易平台的网络地址和方法：</w:t>
      </w:r>
      <w:r/>
    </w:p>
    <w:p>
      <w:pPr>
        <w:ind w:firstLine="621"/>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①登录 http://jszfcg.jsczt.cn/，或进入徐州政府采购网--业务工作--用户登录，点击“苏采云”进入系统。</w:t>
      </w:r>
      <w:r/>
    </w:p>
    <w:p>
      <w:pPr>
        <w:ind w:firstLine="621"/>
        <w:jc w:val="both"/>
        <w:spacing w:after="0" w:line="360" w:lineRule="auto"/>
        <w:rPr>
          <w:rFonts w:ascii="宋体" w:hAnsi="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（2）采购代理机构将数据电文形式的招标文件加载至电子招标投标交易平台，供潜在供应商下载或者查阅。</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（一）投标截止时间：</w:t>
      </w:r>
      <w:r>
        <w:rPr>
          <w:rFonts w:hint="eastAsia" w:cs="仿宋" w:asciiTheme="minorEastAsia" w:hAnsiTheme="minorEastAsia"/>
          <w:color w:val="auto"/>
          <w:sz w:val="24"/>
          <w:szCs w:val="24"/>
          <w:highlight w:val="yellow"/>
          <w:lang w:eastAsia="zh-CN"/>
        </w:rPr>
        <w:t xml:space="preserve">202</w:t>
      </w:r>
      <w:r>
        <w:rPr>
          <w:rFonts w:hint="eastAsia" w:cs="仿宋" w:asciiTheme="minorEastAsia" w:hAnsiTheme="minorEastAsia"/>
          <w:color w:val="auto"/>
          <w:sz w:val="24"/>
          <w:szCs w:val="24"/>
          <w:highlight w:val="yellow"/>
          <w:lang w:val="en-US" w:eastAsia="zh-CN"/>
        </w:rPr>
        <w:t xml:space="preserve">6</w:t>
      </w:r>
      <w:r>
        <w:rPr>
          <w:rFonts w:cs="仿宋" w:asciiTheme="minorEastAsia" w:hAnsiTheme="minorEastAsia"/>
          <w:color w:val="auto"/>
          <w:sz w:val="24"/>
          <w:szCs w:val="24"/>
          <w:highlight w:val="yellow"/>
          <w:lang w:eastAsia="zh-CN"/>
        </w:rPr>
        <w:t xml:space="preserve">年1</w:t>
      </w:r>
      <w:r>
        <w:rPr>
          <w:rFonts w:hint="eastAsia" w:cs="仿宋" w:asciiTheme="minorEastAsia" w:hAnsiTheme="minorEastAsia"/>
          <w:color w:val="auto"/>
          <w:sz w:val="24"/>
          <w:szCs w:val="24"/>
          <w:highlight w:val="yellow"/>
          <w:lang w:eastAsia="zh-CN"/>
        </w:rPr>
        <w:t xml:space="preserve">月</w:t>
      </w:r>
      <w:r>
        <w:rPr>
          <w:rFonts w:hint="eastAsia" w:cs="仿宋" w:asciiTheme="minorEastAsia" w:hAnsiTheme="minorEastAsia"/>
          <w:color w:val="auto"/>
          <w:sz w:val="24"/>
          <w:szCs w:val="24"/>
          <w:highlight w:val="yellow"/>
          <w:lang w:val="en-US" w:eastAsia="zh-CN"/>
        </w:rPr>
        <w:t xml:space="preserve">23</w:t>
      </w:r>
      <w:r>
        <w:rPr>
          <w:rFonts w:hint="eastAsia" w:cs="仿宋" w:asciiTheme="minorEastAsia" w:hAnsiTheme="minorEastAsia"/>
          <w:color w:val="auto"/>
          <w:sz w:val="24"/>
          <w:szCs w:val="24"/>
          <w:highlight w:val="yellow"/>
          <w:lang w:eastAsia="zh-CN"/>
        </w:rPr>
        <w:t xml:space="preserve">日</w:t>
      </w:r>
      <w:r>
        <w:rPr>
          <w:rFonts w:cs="仿宋" w:asciiTheme="minorEastAsia" w:hAnsiTheme="minorEastAsia"/>
          <w:color w:val="auto"/>
          <w:sz w:val="24"/>
          <w:szCs w:val="24"/>
          <w:highlight w:val="yellow"/>
          <w:lang w:eastAsia="zh-CN"/>
        </w:rPr>
        <w:t xml:space="preserve">北京时间</w:t>
      </w:r>
      <w:r>
        <w:rPr>
          <w:rFonts w:hint="eastAsia" w:cs="仿宋" w:asciiTheme="minorEastAsia" w:hAnsiTheme="minorEastAsia"/>
          <w:color w:val="auto"/>
          <w:sz w:val="24"/>
          <w:szCs w:val="24"/>
          <w:highlight w:val="yellow"/>
          <w:lang w:val="en-US" w:eastAsia="zh-CN"/>
        </w:rPr>
        <w:t xml:space="preserve">9</w:t>
      </w:r>
      <w:r>
        <w:rPr>
          <w:rFonts w:hint="eastAsia" w:cs="仿宋" w:asciiTheme="minorEastAsia" w:hAnsiTheme="minorEastAsia"/>
          <w:color w:val="auto"/>
          <w:sz w:val="24"/>
          <w:szCs w:val="24"/>
          <w:highlight w:val="yellow"/>
          <w:lang w:eastAsia="zh-CN"/>
        </w:rPr>
        <w:t xml:space="preserve">:</w:t>
      </w:r>
      <w:r>
        <w:rPr>
          <w:rFonts w:hint="eastAsia" w:cs="仿宋" w:asciiTheme="minorEastAsia" w:hAnsiTheme="minorEastAsia"/>
          <w:color w:val="auto"/>
          <w:sz w:val="24"/>
          <w:szCs w:val="24"/>
          <w:highlight w:val="yellow"/>
          <w:lang w:val="en-US" w:eastAsia="zh-CN"/>
        </w:rPr>
        <w:t xml:space="preserve">3</w:t>
      </w:r>
      <w:r>
        <w:rPr>
          <w:rFonts w:hint="eastAsia" w:cs="仿宋" w:asciiTheme="minorEastAsia" w:hAnsiTheme="minorEastAsia"/>
          <w:color w:val="auto"/>
          <w:sz w:val="24"/>
          <w:szCs w:val="24"/>
          <w:highlight w:val="yellow"/>
          <w:lang w:eastAsia="zh-CN"/>
        </w:rPr>
        <w:t xml:space="preserve">0</w:t>
      </w:r>
      <w:r>
        <w:rPr>
          <w:rFonts w:cs="仿宋" w:asciiTheme="minorEastAsia" w:hAnsiTheme="minorEastAsia"/>
          <w:color w:val="auto"/>
          <w:sz w:val="24"/>
          <w:szCs w:val="24"/>
          <w:highlight w:val="yellow"/>
          <w:lang w:eastAsia="zh-CN"/>
        </w:rPr>
        <w:t xml:space="preserve">。</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（二）开标时间：</w:t>
      </w:r>
      <w:r>
        <w:rPr>
          <w:rFonts w:hint="eastAsia" w:cs="仿宋" w:asciiTheme="minorEastAsia" w:hAnsiTheme="minorEastAsia"/>
          <w:color w:val="auto"/>
          <w:sz w:val="24"/>
          <w:szCs w:val="24"/>
          <w:highlight w:val="yellow"/>
          <w:lang w:eastAsia="zh-CN"/>
        </w:rPr>
        <w:t xml:space="preserve">202</w:t>
      </w:r>
      <w:r>
        <w:rPr>
          <w:rFonts w:hint="eastAsia" w:cs="仿宋" w:asciiTheme="minorEastAsia" w:hAnsiTheme="minorEastAsia"/>
          <w:color w:val="auto"/>
          <w:sz w:val="24"/>
          <w:szCs w:val="24"/>
          <w:highlight w:val="yellow"/>
          <w:lang w:val="en-US" w:eastAsia="zh-CN"/>
        </w:rPr>
        <w:t xml:space="preserve">5</w:t>
      </w:r>
      <w:r>
        <w:rPr>
          <w:rFonts w:cs="仿宋" w:asciiTheme="minorEastAsia" w:hAnsiTheme="minorEastAsia"/>
          <w:color w:val="auto"/>
          <w:sz w:val="24"/>
          <w:szCs w:val="24"/>
          <w:highlight w:val="yellow"/>
          <w:lang w:eastAsia="zh-CN"/>
        </w:rPr>
        <w:t xml:space="preserve">年1</w:t>
      </w:r>
      <w:r>
        <w:rPr>
          <w:rFonts w:hint="eastAsia" w:cs="仿宋" w:asciiTheme="minorEastAsia" w:hAnsiTheme="minorEastAsia"/>
          <w:color w:val="auto"/>
          <w:sz w:val="24"/>
          <w:szCs w:val="24"/>
          <w:highlight w:val="yellow"/>
          <w:lang w:eastAsia="zh-CN"/>
        </w:rPr>
        <w:t xml:space="preserve">月</w:t>
      </w:r>
      <w:r>
        <w:rPr>
          <w:rFonts w:hint="eastAsia" w:cs="仿宋" w:asciiTheme="minorEastAsia" w:hAnsiTheme="minorEastAsia"/>
          <w:color w:val="auto"/>
          <w:sz w:val="24"/>
          <w:szCs w:val="24"/>
          <w:highlight w:val="yellow"/>
          <w:lang w:val="en-US" w:eastAsia="zh-CN"/>
        </w:rPr>
        <w:t xml:space="preserve">23</w:t>
      </w:r>
      <w:r>
        <w:rPr>
          <w:rFonts w:hint="eastAsia" w:cs="仿宋" w:asciiTheme="minorEastAsia" w:hAnsiTheme="minorEastAsia"/>
          <w:color w:val="auto"/>
          <w:sz w:val="24"/>
          <w:szCs w:val="24"/>
          <w:highlight w:val="yellow"/>
          <w:lang w:eastAsia="zh-CN"/>
        </w:rPr>
        <w:t xml:space="preserve">日</w:t>
      </w:r>
      <w:r>
        <w:rPr>
          <w:rFonts w:cs="仿宋" w:asciiTheme="minorEastAsia" w:hAnsiTheme="minorEastAsia"/>
          <w:color w:val="auto"/>
          <w:sz w:val="24"/>
          <w:szCs w:val="24"/>
          <w:highlight w:val="yellow"/>
          <w:lang w:eastAsia="zh-CN"/>
        </w:rPr>
        <w:t xml:space="preserve">北京时间</w:t>
      </w:r>
      <w:r>
        <w:rPr>
          <w:rFonts w:hint="eastAsia" w:cs="仿宋" w:asciiTheme="minorEastAsia" w:hAnsiTheme="minorEastAsia"/>
          <w:color w:val="auto"/>
          <w:sz w:val="24"/>
          <w:szCs w:val="24"/>
          <w:highlight w:val="yellow"/>
          <w:lang w:val="en-US" w:eastAsia="zh-CN"/>
        </w:rPr>
        <w:t xml:space="preserve">9</w:t>
      </w:r>
      <w:r>
        <w:rPr>
          <w:rFonts w:hint="eastAsia" w:cs="仿宋" w:asciiTheme="minorEastAsia" w:hAnsiTheme="minorEastAsia"/>
          <w:color w:val="auto"/>
          <w:sz w:val="24"/>
          <w:szCs w:val="24"/>
          <w:highlight w:val="yellow"/>
          <w:lang w:eastAsia="zh-CN"/>
        </w:rPr>
        <w:t xml:space="preserve">:</w:t>
      </w:r>
      <w:r>
        <w:rPr>
          <w:rFonts w:hint="eastAsia" w:cs="仿宋" w:asciiTheme="minorEastAsia" w:hAnsiTheme="minorEastAsia"/>
          <w:color w:val="auto"/>
          <w:sz w:val="24"/>
          <w:szCs w:val="24"/>
          <w:highlight w:val="yellow"/>
          <w:lang w:val="en-US" w:eastAsia="zh-CN"/>
        </w:rPr>
        <w:t xml:space="preserve">3</w:t>
      </w:r>
      <w:r>
        <w:rPr>
          <w:rFonts w:hint="eastAsia" w:cs="仿宋" w:asciiTheme="minorEastAsia" w:hAnsiTheme="minorEastAsia"/>
          <w:color w:val="auto"/>
          <w:sz w:val="24"/>
          <w:szCs w:val="24"/>
          <w:highlight w:val="yellow"/>
          <w:lang w:eastAsia="zh-CN"/>
        </w:rPr>
        <w:t xml:space="preserve">0</w:t>
      </w:r>
      <w:r>
        <w:rPr>
          <w:rFonts w:cs="仿宋" w:asciiTheme="minorEastAsia" w:hAnsiTheme="minorEastAsia"/>
          <w:color w:val="auto"/>
          <w:sz w:val="24"/>
          <w:szCs w:val="24"/>
          <w:highlight w:val="none"/>
          <w:lang w:eastAsia="zh-CN"/>
        </w:rPr>
        <w:t xml:space="preserve">。</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（三）开标地点：“苏采云”系统（网址：http://jszfcg.jsczt.cn/）“开标大厅”或进入徐州政府采购网（网址：http://czj.xz.gov.cn/Home/HomeIndex）-业务工作 -用户登录，点击“苏采云”进入系统“开标大厅”。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名称：</w:t>
      </w:r>
      <w:r>
        <w:rPr>
          <w:rFonts w:hint="eastAsia" w:cs="仿宋" w:asciiTheme="minorEastAsia" w:hAnsiTheme="minorEastAsia"/>
          <w:color w:val="auto"/>
          <w:sz w:val="24"/>
          <w:szCs w:val="24"/>
          <w:highlight w:val="none"/>
          <w:lang w:eastAsia="zh-CN"/>
        </w:rPr>
        <w:t xml:space="preserve">新沂市公安局</w:t>
      </w:r>
      <w:r/>
    </w:p>
    <w:p>
      <w:pPr>
        <w:ind w:firstLine="89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rPr>
          <w:rFonts w:hint="eastAsia" w:cs="仿宋" w:asciiTheme="minorEastAsia" w:hAnsiTheme="minorEastAsia"/>
          <w:color w:val="auto"/>
          <w:sz w:val="24"/>
          <w:szCs w:val="24"/>
          <w:highlight w:val="none"/>
          <w:lang w:eastAsia="zh-CN"/>
        </w:rPr>
        <w:t xml:space="preserve">新沂市钟吾南路8号 </w:t>
      </w:r>
      <w:r/>
    </w:p>
    <w:p>
      <w:pPr>
        <w:ind w:firstLine="892"/>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采购项目联系</w:t>
      </w:r>
      <w:r>
        <w:rPr>
          <w:rFonts w:hint="eastAsia" w:cs="仿宋" w:asciiTheme="minorEastAsia" w:hAnsiTheme="minorEastAsia"/>
          <w:color w:val="auto"/>
          <w:sz w:val="24"/>
          <w:szCs w:val="24"/>
          <w:highlight w:val="none"/>
          <w:lang w:eastAsia="zh-CN"/>
        </w:rPr>
        <w:t xml:space="preserve">人</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纪传斌</w:t>
      </w:r>
      <w:r/>
    </w:p>
    <w:p>
      <w:pPr>
        <w:ind w:firstLine="89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联系</w:t>
      </w:r>
      <w:r>
        <w:rPr>
          <w:rFonts w:hint="eastAsia" w:cs="仿宋" w:asciiTheme="minorEastAsia" w:hAnsiTheme="minorEastAsia"/>
          <w:color w:val="auto"/>
          <w:sz w:val="24"/>
          <w:szCs w:val="24"/>
          <w:highlight w:val="none"/>
          <w:lang w:eastAsia="zh-CN"/>
        </w:rPr>
        <w:t xml:space="preserve">电话</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13952286622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六、采购代理机构</w:t>
      </w:r>
      <w:r/>
    </w:p>
    <w:p>
      <w:pPr>
        <w:ind w:firstLine="892"/>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4" w:name="_Toc17489"/>
      <w:r>
        <w:rPr>
          <w:rFonts w:hint="eastAsia" w:cs="仿宋" w:asciiTheme="minorEastAsia" w:hAnsiTheme="minorEastAsia"/>
          <w:color w:val="auto"/>
          <w:sz w:val="24"/>
          <w:szCs w:val="24"/>
          <w:highlight w:val="none"/>
          <w:lang w:eastAsia="zh-CN"/>
        </w:rPr>
        <w:t xml:space="preserve">名称：</w:t>
      </w:r>
      <w:bookmarkEnd w:id="4"/>
      <w:r>
        <w:rPr>
          <w:rFonts w:hint="eastAsia" w:cs="仿宋" w:asciiTheme="minorEastAsia" w:hAnsiTheme="minorEastAsia"/>
          <w:color w:val="auto"/>
          <w:sz w:val="24"/>
          <w:szCs w:val="24"/>
          <w:highlight w:val="none"/>
          <w:lang w:eastAsia="zh-CN"/>
        </w:rPr>
        <w:t xml:space="preserve">江苏信达拍卖有限公司</w:t>
      </w:r>
      <w:r/>
    </w:p>
    <w:p>
      <w:pPr>
        <w:ind w:firstLine="892"/>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地址：新沂市新安镇马陵山路99号金鼎名城38号住楼148  </w:t>
      </w:r>
      <w:r/>
    </w:p>
    <w:p>
      <w:pPr>
        <w:ind w:firstLine="892"/>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联系方式：15152053777 </w:t>
      </w:r>
      <w:r/>
    </w:p>
    <w:p>
      <w:pPr>
        <w:ind w:firstLine="892"/>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5" w:name="_Toc20666"/>
      <w:r/>
      <w:bookmarkStart w:id="6" w:name="_Toc2184"/>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5"/>
      <w:r/>
      <w:bookmarkEnd w:id="6"/>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投标人是指响应招标、参加投标竞争的法人、其他组织或者自然人。</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2.投标人授权代表系指法定代表人或受法人委托的受托人。</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13.法律、法规和招标文件规定的其他无效情形。</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五、评标</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（2）宣布评标纪律；</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（8）核对评标结果，对有《</w:t>
      </w:r>
      <w:r>
        <w:rPr>
          <w:rFonts w:asciiTheme="minorEastAsia" w:hAnsiTheme="minorEastAsia"/>
          <w:color w:val="auto"/>
          <w:highlight w:val="none"/>
        </w:rPr>
        <w:fldChar w:fldCharType="begin"/>
      </w:r>
      <w:r>
        <w:rPr>
          <w:rFonts w:asciiTheme="minorEastAsia" w:hAnsiTheme="minorEastAsia"/>
          <w:color w:val="auto"/>
          <w:highlight w:val="none"/>
          <w:lang w:eastAsia="zh-CN"/>
        </w:rPr>
        <w:instrText xml:space="preserve"> HYPERLINK "http://www.caigou2003.com/" \o "http://www.caigou2003.com/" </w:instrText>
      </w:r>
      <w:r>
        <w:rPr>
          <w:rFonts w:asciiTheme="minorEastAsia" w:hAnsiTheme="minorEastAsia"/>
          <w:color w:val="auto"/>
          <w:highlight w:val="none"/>
        </w:rPr>
        <w:fldChar w:fldCharType="separate"/>
      </w:r>
      <w:r>
        <w:rPr>
          <w:rFonts w:cs="仿宋" w:asciiTheme="minorEastAsia" w:hAnsiTheme="minorEastAsia"/>
          <w:color w:val="auto"/>
          <w:sz w:val="24"/>
          <w:szCs w:val="24"/>
          <w:highlight w:val="none"/>
          <w:lang w:eastAsia="zh-CN"/>
        </w:rPr>
        <w:t xml:space="preserve">政府采购</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（二十八）评标</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1.评标工作程序：</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（1）投标文件初审。</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①资格性审查。</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②符合性审查。</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（2）澄清有关问题。</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（3）比较与评价。</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3.采用</w:t>
      </w:r>
      <w:r>
        <w:rPr>
          <w:color w:val="auto"/>
          <w:highlight w:val="none"/>
        </w:rPr>
        <w:fldChar w:fldCharType="begin"/>
      </w:r>
      <w:r>
        <w:rPr>
          <w:rFonts w:asciiTheme="minorEastAsia" w:hAnsiTheme="minorEastAsia"/>
          <w:color w:val="auto"/>
          <w:highlight w:val="none"/>
          <w:lang w:eastAsia="zh-CN"/>
        </w:rPr>
        <w:instrText xml:space="preserve"> HYPERLINK "http://lilun.caigou2003.com/recijiedu/2365668.html" \o "http://lilun.caigou2003.com/recijiedu/2365668.html" </w:instrText>
      </w:r>
      <w:r>
        <w:rPr>
          <w:color w:val="auto"/>
          <w:highlight w:val="none"/>
        </w:rPr>
        <w:fldChar w:fldCharType="separate"/>
      </w:r>
      <w:r>
        <w:rPr>
          <w:rStyle w:val="735"/>
          <w:rFonts w:cs="仿宋" w:asciiTheme="minorEastAsia" w:hAnsiTheme="minorEastAsia"/>
          <w:color w:val="auto"/>
          <w:sz w:val="24"/>
          <w:szCs w:val="24"/>
          <w:highlight w:val="none"/>
          <w:u w:val="none"/>
          <w:lang w:eastAsia="zh-CN"/>
        </w:rPr>
        <w:t xml:space="preserve">最低评标价法</w:t>
      </w:r>
      <w:r>
        <w:rPr>
          <w:rStyle w:val="735"/>
          <w:rFonts w:cs="仿宋" w:asciiTheme="minorEastAsia" w:hAnsiTheme="minorEastAsia"/>
          <w:color w:val="auto"/>
          <w:sz w:val="24"/>
          <w:szCs w:val="24"/>
          <w:highlight w:val="none"/>
          <w:u w:val="none"/>
          <w:lang w:eastAsia="zh-CN"/>
        </w:rPr>
        <w:fldChar w:fldCharType="end"/>
      </w:r>
      <w:r>
        <w:rPr>
          <w:rFonts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735"/>
          <w:rFonts w:cs="仿宋" w:asciiTheme="minorEastAsia" w:hAnsiTheme="minorEastAsia"/>
          <w:color w:val="auto"/>
          <w:sz w:val="24"/>
          <w:szCs w:val="24"/>
          <w:highlight w:val="none"/>
          <w:u w:val="none"/>
          <w:lang w:eastAsia="zh-CN"/>
        </w:rPr>
        <w:t xml:space="preserve">综合评分法</w:t>
      </w:r>
      <w:r>
        <w:rPr>
          <w:rStyle w:val="735"/>
          <w:rFonts w:cs="仿宋" w:asciiTheme="minorEastAsia" w:hAnsiTheme="minorEastAsia"/>
          <w:color w:val="auto"/>
          <w:sz w:val="24"/>
          <w:szCs w:val="24"/>
          <w:highlight w:val="none"/>
          <w:u w:val="none"/>
          <w:lang w:eastAsia="zh-CN"/>
        </w:rPr>
        <w:fldChar w:fldCharType="end"/>
      </w:r>
      <w:r>
        <w:rPr>
          <w:rFonts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（三十二）废标条款：</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六、定标</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（三十七）采购人与中标人应当根据合同的约定依法履行合同义务。政府采购合同的履行、违约责任和解决争议的方法等，按《中华人民共和国合同法》相关条款执行。</w:t>
      </w:r>
      <w:r/>
    </w:p>
    <w:p>
      <w:pPr>
        <w:ind w:firstLine="600"/>
        <w:spacing w:after="0" w:line="360" w:lineRule="auto"/>
        <w:rPr>
          <w:rFonts w:hint="default" w:asciiTheme="minorEastAsia" w:hAnsi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（三十八）履约保证金：</w:t>
      </w:r>
      <w:r>
        <w:rPr>
          <w:rFonts w:hint="eastAsia" w:cs="仿宋" w:asciiTheme="minorEastAsia" w:hAnsiTheme="minorEastAsia"/>
          <w:color w:val="auto"/>
          <w:sz w:val="24"/>
          <w:szCs w:val="24"/>
          <w:highlight w:val="none"/>
          <w:lang w:val="en-US" w:eastAsia="zh-CN"/>
        </w:rPr>
        <w:t xml:space="preserve">无</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②“欺诈行为”系指为了影响招标、采购和合同执行等过程，隐瞒事实真象，给买方、卖方、采购代理机构及他人造成损害的行为，其中包括投标人之间的串通行为。</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（3）如果投标人在任何时候，被法院及政府有关管理部门认定为有腐败和欺诈行为，采购代理机构有权拒绝其投标、取消其中标资格和撤消其已签署的合同。</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八、询问和质疑</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（四十）询问和质疑</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（四十一）电子招标投标交易平台（即“苏采云”系统，网址：</w:t>
      </w:r>
      <w:r>
        <w:rPr>
          <w:rFonts w:asciiTheme="minorEastAsia" w:hAnsiTheme="minorEastAsia"/>
          <w:color w:val="auto"/>
          <w:highlight w:val="none"/>
        </w:rPr>
        <w:fldChar w:fldCharType="begin"/>
      </w:r>
      <w:r>
        <w:rPr>
          <w:rFonts w:asciiTheme="minorEastAsia" w:hAnsiTheme="minorEastAsia"/>
          <w:color w:val="auto"/>
          <w:highlight w:val="none"/>
        </w:rPr>
        <w:instrText xml:space="preserve"> HYPERLINK "http://jszfcg.jsczt.cn/" \o "http://jszfcg.jsczt.cn/" </w:instrText>
      </w:r>
      <w:r>
        <w:rPr>
          <w:rFonts w:asciiTheme="minorEastAsia" w:hAnsiTheme="minorEastAsia"/>
          <w:color w:val="auto"/>
          <w:highlight w:val="none"/>
        </w:rPr>
        <w:fldChar w:fldCharType="separate"/>
      </w:r>
      <w:r>
        <w:rPr>
          <w:rFonts w:cs="仿宋" w:asciiTheme="minorEastAsia" w:hAnsiTheme="minorEastAsia"/>
          <w:color w:val="auto"/>
          <w:sz w:val="24"/>
          <w:szCs w:val="24"/>
          <w:highlight w:val="none"/>
          <w:lang w:eastAsia="zh-CN"/>
        </w:rPr>
        <w:t xml:space="preserve">http://jszfcg.jsczt.cn/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7" w:name="_Toc6889"/>
      <w:r/>
      <w:bookmarkStart w:id="8" w:name="_Toc18211"/>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7"/>
      <w:r/>
      <w:bookmarkEnd w:id="8"/>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tbl>
      <w:tblPr>
        <w:tblStyle w:val="731"/>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新沂市公安局</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江苏信达拍卖有限公司</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360" w:lineRule="auto"/>
              <w:rPr>
                <w:rFonts w:cs="仿宋" w:asciiTheme="minorEastAsia" w:hAnsi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落实政府采购政策需满足的资格要求：</w:t>
            </w:r>
            <w:r>
              <w:rPr>
                <w:rFonts w:hint="eastAsia" w:cs="仿宋" w:asciiTheme="minorEastAsia" w:hAnsiTheme="minorEastAsia"/>
                <w:b/>
                <w:bCs/>
                <w:color w:val="auto"/>
                <w:sz w:val="24"/>
                <w:szCs w:val="24"/>
                <w:highlight w:val="none"/>
                <w:lang w:eastAsia="zh-CN"/>
              </w:rPr>
              <w:t xml:space="preserve">此项目不属于专门面向中小微企业采购的项目。</w:t>
            </w:r>
            <w:r/>
          </w:p>
          <w:p>
            <w:pPr>
              <w:pStyle w:val="716"/>
              <w:spacing w:line="360" w:lineRule="auto"/>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lang w:eastAsia="zh-CN"/>
              </w:rPr>
              <w:t xml:space="preserve">三、本项目的特定资格要求：无</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(一)由采购人查询信用信息。</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(二)查询渠道包括：</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735"/>
                <w:rFonts w:cs="仿宋" w:asciiTheme="minorEastAsia" w:hAnsiTheme="minorEastAsia"/>
                <w:color w:val="auto"/>
                <w:sz w:val="24"/>
                <w:szCs w:val="24"/>
                <w:highlight w:val="none"/>
              </w:rPr>
              <w:t xml:space="preserve">www.creditchina.gov.cn</w:t>
            </w:r>
            <w:r>
              <w:rPr>
                <w:rStyle w:val="735"/>
                <w:rFonts w:cs="仿宋" w:asciiTheme="minorEastAsia" w:hAnsiTheme="minorEastAsia"/>
                <w:color w:val="auto"/>
                <w:sz w:val="24"/>
                <w:szCs w:val="24"/>
                <w:highlight w:val="none"/>
              </w:rPr>
              <w:fldChar w:fldCharType="end"/>
            </w:r>
            <w:r>
              <w:rPr>
                <w:rFonts w:cs="Times New Roman" w:asciiTheme="minorEastAsia" w:hAnsiTheme="minorEastAsia"/>
                <w:color w:val="auto"/>
                <w:sz w:val="24"/>
                <w:szCs w:val="24"/>
                <w:highlight w:val="none"/>
              </w:rPr>
              <w:t xml:space="preserve">）；</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735"/>
                <w:rFonts w:cs="仿宋" w:asciiTheme="minorEastAsia" w:hAnsiTheme="minorEastAsia"/>
                <w:color w:val="auto"/>
                <w:sz w:val="24"/>
                <w:szCs w:val="24"/>
                <w:highlight w:val="none"/>
              </w:rPr>
              <w:t xml:space="preserve">www.ccgp.gov.cn</w:t>
            </w:r>
            <w:r>
              <w:rPr>
                <w:rStyle w:val="735"/>
                <w:rFonts w:cs="仿宋" w:asciiTheme="minorEastAsia" w:hAnsiTheme="minorEastAsia"/>
                <w:color w:val="auto"/>
                <w:sz w:val="24"/>
                <w:szCs w:val="24"/>
                <w:highlight w:val="none"/>
              </w:rPr>
              <w:fldChar w:fldCharType="end"/>
            </w:r>
            <w:r>
              <w:rPr>
                <w:rFonts w:cs="Times New Roman" w:asciiTheme="minorEastAsia" w:hAnsiTheme="minorEastAsia"/>
                <w:color w:val="auto"/>
                <w:sz w:val="24"/>
                <w:szCs w:val="24"/>
                <w:highlight w:val="none"/>
              </w:rPr>
              <w:t xml:space="preserve">）；</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3.“信用江苏”网（www.jscredit.gov.cn）；</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4.“信用中国（江苏徐州）”网</w:t>
            </w:r>
            <w:r/>
          </w:p>
          <w:p>
            <w:pPr>
              <w:ind w:firstLine="7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735"/>
                <w:rFonts w:cs="仿宋" w:asciiTheme="minorEastAsia" w:hAnsiTheme="minorEastAsia"/>
                <w:color w:val="auto"/>
                <w:sz w:val="24"/>
                <w:szCs w:val="24"/>
                <w:highlight w:val="none"/>
              </w:rPr>
              <w:t xml:space="preserve">http://www.xuzhoucredit.gov.cn</w:t>
            </w:r>
            <w:r>
              <w:rPr>
                <w:rStyle w:val="735"/>
                <w:rFonts w:cs="仿宋" w:asciiTheme="minorEastAsia" w:hAnsiTheme="minorEastAsia"/>
                <w:color w:val="auto"/>
                <w:sz w:val="24"/>
                <w:szCs w:val="24"/>
                <w:highlight w:val="none"/>
              </w:rPr>
              <w:fldChar w:fldCharType="end"/>
            </w:r>
            <w:r>
              <w:rPr>
                <w:rFonts w:cs="Times New Roman" w:asciiTheme="minorEastAsia" w:hAnsiTheme="minorEastAsia"/>
                <w:color w:val="auto"/>
                <w:sz w:val="24"/>
                <w:szCs w:val="24"/>
                <w:highlight w:val="none"/>
              </w:rPr>
              <w:t xml:space="preserve">）；</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(三)截止时点（查询环节）：资格审查结束前。</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(四)信用信息查询记录和证据留存的具体方式：网页截屏打印，与其他采购文件一并保存。</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(五)信用信息的使用规则：</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(十二)1</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投标文件编制要求：</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一、基本目录</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w:t>
            </w:r>
            <w:r>
              <w:rPr>
                <w:color w:val="auto"/>
                <w:sz w:val="24"/>
                <w:szCs w:val="24"/>
                <w:highlight w:val="none"/>
                <w:lang w:eastAsia="zh-CN"/>
              </w:rPr>
              <w:t xml:space="preserve">.所投产品的环境标志产品认证证书原件的扫描件</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如有</w:t>
            </w:r>
            <w:r>
              <w:rPr>
                <w:rFonts w:hint="eastAsia"/>
                <w:color w:val="auto"/>
                <w:sz w:val="24"/>
                <w:szCs w:val="24"/>
                <w:highlight w:val="none"/>
                <w:lang w:eastAsia="zh-CN"/>
              </w:rPr>
              <w:t xml:space="preserve">）</w:t>
            </w:r>
            <w:r>
              <w:rPr>
                <w:color w:val="auto"/>
                <w:sz w:val="24"/>
                <w:szCs w:val="24"/>
                <w:highlight w:val="none"/>
                <w:lang w:eastAsia="zh-CN"/>
              </w:rPr>
              <w:t xml:space="preserve">。</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注：</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w:t>
            </w:r>
            <w:r>
              <w:rPr>
                <w:color w:val="auto"/>
                <w:sz w:val="24"/>
                <w:szCs w:val="24"/>
                <w:highlight w:val="none"/>
                <w:lang w:eastAsia="zh-CN"/>
              </w:rPr>
              <w:t xml:space="preserve">.所投产品的节能产品认证证书原件的扫描件</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如有</w:t>
            </w:r>
            <w:r>
              <w:rPr>
                <w:rFonts w:hint="eastAsia"/>
                <w:color w:val="auto"/>
                <w:sz w:val="24"/>
                <w:szCs w:val="24"/>
                <w:highlight w:val="none"/>
                <w:lang w:eastAsia="zh-CN"/>
              </w:rPr>
              <w:t xml:space="preserve">）</w:t>
            </w:r>
            <w:r>
              <w:rPr>
                <w:color w:val="auto"/>
                <w:sz w:val="24"/>
                <w:szCs w:val="24"/>
                <w:highlight w:val="none"/>
                <w:lang w:eastAsia="zh-CN"/>
              </w:rPr>
              <w:t xml:space="preserve">。</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注：</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二、资格条件（1-</w:t>
            </w:r>
            <w:r>
              <w:rPr>
                <w:rFonts w:hint="eastAsia"/>
                <w:color w:val="auto"/>
                <w:sz w:val="24"/>
                <w:szCs w:val="24"/>
                <w:highlight w:val="none"/>
                <w:lang w:eastAsia="zh-CN"/>
              </w:rPr>
              <w:t xml:space="preserve">5</w:t>
            </w:r>
            <w:r>
              <w:rPr>
                <w:color w:val="auto"/>
                <w:sz w:val="24"/>
                <w:szCs w:val="24"/>
                <w:highlight w:val="none"/>
                <w:lang w:eastAsia="zh-CN"/>
              </w:rPr>
              <w:t xml:space="preserve">必须提供，否则投标无效）</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1.投标人合法有效的法人或者其他组织的营业执照等证明文件。以上证明文件提供原件的扫描件；</w:t>
            </w:r>
            <w:r/>
          </w:p>
          <w:p>
            <w:pPr>
              <w:pStyle w:val="726"/>
              <w:spacing w:beforeAutospacing="0" w:afterAutospacing="0" w:line="360" w:lineRule="auto"/>
              <w:rPr>
                <w:rFonts w:hint="eastAsia" w:asciiTheme="minorHAnsi" w:hAnsiTheme="minorHAnsi" w:eastAsiaTheme="minorEastAsia" w:cstheme="minorBidi"/>
                <w:color w:val="auto"/>
                <w:sz w:val="24"/>
                <w:szCs w:val="24"/>
                <w:highlight w:val="none"/>
                <w:lang w:val="en-US" w:eastAsia="zh-CN" w:bidi="ar-SA"/>
              </w:rPr>
            </w:pPr>
            <w:r>
              <w:rPr>
                <w:color w:val="auto"/>
                <w:sz w:val="24"/>
                <w:szCs w:val="24"/>
                <w:highlight w:val="none"/>
                <w:lang w:eastAsia="zh-CN"/>
              </w:rPr>
              <w:t xml:space="preserve">2.</w:t>
            </w:r>
            <w:r>
              <w:rPr>
                <w:rFonts w:ascii="宋体" w:hAnsi="宋体" w:cs="宋体"/>
                <w:szCs w:val="24"/>
                <w:highlight w:val="none"/>
              </w:rPr>
              <w:t xml:space="preserve">财务状况报告，至少提供：即提供投标人的本项目开标时间前6个月内任何1月（不含开标当月）的资产负债表原件的扫描件1份；投标人的本项目开标时间前6个月内任何1月（不含开标当月）利润表月报表原</w:t>
            </w:r>
            <w:r>
              <w:rPr>
                <w:rFonts w:hint="default" w:asciiTheme="minorHAnsi" w:hAnsiTheme="minorHAnsi" w:eastAsiaTheme="minorEastAsia" w:cstheme="minorBidi"/>
                <w:color w:val="auto"/>
                <w:sz w:val="24"/>
                <w:szCs w:val="24"/>
                <w:highlight w:val="none"/>
                <w:lang w:val="en-US" w:eastAsia="zh-CN" w:bidi="ar-SA"/>
              </w:rPr>
              <w:t xml:space="preserve">件的扫描件1份。</w:t>
            </w:r>
            <w:r/>
          </w:p>
          <w:p>
            <w:pPr>
              <w:jc w:val="both"/>
              <w:spacing w:after="0" w:line="360" w:lineRule="auto"/>
              <w:rPr>
                <w:rFonts w:hint="eastAsia" w:asciiTheme="minorHAnsi" w:hAnsiTheme="minorHAnsi" w:eastAsiaTheme="minorEastAsia" w:cstheme="minorBidi"/>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EastAsia" w:cstheme="minorBidi"/>
                <w:color w:val="auto"/>
                <w:sz w:val="24"/>
                <w:szCs w:val="24"/>
                <w:highlight w:val="none"/>
                <w:lang w:val="en-US" w:eastAsia="zh-CN" w:bidi="ar-SA"/>
              </w:rPr>
              <w:t xml:space="preserve">3.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w:t>
            </w:r>
            <w:r/>
          </w:p>
          <w:p>
            <w:pPr>
              <w:jc w:val="both"/>
              <w:spacing w:after="0" w:line="360" w:lineRule="auto"/>
              <w:rPr>
                <w:rFonts w:hint="default" w:asciiTheme="minorHAnsi" w:hAnsiTheme="minorHAnsi" w:eastAsiaTheme="minorEastAsia" w:cstheme="minorBidi"/>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heme="minorHAnsi" w:hAnsiTheme="minorHAnsi" w:eastAsiaTheme="minorEastAsia" w:cstheme="minorBidi"/>
                <w:color w:val="auto"/>
                <w:sz w:val="24"/>
                <w:szCs w:val="24"/>
                <w:highlight w:val="none"/>
                <w:lang w:val="en-US" w:eastAsia="zh-CN" w:bidi="ar-SA"/>
              </w:rPr>
              <w:t xml:space="preserve">4.</w:t>
            </w:r>
            <w:r>
              <w:rPr>
                <w:rFonts w:hint="eastAsia" w:asciiTheme="minorHAnsi" w:hAnsiTheme="minorHAnsi" w:eastAsiaTheme="minorEastAsia" w:cstheme="minorBidi"/>
                <w:color w:val="auto"/>
                <w:sz w:val="24"/>
                <w:szCs w:val="24"/>
                <w:highlight w:val="none"/>
                <w:lang w:val="en-US" w:eastAsia="zh-CN" w:bidi="ar-SA"/>
              </w:rPr>
              <w:t xml:space="preserve">供应商参加政府采购活动前3年内在经营活动中没有重大违法记录的书面声明(上传并加盖电子签章，格式见招标文件第七章《投标文件相关格式》)。</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w:t>
            </w:r>
            <w:r>
              <w:rPr>
                <w:rFonts w:hint="eastAsia"/>
                <w:color w:val="auto"/>
                <w:sz w:val="24"/>
                <w:szCs w:val="24"/>
                <w:highlight w:val="none"/>
                <w:lang w:eastAsia="zh-CN"/>
              </w:rPr>
              <w:t xml:space="preserve">供应商具备履行合同所必需的设备和专业技术能力的书面声明(上传并加盖电子签章，</w:t>
            </w:r>
            <w:r>
              <w:rPr>
                <w:color w:val="auto"/>
                <w:sz w:val="24"/>
                <w:szCs w:val="24"/>
                <w:highlight w:val="none"/>
                <w:lang w:eastAsia="zh-CN"/>
              </w:rPr>
              <w:t xml:space="preserve">格式见招标文件第七章《投标文件相关格式》</w:t>
            </w:r>
            <w:r>
              <w:rPr>
                <w:rFonts w:hint="eastAsia"/>
                <w:color w:val="auto"/>
                <w:sz w:val="24"/>
                <w:szCs w:val="24"/>
                <w:highlight w:val="none"/>
                <w:lang w:eastAsia="zh-CN"/>
              </w:rPr>
              <w:t xml:space="preserve">)。</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三、符合条件（必须提供，否则投标无效）</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（一）报价</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1.《分项价格表》（加盖电子签章，格式见招标文件第七章《投标文件相关格式》。）</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（二）商务资信</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1.《投标函》（加盖电子签章，格式见招标文件第七章《投标文件相关格式》。）</w:t>
            </w:r>
            <w:r/>
          </w:p>
          <w:p>
            <w:pPr>
              <w:jc w:val="both"/>
              <w:spacing w:after="0" w:line="360" w:lineRule="auto"/>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w:t>
            </w:r>
            <w:r>
              <w:rPr>
                <w:color w:val="auto"/>
                <w:sz w:val="24"/>
                <w:szCs w:val="24"/>
                <w:highlight w:val="none"/>
                <w:lang w:eastAsia="zh-CN"/>
              </w:rPr>
              <w:t xml:space="preserve">.</w:t>
            </w:r>
            <w:r>
              <w:rPr>
                <w:rFonts w:hint="eastAsia"/>
                <w:color w:val="auto"/>
                <w:sz w:val="24"/>
                <w:szCs w:val="24"/>
                <w:highlight w:val="none"/>
                <w:lang w:eastAsia="zh-CN"/>
              </w:rPr>
              <w:t xml:space="preserve">《授权委托书》（加盖电子签章，格式见招标文件第七章《投标文件相关格式》。）</w:t>
            </w:r>
            <w:r/>
          </w:p>
          <w:p>
            <w:pPr>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授权委托书中受托人身份证的扫描件。</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（三）技术响应</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w:t>
            </w:r>
            <w:r>
              <w:rPr>
                <w:color w:val="auto"/>
                <w:sz w:val="24"/>
                <w:szCs w:val="24"/>
                <w:highlight w:val="none"/>
                <w:lang w:eastAsia="zh-CN"/>
              </w:rPr>
              <w:t xml:space="preserve">《偏离表》（加盖电子签章，格式见招标文件第七章《投标文件相关格式》。）</w:t>
            </w:r>
            <w:r/>
          </w:p>
          <w:p>
            <w:pPr>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四、综合评审评分项</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要求见本文件第四章《评标标准》、第六章《采购需求》</w:t>
            </w:r>
            <w:r/>
          </w:p>
          <w:p>
            <w:pPr>
              <w:spacing w:line="360" w:lineRule="auto"/>
              <w:rPr>
                <w:color w:val="auto"/>
                <w:sz w:val="24"/>
                <w:szCs w:val="24"/>
                <w:highlight w:val="none"/>
              </w:rPr>
            </w:pPr>
            <w:r>
              <w:rPr>
                <w:color w:val="auto"/>
                <w:sz w:val="24"/>
                <w:szCs w:val="24"/>
                <w:highlight w:val="none"/>
                <w:lang w:eastAsia="zh-CN"/>
              </w:rPr>
              <w:t xml:space="preserve">五、价格折扣文件格式</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投标人《中小企业声明函》（加盖电子签章，格式见招标文件第七章《投标文件相关格式》）（非必须提供，请填写完整）。查询渠道参考工业和信息化部发布的中小企业规模自测小程序。</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注：中小企业（含中型、小型、微型企业，下同），应当同时符合以下条件：</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符合中小企业划分标准；</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② 提供本企业制造的货物、承担的工程或者服务，或者提供其他中小企业制造的货物。本项所称货物不包括使用大型企业注册商标的货物。</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小型、微型企业提供中型企业制造的货物的，视同为中型企业。</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具体以《政府采购促进中小企业发展管理办法》（财库( 2020) 46号）和《工业和信息化部、国家统计局、国家发展和改革委员会、财政部关于印发中小企业划型标准规定的通知》（工信部联企业[2011]300号）的规定为准。《中小企业声明函》查询渠道参考工业和信息化部发布的中小企业规模自测小程序。</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3、投标人为监狱企业的，提供省级以上监狱管理局、戒毒管理局（含新疆生产建设兵团）出具的属于监狱企业的证明文件扫描件。</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注：具体以《财政部 司法部关于政府采购支持监狱企业发展有关问题的通知》（财库〔2014〕68号）的规定为准。</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4、投标人为享受政府采购支持政策的残疾人福利性单位的，提供《</w:t>
            </w:r>
            <w:bookmarkStart w:id="9" w:name="OLE_LINK14"/>
            <w:r/>
            <w:bookmarkStart w:id="10" w:name="OLE_LINK13"/>
            <w:r>
              <w:rPr>
                <w:rFonts w:hint="eastAsia" w:ascii="宋体" w:hAnsi="宋体" w:eastAsia="宋体" w:cs="宋体"/>
                <w:color w:val="auto"/>
                <w:sz w:val="24"/>
                <w:szCs w:val="24"/>
                <w:highlight w:val="none"/>
                <w:lang w:eastAsia="zh-CN"/>
              </w:rPr>
              <w:t xml:space="preserve">残疾人福利性单位声明函</w:t>
            </w:r>
            <w:bookmarkEnd w:id="9"/>
            <w:r/>
            <w:bookmarkEnd w:id="10"/>
            <w:r>
              <w:rPr>
                <w:rFonts w:hint="eastAsia" w:ascii="宋体" w:hAnsi="宋体" w:eastAsia="宋体" w:cs="宋体"/>
                <w:color w:val="auto"/>
                <w:sz w:val="24"/>
                <w:szCs w:val="24"/>
                <w:highlight w:val="none"/>
                <w:lang w:eastAsia="zh-CN"/>
              </w:rPr>
              <w:t xml:space="preserve">》（加盖公章，格式见招标文件第七章《投标文件相关格式》）。</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享受政府采购支持政策的残疾人福利性单位应当同时满足以下条件：</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（一）安置的残疾人占本单位在职职工人数的比例不低于25%（含25%），并且安置的残疾人人数不少于10人（含10人）；</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（二）依法与安置的每位残疾人签订了一年以上（含一年）的劳动合同或服务协议；</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（三）为安置的每位残疾人按月足额缴纳了基本养老保险、基本医疗保险、失业保险、工伤保险和生育保险等社会保险费；</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（四）通过银行等金融机构向安置的每位残疾人，按月支付了不低于单位所在区县适用的经省级人民政府批准的月最低工资标准的工资；</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（五）提供本单位制造的货物、承担的工程或者服务（以下简称产品），或者提供其他残疾人福利性单位制造的货物（不包括使用非残疾人福利性单位注册商标的货物）。</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具体以《三部门联合发布关于促进残疾人就业政府采购政策的通知》（财库〔2017〕141号）的规定为准。</w:t>
            </w:r>
            <w:r/>
          </w:p>
          <w:p>
            <w:pPr>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注：1、投标人应对以上文件的合法性、真实性负责。</w:t>
            </w:r>
            <w:r/>
          </w:p>
          <w:p>
            <w:pPr>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13"/>
                <w:sz w:val="24"/>
                <w:szCs w:val="24"/>
                <w:highlight w:val="none"/>
                <w:lang w:eastAsia="zh-CN"/>
              </w:rPr>
              <w:t xml:space="preserve">本项目不接受超过</w:t>
            </w:r>
            <w:r>
              <w:rPr>
                <w:rFonts w:hint="eastAsia" w:ascii="宋体" w:hAnsi="宋体" w:cs="宋体"/>
                <w:b/>
                <w:color w:val="auto"/>
                <w:sz w:val="24"/>
                <w:highlight w:val="none"/>
                <w:u w:val="single"/>
                <w:lang w:val="en-US" w:eastAsia="zh-CN"/>
              </w:rPr>
              <w:t xml:space="preserve">380</w:t>
            </w:r>
            <w:r>
              <w:rPr>
                <w:rFonts w:hint="eastAsia" w:ascii="宋体" w:hAnsi="宋体" w:cs="宋体"/>
                <w:b/>
                <w:color w:val="auto"/>
                <w:sz w:val="24"/>
                <w:highlight w:val="none"/>
                <w:lang w:eastAsia="zh-CN"/>
              </w:rPr>
              <w:t xml:space="preserve">万元人民币</w:t>
            </w:r>
            <w:r>
              <w:rPr>
                <w:rFonts w:cs="仿宋" w:asciiTheme="minorEastAsia" w:hAnsiTheme="minorEastAsia"/>
                <w:color w:val="auto"/>
                <w:sz w:val="24"/>
                <w:szCs w:val="24"/>
                <w:highlight w:val="none"/>
                <w:lang w:eastAsia="zh-CN"/>
              </w:rPr>
              <w:t xml:space="preserve">（采购项目预算金额）的投标报价。报价包括产品价、税金、运费、安装调试、检验、保险、验收等全部费用。用户不再支付报价以外的任何费用。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特别说明：通过“苏采云”系统提交政府采购客户端工具导出加密的投标文件（后缀名为zip）。投标文件不得超过</w:t>
            </w:r>
            <w:r>
              <w:rPr>
                <w:rFonts w:hint="eastAsia" w:cs="仿宋" w:asciiTheme="minorEastAsia" w:hAnsiTheme="minorEastAsia"/>
                <w:color w:val="auto"/>
                <w:sz w:val="24"/>
                <w:szCs w:val="24"/>
                <w:highlight w:val="none"/>
                <w:lang w:eastAsia="zh-CN"/>
              </w:rPr>
              <w:t xml:space="preserve">150M</w:t>
            </w:r>
            <w:r>
              <w:rPr>
                <w:rFonts w:cs="仿宋" w:asciiTheme="minorEastAsia" w:hAnsiTheme="minorEastAsia"/>
                <w:color w:val="auto"/>
                <w:sz w:val="24"/>
                <w:szCs w:val="24"/>
                <w:highlight w:val="none"/>
                <w:lang w:eastAsia="zh-CN"/>
              </w:rPr>
              <w:t xml:space="preserve">！</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360" w:lineRule="auto"/>
              <w:rPr>
                <w:rFonts w:cs="仿宋" w:asciiTheme="minorEastAsia" w:hAnsi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1.投标文件提交与接收时间：</w:t>
            </w:r>
            <w:r>
              <w:rPr>
                <w:rFonts w:cs="仿宋" w:asciiTheme="minorEastAsia" w:hAnsiTheme="minorEastAsia"/>
                <w:b/>
                <w:color w:val="auto"/>
                <w:sz w:val="24"/>
                <w:szCs w:val="24"/>
                <w:highlight w:val="yellow"/>
                <w:lang w:eastAsia="zh-CN"/>
              </w:rPr>
              <w:t xml:space="preserve">提交投标文件截止时间</w:t>
            </w:r>
            <w:r>
              <w:rPr>
                <w:rFonts w:hint="eastAsia" w:cs="仿宋" w:asciiTheme="minorEastAsia" w:hAnsiTheme="minorEastAsia"/>
                <w:b/>
                <w:color w:val="auto"/>
                <w:sz w:val="24"/>
                <w:szCs w:val="24"/>
                <w:highlight w:val="yellow"/>
                <w:lang w:eastAsia="zh-CN"/>
              </w:rPr>
              <w:t xml:space="preserve">202</w:t>
            </w:r>
            <w:r>
              <w:rPr>
                <w:rFonts w:hint="eastAsia" w:cs="仿宋" w:asciiTheme="minorEastAsia" w:hAnsiTheme="minorEastAsia"/>
                <w:b/>
                <w:color w:val="auto"/>
                <w:sz w:val="24"/>
                <w:szCs w:val="24"/>
                <w:highlight w:val="yellow"/>
                <w:lang w:val="en-US" w:eastAsia="zh-CN"/>
              </w:rPr>
              <w:t xml:space="preserve">6</w:t>
            </w:r>
            <w:r>
              <w:rPr>
                <w:rFonts w:cs="仿宋" w:asciiTheme="minorEastAsia" w:hAnsiTheme="minorEastAsia"/>
                <w:b/>
                <w:color w:val="auto"/>
                <w:sz w:val="24"/>
                <w:szCs w:val="24"/>
                <w:highlight w:val="yellow"/>
                <w:lang w:eastAsia="zh-CN"/>
              </w:rPr>
              <w:t xml:space="preserve">年1</w:t>
            </w:r>
            <w:r>
              <w:rPr>
                <w:rFonts w:hint="eastAsia" w:cs="仿宋" w:asciiTheme="minorEastAsia" w:hAnsiTheme="minorEastAsia"/>
                <w:b/>
                <w:color w:val="auto"/>
                <w:sz w:val="24"/>
                <w:szCs w:val="24"/>
                <w:highlight w:val="yellow"/>
                <w:lang w:eastAsia="zh-CN"/>
              </w:rPr>
              <w:t xml:space="preserve">月</w:t>
            </w:r>
            <w:r>
              <w:rPr>
                <w:rFonts w:hint="eastAsia" w:cs="仿宋" w:asciiTheme="minorEastAsia" w:hAnsiTheme="minorEastAsia"/>
                <w:b/>
                <w:color w:val="auto"/>
                <w:sz w:val="24"/>
                <w:szCs w:val="24"/>
                <w:highlight w:val="yellow"/>
                <w:lang w:val="en-US" w:eastAsia="zh-CN"/>
              </w:rPr>
              <w:t xml:space="preserve">23</w:t>
            </w:r>
            <w:r>
              <w:rPr>
                <w:rFonts w:hint="eastAsia" w:cs="仿宋" w:asciiTheme="minorEastAsia" w:hAnsiTheme="minorEastAsia"/>
                <w:b/>
                <w:color w:val="auto"/>
                <w:sz w:val="24"/>
                <w:szCs w:val="24"/>
                <w:highlight w:val="yellow"/>
                <w:lang w:eastAsia="zh-CN"/>
              </w:rPr>
              <w:t xml:space="preserve">日</w:t>
            </w:r>
            <w:r>
              <w:rPr>
                <w:rFonts w:cs="仿宋" w:asciiTheme="minorEastAsia" w:hAnsiTheme="minorEastAsia"/>
                <w:b/>
                <w:color w:val="auto"/>
                <w:sz w:val="24"/>
                <w:szCs w:val="24"/>
                <w:highlight w:val="yellow"/>
                <w:lang w:eastAsia="zh-CN"/>
              </w:rPr>
              <w:t xml:space="preserve">北京时间</w:t>
            </w:r>
            <w:r>
              <w:rPr>
                <w:rFonts w:hint="eastAsia" w:cs="仿宋" w:asciiTheme="minorEastAsia" w:hAnsiTheme="minorEastAsia"/>
                <w:b/>
                <w:color w:val="auto"/>
                <w:sz w:val="24"/>
                <w:szCs w:val="24"/>
                <w:highlight w:val="yellow"/>
                <w:lang w:val="en-US" w:eastAsia="zh-CN"/>
              </w:rPr>
              <w:t xml:space="preserve">9</w:t>
            </w:r>
            <w:r>
              <w:rPr>
                <w:rFonts w:hint="eastAsia" w:cs="仿宋" w:asciiTheme="minorEastAsia" w:hAnsiTheme="minorEastAsia"/>
                <w:b/>
                <w:color w:val="auto"/>
                <w:sz w:val="24"/>
                <w:szCs w:val="24"/>
                <w:highlight w:val="yellow"/>
                <w:lang w:eastAsia="zh-CN"/>
              </w:rPr>
              <w:t xml:space="preserve">:</w:t>
            </w:r>
            <w:r>
              <w:rPr>
                <w:rFonts w:hint="eastAsia" w:cs="仿宋" w:asciiTheme="minorEastAsia" w:hAnsiTheme="minorEastAsia"/>
                <w:b/>
                <w:color w:val="auto"/>
                <w:sz w:val="24"/>
                <w:szCs w:val="24"/>
                <w:highlight w:val="yellow"/>
                <w:lang w:val="en-US" w:eastAsia="zh-CN"/>
              </w:rPr>
              <w:t xml:space="preserve">3</w:t>
            </w:r>
            <w:r>
              <w:rPr>
                <w:rFonts w:hint="eastAsia" w:cs="仿宋" w:asciiTheme="minorEastAsia" w:hAnsiTheme="minorEastAsia"/>
                <w:b/>
                <w:color w:val="auto"/>
                <w:sz w:val="24"/>
                <w:szCs w:val="24"/>
                <w:highlight w:val="yellow"/>
                <w:lang w:eastAsia="zh-CN"/>
              </w:rPr>
              <w:t xml:space="preserve">0</w:t>
            </w:r>
            <w:r>
              <w:rPr>
                <w:rFonts w:cs="仿宋" w:asciiTheme="minorEastAsia" w:hAnsiTheme="minorEastAsia"/>
                <w:b/>
                <w:color w:val="auto"/>
                <w:sz w:val="24"/>
                <w:szCs w:val="24"/>
                <w:highlight w:val="yellow"/>
                <w:lang w:eastAsia="zh-CN"/>
              </w:rPr>
              <w:t xml:space="preserve">前。</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投标人应在达到开标时间后，使用CA数字证书解密各自投标文件。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yellow"/>
                <w:lang w:eastAsia="zh-CN"/>
              </w:rPr>
              <w:t xml:space="preserve">开标时间：</w:t>
            </w:r>
            <w:r>
              <w:rPr>
                <w:rFonts w:hint="eastAsia" w:cs="仿宋" w:asciiTheme="minorEastAsia" w:hAnsiTheme="minorEastAsia"/>
                <w:b/>
                <w:color w:val="auto"/>
                <w:sz w:val="24"/>
                <w:szCs w:val="24"/>
                <w:highlight w:val="yellow"/>
                <w:lang w:eastAsia="zh-CN"/>
              </w:rPr>
              <w:t xml:space="preserve">202</w:t>
            </w:r>
            <w:r>
              <w:rPr>
                <w:rFonts w:hint="eastAsia" w:cs="仿宋" w:asciiTheme="minorEastAsia" w:hAnsiTheme="minorEastAsia"/>
                <w:b/>
                <w:color w:val="auto"/>
                <w:sz w:val="24"/>
                <w:szCs w:val="24"/>
                <w:highlight w:val="yellow"/>
                <w:lang w:val="en-US" w:eastAsia="zh-CN"/>
              </w:rPr>
              <w:t xml:space="preserve">6</w:t>
            </w:r>
            <w:r>
              <w:rPr>
                <w:rFonts w:cs="仿宋" w:asciiTheme="minorEastAsia" w:hAnsiTheme="minorEastAsia"/>
                <w:b/>
                <w:color w:val="auto"/>
                <w:sz w:val="24"/>
                <w:szCs w:val="24"/>
                <w:highlight w:val="yellow"/>
                <w:lang w:eastAsia="zh-CN"/>
              </w:rPr>
              <w:t xml:space="preserve">年1月</w:t>
            </w:r>
            <w:r>
              <w:rPr>
                <w:rFonts w:hint="eastAsia" w:cs="仿宋" w:asciiTheme="minorEastAsia" w:hAnsiTheme="minorEastAsia"/>
                <w:b/>
                <w:color w:val="auto"/>
                <w:sz w:val="24"/>
                <w:szCs w:val="24"/>
                <w:highlight w:val="yellow"/>
                <w:lang w:val="en-US" w:eastAsia="zh-CN"/>
              </w:rPr>
              <w:t xml:space="preserve">23</w:t>
            </w:r>
            <w:r>
              <w:rPr>
                <w:rFonts w:cs="仿宋" w:asciiTheme="minorEastAsia" w:hAnsiTheme="minorEastAsia"/>
                <w:b/>
                <w:color w:val="auto"/>
                <w:sz w:val="24"/>
                <w:szCs w:val="24"/>
                <w:highlight w:val="yellow"/>
                <w:lang w:eastAsia="zh-CN"/>
              </w:rPr>
              <w:t xml:space="preserve">日北京时间</w:t>
            </w:r>
            <w:r>
              <w:rPr>
                <w:rFonts w:hint="eastAsia" w:cs="仿宋" w:asciiTheme="minorEastAsia" w:hAnsiTheme="minorEastAsia"/>
                <w:b/>
                <w:color w:val="auto"/>
                <w:sz w:val="24"/>
                <w:szCs w:val="24"/>
                <w:highlight w:val="yellow"/>
                <w:lang w:val="en-US" w:eastAsia="zh-CN"/>
              </w:rPr>
              <w:t xml:space="preserve">9</w:t>
            </w:r>
            <w:r>
              <w:rPr>
                <w:rFonts w:hint="eastAsia" w:cs="仿宋" w:asciiTheme="minorEastAsia" w:hAnsiTheme="minorEastAsia"/>
                <w:b/>
                <w:color w:val="auto"/>
                <w:sz w:val="24"/>
                <w:szCs w:val="24"/>
                <w:highlight w:val="yellow"/>
                <w:lang w:eastAsia="zh-CN"/>
              </w:rPr>
              <w:t xml:space="preserve">:</w:t>
            </w:r>
            <w:r>
              <w:rPr>
                <w:rFonts w:hint="eastAsia" w:cs="仿宋" w:asciiTheme="minorEastAsia" w:hAnsiTheme="minorEastAsia"/>
                <w:b/>
                <w:color w:val="auto"/>
                <w:sz w:val="24"/>
                <w:szCs w:val="24"/>
                <w:highlight w:val="yellow"/>
                <w:lang w:val="en-US" w:eastAsia="zh-CN"/>
              </w:rPr>
              <w:t xml:space="preserve">3</w:t>
            </w:r>
            <w:r>
              <w:rPr>
                <w:rFonts w:hint="eastAsia" w:cs="仿宋" w:asciiTheme="minorEastAsia" w:hAnsiTheme="minorEastAsia"/>
                <w:b/>
                <w:color w:val="auto"/>
                <w:sz w:val="24"/>
                <w:szCs w:val="24"/>
                <w:highlight w:val="yellow"/>
                <w:lang w:eastAsia="zh-CN"/>
              </w:rPr>
              <w:t xml:space="preserve">0</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(二十八)1</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ind w:left="560" w:hanging="5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技术指标优劣顺序排列。得分相同投标报价和技术指标优劣得分也相同的，按售后服务方案得分由高到低顺序排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w:t>
            </w:r>
            <w:r>
              <w:rPr>
                <w:rFonts w:hint="eastAsia" w:cs="仿宋" w:asciiTheme="minorEastAsia" w:hAnsiTheme="minorEastAsia"/>
                <w:color w:val="auto"/>
                <w:sz w:val="24"/>
                <w:szCs w:val="24"/>
                <w:highlight w:val="none"/>
                <w:lang w:val="en-US" w:eastAsia="zh-CN"/>
              </w:rPr>
              <w:t xml:space="preserve">三十</w:t>
            </w:r>
            <w:r>
              <w:rPr>
                <w:rFonts w:cs="仿宋" w:asciiTheme="minorEastAsia" w:hAnsiTheme="minorEastAsia"/>
                <w:color w:val="auto"/>
                <w:sz w:val="24"/>
                <w:szCs w:val="24"/>
                <w:highlight w:val="none"/>
              </w:rPr>
              <w:t xml:space="preserve">）</w:t>
            </w:r>
            <w:r/>
          </w:p>
          <w:p>
            <w:pPr>
              <w:jc w:val="center"/>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评标委员会启动异常低价投标审查的情形和具体要求，包括：</w:t>
            </w:r>
            <w:r/>
          </w:p>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1.评审过程中出现下列情形之一的，评标委员会应当启动异常低价投标审查程序：</w:t>
            </w:r>
            <w:r/>
          </w:p>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（1）投标报价低于采购项目预算50%的，即投标报价&lt;采购项目预算×50%；</w:t>
            </w:r>
            <w:r/>
          </w:p>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（2）投标报价低于采购项目最高限价45%的，即投标报价&lt;采购项目最高限价×45%；</w:t>
            </w:r>
            <w:r/>
          </w:p>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（3）评标委员会认定的投标人报价过低、有可能影响产品质量或者不能诚信履约的其他情形。</w:t>
            </w:r>
            <w:r/>
          </w:p>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2.启动异常</w:t>
            </w:r>
            <w:r>
              <w:rPr>
                <w:rFonts w:hint="eastAsia" w:cs="仿宋" w:asciiTheme="minorEastAsia" w:hAnsiTheme="minorEastAsia"/>
                <w:color w:val="auto"/>
                <w:sz w:val="24"/>
                <w:szCs w:val="24"/>
                <w:highlight w:val="none"/>
                <w:lang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3.</w:t>
            </w:r>
            <w:r>
              <w:rPr>
                <w:rFonts w:hint="eastAsia" w:cs="仿宋" w:asciiTheme="minorEastAsia" w:hAnsiTheme="minorEastAsia"/>
                <w:color w:val="auto"/>
                <w:sz w:val="24"/>
                <w:szCs w:val="24"/>
                <w:highlight w:val="none"/>
                <w:lang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相关内容和要求见：《中华人民共和国政府采购法》、《中华人民共和国政府采购法实施条例》及铜财购[2025]12号文件。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履约保证金缴纳方式、时间及退款具体要求详见合同条款。</w:t>
            </w:r>
            <w:r/>
          </w:p>
          <w:p>
            <w:pPr>
              <w:jc w:val="both"/>
              <w:spacing w:after="0" w:line="360" w:lineRule="auto"/>
              <w:rPr>
                <w:rFonts w:hint="default" w:asciiTheme="minorEastAsia" w:hAnsi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w:t>
            </w:r>
            <w:r>
              <w:rPr>
                <w:rFonts w:hint="eastAsia" w:asciiTheme="minorEastAsia" w:hAnsiTheme="minorEastAsia"/>
                <w:color w:val="auto"/>
                <w:sz w:val="24"/>
                <w:szCs w:val="24"/>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w:t>
            </w:r>
            <w:r>
              <w:rPr>
                <w:rFonts w:hint="eastAsia" w:cs="仿宋" w:asciiTheme="minorEastAsia" w:hAnsiTheme="minorEastAsia"/>
                <w:color w:val="auto"/>
                <w:sz w:val="24"/>
                <w:szCs w:val="24"/>
                <w:highlight w:val="none"/>
                <w:lang w:val="en-US" w:eastAsia="zh-CN"/>
              </w:rPr>
              <w:t xml:space="preserve">三</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val="en-US" w:eastAsia="zh-CN"/>
              </w:rPr>
              <w:t xml:space="preserve">九</w:t>
            </w:r>
            <w:r>
              <w:rPr>
                <w:rFonts w:cs="仿宋" w:asciiTheme="minorEastAsia" w:hAnsi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廖雪雨；</w:t>
            </w:r>
            <w:r>
              <w:rPr>
                <w:rFonts w:cs="仿宋" w:asciiTheme="minorEastAsia" w:hAnsiTheme="minorEastAsia"/>
                <w:color w:val="auto"/>
                <w:sz w:val="24"/>
                <w:szCs w:val="24"/>
                <w:highlight w:val="none"/>
                <w:lang w:eastAsia="zh-CN"/>
              </w:rPr>
              <w:t xml:space="preserve">联系电话：</w:t>
            </w:r>
            <w:r>
              <w:rPr>
                <w:rFonts w:hint="eastAsia" w:cs="仿宋" w:asciiTheme="minorEastAsia" w:hAnsiTheme="minorEastAsia"/>
                <w:color w:val="auto"/>
                <w:sz w:val="24"/>
                <w:szCs w:val="24"/>
                <w:highlight w:val="none"/>
                <w:lang w:eastAsia="zh-CN"/>
              </w:rPr>
              <w:t xml:space="preserve">15152053777；</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新沂市新安镇马陵山路99号金鼎名城38号住楼148</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中标人在收到中标通知书时，须向采购代理机构提交《开标一览表》和《分项价格表》的数据文件（WORD格式）。</w:t>
            </w:r>
            <w:r/>
          </w:p>
        </w:tc>
      </w:tr>
    </w:tbl>
    <w:p>
      <w:pPr>
        <w:ind w:firstLine="600"/>
        <w:jc w:val="both"/>
        <w:spacing w:after="0" w:line="360" w:lineRule="auto"/>
        <w:rPr>
          <w:rFonts w:cs="黑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pStyle w:val="709"/>
        <w:rPr>
          <w:rFonts w:cs="黑体" w:asciiTheme="minorEastAsia" w:hAnsiTheme="minorEastAsia"/>
          <w:color w:val="auto"/>
          <w:sz w:val="24"/>
          <w:szCs w:val="24"/>
          <w:highlight w:val="none"/>
        </w:rPr>
      </w:pPr>
      <w:r>
        <w:rPr>
          <w:rFonts w:cs="黑体" w:asciiTheme="minorEastAsia" w:hAnsiTheme="minorEastAsia"/>
          <w:color w:val="auto"/>
          <w:sz w:val="24"/>
          <w:szCs w:val="24"/>
          <w:highlight w:val="none"/>
        </w:rPr>
      </w:r>
      <w:r/>
    </w:p>
    <w:p>
      <w:pPr>
        <w:pStyle w:val="770"/>
        <w:ind w:firstLine="480"/>
        <w:jc w:val="center"/>
        <w:spacing w:line="360" w:lineRule="auto"/>
        <w:widowControl/>
        <w:rPr>
          <w:rFonts w:hint="eastAsia" w:ascii="宋体" w:hAnsi="宋体" w:eastAsia="宋体" w:cs="宋体"/>
          <w:b/>
          <w:color w:val="auto"/>
          <w:sz w:val="24"/>
          <w:highlight w:val="none"/>
        </w:rPr>
      </w:pPr>
      <w:r>
        <w:rPr>
          <w:rFonts w:cs="黑体" w:asciiTheme="minorEastAsia" w:hAnsiTheme="minorEastAsia"/>
          <w:color w:val="auto"/>
          <w:sz w:val="24"/>
          <w:szCs w:val="24"/>
          <w:highlight w:val="none"/>
          <w:lang w:eastAsia="zh-CN"/>
        </w:rPr>
        <w:t xml:space="preserve">本章附件</w:t>
      </w:r>
      <w:r>
        <w:rPr>
          <w:rFonts w:cs="仿宋_GB2312" w:asciiTheme="minorEastAsia" w:hAnsiTheme="minorEastAsia"/>
          <w:color w:val="auto"/>
          <w:sz w:val="24"/>
          <w:szCs w:val="24"/>
          <w:highlight w:val="none"/>
          <w:lang w:eastAsia="zh-CN"/>
        </w:rPr>
        <w:t xml:space="preserve">：</w:t>
      </w:r>
      <w:r>
        <w:rPr>
          <w:rFonts w:hint="eastAsia" w:ascii="宋体" w:hAnsi="宋体" w:eastAsia="宋体" w:cs="宋体"/>
          <w:b/>
          <w:color w:val="auto"/>
          <w:sz w:val="24"/>
          <w:highlight w:val="none"/>
        </w:rPr>
        <w:t xml:space="preserve">招标代理服务收费标准</w:t>
      </w:r>
      <w:r/>
    </w:p>
    <w:p>
      <w:pPr>
        <w:pStyle w:val="709"/>
        <w:ind w:left="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6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中标或者成交金额</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费率</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最低收费金额（每个委托项目）</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5000元</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50万元以下（含50万元）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1.6%</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50-400万元（含400万元）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1.5%</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400-1000万元（含1000万元）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1.1%</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1000-5000万元（含5000万元）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0.8%</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5000-1亿元（含1亿元）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0.25%</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1-10亿元（含10亿元）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0.05%</w:t>
            </w:r>
            <w:r/>
          </w:p>
        </w:tc>
      </w:tr>
      <w:tr>
        <w:trPr>
          <w:jc w:val="center"/>
          <w:trHeight w:val="475"/>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10-50亿元（含50亿元）</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0.01%</w:t>
            </w:r>
            <w:r/>
          </w:p>
        </w:tc>
      </w:tr>
      <w:tr>
        <w:trPr>
          <w:jc w:val="center"/>
          <w:trHeight w:val="487"/>
        </w:trPr>
        <w:tc>
          <w:tcPr>
            <w:tcW w:w="6790"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50亿元以上</w:t>
            </w:r>
            <w:r/>
          </w:p>
        </w:tc>
        <w:tc>
          <w:tcPr>
            <w:tcW w:w="2569" w:type="dxa"/>
            <w:vAlign w:val="center"/>
            <w:textDirection w:val="lrTb"/>
            <w:noWrap w:val="false"/>
          </w:tcPr>
          <w:p>
            <w:pPr>
              <w:jc w:val="both"/>
              <w:spacing w:after="0" w:line="360" w:lineRule="auto"/>
              <w:rPr>
                <w:rFonts w:hint="eastAsia"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0.005%</w:t>
            </w:r>
            <w:r/>
          </w:p>
        </w:tc>
      </w:tr>
    </w:tbl>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说明：</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1.按上表计算的收费为代理服务全过程的收费金额。</w:t>
      </w:r>
      <w:r>
        <w:rPr>
          <w:rFonts w:hint="eastAsia" w:ascii="宋体" w:hAnsi="宋体" w:eastAsia="宋体" w:cs="宋体"/>
          <w:color w:val="auto"/>
          <w:sz w:val="24"/>
          <w:highlight w:val="none"/>
          <w:lang w:val="en-US" w:eastAsia="zh-CN"/>
        </w:rPr>
        <w:t xml:space="preserve">各社会代理机构</w:t>
      </w:r>
      <w:r>
        <w:rPr>
          <w:rFonts w:hint="eastAsia" w:ascii="宋体" w:hAnsi="宋体" w:eastAsia="宋体" w:cs="宋体"/>
          <w:color w:val="auto"/>
          <w:sz w:val="24"/>
          <w:highlight w:val="none"/>
          <w:lang w:eastAsia="zh-CN"/>
        </w:rPr>
        <w:t xml:space="preserve">不</w:t>
      </w:r>
      <w:r>
        <w:rPr>
          <w:rFonts w:hint="eastAsia" w:ascii="宋体" w:hAnsi="宋体" w:eastAsia="宋体" w:cs="宋体"/>
          <w:color w:val="auto"/>
          <w:sz w:val="24"/>
          <w:highlight w:val="none"/>
          <w:lang w:val="en-US" w:eastAsia="zh-CN"/>
        </w:rPr>
        <w:t xml:space="preserve">再</w:t>
      </w:r>
      <w:r>
        <w:rPr>
          <w:rFonts w:hint="eastAsia" w:ascii="宋体" w:hAnsi="宋体" w:eastAsia="宋体" w:cs="宋体"/>
          <w:color w:val="auto"/>
          <w:sz w:val="24"/>
          <w:highlight w:val="none"/>
          <w:lang w:eastAsia="zh-CN"/>
        </w:rPr>
        <w:t xml:space="preserve">收取采购文件制作售卖费用。</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2.代理服务费按差额定率累进法计算。</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 * 费率（%）。</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定点类等无金额或事先不能计算出价格总额的项目，按</w:t>
      </w:r>
      <w:r>
        <w:rPr>
          <w:rFonts w:hint="eastAsia" w:ascii="宋体" w:hAnsi="宋体" w:eastAsia="宋体" w:cs="宋体"/>
          <w:color w:val="auto"/>
          <w:sz w:val="24"/>
          <w:highlight w:val="none"/>
          <w:lang w:eastAsia="zh-CN"/>
        </w:rPr>
        <w:t xml:space="preserve">中标（成交）金额</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lang w:eastAsia="zh-CN"/>
        </w:rPr>
        <w:t xml:space="preserve">万元计算。</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6.有分包（分标段）的按一个项目计算。</w:t>
      </w:r>
      <w:r/>
    </w:p>
    <w:p>
      <w:pPr>
        <w:ind w:firstLine="420"/>
        <w:keepLines w:val="0"/>
        <w:keepNext w:val="0"/>
        <w:pageBreakBefore w:val="0"/>
        <w:spacing w:line="28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.以上价格为协会指导价，双方可</w:t>
      </w:r>
      <w:r>
        <w:rPr>
          <w:rFonts w:hint="eastAsia" w:ascii="宋体" w:hAnsi="宋体" w:eastAsia="宋体" w:cs="宋体"/>
          <w:color w:val="auto"/>
          <w:sz w:val="24"/>
          <w:highlight w:val="none"/>
          <w:lang w:val="en-US" w:eastAsia="zh-CN"/>
        </w:rPr>
        <w:t xml:space="preserve">根据项目难易程度和优质优价原则</w:t>
      </w:r>
      <w:r>
        <w:rPr>
          <w:rFonts w:hint="eastAsia" w:ascii="宋体" w:hAnsi="宋体" w:eastAsia="宋体" w:cs="宋体"/>
          <w:color w:val="auto"/>
          <w:sz w:val="24"/>
          <w:highlight w:val="none"/>
          <w:lang w:eastAsia="zh-CN"/>
        </w:rPr>
        <w:t xml:space="preserve">协商</w:t>
      </w:r>
      <w:r>
        <w:rPr>
          <w:rFonts w:hint="eastAsia" w:ascii="宋体" w:hAnsi="宋体" w:eastAsia="宋体" w:cs="宋体"/>
          <w:color w:val="auto"/>
          <w:sz w:val="24"/>
          <w:highlight w:val="none"/>
          <w:lang w:val="en-US" w:eastAsia="zh-CN"/>
        </w:rPr>
        <w:t xml:space="preserve">确</w:t>
      </w:r>
      <w:r>
        <w:rPr>
          <w:rFonts w:hint="eastAsia" w:ascii="宋体" w:hAnsi="宋体" w:eastAsia="宋体" w:cs="宋体"/>
          <w:color w:val="auto"/>
          <w:sz w:val="24"/>
          <w:highlight w:val="none"/>
          <w:lang w:eastAsia="zh-CN"/>
        </w:rPr>
        <w:t xml:space="preserve">定。</w:t>
      </w:r>
      <w:r/>
    </w:p>
    <w:p>
      <w:pPr>
        <w:ind w:firstLine="480"/>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3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11" w:name="_Toc31754"/>
      <w:r/>
      <w:bookmarkStart w:id="12" w:name="_Toc10570"/>
      <w:r>
        <w:rPr>
          <w:rFonts w:cs="新宋体" w:asciiTheme="minorEastAsia" w:hAnsiTheme="minorEastAsia"/>
          <w:b/>
          <w:color w:val="auto"/>
          <w:sz w:val="32"/>
          <w:szCs w:val="32"/>
          <w:highlight w:val="none"/>
        </w:rPr>
        <w:t xml:space="preserve">第四章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rPr>
        <w:t xml:space="preserve">评标标准</w:t>
      </w:r>
      <w:bookmarkEnd w:id="11"/>
      <w:r/>
      <w:bookmarkEnd w:id="12"/>
      <w:r/>
      <w:r/>
    </w:p>
    <w:tbl>
      <w:tblPr>
        <w:tblStyle w:val="699"/>
        <w:tblpPr w:horzAnchor="page" w:tblpX="1511" w:vertAnchor="text" w:tblpY="274" w:leftFromText="180" w:topFromText="0" w:rightFromText="180" w:bottomFromText="0"/>
        <w:tblW w:w="9513" w:type="dxa"/>
        <w:tblInd w:w="0" w:type="dxa"/>
        <w:tblLayout w:type="fixed"/>
        <w:tblCellMar>
          <w:left w:w="15" w:type="dxa"/>
          <w:top w:w="15" w:type="dxa"/>
          <w:right w:w="15" w:type="dxa"/>
          <w:bottom w:w="15" w:type="dxa"/>
        </w:tblCellMar>
        <w:tblLook w:val="04A0" w:firstRow="1" w:lastRow="0" w:firstColumn="1" w:lastColumn="0" w:noHBand="0" w:noVBand="1"/>
      </w:tblPr>
      <w:tblGrid>
        <w:gridCol w:w="1000"/>
        <w:gridCol w:w="1350"/>
        <w:gridCol w:w="7163"/>
      </w:tblGrid>
      <w:tr>
        <w:trPr>
          <w:trHeight w:val="458"/>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00" w:type="dxa"/>
            <w:vAlign w:val="center"/>
            <w:textDirection w:val="lrTb"/>
            <w:noWrap w:val="false"/>
          </w:tcPr>
          <w:p>
            <w:pPr>
              <w:jc w:val="center"/>
              <w:spacing w:line="460" w:lineRule="exact"/>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350" w:type="dxa"/>
            <w:vAlign w:val="center"/>
            <w:textDirection w:val="lrTb"/>
            <w:noWrap w:val="false"/>
          </w:tcPr>
          <w:p>
            <w:pPr>
              <w:jc w:val="center"/>
              <w:spacing w:line="460" w:lineRule="exact"/>
              <w:rPr>
                <w:rFonts w:hint="eastAsia" w:ascii="仿宋" w:hAnsi="仿宋" w:eastAsia="仿宋" w:cs="仿宋"/>
                <w:b/>
                <w:bCs/>
                <w:sz w:val="24"/>
                <w:szCs w:val="24"/>
              </w:rPr>
            </w:pPr>
            <w:r>
              <w:rPr>
                <w:rFonts w:hint="eastAsia" w:ascii="仿宋" w:hAnsi="仿宋" w:eastAsia="仿宋" w:cs="仿宋"/>
                <w:b/>
                <w:bCs/>
                <w:sz w:val="24"/>
                <w:szCs w:val="24"/>
              </w:rPr>
              <w:t xml:space="preserve">评审内容 </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7163" w:type="dxa"/>
            <w:vAlign w:val="center"/>
            <w:textDirection w:val="lrTb"/>
            <w:noWrap w:val="false"/>
          </w:tcPr>
          <w:p>
            <w:pPr>
              <w:jc w:val="center"/>
              <w:spacing w:line="460" w:lineRule="exact"/>
              <w:rPr>
                <w:rFonts w:hint="eastAsia" w:ascii="仿宋" w:hAnsi="仿宋" w:eastAsia="仿宋" w:cs="仿宋"/>
                <w:b/>
                <w:bCs/>
                <w:sz w:val="24"/>
                <w:szCs w:val="24"/>
              </w:rPr>
            </w:pPr>
            <w:r>
              <w:rPr>
                <w:rFonts w:hint="eastAsia" w:ascii="仿宋" w:hAnsi="仿宋" w:eastAsia="仿宋" w:cs="仿宋"/>
                <w:b/>
                <w:bCs/>
                <w:sz w:val="24"/>
                <w:szCs w:val="24"/>
              </w:rPr>
              <w:t xml:space="preserve">评分标准</w:t>
            </w:r>
            <w:r/>
          </w:p>
        </w:tc>
      </w:tr>
      <w:tr>
        <w:trPr>
          <w:trHeight w:val="1640"/>
        </w:trPr>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1000" w:type="dxa"/>
            <w:vAlign w:val="center"/>
            <w:textDirection w:val="lrTb"/>
            <w:noWrap w:val="false"/>
          </w:tcPr>
          <w:p>
            <w:pPr>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价格部分（30</w:t>
            </w:r>
            <w:r>
              <w:rPr>
                <w:rFonts w:hint="eastAsia" w:ascii="仿宋" w:hAnsi="仿宋" w:eastAsia="仿宋" w:cs="仿宋"/>
                <w:sz w:val="24"/>
                <w:szCs w:val="24"/>
                <w:lang w:val="zh-CN"/>
              </w:rPr>
              <w:t xml:space="preserve">分</w:t>
            </w:r>
            <w:r>
              <w:rPr>
                <w:rFonts w:hint="eastAsia" w:ascii="仿宋" w:hAnsi="仿宋" w:eastAsia="仿宋" w:cs="仿宋"/>
                <w:sz w:val="24"/>
                <w:szCs w:val="24"/>
              </w:rPr>
              <w:t xml:space="preserve">）</w:t>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1350" w:type="dxa"/>
            <w:vAlign w:val="center"/>
            <w:textDirection w:val="lrTb"/>
            <w:noWrap w:val="false"/>
          </w:tcPr>
          <w:p>
            <w:pPr>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投标报价（30分）</w:t>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7163" w:type="dxa"/>
            <w:vAlign w:val="center"/>
            <w:textDirection w:val="lrTb"/>
            <w:noWrap w:val="false"/>
          </w:tcPr>
          <w:p>
            <w:pPr>
              <w:ind w:firstLine="560"/>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采用低价优先法计算，即满足招标文件要求且投标人评审价格最低的投标报价为评标基准价，其价格得分为满分。</w:t>
            </w:r>
            <w:r/>
          </w:p>
          <w:p>
            <w:pPr>
              <w:ind w:firstLine="560"/>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各投标人价格得分=最低报价（投标人的最低评审价格）÷各投标人评审价格×30。（按四舍五入取至小数点后两位）</w:t>
            </w:r>
            <w:r/>
          </w:p>
          <w:p>
            <w:pPr>
              <w:pStyle w:val="692"/>
              <w:rPr>
                <w:rFonts w:hint="eastAsia"/>
              </w:rPr>
            </w:pPr>
            <w:r>
              <w:rPr>
                <w:rFonts w:hint="eastAsia" w:ascii="仿宋" w:hAnsi="仿宋" w:eastAsia="仿宋" w:cs="仿宋"/>
                <w:b w:val="0"/>
                <w:bCs w:val="0"/>
                <w:sz w:val="24"/>
                <w:szCs w:val="24"/>
                <w:lang w:val="en-US" w:eastAsia="zh-CN" w:bidi="ar-SA"/>
              </w:rPr>
              <w:t xml:space="preserve">注：</w:t>
            </w:r>
            <w:r>
              <w:rPr>
                <w:rFonts w:hint="eastAsia" w:ascii="仿宋" w:hAnsi="仿宋" w:eastAsia="仿宋" w:cs="仿宋"/>
                <w:b w:val="0"/>
                <w:bCs w:val="0"/>
                <w:sz w:val="24"/>
                <w:szCs w:val="24"/>
                <w:lang w:val="zh-CN" w:eastAsia="zh-CN" w:bidi="ar-SA"/>
              </w:rPr>
              <w:t xml:space="preserve">货物由中小企业制造，即货物由中小企业生产且使用该中小企业商号或者注册商标；投标人评审价格=《开标一览表》中的“总价”*（1-10%）</w:t>
            </w:r>
            <w:r/>
          </w:p>
        </w:tc>
      </w:tr>
      <w:tr>
        <w:trPr>
          <w:trHeight w:val="4010"/>
        </w:trPr>
        <w:tc>
          <w:tcPr>
            <w:tcBorders>
              <w:top w:val="single" w:color="auto" w:sz="4" w:space="0"/>
              <w:left w:val="single" w:color="auto" w:sz="4" w:space="0"/>
              <w:right w:val="single" w:color="auto" w:sz="4" w:space="0"/>
            </w:tcBorders>
            <w:tcMar>
              <w:left w:w="120" w:type="dxa"/>
              <w:top w:w="60" w:type="dxa"/>
              <w:right w:w="120" w:type="dxa"/>
              <w:bottom w:w="60" w:type="dxa"/>
            </w:tcMar>
            <w:tcW w:w="1000" w:type="dxa"/>
            <w:vAlign w:val="center"/>
            <w:vMerge w:val="restart"/>
            <w:textDirection w:val="lrTb"/>
            <w:noWrap w:val="false"/>
          </w:tcPr>
          <w:p>
            <w:pPr>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技术部分（</w:t>
            </w:r>
            <w:r>
              <w:rPr>
                <w:rFonts w:hint="eastAsia" w:ascii="仿宋" w:hAnsi="仿宋" w:eastAsia="仿宋" w:cs="仿宋"/>
                <w:sz w:val="24"/>
                <w:szCs w:val="24"/>
                <w:lang w:val="en-US" w:eastAsia="zh-CN"/>
              </w:rPr>
              <w:t xml:space="preserve">40</w:t>
            </w:r>
            <w:r>
              <w:rPr>
                <w:rFonts w:hint="eastAsia" w:ascii="仿宋" w:hAnsi="仿宋" w:eastAsia="仿宋" w:cs="仿宋"/>
                <w:sz w:val="24"/>
                <w:szCs w:val="24"/>
                <w:lang w:val="zh-CN"/>
              </w:rPr>
              <w:t xml:space="preserve">分</w:t>
            </w:r>
            <w:r>
              <w:rPr>
                <w:rFonts w:hint="eastAsia" w:ascii="仿宋" w:hAnsi="仿宋" w:eastAsia="仿宋" w:cs="仿宋"/>
                <w:sz w:val="24"/>
                <w:szCs w:val="24"/>
              </w:rPr>
              <w:t xml:space="preserve">）</w:t>
            </w:r>
            <w:r/>
          </w:p>
        </w:tc>
        <w:tc>
          <w:tcPr>
            <w:tcBorders>
              <w:top w:val="single" w:color="auto" w:sz="4" w:space="0"/>
              <w:left w:val="single" w:color="auto" w:sz="4" w:space="0"/>
              <w:right w:val="single" w:color="auto" w:sz="4" w:space="0"/>
            </w:tcBorders>
            <w:tcMar>
              <w:left w:w="120" w:type="dxa"/>
              <w:top w:w="60" w:type="dxa"/>
              <w:right w:w="120" w:type="dxa"/>
              <w:bottom w:w="60" w:type="dxa"/>
            </w:tcMar>
            <w:tcW w:w="1350" w:type="dxa"/>
            <w:vAlign w:val="center"/>
            <w:textDirection w:val="lrTb"/>
            <w:noWrap w:val="false"/>
          </w:tcPr>
          <w:p>
            <w:pPr>
              <w:ind w:firstLine="560"/>
              <w:jc w:val="both"/>
              <w:spacing w:line="460" w:lineRule="exact"/>
              <w:rPr>
                <w:rFonts w:hint="eastAsia" w:ascii="仿宋" w:hAnsi="仿宋" w:eastAsia="仿宋" w:cs="仿宋"/>
                <w:strike w:val="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trike w:val="0"/>
                <w:sz w:val="24"/>
                <w:szCs w:val="24"/>
              </w:rPr>
            </w:r>
            <w:r/>
          </w:p>
          <w:p>
            <w:pPr>
              <w:jc w:val="both"/>
              <w:spacing w:line="460" w:lineRule="exact"/>
              <w:rPr>
                <w:rFonts w:hint="eastAsia" w:ascii="仿宋" w:hAnsi="仿宋" w:eastAsia="仿宋" w:cs="仿宋"/>
                <w:strike w:val="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trike w:val="0"/>
                <w:sz w:val="24"/>
                <w:szCs w:val="24"/>
              </w:rPr>
            </w:r>
            <w:r/>
          </w:p>
          <w:p>
            <w:pPr>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技术指标响应</w:t>
            </w:r>
            <w:r/>
          </w:p>
          <w:p>
            <w:pPr>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7163" w:type="dxa"/>
            <w:vAlign w:val="center"/>
            <w:textDirection w:val="lrTb"/>
            <w:noWrap w:val="false"/>
          </w:tcPr>
          <w:p>
            <w:pPr>
              <w:ind w:firstLine="560"/>
              <w:jc w:val="both"/>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依据响应文件中偏离表、技术规格说明对采购文件《采购需求》“</w:t>
            </w:r>
            <w:r>
              <w:rPr>
                <w:rStyle w:val="950"/>
                <w:rFonts w:hint="eastAsia" w:ascii="仿宋" w:hAnsi="仿宋" w:eastAsia="仿宋" w:cs="仿宋"/>
                <w:b/>
                <w:bCs/>
                <w:color w:val="000000"/>
                <w:sz w:val="24"/>
              </w:rPr>
              <w:t xml:space="preserve">采购清单及技术参数要求</w:t>
            </w:r>
            <w:r>
              <w:rPr>
                <w:rFonts w:hint="eastAsia" w:ascii="仿宋" w:hAnsi="仿宋" w:eastAsia="仿宋" w:cs="仿宋"/>
                <w:sz w:val="24"/>
                <w:szCs w:val="24"/>
              </w:rPr>
              <w:t xml:space="preserve">”满足程度进行评价。</w:t>
            </w:r>
            <w:r/>
          </w:p>
          <w:p>
            <w:pPr>
              <w:jc w:val="both"/>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未标注的参数不满足或负偏离每项扣1分，扣完为止。</w:t>
            </w:r>
            <w:r/>
          </w:p>
          <w:p>
            <w:pPr>
              <w:jc w:val="both"/>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本项最高得1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分，最低得0分。</w:t>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（偏离表中无偏离的产品参数，为供应商所提供的产品完全符合技术参数的要求，若验收过程中发现产品与投标参数不符合的情况，视为虚假应标，采购方将有权追究投标人的法律责任）。</w:t>
            </w:r>
            <w:r/>
          </w:p>
        </w:tc>
      </w:tr>
      <w:tr>
        <w:trPr>
          <w:trHeight w:val="1527"/>
        </w:trPr>
        <w:tc>
          <w:tcPr>
            <w:tcBorders>
              <w:left w:val="single" w:color="auto" w:sz="4" w:space="0"/>
              <w:bottom w:val="single" w:color="auto" w:sz="4" w:space="0"/>
              <w:right w:val="single" w:color="auto" w:sz="4" w:space="0"/>
            </w:tcBorders>
            <w:tcMar>
              <w:left w:w="120" w:type="dxa"/>
              <w:top w:w="60" w:type="dxa"/>
              <w:right w:w="120" w:type="dxa"/>
              <w:bottom w:w="60" w:type="dxa"/>
            </w:tcMar>
            <w:tcW w:w="1000" w:type="dxa"/>
            <w:vAlign w:val="center"/>
            <w:vMerge w:val="continue"/>
            <w:textDirection w:val="lrTb"/>
            <w:noWrap w:val="false"/>
          </w:tcPr>
          <w:p>
            <w:pPr>
              <w:spacing w:line="4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1350" w:type="dxa"/>
            <w:vAlign w:val="center"/>
            <w:textDirection w:val="lrTb"/>
            <w:noWrap w:val="false"/>
          </w:tcPr>
          <w:p>
            <w:pPr>
              <w:jc w:val="both"/>
              <w:spacing w:line="46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技术性能（3</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716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color w:val="000000"/>
                <w:sz w:val="24"/>
                <w:szCs w:val="24"/>
              </w:rPr>
              <w:t xml:space="preserve">、具有自动重新进样功能，在电泳报错后可自动重新进样，并保持后续电泳不停止的得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提供产品彩页或技术白皮书并加盖制造商公章）</w:t>
            </w:r>
            <w:r/>
          </w:p>
          <w:p>
            <w:pPr>
              <w:pStyle w:val="700"/>
              <w:rPr>
                <w:rFonts w:hint="eastAsia" w:ascii="仿宋" w:hAnsi="仿宋" w:eastAsia="仿宋" w:cs="仿宋"/>
                <w:sz w:val="24"/>
                <w:szCs w:val="24"/>
                <w:highlight w:val="none"/>
              </w:rPr>
            </w:pPr>
            <w:r>
              <w:rPr>
                <w:rFonts w:hint="eastAsia" w:ascii="仿宋" w:hAnsi="仿宋" w:eastAsia="仿宋" w:cs="仿宋"/>
                <w:color w:val="000000"/>
                <w:sz w:val="24"/>
                <w:szCs w:val="24"/>
              </w:rPr>
              <w:t xml:space="preserve">2、具有实时生成毛细管影像功能，并自动保存，便于故障排查的得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提供毛细管影像图片或文件并加盖制造商公章）</w:t>
            </w:r>
            <w:r/>
          </w:p>
          <w:p>
            <w:pPr>
              <w:pStyle w:val="7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3、具有开机可自动升炉温功能，无需手动干预的得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提供产品彩页或技术白皮书并加盖制造商公章）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4、每次光谱校准时会自动进行空间校准，每次光谱校准和空间校准的结果可保存于一个文档，存储于电脑中可随时查看。可调整光谱分析起点并重新分析，解决因伪峰造成的光谱校准不通过的得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提供产品彩页或技术白皮书并加盖制造商公章）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5、自带分析软件，且同时兼容市场上其它类型主流分析软件数据类型，如（.promega、.fsa、.hid等），自带软件分析阈值可以达到40万rfu的得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提供产品彩页或技术白皮书并加盖制造商公章）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6、数据分析软件专家系统可建立防污染库和亲源库，保证数据的可靠性和安全性的得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提供产品彩页或技术白皮书并加盖制造商公章）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7、多色荧光分析能力，可兼容五色、六色和八色荧光实时检测，并且测序仪生产制造商配有同品牌至少3种不同的8色扩增试剂盒的得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bCs/>
                <w:color w:val="000000"/>
                <w:sz w:val="24"/>
                <w:szCs w:val="24"/>
              </w:rPr>
              <w:t xml:space="preserve">（提供仪器中光谱下拉菜单选项或产品彩页，并提供至少3种不同的配套STR</w:t>
            </w:r>
            <w:r>
              <w:rPr>
                <w:rFonts w:hint="eastAsia" w:ascii="仿宋" w:hAnsi="仿宋" w:eastAsia="仿宋" w:cs="仿宋"/>
                <w:b/>
                <w:bCs/>
                <w:color w:val="000000"/>
                <w:sz w:val="24"/>
                <w:szCs w:val="24"/>
                <w:lang w:val="en-US" w:eastAsia="zh-CN"/>
              </w:rPr>
              <w:t xml:space="preserve">扩增</w:t>
            </w:r>
            <w:r>
              <w:rPr>
                <w:rFonts w:hint="eastAsia" w:ascii="仿宋" w:hAnsi="仿宋" w:eastAsia="仿宋" w:cs="仿宋"/>
                <w:b/>
                <w:bCs/>
                <w:color w:val="000000"/>
                <w:sz w:val="24"/>
                <w:szCs w:val="24"/>
              </w:rPr>
              <w:t xml:space="preserve">试剂盒彩页或操作手册</w:t>
            </w:r>
            <w:r>
              <w:rPr>
                <w:rFonts w:hint="eastAsia" w:ascii="仿宋" w:hAnsi="仿宋" w:eastAsia="仿宋" w:cs="仿宋"/>
                <w:b/>
                <w:color w:val="000000"/>
                <w:sz w:val="24"/>
                <w:szCs w:val="24"/>
              </w:rPr>
              <w:t xml:space="preserve">并加盖制造商公章</w:t>
            </w:r>
            <w:r>
              <w:rPr>
                <w:rFonts w:hint="eastAsia" w:ascii="仿宋" w:hAnsi="仿宋" w:eastAsia="仿宋" w:cs="仿宋"/>
                <w:b/>
                <w:bCs/>
                <w:color w:val="000000"/>
                <w:sz w:val="24"/>
                <w:szCs w:val="24"/>
              </w:rPr>
              <w:t xml:space="preserve">）</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8、仪器生产商配套多种不同功能的八色STR扩增试剂盒：</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能同时扩增20个核心基因座和不少于11个Y基因座的八色扩增试剂盒，Y基因座的加入，可更好地确定混合DNA样本中的男性数量以辅助分析性侵案件；Mini型八色扩增试剂盒（所有基因座片段长度小于325bp），可有效应对疑难或降解样本；可一次性扩增公安部推荐的20个核心基因座和10 个优选基因座的八色扩增试剂盒（最大基因座片段长度不超过402bp），</w:t>
            </w:r>
            <w:r>
              <w:rPr>
                <w:rFonts w:hint="eastAsia" w:ascii="仿宋" w:hAnsi="仿宋" w:eastAsia="仿宋" w:cs="仿宋"/>
                <w:color w:val="000000"/>
                <w:sz w:val="24"/>
                <w:szCs w:val="24"/>
                <w:highlight w:val="none"/>
              </w:rPr>
              <w:t xml:space="preserve">且包含用于辅助判别是否有男性的DYS391基因座</w:t>
            </w:r>
            <w:r>
              <w:rPr>
                <w:rFonts w:hint="eastAsia" w:ascii="仿宋" w:hAnsi="仿宋" w:eastAsia="仿宋" w:cs="仿宋"/>
                <w:color w:val="000000"/>
                <w:sz w:val="24"/>
                <w:szCs w:val="24"/>
              </w:rPr>
              <w:t xml:space="preserve">，能同时满足案件、建库和亲子鉴定需要；可消除阴影峰的8色扩增试剂盒等的得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提供仪器中光谱下拉菜单选项或产品彩页并加盖制造商公章</w:t>
            </w:r>
            <w:r>
              <w:rPr>
                <w:rFonts w:hint="eastAsia" w:ascii="仿宋" w:hAnsi="仿宋" w:eastAsia="仿宋" w:cs="仿宋"/>
                <w:color w:val="000000"/>
                <w:sz w:val="24"/>
                <w:szCs w:val="24"/>
              </w:rPr>
              <w:t xml:space="preserve">）。</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9、配套的八色STR扩增试剂盒通</w:t>
            </w:r>
            <w:r>
              <w:rPr>
                <w:rFonts w:hint="eastAsia" w:ascii="仿宋" w:hAnsi="仿宋" w:eastAsia="仿宋" w:cs="仿宋"/>
                <w:sz w:val="24"/>
                <w:szCs w:val="24"/>
              </w:rPr>
              <w:t xml:space="preserve">过公安部相关</w:t>
            </w:r>
            <w:r>
              <w:rPr>
                <w:rFonts w:hint="eastAsia" w:ascii="仿宋" w:hAnsi="仿宋" w:eastAsia="仿宋" w:cs="仿宋"/>
                <w:sz w:val="24"/>
                <w:szCs w:val="24"/>
                <w:lang w:val="en-US" w:eastAsia="zh-CN"/>
              </w:rPr>
              <w:t xml:space="preserve">部门</w:t>
            </w:r>
            <w:r>
              <w:rPr>
                <w:rFonts w:hint="eastAsia" w:ascii="仿宋" w:hAnsi="仿宋" w:eastAsia="仿宋" w:cs="仿宋"/>
                <w:sz w:val="24"/>
                <w:szCs w:val="24"/>
              </w:rPr>
              <w:t xml:space="preserve">检测</w:t>
            </w:r>
            <w:r>
              <w:rPr>
                <w:rFonts w:hint="eastAsia" w:ascii="仿宋" w:hAnsi="仿宋" w:eastAsia="仿宋" w:cs="仿宋"/>
                <w:color w:val="000000"/>
                <w:sz w:val="24"/>
                <w:szCs w:val="24"/>
              </w:rPr>
              <w:t xml:space="preserve">，至少出具一份检测报告的得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b/>
                <w:color w:val="000000"/>
                <w:sz w:val="24"/>
                <w:szCs w:val="24"/>
              </w:rPr>
              <w:t xml:space="preserve">提供公安部相关部门的</w:t>
            </w:r>
            <w:r>
              <w:rPr>
                <w:rFonts w:hint="eastAsia" w:ascii="仿宋" w:hAnsi="仿宋" w:eastAsia="仿宋" w:cs="仿宋"/>
                <w:b/>
                <w:bCs/>
                <w:color w:val="000000"/>
                <w:sz w:val="24"/>
                <w:szCs w:val="24"/>
              </w:rPr>
              <w:t xml:space="preserve">检测报告并加盖制</w:t>
            </w:r>
            <w:r>
              <w:rPr>
                <w:rFonts w:hint="eastAsia" w:ascii="仿宋" w:hAnsi="仿宋" w:eastAsia="仿宋" w:cs="仿宋"/>
                <w:b/>
                <w:color w:val="000000"/>
                <w:sz w:val="24"/>
                <w:szCs w:val="24"/>
              </w:rPr>
              <w:t xml:space="preserve">造商公章）</w:t>
            </w:r>
            <w:r/>
          </w:p>
          <w:p>
            <w:pPr>
              <w:rPr>
                <w:rFonts w:ascii="宋体" w:hAnsi="宋体" w:cs="仿宋"/>
                <w:color w:val="000000"/>
                <w:szCs w:val="21"/>
              </w:rPr>
            </w:pPr>
            <w:r>
              <w:rPr>
                <w:rFonts w:hint="eastAsia" w:ascii="仿宋" w:hAnsi="仿宋" w:eastAsia="仿宋" w:cs="仿宋"/>
                <w:color w:val="000000"/>
                <w:sz w:val="24"/>
                <w:szCs w:val="24"/>
              </w:rPr>
              <w:t xml:space="preserve">10、</w:t>
            </w:r>
            <w:r>
              <w:rPr>
                <w:rFonts w:hint="eastAsia" w:ascii="仿宋" w:hAnsi="仿宋" w:eastAsia="仿宋" w:cs="仿宋"/>
                <w:sz w:val="24"/>
                <w:szCs w:val="24"/>
              </w:rPr>
              <w:t xml:space="preserve">Ploymer分离胶采用倒置的方式安装，可有效避免气泡进入毛细管中，降低因气泡而导致电泳终止的概率</w:t>
            </w:r>
            <w:r>
              <w:rPr>
                <w:rFonts w:hint="eastAsia" w:ascii="仿宋" w:hAnsi="仿宋" w:eastAsia="仿宋" w:cs="仿宋"/>
                <w:color w:val="000000"/>
                <w:sz w:val="24"/>
                <w:szCs w:val="24"/>
              </w:rPr>
              <w:t xml:space="preserve">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sz w:val="24"/>
                <w:szCs w:val="24"/>
              </w:rPr>
              <w:t xml:space="preserve">。（</w:t>
            </w:r>
            <w:r>
              <w:rPr>
                <w:rFonts w:hint="eastAsia" w:ascii="仿宋" w:hAnsi="仿宋" w:eastAsia="仿宋" w:cs="仿宋"/>
                <w:b/>
                <w:sz w:val="24"/>
                <w:szCs w:val="24"/>
              </w:rPr>
              <w:t xml:space="preserve">提供产品彩页或技术白皮书并加盖制造商公章）</w:t>
            </w:r>
            <w:r/>
          </w:p>
        </w:tc>
      </w:tr>
      <w:tr>
        <w:trPr>
          <w:trHeight w:val="609"/>
        </w:trPr>
        <w:tc>
          <w:tcPr>
            <w:tcBorders>
              <w:top w:val="single" w:color="auto" w:sz="4" w:space="0"/>
              <w:left w:val="single" w:color="auto" w:sz="4" w:space="0"/>
              <w:right w:val="single" w:color="auto" w:sz="4" w:space="0"/>
            </w:tcBorders>
            <w:tcMar>
              <w:left w:w="120" w:type="dxa"/>
              <w:top w:w="60" w:type="dxa"/>
              <w:right w:w="120" w:type="dxa"/>
              <w:bottom w:w="60" w:type="dxa"/>
            </w:tcMar>
            <w:tcW w:w="1000" w:type="dxa"/>
            <w:vAlign w:val="center"/>
            <w:vMerge w:val="restart"/>
            <w:textDirection w:val="lrTb"/>
            <w:noWrap w:val="false"/>
          </w:tcPr>
          <w:p>
            <w:pPr>
              <w:spacing w:line="460" w:lineRule="exact"/>
              <w:rPr>
                <w:rFonts w:hint="eastAsia" w:ascii="仿宋" w:hAnsi="仿宋" w:eastAsia="仿宋" w:cs="仿宋"/>
                <w:sz w:val="24"/>
                <w:szCs w:val="24"/>
              </w:rPr>
            </w:pPr>
            <w:r>
              <w:rPr>
                <w:rFonts w:hint="eastAsia" w:ascii="仿宋" w:hAnsi="仿宋" w:eastAsia="仿宋" w:cs="仿宋"/>
                <w:sz w:val="24"/>
                <w:szCs w:val="24"/>
              </w:rPr>
            </w:r>
            <w:r/>
          </w:p>
          <w:p>
            <w:pPr>
              <w:spacing w:line="460" w:lineRule="exact"/>
              <w:rPr>
                <w:rFonts w:hint="eastAsia" w:ascii="仿宋" w:hAnsi="仿宋" w:eastAsia="仿宋" w:cs="仿宋"/>
                <w:sz w:val="24"/>
                <w:szCs w:val="24"/>
              </w:rPr>
            </w:pPr>
            <w:r>
              <w:rPr>
                <w:rFonts w:hint="eastAsia" w:ascii="仿宋" w:hAnsi="仿宋" w:eastAsia="仿宋" w:cs="仿宋"/>
                <w:sz w:val="24"/>
                <w:szCs w:val="24"/>
              </w:rPr>
            </w:r>
            <w:r/>
          </w:p>
          <w:p>
            <w:pPr>
              <w:spacing w:line="460" w:lineRule="exact"/>
              <w:rPr>
                <w:rFonts w:hint="eastAsia" w:ascii="仿宋" w:hAnsi="仿宋" w:eastAsia="仿宋" w:cs="仿宋"/>
                <w:sz w:val="24"/>
                <w:szCs w:val="24"/>
              </w:rPr>
            </w:pPr>
            <w:r>
              <w:rPr>
                <w:rFonts w:hint="eastAsia" w:ascii="仿宋" w:hAnsi="仿宋" w:eastAsia="仿宋" w:cs="仿宋"/>
                <w:sz w:val="24"/>
                <w:szCs w:val="24"/>
              </w:rPr>
            </w:r>
            <w:r/>
          </w:p>
          <w:p>
            <w:pPr>
              <w:spacing w:line="460" w:lineRule="exact"/>
              <w:rPr>
                <w:rFonts w:hint="eastAsia" w:ascii="仿宋" w:hAnsi="仿宋" w:eastAsia="仿宋" w:cs="仿宋"/>
                <w:sz w:val="24"/>
                <w:szCs w:val="24"/>
              </w:rPr>
            </w:pPr>
            <w:r>
              <w:rPr>
                <w:rFonts w:hint="eastAsia" w:ascii="仿宋" w:hAnsi="仿宋" w:eastAsia="仿宋" w:cs="仿宋"/>
                <w:sz w:val="24"/>
                <w:szCs w:val="24"/>
              </w:rPr>
            </w:r>
            <w:r/>
          </w:p>
          <w:p>
            <w:pPr>
              <w:spacing w:line="460" w:lineRule="exact"/>
              <w:rPr>
                <w:rFonts w:hint="eastAsia" w:ascii="仿宋" w:hAnsi="仿宋" w:eastAsia="仿宋" w:cs="仿宋"/>
                <w:sz w:val="24"/>
                <w:szCs w:val="24"/>
              </w:rPr>
            </w:pPr>
            <w:r>
              <w:rPr>
                <w:rFonts w:hint="eastAsia" w:ascii="仿宋" w:hAnsi="仿宋" w:eastAsia="仿宋" w:cs="仿宋"/>
                <w:sz w:val="24"/>
                <w:szCs w:val="24"/>
              </w:rPr>
            </w:r>
            <w:r/>
          </w:p>
          <w:p>
            <w:pPr>
              <w:spacing w:line="460" w:lineRule="exact"/>
              <w:rPr>
                <w:rFonts w:hint="eastAsia" w:ascii="仿宋" w:hAnsi="仿宋" w:eastAsia="仿宋" w:cs="仿宋"/>
                <w:sz w:val="24"/>
                <w:szCs w:val="24"/>
              </w:rPr>
            </w:pPr>
            <w:r>
              <w:rPr>
                <w:rFonts w:hint="eastAsia" w:ascii="仿宋" w:hAnsi="仿宋" w:eastAsia="仿宋" w:cs="仿宋"/>
                <w:color w:val="000000"/>
                <w:sz w:val="24"/>
                <w:szCs w:val="24"/>
              </w:rPr>
              <w:t xml:space="preserve">商务部分（</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w:t>
            </w:r>
            <w:r>
              <w:rPr>
                <w:rFonts w:hint="eastAsia" w:ascii="仿宋" w:hAnsi="仿宋" w:eastAsia="仿宋" w:cs="仿宋"/>
                <w:color w:val="000000"/>
                <w:sz w:val="24"/>
                <w:szCs w:val="24"/>
                <w:lang w:val="zh-CN"/>
              </w:rPr>
              <w:t xml:space="preserve">分</w:t>
            </w:r>
            <w:r>
              <w:rPr>
                <w:rFonts w:hint="eastAsia" w:ascii="仿宋" w:hAnsi="仿宋" w:eastAsia="仿宋" w:cs="仿宋"/>
                <w:color w:val="000000"/>
                <w:sz w:val="24"/>
                <w:szCs w:val="24"/>
              </w:rPr>
              <w:t xml:space="preserve">）</w:t>
            </w:r>
            <w:r/>
          </w:p>
        </w:tc>
        <w:tc>
          <w:tcPr>
            <w:tcBorders>
              <w:top w:val="single" w:color="auto" w:sz="4" w:space="0"/>
              <w:left w:val="single" w:color="auto" w:sz="4" w:space="0"/>
              <w:right w:val="single" w:color="auto" w:sz="4" w:space="0"/>
            </w:tcBorders>
            <w:tcMar>
              <w:left w:w="120" w:type="dxa"/>
              <w:top w:w="60" w:type="dxa"/>
              <w:right w:w="120" w:type="dxa"/>
              <w:bottom w:w="60" w:type="dxa"/>
            </w:tcMar>
            <w:tcW w:w="1350" w:type="dxa"/>
            <w:vAlign w:val="center"/>
            <w:textDirection w:val="lrTb"/>
            <w:noWrap w:val="false"/>
          </w:tcPr>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供货方案（10分）</w:t>
            </w:r>
            <w:r/>
          </w:p>
        </w:tc>
        <w:tc>
          <w:tcPr>
            <w:tcBorders>
              <w:top w:val="single" w:color="auto" w:sz="4" w:space="0"/>
              <w:left w:val="single" w:color="auto" w:sz="4" w:space="0"/>
              <w:right w:val="single" w:color="auto" w:sz="4" w:space="0"/>
            </w:tcBorders>
            <w:tcMar>
              <w:left w:w="120" w:type="dxa"/>
              <w:top w:w="60" w:type="dxa"/>
              <w:right w:w="120" w:type="dxa"/>
              <w:bottom w:w="60" w:type="dxa"/>
            </w:tcMar>
            <w:tcW w:w="7163" w:type="dxa"/>
            <w:vAlign w:val="center"/>
            <w:textDirection w:val="lrTb"/>
            <w:noWrap w:val="false"/>
          </w:tcPr>
          <w:p>
            <w:pPr>
              <w:ind w:firstLine="560"/>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根据投标人</w:t>
            </w:r>
            <w:r>
              <w:rPr>
                <w:rFonts w:hint="eastAsia" w:ascii="仿宋" w:hAnsi="仿宋" w:eastAsia="仿宋" w:cs="仿宋"/>
                <w:sz w:val="24"/>
              </w:rPr>
              <w:t xml:space="preserve">项目实施方案的科学性、合理性、规范性和可操作性，包括产品供货方案、产品供货组织机构、工作时间进度表、工作程序和步骤、管理和协调方法、关键步骤的思路和要点等</w:t>
            </w:r>
            <w:r>
              <w:rPr>
                <w:rFonts w:hint="eastAsia" w:ascii="仿宋" w:hAnsi="仿宋" w:eastAsia="仿宋" w:cs="仿宋"/>
                <w:color w:val="000000"/>
                <w:sz w:val="24"/>
                <w:szCs w:val="24"/>
              </w:rPr>
              <w:t xml:space="preserve">进行综合评价：</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（1）以上内容不存在瑕疵:10分；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（2）以上内容存在1处瑕疵:8分；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（3）以上内容存在2处瑕疵:6分；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（3）以上内容存在3处瑕疵:4分；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（4）以上内容存在4处瑕疵:2分；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（4）未提供方案或不满足供货要求或内容存在5处及以上瑕疵:0分。</w:t>
            </w:r>
            <w:r/>
          </w:p>
          <w:p>
            <w:pPr>
              <w:ind w:firstLine="560"/>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trHeight w:val="2215"/>
        </w:trPr>
        <w:tc>
          <w:tcPr>
            <w:tcBorders>
              <w:left w:val="single" w:color="auto" w:sz="4" w:space="0"/>
              <w:right w:val="single" w:color="auto" w:sz="4" w:space="0"/>
            </w:tcBorders>
            <w:tcMar>
              <w:left w:w="120" w:type="dxa"/>
              <w:top w:w="60" w:type="dxa"/>
              <w:right w:w="120" w:type="dxa"/>
              <w:bottom w:w="60" w:type="dxa"/>
            </w:tcMar>
            <w:tcW w:w="1000" w:type="dxa"/>
            <w:vAlign w:val="center"/>
            <w:vMerge w:val="continue"/>
            <w:textDirection w:val="lrTb"/>
            <w:noWrap w:val="false"/>
          </w:tcPr>
          <w:p>
            <w:pPr>
              <w:spacing w:line="4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1350" w:type="dxa"/>
            <w:vAlign w:val="center"/>
            <w:textDirection w:val="lrTb"/>
            <w:noWrap w:val="false"/>
          </w:tcPr>
          <w:p>
            <w:pPr>
              <w:jc w:val="both"/>
              <w:spacing w:line="460" w:lineRule="exact"/>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实施安</w:t>
            </w:r>
            <w:r>
              <w:rPr>
                <w:rFonts w:hint="eastAsia" w:ascii="仿宋" w:hAnsi="仿宋" w:eastAsia="仿宋" w:cs="仿宋"/>
                <w:bCs/>
                <w:color w:val="auto"/>
                <w:sz w:val="24"/>
                <w:szCs w:val="24"/>
                <w:highlight w:val="none"/>
                <w:lang w:val="en-US" w:eastAsia="zh-CN"/>
              </w:rPr>
              <w:t xml:space="preserve">装（10分）</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7163" w:type="dxa"/>
            <w:vAlign w:val="center"/>
            <w:textDirection w:val="lrTb"/>
            <w:noWrap w:val="false"/>
          </w:tcPr>
          <w:p>
            <w:pPr>
              <w:jc w:val="both"/>
              <w:spacing w:line="460" w:lineRule="exact"/>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投标人需提供针对本项目合理明确的实施</w:t>
            </w:r>
            <w:r>
              <w:rPr>
                <w:rFonts w:hint="eastAsia" w:ascii="仿宋" w:hAnsi="仿宋" w:eastAsia="仿宋" w:cs="仿宋"/>
                <w:b w:val="0"/>
                <w:bCs w:val="0"/>
                <w:color w:val="auto"/>
                <w:sz w:val="24"/>
                <w:szCs w:val="24"/>
                <w:highlight w:val="none"/>
                <w:lang w:val="en-US" w:eastAsia="zh-CN"/>
              </w:rPr>
              <w:t xml:space="preserve">安装</w:t>
            </w:r>
            <w:r>
              <w:rPr>
                <w:rFonts w:hint="eastAsia" w:ascii="仿宋" w:hAnsi="仿宋" w:eastAsia="仿宋" w:cs="仿宋"/>
                <w:b w:val="0"/>
                <w:bCs w:val="0"/>
                <w:color w:val="auto"/>
                <w:sz w:val="24"/>
                <w:szCs w:val="24"/>
                <w:highlight w:val="none"/>
              </w:rPr>
              <w:t xml:space="preserve">方案，包括设置分工明确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人员稳定</w:t>
            </w:r>
            <w:r>
              <w:rPr>
                <w:rFonts w:hint="eastAsia" w:ascii="仿宋" w:hAnsi="仿宋" w:eastAsia="仿宋" w:cs="仿宋"/>
                <w:b w:val="0"/>
                <w:bCs w:val="0"/>
                <w:color w:val="auto"/>
                <w:sz w:val="24"/>
                <w:szCs w:val="24"/>
                <w:highlight w:val="none"/>
              </w:rPr>
              <w:t xml:space="preserve">的项目管理团队，货物交付、安装、调试的规范管理等内容进行</w:t>
            </w:r>
            <w:r>
              <w:rPr>
                <w:rFonts w:hint="eastAsia" w:ascii="仿宋" w:hAnsi="仿宋" w:eastAsia="仿宋" w:cs="仿宋"/>
                <w:b w:val="0"/>
                <w:bCs w:val="0"/>
                <w:color w:val="auto"/>
                <w:sz w:val="24"/>
                <w:szCs w:val="24"/>
                <w:highlight w:val="none"/>
                <w:lang w:val="en-US" w:eastAsia="zh-CN"/>
              </w:rPr>
              <w:t xml:space="preserve">综合评价：</w:t>
            </w:r>
            <w:r/>
          </w:p>
          <w:p>
            <w:pPr>
              <w:jc w:val="both"/>
              <w:spacing w:line="4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（1）以上内容不存在瑕疵:10分；</w:t>
            </w:r>
            <w:r/>
          </w:p>
          <w:p>
            <w:pPr>
              <w:jc w:val="both"/>
              <w:spacing w:line="4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（2）以上内容存在1处瑕疵:8分；</w:t>
            </w:r>
            <w:r/>
          </w:p>
          <w:p>
            <w:pPr>
              <w:jc w:val="both"/>
              <w:spacing w:line="4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（3）以上内容存在2处瑕疵:6分；</w:t>
            </w:r>
            <w:r/>
          </w:p>
          <w:p>
            <w:pPr>
              <w:jc w:val="both"/>
              <w:spacing w:line="4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（3）以上内容存在3处瑕疵:4分；</w:t>
            </w:r>
            <w:r/>
          </w:p>
          <w:p>
            <w:pPr>
              <w:jc w:val="both"/>
              <w:spacing w:line="4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（4）以上内容存在4处瑕疵:2分；</w:t>
            </w:r>
            <w:r/>
          </w:p>
          <w:p>
            <w:pPr>
              <w:jc w:val="both"/>
              <w:spacing w:line="46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（5）未提供方案或不满足供货要求或内容存在5处及以上瑕疵:0分。</w:t>
            </w:r>
            <w:r/>
          </w:p>
          <w:p>
            <w:pPr>
              <w:pStyle w:val="700"/>
              <w:rPr>
                <w:rFonts w:hint="eastAsia"/>
                <w:highlight w:val="yellow"/>
              </w:rPr>
            </w:pPr>
            <w:r>
              <w:rPr>
                <w:rFonts w:hint="eastAsia" w:ascii="仿宋" w:hAnsi="仿宋" w:eastAsia="仿宋" w:cs="仿宋"/>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trHeight w:val="2215"/>
        </w:trPr>
        <w:tc>
          <w:tcPr>
            <w:tcBorders>
              <w:left w:val="single" w:color="auto" w:sz="4" w:space="0"/>
              <w:right w:val="single" w:color="auto" w:sz="4" w:space="0"/>
            </w:tcBorders>
            <w:tcMar>
              <w:left w:w="120" w:type="dxa"/>
              <w:top w:w="60" w:type="dxa"/>
              <w:right w:w="120" w:type="dxa"/>
              <w:bottom w:w="60" w:type="dxa"/>
            </w:tcMar>
            <w:tcW w:w="1000" w:type="dxa"/>
            <w:vAlign w:val="center"/>
            <w:vMerge w:val="continue"/>
            <w:textDirection w:val="lrTb"/>
            <w:noWrap w:val="false"/>
          </w:tcPr>
          <w:p>
            <w:pPr>
              <w:jc w:val="both"/>
              <w:spacing w:line="460" w:lineRule="exac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1350" w:type="dxa"/>
            <w:vAlign w:val="center"/>
            <w:textDirection w:val="lrTb"/>
            <w:noWrap w:val="false"/>
          </w:tcPr>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售后服务（10</w:t>
            </w:r>
            <w:r>
              <w:rPr>
                <w:rFonts w:hint="eastAsia" w:ascii="仿宋" w:hAnsi="仿宋" w:eastAsia="仿宋" w:cs="仿宋"/>
                <w:color w:val="000000"/>
                <w:sz w:val="24"/>
                <w:szCs w:val="24"/>
                <w:lang w:val="en-US" w:eastAsia="zh-CN"/>
              </w:rPr>
              <w:t xml:space="preserve">分</w:t>
            </w:r>
            <w:r>
              <w:rPr>
                <w:rFonts w:hint="eastAsia" w:ascii="仿宋" w:hAnsi="仿宋" w:eastAsia="仿宋" w:cs="仿宋"/>
                <w:color w:val="000000"/>
                <w:sz w:val="24"/>
                <w:szCs w:val="24"/>
              </w:rPr>
              <w:t xml:space="preserve">）</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7163" w:type="dxa"/>
            <w:vAlign w:val="center"/>
            <w:textDirection w:val="lrTb"/>
            <w:noWrap w:val="false"/>
          </w:tcPr>
          <w:p>
            <w:pPr>
              <w:ind w:firstLine="560"/>
              <w:jc w:val="both"/>
              <w:spacing w:line="460" w:lineRule="exact"/>
              <w:rPr>
                <w:rFonts w:hint="eastAsi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投标人须承诺提供售后维修服务电话且接到报修电话后能在</w:t>
            </w:r>
            <w:r>
              <w:rPr>
                <w:rFonts w:hint="eastAsia" w:ascii="仿宋" w:hAnsi="仿宋" w:eastAsia="仿宋" w:cs="仿宋"/>
                <w:sz w:val="24"/>
                <w:szCs w:val="24"/>
              </w:rPr>
              <w:t xml:space="preserve">12小时内到达现场，24小时内</w:t>
            </w:r>
            <w:r>
              <w:rPr>
                <w:rFonts w:hint="eastAsia" w:ascii="仿宋" w:hAnsi="仿宋" w:eastAsia="仿宋" w:cs="仿宋"/>
                <w:color w:val="000000"/>
                <w:sz w:val="24"/>
                <w:szCs w:val="24"/>
              </w:rPr>
              <w:t xml:space="preserve">解决问题的保障服务。针对投标人提供的售后服务方案进行评分，包括是否具有完善的售后服务管理体系，服务范围、技术培训指导、以及质保期满后主要产品、配件提供及优惠方案等。响应文件中方案全面性、科学合理性、可操作性进行综合评价：</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（1）以上内容不存在瑕疵:10分；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（2）以上内容存在1处瑕疵:8分；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（3）以上内容存在2处瑕疵:6分；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（3）以上内容存在3处瑕疵:4分；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（4）以上内容存在4处瑕疵:2分；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（5）未提供方案或不满足供货要求或内容存在5处及以上瑕疵:0分。</w:t>
            </w:r>
            <w:r/>
          </w:p>
          <w:p>
            <w:pPr>
              <w:jc w:val="both"/>
              <w:spacing w:line="460" w:lineRule="exac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bl>
    <w:p>
      <w:pPr>
        <w:jc w:val="center"/>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asciiTheme="minorEastAsia" w:hAnsiTheme="minorEastAsia"/>
          <w:color w:val="auto"/>
          <w:sz w:val="32"/>
          <w:szCs w:val="32"/>
          <w:highlight w:val="none"/>
        </w:rPr>
      </w:r>
      <w:r/>
    </w:p>
    <w:p>
      <w:pPr>
        <w:ind w:firstLine="60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注：以上资料在投标文件中提供原件扫描件加盖投标人电子签章后方为有效。中标后需在公示期内将以上资料原件提交甲方查验。</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本章说明</w:t>
      </w:r>
      <w:r>
        <w:rPr>
          <w:rFonts w:cs="仿宋" w:asciiTheme="minorEastAsia" w:hAnsiTheme="minorEastAsia"/>
          <w:color w:val="auto"/>
          <w:sz w:val="24"/>
          <w:szCs w:val="24"/>
          <w:highlight w:val="none"/>
          <w:lang w:eastAsia="zh-CN"/>
        </w:rPr>
        <w:t xml:space="preserve">：本项目采用综合评分法</w:t>
      </w:r>
      <w:r>
        <w:rPr>
          <w:rFonts w:hint="eastAsia" w:cs="仿宋" w:asciiTheme="minorEastAsia" w:hAnsiTheme="minorEastAsia"/>
          <w:color w:val="auto"/>
          <w:sz w:val="24"/>
          <w:szCs w:val="24"/>
          <w:highlight w:val="none"/>
          <w:lang w:eastAsia="zh-CN"/>
        </w:rPr>
        <w:t xml:space="preserve">，分值计算结果保留两位小数。</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13" w:name="_Toc2972"/>
      <w:r/>
      <w:bookmarkStart w:id="14" w:name="_Toc12232"/>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3"/>
      <w:r/>
      <w:bookmarkEnd w:id="14"/>
      <w:r/>
      <w:r/>
    </w:p>
    <w:p>
      <w:pPr>
        <w:jc w:val="both"/>
        <w:spacing w:before="210" w:after="120" w:line="360" w:lineRule="auto"/>
        <w:rPr>
          <w:rFonts w:cs="宋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rPr>
      </w:r>
      <w:r/>
    </w:p>
    <w:p>
      <w:pPr>
        <w:jc w:val="both"/>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jc w:val="cente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w:t>
      </w:r>
      <w:r/>
    </w:p>
    <w:p>
      <w:pPr>
        <w:jc w:val="cente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cente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cente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cente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同</w:t>
      </w:r>
      <w:r/>
    </w:p>
    <w:p>
      <w:pPr>
        <w:jc w:val="both"/>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合同签订日期：年月日</w:t>
      </w:r>
      <w:r/>
    </w:p>
    <w:p>
      <w:pPr>
        <w:ind w:firstLine="5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5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spacing w:line="360" w:lineRule="auto"/>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lang w:eastAsia="zh-CN"/>
        </w:rPr>
        <w:br w:type="page" w:clear="all"/>
      </w:r>
      <w:r/>
    </w:p>
    <w:p>
      <w:pPr>
        <w:ind w:firstLine="42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合同通用条款</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目录</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第一条定义</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第二条合同范围</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第三条价格</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第四条支付</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第五条交货</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第六条包装和标记</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第七条技术资料</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第八条安装</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第九条验收</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第十条售后服务和技术培训</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第十一条索赔</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第十二条不可抗力</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第十三条合同的终止</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第十四条争议的解决</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第十五条适用法律</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第十六条权利保证</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第十七条保密</w:t>
      </w:r>
      <w:r/>
    </w:p>
    <w:p>
      <w:pPr>
        <w:ind w:firstLine="601"/>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第十八条合同生效及其他</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合同通用条款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第一条定义</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除本合同上下文中另有规定外，下列各词语定义如下：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1.1“买方”见《合同专用条款》。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1.2“卖方”见《合同专用条款》。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1.3“工作现场”见《合同专用条款》。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1.4“合同标的”见合同附件4。</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1.5“技术资料”是指与合同标的的安装、试运行、验收、操作以及维修有关的技术指标、规格、图纸和文件。</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1.6“技术培训”是指在合同标的的安装、试运行、验收、操作、维修以及其他方面卖方给予买方的培训。</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1.7“安装”是指有关合同标的、备件和材料的安装工作。</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1.8“试运行”是指为验明合同标的的技术性能，在安装完毕后对合同标的进行的测试。</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1.10“合同货币”见《合同专用条款》。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1.11“合同价格”见合同附件4。</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1.12“合同生效日”见《合同协议书》（合同附件1）第5 条。</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1.13“日”是指日历天数。</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1.14“月”是指日历月数。</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第二条 合同范围</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2.1买方同意从卖方购买、卖方同意向买方出售和提供的合同标的以及相关售后服务、技术培训和技术资料。</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第三条 价格</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3.1 合同总价见《合同专用条款》。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3.2 合同总价是固定价格。</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第四条 支付</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rPr>
          <w:rFonts w:hint="eastAsia" w:cs="宋体" w:asciiTheme="minorEastAsia" w:hAnsiTheme="minorEastAsia"/>
          <w:color w:val="auto"/>
          <w:sz w:val="24"/>
          <w:szCs w:val="24"/>
          <w:highlight w:val="none"/>
          <w:lang w:eastAsia="zh-CN"/>
        </w:rPr>
        <w:t xml:space="preserve">，否则买方有权拒绝付款且不视为违约</w:t>
      </w:r>
      <w:r>
        <w:rPr>
          <w:rFonts w:cs="宋体" w:asciiTheme="minorEastAsia" w:hAnsiTheme="minorEastAsia"/>
          <w:color w:val="auto"/>
          <w:sz w:val="24"/>
          <w:szCs w:val="24"/>
          <w:highlight w:val="none"/>
          <w:lang w:eastAsia="zh-CN"/>
        </w:rPr>
        <w:t xml:space="preserve">。</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4.2卖方有义务根据合同的规定向买方支付违约金和/或赔偿金时。</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第五条 交货</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5.1交货期限、批次和交货条件见《合同专用条款》。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5.2交货地点见《合同专用条款》。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5.4卖方应按下列规定交付合同标的：</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5.4.1卖方负责将合同标的送至《合同专用条款》规定的交货地点。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5.4.2买方出具的收据日期是合同标的的实际交货日期。</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5.5如果卖方未能按照合同规定的交货期限交货，卖方应按《合同专用条款》的规定支付违约金或提供其他救济。</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第六条 包装与标记</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6.1除非合同中另有规定，合同标的应保持产品制造企业原包装完好。</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6.2在合同标的的每件包装中都应附有下列单据：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A. 装箱明细单；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B. 质量合格证；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C. 技术资料。</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第七条 技术资料</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7.1 技术资料交付的期限和方式见《合同专用条款》。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第八条 安装</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8.1 合同标的的安装期限见《合同专用条款》。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第九条 验收</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9.1合同标的的试运行、验收见《合同专用条款》。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9.2如果合同附件2 所规定的所有技术性能在验收中都已经达到，双方应在验收合格后5 日内签署验收书。</w:t>
      </w:r>
      <w:r/>
    </w:p>
    <w:p>
      <w:pPr>
        <w:ind w:firstLine="600"/>
        <w:jc w:val="both"/>
        <w:spacing w:line="360" w:lineRule="auto"/>
        <w:rPr>
          <w:rFonts w:eastAsia="宋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9.3</w:t>
      </w:r>
      <w:r>
        <w:rPr>
          <w:rFonts w:hint="eastAsia" w:eastAsia="宋体" w:cs="宋体" w:asciiTheme="minorEastAsia" w:hAnsiTheme="minorEastAsia"/>
          <w:color w:val="auto"/>
          <w:sz w:val="24"/>
          <w:highlight w:val="none"/>
          <w:lang w:eastAsia="zh-CN"/>
        </w:rPr>
        <w:t xml:space="preserve">验收标准（验收要求、验收标准和程序）：见合同附件5。</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第十条 售后服务和技术培训</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10.1售后服务和技术培训见合同附件3。</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第十一条 索赔</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A. 卖方替换不符合合同规定的合同标的。</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B. 按质量低劣的程度、买方受损害的程度及损失的数额对合同标的进行降价。</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C. 拒收合同标的。</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D. 赔偿由卖方违约引起的其他损失。</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第十二条 不可抗力</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第十三条 合同的终止</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A. 卖方在合同规定的交货期限后未能按《合同专用条款》中规定的最终期限交付合同标的和/或技术资料；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B. 合同标的未能达到合同附件2 规定的技术性能；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13.3如果买方认定卖方在投标或执行合同中有腐败或欺诈行为,买方有权在任何时候发出书面通知终止合同。</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13.4 在买方全部或部分终止合同的情况下，卖方应按《合同专用条款》的规定对买方给予补偿。</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第十四条 争议的解决</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第十五条 适用法律</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15.1 本合同的执行和争议的解决适用中华人民共和国的法律并按中华人民共和国的法律进行解释。</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第十六条权利保证</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第十七条保密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17.2上述秘密，卖方只能用于本合同，而且只能由卖方相应的人员使用；没有必要接触的卖方人员，不得接触。</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17.3卖方应当采取适当有效的方式保护所获取的上述秘密。</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第十八条 合同生效及其他</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18.1 本合同在合同协议书（合同附件1）规定的条件全部满足后生效。</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18.3 合同双方各自承担与本合同有关的应负税费。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18.5对本合同的任何补充、增添或修改以书面方式进行。</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18.6没有另一方的事先书面同意，合同任何一方不得将合同项下的任何权利和义务转让给第三方。</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18.8合同条款中的标题和边注仅供参考使用，不应视为合同的一部分，也不影响本文的解释。</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合同专用条款</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480"/>
        <w:spacing w:line="360" w:lineRule="auto"/>
        <w:rPr>
          <w:color w:val="auto"/>
          <w:highlight w:val="none"/>
        </w:rPr>
      </w:pPr>
      <w:r>
        <w:rPr>
          <w:rFonts w:hint="eastAsia" w:cs="宋体" w:asciiTheme="minorEastAsia" w:hAnsiTheme="minorEastAsia"/>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第一条 定义</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1.1 “买方”为</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1.2 “卖方”为</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1.3 “工作现场”为</w:t>
      </w:r>
      <w:r>
        <w:rPr>
          <w:rFonts w:hint="eastAsia" w:eastAsia="宋体" w:cs="宋体" w:asciiTheme="minorEastAsia" w:hAnsiTheme="minorEastAsia"/>
          <w:color w:val="auto"/>
          <w:sz w:val="24"/>
          <w:szCs w:val="24"/>
          <w:highlight w:val="none"/>
          <w:u w:val="single"/>
          <w:lang w:eastAsia="zh-CN"/>
        </w:rPr>
        <w:t xml:space="preserve">买方指定地点</w:t>
      </w:r>
      <w:r>
        <w:rPr>
          <w:rFonts w:hint="eastAsia" w:eastAsia="宋体" w:cs="宋体" w:asciiTheme="minorEastAsia" w:hAnsiTheme="minorEastAsia"/>
          <w:color w:val="auto"/>
          <w:sz w:val="24"/>
          <w:szCs w:val="24"/>
          <w:highlight w:val="none"/>
          <w:lang w:eastAsia="zh-CN"/>
        </w:rPr>
        <w:t xml:space="preserve">。</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1.10 “合同货币”即</w:t>
      </w:r>
      <w:r>
        <w:rPr>
          <w:rFonts w:hint="eastAsia" w:eastAsia="宋体" w:cs="宋体" w:asciiTheme="minorEastAsia" w:hAnsiTheme="minorEastAsia"/>
          <w:color w:val="auto"/>
          <w:sz w:val="24"/>
          <w:szCs w:val="24"/>
          <w:highlight w:val="none"/>
          <w:u w:val="single"/>
          <w:lang w:eastAsia="zh-CN"/>
        </w:rPr>
        <w:t xml:space="preserve">人民币</w:t>
      </w:r>
      <w:r>
        <w:rPr>
          <w:rFonts w:hint="eastAsia" w:eastAsia="宋体" w:cs="宋体" w:asciiTheme="minorEastAsia" w:hAnsiTheme="minorEastAsia"/>
          <w:color w:val="auto"/>
          <w:sz w:val="24"/>
          <w:szCs w:val="24"/>
          <w:highlight w:val="none"/>
          <w:lang w:eastAsia="zh-CN"/>
        </w:rPr>
        <w:t xml:space="preserve">。</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第二条 合同范围</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2.1买方同意从卖方购买、卖方同意向买方出售的合同标的是。详见合同附件。</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第三条 价格</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3.1合同总价为￥</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 大写：人民币</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3.2本合同为固定总价合同，项目实施过程中除采购人提出的变更要求外不增加任何费用，本合同总价中包含国家法律法规对设备、材料的检验、检测费用。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3.3 本合同价格为包括但不限于产品价、包装费、运杂费、保险费、安装费、调试费、买方操作及维护人员培训费、技术服务费等其它一切有可能产生或增加的费用。</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第四条 支付（采购资金的支付方式、时间、条件）</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本合同总金额为人民币大写金额 </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元（小写金额：</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元），</w:t>
      </w:r>
      <w:r/>
    </w:p>
    <w:p>
      <w:pPr>
        <w:ind w:firstLine="482"/>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b/>
          <w:bCs/>
          <w:color w:val="auto"/>
          <w:sz w:val="24"/>
          <w:szCs w:val="24"/>
          <w:highlight w:val="none"/>
          <w:lang w:eastAsia="zh-CN"/>
        </w:rPr>
        <w:t xml:space="preserve">经双方协商一致，选择以下第 </w:t>
      </w:r>
      <w:r>
        <w:rPr>
          <w:rFonts w:hint="eastAsia" w:eastAsia="宋体" w:cs="宋体" w:asciiTheme="minorEastAsia" w:hAnsiTheme="minorEastAsia"/>
          <w:b/>
          <w:bCs/>
          <w:color w:val="auto"/>
          <w:sz w:val="24"/>
          <w:szCs w:val="24"/>
          <w:highlight w:val="none"/>
          <w:u w:val="single"/>
          <w:lang w:eastAsia="zh-CN"/>
        </w:rPr>
        <w:t xml:space="preserve">    </w:t>
      </w:r>
      <w:r>
        <w:rPr>
          <w:rFonts w:hint="eastAsia" w:eastAsia="宋体" w:cs="宋体" w:asciiTheme="minorEastAsia" w:hAnsiTheme="minorEastAsia"/>
          <w:b/>
          <w:bCs/>
          <w:color w:val="auto"/>
          <w:sz w:val="24"/>
          <w:szCs w:val="24"/>
          <w:highlight w:val="none"/>
          <w:lang w:eastAsia="zh-CN"/>
        </w:rPr>
        <w:t xml:space="preserve"> 种付款方式：</w:t>
      </w:r>
      <w:r/>
    </w:p>
    <w:p>
      <w:pPr>
        <w:ind w:firstLine="482"/>
        <w:jc w:val="both"/>
        <w:spacing w:after="0" w:line="360" w:lineRule="auto"/>
        <w:widowControl w:val="off"/>
        <w:rPr>
          <w:rFonts w:ascii="宋体" w:hAnsi="宋体" w:eastAsia="宋体" w:cs="宋体"/>
          <w:b/>
          <w:bCs/>
          <w:color w:val="auto"/>
          <w:sz w:val="24"/>
          <w:szCs w:val="24"/>
          <w:highlight w:val="none"/>
        </w:rPr>
      </w:pPr>
      <w:r>
        <w:rPr>
          <w:rFonts w:hint="eastAsia" w:eastAsia="宋体" w:cs="宋体" w:asciiTheme="minorEastAsia" w:hAnsiTheme="minorEastAsia"/>
          <w:b/>
          <w:bCs/>
          <w:color w:val="auto"/>
          <w:sz w:val="24"/>
          <w:szCs w:val="24"/>
          <w:highlight w:val="none"/>
          <w:lang w:eastAsia="zh-CN"/>
        </w:rPr>
        <w:t xml:space="preserve">付款方式一：提交预付款保函的</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4.1 合同总价的百分之</w:t>
      </w:r>
      <w:r>
        <w:rPr>
          <w:rFonts w:hint="eastAsia" w:eastAsia="宋体" w:cs="宋体" w:asciiTheme="minorEastAsia" w:hAnsiTheme="minorEastAsia"/>
          <w:color w:val="auto"/>
          <w:sz w:val="24"/>
          <w:szCs w:val="24"/>
          <w:highlight w:val="none"/>
          <w:lang w:val="en-US" w:eastAsia="zh-CN"/>
        </w:rPr>
        <w:t xml:space="preserve">三</w:t>
      </w:r>
      <w:r>
        <w:rPr>
          <w:rFonts w:hint="eastAsia" w:eastAsia="宋体" w:cs="宋体" w:asciiTheme="minorEastAsia" w:hAnsiTheme="minorEastAsia"/>
          <w:color w:val="auto"/>
          <w:sz w:val="24"/>
          <w:szCs w:val="24"/>
          <w:highlight w:val="none"/>
          <w:lang w:eastAsia="zh-CN"/>
        </w:rPr>
        <w:t xml:space="preserve">十( </w:t>
      </w:r>
      <w:r>
        <w:rPr>
          <w:rFonts w:hint="eastAsia" w:eastAsia="宋体" w:cs="宋体" w:asciiTheme="minorEastAsia" w:hAnsiTheme="minorEastAsia"/>
          <w:color w:val="auto"/>
          <w:sz w:val="24"/>
          <w:szCs w:val="24"/>
          <w:highlight w:val="none"/>
          <w:lang w:val="en-US" w:eastAsia="zh-CN"/>
        </w:rPr>
        <w:t xml:space="preserve">30</w:t>
      </w:r>
      <w:r>
        <w:rPr>
          <w:rFonts w:hint="eastAsia" w:eastAsia="宋体" w:cs="宋体" w:asciiTheme="minorEastAsia" w:hAnsiTheme="minorEastAsia"/>
          <w:color w:val="auto"/>
          <w:sz w:val="24"/>
          <w:szCs w:val="24"/>
          <w:highlight w:val="none"/>
          <w:lang w:eastAsia="zh-CN"/>
        </w:rPr>
        <w:t xml:space="preserve"> %)即￥</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大写：人民币</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，在合同签订生效，买方自收到发票（金额为合同总价的 </w:t>
      </w:r>
      <w:r>
        <w:rPr>
          <w:rFonts w:hint="eastAsia" w:eastAsia="宋体" w:cs="宋体" w:asciiTheme="minorEastAsia" w:hAnsiTheme="minorEastAsia"/>
          <w:color w:val="auto"/>
          <w:sz w:val="24"/>
          <w:szCs w:val="24"/>
          <w:highlight w:val="none"/>
          <w:lang w:val="en-US" w:eastAsia="zh-CN"/>
        </w:rPr>
        <w:t xml:space="preserve">30</w:t>
      </w:r>
      <w:r>
        <w:rPr>
          <w:rFonts w:hint="eastAsia" w:eastAsia="宋体" w:cs="宋体" w:asciiTheme="minorEastAsia" w:hAnsiTheme="minorEastAsia"/>
          <w:color w:val="auto"/>
          <w:sz w:val="24"/>
          <w:szCs w:val="24"/>
          <w:highlight w:val="none"/>
          <w:lang w:eastAsia="zh-CN"/>
        </w:rPr>
        <w:t xml:space="preserve"> %）后15日内将资金支付到合同约定的卖方账户。</w:t>
      </w:r>
      <w:r/>
    </w:p>
    <w:p>
      <w:pPr>
        <w:ind w:firstLine="480"/>
        <w:jc w:val="both"/>
        <w:spacing w:after="0" w:line="360" w:lineRule="auto"/>
        <w:widowControl w:val="off"/>
        <w:rPr>
          <w:rFonts w:eastAsia="宋体" w:cs="宋体" w:asciiTheme="minorEastAsia" w:hAnsiTheme="minorEastAsia"/>
          <w:b/>
          <w:bCs/>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4.2</w:t>
      </w:r>
      <w:r>
        <w:rPr>
          <w:rFonts w:hint="eastAsia" w:eastAsia="宋体" w:cs="宋体" w:asciiTheme="minorEastAsia" w:hAnsiTheme="minorEastAsia"/>
          <w:color w:val="auto"/>
          <w:sz w:val="24"/>
          <w:szCs w:val="24"/>
          <w:highlight w:val="none"/>
          <w:lang w:val="en-US" w:eastAsia="zh-CN"/>
        </w:rPr>
        <w:t xml:space="preserve"> 验收合格后，</w:t>
      </w:r>
      <w:r>
        <w:rPr>
          <w:rFonts w:hint="eastAsia" w:eastAsia="宋体" w:cs="宋体" w:asciiTheme="minorEastAsia" w:hAnsiTheme="minorEastAsia"/>
          <w:color w:val="auto"/>
          <w:sz w:val="24"/>
          <w:szCs w:val="24"/>
          <w:highlight w:val="none"/>
          <w:lang w:eastAsia="zh-CN"/>
        </w:rPr>
        <w:t xml:space="preserve">办理政府采购资金结算手续，经审核后</w:t>
      </w:r>
      <w:r>
        <w:rPr>
          <w:rFonts w:hint="eastAsia" w:eastAsia="宋体" w:cs="宋体" w:asciiTheme="minorEastAsia" w:hAnsiTheme="minorEastAsia"/>
          <w:color w:val="auto"/>
          <w:sz w:val="24"/>
          <w:szCs w:val="24"/>
          <w:highlight w:val="none"/>
          <w:lang w:val="en-US" w:eastAsia="zh-CN"/>
        </w:rPr>
        <w:t xml:space="preserve">剩余款项</w:t>
      </w:r>
      <w:r>
        <w:rPr>
          <w:rFonts w:hint="eastAsia" w:eastAsia="宋体" w:cs="宋体" w:asciiTheme="minorEastAsia" w:hAnsiTheme="minorEastAsia"/>
          <w:color w:val="auto"/>
          <w:sz w:val="24"/>
          <w:szCs w:val="24"/>
          <w:highlight w:val="none"/>
          <w:lang w:eastAsia="zh-CN"/>
        </w:rPr>
        <w:t xml:space="preserve">支付给卖方。</w:t>
      </w:r>
      <w:r/>
    </w:p>
    <w:p>
      <w:pPr>
        <w:ind w:firstLine="482"/>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b/>
          <w:bCs/>
          <w:color w:val="auto"/>
          <w:sz w:val="24"/>
          <w:szCs w:val="24"/>
          <w:highlight w:val="none"/>
          <w:lang w:eastAsia="zh-CN"/>
        </w:rPr>
        <w:t xml:space="preserve">付款方式二：不提交预付款保函的</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4.1 合同总价的百分之</w:t>
      </w:r>
      <w:r>
        <w:rPr>
          <w:rFonts w:hint="eastAsia" w:eastAsia="宋体" w:cs="宋体" w:asciiTheme="minorEastAsia" w:hAnsiTheme="minorEastAsia"/>
          <w:color w:val="auto"/>
          <w:sz w:val="24"/>
          <w:szCs w:val="24"/>
          <w:highlight w:val="none"/>
          <w:lang w:val="en-US" w:eastAsia="zh-CN"/>
        </w:rPr>
        <w:t xml:space="preserve">三</w:t>
      </w:r>
      <w:r>
        <w:rPr>
          <w:rFonts w:hint="eastAsia" w:eastAsia="宋体" w:cs="宋体" w:asciiTheme="minorEastAsia" w:hAnsiTheme="minorEastAsia"/>
          <w:color w:val="auto"/>
          <w:sz w:val="24"/>
          <w:szCs w:val="24"/>
          <w:highlight w:val="none"/>
          <w:lang w:eastAsia="zh-CN"/>
        </w:rPr>
        <w:t xml:space="preserve">十( </w:t>
      </w:r>
      <w:r>
        <w:rPr>
          <w:rFonts w:hint="eastAsia" w:eastAsia="宋体" w:cs="宋体" w:asciiTheme="minorEastAsia" w:hAnsiTheme="minorEastAsia"/>
          <w:color w:val="auto"/>
          <w:sz w:val="24"/>
          <w:szCs w:val="24"/>
          <w:highlight w:val="none"/>
          <w:lang w:val="en-US" w:eastAsia="zh-CN"/>
        </w:rPr>
        <w:t xml:space="preserve">3</w:t>
      </w:r>
      <w:r>
        <w:rPr>
          <w:rFonts w:hint="eastAsia" w:eastAsia="宋体" w:cs="宋体" w:asciiTheme="minorEastAsia" w:hAnsiTheme="minorEastAsia"/>
          <w:color w:val="auto"/>
          <w:sz w:val="24"/>
          <w:szCs w:val="24"/>
          <w:highlight w:val="none"/>
          <w:lang w:eastAsia="zh-CN"/>
        </w:rPr>
        <w:t xml:space="preserve">0 %)即￥</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 大写：人民币</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 ，在合同签订生效，买方自收到发票（金额为合同总价的 </w:t>
      </w:r>
      <w:r>
        <w:rPr>
          <w:rFonts w:hint="eastAsia" w:eastAsia="宋体" w:cs="宋体" w:asciiTheme="minorEastAsia" w:hAnsiTheme="minorEastAsia"/>
          <w:color w:val="auto"/>
          <w:sz w:val="24"/>
          <w:szCs w:val="24"/>
          <w:highlight w:val="none"/>
          <w:lang w:val="en-US" w:eastAsia="zh-CN"/>
        </w:rPr>
        <w:t xml:space="preserve">3</w:t>
      </w:r>
      <w:r>
        <w:rPr>
          <w:rFonts w:hint="eastAsia" w:eastAsia="宋体" w:cs="宋体" w:asciiTheme="minorEastAsia" w:hAnsiTheme="minorEastAsia"/>
          <w:color w:val="auto"/>
          <w:sz w:val="24"/>
          <w:szCs w:val="24"/>
          <w:highlight w:val="none"/>
          <w:lang w:eastAsia="zh-CN"/>
        </w:rPr>
        <w:t xml:space="preserve">0 %）后15日内将资金支付到合同约定的卖方账户。</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4.2</w:t>
      </w:r>
      <w:r>
        <w:rPr>
          <w:rFonts w:hint="eastAsia" w:eastAsia="宋体" w:cs="宋体" w:asciiTheme="minorEastAsia" w:hAnsiTheme="minorEastAsia"/>
          <w:color w:val="auto"/>
          <w:sz w:val="24"/>
          <w:szCs w:val="24"/>
          <w:highlight w:val="none"/>
          <w:lang w:val="en-US" w:eastAsia="zh-CN"/>
        </w:rPr>
        <w:t xml:space="preserve">验收合格后，</w:t>
      </w:r>
      <w:r>
        <w:rPr>
          <w:rFonts w:hint="eastAsia" w:eastAsia="宋体" w:cs="宋体" w:asciiTheme="minorEastAsia" w:hAnsiTheme="minorEastAsia"/>
          <w:color w:val="auto"/>
          <w:sz w:val="24"/>
          <w:szCs w:val="24"/>
          <w:highlight w:val="none"/>
          <w:lang w:eastAsia="zh-CN"/>
        </w:rPr>
        <w:t xml:space="preserve">办理政府采购资金结算手续，经审核后</w:t>
      </w:r>
      <w:r>
        <w:rPr>
          <w:rFonts w:hint="eastAsia" w:eastAsia="宋体" w:cs="宋体" w:asciiTheme="minorEastAsia" w:hAnsiTheme="minorEastAsia"/>
          <w:color w:val="auto"/>
          <w:sz w:val="24"/>
          <w:szCs w:val="24"/>
          <w:highlight w:val="none"/>
          <w:lang w:val="en-US" w:eastAsia="zh-CN"/>
        </w:rPr>
        <w:t xml:space="preserve">剩余款项</w:t>
      </w:r>
      <w:r>
        <w:rPr>
          <w:rFonts w:hint="eastAsia" w:eastAsia="宋体" w:cs="宋体" w:asciiTheme="minorEastAsia" w:hAnsiTheme="minorEastAsia"/>
          <w:color w:val="auto"/>
          <w:sz w:val="24"/>
          <w:szCs w:val="24"/>
          <w:highlight w:val="none"/>
          <w:lang w:eastAsia="zh-CN"/>
        </w:rPr>
        <w:t xml:space="preserve">支付给卖方。</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卖方需提交的支付文件包括：</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2、</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4.3  合同约定的卖方账户：</w:t>
      </w:r>
      <w:r/>
    </w:p>
    <w:p>
      <w:pPr>
        <w:ind w:firstLine="480"/>
        <w:jc w:val="both"/>
        <w:spacing w:after="0" w:line="360" w:lineRule="auto"/>
        <w:widowControl w:val="off"/>
        <w:rPr>
          <w:rFonts w:ascii="宋体" w:hAnsi="宋体" w:eastAsia="宋体" w:cs="宋体"/>
          <w:color w:val="auto"/>
          <w:sz w:val="24"/>
          <w:szCs w:val="24"/>
          <w:highlight w:val="none"/>
          <w:u w:val="single"/>
        </w:rPr>
      </w:pPr>
      <w:r>
        <w:rPr>
          <w:rFonts w:hint="eastAsia" w:eastAsia="宋体" w:cs="宋体" w:asciiTheme="minorEastAsia" w:hAnsiTheme="minorEastAsia"/>
          <w:color w:val="auto"/>
          <w:sz w:val="24"/>
          <w:szCs w:val="24"/>
          <w:highlight w:val="none"/>
          <w:lang w:eastAsia="zh-CN"/>
        </w:rPr>
        <w:t xml:space="preserve">开户银行：</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银行帐号：</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4.4  买方逾期支付资金的，每逾期（10）天，买方向卖方支付合同总价的（0.01）%的违约金，但违约金的总数不超过合同总金额的（0.1）%。</w:t>
      </w:r>
      <w:r/>
    </w:p>
    <w:p>
      <w:pPr>
        <w:ind w:firstLine="480"/>
        <w:jc w:val="both"/>
        <w:spacing w:after="0" w:line="360" w:lineRule="auto"/>
        <w:widowControl w:val="off"/>
        <w:rPr>
          <w:rFonts w:eastAsia="宋体"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买方逾期退还履约保证金的，每逾期（10）天，买方向卖方支付履约保证金的（1）%的违约金，但违约金的总数不超过履约保证金的（5）%。</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第五条 交货</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5.1，</w:t>
      </w:r>
      <w:r>
        <w:rPr>
          <w:rFonts w:hint="eastAsia" w:eastAsia="宋体" w:cs="宋体" w:asciiTheme="minorEastAsia" w:hAnsiTheme="minorEastAsia"/>
          <w:color w:val="auto"/>
          <w:sz w:val="24"/>
          <w:szCs w:val="24"/>
          <w:highlight w:val="none"/>
          <w:u w:val="single"/>
          <w:lang w:eastAsia="zh-CN"/>
        </w:rPr>
        <w:t xml:space="preserve">3</w:t>
      </w:r>
      <w:r>
        <w:rPr>
          <w:rFonts w:hint="eastAsia" w:eastAsia="宋体" w:cs="宋体" w:asciiTheme="minorEastAsia" w:hAnsiTheme="minorEastAsia"/>
          <w:color w:val="auto"/>
          <w:sz w:val="24"/>
          <w:szCs w:val="24"/>
          <w:highlight w:val="none"/>
          <w:u w:val="single"/>
          <w:lang w:val="en-US" w:eastAsia="zh-CN"/>
        </w:rPr>
        <w:t xml:space="preserve">0</w:t>
      </w:r>
      <w:r>
        <w:rPr>
          <w:rFonts w:hint="eastAsia" w:eastAsia="宋体" w:cs="宋体" w:asciiTheme="minorEastAsia" w:hAnsiTheme="minorEastAsia"/>
          <w:color w:val="auto"/>
          <w:sz w:val="24"/>
          <w:szCs w:val="24"/>
          <w:highlight w:val="none"/>
          <w:lang w:eastAsia="zh-CN"/>
        </w:rPr>
        <w:t xml:space="preserve">日内将合同标的全部交付并安装完毕。</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5.2 交货地点为</w:t>
      </w:r>
      <w:r>
        <w:rPr>
          <w:rFonts w:hint="eastAsia" w:eastAsia="宋体" w:cs="宋体" w:asciiTheme="minorEastAsia" w:hAnsiTheme="minorEastAsia"/>
          <w:color w:val="auto"/>
          <w:sz w:val="24"/>
          <w:szCs w:val="24"/>
          <w:highlight w:val="none"/>
          <w:u w:val="single"/>
          <w:lang w:eastAsia="zh-CN"/>
        </w:rPr>
        <w:t xml:space="preserve">买方指定地点</w:t>
      </w:r>
      <w:r>
        <w:rPr>
          <w:rFonts w:hint="eastAsia" w:eastAsia="宋体" w:cs="宋体" w:asciiTheme="minorEastAsia" w:hAnsiTheme="minorEastAsia"/>
          <w:color w:val="auto"/>
          <w:sz w:val="24"/>
          <w:szCs w:val="24"/>
          <w:highlight w:val="none"/>
          <w:lang w:eastAsia="zh-CN"/>
        </w:rPr>
        <w:t xml:space="preserve">。</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5.</w:t>
      </w:r>
      <w:r>
        <w:rPr>
          <w:rFonts w:hint="eastAsia" w:eastAsia="宋体" w:cs="宋体" w:asciiTheme="minorEastAsia" w:hAnsiTheme="minorEastAsia"/>
          <w:color w:val="auto"/>
          <w:sz w:val="24"/>
          <w:szCs w:val="24"/>
          <w:highlight w:val="none"/>
          <w:lang w:val="en-US" w:eastAsia="zh-CN"/>
        </w:rPr>
        <w:t xml:space="preserve">3</w:t>
      </w:r>
      <w:r>
        <w:rPr>
          <w:rFonts w:hint="eastAsia" w:eastAsia="宋体" w:cs="宋体" w:asciiTheme="minorEastAsia" w:hAnsiTheme="minorEastAsia"/>
          <w:color w:val="auto"/>
          <w:sz w:val="24"/>
          <w:szCs w:val="24"/>
          <w:highlight w:val="none"/>
          <w:lang w:eastAsia="zh-CN"/>
        </w:rPr>
        <w:t xml:space="preserve">如果卖方未能按照合同规定的交货期限交货，卖方应按每天迟交合同标的金额的百分之</w:t>
      </w:r>
      <w:r>
        <w:rPr>
          <w:rFonts w:hint="eastAsia" w:eastAsia="宋体" w:cs="宋体" w:asciiTheme="minorEastAsia" w:hAnsiTheme="minorEastAsia"/>
          <w:color w:val="auto"/>
          <w:sz w:val="24"/>
          <w:szCs w:val="24"/>
          <w:highlight w:val="none"/>
          <w:u w:val="single"/>
          <w:lang w:eastAsia="zh-CN"/>
        </w:rPr>
        <w:t xml:space="preserve">一</w:t>
      </w:r>
      <w:r>
        <w:rPr>
          <w:rFonts w:hint="eastAsia" w:eastAsia="宋体" w:cs="宋体" w:asciiTheme="minorEastAsia" w:hAnsiTheme="minorEastAsia"/>
          <w:color w:val="auto"/>
          <w:sz w:val="24"/>
          <w:szCs w:val="24"/>
          <w:highlight w:val="none"/>
          <w:lang w:eastAsia="zh-CN"/>
        </w:rPr>
        <w:t xml:space="preserve"> (</w:t>
      </w:r>
      <w:r>
        <w:rPr>
          <w:rFonts w:hint="eastAsia" w:eastAsia="宋体" w:cs="宋体" w:asciiTheme="minorEastAsia" w:hAnsiTheme="minorEastAsia"/>
          <w:color w:val="auto"/>
          <w:sz w:val="24"/>
          <w:szCs w:val="24"/>
          <w:highlight w:val="none"/>
          <w:u w:val="single"/>
          <w:lang w:eastAsia="zh-CN"/>
        </w:rPr>
        <w:t xml:space="preserve">1</w:t>
      </w:r>
      <w:r>
        <w:rPr>
          <w:rFonts w:hint="eastAsia" w:eastAsia="宋体" w:cs="宋体" w:asciiTheme="minorEastAsia" w:hAnsiTheme="minorEastAsia"/>
          <w:color w:val="auto"/>
          <w:sz w:val="24"/>
          <w:szCs w:val="24"/>
          <w:highlight w:val="none"/>
          <w:lang w:eastAsia="zh-CN"/>
        </w:rPr>
        <w:t xml:space="preserve">%)的比率支付违约金。违约金的总金额不超过合同总价的百分之</w:t>
      </w:r>
      <w:r>
        <w:rPr>
          <w:rFonts w:hint="eastAsia" w:eastAsia="宋体" w:cs="宋体" w:asciiTheme="minorEastAsia" w:hAnsiTheme="minorEastAsia"/>
          <w:color w:val="auto"/>
          <w:sz w:val="24"/>
          <w:szCs w:val="24"/>
          <w:highlight w:val="none"/>
          <w:u w:val="single"/>
          <w:lang w:eastAsia="zh-CN"/>
        </w:rPr>
        <w:t xml:space="preserve">十</w:t>
      </w:r>
      <w:r>
        <w:rPr>
          <w:rFonts w:hint="eastAsia" w:eastAsia="宋体" w:cs="宋体" w:asciiTheme="minorEastAsia" w:hAnsiTheme="minorEastAsia"/>
          <w:color w:val="auto"/>
          <w:sz w:val="24"/>
          <w:szCs w:val="24"/>
          <w:highlight w:val="none"/>
          <w:lang w:eastAsia="zh-CN"/>
        </w:rPr>
        <w:t xml:space="preserve">(</w:t>
      </w:r>
      <w:r>
        <w:rPr>
          <w:rFonts w:hint="eastAsia" w:eastAsia="宋体" w:cs="宋体" w:asciiTheme="minorEastAsia" w:hAnsiTheme="minorEastAsia"/>
          <w:color w:val="auto"/>
          <w:sz w:val="24"/>
          <w:szCs w:val="24"/>
          <w:highlight w:val="none"/>
          <w:u w:val="single"/>
          <w:lang w:eastAsia="zh-CN"/>
        </w:rPr>
        <w:t xml:space="preserve">10</w:t>
      </w:r>
      <w:r>
        <w:rPr>
          <w:rFonts w:hint="eastAsia" w:eastAsia="宋体" w:cs="宋体" w:asciiTheme="minorEastAsia" w:hAnsiTheme="minorEastAsia"/>
          <w:color w:val="auto"/>
          <w:sz w:val="24"/>
          <w:szCs w:val="24"/>
          <w:highlight w:val="none"/>
          <w:lang w:eastAsia="zh-CN"/>
        </w:rPr>
        <w:t xml:space="preserve">%) ，违约金的支付不能免除卖方继续交付相关合同标的的义务。</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如果卖方在合同规定的交货期限后</w:t>
      </w:r>
      <w:r>
        <w:rPr>
          <w:rFonts w:hint="eastAsia" w:eastAsia="宋体" w:cs="宋体" w:asciiTheme="minorEastAsia" w:hAnsiTheme="minorEastAsia"/>
          <w:color w:val="auto"/>
          <w:sz w:val="24"/>
          <w:szCs w:val="24"/>
          <w:highlight w:val="none"/>
          <w:u w:val="single"/>
          <w:lang w:eastAsia="zh-CN"/>
        </w:rPr>
        <w:t xml:space="preserve">十</w:t>
      </w:r>
      <w:r>
        <w:rPr>
          <w:rFonts w:hint="eastAsia" w:eastAsia="宋体" w:cs="宋体" w:asciiTheme="minorEastAsia" w:hAnsiTheme="minorEastAsia"/>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w:t>
      </w:r>
      <w:r>
        <w:rPr>
          <w:rFonts w:hint="eastAsia" w:eastAsia="宋体" w:cs="宋体" w:asciiTheme="minorEastAsia" w:hAnsiTheme="minorEastAsia"/>
          <w:color w:val="auto"/>
          <w:sz w:val="24"/>
          <w:szCs w:val="24"/>
          <w:highlight w:val="none"/>
          <w:lang w:val="en-US" w:eastAsia="zh-CN"/>
        </w:rPr>
        <w:t xml:space="preserve">六</w:t>
      </w:r>
      <w:r>
        <w:rPr>
          <w:rFonts w:hint="eastAsia" w:eastAsia="宋体" w:cs="宋体" w:asciiTheme="minorEastAsia" w:hAnsiTheme="minorEastAsia"/>
          <w:color w:val="auto"/>
          <w:sz w:val="24"/>
          <w:szCs w:val="24"/>
          <w:highlight w:val="none"/>
          <w:lang w:eastAsia="zh-CN"/>
        </w:rPr>
        <w:t xml:space="preserve">条 技术资料</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6</w:t>
      </w:r>
      <w:r>
        <w:rPr>
          <w:rFonts w:hint="eastAsia" w:eastAsia="宋体" w:cs="宋体" w:asciiTheme="minorEastAsia" w:hAnsiTheme="minorEastAsia"/>
          <w:color w:val="auto"/>
          <w:sz w:val="24"/>
          <w:szCs w:val="24"/>
          <w:highlight w:val="none"/>
          <w:lang w:eastAsia="zh-CN"/>
        </w:rPr>
        <w:t xml:space="preserve">.1 技术资料随合同标的同时交付给买方。</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w:t>
      </w:r>
      <w:r>
        <w:rPr>
          <w:rFonts w:hint="eastAsia" w:eastAsia="宋体" w:cs="宋体" w:asciiTheme="minorEastAsia" w:hAnsiTheme="minorEastAsia"/>
          <w:color w:val="auto"/>
          <w:sz w:val="24"/>
          <w:szCs w:val="24"/>
          <w:highlight w:val="none"/>
          <w:lang w:val="en-US" w:eastAsia="zh-CN"/>
        </w:rPr>
        <w:t xml:space="preserve">七</w:t>
      </w:r>
      <w:r>
        <w:rPr>
          <w:rFonts w:hint="eastAsia" w:eastAsia="宋体" w:cs="宋体" w:asciiTheme="minorEastAsia" w:hAnsiTheme="minorEastAsia"/>
          <w:color w:val="auto"/>
          <w:sz w:val="24"/>
          <w:szCs w:val="24"/>
          <w:highlight w:val="none"/>
          <w:lang w:eastAsia="zh-CN"/>
        </w:rPr>
        <w:t xml:space="preserve">条 验收</w:t>
      </w:r>
      <w:r/>
    </w:p>
    <w:p>
      <w:pPr>
        <w:ind w:firstLine="480"/>
        <w:jc w:val="both"/>
        <w:spacing w:after="0" w:line="360" w:lineRule="auto"/>
        <w:widowControl w:val="off"/>
        <w:rPr>
          <w:rFonts w:hint="eastAsia" w:eastAsia="宋体"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7.1验收时间： </w:t>
      </w:r>
      <w:r/>
    </w:p>
    <w:p>
      <w:pPr>
        <w:ind w:firstLine="480"/>
        <w:jc w:val="both"/>
        <w:spacing w:after="0" w:line="360" w:lineRule="auto"/>
        <w:widowControl w:val="off"/>
        <w:rPr>
          <w:rFonts w:hint="eastAsia" w:eastAsia="宋体"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7.2验收地点：新沂市公安局。</w:t>
      </w:r>
      <w:r/>
    </w:p>
    <w:p>
      <w:pPr>
        <w:ind w:firstLine="480"/>
        <w:jc w:val="both"/>
        <w:spacing w:after="0" w:line="360" w:lineRule="auto"/>
        <w:widowControl w:val="off"/>
        <w:rPr>
          <w:rFonts w:hint="eastAsia" w:eastAsia="宋体"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7.3验收方式：买方</w:t>
      </w:r>
      <w:r>
        <w:rPr>
          <w:rFonts w:hint="eastAsia" w:eastAsia="宋体" w:cs="宋体" w:asciiTheme="minorEastAsia" w:hAnsiTheme="minorEastAsia"/>
          <w:color w:val="auto"/>
          <w:sz w:val="24"/>
          <w:szCs w:val="24"/>
          <w:highlight w:val="none"/>
          <w:lang w:eastAsia="zh-CN"/>
        </w:rPr>
        <w:t xml:space="preserve">提出产品采购需求后，</w:t>
      </w:r>
      <w:r>
        <w:rPr>
          <w:rFonts w:hint="eastAsia" w:eastAsia="宋体" w:cs="宋体" w:asciiTheme="minorEastAsia" w:hAnsiTheme="minorEastAsia"/>
          <w:color w:val="auto"/>
          <w:sz w:val="24"/>
          <w:szCs w:val="24"/>
          <w:highlight w:val="none"/>
          <w:u w:val="single"/>
          <w:lang w:eastAsia="zh-CN"/>
        </w:rPr>
        <w:t xml:space="preserve">3</w:t>
      </w:r>
      <w:r>
        <w:rPr>
          <w:rFonts w:hint="eastAsia" w:eastAsia="宋体" w:cs="宋体" w:asciiTheme="minorEastAsia" w:hAnsiTheme="minorEastAsia"/>
          <w:color w:val="auto"/>
          <w:sz w:val="24"/>
          <w:szCs w:val="24"/>
          <w:highlight w:val="none"/>
          <w:lang w:eastAsia="zh-CN"/>
        </w:rPr>
        <w:t xml:space="preserve">日内将每批次的合同标的全部交付并安装完毕后，卖方可向买方书面提出试运行、验收要求，买方在接到书面要求后</w:t>
      </w:r>
      <w:r>
        <w:rPr>
          <w:rFonts w:hint="eastAsia" w:eastAsia="宋体" w:cs="宋体" w:asciiTheme="minorEastAsia" w:hAnsiTheme="minorEastAsia"/>
          <w:color w:val="auto"/>
          <w:sz w:val="24"/>
          <w:szCs w:val="24"/>
          <w:highlight w:val="none"/>
          <w:u w:val="single"/>
          <w:lang w:val="en-US" w:eastAsia="zh-CN"/>
        </w:rPr>
        <w:t xml:space="preserve">3</w:t>
      </w:r>
      <w:r>
        <w:rPr>
          <w:rFonts w:hint="eastAsia" w:eastAsia="宋体" w:cs="宋体" w:asciiTheme="minorEastAsia" w:hAnsiTheme="minorEastAsia"/>
          <w:color w:val="auto"/>
          <w:sz w:val="24"/>
          <w:szCs w:val="24"/>
          <w:highlight w:val="none"/>
          <w:lang w:eastAsia="zh-CN"/>
        </w:rPr>
        <w:t xml:space="preserve">日</w:t>
      </w:r>
      <w:r>
        <w:rPr>
          <w:rFonts w:hint="eastAsia" w:eastAsia="宋体" w:cs="宋体" w:asciiTheme="minorEastAsia" w:hAnsiTheme="minorEastAsia"/>
          <w:color w:val="auto"/>
          <w:sz w:val="24"/>
          <w:szCs w:val="24"/>
          <w:highlight w:val="none"/>
          <w:lang w:val="en-US" w:eastAsia="zh-CN"/>
        </w:rPr>
        <w:t xml:space="preserve">由买方组织相关验收小组人员</w:t>
      </w:r>
      <w:r>
        <w:rPr>
          <w:rFonts w:hint="eastAsia" w:eastAsia="宋体" w:cs="宋体" w:asciiTheme="minorEastAsia" w:hAnsiTheme="minorEastAsia"/>
          <w:color w:val="auto"/>
          <w:sz w:val="24"/>
          <w:szCs w:val="24"/>
          <w:highlight w:val="none"/>
          <w:lang w:eastAsia="zh-CN"/>
        </w:rPr>
        <w:t xml:space="preserve">和</w:t>
      </w:r>
      <w:r>
        <w:rPr>
          <w:rFonts w:hint="eastAsia" w:eastAsia="宋体" w:cs="宋体" w:asciiTheme="minorEastAsia" w:hAnsiTheme="minorEastAsia"/>
          <w:color w:val="auto"/>
          <w:sz w:val="24"/>
          <w:szCs w:val="24"/>
          <w:highlight w:val="none"/>
          <w:lang w:val="en-US" w:eastAsia="zh-CN"/>
        </w:rPr>
        <w:t xml:space="preserve">卖方共同现场进行验收。</w:t>
      </w:r>
      <w:r/>
    </w:p>
    <w:p>
      <w:pPr>
        <w:ind w:firstLine="480"/>
        <w:jc w:val="both"/>
        <w:spacing w:after="0" w:line="360" w:lineRule="auto"/>
        <w:widowControl w:val="off"/>
        <w:rPr>
          <w:rFonts w:hint="default" w:eastAsia="宋体" w:cs="宋体" w:asciiTheme="minorEastAsia" w:hAnsiTheme="minorEastAsia"/>
          <w:color w:val="auto"/>
          <w:sz w:val="24"/>
          <w:szCs w:val="24"/>
          <w:highlight w:val="none"/>
          <w:lang w:val="en-US"/>
        </w:rPr>
      </w:pPr>
      <w:r>
        <w:rPr>
          <w:rFonts w:hint="eastAsia" w:eastAsia="宋体" w:cs="宋体" w:asciiTheme="minorEastAsia" w:hAnsiTheme="minorEastAsia"/>
          <w:color w:val="auto"/>
          <w:sz w:val="24"/>
          <w:szCs w:val="24"/>
          <w:highlight w:val="none"/>
          <w:lang w:val="en-US" w:eastAsia="zh-CN"/>
        </w:rPr>
        <w:t xml:space="preserve">7.4验收内容：招标文件要求货物技术参数及全部内容</w:t>
      </w:r>
      <w:r/>
    </w:p>
    <w:p>
      <w:pPr>
        <w:ind w:firstLine="480"/>
        <w:jc w:val="both"/>
        <w:spacing w:after="0" w:line="360" w:lineRule="auto"/>
        <w:widowControl w:val="off"/>
        <w:rPr>
          <w:rFonts w:hint="eastAsia" w:eastAsia="宋体"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7.5验收标准：</w:t>
      </w:r>
      <w:r>
        <w:rPr>
          <w:rStyle w:val="950"/>
          <w:rFonts w:hint="eastAsia" w:asciiTheme="minorEastAsia" w:hAnsiTheme="minorEastAsia" w:cstheme="minorEastAsia"/>
          <w:bCs/>
          <w:color w:val="auto"/>
          <w:sz w:val="24"/>
          <w:szCs w:val="20"/>
          <w:highlight w:val="none"/>
          <w:lang w:val="en-US" w:eastAsia="zh-CN"/>
        </w:rPr>
        <w:t xml:space="preserve">符合</w:t>
      </w:r>
      <w:r>
        <w:rPr>
          <w:rStyle w:val="950"/>
          <w:rFonts w:hint="eastAsia" w:asciiTheme="minorEastAsia" w:hAnsiTheme="minorEastAsia" w:cstheme="minorEastAsia"/>
          <w:bCs/>
          <w:color w:val="auto"/>
          <w:sz w:val="24"/>
          <w:szCs w:val="20"/>
          <w:highlight w:val="none"/>
          <w:lang w:eastAsia="zh-CN"/>
        </w:rPr>
        <w:t xml:space="preserve">标书要求及</w:t>
      </w:r>
      <w:r>
        <w:rPr>
          <w:rFonts w:hint="eastAsia" w:eastAsia="宋体" w:cs="宋体" w:asciiTheme="minorEastAsia" w:hAnsiTheme="minorEastAsia"/>
          <w:color w:val="auto"/>
          <w:sz w:val="24"/>
          <w:szCs w:val="24"/>
          <w:highlight w:val="none"/>
          <w:lang w:val="en-US" w:eastAsia="zh-CN"/>
        </w:rPr>
        <w:t xml:space="preserve">货物必须符合有关规定和国家最新行业标准，验货合格后，双方共同签署验收合格证明。</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w:t>
      </w:r>
      <w:r>
        <w:rPr>
          <w:rFonts w:hint="eastAsia" w:eastAsia="宋体" w:cs="宋体" w:asciiTheme="minorEastAsia" w:hAnsiTheme="minorEastAsia"/>
          <w:color w:val="auto"/>
          <w:sz w:val="24"/>
          <w:szCs w:val="24"/>
          <w:highlight w:val="none"/>
          <w:lang w:val="en-US" w:eastAsia="zh-CN"/>
        </w:rPr>
        <w:t xml:space="preserve">八</w:t>
      </w:r>
      <w:r>
        <w:rPr>
          <w:rFonts w:hint="eastAsia" w:eastAsia="宋体" w:cs="宋体" w:asciiTheme="minorEastAsia" w:hAnsiTheme="minorEastAsia"/>
          <w:color w:val="auto"/>
          <w:sz w:val="24"/>
          <w:szCs w:val="24"/>
          <w:highlight w:val="none"/>
          <w:lang w:eastAsia="zh-CN"/>
        </w:rPr>
        <w:t xml:space="preserve">条 索赔</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8</w:t>
      </w:r>
      <w:r>
        <w:rPr>
          <w:rFonts w:hint="eastAsia" w:eastAsia="宋体" w:cs="宋体" w:asciiTheme="minorEastAsia" w:hAnsiTheme="minorEastAsia"/>
          <w:color w:val="auto"/>
          <w:sz w:val="24"/>
          <w:szCs w:val="24"/>
          <w:highlight w:val="none"/>
          <w:lang w:eastAsia="zh-CN"/>
        </w:rPr>
        <w:t xml:space="preserve">.1买方有权选择本条款规定的任意或全部救济方式。</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8</w:t>
      </w:r>
      <w:r>
        <w:rPr>
          <w:rFonts w:hint="eastAsia" w:eastAsia="宋体" w:cs="宋体" w:asciiTheme="minorEastAsia" w:hAnsiTheme="minorEastAsia"/>
          <w:color w:val="auto"/>
          <w:sz w:val="24"/>
          <w:szCs w:val="24"/>
          <w:highlight w:val="none"/>
          <w:lang w:eastAsia="zh-CN"/>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w:t>
      </w:r>
      <w:r>
        <w:rPr>
          <w:rFonts w:hint="eastAsia" w:eastAsia="宋体" w:cs="宋体" w:asciiTheme="minorEastAsia" w:hAnsiTheme="minorEastAsia"/>
          <w:color w:val="auto"/>
          <w:sz w:val="24"/>
          <w:szCs w:val="24"/>
          <w:highlight w:val="none"/>
          <w:lang w:val="en-US" w:eastAsia="zh-CN"/>
        </w:rPr>
        <w:t xml:space="preserve">九</w:t>
      </w:r>
      <w:r>
        <w:rPr>
          <w:rFonts w:hint="eastAsia" w:eastAsia="宋体" w:cs="宋体" w:asciiTheme="minorEastAsia" w:hAnsiTheme="minorEastAsia"/>
          <w:color w:val="auto"/>
          <w:sz w:val="24"/>
          <w:szCs w:val="24"/>
          <w:highlight w:val="none"/>
          <w:lang w:eastAsia="zh-CN"/>
        </w:rPr>
        <w:t xml:space="preserve">条 不可抗力</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9</w:t>
      </w:r>
      <w:r>
        <w:rPr>
          <w:rFonts w:hint="eastAsia" w:eastAsia="宋体" w:cs="宋体" w:asciiTheme="minorEastAsia" w:hAnsiTheme="minorEastAsia"/>
          <w:color w:val="auto"/>
          <w:sz w:val="24"/>
          <w:szCs w:val="24"/>
          <w:highlight w:val="none"/>
          <w:lang w:eastAsia="zh-CN"/>
        </w:rPr>
        <w:t xml:space="preserve">.3 如果不可抗力事件的影响持续超过20日，合同任何一方均有权发出书面通知终止合同。</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第十条 合同的终止</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w:t>
      </w:r>
      <w:r>
        <w:rPr>
          <w:rFonts w:hint="eastAsia" w:eastAsia="宋体" w:cs="宋体" w:asciiTheme="minorEastAsia" w:hAnsiTheme="minorEastAsia"/>
          <w:color w:val="auto"/>
          <w:sz w:val="24"/>
          <w:szCs w:val="24"/>
          <w:highlight w:val="none"/>
          <w:lang w:val="en-US" w:eastAsia="zh-CN"/>
        </w:rPr>
        <w:t xml:space="preserve">0</w:t>
      </w:r>
      <w:r>
        <w:rPr>
          <w:rFonts w:hint="eastAsia" w:eastAsia="宋体" w:cs="宋体" w:asciiTheme="minorEastAsia" w:hAnsiTheme="minorEastAsia"/>
          <w:color w:val="auto"/>
          <w:sz w:val="24"/>
          <w:szCs w:val="24"/>
          <w:highlight w:val="none"/>
          <w:lang w:eastAsia="zh-CN"/>
        </w:rPr>
        <w:t xml:space="preserve">.1如果卖方有下述违约行为，买方可以全部或部分地终止合同：</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卖方在合同规定的交货期限后</w:t>
      </w:r>
      <w:r>
        <w:rPr>
          <w:rFonts w:hint="eastAsia" w:eastAsia="宋体" w:cs="宋体" w:asciiTheme="minorEastAsia" w:hAnsiTheme="minorEastAsia"/>
          <w:color w:val="auto"/>
          <w:sz w:val="24"/>
          <w:szCs w:val="24"/>
          <w:highlight w:val="none"/>
          <w:u w:val="single"/>
          <w:lang w:eastAsia="zh-CN"/>
        </w:rPr>
        <w:t xml:space="preserve">10</w:t>
      </w:r>
      <w:r>
        <w:rPr>
          <w:rFonts w:hint="eastAsia" w:eastAsia="宋体" w:cs="宋体" w:asciiTheme="minorEastAsia" w:hAnsiTheme="minorEastAsia"/>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eastAsia="宋体" w:cs="宋体" w:asciiTheme="minorEastAsia" w:hAnsiTheme="minorEastAsia"/>
          <w:color w:val="auto"/>
          <w:sz w:val="24"/>
          <w:szCs w:val="24"/>
          <w:highlight w:val="none"/>
          <w:u w:val="single"/>
          <w:lang w:eastAsia="zh-CN"/>
        </w:rPr>
        <w:t xml:space="preserve">5</w:t>
      </w:r>
      <w:r>
        <w:rPr>
          <w:rFonts w:hint="eastAsia" w:eastAsia="宋体" w:cs="宋体" w:asciiTheme="minorEastAsia" w:hAnsiTheme="minorEastAsia"/>
          <w:color w:val="auto"/>
          <w:sz w:val="24"/>
          <w:szCs w:val="24"/>
          <w:highlight w:val="none"/>
          <w:lang w:eastAsia="zh-CN"/>
        </w:rPr>
        <w:t xml:space="preserve">日内仍未能对其违约行为作出补救。</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w:t>
      </w:r>
      <w:r>
        <w:rPr>
          <w:rFonts w:hint="eastAsia" w:eastAsia="宋体" w:cs="宋体" w:asciiTheme="minorEastAsia" w:hAnsiTheme="minorEastAsia"/>
          <w:color w:val="auto"/>
          <w:sz w:val="24"/>
          <w:szCs w:val="24"/>
          <w:highlight w:val="none"/>
          <w:lang w:val="en-US" w:eastAsia="zh-CN"/>
        </w:rPr>
        <w:t xml:space="preserve">0</w:t>
      </w:r>
      <w:r>
        <w:rPr>
          <w:rFonts w:hint="eastAsia" w:eastAsia="宋体" w:cs="宋体" w:asciiTheme="minorEastAsia" w:hAnsiTheme="minorEastAsia"/>
          <w:color w:val="auto"/>
          <w:sz w:val="24"/>
          <w:szCs w:val="24"/>
          <w:highlight w:val="none"/>
          <w:lang w:eastAsia="zh-CN"/>
        </w:rPr>
        <w:t xml:space="preserve">.</w:t>
      </w:r>
      <w:r>
        <w:rPr>
          <w:rFonts w:hint="eastAsia" w:eastAsia="宋体" w:cs="宋体" w:asciiTheme="minorEastAsia" w:hAnsiTheme="minorEastAsia"/>
          <w:color w:val="auto"/>
          <w:sz w:val="24"/>
          <w:szCs w:val="24"/>
          <w:highlight w:val="none"/>
          <w:lang w:val="en-US" w:eastAsia="zh-CN"/>
        </w:rPr>
        <w:t xml:space="preserve">2</w:t>
      </w:r>
      <w:r>
        <w:rPr>
          <w:rFonts w:hint="eastAsia" w:eastAsia="宋体" w:cs="宋体" w:asciiTheme="minorEastAsia" w:hAnsiTheme="minorEastAsia"/>
          <w:color w:val="auto"/>
          <w:sz w:val="24"/>
          <w:szCs w:val="24"/>
          <w:highlight w:val="none"/>
          <w:lang w:eastAsia="zh-CN"/>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第十</w:t>
      </w:r>
      <w:r>
        <w:rPr>
          <w:rFonts w:hint="eastAsia" w:eastAsia="宋体" w:cs="宋体" w:asciiTheme="minorEastAsia" w:hAnsiTheme="minorEastAsia"/>
          <w:color w:val="auto"/>
          <w:sz w:val="24"/>
          <w:szCs w:val="24"/>
          <w:highlight w:val="none"/>
          <w:lang w:val="en-US" w:eastAsia="zh-CN"/>
        </w:rPr>
        <w:t xml:space="preserve">一</w:t>
      </w:r>
      <w:r>
        <w:rPr>
          <w:rFonts w:hint="eastAsia" w:eastAsia="宋体" w:cs="宋体" w:asciiTheme="minorEastAsia" w:hAnsiTheme="minorEastAsia"/>
          <w:color w:val="auto"/>
          <w:sz w:val="24"/>
          <w:szCs w:val="24"/>
          <w:highlight w:val="none"/>
          <w:lang w:eastAsia="zh-CN"/>
        </w:rPr>
        <w:t xml:space="preserve">条 争议的解决</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w:t>
      </w:r>
      <w:r>
        <w:rPr>
          <w:rFonts w:hint="eastAsia" w:eastAsia="宋体" w:cs="宋体" w:asciiTheme="minorEastAsia" w:hAnsiTheme="minorEastAsia"/>
          <w:color w:val="auto"/>
          <w:sz w:val="24"/>
          <w:szCs w:val="24"/>
          <w:highlight w:val="none"/>
          <w:lang w:val="en-US" w:eastAsia="zh-CN"/>
        </w:rPr>
        <w:t xml:space="preserve">1</w:t>
      </w:r>
      <w:r>
        <w:rPr>
          <w:rFonts w:hint="eastAsia" w:eastAsia="宋体" w:cs="宋体" w:asciiTheme="minorEastAsia" w:hAnsiTheme="minorEastAsia"/>
          <w:color w:val="auto"/>
          <w:sz w:val="24"/>
          <w:szCs w:val="24"/>
          <w:highlight w:val="none"/>
          <w:lang w:eastAsia="zh-CN"/>
        </w:rPr>
        <w:t xml:space="preserve">.1如果不能协商一致，合同任何一方有权向买方所在地人民法院提起诉讼。</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第十</w:t>
      </w:r>
      <w:r>
        <w:rPr>
          <w:rFonts w:hint="eastAsia" w:eastAsia="宋体" w:cs="宋体" w:asciiTheme="minorEastAsia" w:hAnsiTheme="minorEastAsia"/>
          <w:color w:val="auto"/>
          <w:sz w:val="24"/>
          <w:szCs w:val="24"/>
          <w:highlight w:val="none"/>
          <w:lang w:val="en-US" w:eastAsia="zh-CN"/>
        </w:rPr>
        <w:t xml:space="preserve">二</w:t>
      </w:r>
      <w:r>
        <w:rPr>
          <w:rFonts w:hint="eastAsia" w:eastAsia="宋体" w:cs="宋体" w:asciiTheme="minorEastAsia" w:hAnsiTheme="minorEastAsia"/>
          <w:color w:val="auto"/>
          <w:sz w:val="24"/>
          <w:szCs w:val="24"/>
          <w:highlight w:val="none"/>
          <w:lang w:eastAsia="zh-CN"/>
        </w:rPr>
        <w:t xml:space="preserve">条 合同生效及其他</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w:t>
      </w:r>
      <w:r>
        <w:rPr>
          <w:rFonts w:hint="eastAsia" w:eastAsia="宋体" w:cs="宋体" w:asciiTheme="minorEastAsia" w:hAnsiTheme="minorEastAsia"/>
          <w:color w:val="auto"/>
          <w:sz w:val="24"/>
          <w:szCs w:val="24"/>
          <w:highlight w:val="none"/>
          <w:lang w:val="en-US" w:eastAsia="zh-CN"/>
        </w:rPr>
        <w:t xml:space="preserve">2</w:t>
      </w:r>
      <w:r>
        <w:rPr>
          <w:rFonts w:hint="eastAsia" w:eastAsia="宋体" w:cs="宋体" w:asciiTheme="minorEastAsia" w:hAnsiTheme="minorEastAsia"/>
          <w:color w:val="auto"/>
          <w:sz w:val="24"/>
          <w:szCs w:val="24"/>
          <w:highlight w:val="none"/>
          <w:lang w:eastAsia="zh-CN"/>
        </w:rPr>
        <w:t xml:space="preserve">.1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w:t>
      </w:r>
      <w:r>
        <w:rPr>
          <w:rFonts w:hint="eastAsia" w:eastAsia="宋体" w:cs="宋体" w:asciiTheme="minorEastAsia" w:hAnsiTheme="minorEastAsia"/>
          <w:color w:val="auto"/>
          <w:sz w:val="24"/>
          <w:szCs w:val="24"/>
          <w:highlight w:val="none"/>
          <w:lang w:val="en-US" w:eastAsia="zh-CN"/>
        </w:rPr>
        <w:t xml:space="preserve">2</w:t>
      </w:r>
      <w:r>
        <w:rPr>
          <w:rFonts w:hint="eastAsia" w:eastAsia="宋体" w:cs="宋体" w:asciiTheme="minorEastAsia" w:hAnsiTheme="minorEastAsia"/>
          <w:color w:val="auto"/>
          <w:sz w:val="24"/>
          <w:szCs w:val="24"/>
          <w:highlight w:val="none"/>
          <w:lang w:eastAsia="zh-CN"/>
        </w:rPr>
        <w:t xml:space="preserve">.</w:t>
      </w:r>
      <w:r>
        <w:rPr>
          <w:rFonts w:hint="eastAsia" w:eastAsia="宋体" w:cs="宋体" w:asciiTheme="minorEastAsia" w:hAnsiTheme="minorEastAsia"/>
          <w:color w:val="auto"/>
          <w:sz w:val="24"/>
          <w:szCs w:val="24"/>
          <w:highlight w:val="none"/>
          <w:lang w:val="en-US" w:eastAsia="zh-CN"/>
        </w:rPr>
        <w:t xml:space="preserve">2</w:t>
      </w:r>
      <w:r>
        <w:rPr>
          <w:rFonts w:hint="eastAsia" w:eastAsia="宋体" w:cs="宋体" w:asciiTheme="minorEastAsia" w:hAnsiTheme="minorEastAsia"/>
          <w:color w:val="auto"/>
          <w:sz w:val="24"/>
          <w:szCs w:val="24"/>
          <w:highlight w:val="none"/>
          <w:lang w:eastAsia="zh-CN"/>
        </w:rPr>
        <w:t xml:space="preserve"> 合同双方的通讯地址：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买方:</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地址: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邮编: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电话: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传真: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卖方: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地址: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邮编: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电话: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传真: </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合同附件</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center"/>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目录</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合同附件1：合同协议书</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合同附件2：技术规格和技术性能</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(要求见招标文件第六章《采购需求》；合同见卖方投标文件。)</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合同附件3：售后服务和技术培训</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(要求见招标文件第六章《采购需求》；合同见卖方投标文件。)</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合同附件4：供货范围和价格清单</w:t>
      </w:r>
      <w:r/>
    </w:p>
    <w:p>
      <w:pPr>
        <w:ind w:firstLine="600"/>
        <w:jc w:val="both"/>
        <w:spacing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(要求见招标文件第七章《投标文件相关格式》中《开标一览表》和《分项价格表》；合同见卖方投标文件。)</w:t>
      </w:r>
      <w:r/>
    </w:p>
    <w:p>
      <w:pPr>
        <w:pStyle w:val="770"/>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770"/>
        <w:ind w:firstLine="7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合同附件5：验收标准（验收要求、验收标准和程序）</w:t>
      </w:r>
      <w:r/>
    </w:p>
    <w:p>
      <w:pPr>
        <w:pStyle w:val="770"/>
        <w:ind w:firstLine="72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(要求见招标文件第六章《采购需求》。)</w:t>
      </w:r>
      <w:r/>
    </w:p>
    <w:p>
      <w:pPr>
        <w:pStyle w:val="768"/>
        <w:rPr>
          <w:rFonts w:cs="宋体" w:asciiTheme="minorEastAsia" w:hAnsiTheme="minorEastAsia"/>
          <w:color w:val="auto"/>
          <w:sz w:val="24"/>
          <w:highlight w:val="none"/>
        </w:rPr>
      </w:pPr>
      <w:r>
        <w:rPr>
          <w:rFonts w:cs="宋体" w:asciiTheme="minorEastAsia" w:hAnsiTheme="minorEastAsia"/>
          <w:color w:val="auto"/>
          <w:sz w:val="24"/>
          <w:highlight w:val="none"/>
        </w:rPr>
      </w:r>
      <w:r/>
    </w:p>
    <w:p>
      <w:pPr>
        <w:pStyle w:val="770"/>
        <w:ind w:firstLine="72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合同附件6：项目实施方案</w:t>
      </w:r>
      <w:r/>
    </w:p>
    <w:p>
      <w:pPr>
        <w:pStyle w:val="770"/>
        <w:ind w:firstLine="72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(要求见招标文件第六章《采购需求》；合同见卖方投标文件中《项目实施方案方案》。)</w:t>
      </w:r>
      <w:r/>
    </w:p>
    <w:p>
      <w:pPr>
        <w:pStyle w:val="772"/>
        <w:rPr>
          <w:color w:val="auto"/>
          <w:highlight w:val="none"/>
        </w:rPr>
      </w:pPr>
      <w:r>
        <w:rPr>
          <w:color w:val="auto"/>
          <w:highlight w:val="none"/>
        </w:rPr>
      </w:r>
      <w:r/>
    </w:p>
    <w:p>
      <w:pP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lang w:eastAsia="zh-CN"/>
        </w:rPr>
        <w:br w:type="page" w:clear="all"/>
      </w:r>
      <w:r/>
    </w:p>
    <w:p>
      <w:pPr>
        <w:pStyle w:val="77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合同附件1：</w:t>
      </w:r>
      <w:r/>
    </w:p>
    <w:p>
      <w:pPr>
        <w:pStyle w:val="770"/>
        <w:jc w:val="center"/>
        <w:spacing w:line="360" w:lineRule="auto"/>
        <w:rPr>
          <w:rFonts w:ascii="宋体" w:hAnsi="宋体" w:cs="宋体"/>
          <w:color w:val="auto"/>
          <w:sz w:val="28"/>
          <w:szCs w:val="28"/>
          <w:highlight w:val="none"/>
        </w:rPr>
      </w:pPr>
      <w:r>
        <w:rPr>
          <w:rFonts w:hint="eastAsia" w:cs="宋体" w:asciiTheme="minorEastAsia" w:hAnsiTheme="minorEastAsia"/>
          <w:color w:val="auto"/>
          <w:sz w:val="28"/>
          <w:szCs w:val="28"/>
          <w:highlight w:val="none"/>
        </w:rPr>
        <w:t xml:space="preserve">合同协议书</w:t>
      </w:r>
      <w:r/>
    </w:p>
    <w:p>
      <w:pPr>
        <w:pStyle w:val="770"/>
        <w:jc w:val="right"/>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合同编号:____________ </w:t>
      </w:r>
      <w:r/>
    </w:p>
    <w:p>
      <w:pPr>
        <w:pStyle w:val="770"/>
        <w:jc w:val="right"/>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签字日期:____________ </w:t>
      </w:r>
      <w:r/>
    </w:p>
    <w:p>
      <w:pPr>
        <w:pStyle w:val="770"/>
        <w:jc w:val="right"/>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签字地点:____________ </w:t>
      </w:r>
      <w:r/>
    </w:p>
    <w:p>
      <w:pPr>
        <w:pStyle w:val="770"/>
        <w:ind w:firstLine="410"/>
        <w:spacing w:line="360" w:lineRule="auto"/>
        <w:rPr>
          <w:rFonts w:ascii="宋体" w:hAnsi="宋体" w:cs="宋体"/>
          <w:color w:val="auto"/>
          <w:sz w:val="24"/>
          <w:highlight w:val="none"/>
        </w:rPr>
      </w:pPr>
      <w:r>
        <w:rPr>
          <w:rFonts w:ascii="宋体" w:hAnsi="宋体" w:cs="宋体"/>
          <w:color w:val="auto"/>
          <w:sz w:val="24"/>
          <w:highlight w:val="none"/>
        </w:rPr>
      </w:r>
      <w:r/>
    </w:p>
    <w:p>
      <w:pPr>
        <w:pStyle w:val="770"/>
        <w:ind w:firstLine="359"/>
        <w:spacing w:line="360" w:lineRule="auto"/>
        <w:rPr>
          <w:rFonts w:ascii="宋体" w:hAnsi="宋体" w:cs="宋体"/>
          <w:color w:val="auto"/>
          <w:sz w:val="24"/>
          <w:highlight w:val="none"/>
        </w:rPr>
      </w:pP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w:t>
      </w:r>
      <w:r>
        <w:rPr>
          <w:rFonts w:hint="eastAsia" w:cs="宋体" w:asciiTheme="minorEastAsia" w:hAnsiTheme="minorEastAsia"/>
          <w:color w:val="auto"/>
          <w:sz w:val="24"/>
          <w:highlight w:val="none"/>
        </w:rPr>
        <w:t xml:space="preserve">（买方名称）（以下简称“买方”）已接受</w:t>
      </w:r>
      <w:r>
        <w:rPr>
          <w:rFonts w:hint="eastAsia" w:cs="宋体" w:asciiTheme="minorEastAsia" w:hAnsiTheme="minorEastAsia"/>
          <w:color w:val="auto"/>
          <w:sz w:val="24"/>
          <w:highlight w:val="none"/>
          <w:u w:val="single"/>
        </w:rPr>
        <w:t xml:space="preserve">        </w:t>
      </w:r>
      <w:r>
        <w:rPr>
          <w:rFonts w:hint="eastAsia" w:cs="宋体" w:asciiTheme="minorEastAsia" w:hAnsiTheme="minorEastAsia"/>
          <w:color w:val="auto"/>
          <w:sz w:val="24"/>
          <w:highlight w:val="none"/>
        </w:rPr>
        <w:t xml:space="preserve">（卖方名称）（以下简称“卖方”）对</w:t>
      </w:r>
      <w:r>
        <w:rPr>
          <w:rFonts w:hint="eastAsia" w:cs="宋体" w:asciiTheme="minorEastAsia" w:hAnsiTheme="minorEastAsia"/>
          <w:color w:val="auto"/>
          <w:sz w:val="24"/>
          <w:highlight w:val="none"/>
          <w:u w:val="single"/>
          <w:lang w:eastAsia="zh-CN"/>
        </w:rPr>
        <w:t xml:space="preserve">新沂市公安局DNA实验室遗传分析仪采购项目</w:t>
      </w:r>
      <w:r>
        <w:rPr>
          <w:rFonts w:hint="eastAsia" w:cs="宋体" w:asciiTheme="minorEastAsia" w:hAnsiTheme="minorEastAsia"/>
          <w:color w:val="auto"/>
          <w:sz w:val="24"/>
          <w:highlight w:val="none"/>
        </w:rPr>
        <w:t xml:space="preserve">（项目编号：</w:t>
      </w:r>
      <w:r>
        <w:rPr>
          <w:rFonts w:hint="eastAsia" w:cs="宋体" w:asciiTheme="minorEastAsia" w:hAnsiTheme="minorEastAsia"/>
          <w:color w:val="auto"/>
          <w:sz w:val="24"/>
          <w:highlight w:val="none"/>
          <w:lang w:eastAsia="zh-CN"/>
        </w:rPr>
        <w:t xml:space="preserve">JSZC-320381-XDPM-G2025-0004</w:t>
      </w:r>
      <w:r>
        <w:rPr>
          <w:rFonts w:hint="eastAsia" w:cs="宋体" w:asciiTheme="minorEastAsia" w:hAnsiTheme="minorEastAsia"/>
          <w:color w:val="auto"/>
          <w:sz w:val="24"/>
          <w:highlight w:val="none"/>
        </w:rPr>
        <w:t xml:space="preserve">）的投标。买方和卖方共同达成如下协议。</w:t>
      </w:r>
      <w:r/>
    </w:p>
    <w:p>
      <w:pPr>
        <w:pStyle w:val="770"/>
        <w:ind w:firstLine="48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1.本合同协议书中的词语和术语的含义与合同条款中定义的相同。</w:t>
      </w:r>
      <w:r/>
    </w:p>
    <w:p>
      <w:pPr>
        <w:pStyle w:val="770"/>
        <w:ind w:firstLine="48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2.以下文件应构成买方和卖方之间达成的合同，若各文件之间存在含糊不清或互相冲突之处，优先顺序应按下列文件顺序解释。</w:t>
      </w:r>
      <w:r/>
    </w:p>
    <w:p>
      <w:pPr>
        <w:pStyle w:val="770"/>
        <w:ind w:left="4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(1) 合同协议书</w:t>
      </w:r>
      <w:r/>
    </w:p>
    <w:p>
      <w:pPr>
        <w:pStyle w:val="770"/>
        <w:ind w:left="4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(2) 中标通知书</w:t>
      </w:r>
      <w:r/>
    </w:p>
    <w:p>
      <w:pPr>
        <w:pStyle w:val="770"/>
        <w:ind w:left="4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(3) 合同专用条款</w:t>
      </w:r>
      <w:r/>
    </w:p>
    <w:p>
      <w:pPr>
        <w:pStyle w:val="770"/>
        <w:ind w:left="4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(4) 合同通用条款</w:t>
      </w:r>
      <w:r/>
    </w:p>
    <w:p>
      <w:pPr>
        <w:pStyle w:val="770"/>
        <w:ind w:left="4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(5) 除合同附件1外的合同附件</w:t>
      </w:r>
      <w:r/>
    </w:p>
    <w:p>
      <w:pPr>
        <w:pStyle w:val="770"/>
        <w:ind w:left="420"/>
        <w:spacing w:line="360" w:lineRule="auto"/>
        <w:rPr>
          <w:rFonts w:ascii="宋体" w:hAnsi="宋体" w:cs="宋体"/>
          <w:color w:val="auto"/>
          <w:sz w:val="24"/>
          <w:highlight w:val="none"/>
        </w:rPr>
      </w:pPr>
      <w:r>
        <w:rPr>
          <w:rFonts w:hint="eastAsia" w:cs="宋体" w:asciiTheme="minorEastAsia" w:hAnsiTheme="minorEastAsia"/>
          <w:color w:val="auto"/>
          <w:sz w:val="24"/>
          <w:highlight w:val="none"/>
        </w:rPr>
        <w:t xml:space="preserve">(6) 其他文件</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3. 考虑到买方将按照本合同向卖方支付合同价款，卖方在此保证全部按照合同的规定向买方提供合同标的、技术资料、售后服务及技术培训。</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4. 考虑到卖方将按合同规定提供合同标的、技术资料、售后服务及技术培训，买方在此保证按照合同规定的时间和方式向卖方支付合同价款。</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5. 本合同在下列条件全部满足后生效，生效日期以下列条件全部满足的最晚日期为准：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(1) 双方加盖公章或合同专用章；</w:t>
      </w:r>
      <w:r/>
    </w:p>
    <w:p>
      <w:pPr>
        <w:ind w:firstLine="480"/>
        <w:jc w:val="both"/>
        <w:spacing w:after="0" w:line="360" w:lineRule="auto"/>
        <w:widowControl w:val="off"/>
        <w:rPr>
          <w:rFonts w:eastAsia="宋体"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(2)卖方与买方签订合同前，中标人按政府采购合同金额（合同总价）的10%向采购人提交的履约保证金（以支票或者金融机构出具的保函等非现金形式提交）。卖方完成合同全部工作内容六个月内，若卖方没有违约行为，且其他售后服务达到招标文件要求，采购人一次性退还履约保证金（无息）。如未实现上述要求，履约保证金自动延期6个月。</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6. 合同一式</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份，具有同等法律效力，买方</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份，卖方</w:t>
      </w:r>
      <w:r>
        <w:rPr>
          <w:rFonts w:hint="eastAsia" w:eastAsia="宋体" w:cs="宋体" w:asciiTheme="minorEastAsia" w:hAnsiTheme="minorEastAsia"/>
          <w:color w:val="auto"/>
          <w:sz w:val="24"/>
          <w:szCs w:val="24"/>
          <w:highlight w:val="none"/>
          <w:u w:val="single"/>
          <w:lang w:eastAsia="zh-CN"/>
        </w:rPr>
        <w:t xml:space="preserve">   </w:t>
      </w:r>
      <w:r>
        <w:rPr>
          <w:rFonts w:hint="eastAsia" w:eastAsia="宋体" w:cs="宋体" w:asciiTheme="minorEastAsia" w:hAnsiTheme="minorEastAsia"/>
          <w:color w:val="auto"/>
          <w:sz w:val="24"/>
          <w:szCs w:val="24"/>
          <w:highlight w:val="none"/>
          <w:lang w:eastAsia="zh-CN"/>
        </w:rPr>
        <w:t xml:space="preserve">份，江苏信达拍卖有限公司一份备案。</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7.本合同其他未尽事宜及与采购文件有矛盾之处，以采购文件[项目编号：</w:t>
      </w:r>
      <w:r>
        <w:rPr>
          <w:rFonts w:hint="eastAsia" w:eastAsia="宋体" w:cs="宋体" w:asciiTheme="minorEastAsia" w:hAnsiTheme="minorEastAsia"/>
          <w:color w:val="auto"/>
          <w:sz w:val="24"/>
          <w:szCs w:val="24"/>
          <w:highlight w:val="none"/>
          <w:u w:val="single"/>
          <w:lang w:eastAsia="zh-CN"/>
        </w:rPr>
        <w:t xml:space="preserve">JSZC-320381-XDPM-G2025-0004</w:t>
      </w:r>
      <w:r>
        <w:rPr>
          <w:rFonts w:hint="eastAsia" w:eastAsia="宋体" w:cs="宋体" w:asciiTheme="minorEastAsia" w:hAnsiTheme="minorEastAsia"/>
          <w:color w:val="auto"/>
          <w:sz w:val="24"/>
          <w:szCs w:val="24"/>
          <w:highlight w:val="none"/>
          <w:lang w:eastAsia="zh-CN"/>
        </w:rPr>
        <w:t xml:space="preserve">]为准。</w:t>
      </w:r>
      <w:r/>
    </w:p>
    <w:p>
      <w:pPr>
        <w:ind w:firstLine="480"/>
        <w:jc w:val="both"/>
        <w:spacing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买方和卖方由其正式授权代表于上述所写日期和地点签订本合同。</w:t>
      </w:r>
      <w:r/>
    </w:p>
    <w:p>
      <w:pPr>
        <w:ind w:firstLine="480"/>
        <w:jc w:val="both"/>
        <w:spacing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买方（签章）：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法定代表人或授权代表(签名)：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开户银行：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银行帐号： </w:t>
      </w:r>
      <w:r/>
    </w:p>
    <w:p>
      <w:pPr>
        <w:ind w:firstLine="480"/>
        <w:jc w:val="both"/>
        <w:spacing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卖方（签章）：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法定代表人或授权代表(签名)：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开户银行： </w:t>
      </w:r>
      <w:r/>
    </w:p>
    <w:p>
      <w:pPr>
        <w:ind w:firstLine="480"/>
        <w:jc w:val="both"/>
        <w:spacing w:after="0" w:line="360" w:lineRule="auto"/>
        <w:widowControl w:val="off"/>
        <w:rPr>
          <w:rFonts w:ascii="宋体" w:hAnsi="宋体" w:eastAsia="宋体" w:cs="宋体"/>
          <w:color w:val="auto"/>
          <w:sz w:val="24"/>
          <w:szCs w:val="24"/>
          <w:highlight w:val="none"/>
        </w:rPr>
      </w:pPr>
      <w:r>
        <w:rPr>
          <w:rFonts w:hint="eastAsia" w:eastAsia="宋体" w:cs="宋体" w:asciiTheme="minorEastAsia" w:hAnsiTheme="minorEastAsia"/>
          <w:color w:val="auto"/>
          <w:sz w:val="24"/>
          <w:szCs w:val="24"/>
          <w:highlight w:val="none"/>
          <w:lang w:eastAsia="zh-CN"/>
        </w:rPr>
        <w:t xml:space="preserve">银行帐号：</w:t>
      </w:r>
      <w:r/>
    </w:p>
    <w:p>
      <w:pPr>
        <w:pStyle w:val="706"/>
        <w:spacing w:line="360" w:lineRule="auto"/>
        <w:rPr>
          <w:color w:val="auto"/>
          <w:highlight w:val="none"/>
        </w:rPr>
      </w:pPr>
      <w:r>
        <w:rPr>
          <w:color w:val="auto"/>
          <w:highlight w:val="none"/>
        </w:rPr>
      </w:r>
      <w:r/>
    </w:p>
    <w:p>
      <w:pPr>
        <w:pStyle w:val="706"/>
        <w:spacing w:line="360" w:lineRule="auto"/>
        <w:rPr>
          <w:color w:val="auto"/>
          <w:highlight w:val="none"/>
        </w:rPr>
      </w:pPr>
      <w:r>
        <w:rPr>
          <w:color w:val="auto"/>
          <w:highlight w:val="none"/>
        </w:rPr>
      </w:r>
      <w:r/>
    </w:p>
    <w:p>
      <w:pPr>
        <w:pStyle w:val="706"/>
        <w:spacing w:line="360" w:lineRule="auto"/>
        <w:rPr>
          <w:color w:val="auto"/>
          <w:highlight w:val="none"/>
        </w:rPr>
      </w:pPr>
      <w:r>
        <w:rPr>
          <w:color w:val="auto"/>
          <w:highlight w:val="none"/>
        </w:rPr>
      </w:r>
      <w:r/>
    </w:p>
    <w:p>
      <w:pPr>
        <w:pStyle w:val="706"/>
        <w:spacing w:line="360" w:lineRule="auto"/>
        <w:rPr>
          <w:color w:val="auto"/>
          <w:highlight w:val="none"/>
        </w:rPr>
        <w:sectPr>
          <w:headerReference w:type="default" r:id="rId9"/>
          <w:footerReference w:type="default" r:id="rId10"/>
          <w:footnotePr/>
          <w:endnotePr/>
          <w:type w:val="nextPage"/>
          <w:pgSz w:w="11906" w:h="16838" w:orient="portrait"/>
          <w:pgMar w:top="1440" w:right="1080" w:bottom="1440" w:left="1080" w:header="709" w:footer="709" w:gutter="0"/>
          <w:cols w:num="1" w:sep="0" w:space="708" w:equalWidth="1"/>
          <w:docGrid w:linePitch="360"/>
        </w:sectPr>
      </w:pPr>
      <w:r>
        <w:rPr>
          <w:color w:val="auto"/>
          <w:highlight w:val="none"/>
        </w:rPr>
      </w:r>
      <w:r/>
    </w:p>
    <w:p>
      <w:pPr>
        <w:jc w:val="center"/>
        <w:spacing w:line="360" w:lineRule="auto"/>
        <w:rPr>
          <w:rFonts w:cs="新宋体" w:asciiTheme="minorEastAsia" w:hAnsiTheme="minorEastAsia"/>
          <w:b/>
          <w:color w:val="auto"/>
          <w:sz w:val="32"/>
          <w:szCs w:val="32"/>
          <w:highlight w:val="none"/>
        </w:rPr>
      </w:pPr>
      <w:r/>
      <w:bookmarkStart w:id="15" w:name="_Toc25159"/>
      <w:r/>
      <w:bookmarkStart w:id="16" w:name="_Toc3227"/>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bookmarkEnd w:id="15"/>
      <w:r/>
      <w:bookmarkEnd w:id="16"/>
      <w:r>
        <w:rPr>
          <w:rFonts w:cs="新宋体" w:asciiTheme="minorEastAsia" w:hAnsiTheme="minorEastAsia"/>
          <w:b/>
          <w:color w:val="auto"/>
          <w:sz w:val="32"/>
          <w:szCs w:val="32"/>
          <w:highlight w:val="none"/>
          <w:lang w:eastAsia="zh-CN"/>
        </w:rPr>
        <w:t xml:space="preserve">采购需求</w:t>
      </w:r>
      <w:r/>
    </w:p>
    <w:p>
      <w:pPr>
        <w:pStyle w:val="960"/>
        <w:numPr>
          <w:ilvl w:val="0"/>
          <w:numId w:val="0"/>
        </w:numPr>
        <w:spacing w:before="0" w:line="360" w:lineRule="auto"/>
        <w:rPr>
          <w:rStyle w:val="950"/>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lang w:val="en-US" w:eastAsia="zh-CN" w:bidi="ar-SA"/>
        </w:rPr>
        <w:t xml:space="preserve">一、</w:t>
      </w:r>
      <w:r>
        <w:rPr>
          <w:rStyle w:val="950"/>
          <w:rFonts w:hint="eastAsia" w:asciiTheme="minorEastAsia" w:hAnsiTheme="minorEastAsia" w:eastAsiaTheme="minorEastAsia" w:cstheme="minorEastAsia"/>
          <w:b/>
          <w:bCs/>
          <w:color w:val="auto"/>
          <w:sz w:val="24"/>
          <w:szCs w:val="24"/>
          <w:highlight w:val="none"/>
          <w:lang w:eastAsia="zh-CN"/>
        </w:rPr>
        <w:t xml:space="preserve">本项目不属于专门面向中小微企业采购的项目。</w:t>
      </w:r>
      <w:r/>
    </w:p>
    <w:p>
      <w:pPr>
        <w:pStyle w:val="960"/>
        <w:numPr>
          <w:ilvl w:val="0"/>
          <w:numId w:val="0"/>
        </w:numPr>
        <w:spacing w:before="0" w:line="360" w:lineRule="auto"/>
        <w:rPr>
          <w:rStyle w:val="950"/>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lang w:val="en-US" w:eastAsia="zh-CN" w:bidi="ar-SA"/>
        </w:rPr>
        <w:t xml:space="preserve">二、</w:t>
      </w:r>
      <w:r>
        <w:rPr>
          <w:rStyle w:val="950"/>
          <w:rFonts w:hint="eastAsia" w:asciiTheme="minorEastAsia" w:hAnsiTheme="minorEastAsia" w:eastAsiaTheme="minorEastAsia" w:cstheme="minorEastAsia"/>
          <w:b/>
          <w:bCs/>
          <w:color w:val="auto"/>
          <w:sz w:val="24"/>
          <w:szCs w:val="24"/>
          <w:highlight w:val="none"/>
          <w:lang w:eastAsia="zh-CN"/>
        </w:rPr>
        <w:t xml:space="preserve">本项目接受进口产品，投标人应保证所投产品可履行合法报通关手续进入中国关境内。</w:t>
      </w:r>
      <w:r/>
    </w:p>
    <w:p>
      <w:pPr>
        <w:pStyle w:val="960"/>
        <w:numPr>
          <w:ilvl w:val="0"/>
          <w:numId w:val="0"/>
        </w:numPr>
        <w:spacing w:before="0" w:line="360" w:lineRule="auto"/>
        <w:rPr>
          <w:color w:val="auto"/>
          <w:highlight w:val="none"/>
          <w:lang w:eastAsia="zh-CN"/>
        </w:rPr>
      </w:pPr>
      <w:r>
        <w:rPr>
          <w:rStyle w:val="950"/>
          <w:rFonts w:hint="eastAsia" w:asciiTheme="minorEastAsia" w:hAnsiTheme="minorEastAsia" w:eastAsiaTheme="minorEastAsia" w:cstheme="minorEastAsia"/>
          <w:b/>
          <w:bCs/>
          <w:color w:val="auto"/>
          <w:sz w:val="24"/>
          <w:highlight w:val="none"/>
          <w:lang w:val="en-US" w:eastAsia="zh-CN"/>
        </w:rPr>
        <w:t xml:space="preserve">三、</w:t>
      </w:r>
      <w:r>
        <w:rPr>
          <w:rStyle w:val="950"/>
          <w:rFonts w:hint="eastAsia" w:asciiTheme="minorEastAsia" w:hAnsiTheme="minorEastAsia" w:eastAsiaTheme="minorEastAsia" w:cstheme="minorEastAsia"/>
          <w:b/>
          <w:bCs/>
          <w:color w:val="auto"/>
          <w:sz w:val="24"/>
          <w:highlight w:val="none"/>
          <w:lang w:eastAsia="zh-CN"/>
        </w:rPr>
        <w:t xml:space="preserve">本项目不接受超过</w:t>
      </w:r>
      <w:r>
        <w:rPr>
          <w:rStyle w:val="950"/>
          <w:rFonts w:hint="eastAsia" w:asciiTheme="minorEastAsia" w:hAnsiTheme="minorEastAsia" w:eastAsiaTheme="minorEastAsia" w:cstheme="minorEastAsia"/>
          <w:b/>
          <w:bCs/>
          <w:color w:val="auto"/>
          <w:sz w:val="24"/>
          <w:highlight w:val="none"/>
          <w:u w:val="single"/>
          <w:lang w:val="en-US" w:eastAsia="zh-CN"/>
        </w:rPr>
        <w:t xml:space="preserve">380</w:t>
      </w:r>
      <w:r>
        <w:rPr>
          <w:rStyle w:val="950"/>
          <w:rFonts w:hint="eastAsia" w:asciiTheme="minorEastAsia" w:hAnsiTheme="minorEastAsia" w:eastAsiaTheme="minorEastAsia" w:cstheme="minorEastAsia"/>
          <w:b/>
          <w:bCs/>
          <w:color w:val="auto"/>
          <w:sz w:val="24"/>
          <w:highlight w:val="none"/>
          <w:lang w:eastAsia="zh-CN"/>
        </w:rPr>
        <w:t xml:space="preserve">万元人民币</w:t>
      </w:r>
      <w:r>
        <w:rPr>
          <w:rStyle w:val="950"/>
          <w:rFonts w:hint="eastAsia" w:asciiTheme="minorEastAsia" w:hAnsiTheme="minorEastAsia" w:eastAsiaTheme="minorEastAsia" w:cstheme="minorEastAsia"/>
          <w:bCs/>
          <w:color w:val="auto"/>
          <w:sz w:val="24"/>
          <w:highlight w:val="none"/>
          <w:lang w:eastAsia="zh-CN"/>
        </w:rPr>
        <w:t xml:space="preserve">（采购项目预算金额）的投标报价。只能对整体投标。报价包括产品价、税金、运费、安装施工及投标人的利润等全部费用。</w:t>
      </w:r>
      <w:r>
        <w:rPr>
          <w:rStyle w:val="950"/>
          <w:rFonts w:hint="eastAsia" w:asciiTheme="minorEastAsia" w:hAnsiTheme="minorEastAsia" w:eastAsiaTheme="minorEastAsia" w:cstheme="minorEastAsia"/>
          <w:bCs/>
          <w:color w:val="auto"/>
          <w:sz w:val="24"/>
          <w:highlight w:val="none"/>
        </w:rPr>
        <w:t xml:space="preserve">采购人不再支付报价以外的任何费用。</w:t>
      </w:r>
      <w:r/>
    </w:p>
    <w:p>
      <w:pPr>
        <w:numPr>
          <w:ilvl w:val="0"/>
          <w:numId w:val="0"/>
        </w:numPr>
        <w:ind w:left="0" w:firstLine="0"/>
        <w:spacing w:line="360" w:lineRule="auto"/>
        <w:rPr>
          <w:rStyle w:val="950"/>
          <w:rFonts w:hint="eastAsia" w:asciiTheme="minorEastAsia" w:hAnsi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szCs w:val="22"/>
          <w:lang w:val="en-US" w:eastAsia="zh-CN" w:bidi="ar-SA"/>
        </w:rPr>
        <w:t xml:space="preserve">四、</w:t>
      </w:r>
      <w:r>
        <w:rPr>
          <w:rStyle w:val="950"/>
          <w:rFonts w:hint="eastAsia" w:asciiTheme="minorEastAsia" w:hAnsiTheme="minorEastAsia" w:cstheme="minorEastAsia"/>
          <w:b/>
          <w:bCs/>
          <w:color w:val="auto"/>
          <w:sz w:val="24"/>
          <w:highlight w:val="none"/>
          <w:lang w:eastAsia="zh-CN"/>
        </w:rPr>
        <w:t xml:space="preserve">采购清单及技术参数要求：</w:t>
      </w:r>
      <w:r/>
    </w:p>
    <w:p>
      <w:pPr>
        <w:ind w:right="-59"/>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cstheme="minorEastAsia"/>
          <w:bCs/>
          <w:color w:val="auto"/>
          <w:sz w:val="24"/>
          <w:szCs w:val="20"/>
          <w:highlight w:val="none"/>
          <w:lang w:val="en-US" w:eastAsia="zh-CN" w:bidi="ar-SA"/>
        </w:rPr>
        <w:t xml:space="preserve">（</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一</w:t>
      </w:r>
      <w:r>
        <w:rPr>
          <w:rStyle w:val="950"/>
          <w:rFonts w:hint="eastAsia" w:asciiTheme="minorEastAsia" w:hAnsiTheme="minorEastAsia" w:cstheme="minorEastAsia"/>
          <w:bCs/>
          <w:color w:val="auto"/>
          <w:sz w:val="24"/>
          <w:szCs w:val="20"/>
          <w:highlight w:val="none"/>
          <w:lang w:val="en-US" w:eastAsia="zh-CN" w:bidi="ar-SA"/>
        </w:rPr>
        <w:t xml:space="preserve">）</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、项目内容</w:t>
      </w:r>
      <w:r/>
    </w:p>
    <w:p>
      <w:pPr>
        <w:ind w:right="-59"/>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购买1台遗传分析仪及相关配套分析软件和装机耗材，主要包括以下内容：</w:t>
      </w:r>
      <w:r/>
    </w:p>
    <w:p>
      <w:pPr>
        <w:ind w:right="-59"/>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1、1台遗传分析仪，附带一套完整安装调试耗材、扩增试剂。</w:t>
      </w:r>
      <w:r/>
    </w:p>
    <w:p>
      <w:pPr>
        <w:ind w:right="-59"/>
        <w:spacing w:line="360" w:lineRule="auto"/>
        <w:rPr>
          <w:rStyle w:val="950"/>
          <w:rFonts w:hint="default"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2、1套最新版本分析软件（包含台式电脑）。</w:t>
      </w:r>
      <w:r/>
    </w:p>
    <w:p>
      <w:pPr>
        <w:ind w:right="-59"/>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w:t>
      </w:r>
      <w:r>
        <w:rPr>
          <w:rStyle w:val="950"/>
          <w:rFonts w:hint="eastAsia" w:asciiTheme="minorEastAsia" w:hAnsiTheme="minorEastAsia" w:cstheme="minorEastAsia"/>
          <w:bCs/>
          <w:color w:val="auto"/>
          <w:sz w:val="24"/>
          <w:szCs w:val="20"/>
          <w:highlight w:val="none"/>
          <w:lang w:val="en-US" w:eastAsia="zh-CN" w:bidi="ar-SA"/>
        </w:rPr>
        <w:t xml:space="preserve">3</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年整机质保。</w:t>
      </w:r>
      <w:bookmarkStart w:id="21" w:name="_GoBack"/>
      <w:r/>
      <w:bookmarkEnd w:id="21"/>
      <w:r/>
      <w:r/>
    </w:p>
    <w:p>
      <w:pPr>
        <w:ind w:right="-59"/>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cstheme="minorEastAsia"/>
          <w:bCs/>
          <w:color w:val="auto"/>
          <w:sz w:val="24"/>
          <w:szCs w:val="20"/>
          <w:highlight w:val="none"/>
          <w:lang w:val="en-US" w:eastAsia="zh-CN" w:bidi="ar-SA"/>
        </w:rPr>
        <w:t xml:space="preserve">（</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二</w:t>
      </w:r>
      <w:r>
        <w:rPr>
          <w:rStyle w:val="950"/>
          <w:rFonts w:hint="eastAsia" w:asciiTheme="minorEastAsia" w:hAnsiTheme="minorEastAsia" w:cstheme="minorEastAsia"/>
          <w:bCs/>
          <w:color w:val="auto"/>
          <w:sz w:val="24"/>
          <w:szCs w:val="20"/>
          <w:highlight w:val="none"/>
          <w:lang w:val="en-US" w:eastAsia="zh-CN" w:bidi="ar-SA"/>
        </w:rPr>
        <w:t xml:space="preserve">）</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、设备技术参数要求</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cstheme="minorEastAsia"/>
          <w:bCs/>
          <w:color w:val="auto"/>
          <w:sz w:val="24"/>
          <w:szCs w:val="20"/>
          <w:highlight w:val="none"/>
          <w:lang w:val="en-US" w:eastAsia="zh-CN" w:bidi="ar-SA"/>
        </w:rPr>
        <w:t xml:space="preserve">1.</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用途：</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用于法医DNA实验室的个体识别和亲权关系鉴定。支持多种可选优化模式，分别应用于STR片段分析和sanger测序，或其他科研检测需要。系统含仪器、装机试剂、数据收集和分析软件，可进行法医DNA实验室日常案件，及构建DNA数据库。</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cstheme="minorEastAsia"/>
          <w:bCs/>
          <w:color w:val="auto"/>
          <w:sz w:val="24"/>
          <w:szCs w:val="20"/>
          <w:highlight w:val="none"/>
          <w:lang w:val="en-US" w:eastAsia="zh-CN" w:bidi="ar-SA"/>
        </w:rPr>
        <w:t xml:space="preserve">2.</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数据检测系统：</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2.1 毛细管电泳系统：24通道毛细管的遗传分析仪；</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2.1.1电泳电压：100–120/200–240V</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2.1.2样品盘规格：96孔（普通板或快速板）或384孔样品盘，也可使用8联管（标准管或快速管）</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2.1.3 工作环境温度：15-30℃</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2.1.4毛细管长度：36cm。</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2.2 操作模式：自动灌胶、上样、电泳分析、检测及数据分析，无需人工干预；</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2.3 先进的多色荧光分析能力，能进行五色、六色荧光实时检测。</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2.4 激光光源：固态激光器</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2.5 设备需自带分析软件，兼容市场面常用的分析软件的数据。能够有效的协助分析 DNA 混合样本。</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w:t>
      </w:r>
      <w:r>
        <w:rPr>
          <w:rStyle w:val="950"/>
          <w:rFonts w:hint="eastAsia" w:asciiTheme="minorEastAsia" w:hAnsiTheme="minorEastAsia" w:cstheme="minorEastAsia"/>
          <w:bCs/>
          <w:color w:val="auto"/>
          <w:sz w:val="24"/>
          <w:szCs w:val="20"/>
          <w:highlight w:val="none"/>
          <w:lang w:val="en-US" w:eastAsia="zh-CN" w:bidi="ar-SA"/>
        </w:rPr>
        <w:t xml:space="preserve">.</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DNA片段分析系统：</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3.1 以POP4为例，常规平均一次电泳运行时间不大于45分钟。</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3.2分析软件</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3.2.1 为最新版本的专家系统，集专家系统和手工分析助理为一体，同时具有专家软件和传统分析软件功能</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3.2.2软件利用减少人工审核步骤达到减少数据分析瓶颈、提高分析效率的目的。</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3.2.3能够有效的协助分析DNA混合样本数据</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3.2.4软件的安全管理、审核管理和多用户数据库管理功能都可以依据不同实验室而进行客户自定义</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3.2.5 专为人类个体识别，包括刑侦案件、DNA数据库和亲权鉴定所设计的自动基因型分析软件，极大优化了DNA数据分析流程，提高分析可靠性和效率，降低分析所耗用的时间。</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cstheme="minorEastAsia"/>
          <w:bCs/>
          <w:color w:val="auto"/>
          <w:sz w:val="24"/>
          <w:szCs w:val="20"/>
          <w:highlight w:val="none"/>
          <w:lang w:val="en-US" w:eastAsia="zh-CN" w:bidi="ar-SA"/>
        </w:rPr>
        <w:t xml:space="preserve">4.</w:t>
      </w:r>
      <w:r>
        <w:rPr>
          <w:rStyle w:val="950"/>
          <w:rFonts w:hint="eastAsia" w:asciiTheme="minorEastAsia" w:hAnsiTheme="minorEastAsia" w:eastAsiaTheme="minorEastAsia" w:cstheme="minorEastAsia"/>
          <w:bCs/>
          <w:color w:val="auto"/>
          <w:sz w:val="24"/>
          <w:szCs w:val="20"/>
          <w:highlight w:val="none"/>
          <w:lang w:val="en-US" w:eastAsia="zh-CN" w:bidi="ar-SA"/>
        </w:rPr>
        <w:t xml:space="preserve">附件：</w:t>
      </w:r>
      <w:r/>
    </w:p>
    <w:p>
      <w:pPr>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4.1、标准附件，标配：含缓冲液、POP 胶、Hi-Di 甲酰胺、毛细管阵列组、仪器标准化试剂、Matrix 装机试剂盒、扩增试剂盒等。</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4.2、资料：</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4.2.1、全套安装、操作和维护使用说明书。</w:t>
      </w:r>
      <w:r/>
    </w:p>
    <w:p>
      <w:p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 5.质量保证期</w:t>
      </w:r>
      <w:r/>
    </w:p>
    <w:p>
      <w:pPr>
        <w:numPr>
          <w:ilvl w:val="0"/>
          <w:numId w:val="0"/>
        </w:numPr>
        <w:spacing w:line="360" w:lineRule="auto"/>
        <w:rPr>
          <w:rStyle w:val="950"/>
          <w:rFonts w:hint="eastAsia" w:asciiTheme="minorEastAsia" w:hAnsiTheme="minorEastAsia" w:eastAsiaTheme="minorEastAsia" w:cstheme="minorEastAsia"/>
          <w:bCs/>
          <w:color w:val="auto"/>
          <w:sz w:val="24"/>
          <w:szCs w:val="20"/>
          <w:highlight w:val="none"/>
          <w:lang w:val="en-US" w:eastAsia="zh-CN" w:bidi="ar-SA"/>
        </w:rPr>
      </w:pPr>
      <w:r>
        <w:rPr>
          <w:rStyle w:val="950"/>
          <w:rFonts w:hint="eastAsia" w:asciiTheme="minorEastAsia" w:hAnsiTheme="minorEastAsia" w:eastAsiaTheme="minorEastAsia" w:cstheme="minorEastAsia"/>
          <w:bCs/>
          <w:color w:val="auto"/>
          <w:sz w:val="24"/>
          <w:szCs w:val="20"/>
          <w:highlight w:val="none"/>
          <w:lang w:val="en-US" w:eastAsia="zh-CN" w:bidi="ar-SA"/>
        </w:rPr>
        <w:t xml:space="preserve">5.1自仪器到货、安装、验收完毕起，整机保修1年。</w:t>
      </w:r>
      <w:r/>
    </w:p>
    <w:p>
      <w:pPr>
        <w:spacing w:line="360" w:lineRule="auto"/>
        <w:rPr>
          <w:rStyle w:val="950"/>
          <w:rFonts w:hint="eastAsia" w:eastAsia="宋体" w:asciiTheme="minorEastAsia" w:hAnsiTheme="minorEastAsia" w:cstheme="minorEastAsia"/>
          <w:b/>
          <w:bCs w:val="0"/>
          <w:color w:val="auto"/>
          <w:sz w:val="24"/>
          <w:szCs w:val="20"/>
          <w:highlight w:val="none"/>
          <w:lang w:val="en-US" w:eastAsia="zh-CN" w:bidi="ar-SA"/>
        </w:rPr>
      </w:pPr>
      <w:r>
        <w:rPr>
          <w:rStyle w:val="950"/>
          <w:rFonts w:hint="eastAsia" w:eastAsia="宋体" w:asciiTheme="minorEastAsia" w:hAnsiTheme="minorEastAsia" w:cstheme="minorEastAsia"/>
          <w:b/>
          <w:bCs w:val="0"/>
          <w:color w:val="auto"/>
          <w:sz w:val="24"/>
          <w:szCs w:val="20"/>
          <w:highlight w:val="none"/>
          <w:lang w:val="en-US" w:eastAsia="zh-CN" w:bidi="ar-SA"/>
        </w:rPr>
        <w:t xml:space="preserve">五、项目要求</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1、质量保证：报价产品必须是全新的、未拆封过的合格产品，并且是非长期积压的库存商品，完全符合采购产品规定的质量、规格和性能的要求，投标人应保证其提供的产品在正常使用条件下，在规定的使用寿命期内具有满意的性能。</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2、投标人所提供相关产品应完全符合国家规定的质量标准、厂方的标准以及招标文件中对产品的标准要求。</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val="en-US" w:eastAsia="zh-CN"/>
        </w:rPr>
        <w:t xml:space="preserve">3</w:t>
      </w:r>
      <w:r>
        <w:rPr>
          <w:rStyle w:val="950"/>
          <w:rFonts w:hint="eastAsia" w:asciiTheme="minorEastAsia" w:hAnsiTheme="minorEastAsia" w:cstheme="minorEastAsia"/>
          <w:bCs/>
          <w:color w:val="auto"/>
          <w:sz w:val="24"/>
          <w:szCs w:val="20"/>
          <w:highlight w:val="none"/>
          <w:lang w:eastAsia="zh-CN"/>
        </w:rPr>
        <w:t xml:space="preserve">、投标人在服务期内，解决涉及本产品的全部技术问题。对采购人在使用中碰到的其他技术问题，有责任和义务提供咨询和帮助。</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val="en-US" w:eastAsia="zh-CN"/>
        </w:rPr>
        <w:t xml:space="preserve">4</w:t>
      </w:r>
      <w:r>
        <w:rPr>
          <w:rStyle w:val="950"/>
          <w:rFonts w:hint="eastAsia" w:asciiTheme="minorEastAsia" w:hAnsiTheme="minorEastAsia" w:cstheme="minorEastAsia"/>
          <w:bCs/>
          <w:color w:val="auto"/>
          <w:sz w:val="24"/>
          <w:szCs w:val="20"/>
          <w:highlight w:val="none"/>
          <w:lang w:eastAsia="zh-CN"/>
        </w:rPr>
        <w:t xml:space="preserve">、所有报价含产品价、税金、运费、投标人的利润等全部费用。</w:t>
      </w:r>
      <w:r/>
    </w:p>
    <w:p>
      <w:pPr>
        <w:rPr>
          <w:rStyle w:val="950"/>
          <w:rFonts w:hint="eastAsia" w:asciiTheme="minorEastAsia" w:hAnsiTheme="minorEastAsia" w:cstheme="minorEastAsia"/>
          <w:b/>
          <w:color w:val="auto"/>
          <w:sz w:val="24"/>
          <w:szCs w:val="20"/>
          <w:highlight w:val="none"/>
          <w:lang w:eastAsia="zh-CN"/>
        </w:rPr>
      </w:pPr>
      <w:r>
        <w:rPr>
          <w:rStyle w:val="950"/>
          <w:rFonts w:hint="eastAsia" w:asciiTheme="minorEastAsia" w:hAnsiTheme="minorEastAsia" w:cstheme="minorEastAsia"/>
          <w:b/>
          <w:color w:val="auto"/>
          <w:sz w:val="24"/>
          <w:szCs w:val="20"/>
          <w:highlight w:val="none"/>
          <w:lang w:eastAsia="zh-CN"/>
        </w:rPr>
        <w:t xml:space="preserve">六、验收标准</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1、产品配置必须原厂出厂时全部自带，所有设备外包装箱（盒）不得自行拆封，包装箱（盒）上所有标签等不得涂改或撕毁，否则采购单位有权拒绝验收；</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2、货物到达现场（采购人指定地点）后，中标供应商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3、采购人在验收中发现产品达不到验收标准或合同规定的性能指标，中标人必须更换，并且赔偿由此给采购人造成的损失。验货合格后，双方共同签署验收合格证明。</w:t>
      </w:r>
      <w:r/>
    </w:p>
    <w:p>
      <w:pPr>
        <w:ind w:firstLine="440"/>
        <w:spacing w:line="520" w:lineRule="atLeast"/>
        <w:rPr>
          <w:rStyle w:val="950"/>
          <w:rFonts w:hint="eastAsia" w:asciiTheme="minorEastAsia" w:hAnsiTheme="minorEastAsia" w:cstheme="minorEastAsia"/>
          <w:b/>
          <w:color w:val="auto"/>
          <w:sz w:val="24"/>
          <w:szCs w:val="20"/>
          <w:highlight w:val="none"/>
          <w:lang w:eastAsia="zh-CN"/>
        </w:rPr>
      </w:pPr>
      <w:r>
        <w:rPr>
          <w:rStyle w:val="950"/>
          <w:rFonts w:hint="eastAsia" w:asciiTheme="minorEastAsia" w:hAnsiTheme="minorEastAsia" w:cstheme="minorEastAsia"/>
          <w:b/>
          <w:color w:val="auto"/>
          <w:sz w:val="24"/>
          <w:szCs w:val="20"/>
          <w:highlight w:val="none"/>
          <w:lang w:eastAsia="zh-CN"/>
        </w:rPr>
        <w:t xml:space="preserve">七、售后服务要求</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1、乙方应按照标书的有关规定提供合格设备；</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2、设备质量出现问题，乙方负责包修、包退、包换，费用由乙方承担；</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3、设备的验收包括：数量、外观、质量、性能、质保单、包装和乙方承诺的其它指标。</w:t>
      </w:r>
      <w:r/>
    </w:p>
    <w:p>
      <w:pPr>
        <w:ind w:firstLine="440"/>
        <w:spacing w:line="520" w:lineRule="atLeast"/>
        <w:rPr>
          <w:rStyle w:val="950"/>
          <w:rFonts w:hint="eastAsia" w:asciiTheme="minorEastAsia" w:hAnsiTheme="minorEastAsia" w:cstheme="minorEastAsia"/>
          <w:bCs/>
          <w:color w:val="auto"/>
          <w:sz w:val="24"/>
          <w:szCs w:val="20"/>
          <w:highlight w:val="none"/>
          <w:lang w:eastAsia="zh-CN"/>
        </w:rPr>
      </w:pPr>
      <w:r>
        <w:rPr>
          <w:rStyle w:val="950"/>
          <w:rFonts w:hint="eastAsia" w:asciiTheme="minorEastAsia" w:hAnsiTheme="minorEastAsia" w:cstheme="minorEastAsia"/>
          <w:bCs/>
          <w:color w:val="auto"/>
          <w:sz w:val="24"/>
          <w:szCs w:val="20"/>
          <w:highlight w:val="none"/>
          <w:lang w:eastAsia="zh-CN"/>
        </w:rPr>
        <w:t xml:space="preserve">4、验收标准：</w:t>
      </w:r>
      <w:r>
        <w:rPr>
          <w:rStyle w:val="950"/>
          <w:rFonts w:hint="eastAsia" w:asciiTheme="minorEastAsia" w:hAnsiTheme="minorEastAsia" w:cstheme="minorEastAsia"/>
          <w:bCs/>
          <w:color w:val="auto"/>
          <w:sz w:val="24"/>
          <w:szCs w:val="20"/>
          <w:highlight w:val="none"/>
          <w:lang w:val="en-US" w:eastAsia="zh-CN"/>
        </w:rPr>
        <w:t xml:space="preserve">符合</w:t>
      </w:r>
      <w:r>
        <w:rPr>
          <w:rStyle w:val="950"/>
          <w:rFonts w:hint="eastAsia" w:asciiTheme="minorEastAsia" w:hAnsiTheme="minorEastAsia" w:cstheme="minorEastAsia"/>
          <w:bCs/>
          <w:color w:val="auto"/>
          <w:sz w:val="24"/>
          <w:szCs w:val="20"/>
          <w:highlight w:val="none"/>
          <w:lang w:eastAsia="zh-CN"/>
        </w:rPr>
        <w:t xml:space="preserve">标书要求及</w:t>
      </w:r>
      <w:r>
        <w:rPr>
          <w:rStyle w:val="950"/>
          <w:rFonts w:hint="eastAsia" w:asciiTheme="minorEastAsia" w:hAnsiTheme="minorEastAsia" w:cstheme="minorEastAsia"/>
          <w:bCs/>
          <w:color w:val="auto"/>
          <w:sz w:val="24"/>
          <w:szCs w:val="20"/>
          <w:highlight w:val="none"/>
          <w:lang w:val="en-US" w:eastAsia="zh-CN"/>
        </w:rPr>
        <w:t xml:space="preserve">货物必须符合有关规定和国家最新行业标准，验货合格后，双方共同签署验收合格证明。</w:t>
      </w:r>
      <w:r/>
    </w:p>
    <w:p>
      <w:pPr>
        <w:ind w:firstLine="482"/>
        <w:rPr>
          <w:color w:val="auto"/>
          <w:highlight w:val="none"/>
          <w:lang w:eastAsia="zh-CN"/>
        </w:rPr>
      </w:pPr>
      <w:r>
        <w:rPr>
          <w:rStyle w:val="950"/>
          <w:rFonts w:hint="eastAsia" w:asciiTheme="minorEastAsia" w:hAnsiTheme="minorEastAsia" w:cstheme="minorEastAsia"/>
          <w:b/>
          <w:color w:val="auto"/>
          <w:sz w:val="24"/>
          <w:szCs w:val="20"/>
          <w:highlight w:val="none"/>
          <w:lang w:eastAsia="zh-CN"/>
        </w:rPr>
        <w:t xml:space="preserve">八、其它要求见招标文件第五章《拟签订的合同文本》。</w:t>
      </w:r>
      <w:r/>
    </w:p>
    <w:p>
      <w:pPr>
        <w:rPr>
          <w:color w:val="auto"/>
          <w:highlight w:val="none"/>
        </w:rPr>
      </w:pPr>
      <w:r>
        <w:rPr>
          <w:color w:val="auto"/>
          <w:highlight w:val="none"/>
        </w:rPr>
      </w:r>
      <w:r/>
    </w:p>
    <w:p>
      <w:pPr>
        <w:rPr>
          <w:color w:val="auto"/>
          <w:highlight w:val="none"/>
        </w:rPr>
      </w:pPr>
      <w:r>
        <w:rPr>
          <w:color w:val="auto"/>
          <w:highlight w:val="none"/>
        </w:rPr>
      </w:r>
      <w:r/>
    </w:p>
    <w:p>
      <w:pPr>
        <w:pStyle w:val="706"/>
        <w:rPr>
          <w:color w:val="auto"/>
          <w:highlight w:val="none"/>
        </w:rPr>
      </w:pPr>
      <w:r>
        <w:rPr>
          <w:color w:val="auto"/>
          <w:highlight w:val="none"/>
        </w:rPr>
      </w:r>
      <w:r/>
    </w:p>
    <w:p>
      <w:pPr>
        <w:rPr>
          <w:color w:val="auto"/>
          <w:highlight w:val="none"/>
        </w:rPr>
      </w:pPr>
      <w:r>
        <w:rPr>
          <w:color w:val="auto"/>
          <w:highlight w:val="none"/>
        </w:rPr>
      </w:r>
      <w:r/>
    </w:p>
    <w:p>
      <w:pPr>
        <w:pStyle w:val="707"/>
        <w:rPr>
          <w:color w:val="auto"/>
          <w:highlight w:val="none"/>
        </w:rPr>
        <w:sectPr>
          <w:footnotePr/>
          <w:endnotePr/>
          <w:type w:val="nextPage"/>
          <w:pgSz w:w="11906" w:h="16838" w:orient="portrait"/>
          <w:pgMar w:top="1440" w:right="1080" w:bottom="1440" w:left="1080" w:header="709" w:footer="709" w:gutter="0"/>
          <w:cols w:num="1" w:sep="0" w:space="708" w:equalWidth="1"/>
          <w:docGrid w:linePitch="360"/>
        </w:sectPr>
      </w:pPr>
      <w:r>
        <w:rPr>
          <w:color w:val="auto"/>
          <w:highlight w:val="none"/>
        </w:rPr>
      </w:r>
      <w:r/>
    </w:p>
    <w:p>
      <w:pPr>
        <w:jc w:val="center"/>
        <w:spacing w:line="360" w:lineRule="auto"/>
        <w:rPr>
          <w:rFonts w:asciiTheme="minorEastAsia" w:hAnsiTheme="minorEastAsia"/>
          <w:color w:val="auto"/>
          <w:sz w:val="32"/>
          <w:szCs w:val="32"/>
          <w:highlight w:val="none"/>
        </w:rPr>
        <w:outlineLvl w:val="0"/>
      </w:pPr>
      <w:r/>
      <w:bookmarkStart w:id="17" w:name="_Toc21928"/>
      <w:r>
        <w:rPr>
          <w:rFonts w:cs="新宋体" w:asciiTheme="minorEastAsia" w:hAnsiTheme="minorEastAsia"/>
          <w:b/>
          <w:color w:val="auto"/>
          <w:sz w:val="32"/>
          <w:szCs w:val="32"/>
          <w:highlight w:val="none"/>
          <w:lang w:eastAsia="zh-CN"/>
        </w:rPr>
        <w:t xml:space="preserve">第七章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7"/>
      <w:r/>
      <w:r/>
    </w:p>
    <w:p>
      <w:pPr>
        <w:jc w:val="both"/>
        <w:spacing w:after="0" w:line="360" w:lineRule="auto"/>
        <w:rPr>
          <w:rFonts w:cs="黑体"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color w:val="auto"/>
          <w:sz w:val="28"/>
          <w:szCs w:val="28"/>
          <w:highlight w:val="none"/>
          <w:lang w:eastAsia="zh-CN"/>
        </w:rPr>
        <w:t xml:space="preserve">一、</w:t>
      </w:r>
      <w:r>
        <w:rPr>
          <w:rFonts w:cs="黑体" w:asciiTheme="minorEastAsia" w:hAnsiTheme="minorEastAsia"/>
          <w:color w:val="auto"/>
          <w:sz w:val="28"/>
          <w:szCs w:val="28"/>
          <w:highlight w:val="none"/>
          <w:lang w:eastAsia="zh-CN"/>
        </w:rPr>
        <w:t xml:space="preserve">投标函格式</w:t>
      </w:r>
      <w:r/>
    </w:p>
    <w:p>
      <w:pPr>
        <w:ind w:firstLine="48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江苏信达拍卖有限公司</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JSZC-320381-XDPM-G2025-0004</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(姓名)代表我方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投标人同意在授予合同后，按照有关规定支付公证费(如有)。</w:t>
      </w:r>
      <w:r/>
    </w:p>
    <w:p>
      <w:pPr>
        <w:ind w:right="29"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江苏信达拍卖有限公司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江苏信达拍卖有限公司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（加盖电子签章）</w:t>
      </w:r>
      <w:r/>
    </w:p>
    <w:p>
      <w:pPr>
        <w:pStyle w:val="720"/>
        <w:jc w:val="right"/>
        <w:spacing w:line="360" w:lineRule="auto"/>
        <w:rPr>
          <w:rFonts w:ascii="宋体" w:hAnsi="宋体" w:eastAsia="宋体" w:cs="宋体"/>
          <w:color w:val="auto"/>
          <w:sz w:val="24"/>
          <w:szCs w:val="24"/>
          <w:highlight w:val="none"/>
        </w:rPr>
      </w:pPr>
      <w:r>
        <w:rPr>
          <w:rFonts w:hint="eastAsia" w:cs="宋体" w:asciiTheme="minorEastAsia" w:hAnsiTheme="minorEastAsia"/>
          <w:color w:val="auto"/>
          <w:sz w:val="24"/>
          <w:szCs w:val="24"/>
          <w:highlight w:val="none"/>
          <w:lang w:eastAsia="zh-CN"/>
        </w:rPr>
        <w:t xml:space="preserve">投标人法定代表人或授权代表：</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（签字或加盖电子签章）</w:t>
      </w:r>
      <w:r/>
    </w:p>
    <w:p>
      <w:pPr>
        <w:ind w:firstLine="4500"/>
        <w:jc w:val="right"/>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rPr>
      </w:pPr>
      <w:r>
        <w:rPr>
          <w:rFonts w:cs="黑体" w:asciiTheme="minorEastAsia" w:hAnsiTheme="minorEastAsia"/>
          <w:color w:val="auto"/>
          <w:sz w:val="28"/>
          <w:szCs w:val="28"/>
          <w:highlight w:val="none"/>
        </w:rPr>
      </w:r>
      <w:r/>
    </w:p>
    <w:p>
      <w:pPr>
        <w:spacing w:line="360" w:lineRule="auto"/>
        <w:rPr>
          <w:rFonts w:asciiTheme="minorEastAsia" w:hAnsiTheme="minorEastAsia"/>
          <w:color w:val="auto"/>
          <w:sz w:val="28"/>
          <w:szCs w:val="28"/>
          <w:highlight w:val="none"/>
        </w:rPr>
      </w:pPr>
      <w:r>
        <w:rPr>
          <w:rFonts w:cs="黑体" w:asciiTheme="minorEastAsia" w:hAnsiTheme="minorEastAsia"/>
          <w:color w:val="auto"/>
          <w:sz w:val="28"/>
          <w:szCs w:val="28"/>
          <w:highlight w:val="none"/>
          <w:lang w:eastAsia="zh-CN"/>
        </w:rPr>
        <w:t xml:space="preserve">二、开标一览表格式</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新沂市公安局DNA实验室遗传分析仪采购项目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JSZC-320381-XDPM-G2025-0004</w:t>
      </w:r>
      <w:r/>
    </w:p>
    <w:p>
      <w:pPr>
        <w:ind w:firstLine="672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31"/>
        <w:tblW w:w="933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总价</w:t>
            </w:r>
            <w:r>
              <w:rPr>
                <w:rFonts w:cs="仿宋" w:asciiTheme="minorEastAsia" w:hAnsiTheme="minorEastAsia"/>
                <w:color w:val="auto"/>
                <w:sz w:val="24"/>
                <w:szCs w:val="24"/>
                <w:highlight w:val="none"/>
              </w:rPr>
              <w:t xml:space="preserve">（小写）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新沂市公安局DNA实验室遗传分析仪采购项目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总价</w:t>
            </w:r>
            <w:r>
              <w:rPr>
                <w:rFonts w:cs="仿宋" w:asciiTheme="minorEastAsia" w:hAnsiTheme="minorEastAsia"/>
                <w:color w:val="auto"/>
                <w:sz w:val="24"/>
                <w:szCs w:val="24"/>
                <w:highlight w:val="none"/>
              </w:rPr>
              <w:t xml:space="preserve">（大写）：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8"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p>
      <w:pPr>
        <w:ind w:firstLine="27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p>
      <w:pPr>
        <w:ind w:firstLine="27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p>
      <w:pPr>
        <w:ind w:firstLine="3900"/>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eastAsia="zh-CN"/>
        </w:rPr>
        <w:t xml:space="preserve">加盖</w:t>
      </w:r>
      <w:r>
        <w:rPr>
          <w:rFonts w:hint="eastAsia" w:cs="仿宋" w:asciiTheme="minorEastAsia" w:hAnsiTheme="minorEastAsia"/>
          <w:color w:val="auto"/>
          <w:sz w:val="24"/>
          <w:szCs w:val="24"/>
          <w:highlight w:val="none"/>
          <w:lang w:eastAsia="zh-CN"/>
        </w:rPr>
        <w:t xml:space="preserve">电子签章）</w:t>
      </w:r>
      <w:r/>
    </w:p>
    <w:p>
      <w:pPr>
        <w:pStyle w:val="720"/>
        <w:jc w:val="right"/>
        <w:spacing w:line="360" w:lineRule="auto"/>
        <w:rPr>
          <w:color w:val="auto"/>
          <w:highlight w:val="none"/>
        </w:rPr>
      </w:pPr>
      <w:r>
        <w:rPr>
          <w:rFonts w:hint="eastAsia" w:cs="宋体" w:asciiTheme="minorEastAsia" w:hAnsiTheme="minorEastAsia"/>
          <w:color w:val="auto"/>
          <w:sz w:val="24"/>
          <w:szCs w:val="24"/>
          <w:highlight w:val="none"/>
          <w:lang w:eastAsia="zh-CN"/>
        </w:rPr>
        <w:t xml:space="preserve">投标人法定代表人或授权代表：</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（签字或加盖电子签章）</w:t>
      </w:r>
      <w:r/>
    </w:p>
    <w:p>
      <w:pPr>
        <w:ind w:firstLine="4950"/>
        <w:jc w:val="right"/>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both"/>
        <w:spacing w:after="0" w:line="360" w:lineRule="auto"/>
        <w:rPr>
          <w:rFonts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t xml:space="preserve">三、分项价格表格式</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新沂市公安局DNA实验室遗传分析仪采购项目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JSZC-320381-XDPM-G2025-0004</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p>
      <w:pPr>
        <w:jc w:val="center"/>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tbl>
      <w:tblPr>
        <w:tblStyle w:val="699"/>
        <w:tblW w:w="9720"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eastAsia="zh-CN"/>
              </w:rPr>
              <w:t xml:space="preserve">产品制造企业的划分（注明：大型、中型、小型、微型、监狱企业、</w:t>
            </w:r>
            <w:r>
              <w:rPr>
                <w:rFonts w:ascii="仿宋" w:hAnsi="仿宋" w:eastAsia="仿宋"/>
                <w:color w:val="auto"/>
                <w:sz w:val="24"/>
                <w:highlight w:val="none"/>
                <w:lang w:eastAsia="zh-CN"/>
              </w:rPr>
              <w:t xml:space="preserve">残疾人福利性单位</w:t>
            </w:r>
            <w:r>
              <w:rPr>
                <w:rFonts w:hint="eastAsia" w:ascii="仿宋" w:hAnsi="仿宋" w:eastAsia="仿宋"/>
                <w:color w:val="auto"/>
                <w:sz w:val="24"/>
                <w:highlight w:val="none"/>
                <w:lang w:eastAsia="zh-CN"/>
              </w:rPr>
              <w:t xml:space="preserve">）</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4"/>
                <w:highlight w:val="none"/>
              </w:rPr>
            </w:pPr>
            <w:r>
              <w:rPr>
                <w:rFonts w:ascii="仿宋" w:hAnsi="仿宋" w:eastAsia="仿宋" w:cs="Arial"/>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0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9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4"/>
                <w:highlight w:val="none"/>
              </w:rPr>
            </w:pPr>
            <w:r>
              <w:rPr>
                <w:rFonts w:ascii="仿宋" w:hAnsi="仿宋" w:eastAsia="仿宋" w:cs="Arial"/>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0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9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4"/>
                <w:highlight w:val="none"/>
              </w:rPr>
            </w:pPr>
            <w:r>
              <w:rPr>
                <w:rFonts w:ascii="仿宋" w:hAnsi="仿宋" w:eastAsia="仿宋" w:cs="Arial"/>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0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9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0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9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eastAsia="zh-CN"/>
              </w:rPr>
              <w:t xml:space="preserve">其中：“小型和微型和监狱企业和</w:t>
            </w:r>
            <w:r>
              <w:rPr>
                <w:rFonts w:ascii="仿宋" w:hAnsi="仿宋" w:eastAsia="仿宋"/>
                <w:color w:val="auto"/>
                <w:sz w:val="24"/>
                <w:highlight w:val="none"/>
                <w:lang w:eastAsia="zh-CN"/>
              </w:rPr>
              <w:t xml:space="preserve">残疾人福利性单位</w:t>
            </w:r>
            <w:r>
              <w:rPr>
                <w:rFonts w:hint="eastAsia" w:ascii="仿宋" w:hAnsi="仿宋" w:eastAsia="仿宋"/>
                <w:color w:val="auto"/>
                <w:sz w:val="24"/>
                <w:highlight w:val="none"/>
                <w:lang w:eastAsia="zh-CN"/>
              </w:rPr>
              <w:t xml:space="preserve">” 总价合计：</w:t>
            </w:r>
            <w:r/>
          </w:p>
        </w:tc>
        <w:tc>
          <w:tcPr>
            <w:gridSpan w:val="5"/>
            <w:tcMar>
              <w:left w:w="15" w:type="dxa"/>
              <w:top w:w="15" w:type="dxa"/>
              <w:right w:w="15" w:type="dxa"/>
              <w:bottom w:w="0" w:type="dxa"/>
            </w:tcMar>
            <w:tcW w:w="5580" w:type="dxa"/>
            <w:vAlign w:val="bottom"/>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2850"/>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p>
      <w:pPr>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p>
      <w:pPr>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eastAsia="zh-CN"/>
        </w:rPr>
        <w:t xml:space="preserve">加盖</w:t>
      </w:r>
      <w:r>
        <w:rPr>
          <w:rFonts w:hint="eastAsia" w:cs="仿宋" w:asciiTheme="minorEastAsia" w:hAnsiTheme="minorEastAsia"/>
          <w:color w:val="auto"/>
          <w:sz w:val="24"/>
          <w:szCs w:val="24"/>
          <w:highlight w:val="none"/>
          <w:lang w:eastAsia="zh-CN"/>
        </w:rPr>
        <w:t xml:space="preserve">电子签章）</w:t>
      </w:r>
      <w:r/>
    </w:p>
    <w:p>
      <w:pPr>
        <w:pStyle w:val="720"/>
        <w:jc w:val="right"/>
        <w:spacing w:line="360" w:lineRule="auto"/>
        <w:rPr>
          <w:color w:val="auto"/>
          <w:highlight w:val="none"/>
        </w:rPr>
      </w:pPr>
      <w:r>
        <w:rPr>
          <w:rFonts w:hint="eastAsia" w:cs="宋体" w:asciiTheme="minorEastAsia" w:hAnsiTheme="minorEastAsia"/>
          <w:color w:val="auto"/>
          <w:sz w:val="24"/>
          <w:szCs w:val="24"/>
          <w:highlight w:val="none"/>
          <w:lang w:eastAsia="zh-CN"/>
        </w:rPr>
        <w:t xml:space="preserve">投标人法定代表人或授权代表：</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（签字或加盖电子签章）</w:t>
      </w:r>
      <w:r/>
    </w:p>
    <w:p>
      <w:pPr>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日期：   年  月  日</w:t>
      </w:r>
      <w:r/>
    </w:p>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p>
      <w:pPr>
        <w:ind w:firstLine="48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ind w:firstLine="48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3、享受政府采购支持政策的残疾人福利性单位的条件以《三部门联合发布关于促进残疾人就业政府采购政策的通知》（财库〔2017〕141号）规定为准。</w:t>
      </w:r>
      <w:r/>
    </w:p>
    <w:p>
      <w:pPr>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注：1、如果不提供详细分项报价将视为没有实质性响应招标文件。</w:t>
      </w:r>
      <w:r/>
    </w:p>
    <w:p>
      <w:pPr>
        <w:ind w:firstLine="48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2、投标人对以上数据的真实性负责。</w:t>
      </w:r>
      <w:r/>
    </w:p>
    <w:p>
      <w:pPr>
        <w:ind w:firstLine="48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采购人或采购代理机构有权将以上内容进行公示。</w:t>
      </w:r>
      <w:r/>
    </w:p>
    <w:p>
      <w:pPr>
        <w:ind w:firstLine="56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both"/>
        <w:spacing w:after="0" w:line="360" w:lineRule="auto"/>
        <w:rPr>
          <w:rFonts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t xml:space="preserve">四、偏离表格式</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新沂市公安局DNA实验室遗传分析仪采购项目</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JSZC-320381-XDPM-G2025-0004</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bl>
      <w:tblPr>
        <w:tblStyle w:val="731"/>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p>
      <w:pPr>
        <w:ind w:firstLine="2850"/>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p>
      <w:pPr>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eastAsia="zh-CN"/>
        </w:rPr>
        <w:t xml:space="preserve">加盖</w:t>
      </w:r>
      <w:r>
        <w:rPr>
          <w:rFonts w:hint="eastAsia" w:cs="仿宋" w:asciiTheme="minorEastAsia" w:hAnsiTheme="minorEastAsia"/>
          <w:color w:val="auto"/>
          <w:sz w:val="24"/>
          <w:szCs w:val="24"/>
          <w:highlight w:val="none"/>
          <w:lang w:eastAsia="zh-CN"/>
        </w:rPr>
        <w:t xml:space="preserve">电子签章）</w:t>
      </w:r>
      <w:r/>
    </w:p>
    <w:p>
      <w:pPr>
        <w:pStyle w:val="720"/>
        <w:jc w:val="right"/>
        <w:spacing w:line="360" w:lineRule="auto"/>
        <w:rPr>
          <w:color w:val="auto"/>
          <w:highlight w:val="none"/>
        </w:rPr>
      </w:pPr>
      <w:r>
        <w:rPr>
          <w:rFonts w:hint="eastAsia" w:cs="宋体" w:asciiTheme="minorEastAsia" w:hAnsiTheme="minorEastAsia"/>
          <w:color w:val="auto"/>
          <w:sz w:val="24"/>
          <w:szCs w:val="24"/>
          <w:highlight w:val="none"/>
          <w:lang w:eastAsia="zh-CN"/>
        </w:rPr>
        <w:t xml:space="preserve">投标人法定代表人或授权代表：</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（签字或加盖电子签章）</w:t>
      </w:r>
      <w:r/>
    </w:p>
    <w:p>
      <w:pPr>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日期：   年  月  日</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both"/>
        <w:spacing w:after="0" w:line="360" w:lineRule="auto"/>
        <w:rPr>
          <w:rFonts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t xml:space="preserve">五、法定代表人授权书格式</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新沂市公安局DNA实验室遗传分析仪采购项目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JSZC-320381-XDPM-G2025-0004</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）以我企业（公司）名义所为的法律行为及签署的文件，我企业（公司）均予以认可。有关法律责任均由我企业（公司）承担。（）无转委托权。委托期限自年月日起至年月日止。</w:t>
      </w:r>
      <w:r/>
    </w:p>
    <w:p>
      <w:pPr>
        <w:ind w:firstLine="63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r>
      <w:r/>
    </w:p>
    <w:p>
      <w:pPr>
        <w:ind w:firstLine="4008"/>
        <w:jc w:val="both"/>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rPr>
          <w:rFonts w:hint="eastAsia" w:cs="宋体" w:asciiTheme="minorEastAsia" w:hAnsiTheme="minorEastAsia"/>
          <w:color w:val="auto"/>
          <w:sz w:val="24"/>
          <w:szCs w:val="24"/>
          <w:highlight w:val="none"/>
          <w:lang w:eastAsia="zh-CN"/>
        </w:rPr>
        <w:t xml:space="preserve">加盖</w:t>
      </w:r>
      <w:r>
        <w:rPr>
          <w:rFonts w:hint="eastAsia" w:cs="仿宋" w:asciiTheme="minorEastAsia" w:hAnsiTheme="minorEastAsia"/>
          <w:color w:val="auto"/>
          <w:sz w:val="24"/>
          <w:szCs w:val="24"/>
          <w:highlight w:val="none"/>
          <w:lang w:eastAsia="zh-CN"/>
        </w:rPr>
        <w:t xml:space="preserve">电子</w:t>
      </w:r>
      <w:r>
        <w:rPr>
          <w:rFonts w:cs="仿宋" w:asciiTheme="minorEastAsia" w:hAnsiTheme="minorEastAsia"/>
          <w:color w:val="auto"/>
          <w:sz w:val="24"/>
          <w:szCs w:val="24"/>
          <w:highlight w:val="none"/>
          <w:lang w:eastAsia="zh-CN"/>
        </w:rPr>
        <w:t xml:space="preserve">盖章）：</w:t>
      </w:r>
      <w:r/>
    </w:p>
    <w:p>
      <w:pPr>
        <w:ind w:firstLine="4008"/>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受托人（签字</w:t>
      </w:r>
      <w:r>
        <w:rPr>
          <w:rFonts w:hint="eastAsia" w:cs="仿宋" w:asciiTheme="minorEastAsia" w:hAnsiTheme="minorEastAsia"/>
          <w:color w:val="auto"/>
          <w:sz w:val="24"/>
          <w:szCs w:val="24"/>
          <w:highlight w:val="none"/>
          <w:lang w:eastAsia="zh-CN"/>
        </w:rPr>
        <w:t xml:space="preserve">或</w:t>
      </w:r>
      <w:r>
        <w:rPr>
          <w:rFonts w:hint="eastAsia" w:cs="宋体" w:asciiTheme="minorEastAsia" w:hAnsiTheme="minorEastAsia"/>
          <w:color w:val="auto"/>
          <w:sz w:val="24"/>
          <w:szCs w:val="24"/>
          <w:highlight w:val="none"/>
          <w:lang w:eastAsia="zh-CN"/>
        </w:rPr>
        <w:t xml:space="preserve">加盖</w:t>
      </w:r>
      <w:r>
        <w:rPr>
          <w:rFonts w:hint="eastAsia" w:cs="仿宋" w:asciiTheme="minorEastAsia" w:hAnsiTheme="minorEastAsia"/>
          <w:color w:val="auto"/>
          <w:sz w:val="24"/>
          <w:szCs w:val="24"/>
          <w:highlight w:val="none"/>
          <w:lang w:eastAsia="zh-CN"/>
        </w:rPr>
        <w:t xml:space="preserve">电子盖章</w:t>
      </w:r>
      <w:r>
        <w:rPr>
          <w:rFonts w:cs="仿宋" w:asciiTheme="minorEastAsia" w:hAnsiTheme="minorEastAsia"/>
          <w:color w:val="auto"/>
          <w:sz w:val="24"/>
          <w:szCs w:val="24"/>
          <w:highlight w:val="none"/>
          <w:lang w:eastAsia="zh-CN"/>
        </w:rPr>
        <w:t xml:space="preserve">）：</w:t>
      </w:r>
      <w:r/>
    </w:p>
    <w:p>
      <w:pPr>
        <w:ind w:firstLine="408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法定代表人（签字</w:t>
      </w:r>
      <w:r>
        <w:rPr>
          <w:rFonts w:hint="eastAsia" w:cs="仿宋" w:asciiTheme="minorEastAsia" w:hAnsiTheme="minorEastAsia"/>
          <w:color w:val="auto"/>
          <w:sz w:val="24"/>
          <w:szCs w:val="24"/>
          <w:highlight w:val="none"/>
          <w:lang w:eastAsia="zh-CN"/>
        </w:rPr>
        <w:t xml:space="preserve">或</w:t>
      </w:r>
      <w:r>
        <w:rPr>
          <w:rFonts w:hint="eastAsia" w:cs="宋体" w:asciiTheme="minorEastAsia" w:hAnsiTheme="minorEastAsia"/>
          <w:color w:val="auto"/>
          <w:sz w:val="24"/>
          <w:szCs w:val="24"/>
          <w:highlight w:val="none"/>
          <w:lang w:eastAsia="zh-CN"/>
        </w:rPr>
        <w:t xml:space="preserve">加盖</w:t>
      </w:r>
      <w:r>
        <w:rPr>
          <w:rFonts w:hint="eastAsia" w:cs="仿宋" w:asciiTheme="minorEastAsia" w:hAnsiTheme="minorEastAsia"/>
          <w:color w:val="auto"/>
          <w:sz w:val="24"/>
          <w:szCs w:val="24"/>
          <w:highlight w:val="none"/>
          <w:lang w:eastAsia="zh-CN"/>
        </w:rPr>
        <w:t xml:space="preserve">电子盖章</w:t>
      </w:r>
      <w:r>
        <w:rPr>
          <w:rFonts w:cs="仿宋" w:asciiTheme="minorEastAsia" w:hAnsiTheme="minorEastAsia"/>
          <w:color w:val="auto"/>
          <w:sz w:val="24"/>
          <w:szCs w:val="24"/>
          <w:highlight w:val="none"/>
          <w:lang w:eastAsia="zh-CN"/>
        </w:rPr>
        <w:t xml:space="preserve">）： </w:t>
      </w:r>
      <w:r/>
    </w:p>
    <w:p>
      <w:pPr>
        <w:ind w:right="600" w:firstLine="480"/>
        <w:jc w:val="right"/>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 </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(受托人身份证</w:t>
      </w:r>
      <w:r>
        <w:rPr>
          <w:rFonts w:hint="eastAsia" w:cs="仿宋" w:asciiTheme="minorEastAsia" w:hAnsiTheme="minorEastAsia"/>
          <w:color w:val="auto"/>
          <w:sz w:val="24"/>
          <w:szCs w:val="24"/>
          <w:highlight w:val="none"/>
          <w:lang w:eastAsia="zh-CN"/>
        </w:rPr>
        <w:t xml:space="preserve">扫描件</w:t>
      </w:r>
      <w:r>
        <w:rPr>
          <w:rFonts w:cs="仿宋" w:asciiTheme="minorEastAsia" w:hAnsiTheme="minorEastAsia"/>
          <w:color w:val="auto"/>
          <w:sz w:val="24"/>
          <w:szCs w:val="24"/>
          <w:highlight w:val="none"/>
          <w:lang w:eastAsia="zh-CN"/>
        </w:rPr>
        <w:t xml:space="preserve">附后)</w:t>
      </w:r>
      <w:r/>
    </w:p>
    <w:p>
      <w:pPr>
        <w:ind w:firstLine="447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447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447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447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ind w:firstLine="600"/>
        <w:jc w:val="both"/>
        <w:spacing w:before="100" w:after="100" w:line="360" w:lineRule="auto"/>
        <w:rPr>
          <w:rFonts w:cs="黑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r>
      <w:r/>
    </w:p>
    <w:p>
      <w:pPr>
        <w:pStyle w:val="706"/>
        <w:spacing w:line="360" w:lineRule="auto"/>
        <w:rPr>
          <w:color w:val="auto"/>
          <w:highlight w:val="none"/>
        </w:rPr>
      </w:pPr>
      <w:r>
        <w:rPr>
          <w:color w:val="auto"/>
          <w:highlight w:val="none"/>
        </w:rPr>
      </w:r>
      <w:r/>
    </w:p>
    <w:p>
      <w:pPr>
        <w:spacing w:line="360" w:lineRule="auto"/>
        <w:rPr>
          <w:rFonts w:asciiTheme="minorEastAsia" w:hAnsiTheme="minorEastAsia"/>
          <w:color w:val="auto"/>
          <w:sz w:val="24"/>
          <w:szCs w:val="24"/>
          <w:highlight w:val="none"/>
        </w:rPr>
      </w:pPr>
      <w:r>
        <w:rPr>
          <w:rFonts w:cs="黑体" w:asciiTheme="minorEastAsia" w:hAnsiTheme="minorEastAsia"/>
          <w:color w:val="auto"/>
          <w:sz w:val="24"/>
          <w:szCs w:val="24"/>
          <w:highlight w:val="none"/>
          <w:lang w:eastAsia="zh-CN"/>
        </w:rPr>
        <w:br w:type="page" w:clear="all"/>
      </w:r>
      <w:r/>
    </w:p>
    <w:p>
      <w:pPr>
        <w:jc w:val="both"/>
        <w:spacing w:before="100" w:after="100" w:line="360" w:lineRule="auto"/>
        <w:rPr>
          <w:rFonts w:cs="黑体"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t xml:space="preserve">六、</w:t>
      </w:r>
      <w:r>
        <w:rPr>
          <w:rFonts w:hint="eastAsia" w:cs="黑体" w:asciiTheme="minorEastAsia" w:hAnsiTheme="minorEastAsia"/>
          <w:color w:val="auto"/>
          <w:sz w:val="28"/>
          <w:szCs w:val="28"/>
          <w:highlight w:val="none"/>
          <w:lang w:eastAsia="zh-CN"/>
        </w:rPr>
        <w:t xml:space="preserve">中小企业声明函</w:t>
      </w:r>
      <w:r/>
    </w:p>
    <w:p>
      <w:pPr>
        <w:spacing w:line="360" w:lineRule="auto"/>
        <w:rPr>
          <w:rFonts w:ascii="宋体" w:hAnsi="宋体" w:eastAsia="宋体" w:cs="宋体"/>
          <w:color w:val="auto"/>
          <w:sz w:val="24"/>
          <w:highlight w:val="none"/>
        </w:rPr>
      </w:pPr>
      <w:r>
        <w:rPr>
          <w:rFonts w:hint="eastAsia" w:asciiTheme="minorEastAsia" w:hAnsiTheme="minorEastAsia" w:cstheme="minorEastAsia"/>
          <w:color w:val="auto"/>
          <w:sz w:val="24"/>
          <w:highlight w:val="none"/>
          <w:lang w:eastAsia="zh-CN"/>
        </w:rPr>
        <w:t xml:space="preserve">项目编号： </w:t>
      </w:r>
      <w:r/>
    </w:p>
    <w:p>
      <w:pPr>
        <w:spacing w:line="360" w:lineRule="auto"/>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项目名称：</w:t>
      </w:r>
      <w:r/>
    </w:p>
    <w:p>
      <w:pPr>
        <w:ind w:firstLine="480"/>
        <w:spacing w:line="360" w:lineRule="auto"/>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 (2020)46号）的规定，本公司（联合体）参加</w:t>
      </w:r>
      <w:r>
        <w:rPr>
          <w:rFonts w:hint="eastAsia" w:asciiTheme="minorEastAsia" w:hAnsiTheme="minorEastAsia" w:cstheme="minorEastAsia"/>
          <w:color w:val="auto"/>
          <w:sz w:val="24"/>
          <w:highlight w:val="none"/>
          <w:u w:val="single"/>
          <w:lang w:eastAsia="zh-CN"/>
        </w:rPr>
        <w:t xml:space="preserve">（单位名称）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采购活动，提供的服务全部由符合政策要求的中小企业制造。相关企业（含联合体中的中小企业、签订分包意向协议的中小企业）的具体情况如下：</w:t>
      </w:r>
      <w:r/>
    </w:p>
    <w:p>
      <w:pPr>
        <w:numPr>
          <w:ilvl w:val="0"/>
          <w:numId w:val="2"/>
        </w:numPr>
        <w:ind w:firstLine="480"/>
        <w:spacing w:line="360" w:lineRule="auto"/>
        <w:rPr>
          <w:rFonts w:ascii="宋体" w:hAnsi="宋体" w:cs="宋体"/>
          <w:color w:val="auto"/>
          <w:sz w:val="24"/>
          <w:highlight w:val="none"/>
        </w:rPr>
      </w:pPr>
      <w:r>
        <w:rPr>
          <w:rFonts w:hint="eastAsia" w:asciiTheme="minorEastAsia" w:hAnsiTheme="minorEastAsia" w:cstheme="minorEastAsia"/>
          <w:color w:val="auto"/>
          <w:sz w:val="24"/>
          <w:highlight w:val="none"/>
          <w:u w:val="single"/>
          <w:lang w:eastAsia="zh-CN"/>
        </w:rPr>
        <w:t xml:space="preserve">（标的名称）</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（采购文件中明确的所属行业）行业</w:t>
      </w:r>
      <w:r>
        <w:rPr>
          <w:rFonts w:hint="eastAsia" w:asciiTheme="minorEastAsia" w:hAnsiTheme="minorEastAsia" w:cstheme="minorEastAsia"/>
          <w:color w:val="auto"/>
          <w:sz w:val="24"/>
          <w:highlight w:val="none"/>
          <w:lang w:eastAsia="zh-CN"/>
        </w:rPr>
        <w:t xml:space="preserve">；制造商为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（中型企业、小型企业、微型企业)</w:t>
      </w:r>
      <w:r>
        <w:rPr>
          <w:rFonts w:hint="eastAsia" w:asciiTheme="minorEastAsia" w:hAnsiTheme="minorEastAsia" w:cstheme="minorEastAsia"/>
          <w:color w:val="auto"/>
          <w:sz w:val="24"/>
          <w:highlight w:val="none"/>
          <w:lang w:eastAsia="zh-CN"/>
        </w:rPr>
        <w:t xml:space="preserve">；</w:t>
      </w:r>
      <w:r/>
    </w:p>
    <w:p>
      <w:pPr>
        <w:numPr>
          <w:ilvl w:val="0"/>
          <w:numId w:val="2"/>
        </w:numPr>
        <w:ind w:firstLine="480"/>
        <w:spacing w:line="360" w:lineRule="auto"/>
        <w:rPr>
          <w:rFonts w:ascii="宋体" w:hAnsi="宋体" w:cs="宋体"/>
          <w:color w:val="auto"/>
          <w:sz w:val="24"/>
          <w:highlight w:val="none"/>
        </w:rPr>
      </w:pPr>
      <w:r>
        <w:rPr>
          <w:rFonts w:hint="eastAsia" w:asciiTheme="minorEastAsia" w:hAnsiTheme="minorEastAsia" w:cstheme="minorEastAsia"/>
          <w:color w:val="auto"/>
          <w:sz w:val="24"/>
          <w:highlight w:val="none"/>
          <w:u w:val="single"/>
          <w:lang w:eastAsia="zh-CN"/>
        </w:rPr>
        <w:t xml:space="preserve">（标的名称）</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（采购文件中明确的所属行业）行业</w:t>
      </w:r>
      <w:r>
        <w:rPr>
          <w:rFonts w:hint="eastAsia" w:asciiTheme="minorEastAsia" w:hAnsiTheme="minorEastAsia" w:cstheme="minorEastAsia"/>
          <w:color w:val="auto"/>
          <w:sz w:val="24"/>
          <w:highlight w:val="none"/>
          <w:lang w:eastAsia="zh-CN"/>
        </w:rPr>
        <w:t xml:space="preserve">；制造商为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 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万元，属于</w:t>
      </w:r>
      <w:r>
        <w:rPr>
          <w:rFonts w:hint="eastAsia" w:asciiTheme="minorEastAsia" w:hAnsiTheme="minorEastAsia" w:cstheme="minorEastAsia"/>
          <w:color w:val="auto"/>
          <w:sz w:val="24"/>
          <w:highlight w:val="none"/>
          <w:u w:val="single"/>
          <w:lang w:eastAsia="zh-CN"/>
        </w:rPr>
        <w:t xml:space="preserve">（中型企业、小型企业、微型企业)</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Theme="minorEastAsia" w:hAnsiTheme="minorEastAsia" w:cstheme="minorEastAsia"/>
          <w:b/>
          <w:bCs/>
          <w:color w:val="auto"/>
          <w:sz w:val="24"/>
          <w:szCs w:val="24"/>
          <w:highlight w:val="none"/>
          <w:lang w:eastAsia="zh-CN"/>
        </w:rPr>
        <w:t xml:space="preserve">注：本项目采购的货物属于工业。</w:t>
      </w:r>
      <w:r/>
    </w:p>
    <w:p>
      <w:pPr>
        <w:ind w:firstLine="480"/>
        <w:spacing w:line="360" w:lineRule="auto"/>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spacing w:line="480" w:lineRule="exact"/>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  投标人：（盖电子签章）</w:t>
      </w:r>
      <w:r/>
    </w:p>
    <w:p>
      <w:pPr>
        <w:ind w:firstLine="2880"/>
        <w:spacing w:line="480" w:lineRule="exact"/>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投标人授权代表：（签字或盖章）</w:t>
      </w:r>
      <w:r/>
    </w:p>
    <w:p>
      <w:pPr>
        <w:ind w:firstLine="2880"/>
        <w:spacing w:line="480" w:lineRule="exact"/>
        <w:rPr>
          <w:rFonts w:asciiTheme="minorEastAsia" w:hAnsiTheme="minorEastAsia" w:cstheme="minorEastAsia"/>
          <w:color w:val="auto"/>
          <w:sz w:val="24"/>
          <w:highlight w:val="none"/>
          <w:u w:val="single"/>
        </w:rPr>
      </w:pPr>
      <w:r>
        <w:rPr>
          <w:rFonts w:hint="eastAsia" w:asciiTheme="minorEastAsia" w:hAnsiTheme="minorEastAsia" w:cstheme="minorEastAsia"/>
          <w:color w:val="auto"/>
          <w:sz w:val="24"/>
          <w:highlight w:val="none"/>
        </w:rPr>
        <w:t xml:space="preserve">日期：   年  月  日</w:t>
      </w:r>
      <w:r>
        <w:rPr>
          <w:rFonts w:hint="eastAsia" w:asciiTheme="minorEastAsia" w:hAnsiTheme="minorEastAsia" w:cstheme="minorEastAsia"/>
          <w:color w:val="auto"/>
          <w:sz w:val="24"/>
          <w:highlight w:val="none"/>
          <w:u w:val="single"/>
        </w:rPr>
        <w:t xml:space="preserve">                                </w:t>
      </w:r>
      <w:r/>
    </w:p>
    <w:p>
      <w:pPr>
        <w:pStyle w:val="762"/>
        <w:ind w:firstLine="600"/>
        <w:jc w:val="left"/>
        <w:spacing w:line="46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备注：</w:t>
      </w:r>
      <w:r/>
    </w:p>
    <w:p>
      <w:pPr>
        <w:pStyle w:val="763"/>
        <w:numPr>
          <w:ilvl w:val="0"/>
          <w:numId w:val="3"/>
        </w:numPr>
        <w:ind w:firstLine="600"/>
        <w:rPr>
          <w:rFonts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从业人员、营业收入、资产总额填报上一年度数据，无上一年度数据的新成立企业可不填报。</w:t>
      </w:r>
      <w:r/>
    </w:p>
    <w:p>
      <w:pPr>
        <w:pStyle w:val="763"/>
        <w:ind w:firstLine="480"/>
        <w:rPr>
          <w:rFonts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2、《中小企业声明函》查询渠道参考工业和信息化部发布的中小企业规模自测小程序。</w:t>
      </w:r>
      <w:r/>
    </w:p>
    <w:p>
      <w:pPr>
        <w:jc w:val="center"/>
        <w:spacing w:line="360" w:lineRule="auto"/>
        <w:rPr>
          <w:rFonts w:ascii="宋体" w:hAnsi="宋体" w:cs="宋体"/>
          <w:b/>
          <w:color w:val="auto"/>
          <w:sz w:val="28"/>
          <w:szCs w:val="28"/>
          <w:highlight w:val="none"/>
        </w:rPr>
      </w:pPr>
      <w:r>
        <w:rPr>
          <w:rFonts w:hint="eastAsia" w:asciiTheme="minorEastAsia" w:hAnsiTheme="minorEastAsia" w:cstheme="minorEastAsia"/>
          <w:b/>
          <w:color w:val="auto"/>
          <w:sz w:val="28"/>
          <w:szCs w:val="28"/>
          <w:highlight w:val="none"/>
          <w:lang w:eastAsia="zh-CN"/>
        </w:rPr>
        <w:t xml:space="preserve">《中小企业声明函》查询渠道参考工业和信息化部发布的中小企业规模自测小程序。</w:t>
      </w:r>
      <w:r/>
    </w:p>
    <w:p>
      <w:pPr>
        <w:spacing w:before="210" w:after="21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ind w:left="798"/>
        <w:jc w:val="center"/>
        <w:spacing w:before="210" w:after="21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2171700" cy="4343400"/>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2171700" cy="434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1.0pt;height:342.0pt;mso-wrap-distance-left:0.0pt;mso-wrap-distance-top:0.0pt;mso-wrap-distance-right:0.0pt;mso-wrap-distance-bottom:0.0pt;" stroked="false">
                <v:path textboxrect="0,0,0,0"/>
                <v:imagedata r:id="rId15" o:title=""/>
              </v:shape>
            </w:pict>
          </mc:Fallback>
        </mc:AlternateContent>
      </w:r>
      <w:r/>
    </w:p>
    <w:p>
      <w:pPr>
        <w:ind w:left="798"/>
        <w:spacing w:before="210" w:after="21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left="798"/>
        <w:spacing w:before="210" w:after="21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br w:type="page" w:clear="all"/>
      </w:r>
      <w:r/>
    </w:p>
    <w:p>
      <w:pPr>
        <w:jc w:val="both"/>
        <w:spacing w:after="0" w:line="360" w:lineRule="auto"/>
        <w:rPr>
          <w:rFonts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8"/>
          <w:szCs w:val="28"/>
          <w:highlight w:val="none"/>
          <w:lang w:eastAsia="zh-CN"/>
        </w:rPr>
        <w:t xml:space="preserve">七、</w:t>
      </w:r>
      <w:r>
        <w:rPr>
          <w:rFonts w:hint="eastAsia" w:asciiTheme="minorEastAsia" w:hAnsiTheme="minorEastAsia" w:cstheme="minorEastAsia"/>
          <w:color w:val="auto"/>
          <w:sz w:val="28"/>
          <w:szCs w:val="28"/>
          <w:highlight w:val="none"/>
          <w:lang w:eastAsia="zh-CN"/>
        </w:rPr>
        <w:t xml:space="preserve">残疾人福利性单位声明函</w:t>
      </w:r>
      <w:r/>
    </w:p>
    <w:p>
      <w:pPr>
        <w:ind w:firstLine="504"/>
        <w:spacing w:line="360" w:lineRule="auto"/>
        <w:rPr>
          <w:rFonts w:asciiTheme="minorEastAsia" w:hAnsiTheme="minorEastAsia" w:cstheme="minorEastAsia"/>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（如投标人不属于残疾人福利性单位不需要提供此声明函）</w:t>
      </w:r>
      <w:r/>
    </w:p>
    <w:p>
      <w:pPr>
        <w:spacing w:line="360" w:lineRule="auto"/>
        <w:rPr>
          <w:rFonts w:asciiTheme="minorEastAsia" w:hAnsiTheme="minorEastAsia" w:cstheme="minorEastAsia"/>
          <w:color w:val="auto"/>
          <w:spacing w:val="6"/>
          <w:sz w:val="24"/>
          <w:highlight w:val="none"/>
        </w:rPr>
      </w:pPr>
      <w:r>
        <w:rPr>
          <w:rFonts w:asciiTheme="minorEastAsia" w:hAnsiTheme="minorEastAsia" w:cstheme="minorEastAsia"/>
          <w:color w:val="auto"/>
          <w:spacing w:val="6"/>
          <w:sz w:val="24"/>
          <w:highlight w:val="none"/>
        </w:rPr>
      </w:r>
      <w:r/>
    </w:p>
    <w:p>
      <w:pPr>
        <w:spacing w:line="360" w:lineRule="auto"/>
        <w:rPr>
          <w:rFonts w:ascii="宋体" w:hAnsi="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项目编号：</w:t>
      </w:r>
      <w:r/>
    </w:p>
    <w:p>
      <w:pPr>
        <w:spacing w:line="360" w:lineRule="auto"/>
        <w:rPr>
          <w:rFonts w:ascii="宋体" w:hAnsi="宋体" w:eastAsia="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项目名称：</w:t>
      </w:r>
      <w:r/>
    </w:p>
    <w:p>
      <w:pPr>
        <w:ind w:firstLine="504"/>
        <w:spacing w:line="360" w:lineRule="auto"/>
        <w:rPr>
          <w:rFonts w:ascii="宋体" w:hAnsi="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3600"/>
        <w:spacing w:line="300" w:lineRule="auto"/>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（盖电子签章）</w:t>
      </w:r>
      <w:r/>
    </w:p>
    <w:p>
      <w:pPr>
        <w:ind w:firstLine="3600"/>
        <w:spacing w:line="360" w:lineRule="auto"/>
        <w:rPr>
          <w:rFonts w:ascii="宋体" w:hAnsi="宋体" w:cs="宋体"/>
          <w:color w:val="auto"/>
          <w:sz w:val="24"/>
          <w:highlight w:val="none"/>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rPr>
      </w:r>
      <w:r/>
    </w:p>
    <w:p>
      <w:pPr>
        <w:jc w:val="both"/>
        <w:spacing w:after="0" w:line="360" w:lineRule="auto"/>
        <w:rPr>
          <w:rFonts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新沂市公安局DNA实验室遗传分析仪采购项目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JSZC-320381-XDPM-G2025-0004</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eastAsia="zh-CN"/>
        </w:rPr>
        <w:t xml:space="preserve">加盖</w:t>
      </w:r>
      <w:r>
        <w:rPr>
          <w:rFonts w:asciiTheme="minorEastAsia" w:hAnsiTheme="minorEastAsia" w:cstheme="minorEastAsia"/>
          <w:color w:val="auto"/>
          <w:sz w:val="24"/>
          <w:szCs w:val="24"/>
          <w:highlight w:val="none"/>
          <w:lang w:eastAsia="zh-CN"/>
        </w:rPr>
        <w:t xml:space="preserve">电子签章）</w:t>
      </w:r>
      <w:r/>
    </w:p>
    <w:p>
      <w:pPr>
        <w:pStyle w:val="720"/>
        <w:jc w:val="right"/>
        <w:spacing w:line="360" w:lineRule="auto"/>
        <w:rPr>
          <w:color w:val="auto"/>
          <w:highlight w:val="none"/>
        </w:rPr>
      </w:pPr>
      <w:r>
        <w:rPr>
          <w:rFonts w:hint="eastAsia" w:asciiTheme="minorEastAsia" w:hAnsiTheme="minorEastAsia" w:cstheme="minorEastAsia"/>
          <w:color w:val="auto"/>
          <w:sz w:val="24"/>
          <w:szCs w:val="24"/>
          <w:highlight w:val="none"/>
          <w:lang w:eastAsia="zh-CN"/>
        </w:rPr>
        <w:t xml:space="preserve">投标人法定代表人或授权代表：</w:t>
      </w:r>
      <w:r>
        <w:rPr>
          <w:rFonts w:hint="eastAsia" w:asciiTheme="minorEastAsia" w:hAnsiTheme="minorEastAsia" w:cstheme="minorEastAsia"/>
          <w:color w:val="auto"/>
          <w:sz w:val="24"/>
          <w:szCs w:val="24"/>
          <w:highlight w:val="none"/>
          <w:u w:val="single"/>
          <w:lang w:eastAsia="zh-CN"/>
        </w:rPr>
        <w:t xml:space="preserve">         </w:t>
      </w:r>
      <w:r>
        <w:rPr>
          <w:rFonts w:hint="eastAsia" w:asciiTheme="minorEastAsia" w:hAnsiTheme="minorEastAsia" w:cstheme="minorEastAsia"/>
          <w:color w:val="auto"/>
          <w:sz w:val="24"/>
          <w:szCs w:val="24"/>
          <w:highlight w:val="none"/>
          <w:lang w:eastAsia="zh-CN"/>
        </w:rPr>
        <w:t xml:space="preserve">（签字或加盖电子签章）</w:t>
      </w:r>
      <w:r/>
    </w:p>
    <w:p>
      <w:pPr>
        <w:ind w:firstLine="600"/>
        <w:jc w:val="right"/>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right"/>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b/>
          <w:color w:val="auto"/>
          <w:sz w:val="36"/>
          <w:highlight w:val="none"/>
        </w:rPr>
      </w:pPr>
      <w:r>
        <w:rPr>
          <w:rFonts w:asciiTheme="minorEastAsia" w:hAnsiTheme="minorEastAsia" w:cstheme="majorEastAsia"/>
          <w:b/>
          <w:color w:val="auto"/>
          <w:sz w:val="36"/>
          <w:highlight w:val="none"/>
          <w:lang w:eastAsia="zh-CN"/>
        </w:rPr>
        <w:br w:type="page" w:clear="all"/>
      </w:r>
      <w:r/>
    </w:p>
    <w:p>
      <w:pPr>
        <w:jc w:val="both"/>
        <w:spacing w:after="0" w:line="360" w:lineRule="auto"/>
        <w:rPr>
          <w:rFonts w:cs="黑体"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ajorEastAsia"/>
          <w:color w:val="auto"/>
          <w:sz w:val="28"/>
          <w:szCs w:val="28"/>
          <w:highlight w:val="none"/>
          <w:lang w:eastAsia="zh-CN"/>
        </w:rPr>
        <w:t xml:space="preserve">九、</w:t>
      </w:r>
      <w:r>
        <w:rPr>
          <w:rFonts w:asciiTheme="minorEastAsia" w:hAnsiTheme="minorEastAsia" w:cstheme="majorEastAsia"/>
          <w:color w:val="auto"/>
          <w:sz w:val="28"/>
          <w:szCs w:val="28"/>
          <w:highlight w:val="none"/>
          <w:lang w:eastAsia="zh-CN"/>
        </w:rPr>
        <w:t xml:space="preserve">具备履行合同所必需的设备和专业技术能力的书面声明</w:t>
      </w:r>
      <w:r>
        <w:rPr>
          <w:rFonts w:hint="eastAsia" w:asciiTheme="minorEastAsia" w:hAnsiTheme="minorEastAsia" w:cstheme="majorEastAsia"/>
          <w:color w:val="auto"/>
          <w:sz w:val="28"/>
          <w:szCs w:val="28"/>
          <w:highlight w:val="none"/>
          <w:lang w:eastAsia="zh-CN"/>
        </w:rPr>
        <w:t xml:space="preserve">格式</w:t>
      </w:r>
      <w:r/>
    </w:p>
    <w:p>
      <w:pPr>
        <w:jc w:val="both"/>
        <w:spacing w:after="0" w:line="360" w:lineRule="auto"/>
        <w:rPr>
          <w:rFonts w:cs="黑体"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8"/>
          <w:szCs w:val="28"/>
          <w:highlight w:val="none"/>
          <w:lang w:eastAsia="zh-CN"/>
        </w:rPr>
        <w:t xml:space="preserve">（附证明材料原件的扫描件）</w:t>
      </w:r>
      <w:r/>
    </w:p>
    <w:p>
      <w:pPr>
        <w:pStyle w:val="77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70"/>
        <w:spacing w:line="360" w:lineRule="auto"/>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新沂市公安局DNA实验室遗传分析仪采购项目</w:t>
      </w:r>
      <w:r/>
    </w:p>
    <w:p>
      <w:pPr>
        <w:pStyle w:val="770"/>
        <w:spacing w:line="360" w:lineRule="auto"/>
        <w:rPr>
          <w:rFonts w:ascii="宋体" w:hAnsi="宋体" w:cs="宋体"/>
          <w:color w:val="auto"/>
          <w:sz w:val="24"/>
          <w:highlight w:val="none"/>
          <w:u w:val="singl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JSZC-320381-XDPM-G2025-0004</w:t>
      </w:r>
      <w:r>
        <w:rPr>
          <w:rFonts w:hint="eastAsia" w:asciiTheme="minorEastAsia" w:hAnsiTheme="minorEastAsia" w:eastAsiaTheme="minorEastAsia" w:cstheme="majorEastAsia"/>
          <w:color w:val="auto"/>
          <w:sz w:val="24"/>
          <w:highlight w:val="none"/>
        </w:rPr>
        <w:t xml:space="preserve"> </w:t>
      </w:r>
      <w:r/>
    </w:p>
    <w:p>
      <w:pPr>
        <w:pStyle w:val="770"/>
        <w:spacing w:line="360" w:lineRule="auto"/>
        <w:rPr>
          <w:rFonts w:ascii="宋体" w:hAnsi="宋体" w:cs="宋体"/>
          <w:color w:val="auto"/>
          <w:sz w:val="24"/>
          <w:highlight w:val="none"/>
          <w:u w:val="single"/>
        </w:rPr>
      </w:pPr>
      <w:r>
        <w:rPr>
          <w:rFonts w:hint="eastAsia" w:asciiTheme="minorEastAsia" w:hAnsiTheme="minorEastAsia" w:eastAsiaTheme="minorEastAsia" w:cstheme="majorEastAsia"/>
          <w:color w:val="auto"/>
          <w:sz w:val="24"/>
          <w:highlight w:val="none"/>
        </w:rPr>
        <w:t xml:space="preserve"> </w:t>
      </w:r>
      <w:r/>
    </w:p>
    <w:p>
      <w:pPr>
        <w:pStyle w:val="770"/>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投标人郑重声明：投标人具备履行合同（项目名称：</w:t>
      </w:r>
      <w:r>
        <w:rPr>
          <w:rFonts w:hint="eastAsia" w:asciiTheme="minorEastAsia" w:hAnsiTheme="minorEastAsia" w:eastAsiaTheme="minorEastAsia" w:cstheme="majorEastAsia"/>
          <w:color w:val="auto"/>
          <w:sz w:val="24"/>
          <w:highlight w:val="none"/>
          <w:lang w:eastAsia="zh-CN"/>
        </w:rPr>
        <w:t xml:space="preserve">新沂市公安局DNA实验室遗传分析仪采购项目</w:t>
      </w: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JSZC-320381-XDPM-G2025-0004</w:t>
      </w:r>
      <w:r>
        <w:rPr>
          <w:rFonts w:hint="eastAsia" w:asciiTheme="minorEastAsia" w:hAnsiTheme="minorEastAsia" w:eastAsiaTheme="minorEastAsia" w:cstheme="majorEastAsia"/>
          <w:color w:val="auto"/>
          <w:sz w:val="24"/>
          <w:highlight w:val="none"/>
        </w:rPr>
        <w:t xml:space="preserve">）所必需的设备和专业技术能力，具体为：</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设备：</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1.</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 （证明材料原件的扫描件附后）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2.</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 （证明材料原件的扫描件附后）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3.</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 （证明材料原件的扫描件附后）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w:t>
      </w:r>
      <w:r/>
    </w:p>
    <w:p>
      <w:pPr>
        <w:pStyle w:val="770"/>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专业技术能力：</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1.</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 （证明材料原件的扫描件附后）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2.</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 （证明材料原件的扫描件附后）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3.</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 （证明材料原件的扫描件附后）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w:t>
      </w:r>
      <w:r/>
    </w:p>
    <w:p>
      <w:pPr>
        <w:pStyle w:val="770"/>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特此声明。</w:t>
      </w:r>
      <w:r/>
    </w:p>
    <w:p>
      <w:pPr>
        <w:pStyle w:val="770"/>
        <w:ind w:firstLine="480"/>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投标人对上述声明的真实性负责。如有虚假，将依法承担相应责任。</w:t>
      </w:r>
      <w:r/>
    </w:p>
    <w:p>
      <w:pPr>
        <w:pStyle w:val="770"/>
        <w:ind w:firstLine="3000"/>
        <w:spacing w:line="360" w:lineRule="auto"/>
        <w:rPr>
          <w:rFonts w:ascii="宋体" w:hAnsi="宋体" w:cs="宋体"/>
          <w:color w:val="auto"/>
          <w:sz w:val="24"/>
          <w:highlight w:val="none"/>
        </w:rPr>
      </w:pPr>
      <w:r>
        <w:rPr>
          <w:rFonts w:ascii="宋体" w:hAnsi="宋体" w:cs="宋体"/>
          <w:color w:val="auto"/>
          <w:sz w:val="24"/>
          <w:highlight w:val="none"/>
        </w:rPr>
      </w:r>
      <w:r/>
    </w:p>
    <w:p>
      <w:pPr>
        <w:pStyle w:val="770"/>
        <w:ind w:firstLine="3120"/>
        <w:jc w:val="right"/>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投标人：</w:t>
      </w:r>
      <w:r>
        <w:rPr>
          <w:rFonts w:hint="eastAsia" w:asciiTheme="minorEastAsia" w:hAnsiTheme="minorEastAsia" w:eastAsiaTheme="minorEastAsia" w:cstheme="majorEastAsia"/>
          <w:color w:val="auto"/>
          <w:sz w:val="24"/>
          <w:highlight w:val="none"/>
          <w:u w:val="single"/>
        </w:rPr>
        <w:t xml:space="preserve">                  </w:t>
      </w:r>
      <w:r>
        <w:rPr>
          <w:rFonts w:hint="eastAsia" w:asciiTheme="minorEastAsia" w:hAnsiTheme="minorEastAsia" w:eastAsiaTheme="minorEastAsia" w:cstheme="majorEastAsia"/>
          <w:color w:val="auto"/>
          <w:sz w:val="24"/>
          <w:highlight w:val="none"/>
        </w:rPr>
        <w:t xml:space="preserve">（电子签章）</w:t>
      </w:r>
      <w:r/>
    </w:p>
    <w:p>
      <w:pPr>
        <w:pStyle w:val="720"/>
        <w:jc w:val="right"/>
        <w:spacing w:line="360" w:lineRule="auto"/>
        <w:rPr>
          <w:color w:val="auto"/>
          <w:highlight w:val="none"/>
        </w:rPr>
      </w:pPr>
      <w:r>
        <w:rPr>
          <w:rFonts w:hint="eastAsia" w:asciiTheme="minorEastAsia" w:hAnsiTheme="minorEastAsia" w:cstheme="majorEastAsia"/>
          <w:color w:val="auto"/>
          <w:sz w:val="24"/>
          <w:szCs w:val="24"/>
          <w:highlight w:val="none"/>
          <w:lang w:eastAsia="zh-CN"/>
        </w:rPr>
        <w:t xml:space="preserve">投标人法定代表人或授权代表：</w:t>
      </w:r>
      <w:r>
        <w:rPr>
          <w:rFonts w:hint="eastAsia" w:asciiTheme="minorEastAsia" w:hAnsiTheme="minorEastAsia" w:cstheme="majorEastAsia"/>
          <w:color w:val="auto"/>
          <w:sz w:val="24"/>
          <w:szCs w:val="24"/>
          <w:highlight w:val="none"/>
          <w:u w:val="single"/>
          <w:lang w:eastAsia="zh-CN"/>
        </w:rPr>
        <w:t xml:space="preserve">         </w:t>
      </w:r>
      <w:r>
        <w:rPr>
          <w:rFonts w:hint="eastAsia" w:asciiTheme="minorEastAsia" w:hAnsiTheme="minorEastAsia" w:cstheme="majorEastAsia"/>
          <w:color w:val="auto"/>
          <w:sz w:val="24"/>
          <w:szCs w:val="24"/>
          <w:highlight w:val="none"/>
          <w:lang w:eastAsia="zh-CN"/>
        </w:rPr>
        <w:t xml:space="preserve">（签字或加盖电子签章）</w:t>
      </w:r>
      <w:r/>
    </w:p>
    <w:p>
      <w:pPr>
        <w:pStyle w:val="770"/>
        <w:ind w:firstLine="3120"/>
        <w:jc w:val="right"/>
        <w:spacing w:line="360" w:lineRule="auto"/>
        <w:rPr>
          <w:rFonts w:ascii="宋体" w:hAnsi="宋体" w:cs="宋体"/>
          <w:color w:val="auto"/>
          <w:sz w:val="24"/>
          <w:highlight w:val="none"/>
        </w:rPr>
      </w:pPr>
      <w:r>
        <w:rPr>
          <w:rFonts w:hint="eastAsia" w:asciiTheme="minorEastAsia" w:hAnsiTheme="minorEastAsia" w:eastAsiaTheme="minorEastAsia" w:cstheme="majorEastAsia"/>
          <w:color w:val="auto"/>
          <w:sz w:val="24"/>
          <w:highlight w:val="none"/>
        </w:rPr>
        <w:t xml:space="preserve"> </w:t>
      </w:r>
      <w:r/>
    </w:p>
    <w:p>
      <w:pPr>
        <w:pStyle w:val="770"/>
        <w:ind w:firstLine="3120"/>
        <w:jc w:val="right"/>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日期：    年    月   日</w:t>
      </w:r>
      <w:r/>
    </w:p>
    <w:p>
      <w:pPr>
        <w:pStyle w:val="770"/>
        <w:ind w:firstLine="3120"/>
        <w:jc w:val="right"/>
        <w:spacing w:line="360" w:lineRule="auto"/>
        <w:rPr>
          <w:rFonts w:asciiTheme="minorEastAsia" w:hAnsiTheme="minorEastAsia"/>
          <w:color w:val="auto"/>
          <w:sz w:val="24"/>
          <w:highlight w:val="none"/>
        </w:rPr>
      </w:pPr>
      <w:r>
        <w:rPr>
          <w:rFonts w:hint="eastAsia" w:asciiTheme="minorEastAsia" w:hAnsiTheme="minorEastAsia" w:eastAsiaTheme="minorEastAsia" w:cstheme="majorEastAsia"/>
          <w:color w:val="auto"/>
          <w:highlight w:val="none"/>
        </w:rPr>
        <w:br w:type="page" w:clear="all"/>
      </w:r>
      <w:r/>
    </w:p>
    <w:p>
      <w:pPr>
        <w:spacing w:after="0" w:line="360" w:lineRule="auto"/>
        <w:rPr>
          <w:rFonts w:asciiTheme="minorEastAsia" w:hAnsi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ajorEastAsia"/>
          <w:color w:val="auto"/>
          <w:sz w:val="28"/>
          <w:szCs w:val="28"/>
          <w:highlight w:val="none"/>
          <w:lang w:eastAsia="zh-CN"/>
        </w:rPr>
        <w:t xml:space="preserve">十</w:t>
      </w:r>
      <w:r>
        <w:rPr>
          <w:rFonts w:asciiTheme="minorEastAsia" w:hAnsiTheme="minorEastAsia" w:cstheme="majorEastAsia"/>
          <w:color w:val="auto"/>
          <w:sz w:val="28"/>
          <w:szCs w:val="28"/>
          <w:highlight w:val="none"/>
          <w:lang w:eastAsia="zh-CN"/>
        </w:rPr>
        <w:t xml:space="preserve">、预付款保函支付条款模板</w:t>
      </w:r>
      <w:r/>
    </w:p>
    <w:p>
      <w:pPr>
        <w:ind w:firstLine="605"/>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18" w:name="_Toc17633"/>
      <w:r>
        <w:rPr>
          <w:rFonts w:asciiTheme="minorEastAsia" w:hAnsiTheme="minorEastAsia" w:cstheme="majorEastAsia"/>
          <w:b/>
          <w:color w:val="auto"/>
          <w:sz w:val="24"/>
          <w:szCs w:val="24"/>
          <w:highlight w:val="none"/>
          <w:lang w:eastAsia="zh-CN"/>
        </w:rPr>
        <w:t xml:space="preserve">符合条件一：提交预付款保函的</w:t>
      </w:r>
      <w:bookmarkEnd w:id="18"/>
      <w:r/>
      <w:r/>
    </w:p>
    <w:p>
      <w:pPr>
        <w:ind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（1）合同签订且乙方向甲方出具预付款保函后</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个工作日内，甲方应支付合同价款的百分之</w:t>
      </w:r>
      <w:r>
        <w:rPr>
          <w:rFonts w:asciiTheme="minorEastAsia" w:hAnsiTheme="minorEastAsia" w:cstheme="majorEastAsia"/>
          <w:color w:val="auto"/>
          <w:sz w:val="24"/>
          <w:szCs w:val="24"/>
          <w:highlight w:val="none"/>
          <w:u w:val="single"/>
          <w:lang w:eastAsia="zh-CN"/>
        </w:rPr>
        <w:t xml:space="preserve">        XX（    XX%），</w:t>
      </w:r>
      <w:r>
        <w:rPr>
          <w:rFonts w:asciiTheme="minorEastAsia" w:hAnsiTheme="minorEastAsia" w:cstheme="majorEastAsia"/>
          <w:color w:val="auto"/>
          <w:sz w:val="24"/>
          <w:szCs w:val="24"/>
          <w:highlight w:val="none"/>
          <w:lang w:eastAsia="zh-CN"/>
        </w:rPr>
        <w:t xml:space="preserve">小写￥</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大写：人民币</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w:t>
      </w:r>
      <w:r/>
    </w:p>
    <w:p>
      <w:pPr>
        <w:ind w:left="140" w:firstLine="602"/>
        <w:jc w:val="both"/>
        <w:spacing w:after="0" w:line="360" w:lineRule="auto"/>
        <w:rPr>
          <w:rFonts w:cs="宋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乙方需提交的支付文件：乙方出具的全额正式发票。</w:t>
      </w:r>
      <w:r/>
    </w:p>
    <w:p>
      <w:pPr>
        <w:ind w:left="140"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（2）验收合格后</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个工作日内，甲方应支付合同价款的百分之</w:t>
      </w:r>
      <w:r>
        <w:rPr>
          <w:rFonts w:asciiTheme="minorEastAsia" w:hAnsiTheme="minorEastAsia" w:cstheme="majorEastAsia"/>
          <w:color w:val="auto"/>
          <w:sz w:val="24"/>
          <w:szCs w:val="24"/>
          <w:highlight w:val="none"/>
          <w:u w:val="single"/>
          <w:lang w:eastAsia="zh-CN"/>
        </w:rPr>
        <w:t xml:space="preserve">XX（    XX%），</w:t>
      </w:r>
      <w:r>
        <w:rPr>
          <w:rFonts w:asciiTheme="minorEastAsia" w:hAnsiTheme="minorEastAsia" w:cstheme="majorEastAsia"/>
          <w:color w:val="auto"/>
          <w:sz w:val="24"/>
          <w:szCs w:val="24"/>
          <w:highlight w:val="none"/>
          <w:lang w:eastAsia="zh-CN"/>
        </w:rPr>
        <w:t xml:space="preserve">小写￥</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大写：人民币</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w:t>
      </w:r>
      <w:r/>
    </w:p>
    <w:p>
      <w:pPr>
        <w:ind w:firstLine="605"/>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b/>
          <w:color w:val="auto"/>
          <w:sz w:val="24"/>
          <w:szCs w:val="24"/>
          <w:highlight w:val="none"/>
          <w:lang w:eastAsia="zh-CN"/>
        </w:rPr>
        <w:t xml:space="preserve">……</w:t>
      </w:r>
      <w:r/>
    </w:p>
    <w:p>
      <w:pPr>
        <w:ind w:firstLine="605"/>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19" w:name="_Toc7497"/>
      <w:r>
        <w:rPr>
          <w:rFonts w:asciiTheme="minorEastAsia" w:hAnsiTheme="minorEastAsia" w:cstheme="majorEastAsia"/>
          <w:b/>
          <w:color w:val="auto"/>
          <w:sz w:val="24"/>
          <w:szCs w:val="24"/>
          <w:highlight w:val="none"/>
          <w:lang w:eastAsia="zh-CN"/>
        </w:rPr>
        <w:t xml:space="preserve">符合条件二：不提交预付款保函的</w:t>
      </w:r>
      <w:bookmarkEnd w:id="19"/>
      <w:r/>
      <w:r/>
    </w:p>
    <w:p>
      <w:pPr>
        <w:ind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（1）合同签订后</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个工作日内，甲方应支付合同价款的百分之</w:t>
      </w:r>
      <w:r>
        <w:rPr>
          <w:rFonts w:asciiTheme="minorEastAsia" w:hAnsiTheme="minorEastAsia" w:cstheme="majorEastAsia"/>
          <w:color w:val="auto"/>
          <w:sz w:val="24"/>
          <w:szCs w:val="24"/>
          <w:highlight w:val="none"/>
          <w:u w:val="single"/>
          <w:lang w:eastAsia="zh-CN"/>
        </w:rPr>
        <w:t xml:space="preserve">XX（    XX%），</w:t>
      </w:r>
      <w:r>
        <w:rPr>
          <w:rFonts w:asciiTheme="minorEastAsia" w:hAnsiTheme="minorEastAsia" w:cstheme="majorEastAsia"/>
          <w:color w:val="auto"/>
          <w:sz w:val="24"/>
          <w:szCs w:val="24"/>
          <w:highlight w:val="none"/>
          <w:lang w:eastAsia="zh-CN"/>
        </w:rPr>
        <w:t xml:space="preserve">小写￥</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大写：人民币</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w:t>
      </w:r>
      <w:r/>
    </w:p>
    <w:p>
      <w:pPr>
        <w:ind w:left="140"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乙方需提交的支付文件：乙方出具的全额正式发票。</w:t>
      </w:r>
      <w:r/>
    </w:p>
    <w:p>
      <w:pPr>
        <w:ind w:left="140"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（2）验收合格后</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个工作日内，甲方应支付合同价款的百分之</w:t>
      </w:r>
      <w:r>
        <w:rPr>
          <w:rFonts w:asciiTheme="minorEastAsia" w:hAnsiTheme="minorEastAsia" w:cstheme="majorEastAsia"/>
          <w:color w:val="auto"/>
          <w:sz w:val="24"/>
          <w:szCs w:val="24"/>
          <w:highlight w:val="none"/>
          <w:u w:val="single"/>
          <w:lang w:eastAsia="zh-CN"/>
        </w:rPr>
        <w:t xml:space="preserve">XX（    XX%），</w:t>
      </w:r>
      <w:r>
        <w:rPr>
          <w:rFonts w:asciiTheme="minorEastAsia" w:hAnsiTheme="minorEastAsia" w:cstheme="majorEastAsia"/>
          <w:color w:val="auto"/>
          <w:sz w:val="24"/>
          <w:szCs w:val="24"/>
          <w:highlight w:val="none"/>
          <w:lang w:eastAsia="zh-CN"/>
        </w:rPr>
        <w:t xml:space="preserve">小写￥</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大写：人民币</w:t>
      </w:r>
      <w:r>
        <w:rPr>
          <w:rFonts w:asciiTheme="minorEastAsia" w:hAnsiTheme="minorEastAsia" w:cstheme="majorEastAsia"/>
          <w:color w:val="auto"/>
          <w:sz w:val="24"/>
          <w:szCs w:val="24"/>
          <w:highlight w:val="none"/>
          <w:u w:val="single"/>
          <w:lang w:eastAsia="zh-CN"/>
        </w:rPr>
        <w:t xml:space="preserve">          </w:t>
      </w:r>
      <w:r>
        <w:rPr>
          <w:rFonts w:asciiTheme="minorEastAsia" w:hAnsiTheme="minorEastAsia" w:cstheme="majorEastAsia"/>
          <w:color w:val="auto"/>
          <w:sz w:val="24"/>
          <w:szCs w:val="24"/>
          <w:highlight w:val="none"/>
          <w:lang w:eastAsia="zh-CN"/>
        </w:rPr>
        <w:t xml:space="preserve">。</w:t>
      </w:r>
      <w:r/>
    </w:p>
    <w:p>
      <w:pPr>
        <w:ind w:firstLine="605"/>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20" w:name="_Toc21067"/>
      <w:r>
        <w:rPr>
          <w:rFonts w:asciiTheme="minorEastAsia" w:hAnsiTheme="minorEastAsia" w:cstheme="majorEastAsia"/>
          <w:b/>
          <w:color w:val="auto"/>
          <w:sz w:val="24"/>
          <w:szCs w:val="24"/>
          <w:highlight w:val="none"/>
          <w:lang w:eastAsia="zh-CN"/>
        </w:rPr>
        <w:t xml:space="preserve">……</w:t>
      </w:r>
      <w:bookmarkEnd w:id="20"/>
      <w:r/>
      <w:r/>
    </w:p>
    <w:p>
      <w:pPr>
        <w:ind w:left="140" w:firstLine="605"/>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b/>
          <w:color w:val="auto"/>
          <w:sz w:val="24"/>
          <w:szCs w:val="24"/>
          <w:highlight w:val="none"/>
          <w:lang w:eastAsia="zh-CN"/>
        </w:rPr>
        <w:t xml:space="preserve">注:</w:t>
      </w:r>
      <w:r/>
    </w:p>
    <w:p>
      <w:pPr>
        <w:ind w:left="140"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1、付款条件一中，出具预付款保函后支付的合同款应当与保函金额一致。</w:t>
      </w:r>
      <w:r/>
    </w:p>
    <w:p>
      <w:pPr>
        <w:ind w:left="140" w:firstLine="602"/>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highlight w:val="none"/>
          <w:lang w:eastAsia="zh-CN"/>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p>
      <w:pPr>
        <w:rPr>
          <w:color w:val="auto"/>
          <w:highlight w:val="none"/>
        </w:rPr>
      </w:pPr>
      <w:r>
        <w:rPr>
          <w:color w:val="auto"/>
          <w:highlight w:val="none"/>
        </w:rPr>
      </w:r>
      <w:r/>
    </w:p>
    <w:p>
      <w:pPr>
        <w:pStyle w:val="706"/>
        <w:ind w:left="12" w:hanging="12"/>
        <w:spacing w:after="0"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6"/>
                            <w:jc w:val="center"/>
                          </w:pPr>
                          <w:r>
                            <w:fldChar w:fldCharType="begin"/>
                          </w:r>
                          <w:r>
                            <w:instrText xml:space="preserve">PAGE \* MERGEFORMAT</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jc w:val="center"/>
                    </w:pPr>
                    <w:r>
                      <w:fldChar w:fldCharType="begin"/>
                    </w:r>
                    <w:r>
                      <w:instrText xml:space="preserve">PAGE \* MERGEFORMAT</w:instrText>
                    </w:r>
                    <w:r>
                      <w:fldChar w:fldCharType="separate"/>
                    </w:r>
                    <w:r>
                      <w:t xml:space="preserve">66</w:t>
                    </w:r>
                    <w:r>
                      <w:fldChar w:fldCharType="end"/>
                    </w:r>
                    <w:r/>
                  </w:p>
                </w:txbxContent>
              </v:textbox>
            </v:shape>
          </w:pict>
        </mc:Fallback>
      </mc:AlternateContent>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6"/>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89">
    <w:name w:val="Heading 1"/>
    <w:basedOn w:val="688"/>
    <w:next w:val="688"/>
    <w:link w:val="814"/>
    <w:uiPriority w:val="9"/>
    <w:qFormat/>
    <w:pPr>
      <w:keepLines/>
      <w:keepNext/>
      <w:spacing w:before="480"/>
      <w:outlineLvl w:val="0"/>
    </w:pPr>
    <w:rPr>
      <w:rFonts w:ascii="Arial" w:hAnsi="Arial" w:eastAsia="Arial" w:cs="Arial"/>
      <w:sz w:val="40"/>
      <w:szCs w:val="40"/>
    </w:rPr>
  </w:style>
  <w:style w:type="paragraph" w:styleId="690">
    <w:name w:val="Heading 2"/>
    <w:basedOn w:val="688"/>
    <w:next w:val="688"/>
    <w:link w:val="815"/>
    <w:uiPriority w:val="9"/>
    <w:unhideWhenUsed/>
    <w:qFormat/>
    <w:pPr>
      <w:keepLines/>
      <w:keepNext/>
      <w:spacing w:before="360"/>
      <w:outlineLvl w:val="1"/>
    </w:pPr>
    <w:rPr>
      <w:rFonts w:ascii="Arial" w:hAnsi="Arial" w:eastAsia="Arial" w:cs="Arial"/>
      <w:sz w:val="34"/>
    </w:rPr>
  </w:style>
  <w:style w:type="paragraph" w:styleId="691">
    <w:name w:val="Heading 3"/>
    <w:basedOn w:val="688"/>
    <w:next w:val="688"/>
    <w:link w:val="816"/>
    <w:uiPriority w:val="9"/>
    <w:unhideWhenUsed/>
    <w:qFormat/>
    <w:pPr>
      <w:keepLines/>
      <w:keepNext/>
      <w:spacing w:before="320"/>
      <w:outlineLvl w:val="2"/>
    </w:pPr>
    <w:rPr>
      <w:rFonts w:ascii="Arial" w:hAnsi="Arial" w:eastAsia="Arial" w:cs="Arial"/>
      <w:sz w:val="30"/>
      <w:szCs w:val="30"/>
    </w:rPr>
  </w:style>
  <w:style w:type="paragraph" w:styleId="692">
    <w:name w:val="Heading 4"/>
    <w:basedOn w:val="688"/>
    <w:next w:val="688"/>
    <w:link w:val="817"/>
    <w:uiPriority w:val="9"/>
    <w:unhideWhenUsed/>
    <w:qFormat/>
    <w:pPr>
      <w:keepLines/>
      <w:keepNext/>
      <w:spacing w:before="320"/>
      <w:outlineLvl w:val="3"/>
    </w:pPr>
    <w:rPr>
      <w:rFonts w:ascii="Arial" w:hAnsi="Arial" w:eastAsia="Arial" w:cs="Arial"/>
      <w:b/>
      <w:bCs/>
      <w:sz w:val="26"/>
      <w:szCs w:val="26"/>
    </w:rPr>
  </w:style>
  <w:style w:type="paragraph" w:styleId="693">
    <w:name w:val="Heading 5"/>
    <w:basedOn w:val="688"/>
    <w:next w:val="688"/>
    <w:link w:val="818"/>
    <w:uiPriority w:val="9"/>
    <w:unhideWhenUsed/>
    <w:qFormat/>
    <w:pPr>
      <w:keepLines/>
      <w:keepNext/>
      <w:spacing w:before="320"/>
      <w:outlineLvl w:val="4"/>
    </w:pPr>
    <w:rPr>
      <w:rFonts w:ascii="Arial" w:hAnsi="Arial" w:eastAsia="Arial" w:cs="Arial"/>
      <w:b/>
      <w:bCs/>
      <w:sz w:val="24"/>
      <w:szCs w:val="24"/>
    </w:rPr>
  </w:style>
  <w:style w:type="paragraph" w:styleId="694">
    <w:name w:val="Heading 6"/>
    <w:basedOn w:val="688"/>
    <w:next w:val="688"/>
    <w:link w:val="819"/>
    <w:uiPriority w:val="9"/>
    <w:unhideWhenUsed/>
    <w:qFormat/>
    <w:pPr>
      <w:keepLines/>
      <w:keepNext/>
      <w:spacing w:before="320"/>
      <w:outlineLvl w:val="5"/>
    </w:pPr>
    <w:rPr>
      <w:rFonts w:ascii="Arial" w:hAnsi="Arial" w:eastAsia="Arial" w:cs="Arial"/>
      <w:b/>
      <w:bCs/>
    </w:rPr>
  </w:style>
  <w:style w:type="paragraph" w:styleId="695">
    <w:name w:val="Heading 7"/>
    <w:basedOn w:val="688"/>
    <w:next w:val="688"/>
    <w:link w:val="820"/>
    <w:uiPriority w:val="9"/>
    <w:unhideWhenUsed/>
    <w:qFormat/>
    <w:pPr>
      <w:keepLines/>
      <w:keepNext/>
      <w:spacing w:before="320"/>
      <w:outlineLvl w:val="6"/>
    </w:pPr>
    <w:rPr>
      <w:rFonts w:ascii="Arial" w:hAnsi="Arial" w:eastAsia="Arial" w:cs="Arial"/>
      <w:b/>
      <w:bCs/>
      <w:i/>
      <w:iCs/>
    </w:rPr>
  </w:style>
  <w:style w:type="paragraph" w:styleId="696">
    <w:name w:val="Heading 8"/>
    <w:basedOn w:val="688"/>
    <w:next w:val="688"/>
    <w:link w:val="821"/>
    <w:uiPriority w:val="9"/>
    <w:unhideWhenUsed/>
    <w:qFormat/>
    <w:pPr>
      <w:keepLines/>
      <w:keepNext/>
      <w:spacing w:before="320"/>
      <w:outlineLvl w:val="7"/>
    </w:pPr>
    <w:rPr>
      <w:rFonts w:ascii="Arial" w:hAnsi="Arial" w:eastAsia="Arial" w:cs="Arial"/>
      <w:i/>
      <w:iCs/>
    </w:rPr>
  </w:style>
  <w:style w:type="paragraph" w:styleId="697">
    <w:name w:val="Heading 9"/>
    <w:basedOn w:val="688"/>
    <w:next w:val="688"/>
    <w:link w:val="822"/>
    <w:uiPriority w:val="9"/>
    <w:unhideWhenUsed/>
    <w:qFormat/>
    <w:pPr>
      <w:keepLines/>
      <w:keepNext/>
      <w:spacing w:before="32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1"/>
    <w:basedOn w:val="688"/>
    <w:next w:val="688"/>
    <w:uiPriority w:val="39"/>
    <w:unhideWhenUsed/>
    <w:qFormat/>
    <w:pPr>
      <w:spacing w:after="57"/>
    </w:pPr>
  </w:style>
  <w:style w:type="paragraph" w:styleId="701">
    <w:name w:val="toc 7"/>
    <w:basedOn w:val="688"/>
    <w:next w:val="688"/>
    <w:uiPriority w:val="39"/>
    <w:unhideWhenUsed/>
    <w:qFormat/>
    <w:pPr>
      <w:ind w:left="1701"/>
      <w:spacing w:after="57"/>
    </w:pPr>
  </w:style>
  <w:style w:type="paragraph" w:styleId="702">
    <w:name w:val="Caption"/>
    <w:basedOn w:val="688"/>
    <w:next w:val="688"/>
    <w:uiPriority w:val="35"/>
    <w:semiHidden/>
    <w:unhideWhenUsed/>
    <w:qFormat/>
    <w:rPr>
      <w:b/>
      <w:bCs/>
      <w:color w:val="5b9bd5" w:themeColor="accent1"/>
      <w:sz w:val="18"/>
      <w:szCs w:val="18"/>
      <w14:textFill>
        <w14:solidFill>
          <w14:schemeClr w14:val="accent1"/>
        </w14:solidFill>
      </w14:textFill>
    </w:rPr>
  </w:style>
  <w:style w:type="paragraph" w:styleId="703">
    <w:name w:val="index 5"/>
    <w:basedOn w:val="688"/>
    <w:next w:val="688"/>
    <w:uiPriority w:val="0"/>
    <w:qFormat/>
    <w:pPr>
      <w:ind w:left="798"/>
    </w:pPr>
    <w:rPr>
      <w:rFonts w:ascii="Calibri" w:hAnsi="Calibri"/>
    </w:rPr>
  </w:style>
  <w:style w:type="paragraph" w:styleId="704">
    <w:name w:val="annotation text"/>
    <w:basedOn w:val="688"/>
    <w:link w:val="943"/>
    <w:uiPriority w:val="99"/>
    <w:semiHidden/>
    <w:unhideWhenUsed/>
    <w:qFormat/>
  </w:style>
  <w:style w:type="paragraph" w:styleId="705">
    <w:name w:val="Closing"/>
    <w:basedOn w:val="688"/>
    <w:link w:val="949"/>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06">
    <w:name w:val="Body Text"/>
    <w:basedOn w:val="688"/>
    <w:next w:val="688"/>
    <w:link w:val="947"/>
    <w:uiPriority w:val="99"/>
    <w:semiHidden/>
    <w:unhideWhenUsed/>
    <w:qFormat/>
    <w:pPr>
      <w:spacing w:after="120"/>
    </w:pPr>
  </w:style>
  <w:style w:type="paragraph" w:styleId="707">
    <w:name w:val="Body Text Indent"/>
    <w:basedOn w:val="688"/>
    <w:next w:val="708"/>
    <w:link w:val="945"/>
    <w:uiPriority w:val="99"/>
    <w:semiHidden/>
    <w:unhideWhenUsed/>
    <w:qFormat/>
    <w:pPr>
      <w:ind w:left="420"/>
      <w:spacing w:after="120"/>
    </w:pPr>
  </w:style>
  <w:style w:type="paragraph" w:styleId="708">
    <w:name w:val="envelope return"/>
    <w:basedOn w:val="688"/>
    <w:uiPriority w:val="0"/>
    <w:qFormat/>
    <w:rPr>
      <w:rFonts w:ascii="Arial" w:hAnsi="Arial"/>
    </w:rPr>
  </w:style>
  <w:style w:type="paragraph" w:styleId="709">
    <w:name w:val="Block Text"/>
    <w:basedOn w:val="688"/>
    <w:uiPriority w:val="0"/>
    <w:qFormat/>
    <w:pPr>
      <w:ind w:left="256" w:right="6" w:firstLine="624"/>
    </w:pPr>
    <w:rPr>
      <w:rFonts w:ascii="Times New Roman" w:hAnsi="Times New Roman" w:eastAsia="仿宋_GB2312"/>
      <w:sz w:val="28"/>
      <w:szCs w:val="20"/>
    </w:rPr>
  </w:style>
  <w:style w:type="paragraph" w:styleId="710">
    <w:name w:val="toc 5"/>
    <w:basedOn w:val="688"/>
    <w:next w:val="688"/>
    <w:uiPriority w:val="39"/>
    <w:unhideWhenUsed/>
    <w:qFormat/>
    <w:pPr>
      <w:ind w:left="1134"/>
      <w:spacing w:after="57"/>
    </w:pPr>
  </w:style>
  <w:style w:type="paragraph" w:styleId="711">
    <w:name w:val="toc 3"/>
    <w:basedOn w:val="688"/>
    <w:next w:val="688"/>
    <w:uiPriority w:val="39"/>
    <w:unhideWhenUsed/>
    <w:qFormat/>
    <w:pPr>
      <w:ind w:left="567"/>
      <w:spacing w:after="57"/>
    </w:pPr>
  </w:style>
  <w:style w:type="paragraph" w:styleId="712">
    <w:name w:val="Plain Text"/>
    <w:basedOn w:val="688"/>
    <w:uiPriority w:val="99"/>
    <w:qFormat/>
    <w:pPr>
      <w:spacing w:line="360" w:lineRule="auto"/>
    </w:pPr>
    <w:rPr>
      <w:rFonts w:ascii="宋体" w:hAnsi="Courier New" w:eastAsia="宋体"/>
      <w:sz w:val="20"/>
      <w:szCs w:val="21"/>
    </w:rPr>
  </w:style>
  <w:style w:type="paragraph" w:styleId="713">
    <w:name w:val="toc 8"/>
    <w:basedOn w:val="688"/>
    <w:next w:val="688"/>
    <w:uiPriority w:val="39"/>
    <w:unhideWhenUsed/>
    <w:qFormat/>
    <w:pPr>
      <w:ind w:left="1984"/>
      <w:spacing w:after="57"/>
    </w:pPr>
  </w:style>
  <w:style w:type="paragraph" w:styleId="714">
    <w:name w:val="endnote text"/>
    <w:basedOn w:val="688"/>
    <w:link w:val="939"/>
    <w:uiPriority w:val="99"/>
    <w:semiHidden/>
    <w:unhideWhenUsed/>
    <w:qFormat/>
    <w:pPr>
      <w:spacing w:after="0" w:line="240" w:lineRule="auto"/>
    </w:pPr>
    <w:rPr>
      <w:sz w:val="20"/>
    </w:rPr>
  </w:style>
  <w:style w:type="paragraph" w:styleId="715">
    <w:name w:val="Balloon Text"/>
    <w:basedOn w:val="688"/>
    <w:link w:val="951"/>
    <w:uiPriority w:val="99"/>
    <w:semiHidden/>
    <w:unhideWhenUsed/>
    <w:qFormat/>
    <w:pPr>
      <w:spacing w:after="0" w:line="240" w:lineRule="auto"/>
    </w:pPr>
    <w:rPr>
      <w:sz w:val="18"/>
      <w:szCs w:val="18"/>
    </w:rPr>
  </w:style>
  <w:style w:type="paragraph" w:styleId="716">
    <w:name w:val="Footer"/>
    <w:basedOn w:val="688"/>
    <w:link w:val="831"/>
    <w:uiPriority w:val="99"/>
    <w:unhideWhenUsed/>
    <w:qFormat/>
    <w:pPr>
      <w:spacing w:after="0" w:line="240" w:lineRule="auto"/>
      <w:tabs>
        <w:tab w:val="center" w:pos="7143" w:leader="none"/>
        <w:tab w:val="right" w:pos="14287" w:leader="none"/>
      </w:tabs>
    </w:pPr>
  </w:style>
  <w:style w:type="paragraph" w:styleId="717">
    <w:name w:val="Header"/>
    <w:basedOn w:val="688"/>
    <w:link w:val="829"/>
    <w:uiPriority w:val="99"/>
    <w:unhideWhenUsed/>
    <w:qFormat/>
    <w:pPr>
      <w:spacing w:after="0" w:line="240" w:lineRule="auto"/>
      <w:tabs>
        <w:tab w:val="center" w:pos="7143" w:leader="none"/>
        <w:tab w:val="right" w:pos="14287" w:leader="none"/>
      </w:tabs>
    </w:pPr>
  </w:style>
  <w:style w:type="paragraph" w:styleId="718">
    <w:name w:val="toc 4"/>
    <w:basedOn w:val="688"/>
    <w:next w:val="688"/>
    <w:uiPriority w:val="39"/>
    <w:unhideWhenUsed/>
    <w:qFormat/>
    <w:pPr>
      <w:ind w:left="850"/>
      <w:spacing w:after="57"/>
    </w:pPr>
  </w:style>
  <w:style w:type="paragraph" w:styleId="719">
    <w:name w:val="Subtitle"/>
    <w:basedOn w:val="688"/>
    <w:next w:val="688"/>
    <w:link w:val="824"/>
    <w:uiPriority w:val="11"/>
    <w:qFormat/>
    <w:pPr>
      <w:spacing w:before="200"/>
    </w:pPr>
    <w:rPr>
      <w:sz w:val="24"/>
      <w:szCs w:val="24"/>
    </w:rPr>
  </w:style>
  <w:style w:type="paragraph" w:styleId="720">
    <w:name w:val="footnote text"/>
    <w:basedOn w:val="688"/>
    <w:next w:val="703"/>
    <w:link w:val="938"/>
    <w:uiPriority w:val="99"/>
    <w:semiHidden/>
    <w:unhideWhenUsed/>
    <w:qFormat/>
    <w:pPr>
      <w:spacing w:after="40" w:line="240" w:lineRule="auto"/>
    </w:pPr>
    <w:rPr>
      <w:sz w:val="18"/>
    </w:rPr>
  </w:style>
  <w:style w:type="paragraph" w:styleId="721">
    <w:name w:val="toc 6"/>
    <w:basedOn w:val="688"/>
    <w:next w:val="688"/>
    <w:uiPriority w:val="39"/>
    <w:unhideWhenUsed/>
    <w:qFormat/>
    <w:pPr>
      <w:ind w:left="1417"/>
      <w:spacing w:after="57"/>
    </w:pPr>
  </w:style>
  <w:style w:type="paragraph" w:styleId="722">
    <w:name w:val="table of figures"/>
    <w:basedOn w:val="688"/>
    <w:next w:val="688"/>
    <w:uiPriority w:val="99"/>
    <w:unhideWhenUsed/>
    <w:qFormat/>
    <w:pPr>
      <w:spacing w:after="0"/>
    </w:pPr>
  </w:style>
  <w:style w:type="paragraph" w:styleId="723">
    <w:name w:val="toc 2"/>
    <w:basedOn w:val="688"/>
    <w:next w:val="688"/>
    <w:uiPriority w:val="39"/>
    <w:unhideWhenUsed/>
    <w:qFormat/>
    <w:pPr>
      <w:ind w:left="283"/>
      <w:spacing w:after="57"/>
    </w:pPr>
  </w:style>
  <w:style w:type="paragraph" w:styleId="724">
    <w:name w:val="toc 9"/>
    <w:basedOn w:val="688"/>
    <w:next w:val="688"/>
    <w:uiPriority w:val="39"/>
    <w:unhideWhenUsed/>
    <w:qFormat/>
    <w:pPr>
      <w:ind w:left="2268"/>
      <w:spacing w:after="57"/>
    </w:pPr>
  </w:style>
  <w:style w:type="paragraph" w:styleId="725">
    <w:name w:val="Body Text 2"/>
    <w:basedOn w:val="688"/>
    <w:next w:val="706"/>
    <w:uiPriority w:val="99"/>
    <w:qFormat/>
    <w:pPr>
      <w:jc w:val="center"/>
    </w:pPr>
    <w:rPr>
      <w:rFonts w:ascii="Arial" w:hAnsi="Arial"/>
      <w:sz w:val="16"/>
      <w:szCs w:val="20"/>
      <w:lang w:val="zh-CN"/>
    </w:rPr>
  </w:style>
  <w:style w:type="paragraph" w:styleId="726">
    <w:name w:val="Normal (Web)"/>
    <w:basedOn w:val="688"/>
    <w:uiPriority w:val="0"/>
    <w:qFormat/>
    <w:pPr>
      <w:jc w:val="left"/>
      <w:spacing w:before="100" w:beforeAutospacing="1" w:after="100" w:afterAutospacing="1"/>
      <w:widowControl/>
    </w:pPr>
    <w:rPr>
      <w:rFonts w:ascii="宋体" w:hAnsi="宋体" w:cs="宋体"/>
      <w:sz w:val="24"/>
    </w:rPr>
  </w:style>
  <w:style w:type="paragraph" w:styleId="727">
    <w:name w:val="Title"/>
    <w:basedOn w:val="688"/>
    <w:next w:val="688"/>
    <w:link w:val="823"/>
    <w:uiPriority w:val="10"/>
    <w:qFormat/>
    <w:pPr>
      <w:contextualSpacing/>
      <w:spacing w:before="300"/>
    </w:pPr>
    <w:rPr>
      <w:sz w:val="48"/>
      <w:szCs w:val="48"/>
    </w:rPr>
  </w:style>
  <w:style w:type="paragraph" w:styleId="728">
    <w:name w:val="annotation subject"/>
    <w:basedOn w:val="704"/>
    <w:next w:val="704"/>
    <w:link w:val="944"/>
    <w:uiPriority w:val="99"/>
    <w:semiHidden/>
    <w:unhideWhenUsed/>
    <w:qFormat/>
    <w:rPr>
      <w:b/>
      <w:bCs/>
    </w:rPr>
  </w:style>
  <w:style w:type="paragraph" w:styleId="729">
    <w:name w:val="Body Text First Indent"/>
    <w:basedOn w:val="706"/>
    <w:next w:val="688"/>
    <w:link w:val="948"/>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30">
    <w:name w:val="Body Text First Indent 2"/>
    <w:basedOn w:val="707"/>
    <w:next w:val="729"/>
    <w:link w:val="946"/>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31">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endnote reference"/>
    <w:uiPriority w:val="99"/>
    <w:semiHidden/>
    <w:unhideWhenUsed/>
    <w:qFormat/>
    <w:rPr>
      <w:vertAlign w:val="superscript"/>
    </w:rPr>
  </w:style>
  <w:style w:type="character" w:styleId="733">
    <w:name w:val="FollowedHyperlink"/>
    <w:basedOn w:val="698"/>
    <w:uiPriority w:val="99"/>
    <w:semiHidden/>
    <w:unhideWhenUsed/>
    <w:qFormat/>
    <w:rPr>
      <w:color w:val="333333"/>
      <w:u w:val="none"/>
    </w:rPr>
  </w:style>
  <w:style w:type="character" w:styleId="734">
    <w:name w:val="Emphasis"/>
    <w:basedOn w:val="698"/>
    <w:uiPriority w:val="20"/>
    <w:qFormat/>
    <w:rPr>
      <w:i/>
    </w:rPr>
  </w:style>
  <w:style w:type="character" w:styleId="735">
    <w:name w:val="Hyperlink"/>
    <w:basedOn w:val="698"/>
    <w:uiPriority w:val="99"/>
    <w:unhideWhenUsed/>
    <w:qFormat/>
    <w:rPr>
      <w:color w:val="0563c1" w:themeColor="hyperlink"/>
      <w:u w:val="single"/>
      <w14:textFill>
        <w14:solidFill>
          <w14:schemeClr w14:val="hlink"/>
        </w14:solidFill>
      </w14:textFill>
    </w:rPr>
  </w:style>
  <w:style w:type="character" w:styleId="736">
    <w:name w:val="annotation reference"/>
    <w:basedOn w:val="698"/>
    <w:uiPriority w:val="99"/>
    <w:semiHidden/>
    <w:unhideWhenUsed/>
    <w:qFormat/>
    <w:rPr>
      <w:sz w:val="21"/>
      <w:szCs w:val="21"/>
    </w:rPr>
  </w:style>
  <w:style w:type="character" w:styleId="737">
    <w:name w:val="footnote reference"/>
    <w:uiPriority w:val="99"/>
    <w:unhideWhenUsed/>
    <w:qFormat/>
    <w:rPr>
      <w:vertAlign w:val="superscript"/>
    </w:rPr>
  </w:style>
  <w:style w:type="table" w:styleId="738"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7" w:customStyle="1">
    <w:name w:val="TOC Heading"/>
    <w:uiPriority w:val="39"/>
    <w:unhideWhenUsed/>
    <w:qFormat/>
    <w:rPr>
      <w:rFonts w:hint="default" w:ascii="Times New Roman" w:hAnsi="Times New Roman" w:eastAsia="宋体" w:cs="Times New Roman"/>
    </w:rPr>
  </w:style>
  <w:style w:type="paragraph" w:styleId="758" w:customStyle="1">
    <w:name w:val="TOC 标题1"/>
    <w:uiPriority w:val="39"/>
    <w:unhideWhenUsed/>
    <w:qFormat/>
    <w:rPr>
      <w:rFonts w:hint="default" w:ascii="Times New Roman" w:hAnsi="Times New Roman" w:eastAsia="宋体" w:cs="Times New Roman"/>
      <w:lang w:val="en-US" w:eastAsia="zh-CN" w:bidi="ar-SA"/>
    </w:rPr>
  </w:style>
  <w:style w:type="paragraph" w:styleId="759" w:customStyle="1">
    <w:name w:val="一级条标题"/>
    <w:basedOn w:val="760"/>
    <w:next w:val="7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0" w:customStyle="1">
    <w:name w:val="章标题"/>
    <w:next w:val="68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1" w:customStyle="1">
    <w:name w:val="段"/>
    <w:basedOn w:val="762"/>
    <w:next w:val="688"/>
    <w:uiPriority w:val="0"/>
    <w:qFormat/>
    <w:pPr>
      <w:ind w:firstLine="200"/>
      <w:widowControl/>
    </w:pPr>
    <w:rPr>
      <w:rFonts w:ascii="宋体"/>
      <w:sz w:val="20"/>
      <w:szCs w:val="20"/>
    </w:rPr>
  </w:style>
  <w:style w:type="paragraph" w:styleId="762" w:customStyle="1">
    <w:name w:val="正文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脚注文本1"/>
    <w:basedOn w:val="764"/>
    <w:next w:val="766"/>
    <w:uiPriority w:val="0"/>
    <w:qFormat/>
    <w:pPr>
      <w:jc w:val="left"/>
    </w:pPr>
    <w:rPr>
      <w:rFonts w:ascii="宋体" w:eastAsia="Times New Roman"/>
      <w:sz w:val="18"/>
      <w:szCs w:val="18"/>
    </w:rPr>
  </w:style>
  <w:style w:type="paragraph" w:styleId="764" w:customStyle="1">
    <w:name w:val="正文12"/>
    <w:next w:val="765"/>
    <w:uiPriority w:val="0"/>
    <w:qFormat/>
    <w:pPr>
      <w:jc w:val="both"/>
      <w:widowControl w:val="off"/>
    </w:pPr>
    <w:rPr>
      <w:rFonts w:hint="default" w:ascii="Calibri" w:hAnsi="Calibri" w:eastAsia="Calibri" w:cs="Times New Roman"/>
      <w:sz w:val="21"/>
      <w:szCs w:val="24"/>
      <w:lang w:val="en-US" w:eastAsia="zh-CN" w:bidi="ar-SA"/>
    </w:rPr>
  </w:style>
  <w:style w:type="paragraph" w:styleId="765" w:customStyle="1">
    <w:name w:val="正文文本111"/>
    <w:basedOn w:val="764"/>
    <w:next w:val="764"/>
    <w:uiPriority w:val="0"/>
    <w:qFormat/>
  </w:style>
  <w:style w:type="paragraph" w:styleId="766" w:customStyle="1">
    <w:name w:val="索引 51"/>
    <w:basedOn w:val="762"/>
    <w:next w:val="762"/>
    <w:uiPriority w:val="0"/>
    <w:qFormat/>
    <w:pPr>
      <w:ind w:left="798"/>
      <w:jc w:val="left"/>
    </w:pPr>
    <w:rPr>
      <w:rFonts w:ascii="Calibri" w:hAnsi="Calibri"/>
    </w:rPr>
  </w:style>
  <w:style w:type="paragraph" w:styleId="767" w:customStyle="1">
    <w:name w:val="正文11"/>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正文首行缩进1"/>
    <w:basedOn w:val="769"/>
    <w:next w:val="772"/>
    <w:uiPriority w:val="0"/>
    <w:qFormat/>
    <w:pPr>
      <w:ind w:firstLine="420"/>
    </w:pPr>
    <w:rPr>
      <w:rFonts w:ascii="仿宋_GB2312" w:hAnsi="Times New Roman" w:eastAsia="仿宋_GB2312"/>
      <w:sz w:val="30"/>
      <w:szCs w:val="30"/>
    </w:rPr>
  </w:style>
  <w:style w:type="paragraph" w:styleId="769" w:customStyle="1">
    <w:name w:val="正文文本11"/>
    <w:basedOn w:val="770"/>
    <w:next w:val="759"/>
    <w:uiPriority w:val="0"/>
    <w:qFormat/>
    <w:pPr>
      <w:ind w:firstLine="200"/>
      <w:spacing w:after="120" w:line="360" w:lineRule="auto"/>
    </w:pPr>
    <w:rPr>
      <w:rFonts w:ascii="Arial" w:hAnsi="Arial"/>
      <w:sz w:val="20"/>
      <w:szCs w:val="20"/>
    </w:rPr>
  </w:style>
  <w:style w:type="paragraph" w:styleId="770" w:customStyle="1">
    <w:name w:val="正文111"/>
    <w:next w:val="7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正文文本1"/>
    <w:basedOn w:val="762"/>
    <w:next w:val="770"/>
    <w:uiPriority w:val="0"/>
    <w:qFormat/>
    <w:pPr>
      <w:spacing w:after="120"/>
    </w:pPr>
    <w:rPr>
      <w:rFonts w:ascii="Calibri" w:hAnsi="Calibri"/>
    </w:rPr>
  </w:style>
  <w:style w:type="paragraph" w:styleId="772" w:customStyle="1">
    <w:name w:val="正文首行缩进 21"/>
    <w:basedOn w:val="773"/>
    <w:next w:val="770"/>
    <w:uiPriority w:val="0"/>
    <w:qFormat/>
    <w:pPr>
      <w:ind w:firstLine="420"/>
    </w:pPr>
  </w:style>
  <w:style w:type="paragraph" w:styleId="773" w:customStyle="1">
    <w:name w:val="正文文本缩进1"/>
    <w:basedOn w:val="767"/>
    <w:next w:val="774"/>
    <w:uiPriority w:val="0"/>
    <w:qFormat/>
    <w:pPr>
      <w:ind w:left="420"/>
      <w:spacing w:after="120"/>
    </w:pPr>
  </w:style>
  <w:style w:type="paragraph" w:styleId="774" w:customStyle="1">
    <w:name w:val="寄信人地址1"/>
    <w:basedOn w:val="767"/>
    <w:uiPriority w:val="0"/>
    <w:qFormat/>
    <w:rPr>
      <w:rFonts w:ascii="Arial" w:hAnsi="Arial"/>
      <w:sz w:val="22"/>
      <w:szCs w:val="22"/>
    </w:rPr>
  </w:style>
  <w:style w:type="paragraph" w:styleId="77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76" w:customStyle="1">
    <w:name w:val="正文文本缩进11"/>
    <w:basedOn w:val="767"/>
    <w:uiPriority w:val="0"/>
    <w:qFormat/>
    <w:pPr>
      <w:ind w:left="420"/>
      <w:spacing w:after="120"/>
    </w:pPr>
    <w:rPr>
      <w:rFonts w:ascii="Calibri" w:hAnsi="Calibri"/>
    </w:rPr>
  </w:style>
  <w:style w:type="character" w:styleId="777" w:customStyle="1">
    <w:name w:val="Heading 1 Char"/>
    <w:basedOn w:val="698"/>
    <w:uiPriority w:val="9"/>
    <w:qFormat/>
    <w:rPr>
      <w:rFonts w:ascii="Arial" w:hAnsi="Arial" w:eastAsia="Arial" w:cs="Arial"/>
      <w:sz w:val="40"/>
      <w:szCs w:val="40"/>
    </w:rPr>
  </w:style>
  <w:style w:type="character" w:styleId="778" w:customStyle="1">
    <w:name w:val="Heading 2 Char"/>
    <w:basedOn w:val="698"/>
    <w:uiPriority w:val="9"/>
    <w:qFormat/>
    <w:rPr>
      <w:rFonts w:ascii="Arial" w:hAnsi="Arial" w:eastAsia="Arial" w:cs="Arial"/>
      <w:sz w:val="34"/>
    </w:rPr>
  </w:style>
  <w:style w:type="character" w:styleId="779" w:customStyle="1">
    <w:name w:val="Heading 3 Char"/>
    <w:basedOn w:val="698"/>
    <w:uiPriority w:val="9"/>
    <w:qFormat/>
    <w:rPr>
      <w:rFonts w:ascii="Arial" w:hAnsi="Arial" w:eastAsia="Arial" w:cs="Arial"/>
      <w:sz w:val="30"/>
      <w:szCs w:val="30"/>
    </w:rPr>
  </w:style>
  <w:style w:type="character" w:styleId="780" w:customStyle="1">
    <w:name w:val="Heading 4 Char"/>
    <w:basedOn w:val="698"/>
    <w:uiPriority w:val="9"/>
    <w:qFormat/>
    <w:rPr>
      <w:rFonts w:ascii="Arial" w:hAnsi="Arial" w:eastAsia="Arial" w:cs="Arial"/>
      <w:b/>
      <w:bCs/>
      <w:sz w:val="26"/>
      <w:szCs w:val="26"/>
    </w:rPr>
  </w:style>
  <w:style w:type="character" w:styleId="781" w:customStyle="1">
    <w:name w:val="Heading 5 Char"/>
    <w:basedOn w:val="698"/>
    <w:uiPriority w:val="9"/>
    <w:qFormat/>
    <w:rPr>
      <w:rFonts w:ascii="Arial" w:hAnsi="Arial" w:eastAsia="Arial" w:cs="Arial"/>
      <w:b/>
      <w:bCs/>
      <w:sz w:val="24"/>
      <w:szCs w:val="24"/>
    </w:rPr>
  </w:style>
  <w:style w:type="character" w:styleId="782" w:customStyle="1">
    <w:name w:val="Heading 6 Char"/>
    <w:basedOn w:val="698"/>
    <w:uiPriority w:val="9"/>
    <w:qFormat/>
    <w:rPr>
      <w:rFonts w:ascii="Arial" w:hAnsi="Arial" w:eastAsia="Arial" w:cs="Arial"/>
      <w:b/>
      <w:bCs/>
      <w:sz w:val="22"/>
      <w:szCs w:val="22"/>
    </w:rPr>
  </w:style>
  <w:style w:type="character" w:styleId="783" w:customStyle="1">
    <w:name w:val="Heading 7 Char"/>
    <w:basedOn w:val="698"/>
    <w:uiPriority w:val="9"/>
    <w:qFormat/>
    <w:rPr>
      <w:rFonts w:ascii="Arial" w:hAnsi="Arial" w:eastAsia="Arial" w:cs="Arial"/>
      <w:b/>
      <w:bCs/>
      <w:i/>
      <w:iCs/>
      <w:sz w:val="22"/>
      <w:szCs w:val="22"/>
    </w:rPr>
  </w:style>
  <w:style w:type="character" w:styleId="784" w:customStyle="1">
    <w:name w:val="Heading 8 Char"/>
    <w:basedOn w:val="698"/>
    <w:uiPriority w:val="9"/>
    <w:qFormat/>
    <w:rPr>
      <w:rFonts w:ascii="Arial" w:hAnsi="Arial" w:eastAsia="Arial" w:cs="Arial"/>
      <w:i/>
      <w:iCs/>
      <w:sz w:val="22"/>
      <w:szCs w:val="22"/>
    </w:rPr>
  </w:style>
  <w:style w:type="character" w:styleId="785" w:customStyle="1">
    <w:name w:val="Heading 9 Char"/>
    <w:basedOn w:val="698"/>
    <w:uiPriority w:val="9"/>
    <w:qFormat/>
    <w:rPr>
      <w:rFonts w:ascii="Arial" w:hAnsi="Arial" w:eastAsia="Arial" w:cs="Arial"/>
      <w:i/>
      <w:iCs/>
      <w:sz w:val="21"/>
      <w:szCs w:val="21"/>
    </w:rPr>
  </w:style>
  <w:style w:type="character" w:styleId="786" w:customStyle="1">
    <w:name w:val="Title Char"/>
    <w:basedOn w:val="698"/>
    <w:uiPriority w:val="10"/>
    <w:qFormat/>
    <w:rPr>
      <w:sz w:val="48"/>
      <w:szCs w:val="48"/>
    </w:rPr>
  </w:style>
  <w:style w:type="character" w:styleId="787" w:customStyle="1">
    <w:name w:val="Subtitle Char"/>
    <w:basedOn w:val="698"/>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698"/>
    <w:uiPriority w:val="99"/>
    <w:qFormat/>
  </w:style>
  <w:style w:type="character" w:styleId="791" w:customStyle="1">
    <w:name w:val="Caption Char"/>
    <w:uiPriority w:val="99"/>
    <w:qFormat/>
  </w:style>
  <w:style w:type="table" w:styleId="792"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11"/>
    <w:uiPriority w:val="39"/>
    <w:unhideWhenUsed/>
    <w:qFormat/>
    <w:rPr>
      <w:rFonts w:hint="default" w:ascii="Times New Roman" w:hAnsi="Times New Roman" w:eastAsia="宋体" w:cs="Times New Roman"/>
      <w:lang w:val="en-US" w:eastAsia="zh-CN" w:bidi="ar-SA"/>
    </w:rPr>
  </w:style>
  <w:style w:type="character" w:styleId="814" w:customStyle="1">
    <w:name w:val="标题 1 字符"/>
    <w:link w:val="689"/>
    <w:uiPriority w:val="9"/>
    <w:qFormat/>
    <w:rPr>
      <w:rFonts w:ascii="Arial" w:hAnsi="Arial" w:eastAsia="Arial" w:cs="Arial"/>
      <w:sz w:val="40"/>
      <w:szCs w:val="40"/>
    </w:rPr>
  </w:style>
  <w:style w:type="character" w:styleId="815" w:customStyle="1">
    <w:name w:val="标题 2 字符"/>
    <w:link w:val="690"/>
    <w:uiPriority w:val="9"/>
    <w:qFormat/>
    <w:rPr>
      <w:rFonts w:ascii="Arial" w:hAnsi="Arial" w:eastAsia="Arial" w:cs="Arial"/>
      <w:sz w:val="34"/>
    </w:rPr>
  </w:style>
  <w:style w:type="character" w:styleId="816" w:customStyle="1">
    <w:name w:val="标题 3 字符"/>
    <w:link w:val="691"/>
    <w:uiPriority w:val="9"/>
    <w:qFormat/>
    <w:rPr>
      <w:rFonts w:ascii="Arial" w:hAnsi="Arial" w:eastAsia="Arial" w:cs="Arial"/>
      <w:sz w:val="30"/>
      <w:szCs w:val="30"/>
    </w:rPr>
  </w:style>
  <w:style w:type="character" w:styleId="817" w:customStyle="1">
    <w:name w:val="标题 4 字符"/>
    <w:link w:val="692"/>
    <w:uiPriority w:val="9"/>
    <w:qFormat/>
    <w:rPr>
      <w:rFonts w:ascii="Arial" w:hAnsi="Arial" w:eastAsia="Arial" w:cs="Arial"/>
      <w:b/>
      <w:bCs/>
      <w:sz w:val="26"/>
      <w:szCs w:val="26"/>
    </w:rPr>
  </w:style>
  <w:style w:type="character" w:styleId="818" w:customStyle="1">
    <w:name w:val="标题 5 字符"/>
    <w:link w:val="693"/>
    <w:uiPriority w:val="9"/>
    <w:qFormat/>
    <w:rPr>
      <w:rFonts w:ascii="Arial" w:hAnsi="Arial" w:eastAsia="Arial" w:cs="Arial"/>
      <w:b/>
      <w:bCs/>
      <w:sz w:val="24"/>
      <w:szCs w:val="24"/>
    </w:rPr>
  </w:style>
  <w:style w:type="character" w:styleId="819" w:customStyle="1">
    <w:name w:val="标题 6 字符"/>
    <w:link w:val="694"/>
    <w:uiPriority w:val="9"/>
    <w:qFormat/>
    <w:rPr>
      <w:rFonts w:ascii="Arial" w:hAnsi="Arial" w:eastAsia="Arial" w:cs="Arial"/>
      <w:b/>
      <w:bCs/>
      <w:sz w:val="22"/>
      <w:szCs w:val="22"/>
    </w:rPr>
  </w:style>
  <w:style w:type="character" w:styleId="820" w:customStyle="1">
    <w:name w:val="标题 7 字符"/>
    <w:link w:val="695"/>
    <w:uiPriority w:val="9"/>
    <w:qFormat/>
    <w:rPr>
      <w:rFonts w:ascii="Arial" w:hAnsi="Arial" w:eastAsia="Arial" w:cs="Arial"/>
      <w:b/>
      <w:bCs/>
      <w:i/>
      <w:iCs/>
      <w:sz w:val="22"/>
      <w:szCs w:val="22"/>
    </w:rPr>
  </w:style>
  <w:style w:type="character" w:styleId="821" w:customStyle="1">
    <w:name w:val="标题 8 字符"/>
    <w:link w:val="696"/>
    <w:uiPriority w:val="9"/>
    <w:qFormat/>
    <w:rPr>
      <w:rFonts w:ascii="Arial" w:hAnsi="Arial" w:eastAsia="Arial" w:cs="Arial"/>
      <w:i/>
      <w:iCs/>
      <w:sz w:val="22"/>
      <w:szCs w:val="22"/>
    </w:rPr>
  </w:style>
  <w:style w:type="character" w:styleId="822" w:customStyle="1">
    <w:name w:val="标题 9 字符"/>
    <w:link w:val="697"/>
    <w:uiPriority w:val="9"/>
    <w:qFormat/>
    <w:rPr>
      <w:rFonts w:ascii="Arial" w:hAnsi="Arial" w:eastAsia="Arial" w:cs="Arial"/>
      <w:i/>
      <w:iCs/>
      <w:sz w:val="21"/>
      <w:szCs w:val="21"/>
    </w:rPr>
  </w:style>
  <w:style w:type="character" w:styleId="823" w:customStyle="1">
    <w:name w:val="标题 字符"/>
    <w:link w:val="727"/>
    <w:uiPriority w:val="10"/>
    <w:qFormat/>
    <w:rPr>
      <w:sz w:val="48"/>
      <w:szCs w:val="48"/>
    </w:rPr>
  </w:style>
  <w:style w:type="character" w:styleId="824" w:customStyle="1">
    <w:name w:val="副标题 字符"/>
    <w:link w:val="719"/>
    <w:uiPriority w:val="11"/>
    <w:qFormat/>
    <w:rPr>
      <w:sz w:val="24"/>
      <w:szCs w:val="24"/>
    </w:rPr>
  </w:style>
  <w:style w:type="paragraph" w:styleId="825">
    <w:name w:val="Quote"/>
    <w:basedOn w:val="688"/>
    <w:next w:val="688"/>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688"/>
    <w:next w:val="688"/>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17"/>
    <w:uiPriority w:val="99"/>
    <w:qFormat/>
  </w:style>
  <w:style w:type="character" w:styleId="830" w:customStyle="1">
    <w:name w:val="Footer Char"/>
    <w:uiPriority w:val="99"/>
    <w:qFormat/>
  </w:style>
  <w:style w:type="character" w:styleId="831" w:customStyle="1">
    <w:name w:val="页脚 字符"/>
    <w:link w:val="716"/>
    <w:uiPriority w:val="99"/>
    <w:qFormat/>
  </w:style>
  <w:style w:type="table" w:styleId="832"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3"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2"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3"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4"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5"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6"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7"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8"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6"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0"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3"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4"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5"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6"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7"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8" w:customStyle="1">
    <w:name w:val="脚注文本 字符"/>
    <w:link w:val="720"/>
    <w:uiPriority w:val="99"/>
    <w:qFormat/>
    <w:rPr>
      <w:sz w:val="18"/>
    </w:rPr>
  </w:style>
  <w:style w:type="character" w:styleId="939" w:customStyle="1">
    <w:name w:val="尾注文本 字符"/>
    <w:link w:val="714"/>
    <w:uiPriority w:val="99"/>
    <w:qFormat/>
    <w:rPr>
      <w:sz w:val="20"/>
    </w:rPr>
  </w:style>
  <w:style w:type="paragraph" w:styleId="940"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41">
    <w:name w:val="No Spacing"/>
    <w:basedOn w:val="688"/>
    <w:uiPriority w:val="1"/>
    <w:qFormat/>
    <w:pPr>
      <w:spacing w:after="0" w:line="240" w:lineRule="auto"/>
    </w:pPr>
  </w:style>
  <w:style w:type="paragraph" w:styleId="942">
    <w:name w:val="List Paragraph"/>
    <w:basedOn w:val="688"/>
    <w:uiPriority w:val="34"/>
    <w:qFormat/>
    <w:pPr>
      <w:contextualSpacing/>
      <w:ind w:left="720"/>
    </w:pPr>
  </w:style>
  <w:style w:type="character" w:styleId="943" w:customStyle="1">
    <w:name w:val="批注文字 字符"/>
    <w:basedOn w:val="698"/>
    <w:link w:val="704"/>
    <w:uiPriority w:val="99"/>
    <w:semiHidden/>
    <w:qFormat/>
  </w:style>
  <w:style w:type="character" w:styleId="944" w:customStyle="1">
    <w:name w:val="批注主题 字符"/>
    <w:basedOn w:val="943"/>
    <w:link w:val="728"/>
    <w:uiPriority w:val="99"/>
    <w:semiHidden/>
    <w:qFormat/>
    <w:rPr>
      <w:b/>
      <w:bCs/>
    </w:rPr>
  </w:style>
  <w:style w:type="character" w:styleId="945" w:customStyle="1">
    <w:name w:val="正文文本缩进 字符"/>
    <w:basedOn w:val="698"/>
    <w:link w:val="707"/>
    <w:uiPriority w:val="99"/>
    <w:semiHidden/>
    <w:qFormat/>
  </w:style>
  <w:style w:type="character" w:styleId="946" w:customStyle="1">
    <w:name w:val="正文文本首行缩进 2 字符"/>
    <w:basedOn w:val="945"/>
    <w:link w:val="730"/>
    <w:uiPriority w:val="0"/>
    <w:qFormat/>
    <w:rPr>
      <w:rFonts w:ascii="Times New Roman" w:hAnsi="Times New Roman" w:eastAsia="宋体" w:cs="宋体"/>
      <w:sz w:val="21"/>
      <w:szCs w:val="21"/>
      <w:lang w:eastAsia="zh-CN"/>
    </w:rPr>
  </w:style>
  <w:style w:type="character" w:styleId="947" w:customStyle="1">
    <w:name w:val="正文文本 字符"/>
    <w:basedOn w:val="698"/>
    <w:link w:val="706"/>
    <w:uiPriority w:val="99"/>
    <w:semiHidden/>
    <w:qFormat/>
  </w:style>
  <w:style w:type="character" w:styleId="948" w:customStyle="1">
    <w:name w:val="正文文本首行缩进 字符"/>
    <w:basedOn w:val="947"/>
    <w:link w:val="729"/>
    <w:uiPriority w:val="0"/>
    <w:qFormat/>
    <w:rPr>
      <w:rFonts w:ascii="Times New Roman" w:hAnsi="Times New Roman" w:eastAsia="宋体" w:cs="Times New Roman"/>
      <w:sz w:val="21"/>
      <w:szCs w:val="24"/>
      <w:lang w:eastAsia="zh-CN"/>
    </w:rPr>
  </w:style>
  <w:style w:type="character" w:styleId="949" w:customStyle="1">
    <w:name w:val="结束语 字符"/>
    <w:basedOn w:val="698"/>
    <w:link w:val="705"/>
    <w:uiPriority w:val="99"/>
    <w:qFormat/>
    <w:rPr>
      <w:rFonts w:ascii="宋体" w:hAnsi="宋体" w:eastAsia="宋体" w:cs="Times New Roman"/>
      <w:sz w:val="21"/>
      <w:szCs w:val="21"/>
      <w:lang w:eastAsia="zh-CN"/>
    </w:rPr>
  </w:style>
  <w:style w:type="character" w:styleId="950" w:customStyle="1">
    <w:name w:val="NormalCharacter"/>
    <w:uiPriority w:val="0"/>
    <w:semiHidden/>
    <w:qFormat/>
  </w:style>
  <w:style w:type="character" w:styleId="951" w:customStyle="1">
    <w:name w:val="批注框文本 字符"/>
    <w:basedOn w:val="698"/>
    <w:link w:val="715"/>
    <w:uiPriority w:val="99"/>
    <w:semiHidden/>
    <w:qFormat/>
    <w:rPr>
      <w:rFonts w:asciiTheme="minorHAnsi" w:hAnsiTheme="minorHAnsi" w:eastAsiaTheme="minorEastAsia" w:cstheme="minorBidi"/>
      <w:sz w:val="18"/>
      <w:szCs w:val="18"/>
      <w:lang w:eastAsia="en-US"/>
    </w:rPr>
  </w:style>
  <w:style w:type="character" w:styleId="952" w:customStyle="1">
    <w:name w:val="bsharetext"/>
    <w:basedOn w:val="698"/>
    <w:uiPriority w:val="0"/>
    <w:qFormat/>
  </w:style>
  <w:style w:type="paragraph" w:styleId="953" w:customStyle="1">
    <w:name w:val="WPSOffice手动目录 1"/>
    <w:uiPriority w:val="0"/>
    <w:qFormat/>
    <w:rPr>
      <w:rFonts w:hint="default" w:ascii="Times New Roman" w:hAnsi="Times New Roman" w:eastAsia="宋体" w:cs="Times New Roman"/>
      <w:lang w:val="en-US" w:eastAsia="zh-CN" w:bidi="ar-SA"/>
    </w:rPr>
  </w:style>
  <w:style w:type="paragraph" w:styleId="954" w:customStyle="1">
    <w:name w:val="Table Paragraph"/>
    <w:basedOn w:val="688"/>
    <w:uiPriority w:val="1"/>
    <w:qFormat/>
    <w:rPr>
      <w:rFonts w:ascii="仿宋" w:hAnsi="仿宋" w:eastAsia="仿宋" w:cs="仿宋"/>
      <w:lang w:val="zh-CN" w:eastAsia="zh-CN" w:bidi="zh-CN"/>
    </w:rPr>
  </w:style>
  <w:style w:type="paragraph" w:styleId="955" w:customStyle="1">
    <w:name w:val="目录 111"/>
    <w:basedOn w:val="770"/>
    <w:next w:val="770"/>
    <w:uiPriority w:val="0"/>
    <w:qFormat/>
    <w:pPr>
      <w:jc w:val="left"/>
      <w:spacing w:after="100" w:line="259" w:lineRule="auto"/>
      <w:widowControl/>
    </w:pPr>
    <w:rPr>
      <w:rFonts w:ascii="Calibri" w:hAnsi="Calibri"/>
      <w:sz w:val="22"/>
      <w:szCs w:val="22"/>
    </w:rPr>
  </w:style>
  <w:style w:type="paragraph" w:styleId="956" w:customStyle="1">
    <w:name w:val="实心圆点"/>
    <w:basedOn w:val="706"/>
    <w:next w:val="706"/>
    <w:uiPriority w:val="0"/>
    <w:qFormat/>
    <w:pPr>
      <w:numPr>
        <w:ilvl w:val="0"/>
        <w:numId w:val="1"/>
      </w:numPr>
      <w:ind w:left="0" w:firstLine="200"/>
      <w:spacing w:after="0"/>
    </w:pPr>
  </w:style>
  <w:style w:type="character" w:styleId="957" w:customStyle="1">
    <w:name w:val="font31"/>
    <w:basedOn w:val="698"/>
    <w:uiPriority w:val="0"/>
    <w:qFormat/>
    <w:rPr>
      <w:rFonts w:hint="eastAsia" w:ascii="宋体" w:hAnsi="宋体" w:eastAsia="宋体" w:cs="宋体"/>
      <w:color w:val="000000"/>
      <w:sz w:val="22"/>
      <w:szCs w:val="22"/>
      <w:u w:val="none"/>
    </w:rPr>
  </w:style>
  <w:style w:type="character" w:styleId="958" w:customStyle="1">
    <w:name w:val="font41"/>
    <w:basedOn w:val="698"/>
    <w:uiPriority w:val="0"/>
    <w:qFormat/>
    <w:rPr>
      <w:rFonts w:ascii="Arial" w:hAnsi="Arial" w:cs="Arial"/>
      <w:color w:val="000000"/>
      <w:sz w:val="22"/>
      <w:szCs w:val="22"/>
      <w:u w:val="none"/>
    </w:rPr>
  </w:style>
  <w:style w:type="character" w:styleId="959" w:customStyle="1">
    <w:name w:val="font11"/>
    <w:basedOn w:val="698"/>
    <w:uiPriority w:val="0"/>
    <w:qFormat/>
    <w:rPr>
      <w:rFonts w:hint="eastAsia" w:ascii="宋体" w:hAnsi="宋体" w:eastAsia="宋体" w:cs="宋体"/>
      <w:color w:val="000000"/>
      <w:sz w:val="22"/>
      <w:szCs w:val="22"/>
      <w:u w:val="none"/>
    </w:rPr>
  </w:style>
  <w:style w:type="paragraph" w:styleId="960" w:customStyle="1">
    <w:name w:val="标题 21"/>
    <w:basedOn w:val="688"/>
    <w:next w:val="688"/>
    <w:uiPriority w:val="0"/>
    <w:qFormat/>
    <w:pPr>
      <w:keepLines/>
      <w:keepNext/>
      <w:spacing w:before="50"/>
      <w:tabs>
        <w:tab w:val="left" w:pos="0" w:leader="none"/>
      </w:tabs>
    </w:pPr>
    <w:rPr>
      <w:rFonts w:ascii="Arial" w:hAnsi="Arial" w:eastAsia="黑体"/>
      <w:sz w:val="32"/>
      <w:szCs w:val="20"/>
    </w:rPr>
  </w:style>
  <w:style w:type="paragraph" w:styleId="961" w:customStyle="1">
    <w:name w:val="列出段落3"/>
    <w:basedOn w:val="770"/>
    <w:uiPriority w:val="0"/>
    <w:qFormat/>
    <w:pPr>
      <w:ind w:firstLine="420"/>
    </w:pPr>
    <w:rPr>
      <w:rFonts w:ascii="Calibri" w:hAnsi="Calibri" w:cs="Calibri"/>
      <w:szCs w:val="21"/>
    </w:rPr>
  </w:style>
  <w:style w:type="paragraph" w:styleId="962" w:customStyle="1">
    <w:name w:val="正文121"/>
    <w:next w:val="963"/>
    <w:uiPriority w:val="0"/>
    <w:qFormat/>
    <w:pPr>
      <w:jc w:val="both"/>
      <w:widowControl w:val="off"/>
    </w:pPr>
    <w:rPr>
      <w:rFonts w:hint="default" w:ascii="Calibri" w:hAnsi="Calibri" w:eastAsia="宋体" w:cs="Times New Roman"/>
      <w:sz w:val="21"/>
      <w:szCs w:val="24"/>
    </w:rPr>
  </w:style>
  <w:style w:type="paragraph" w:styleId="963" w:customStyle="1">
    <w:name w:val="BlockQuote"/>
    <w:basedOn w:val="962"/>
    <w:uiPriority w:val="0"/>
    <w:qFormat/>
    <w:pPr>
      <w:ind w:left="256" w:right="6" w:firstLine="624"/>
    </w:pPr>
    <w:rPr>
      <w:rFonts w:eastAsia="仿宋_GB2312"/>
      <w:sz w:val="28"/>
    </w:rPr>
  </w:style>
  <w:style w:type="table" w:styleId="964" w:customStyle="1">
    <w:name w:val="网格型111"/>
    <w:uiPriority w:val="0"/>
    <w:qFormat/>
    <w:rPr>
      <w:lang w:val="en-US" w:eastAsia="zh-CN" w:bidi="ar-SA"/>
    </w:rPr>
    <w:tblPr/>
  </w:style>
  <w:style w:type="character" w:styleId="965" w:customStyle="1">
    <w:name w:val="font51"/>
    <w:basedOn w:val="698"/>
    <w:uiPriority w:val="0"/>
    <w:qFormat/>
    <w:rPr>
      <w:rFonts w:hint="eastAsia" w:ascii="宋体" w:hAnsi="宋体" w:eastAsia="宋体" w:cs="宋体"/>
      <w:color w:val="000000"/>
      <w:sz w:val="20"/>
      <w:szCs w:val="20"/>
      <w:u w:val="none"/>
      <w:vertAlign w:val="superscript"/>
    </w:rPr>
  </w:style>
  <w:style w:type="paragraph" w:styleId="966" w:customStyle="1">
    <w:name w:val="文本块111"/>
    <w:basedOn w:val="688"/>
    <w:next w:val="688"/>
    <w:uiPriority w:val="6"/>
    <w:unhideWhenUsed/>
    <w:qFormat/>
    <w:pPr>
      <w:ind w:left="1440" w:right="1440"/>
      <w:spacing w:after="120"/>
    </w:pPr>
  </w:style>
  <w:style w:type="numbering" w:styleId="7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C42876-466B-499A-A341-C7CC53FD6ED4}"/>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廖雪雨</cp:lastModifiedBy>
  <cp:revision>82</cp:revision>
  <dcterms:created xsi:type="dcterms:W3CDTF">2022-06-07T04:38:00Z</dcterms:created>
  <dcterms:modified xsi:type="dcterms:W3CDTF">2025-12-30T08:31:06Z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7C81072538934BC79F122428164D387F_13</vt:lpwstr>
  </property>
  <property fmtid="{D5CDD505-2E9C-101B-9397-08002B2CF9AE}" pid="4" name="KSOTemplateDocerSaveRecord">
    <vt:lpwstr>eyJoZGlkIjoiZjJjZDMyYWY2MjJmMzk2ZjQzNjRiMDlkYzUyOWMzOWMiLCJ1c2VySWQiOiI2NzMzMjU5MzUifQ==</vt:lpwstr>
  </property>
</Properties>
</file>