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020D24">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auto"/>
          <w:sz w:val="84"/>
          <w:highlight w:val="none"/>
        </w:rPr>
      </w:pPr>
    </w:p>
    <w:p w14:paraId="5ABD73FE">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84"/>
          <w:highlight w:val="none"/>
        </w:rPr>
      </w:pPr>
    </w:p>
    <w:p w14:paraId="0E6C0F2E">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84"/>
          <w:highlight w:val="none"/>
        </w:rPr>
        <w:t>招</w:t>
      </w:r>
      <w:r>
        <w:rPr>
          <w:rFonts w:ascii="Times New Roman" w:hAnsi="Times New Roman" w:eastAsia="Times New Roman" w:cs="Times New Roman"/>
          <w:b/>
          <w:color w:val="auto"/>
          <w:sz w:val="84"/>
          <w:highlight w:val="none"/>
        </w:rPr>
        <w:t> </w:t>
      </w:r>
      <w:r>
        <w:rPr>
          <w:rFonts w:ascii="宋体" w:hAnsi="宋体" w:eastAsia="宋体" w:cs="宋体"/>
          <w:b/>
          <w:color w:val="auto"/>
          <w:sz w:val="84"/>
          <w:highlight w:val="none"/>
        </w:rPr>
        <w:t>标</w:t>
      </w:r>
      <w:r>
        <w:rPr>
          <w:rFonts w:ascii="Times New Roman" w:hAnsi="Times New Roman" w:eastAsia="Times New Roman" w:cs="Times New Roman"/>
          <w:b/>
          <w:color w:val="auto"/>
          <w:sz w:val="84"/>
          <w:highlight w:val="none"/>
        </w:rPr>
        <w:t> </w:t>
      </w:r>
      <w:r>
        <w:rPr>
          <w:rFonts w:ascii="宋体" w:hAnsi="宋体" w:eastAsia="宋体" w:cs="宋体"/>
          <w:b/>
          <w:color w:val="auto"/>
          <w:sz w:val="84"/>
          <w:highlight w:val="none"/>
        </w:rPr>
        <w:t>文</w:t>
      </w:r>
      <w:r>
        <w:rPr>
          <w:rFonts w:ascii="Times New Roman" w:hAnsi="Times New Roman" w:eastAsia="Times New Roman" w:cs="Times New Roman"/>
          <w:b/>
          <w:color w:val="auto"/>
          <w:sz w:val="84"/>
          <w:highlight w:val="none"/>
        </w:rPr>
        <w:t> </w:t>
      </w:r>
      <w:r>
        <w:rPr>
          <w:rFonts w:ascii="宋体" w:hAnsi="宋体" w:eastAsia="宋体" w:cs="宋体"/>
          <w:b/>
          <w:color w:val="auto"/>
          <w:sz w:val="84"/>
          <w:highlight w:val="none"/>
        </w:rPr>
        <w:t>件</w:t>
      </w:r>
    </w:p>
    <w:p w14:paraId="1DD7DF75">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b/>
          <w:color w:val="auto"/>
          <w:sz w:val="32"/>
          <w:highlight w:val="none"/>
        </w:rPr>
      </w:pPr>
      <w:r>
        <w:rPr>
          <w:rFonts w:ascii="黑体" w:hAnsi="黑体" w:eastAsia="黑体" w:cs="黑体"/>
          <w:b/>
          <w:color w:val="auto"/>
          <w:sz w:val="32"/>
          <w:highlight w:val="none"/>
        </w:rPr>
        <w:t> </w:t>
      </w:r>
    </w:p>
    <w:p w14:paraId="04901B73">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b/>
          <w:color w:val="auto"/>
          <w:sz w:val="32"/>
          <w:highlight w:val="none"/>
        </w:rPr>
      </w:pPr>
    </w:p>
    <w:p w14:paraId="6A2807B1">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b/>
          <w:color w:val="auto"/>
          <w:sz w:val="32"/>
          <w:highlight w:val="none"/>
        </w:rPr>
      </w:pPr>
    </w:p>
    <w:p w14:paraId="5B13E051">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黑体" w:hAnsi="黑体" w:eastAsia="黑体" w:cs="黑体"/>
          <w:b/>
          <w:color w:val="auto"/>
          <w:sz w:val="32"/>
          <w:highlight w:val="none"/>
        </w:rPr>
        <w:t> </w:t>
      </w:r>
    </w:p>
    <w:p w14:paraId="436EA404">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Times New Roman" w:hAnsi="Times New Roman" w:eastAsia="Times New Roman" w:cs="Times New Roman"/>
          <w:b/>
          <w:color w:val="auto"/>
          <w:sz w:val="32"/>
          <w:highlight w:val="none"/>
        </w:rPr>
        <w:t> </w:t>
      </w:r>
    </w:p>
    <w:p w14:paraId="50F2C3FF">
      <w:pPr>
        <w:pBdr>
          <w:top w:val="none" w:color="000000" w:sz="0" w:space="0"/>
          <w:left w:val="none" w:color="000000" w:sz="0" w:space="0"/>
          <w:bottom w:val="none" w:color="000000" w:sz="0" w:space="0"/>
          <w:right w:val="none" w:color="000000" w:sz="0" w:space="0"/>
        </w:pBdr>
        <w:spacing w:before="0" w:after="0"/>
        <w:ind w:right="0" w:firstLine="723" w:firstLineChars="200"/>
        <w:jc w:val="left"/>
        <w:rPr>
          <w:rFonts w:hint="eastAsia" w:ascii="宋体" w:hAnsi="宋体" w:eastAsia="宋体" w:cs="宋体"/>
          <w:b/>
          <w:color w:val="auto"/>
          <w:sz w:val="36"/>
          <w:highlight w:val="none"/>
          <w:lang w:eastAsia="zh-CN"/>
        </w:rPr>
      </w:pPr>
      <w:r>
        <w:rPr>
          <w:rFonts w:ascii="宋体" w:hAnsi="宋体" w:eastAsia="宋体" w:cs="宋体"/>
          <w:b/>
          <w:color w:val="auto"/>
          <w:sz w:val="36"/>
          <w:highlight w:val="none"/>
        </w:rPr>
        <w:t>项目编号：JSZC-320902-JSXH-G2024-0045</w:t>
      </w:r>
    </w:p>
    <w:p w14:paraId="059C4EB5">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Times New Roman" w:hAnsi="Times New Roman" w:eastAsia="Times New Roman" w:cs="Times New Roman"/>
          <w:b/>
          <w:color w:val="auto"/>
          <w:sz w:val="32"/>
          <w:highlight w:val="none"/>
        </w:rPr>
        <w:t> </w:t>
      </w:r>
    </w:p>
    <w:p w14:paraId="0BC1DBE4">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b/>
          <w:color w:val="auto"/>
          <w:sz w:val="36"/>
          <w:highlight w:val="none"/>
        </w:rPr>
        <w:t> </w:t>
      </w:r>
    </w:p>
    <w:p w14:paraId="60E06E2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6"/>
          <w:highlight w:val="none"/>
        </w:rPr>
      </w:pPr>
    </w:p>
    <w:p w14:paraId="3317AAE2">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6"/>
          <w:highlight w:val="none"/>
        </w:rPr>
      </w:pPr>
    </w:p>
    <w:p w14:paraId="0DEB4B0F">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6"/>
          <w:highlight w:val="none"/>
        </w:rPr>
      </w:pPr>
    </w:p>
    <w:p w14:paraId="2C81624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6"/>
          <w:highlight w:val="none"/>
        </w:rPr>
      </w:pPr>
    </w:p>
    <w:p w14:paraId="7D541208">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6"/>
          <w:highlight w:val="none"/>
        </w:rPr>
        <w:t> </w:t>
      </w:r>
    </w:p>
    <w:p w14:paraId="719AF2E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auto"/>
          <w:sz w:val="36"/>
          <w:highlight w:val="none"/>
          <w:lang w:eastAsia="zh-CN"/>
        </w:rPr>
      </w:pPr>
      <w:r>
        <w:rPr>
          <w:rFonts w:ascii="宋体" w:hAnsi="宋体" w:eastAsia="宋体" w:cs="宋体"/>
          <w:b/>
          <w:color w:val="auto"/>
          <w:sz w:val="36"/>
          <w:highlight w:val="none"/>
        </w:rPr>
        <w:t>项目名称：</w:t>
      </w:r>
      <w:r>
        <w:rPr>
          <w:rFonts w:hint="eastAsia" w:ascii="宋体" w:hAnsi="宋体" w:eastAsia="宋体" w:cs="宋体"/>
          <w:b/>
          <w:color w:val="auto"/>
          <w:sz w:val="36"/>
          <w:highlight w:val="none"/>
          <w:lang w:eastAsia="zh-CN"/>
        </w:rPr>
        <w:t>2022年亭湖区黄尖镇智慧农业园区建设项目</w:t>
      </w:r>
    </w:p>
    <w:p w14:paraId="1F98ACA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eastAsia="宋体"/>
          <w:color w:val="auto"/>
          <w:highlight w:val="none"/>
          <w:lang w:val="en-US" w:eastAsia="zh-CN"/>
        </w:rPr>
      </w:pPr>
      <w:r>
        <w:rPr>
          <w:rFonts w:hint="eastAsia" w:ascii="宋体" w:hAnsi="宋体" w:eastAsia="宋体" w:cs="宋体"/>
          <w:b/>
          <w:color w:val="auto"/>
          <w:sz w:val="36"/>
          <w:highlight w:val="none"/>
          <w:lang w:eastAsia="zh-CN"/>
        </w:rPr>
        <w:t>（二次）</w:t>
      </w:r>
    </w:p>
    <w:p w14:paraId="0E3C8433">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6"/>
          <w:highlight w:val="none"/>
        </w:rPr>
        <w:t> </w:t>
      </w:r>
    </w:p>
    <w:p w14:paraId="3D81C028">
      <w:pPr>
        <w:pStyle w:val="9"/>
        <w:rPr>
          <w:rFonts w:ascii="宋体" w:hAnsi="宋体" w:eastAsia="宋体" w:cs="宋体"/>
          <w:b/>
          <w:color w:val="auto"/>
          <w:sz w:val="32"/>
          <w:highlight w:val="none"/>
        </w:rPr>
      </w:pPr>
    </w:p>
    <w:p w14:paraId="67E78AF8">
      <w:pPr>
        <w:rPr>
          <w:rFonts w:ascii="宋体" w:hAnsi="宋体" w:eastAsia="宋体" w:cs="宋体"/>
          <w:b/>
          <w:color w:val="auto"/>
          <w:sz w:val="32"/>
          <w:highlight w:val="none"/>
        </w:rPr>
      </w:pPr>
    </w:p>
    <w:p w14:paraId="3E7EFF79">
      <w:pPr>
        <w:rPr>
          <w:rFonts w:ascii="宋体" w:hAnsi="宋体" w:eastAsia="宋体" w:cs="宋体"/>
          <w:b/>
          <w:color w:val="auto"/>
          <w:sz w:val="32"/>
          <w:highlight w:val="none"/>
        </w:rPr>
      </w:pPr>
    </w:p>
    <w:p w14:paraId="27AB1DD6">
      <w:pPr>
        <w:rPr>
          <w:rFonts w:ascii="宋体" w:hAnsi="宋体" w:eastAsia="宋体" w:cs="宋体"/>
          <w:b/>
          <w:color w:val="auto"/>
          <w:sz w:val="32"/>
          <w:highlight w:val="none"/>
        </w:rPr>
      </w:pPr>
    </w:p>
    <w:p w14:paraId="28B5D1B8">
      <w:pPr>
        <w:rPr>
          <w:rFonts w:ascii="宋体" w:hAnsi="宋体" w:eastAsia="宋体" w:cs="宋体"/>
          <w:b/>
          <w:color w:val="auto"/>
          <w:sz w:val="32"/>
          <w:highlight w:val="none"/>
        </w:rPr>
      </w:pPr>
    </w:p>
    <w:p w14:paraId="15B84DC2">
      <w:pPr>
        <w:rPr>
          <w:rFonts w:ascii="宋体" w:hAnsi="宋体" w:eastAsia="宋体" w:cs="宋体"/>
          <w:b/>
          <w:color w:val="auto"/>
          <w:sz w:val="32"/>
          <w:highlight w:val="none"/>
        </w:rPr>
      </w:pPr>
    </w:p>
    <w:p w14:paraId="6FBE9F1B">
      <w:pPr>
        <w:pStyle w:val="12"/>
        <w:rPr>
          <w:color w:val="auto"/>
          <w:highlight w:val="none"/>
        </w:rPr>
      </w:pPr>
    </w:p>
    <w:p w14:paraId="56F3E53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eastAsia="宋体"/>
          <w:color w:val="auto"/>
          <w:highlight w:val="none"/>
          <w:lang w:eastAsia="zh-CN"/>
        </w:rPr>
      </w:pPr>
      <w:r>
        <w:rPr>
          <w:rFonts w:hint="eastAsia" w:ascii="黑体" w:hAnsi="黑体" w:eastAsia="黑体" w:cs="黑体"/>
          <w:color w:val="auto"/>
          <w:sz w:val="36"/>
          <w:highlight w:val="none"/>
          <w:lang w:eastAsia="zh-CN"/>
        </w:rPr>
        <w:t>盐城市亭湖区黄尖镇人民政府</w:t>
      </w:r>
    </w:p>
    <w:p w14:paraId="38D9F63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eastAsia="宋体"/>
          <w:color w:val="auto"/>
          <w:highlight w:val="none"/>
          <w:lang w:eastAsia="zh-CN"/>
        </w:rPr>
      </w:pPr>
      <w:r>
        <w:rPr>
          <w:rFonts w:hint="eastAsia" w:ascii="黑体" w:hAnsi="黑体" w:eastAsia="黑体" w:cs="黑体"/>
          <w:color w:val="auto"/>
          <w:sz w:val="36"/>
          <w:highlight w:val="none"/>
          <w:lang w:eastAsia="zh-CN"/>
        </w:rPr>
        <w:t>江苏兴华工程项目管理咨询有限公司</w:t>
      </w:r>
    </w:p>
    <w:p w14:paraId="37345A16">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color w:val="auto"/>
          <w:sz w:val="36"/>
          <w:highlight w:val="none"/>
        </w:rPr>
        <w:t>202</w:t>
      </w:r>
      <w:r>
        <w:rPr>
          <w:rFonts w:hint="eastAsia" w:ascii="黑体" w:hAnsi="黑体" w:eastAsia="黑体" w:cs="黑体"/>
          <w:color w:val="auto"/>
          <w:sz w:val="36"/>
          <w:highlight w:val="none"/>
          <w:lang w:val="en-US" w:eastAsia="zh-CN"/>
        </w:rPr>
        <w:t>4</w:t>
      </w:r>
      <w:r>
        <w:rPr>
          <w:rFonts w:ascii="黑体" w:hAnsi="黑体" w:eastAsia="黑体" w:cs="黑体"/>
          <w:color w:val="auto"/>
          <w:sz w:val="36"/>
          <w:highlight w:val="none"/>
        </w:rPr>
        <w:t>年</w:t>
      </w:r>
      <w:r>
        <w:rPr>
          <w:rFonts w:hint="eastAsia" w:ascii="黑体" w:hAnsi="黑体" w:eastAsia="黑体" w:cs="黑体"/>
          <w:color w:val="auto"/>
          <w:sz w:val="36"/>
          <w:highlight w:val="none"/>
          <w:lang w:val="en-US" w:eastAsia="zh-CN"/>
        </w:rPr>
        <w:t>9</w:t>
      </w:r>
      <w:r>
        <w:rPr>
          <w:rFonts w:ascii="黑体" w:hAnsi="黑体" w:eastAsia="黑体" w:cs="黑体"/>
          <w:color w:val="auto"/>
          <w:sz w:val="36"/>
          <w:highlight w:val="none"/>
        </w:rPr>
        <w:t>月</w:t>
      </w:r>
    </w:p>
    <w:p w14:paraId="65D7F6CC">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color w:val="auto"/>
          <w:highlight w:val="none"/>
        </w:rPr>
        <w:br w:type="page" w:clear="all"/>
      </w:r>
    </w:p>
    <w:p w14:paraId="16AFA573">
      <w:pPr>
        <w:pStyle w:val="8"/>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0" w:name="_Toc479757206"/>
      <w:bookmarkStart w:id="1" w:name="_Toc16938516"/>
      <w:bookmarkStart w:id="2" w:name="_Toc120614210"/>
      <w:bookmarkStart w:id="3" w:name="_Toc513029200"/>
      <w:bookmarkStart w:id="4" w:name="_Toc20823272"/>
      <w:bookmarkStart w:id="5" w:name="_Toc523127445"/>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74F1F868">
      <w:pPr>
        <w:pStyle w:val="8"/>
        <w:spacing w:beforeAutospacing="0" w:afterAutospacing="0" w:line="480" w:lineRule="auto"/>
        <w:jc w:val="both"/>
        <w:rPr>
          <w:color w:val="auto"/>
          <w:highlight w:val="none"/>
        </w:rPr>
      </w:pPr>
      <w:r>
        <w:rPr>
          <w:color w:val="auto"/>
          <w:highlight w:val="none"/>
        </w:rPr>
        <w:t> </w:t>
      </w:r>
    </w:p>
    <w:p w14:paraId="3FF6A9C3">
      <w:pPr>
        <w:pStyle w:val="8"/>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3</w:t>
      </w:r>
      <w:r>
        <w:rPr>
          <w:rFonts w:hint="eastAsia" w:ascii="黑体" w:hAnsi="宋体" w:eastAsia="黑体" w:cs="黑体"/>
          <w:color w:val="auto"/>
          <w:sz w:val="36"/>
          <w:szCs w:val="36"/>
          <w:highlight w:val="none"/>
        </w:rPr>
        <w:t xml:space="preserve"> </w:t>
      </w:r>
    </w:p>
    <w:p w14:paraId="0AFF0783">
      <w:pPr>
        <w:pStyle w:val="8"/>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6</w:t>
      </w:r>
      <w:r>
        <w:rPr>
          <w:rFonts w:hint="eastAsia" w:ascii="黑体" w:hAnsi="宋体" w:eastAsia="黑体" w:cs="黑体"/>
          <w:color w:val="auto"/>
          <w:sz w:val="36"/>
          <w:szCs w:val="36"/>
          <w:highlight w:val="none"/>
        </w:rPr>
        <w:t xml:space="preserve">  </w:t>
      </w:r>
    </w:p>
    <w:p w14:paraId="6AA3802E">
      <w:pPr>
        <w:pStyle w:val="8"/>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13</w:t>
      </w:r>
    </w:p>
    <w:p w14:paraId="5C172AE6">
      <w:pPr>
        <w:pStyle w:val="8"/>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17</w:t>
      </w:r>
    </w:p>
    <w:p w14:paraId="2AC63D19">
      <w:pPr>
        <w:pStyle w:val="8"/>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24</w:t>
      </w:r>
    </w:p>
    <w:p w14:paraId="06EE983E">
      <w:pPr>
        <w:pStyle w:val="8"/>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27</w:t>
      </w:r>
    </w:p>
    <w:p w14:paraId="346E5CE2">
      <w:pPr>
        <w:pStyle w:val="8"/>
        <w:spacing w:beforeAutospacing="0" w:afterAutospacing="0"/>
        <w:jc w:val="both"/>
        <w:rPr>
          <w:color w:val="auto"/>
          <w:highlight w:val="none"/>
        </w:rPr>
      </w:pPr>
      <w:r>
        <w:rPr>
          <w:color w:val="auto"/>
          <w:highlight w:val="none"/>
        </w:rPr>
        <w:t> </w:t>
      </w:r>
    </w:p>
    <w:p w14:paraId="682070C0">
      <w:pPr>
        <w:pStyle w:val="8"/>
        <w:spacing w:beforeAutospacing="0" w:afterAutospacing="0"/>
        <w:jc w:val="both"/>
        <w:rPr>
          <w:color w:val="auto"/>
          <w:highlight w:val="none"/>
        </w:rPr>
      </w:pPr>
      <w:r>
        <w:rPr>
          <w:color w:val="auto"/>
          <w:highlight w:val="none"/>
        </w:rPr>
        <w:t> </w:t>
      </w:r>
    </w:p>
    <w:p w14:paraId="3C49A999">
      <w:pPr>
        <w:pStyle w:val="8"/>
        <w:spacing w:beforeAutospacing="0" w:afterAutospacing="0"/>
        <w:jc w:val="both"/>
        <w:rPr>
          <w:color w:val="auto"/>
          <w:highlight w:val="none"/>
        </w:rPr>
      </w:pPr>
      <w:r>
        <w:rPr>
          <w:color w:val="auto"/>
          <w:highlight w:val="none"/>
        </w:rPr>
        <w:t> </w:t>
      </w:r>
    </w:p>
    <w:p w14:paraId="5F8AF499">
      <w:pPr>
        <w:pStyle w:val="8"/>
        <w:spacing w:beforeAutospacing="0" w:afterAutospacing="0"/>
        <w:jc w:val="both"/>
        <w:rPr>
          <w:color w:val="auto"/>
          <w:highlight w:val="none"/>
        </w:rPr>
      </w:pPr>
      <w:r>
        <w:rPr>
          <w:color w:val="auto"/>
          <w:highlight w:val="none"/>
        </w:rPr>
        <w:t> </w:t>
      </w:r>
    </w:p>
    <w:p w14:paraId="2E89C550">
      <w:pPr>
        <w:pStyle w:val="8"/>
        <w:spacing w:beforeAutospacing="0" w:afterAutospacing="0"/>
        <w:jc w:val="both"/>
        <w:rPr>
          <w:color w:val="auto"/>
          <w:highlight w:val="none"/>
        </w:rPr>
      </w:pPr>
      <w:r>
        <w:rPr>
          <w:color w:val="auto"/>
          <w:highlight w:val="none"/>
        </w:rPr>
        <w:t> </w:t>
      </w:r>
    </w:p>
    <w:p w14:paraId="560ADC1E">
      <w:pPr>
        <w:pStyle w:val="8"/>
        <w:spacing w:beforeAutospacing="0" w:afterAutospacing="0"/>
        <w:jc w:val="both"/>
        <w:rPr>
          <w:color w:val="auto"/>
          <w:highlight w:val="none"/>
        </w:rPr>
      </w:pPr>
      <w:r>
        <w:rPr>
          <w:color w:val="auto"/>
          <w:highlight w:val="none"/>
        </w:rPr>
        <w:t> </w:t>
      </w:r>
    </w:p>
    <w:p w14:paraId="6FBC591D">
      <w:pPr>
        <w:pStyle w:val="8"/>
        <w:spacing w:beforeAutospacing="0" w:afterAutospacing="0"/>
        <w:jc w:val="both"/>
        <w:rPr>
          <w:color w:val="auto"/>
          <w:highlight w:val="none"/>
        </w:rPr>
      </w:pPr>
      <w:r>
        <w:rPr>
          <w:color w:val="auto"/>
          <w:highlight w:val="none"/>
        </w:rPr>
        <w:t> </w:t>
      </w:r>
    </w:p>
    <w:p w14:paraId="49B33284">
      <w:pPr>
        <w:pStyle w:val="8"/>
        <w:spacing w:beforeAutospacing="0" w:afterAutospacing="0"/>
        <w:jc w:val="both"/>
        <w:rPr>
          <w:color w:val="auto"/>
          <w:highlight w:val="none"/>
        </w:rPr>
      </w:pPr>
      <w:r>
        <w:rPr>
          <w:color w:val="auto"/>
          <w:highlight w:val="none"/>
        </w:rPr>
        <w:t> </w:t>
      </w:r>
    </w:p>
    <w:p w14:paraId="10A17A6B">
      <w:pPr>
        <w:pStyle w:val="8"/>
        <w:spacing w:beforeAutospacing="0" w:afterAutospacing="0"/>
        <w:jc w:val="both"/>
        <w:rPr>
          <w:color w:val="auto"/>
          <w:highlight w:val="none"/>
        </w:rPr>
      </w:pPr>
      <w:r>
        <w:rPr>
          <w:color w:val="auto"/>
          <w:highlight w:val="none"/>
        </w:rPr>
        <w:t> </w:t>
      </w:r>
    </w:p>
    <w:p w14:paraId="2F67F96F">
      <w:pPr>
        <w:pStyle w:val="8"/>
        <w:spacing w:beforeAutospacing="0" w:afterAutospacing="0"/>
        <w:jc w:val="both"/>
        <w:rPr>
          <w:color w:val="auto"/>
          <w:highlight w:val="none"/>
        </w:rPr>
      </w:pPr>
      <w:r>
        <w:rPr>
          <w:color w:val="auto"/>
          <w:highlight w:val="none"/>
        </w:rPr>
        <w:t> </w:t>
      </w:r>
    </w:p>
    <w:p w14:paraId="1E58892E">
      <w:pPr>
        <w:pStyle w:val="8"/>
        <w:spacing w:beforeAutospacing="0" w:afterAutospacing="0"/>
        <w:jc w:val="both"/>
        <w:rPr>
          <w:color w:val="auto"/>
          <w:highlight w:val="none"/>
        </w:rPr>
      </w:pPr>
      <w:r>
        <w:rPr>
          <w:color w:val="auto"/>
          <w:highlight w:val="none"/>
        </w:rPr>
        <w:t> </w:t>
      </w:r>
    </w:p>
    <w:p w14:paraId="79C4C241">
      <w:pPr>
        <w:pStyle w:val="8"/>
        <w:spacing w:beforeAutospacing="0" w:afterAutospacing="0"/>
        <w:jc w:val="both"/>
        <w:rPr>
          <w:color w:val="auto"/>
          <w:highlight w:val="none"/>
        </w:rPr>
      </w:pPr>
      <w:r>
        <w:rPr>
          <w:color w:val="auto"/>
          <w:highlight w:val="none"/>
        </w:rPr>
        <w:t> </w:t>
      </w:r>
    </w:p>
    <w:p w14:paraId="3740EDD0">
      <w:pPr>
        <w:pStyle w:val="8"/>
        <w:spacing w:beforeAutospacing="0" w:afterAutospacing="0"/>
        <w:jc w:val="both"/>
        <w:rPr>
          <w:color w:val="auto"/>
          <w:highlight w:val="none"/>
        </w:rPr>
      </w:pPr>
      <w:r>
        <w:rPr>
          <w:color w:val="auto"/>
          <w:highlight w:val="none"/>
        </w:rPr>
        <w:t> </w:t>
      </w:r>
    </w:p>
    <w:p w14:paraId="4055796A">
      <w:pPr>
        <w:pStyle w:val="8"/>
        <w:spacing w:beforeAutospacing="0" w:afterAutospacing="0"/>
        <w:jc w:val="both"/>
        <w:rPr>
          <w:color w:val="auto"/>
          <w:highlight w:val="none"/>
        </w:rPr>
      </w:pPr>
      <w:r>
        <w:rPr>
          <w:color w:val="auto"/>
          <w:highlight w:val="none"/>
        </w:rPr>
        <w:t> </w:t>
      </w:r>
    </w:p>
    <w:p w14:paraId="283AB907">
      <w:pPr>
        <w:pStyle w:val="8"/>
        <w:spacing w:beforeAutospacing="0" w:afterAutospacing="0"/>
        <w:jc w:val="both"/>
        <w:rPr>
          <w:color w:val="auto"/>
          <w:highlight w:val="none"/>
        </w:rPr>
      </w:pPr>
      <w:r>
        <w:rPr>
          <w:color w:val="auto"/>
          <w:highlight w:val="none"/>
        </w:rPr>
        <w:t> </w:t>
      </w:r>
    </w:p>
    <w:p w14:paraId="677ADDD1">
      <w:pPr>
        <w:pStyle w:val="8"/>
        <w:spacing w:beforeAutospacing="0" w:afterAutospacing="0"/>
        <w:jc w:val="both"/>
        <w:rPr>
          <w:color w:val="auto"/>
          <w:highlight w:val="none"/>
        </w:rPr>
      </w:pPr>
      <w:r>
        <w:rPr>
          <w:color w:val="auto"/>
          <w:highlight w:val="none"/>
        </w:rPr>
        <w:t> </w:t>
      </w:r>
    </w:p>
    <w:p w14:paraId="13334EC1">
      <w:pPr>
        <w:pStyle w:val="8"/>
        <w:spacing w:beforeAutospacing="0" w:afterAutospacing="0"/>
        <w:jc w:val="both"/>
        <w:rPr>
          <w:color w:val="auto"/>
          <w:highlight w:val="none"/>
        </w:rPr>
      </w:pPr>
      <w:r>
        <w:rPr>
          <w:color w:val="auto"/>
          <w:highlight w:val="none"/>
        </w:rPr>
        <w:t> </w:t>
      </w:r>
    </w:p>
    <w:p w14:paraId="2946E673">
      <w:pPr>
        <w:pStyle w:val="8"/>
        <w:spacing w:beforeAutospacing="0" w:afterAutospacing="0"/>
        <w:jc w:val="both"/>
        <w:rPr>
          <w:color w:val="auto"/>
          <w:highlight w:val="none"/>
        </w:rPr>
      </w:pPr>
      <w:r>
        <w:rPr>
          <w:color w:val="auto"/>
          <w:highlight w:val="none"/>
        </w:rPr>
        <w:t> </w:t>
      </w:r>
    </w:p>
    <w:p w14:paraId="3E5370CB">
      <w:pPr>
        <w:pStyle w:val="8"/>
        <w:spacing w:beforeAutospacing="0" w:afterAutospacing="0"/>
        <w:jc w:val="both"/>
        <w:rPr>
          <w:color w:val="auto"/>
          <w:highlight w:val="none"/>
        </w:rPr>
      </w:pPr>
      <w:r>
        <w:rPr>
          <w:color w:val="auto"/>
          <w:highlight w:val="none"/>
        </w:rPr>
        <w:t> </w:t>
      </w:r>
    </w:p>
    <w:p w14:paraId="31494B18">
      <w:pPr>
        <w:pStyle w:val="8"/>
        <w:spacing w:beforeAutospacing="0" w:afterAutospacing="0"/>
        <w:jc w:val="both"/>
        <w:rPr>
          <w:color w:val="auto"/>
          <w:highlight w:val="none"/>
        </w:rPr>
      </w:pPr>
      <w:r>
        <w:rPr>
          <w:color w:val="auto"/>
          <w:highlight w:val="none"/>
        </w:rPr>
        <w:t> </w:t>
      </w:r>
    </w:p>
    <w:p w14:paraId="1B2574E0">
      <w:pPr>
        <w:pStyle w:val="8"/>
        <w:spacing w:beforeAutospacing="0" w:afterAutospacing="0"/>
        <w:jc w:val="both"/>
        <w:rPr>
          <w:color w:val="auto"/>
          <w:highlight w:val="none"/>
        </w:rPr>
      </w:pPr>
      <w:r>
        <w:rPr>
          <w:color w:val="auto"/>
          <w:highlight w:val="none"/>
        </w:rPr>
        <w:t> </w:t>
      </w:r>
    </w:p>
    <w:p w14:paraId="223CD20D">
      <w:pPr>
        <w:pStyle w:val="8"/>
        <w:spacing w:beforeAutospacing="0" w:afterAutospacing="0"/>
        <w:jc w:val="both"/>
        <w:rPr>
          <w:color w:val="auto"/>
          <w:highlight w:val="none"/>
        </w:rPr>
      </w:pPr>
      <w:r>
        <w:rPr>
          <w:color w:val="auto"/>
          <w:highlight w:val="none"/>
        </w:rPr>
        <w:t> </w:t>
      </w:r>
    </w:p>
    <w:p w14:paraId="4EFCBF07">
      <w:pPr>
        <w:pStyle w:val="8"/>
        <w:spacing w:beforeAutospacing="0" w:afterAutospacing="0"/>
        <w:jc w:val="both"/>
        <w:rPr>
          <w:color w:val="auto"/>
          <w:highlight w:val="none"/>
        </w:rPr>
      </w:pPr>
      <w:r>
        <w:rPr>
          <w:color w:val="auto"/>
          <w:highlight w:val="none"/>
        </w:rPr>
        <w:t> </w:t>
      </w:r>
    </w:p>
    <w:p w14:paraId="2F9117B8">
      <w:pPr>
        <w:pStyle w:val="8"/>
        <w:spacing w:beforeAutospacing="0" w:afterAutospacing="0"/>
        <w:jc w:val="both"/>
        <w:rPr>
          <w:color w:val="auto"/>
          <w:highlight w:val="none"/>
        </w:rPr>
      </w:pPr>
      <w:r>
        <w:rPr>
          <w:color w:val="auto"/>
          <w:highlight w:val="none"/>
        </w:rPr>
        <w:t>  </w:t>
      </w:r>
    </w:p>
    <w:p w14:paraId="5412C634">
      <w:pPr>
        <w:pStyle w:val="8"/>
        <w:keepNext/>
        <w:spacing w:beforeAutospacing="0" w:afterAutospacing="0"/>
        <w:jc w:val="center"/>
        <w:rPr>
          <w:rFonts w:hint="default" w:eastAsia="黑体"/>
          <w:color w:val="auto"/>
          <w:highlight w:val="none"/>
          <w:lang w:val="en-US" w:eastAsia="zh-CN"/>
        </w:rPr>
      </w:pPr>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7E470564">
      <w:pPr>
        <w:pStyle w:val="8"/>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p>
    <w:p w14:paraId="20657FCA">
      <w:pPr>
        <w:pStyle w:val="8"/>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eastAsia="zh-CN"/>
        </w:rPr>
        <w:t>2022年亭湖区黄尖镇智慧农业园区建设项目</w:t>
      </w:r>
      <w:r>
        <w:rPr>
          <w:rFonts w:hint="eastAsia" w:ascii="仿宋" w:hAnsi="仿宋" w:eastAsia="仿宋" w:cs="仿宋"/>
          <w:color w:val="auto"/>
          <w:sz w:val="28"/>
          <w:szCs w:val="28"/>
          <w:highlight w:val="none"/>
          <w:u w:val="single"/>
          <w:lang w:val="en-US" w:eastAsia="zh-CN"/>
        </w:rPr>
        <w:t>（二次）</w:t>
      </w:r>
      <w:r>
        <w:rPr>
          <w:rFonts w:hint="eastAsia" w:ascii="仿宋" w:hAnsi="仿宋" w:eastAsia="仿宋" w:cs="仿宋"/>
          <w:color w:val="auto"/>
          <w:sz w:val="28"/>
          <w:szCs w:val="28"/>
          <w:highlight w:val="none"/>
        </w:rPr>
        <w:t>招标项目的潜在投标人可在</w:t>
      </w:r>
      <w:r>
        <w:rPr>
          <w:rFonts w:hint="eastAsia" w:ascii="仿宋" w:hAnsi="仿宋" w:eastAsia="仿宋" w:cs="仿宋"/>
          <w:color w:val="auto"/>
          <w:sz w:val="28"/>
          <w:szCs w:val="28"/>
          <w:highlight w:val="none"/>
          <w:u w:val="single"/>
        </w:rPr>
        <w:t>“</w:t>
      </w:r>
      <w:r>
        <w:rPr>
          <w:rFonts w:hint="eastAsia" w:ascii="仿宋" w:hAnsi="仿宋" w:eastAsia="仿宋" w:cs="仿宋"/>
          <w:color w:val="auto"/>
          <w:kern w:val="0"/>
          <w:sz w:val="28"/>
          <w:szCs w:val="28"/>
          <w:highlight w:val="none"/>
          <w:u w:val="single"/>
          <w:lang w:val="en-US" w:eastAsia="zh-CN" w:bidi="ar-SA"/>
        </w:rPr>
        <w:t>中国政府采购网</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“江苏政府采购网、盐城市政府采购网”</w:t>
      </w:r>
      <w:r>
        <w:rPr>
          <w:rFonts w:hint="eastAsia" w:ascii="仿宋" w:hAnsi="仿宋" w:eastAsia="仿宋" w:cs="仿宋"/>
          <w:color w:val="auto"/>
          <w:sz w:val="28"/>
          <w:szCs w:val="28"/>
          <w:highlight w:val="none"/>
          <w:lang w:val="en-US" w:eastAsia="zh-CN"/>
        </w:rPr>
        <w:t>获取</w:t>
      </w:r>
      <w:r>
        <w:rPr>
          <w:rFonts w:hint="eastAsia" w:ascii="仿宋" w:hAnsi="仿宋" w:eastAsia="仿宋" w:cs="仿宋"/>
          <w:color w:val="auto"/>
          <w:sz w:val="28"/>
          <w:szCs w:val="28"/>
          <w:highlight w:val="none"/>
        </w:rPr>
        <w:t>招标文件，并于</w:t>
      </w:r>
      <w:r>
        <w:rPr>
          <w:rFonts w:hint="eastAsia" w:ascii="仿宋" w:hAnsi="仿宋" w:eastAsia="仿宋" w:cs="仿宋"/>
          <w:color w:val="auto"/>
          <w:sz w:val="28"/>
          <w:szCs w:val="28"/>
          <w:highlight w:val="none"/>
          <w:u w:val="single"/>
          <w:lang w:val="en-US" w:eastAsia="zh-CN"/>
        </w:rPr>
        <w:t>2024</w:t>
      </w:r>
      <w:r>
        <w:rPr>
          <w:rFonts w:hint="eastAsia" w:ascii="仿宋" w:hAnsi="仿宋" w:eastAsia="仿宋" w:cs="仿宋"/>
          <w:color w:val="auto"/>
          <w:sz w:val="28"/>
          <w:szCs w:val="28"/>
          <w:highlight w:val="none"/>
          <w:u w:val="single"/>
        </w:rPr>
        <w:t>年</w:t>
      </w:r>
      <w:r>
        <w:rPr>
          <w:rFonts w:hint="eastAsia" w:ascii="仿宋" w:hAnsi="仿宋" w:eastAsia="仿宋" w:cs="仿宋"/>
          <w:color w:val="auto"/>
          <w:sz w:val="28"/>
          <w:szCs w:val="28"/>
          <w:highlight w:val="none"/>
          <w:u w:val="single"/>
          <w:lang w:val="en-US" w:eastAsia="zh-CN"/>
        </w:rPr>
        <w:t>10</w:t>
      </w:r>
      <w:r>
        <w:rPr>
          <w:rFonts w:hint="eastAsia" w:ascii="仿宋" w:hAnsi="仿宋" w:eastAsia="仿宋" w:cs="仿宋"/>
          <w:color w:val="auto"/>
          <w:sz w:val="28"/>
          <w:szCs w:val="28"/>
          <w:highlight w:val="none"/>
          <w:u w:val="single"/>
        </w:rPr>
        <w:t>月</w:t>
      </w:r>
      <w:r>
        <w:rPr>
          <w:rFonts w:hint="eastAsia" w:ascii="仿宋" w:hAnsi="仿宋" w:eastAsia="仿宋" w:cs="仿宋"/>
          <w:color w:val="auto"/>
          <w:sz w:val="28"/>
          <w:szCs w:val="28"/>
          <w:highlight w:val="none"/>
          <w:u w:val="single"/>
          <w:lang w:val="en-US" w:eastAsia="zh-CN"/>
        </w:rPr>
        <w:t>10</w:t>
      </w:r>
      <w:r>
        <w:rPr>
          <w:rFonts w:hint="eastAsia" w:ascii="仿宋" w:hAnsi="仿宋" w:eastAsia="仿宋" w:cs="仿宋"/>
          <w:color w:val="auto"/>
          <w:sz w:val="28"/>
          <w:szCs w:val="28"/>
          <w:highlight w:val="none"/>
          <w:u w:val="single"/>
        </w:rPr>
        <w:t>日</w:t>
      </w:r>
      <w:r>
        <w:rPr>
          <w:rFonts w:hint="eastAsia" w:ascii="仿宋" w:hAnsi="仿宋" w:eastAsia="仿宋" w:cs="仿宋"/>
          <w:color w:val="auto"/>
          <w:sz w:val="28"/>
          <w:szCs w:val="28"/>
          <w:highlight w:val="none"/>
          <w:u w:val="single"/>
          <w:lang w:val="en-US" w:eastAsia="zh-CN"/>
        </w:rPr>
        <w:t>9</w:t>
      </w:r>
      <w:r>
        <w:rPr>
          <w:rFonts w:hint="eastAsia" w:ascii="仿宋" w:hAnsi="仿宋" w:eastAsia="仿宋" w:cs="仿宋"/>
          <w:color w:val="auto"/>
          <w:sz w:val="28"/>
          <w:szCs w:val="28"/>
          <w:highlight w:val="none"/>
          <w:u w:val="single"/>
        </w:rPr>
        <w:t>点</w:t>
      </w:r>
      <w:r>
        <w:rPr>
          <w:rFonts w:hint="eastAsia" w:ascii="仿宋" w:hAnsi="仿宋" w:eastAsia="仿宋" w:cs="仿宋"/>
          <w:color w:val="auto"/>
          <w:sz w:val="28"/>
          <w:szCs w:val="28"/>
          <w:highlight w:val="none"/>
          <w:u w:val="single"/>
          <w:lang w:val="en-US" w:eastAsia="zh-CN"/>
        </w:rPr>
        <w:t>00</w:t>
      </w:r>
      <w:r>
        <w:rPr>
          <w:rFonts w:hint="eastAsia" w:ascii="仿宋" w:hAnsi="仿宋" w:eastAsia="仿宋" w:cs="仿宋"/>
          <w:color w:val="auto"/>
          <w:sz w:val="28"/>
          <w:szCs w:val="28"/>
          <w:highlight w:val="none"/>
          <w:u w:val="single"/>
        </w:rPr>
        <w:t>分（</w:t>
      </w:r>
      <w:r>
        <w:rPr>
          <w:rFonts w:hint="eastAsia" w:ascii="仿宋" w:hAnsi="仿宋" w:eastAsia="仿宋" w:cs="仿宋"/>
          <w:color w:val="auto"/>
          <w:sz w:val="28"/>
          <w:szCs w:val="28"/>
          <w:highlight w:val="none"/>
        </w:rPr>
        <w:t>北京时间）前递交投标文件。</w:t>
      </w:r>
    </w:p>
    <w:p w14:paraId="4633BEBC">
      <w:pPr>
        <w:pStyle w:val="8"/>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color w:val="auto"/>
          <w:highlight w:val="none"/>
        </w:rPr>
      </w:pPr>
      <w:bookmarkStart w:id="6" w:name="_Hlk24379207"/>
      <w:bookmarkStart w:id="7" w:name="_Toc28359002"/>
      <w:bookmarkStart w:id="8" w:name="_Toc28359079"/>
      <w:bookmarkStart w:id="9" w:name="_Toc35393621"/>
      <w:bookmarkStart w:id="10" w:name="_Toc38985263"/>
      <w:bookmarkStart w:id="11" w:name="_Toc35393790"/>
      <w:r>
        <w:rPr>
          <w:rFonts w:ascii="Times New Roman" w:hAnsi="Times New Roman"/>
          <w:b/>
          <w:color w:val="auto"/>
          <w:sz w:val="32"/>
          <w:szCs w:val="32"/>
          <w:highlight w:val="none"/>
        </w:rPr>
        <w:t>一、项目基本情况</w:t>
      </w:r>
      <w:bookmarkEnd w:id="6"/>
      <w:bookmarkEnd w:id="7"/>
      <w:bookmarkEnd w:id="8"/>
      <w:bookmarkEnd w:id="9"/>
      <w:bookmarkEnd w:id="10"/>
      <w:bookmarkEnd w:id="11"/>
    </w:p>
    <w:p w14:paraId="505D1BEC">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1.项目</w:t>
      </w:r>
      <w:r>
        <w:rPr>
          <w:rFonts w:hint="eastAsia" w:ascii="仿宋" w:hAnsi="仿宋" w:eastAsia="仿宋" w:cs="仿宋"/>
          <w:i w:val="0"/>
          <w:iCs w:val="0"/>
          <w:caps w:val="0"/>
          <w:color w:val="auto"/>
          <w:spacing w:val="0"/>
          <w:sz w:val="28"/>
          <w:szCs w:val="28"/>
          <w:highlight w:val="none"/>
          <w:shd w:val="clear" w:fill="FFFFFF"/>
          <w:lang w:val="en-US" w:eastAsia="zh-CN"/>
        </w:rPr>
        <w:t>编号：JSZC-320902-JSXH-G2024-0045</w:t>
      </w:r>
    </w:p>
    <w:p w14:paraId="4CC0CF76">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2.项目名称：</w:t>
      </w:r>
      <w:r>
        <w:rPr>
          <w:rFonts w:hint="eastAsia" w:ascii="仿宋" w:hAnsi="仿宋" w:eastAsia="仿宋" w:cs="仿宋"/>
          <w:i w:val="0"/>
          <w:iCs w:val="0"/>
          <w:caps w:val="0"/>
          <w:color w:val="auto"/>
          <w:spacing w:val="0"/>
          <w:sz w:val="28"/>
          <w:szCs w:val="28"/>
          <w:highlight w:val="none"/>
          <w:shd w:val="clear" w:fill="FFFFFF"/>
          <w:lang w:val="en-US" w:eastAsia="zh-CN"/>
        </w:rPr>
        <w:t>2022年亭湖区黄尖镇智慧农业园区建设项目（二次）</w:t>
      </w:r>
    </w:p>
    <w:p w14:paraId="1D63CF33">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3.</w:t>
      </w:r>
      <w:r>
        <w:rPr>
          <w:rFonts w:hint="eastAsia" w:ascii="仿宋" w:hAnsi="仿宋" w:eastAsia="仿宋" w:cs="仿宋"/>
          <w:i w:val="0"/>
          <w:iCs w:val="0"/>
          <w:caps w:val="0"/>
          <w:color w:val="auto"/>
          <w:spacing w:val="0"/>
          <w:sz w:val="28"/>
          <w:szCs w:val="28"/>
          <w:highlight w:val="none"/>
          <w:shd w:val="clear" w:fill="FFFFFF"/>
        </w:rPr>
        <w:t>采购方式：</w:t>
      </w:r>
      <w:r>
        <w:rPr>
          <w:rFonts w:hint="eastAsia" w:ascii="仿宋" w:hAnsi="仿宋" w:eastAsia="仿宋" w:cs="仿宋"/>
          <w:i w:val="0"/>
          <w:iCs w:val="0"/>
          <w:caps w:val="0"/>
          <w:color w:val="auto"/>
          <w:spacing w:val="0"/>
          <w:sz w:val="28"/>
          <w:szCs w:val="28"/>
          <w:highlight w:val="none"/>
          <w:shd w:val="clear" w:fill="FFFFFF"/>
          <w:lang w:val="en-US" w:eastAsia="zh-CN"/>
        </w:rPr>
        <w:t>公开招标</w:t>
      </w:r>
    </w:p>
    <w:p w14:paraId="32BF4D9C">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.预算金额：</w:t>
      </w:r>
      <w:r>
        <w:rPr>
          <w:rFonts w:hint="eastAsia" w:ascii="仿宋" w:hAnsi="仿宋" w:eastAsia="仿宋" w:cs="仿宋"/>
          <w:color w:val="auto"/>
          <w:sz w:val="28"/>
          <w:szCs w:val="28"/>
          <w:highlight w:val="none"/>
          <w:lang w:val="en-US" w:eastAsia="zh-CN"/>
        </w:rPr>
        <w:t>994750</w:t>
      </w:r>
      <w:r>
        <w:rPr>
          <w:rFonts w:hint="eastAsia" w:ascii="仿宋" w:hAnsi="仿宋" w:eastAsia="仿宋" w:cs="仿宋"/>
          <w:color w:val="auto"/>
          <w:sz w:val="28"/>
          <w:szCs w:val="28"/>
          <w:highlight w:val="none"/>
        </w:rPr>
        <w:t>元</w:t>
      </w:r>
    </w:p>
    <w:p w14:paraId="1952E107">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最高限价（如有）：</w:t>
      </w:r>
      <w:r>
        <w:rPr>
          <w:rFonts w:hint="eastAsia" w:ascii="仿宋" w:hAnsi="仿宋" w:eastAsia="仿宋" w:cs="仿宋"/>
          <w:color w:val="auto"/>
          <w:sz w:val="28"/>
          <w:szCs w:val="28"/>
          <w:highlight w:val="none"/>
          <w:lang w:val="en-US" w:eastAsia="zh-CN"/>
        </w:rPr>
        <w:t>994750</w:t>
      </w:r>
      <w:r>
        <w:rPr>
          <w:rFonts w:hint="eastAsia" w:ascii="仿宋" w:hAnsi="仿宋" w:eastAsia="仿宋" w:cs="仿宋"/>
          <w:color w:val="auto"/>
          <w:sz w:val="28"/>
          <w:szCs w:val="28"/>
          <w:highlight w:val="none"/>
        </w:rPr>
        <w:t>元</w:t>
      </w:r>
    </w:p>
    <w:p w14:paraId="7E4223E2">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.采购需求（简介）：</w:t>
      </w:r>
      <w:r>
        <w:rPr>
          <w:rFonts w:hint="eastAsia" w:ascii="仿宋" w:hAnsi="仿宋" w:eastAsia="仿宋" w:cs="仿宋"/>
          <w:color w:val="auto"/>
          <w:sz w:val="28"/>
          <w:szCs w:val="28"/>
          <w:highlight w:val="none"/>
          <w:lang w:eastAsia="zh-CN"/>
        </w:rPr>
        <w:t>2022年亭湖区黄尖镇智慧农业园区建设项目</w:t>
      </w:r>
      <w:r>
        <w:rPr>
          <w:rFonts w:hint="eastAsia" w:ascii="仿宋" w:hAnsi="仿宋" w:eastAsia="仿宋" w:cs="仿宋"/>
          <w:i w:val="0"/>
          <w:iCs w:val="0"/>
          <w:caps w:val="0"/>
          <w:color w:val="auto"/>
          <w:spacing w:val="0"/>
          <w:sz w:val="28"/>
          <w:szCs w:val="28"/>
          <w:highlight w:val="none"/>
          <w:shd w:val="clear" w:fill="FFFFFF"/>
          <w:lang w:val="en-US" w:eastAsia="zh-CN"/>
        </w:rPr>
        <w:t>（二次）</w:t>
      </w:r>
      <w:r>
        <w:rPr>
          <w:rFonts w:hint="eastAsia" w:ascii="仿宋" w:hAnsi="仿宋" w:eastAsia="仿宋" w:cs="仿宋"/>
          <w:color w:val="auto"/>
          <w:sz w:val="28"/>
          <w:szCs w:val="28"/>
          <w:highlight w:val="none"/>
        </w:rPr>
        <w:t>，具体详见招标文件</w:t>
      </w:r>
      <w:r>
        <w:rPr>
          <w:rFonts w:hint="eastAsia" w:ascii="仿宋" w:hAnsi="仿宋" w:eastAsia="仿宋" w:cs="仿宋"/>
          <w:color w:val="auto"/>
          <w:sz w:val="28"/>
          <w:szCs w:val="28"/>
          <w:highlight w:val="none"/>
          <w:lang w:eastAsia="zh-CN"/>
        </w:rPr>
        <w:t>第四章项目需求。</w:t>
      </w:r>
    </w:p>
    <w:p w14:paraId="621ECE57">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.合同履行期限：</w:t>
      </w:r>
      <w:r>
        <w:rPr>
          <w:rFonts w:hint="eastAsia" w:ascii="仿宋" w:hAnsi="仿宋" w:eastAsia="仿宋" w:cs="仿宋"/>
          <w:color w:val="auto"/>
          <w:sz w:val="28"/>
          <w:szCs w:val="28"/>
          <w:highlight w:val="none"/>
          <w:lang w:val="en-US" w:eastAsia="zh-CN"/>
        </w:rPr>
        <w:t>合同签订</w:t>
      </w:r>
      <w:r>
        <w:rPr>
          <w:rFonts w:hint="eastAsia" w:ascii="仿宋" w:hAnsi="仿宋" w:eastAsia="仿宋" w:cs="仿宋"/>
          <w:color w:val="auto"/>
          <w:sz w:val="28"/>
          <w:szCs w:val="28"/>
          <w:highlight w:val="none"/>
          <w:lang w:eastAsia="zh-CN"/>
        </w:rPr>
        <w:t>后</w:t>
      </w:r>
      <w:r>
        <w:rPr>
          <w:rFonts w:hint="eastAsia" w:ascii="仿宋" w:hAnsi="仿宋" w:eastAsia="仿宋" w:cs="仿宋"/>
          <w:color w:val="auto"/>
          <w:sz w:val="28"/>
          <w:szCs w:val="28"/>
          <w:highlight w:val="none"/>
          <w:lang w:val="en-US" w:eastAsia="zh-CN"/>
        </w:rPr>
        <w:t>90</w:t>
      </w:r>
      <w:r>
        <w:rPr>
          <w:rFonts w:hint="eastAsia" w:ascii="仿宋" w:hAnsi="仿宋" w:eastAsia="仿宋" w:cs="仿宋"/>
          <w:color w:val="auto"/>
          <w:sz w:val="28"/>
          <w:szCs w:val="28"/>
          <w:highlight w:val="none"/>
          <w:lang w:eastAsia="zh-CN"/>
        </w:rPr>
        <w:t>日历天内完成。</w:t>
      </w:r>
    </w:p>
    <w:p w14:paraId="3417F305">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shd w:val="clear" w:color="auto" w:fill="FFFF00"/>
        </w:rPr>
      </w:pP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rPr>
        <w:t>本项目（</w:t>
      </w:r>
      <w:r>
        <w:rPr>
          <w:rFonts w:hint="eastAsia" w:ascii="仿宋" w:hAnsi="仿宋" w:eastAsia="仿宋" w:cs="仿宋"/>
          <w:i w:val="0"/>
          <w:iCs w:val="0"/>
          <w:caps w:val="0"/>
          <w:color w:val="auto"/>
          <w:spacing w:val="0"/>
          <w:sz w:val="28"/>
          <w:szCs w:val="28"/>
          <w:highlight w:val="none"/>
          <w:shd w:val="clear" w:fill="FFFFFF"/>
          <w:lang w:eastAsia="zh-CN"/>
        </w:rPr>
        <w:t>否</w:t>
      </w:r>
      <w:r>
        <w:rPr>
          <w:rFonts w:hint="eastAsia" w:ascii="仿宋" w:hAnsi="仿宋" w:eastAsia="仿宋" w:cs="仿宋"/>
          <w:i w:val="0"/>
          <w:iCs w:val="0"/>
          <w:caps w:val="0"/>
          <w:color w:val="auto"/>
          <w:spacing w:val="0"/>
          <w:sz w:val="28"/>
          <w:szCs w:val="28"/>
          <w:highlight w:val="none"/>
          <w:shd w:val="clear" w:fill="FFFFFF"/>
        </w:rPr>
        <w:t>）接受联合体</w:t>
      </w:r>
      <w:r>
        <w:rPr>
          <w:rFonts w:hint="eastAsia" w:ascii="仿宋" w:hAnsi="仿宋" w:eastAsia="仿宋" w:cs="仿宋"/>
          <w:color w:val="auto"/>
          <w:sz w:val="28"/>
          <w:szCs w:val="28"/>
          <w:highlight w:val="none"/>
        </w:rPr>
        <w:t>参与</w:t>
      </w:r>
      <w:r>
        <w:rPr>
          <w:rFonts w:hint="eastAsia" w:ascii="仿宋" w:hAnsi="仿宋" w:eastAsia="仿宋" w:cs="仿宋"/>
          <w:color w:val="auto"/>
          <w:sz w:val="28"/>
          <w:szCs w:val="28"/>
          <w:highlight w:val="none"/>
          <w:lang w:val="en-US" w:eastAsia="zh-CN"/>
        </w:rPr>
        <w:t>招标</w:t>
      </w:r>
      <w:r>
        <w:rPr>
          <w:rFonts w:hint="eastAsia" w:ascii="仿宋" w:hAnsi="仿宋" w:eastAsia="仿宋" w:cs="仿宋"/>
          <w:color w:val="auto"/>
          <w:sz w:val="28"/>
          <w:szCs w:val="28"/>
          <w:highlight w:val="none"/>
        </w:rPr>
        <w:t>。</w:t>
      </w:r>
    </w:p>
    <w:p w14:paraId="73A70E3B">
      <w:pPr>
        <w:pStyle w:val="8"/>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color w:val="auto"/>
          <w:highlight w:val="none"/>
        </w:rPr>
      </w:pPr>
      <w:bookmarkStart w:id="12" w:name="_Toc35393791"/>
      <w:bookmarkStart w:id="13" w:name="_Toc38985264"/>
      <w:bookmarkStart w:id="14" w:name="_Toc28359003"/>
      <w:bookmarkStart w:id="15" w:name="_Toc28359080"/>
      <w:bookmarkStart w:id="16" w:name="_Toc35393622"/>
      <w:r>
        <w:rPr>
          <w:rFonts w:ascii="Times New Roman" w:hAnsi="Times New Roman"/>
          <w:b/>
          <w:color w:val="auto"/>
          <w:sz w:val="32"/>
          <w:szCs w:val="32"/>
          <w:highlight w:val="none"/>
        </w:rPr>
        <w:t>二、申请人的资格要求：</w:t>
      </w:r>
      <w:bookmarkEnd w:id="12"/>
      <w:bookmarkEnd w:id="13"/>
      <w:bookmarkEnd w:id="14"/>
      <w:bookmarkEnd w:id="15"/>
      <w:bookmarkEnd w:id="16"/>
    </w:p>
    <w:p w14:paraId="3FEDE99B">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1.满足《中华人民共和国政府采购法》第二十二条规定，并提供下列材料：</w:t>
      </w:r>
    </w:p>
    <w:p w14:paraId="188CC240">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 法人或者其他组织的营业执照等证明文件，自然人的身份证明；</w:t>
      </w:r>
    </w:p>
    <w:p w14:paraId="751E4AD0">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1.2上一年度的财务状况报表（至少提供资产负债表、利润表、现金流量表，</w:t>
      </w:r>
    </w:p>
    <w:p w14:paraId="741EFAE6">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投标人成立不满一年无需提供）；</w:t>
      </w:r>
    </w:p>
    <w:p w14:paraId="6B10BA51">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1.3具备履行合同所必需的设备和专业技术能力的书面声明；</w:t>
      </w:r>
    </w:p>
    <w:p w14:paraId="19F57BE0">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1.4依法缴纳税收和社会保障资金的相关材料（提供提交投标文件截止时间前一年内至少一个月依法缴纳税收及缴纳社会保障资金的证明材料。投标人依法享受缓缴、免缴税收、社会保障资金的提供证明材料）；</w:t>
      </w:r>
    </w:p>
    <w:p w14:paraId="12EF1915">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1.5参加政府采购活动前3年内在经营活动中没有重大违法记录的书面声明。</w:t>
      </w:r>
    </w:p>
    <w:p w14:paraId="187377FA">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1.6法律、行政法规规定的其他条件。</w:t>
      </w:r>
    </w:p>
    <w:p w14:paraId="10F69CB5">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59675A3C">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1.8单位负责人为同一人或者存在直接控股、管理关系的不同供应商，不得参加同一合同项下的政府采购活动。</w:t>
      </w:r>
    </w:p>
    <w:p w14:paraId="72130E8F">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2.落实政府采购政策需满足的资格要求：根据政府采购计划，本项目专门面向中小企业采购。</w:t>
      </w:r>
      <w:r>
        <w:rPr>
          <w:rFonts w:hint="eastAsia" w:ascii="仿宋" w:hAnsi="仿宋" w:eastAsia="仿宋" w:cs="仿宋"/>
          <w:b/>
          <w:bCs/>
          <w:color w:val="auto"/>
          <w:sz w:val="28"/>
          <w:szCs w:val="28"/>
          <w:highlight w:val="none"/>
          <w:lang w:val="en-US" w:eastAsia="zh-CN"/>
        </w:rPr>
        <w:t>采购标的的所属行业为软件和信息技术服务业，</w:t>
      </w:r>
      <w:r>
        <w:rPr>
          <w:rFonts w:hint="eastAsia" w:ascii="仿宋" w:hAnsi="仿宋" w:eastAsia="仿宋" w:cs="仿宋"/>
          <w:color w:val="auto"/>
          <w:sz w:val="28"/>
          <w:szCs w:val="28"/>
          <w:highlight w:val="none"/>
          <w:lang w:val="en-US" w:eastAsia="zh-CN"/>
        </w:rPr>
        <w:t>投标人需按照采购文件的要求提供相应的《中小企业声明函》。企业标准请参照《关于印发中小企业划型标准规定的通知》（工信部联企业[2011]300号）文件规定自行填写。</w:t>
      </w:r>
    </w:p>
    <w:p w14:paraId="056E841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本项目的特定资格要求</w:t>
      </w:r>
      <w:r>
        <w:rPr>
          <w:rFonts w:hint="eastAsia" w:ascii="仿宋" w:hAnsi="仿宋" w:eastAsia="仿宋" w:cs="仿宋"/>
          <w:color w:val="auto"/>
          <w:sz w:val="28"/>
          <w:szCs w:val="28"/>
          <w:highlight w:val="none"/>
          <w:lang w:eastAsia="zh-CN"/>
        </w:rPr>
        <w:t>：</w:t>
      </w:r>
      <w:r>
        <w:rPr>
          <w:rFonts w:hint="eastAsia" w:ascii="仿宋" w:hAnsi="仿宋" w:eastAsia="仿宋" w:cs="仿宋"/>
          <w:i/>
          <w:iCs/>
          <w:caps w:val="0"/>
          <w:color w:val="auto"/>
          <w:spacing w:val="0"/>
          <w:sz w:val="28"/>
          <w:szCs w:val="28"/>
          <w:highlight w:val="none"/>
          <w:u w:val="single"/>
          <w:shd w:val="clear" w:color="auto" w:fill="FFFFFF"/>
          <w:lang w:val="en-US" w:eastAsia="zh-CN"/>
        </w:rPr>
        <w:t>无。</w:t>
      </w:r>
    </w:p>
    <w:p w14:paraId="50975597">
      <w:pPr>
        <w:pStyle w:val="8"/>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color w:val="auto"/>
          <w:highlight w:val="none"/>
        </w:rPr>
      </w:pPr>
      <w:r>
        <w:rPr>
          <w:rFonts w:ascii="Times New Roman" w:hAnsi="Times New Roman"/>
          <w:b/>
          <w:color w:val="auto"/>
          <w:sz w:val="32"/>
          <w:szCs w:val="32"/>
          <w:highlight w:val="none"/>
        </w:rPr>
        <w:t>三、获取招标文件</w:t>
      </w:r>
    </w:p>
    <w:p w14:paraId="7C94987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40"/>
        <w:jc w:val="both"/>
        <w:textAlignment w:val="auto"/>
        <w:rPr>
          <w:rFonts w:hint="eastAsia" w:ascii="仿宋" w:hAnsi="仿宋" w:eastAsia="仿宋" w:cs="仿宋"/>
          <w:color w:val="auto"/>
          <w:kern w:val="0"/>
          <w:sz w:val="28"/>
          <w:szCs w:val="28"/>
          <w:highlight w:val="none"/>
          <w:lang w:val="en-US" w:eastAsia="zh-CN" w:bidi="ar-SA"/>
        </w:rPr>
      </w:pPr>
      <w:bookmarkStart w:id="17" w:name="_Toc35393793"/>
      <w:bookmarkStart w:id="18" w:name="_Toc38985266"/>
      <w:bookmarkStart w:id="19" w:name="_Toc28359005"/>
      <w:bookmarkStart w:id="20" w:name="_Toc35393624"/>
      <w:bookmarkStart w:id="21" w:name="_Toc28359082"/>
      <w:r>
        <w:rPr>
          <w:rFonts w:hint="eastAsia" w:ascii="仿宋" w:hAnsi="仿宋" w:eastAsia="仿宋" w:cs="仿宋"/>
          <w:color w:val="auto"/>
          <w:kern w:val="0"/>
          <w:sz w:val="28"/>
          <w:szCs w:val="28"/>
          <w:highlight w:val="none"/>
          <w:lang w:val="en-US" w:eastAsia="zh-CN" w:bidi="ar-SA"/>
        </w:rPr>
        <w:t>1.时间：</w:t>
      </w:r>
      <w:bookmarkEnd w:id="17"/>
      <w:bookmarkEnd w:id="18"/>
      <w:bookmarkEnd w:id="19"/>
      <w:bookmarkEnd w:id="20"/>
      <w:bookmarkEnd w:id="21"/>
      <w:r>
        <w:rPr>
          <w:rFonts w:hint="eastAsia" w:ascii="仿宋" w:hAnsi="仿宋" w:eastAsia="仿宋" w:cs="仿宋"/>
          <w:color w:val="auto"/>
          <w:kern w:val="0"/>
          <w:sz w:val="28"/>
          <w:szCs w:val="28"/>
          <w:highlight w:val="none"/>
          <w:lang w:val="en-US" w:eastAsia="zh-CN" w:bidi="ar-SA"/>
        </w:rPr>
        <w:t>自采购文件公告发布之日起至提交响应文件截止之日止。</w:t>
      </w:r>
    </w:p>
    <w:p w14:paraId="0CD7A5C6">
      <w:pPr>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2.地点：中国政府采购网、江苏政府采购网、盐城市政府采购网</w:t>
      </w:r>
    </w:p>
    <w:p w14:paraId="12465EC1">
      <w:pPr>
        <w:pStyle w:val="8"/>
        <w:pageBreakBefore w:val="0"/>
        <w:kinsoku/>
        <w:wordWrap/>
        <w:overflowPunct/>
        <w:topLinePunct w:val="0"/>
        <w:autoSpaceDE/>
        <w:autoSpaceDN/>
        <w:bidi w:val="0"/>
        <w:adjustRightInd/>
        <w:snapToGrid/>
        <w:spacing w:beforeAutospacing="0" w:afterAutospacing="0" w:line="500" w:lineRule="exact"/>
        <w:ind w:firstLine="54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.方式：在“</w:t>
      </w:r>
      <w:r>
        <w:rPr>
          <w:rFonts w:hint="eastAsia" w:ascii="仿宋" w:hAnsi="仿宋" w:eastAsia="仿宋" w:cs="仿宋"/>
          <w:color w:val="auto"/>
          <w:kern w:val="0"/>
          <w:sz w:val="28"/>
          <w:szCs w:val="28"/>
          <w:highlight w:val="none"/>
          <w:lang w:val="en-US" w:eastAsia="zh-CN" w:bidi="ar-SA"/>
        </w:rPr>
        <w:t>中国政府采购网</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“江苏政府采购网”、“盐城市政府采购网”自行免费下载</w:t>
      </w:r>
      <w:r>
        <w:rPr>
          <w:rFonts w:hint="eastAsia" w:ascii="仿宋" w:hAnsi="仿宋" w:eastAsia="仿宋" w:cs="仿宋"/>
          <w:color w:val="auto"/>
          <w:sz w:val="28"/>
          <w:szCs w:val="28"/>
          <w:highlight w:val="none"/>
          <w:lang w:val="en-US" w:eastAsia="zh-CN"/>
        </w:rPr>
        <w:t>招标</w:t>
      </w:r>
      <w:r>
        <w:rPr>
          <w:rFonts w:hint="eastAsia" w:ascii="仿宋" w:hAnsi="仿宋" w:eastAsia="仿宋" w:cs="仿宋"/>
          <w:color w:val="auto"/>
          <w:sz w:val="28"/>
          <w:szCs w:val="28"/>
          <w:highlight w:val="none"/>
        </w:rPr>
        <w:t>文件。</w:t>
      </w:r>
    </w:p>
    <w:p w14:paraId="0FEF746F">
      <w:pPr>
        <w:pageBreakBefore w:val="0"/>
        <w:widowControl/>
        <w:kinsoku/>
        <w:wordWrap/>
        <w:overflowPunct/>
        <w:topLinePunct w:val="0"/>
        <w:autoSpaceDE/>
        <w:autoSpaceDN/>
        <w:bidi w:val="0"/>
        <w:adjustRightInd/>
        <w:snapToGrid/>
        <w:spacing w:line="500" w:lineRule="exact"/>
        <w:ind w:firstLine="480"/>
        <w:jc w:val="left"/>
        <w:textAlignment w:val="auto"/>
        <w:rPr>
          <w:color w:val="auto"/>
          <w:highlight w:val="none"/>
        </w:rPr>
      </w:pPr>
      <w:r>
        <w:rPr>
          <w:rFonts w:hint="eastAsia" w:ascii="仿宋" w:hAnsi="仿宋" w:eastAsia="仿宋" w:cs="仿宋"/>
          <w:color w:val="auto"/>
          <w:sz w:val="28"/>
          <w:szCs w:val="28"/>
          <w:highlight w:val="none"/>
          <w:lang w:val="en-US" w:eastAsia="zh-CN"/>
        </w:rPr>
        <w:t>4.售价：0元</w:t>
      </w:r>
    </w:p>
    <w:p w14:paraId="654C427F">
      <w:pPr>
        <w:pStyle w:val="8"/>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color w:val="auto"/>
          <w:highlight w:val="none"/>
        </w:rPr>
      </w:pPr>
      <w:r>
        <w:rPr>
          <w:rFonts w:ascii="Times New Roman" w:hAnsi="Times New Roman"/>
          <w:b/>
          <w:color w:val="auto"/>
          <w:sz w:val="32"/>
          <w:szCs w:val="32"/>
          <w:highlight w:val="none"/>
        </w:rPr>
        <w:t>四、提交投标文件截止时间、开标时间和地点</w:t>
      </w:r>
    </w:p>
    <w:p w14:paraId="794F876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4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1.时间：</w:t>
      </w:r>
      <w:r>
        <w:rPr>
          <w:rFonts w:hint="eastAsia" w:ascii="仿宋" w:hAnsi="仿宋" w:eastAsia="仿宋" w:cs="仿宋"/>
          <w:i w:val="0"/>
          <w:iCs w:val="0"/>
          <w:caps w:val="0"/>
          <w:color w:val="auto"/>
          <w:spacing w:val="0"/>
          <w:sz w:val="28"/>
          <w:szCs w:val="28"/>
          <w:highlight w:val="none"/>
          <w:u w:val="single"/>
          <w:shd w:val="clear" w:fill="FFFFFF"/>
          <w:lang w:val="en-US" w:eastAsia="zh-CN"/>
        </w:rPr>
        <w:t>2024</w:t>
      </w:r>
      <w:r>
        <w:rPr>
          <w:rFonts w:hint="eastAsia" w:ascii="仿宋" w:hAnsi="仿宋" w:eastAsia="仿宋" w:cs="仿宋"/>
          <w:i w:val="0"/>
          <w:iCs w:val="0"/>
          <w:caps w:val="0"/>
          <w:color w:val="auto"/>
          <w:spacing w:val="0"/>
          <w:sz w:val="28"/>
          <w:szCs w:val="28"/>
          <w:highlight w:val="none"/>
          <w:u w:val="single"/>
          <w:shd w:val="clear" w:fill="FFFFFF"/>
        </w:rPr>
        <w:t>年</w:t>
      </w:r>
      <w:r>
        <w:rPr>
          <w:rFonts w:hint="eastAsia" w:ascii="仿宋" w:hAnsi="仿宋" w:eastAsia="仿宋" w:cs="仿宋"/>
          <w:i w:val="0"/>
          <w:iCs w:val="0"/>
          <w:caps w:val="0"/>
          <w:color w:val="auto"/>
          <w:spacing w:val="0"/>
          <w:sz w:val="28"/>
          <w:szCs w:val="28"/>
          <w:highlight w:val="none"/>
          <w:u w:val="single"/>
          <w:shd w:val="clear" w:fill="FFFFFF"/>
          <w:lang w:val="en-US" w:eastAsia="zh-CN"/>
        </w:rPr>
        <w:t>10</w:t>
      </w:r>
      <w:r>
        <w:rPr>
          <w:rFonts w:hint="eastAsia" w:ascii="仿宋" w:hAnsi="仿宋" w:eastAsia="仿宋" w:cs="仿宋"/>
          <w:i w:val="0"/>
          <w:iCs w:val="0"/>
          <w:caps w:val="0"/>
          <w:color w:val="auto"/>
          <w:spacing w:val="0"/>
          <w:sz w:val="28"/>
          <w:szCs w:val="28"/>
          <w:highlight w:val="none"/>
          <w:u w:val="single"/>
          <w:shd w:val="clear" w:fill="FFFFFF"/>
        </w:rPr>
        <w:t>月</w:t>
      </w:r>
      <w:r>
        <w:rPr>
          <w:rFonts w:hint="eastAsia" w:ascii="仿宋" w:hAnsi="仿宋" w:eastAsia="仿宋" w:cs="仿宋"/>
          <w:i w:val="0"/>
          <w:iCs w:val="0"/>
          <w:caps w:val="0"/>
          <w:color w:val="auto"/>
          <w:spacing w:val="0"/>
          <w:sz w:val="28"/>
          <w:szCs w:val="28"/>
          <w:highlight w:val="none"/>
          <w:u w:val="single"/>
          <w:shd w:val="clear" w:fill="FFFFFF"/>
          <w:lang w:val="en-US" w:eastAsia="zh-CN"/>
        </w:rPr>
        <w:t>10</w:t>
      </w:r>
      <w:r>
        <w:rPr>
          <w:rFonts w:hint="eastAsia" w:ascii="仿宋" w:hAnsi="仿宋" w:eastAsia="仿宋" w:cs="仿宋"/>
          <w:i w:val="0"/>
          <w:iCs w:val="0"/>
          <w:caps w:val="0"/>
          <w:color w:val="auto"/>
          <w:spacing w:val="0"/>
          <w:sz w:val="28"/>
          <w:szCs w:val="28"/>
          <w:highlight w:val="none"/>
          <w:u w:val="single"/>
          <w:shd w:val="clear" w:fill="FFFFFF"/>
        </w:rPr>
        <w:t>日</w:t>
      </w:r>
      <w:r>
        <w:rPr>
          <w:rFonts w:hint="eastAsia" w:ascii="仿宋" w:hAnsi="仿宋" w:eastAsia="仿宋" w:cs="仿宋"/>
          <w:i w:val="0"/>
          <w:iCs w:val="0"/>
          <w:caps w:val="0"/>
          <w:color w:val="auto"/>
          <w:spacing w:val="0"/>
          <w:sz w:val="28"/>
          <w:szCs w:val="28"/>
          <w:highlight w:val="none"/>
          <w:u w:val="single"/>
          <w:shd w:val="clear" w:fill="FFFFFF"/>
          <w:lang w:val="en-US" w:eastAsia="zh-CN"/>
        </w:rPr>
        <w:t>9时00分</w:t>
      </w:r>
      <w:r>
        <w:rPr>
          <w:rFonts w:hint="eastAsia" w:ascii="仿宋" w:hAnsi="仿宋" w:eastAsia="仿宋" w:cs="仿宋"/>
          <w:color w:val="auto"/>
          <w:sz w:val="28"/>
          <w:szCs w:val="28"/>
          <w:highlight w:val="none"/>
        </w:rPr>
        <w:t>（北京时间）</w:t>
      </w:r>
    </w:p>
    <w:p w14:paraId="19D6E632">
      <w:pPr>
        <w:pStyle w:val="8"/>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2.地点：“苏采云”政府采购交易系统网上开标大厅，开标三室 </w:t>
      </w:r>
      <w:r>
        <w:rPr>
          <w:rFonts w:hint="eastAsia" w:ascii="仿宋" w:hAnsi="仿宋" w:eastAsia="仿宋" w:cs="仿宋"/>
          <w:color w:val="auto"/>
          <w:sz w:val="28"/>
          <w:szCs w:val="28"/>
          <w:highlight w:val="none"/>
          <w:lang w:eastAsia="zh-CN"/>
        </w:rPr>
        <w:t>。</w:t>
      </w:r>
    </w:p>
    <w:p w14:paraId="18B1F231">
      <w:pPr>
        <w:pStyle w:val="8"/>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color w:val="auto"/>
          <w:highlight w:val="none"/>
        </w:rPr>
      </w:pPr>
      <w:bookmarkStart w:id="22" w:name="_Toc38985267"/>
      <w:bookmarkStart w:id="23" w:name="_Toc28359007"/>
      <w:bookmarkStart w:id="24" w:name="_Toc35393625"/>
      <w:bookmarkStart w:id="25" w:name="_Toc28359084"/>
      <w:bookmarkStart w:id="26" w:name="_Toc35393794"/>
      <w:r>
        <w:rPr>
          <w:rFonts w:ascii="Times New Roman" w:hAnsi="Times New Roman"/>
          <w:b/>
          <w:color w:val="auto"/>
          <w:sz w:val="32"/>
          <w:szCs w:val="32"/>
          <w:highlight w:val="none"/>
        </w:rPr>
        <w:t>五、公告期限</w:t>
      </w:r>
      <w:bookmarkEnd w:id="22"/>
      <w:bookmarkEnd w:id="23"/>
      <w:bookmarkEnd w:id="24"/>
      <w:bookmarkEnd w:id="25"/>
      <w:bookmarkEnd w:id="26"/>
    </w:p>
    <w:p w14:paraId="76DC27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i w:val="0"/>
          <w:iCs w:val="0"/>
          <w:caps w:val="0"/>
          <w:color w:val="auto"/>
          <w:spacing w:val="0"/>
          <w:sz w:val="28"/>
          <w:szCs w:val="28"/>
          <w:highlight w:val="none"/>
          <w:shd w:val="clear" w:fill="FFFFFF"/>
          <w:lang w:val="en-US" w:eastAsia="zh-CN"/>
        </w:rPr>
      </w:pPr>
      <w:bookmarkStart w:id="27" w:name="_Toc38985268"/>
      <w:bookmarkStart w:id="28" w:name="_Toc35393795"/>
      <w:bookmarkStart w:id="29" w:name="_Toc35393626"/>
      <w:r>
        <w:rPr>
          <w:rFonts w:hint="eastAsia" w:ascii="仿宋" w:hAnsi="仿宋" w:eastAsia="仿宋" w:cs="仿宋"/>
          <w:i w:val="0"/>
          <w:iCs w:val="0"/>
          <w:caps w:val="0"/>
          <w:color w:val="auto"/>
          <w:spacing w:val="0"/>
          <w:sz w:val="28"/>
          <w:szCs w:val="28"/>
          <w:highlight w:val="none"/>
          <w:shd w:val="clear" w:fill="FFFFFF"/>
          <w:lang w:val="en-US" w:eastAsia="zh-CN"/>
        </w:rPr>
        <w:t>自本公告发布之日起5个工作日。</w:t>
      </w:r>
      <w:bookmarkEnd w:id="27"/>
      <w:bookmarkEnd w:id="28"/>
      <w:bookmarkEnd w:id="29"/>
    </w:p>
    <w:p w14:paraId="1AA3B1F0">
      <w:pPr>
        <w:pStyle w:val="8"/>
        <w:keepNext/>
        <w:keepLines/>
        <w:pageBreakBefore w:val="0"/>
        <w:kinsoku/>
        <w:wordWrap/>
        <w:overflowPunct/>
        <w:topLinePunct w:val="0"/>
        <w:autoSpaceDE/>
        <w:autoSpaceDN/>
        <w:bidi w:val="0"/>
        <w:adjustRightInd/>
        <w:snapToGrid/>
        <w:spacing w:before="145" w:beforeAutospacing="0" w:after="145" w:afterAutospacing="0" w:line="500" w:lineRule="exact"/>
        <w:ind w:firstLine="498"/>
        <w:jc w:val="both"/>
        <w:textAlignment w:val="auto"/>
        <w:rPr>
          <w:color w:val="auto"/>
          <w:highlight w:val="none"/>
        </w:rPr>
      </w:pPr>
      <w:r>
        <w:rPr>
          <w:rFonts w:ascii="Times New Roman" w:hAnsi="Times New Roman"/>
          <w:b/>
          <w:color w:val="auto"/>
          <w:sz w:val="32"/>
          <w:szCs w:val="32"/>
          <w:highlight w:val="none"/>
        </w:rPr>
        <w:t>六、其他补充事宜</w:t>
      </w:r>
    </w:p>
    <w:p w14:paraId="7DF42C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i w:val="0"/>
          <w:iCs w:val="0"/>
          <w:caps w:val="0"/>
          <w:color w:val="auto"/>
          <w:spacing w:val="0"/>
          <w:sz w:val="28"/>
          <w:szCs w:val="28"/>
          <w:highlight w:val="none"/>
          <w:shd w:val="clear" w:fill="FFFFFF"/>
          <w:lang w:val="en-US" w:eastAsia="zh-CN"/>
        </w:rPr>
      </w:pPr>
      <w:bookmarkStart w:id="30" w:name="_Toc28359018"/>
      <w:r>
        <w:rPr>
          <w:rFonts w:hint="eastAsia" w:ascii="仿宋" w:hAnsi="仿宋" w:eastAsia="仿宋" w:cs="仿宋"/>
          <w:i w:val="0"/>
          <w:iCs w:val="0"/>
          <w:caps w:val="0"/>
          <w:color w:val="auto"/>
          <w:spacing w:val="0"/>
          <w:sz w:val="28"/>
          <w:szCs w:val="28"/>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77E9341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http://www.ccgp-jiangsu.gov.cn/jiangsu/zlxz/ee/ee3a4bc5a3454aa2b0d9312230633ce9.html。</w:t>
      </w:r>
    </w:p>
    <w:p w14:paraId="64817F7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01EDFAA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2.有关本次招标的事项若存在变动或修改，敬请及时关注“</w:t>
      </w:r>
      <w:r>
        <w:rPr>
          <w:rFonts w:hint="eastAsia" w:ascii="仿宋" w:hAnsi="仿宋" w:eastAsia="仿宋" w:cs="仿宋"/>
          <w:color w:val="auto"/>
          <w:kern w:val="0"/>
          <w:sz w:val="28"/>
          <w:szCs w:val="28"/>
          <w:highlight w:val="none"/>
          <w:lang w:val="en-US" w:eastAsia="zh-CN" w:bidi="ar-SA"/>
        </w:rPr>
        <w:t>中国政府采购网</w:t>
      </w:r>
      <w:r>
        <w:rPr>
          <w:rFonts w:hint="eastAsia" w:ascii="仿宋" w:hAnsi="仿宋" w:eastAsia="仿宋" w:cs="仿宋"/>
          <w:i w:val="0"/>
          <w:iCs w:val="0"/>
          <w:caps w:val="0"/>
          <w:color w:val="auto"/>
          <w:spacing w:val="0"/>
          <w:sz w:val="28"/>
          <w:szCs w:val="28"/>
          <w:highlight w:val="none"/>
          <w:shd w:val="clear" w:fill="FFFFFF"/>
          <w:lang w:val="en-US" w:eastAsia="zh-CN"/>
        </w:rPr>
        <w:t>”、“江苏政府采购网”、“盐城市政府采购网”发布的更正公告。</w:t>
      </w:r>
    </w:p>
    <w:p w14:paraId="4538935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3.本次招标不收取投标保证金，不收取质量保证金。</w:t>
      </w:r>
    </w:p>
    <w:p w14:paraId="4501E74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微软雅黑" w:hAnsi="微软雅黑" w:eastAsia="微软雅黑" w:cs="微软雅黑"/>
          <w:b w:val="0"/>
          <w:bCs w:val="0"/>
          <w:i w:val="0"/>
          <w:iCs w:val="0"/>
          <w:caps w:val="0"/>
          <w:color w:val="auto"/>
          <w:spacing w:val="0"/>
          <w:sz w:val="27"/>
          <w:szCs w:val="27"/>
          <w:highlight w:val="none"/>
        </w:rPr>
      </w:pPr>
      <w:r>
        <w:rPr>
          <w:rFonts w:hint="eastAsia" w:ascii="黑体" w:eastAsia="黑体" w:cs="黑体"/>
          <w:b w:val="0"/>
          <w:bCs w:val="0"/>
          <w:i w:val="0"/>
          <w:iCs w:val="0"/>
          <w:caps w:val="0"/>
          <w:color w:val="auto"/>
          <w:spacing w:val="0"/>
          <w:sz w:val="28"/>
          <w:szCs w:val="28"/>
          <w:highlight w:val="none"/>
          <w:u w:val="none"/>
          <w:shd w:val="clear" w:fill="FFFFFF"/>
          <w:lang w:val="en-US" w:eastAsia="zh-CN"/>
        </w:rPr>
        <w:t>七</w:t>
      </w:r>
      <w:r>
        <w:rPr>
          <w:rFonts w:hint="eastAsia" w:ascii="黑体" w:hAnsi="宋体" w:eastAsia="黑体" w:cs="黑体"/>
          <w:b w:val="0"/>
          <w:bCs w:val="0"/>
          <w:i w:val="0"/>
          <w:iCs w:val="0"/>
          <w:caps w:val="0"/>
          <w:color w:val="auto"/>
          <w:spacing w:val="0"/>
          <w:sz w:val="28"/>
          <w:szCs w:val="28"/>
          <w:highlight w:val="none"/>
          <w:u w:val="none"/>
          <w:shd w:val="clear" w:fill="FFFFFF"/>
        </w:rPr>
        <w:t>、对本次</w:t>
      </w:r>
      <w:r>
        <w:rPr>
          <w:rFonts w:hint="eastAsia" w:ascii="黑体" w:eastAsia="黑体" w:cs="黑体"/>
          <w:b w:val="0"/>
          <w:bCs w:val="0"/>
          <w:i w:val="0"/>
          <w:iCs w:val="0"/>
          <w:caps w:val="0"/>
          <w:color w:val="auto"/>
          <w:spacing w:val="0"/>
          <w:sz w:val="28"/>
          <w:szCs w:val="28"/>
          <w:highlight w:val="none"/>
          <w:u w:val="none"/>
          <w:shd w:val="clear" w:fill="FFFFFF"/>
          <w:lang w:val="en-US" w:eastAsia="zh-CN"/>
        </w:rPr>
        <w:t>招标</w:t>
      </w:r>
      <w:r>
        <w:rPr>
          <w:rFonts w:hint="eastAsia" w:ascii="黑体" w:hAnsi="宋体" w:eastAsia="黑体" w:cs="黑体"/>
          <w:b w:val="0"/>
          <w:bCs w:val="0"/>
          <w:i w:val="0"/>
          <w:iCs w:val="0"/>
          <w:caps w:val="0"/>
          <w:color w:val="auto"/>
          <w:spacing w:val="0"/>
          <w:sz w:val="28"/>
          <w:szCs w:val="28"/>
          <w:highlight w:val="none"/>
          <w:u w:val="none"/>
          <w:shd w:val="clear" w:fill="FFFFFF"/>
        </w:rPr>
        <w:t>提出询问，请按以下方式联系。</w:t>
      </w:r>
      <w:bookmarkEnd w:id="30"/>
    </w:p>
    <w:p w14:paraId="5B67635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i w:val="0"/>
          <w:iCs w:val="0"/>
          <w:caps w:val="0"/>
          <w:color w:val="auto"/>
          <w:spacing w:val="0"/>
          <w:sz w:val="28"/>
          <w:szCs w:val="28"/>
          <w:highlight w:val="none"/>
          <w:shd w:val="clear" w:fill="FFFFFF"/>
          <w:lang w:val="en-US" w:eastAsia="zh-CN"/>
        </w:rPr>
      </w:pPr>
      <w:r>
        <w:rPr>
          <w:rFonts w:ascii="仿宋" w:hAnsi="仿宋" w:eastAsia="仿宋" w:cs="仿宋"/>
          <w:color w:val="auto"/>
          <w:sz w:val="28"/>
          <w:szCs w:val="28"/>
          <w:highlight w:val="none"/>
        </w:rPr>
        <w:t>  </w:t>
      </w:r>
      <w:bookmarkStart w:id="31" w:name="_Toc28359009"/>
      <w:r>
        <w:rPr>
          <w:rFonts w:hint="eastAsia" w:ascii="仿宋" w:hAnsi="仿宋" w:eastAsia="仿宋" w:cs="仿宋"/>
          <w:i w:val="0"/>
          <w:iCs w:val="0"/>
          <w:caps w:val="0"/>
          <w:color w:val="auto"/>
          <w:spacing w:val="0"/>
          <w:sz w:val="28"/>
          <w:szCs w:val="28"/>
          <w:highlight w:val="none"/>
          <w:shd w:val="clear" w:fill="FFFFFF"/>
          <w:lang w:val="en-US" w:eastAsia="zh-CN"/>
        </w:rPr>
        <w:t>1.采购人信息</w:t>
      </w:r>
    </w:p>
    <w:p w14:paraId="58BEFE0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color w:val="auto"/>
          <w:sz w:val="28"/>
          <w:szCs w:val="28"/>
          <w:highlight w:val="none"/>
          <w:lang w:eastAsia="zh-CN"/>
        </w:rPr>
      </w:pPr>
      <w:r>
        <w:rPr>
          <w:rFonts w:ascii="仿宋" w:hAnsi="仿宋" w:eastAsia="仿宋" w:cs="仿宋"/>
          <w:color w:val="auto"/>
          <w:sz w:val="28"/>
          <w:szCs w:val="28"/>
          <w:highlight w:val="none"/>
        </w:rPr>
        <w:t>名 称：</w:t>
      </w:r>
      <w:r>
        <w:rPr>
          <w:rFonts w:hint="eastAsia" w:ascii="仿宋" w:hAnsi="仿宋" w:eastAsia="仿宋" w:cs="仿宋"/>
          <w:color w:val="auto"/>
          <w:sz w:val="28"/>
          <w:szCs w:val="28"/>
          <w:highlight w:val="none"/>
          <w:lang w:eastAsia="zh-CN"/>
        </w:rPr>
        <w:t>盐城市亭湖区黄尖镇人民政府</w:t>
      </w:r>
    </w:p>
    <w:p w14:paraId="11AD7B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ascii="仿宋" w:hAnsi="仿宋" w:eastAsia="仿宋" w:cs="仿宋"/>
          <w:color w:val="auto"/>
          <w:sz w:val="28"/>
          <w:szCs w:val="28"/>
          <w:highlight w:val="none"/>
        </w:rPr>
      </w:pPr>
      <w:r>
        <w:rPr>
          <w:rFonts w:ascii="仿宋" w:hAnsi="仿宋" w:eastAsia="仿宋" w:cs="仿宋"/>
          <w:color w:val="auto"/>
          <w:sz w:val="28"/>
          <w:szCs w:val="28"/>
          <w:highlight w:val="none"/>
        </w:rPr>
        <w:t>地址：盐城市亭湖区黄尖镇人民路17号             </w:t>
      </w:r>
    </w:p>
    <w:p w14:paraId="7D08E7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auto"/>
          <w:sz w:val="28"/>
          <w:szCs w:val="28"/>
          <w:highlight w:val="none"/>
          <w:lang w:val="en-US"/>
        </w:rPr>
      </w:pPr>
      <w:r>
        <w:rPr>
          <w:rFonts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val="en-US" w:eastAsia="zh-CN"/>
        </w:rPr>
        <w:t>李俊</w:t>
      </w:r>
      <w:r>
        <w:rPr>
          <w:rFonts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13921863168</w:t>
      </w:r>
    </w:p>
    <w:p w14:paraId="4AC2910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ascii="仿宋" w:hAnsi="仿宋" w:eastAsia="仿宋" w:cs="仿宋"/>
          <w:color w:val="auto"/>
          <w:sz w:val="28"/>
          <w:szCs w:val="28"/>
          <w:highlight w:val="none"/>
        </w:rPr>
      </w:pPr>
      <w:r>
        <w:rPr>
          <w:rFonts w:ascii="仿宋" w:hAnsi="仿宋" w:eastAsia="仿宋" w:cs="仿宋"/>
          <w:color w:val="auto"/>
          <w:sz w:val="28"/>
          <w:szCs w:val="28"/>
          <w:highlight w:val="none"/>
        </w:rPr>
        <w:t>2、招标代理机构信息</w:t>
      </w:r>
    </w:p>
    <w:p w14:paraId="6D5FE02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color w:val="auto"/>
          <w:sz w:val="28"/>
          <w:szCs w:val="28"/>
          <w:highlight w:val="none"/>
          <w:lang w:eastAsia="zh-CN"/>
        </w:rPr>
      </w:pPr>
      <w:r>
        <w:rPr>
          <w:rFonts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江苏兴华工程项目管理咨询有限公司</w:t>
      </w:r>
    </w:p>
    <w:p w14:paraId="18CB0F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ascii="仿宋" w:hAnsi="仿宋" w:eastAsia="仿宋" w:cs="仿宋"/>
          <w:color w:val="auto"/>
          <w:sz w:val="28"/>
          <w:szCs w:val="28"/>
          <w:highlight w:val="none"/>
        </w:rPr>
      </w:pPr>
      <w:r>
        <w:rPr>
          <w:rFonts w:ascii="仿宋" w:hAnsi="仿宋" w:eastAsia="仿宋" w:cs="仿宋"/>
          <w:color w:val="auto"/>
          <w:sz w:val="28"/>
          <w:szCs w:val="28"/>
          <w:highlight w:val="none"/>
        </w:rPr>
        <w:t>地址：</w:t>
      </w:r>
      <w:r>
        <w:rPr>
          <w:rFonts w:hint="eastAsia" w:ascii="仿宋" w:hAnsi="仿宋" w:eastAsia="仿宋" w:cs="仿宋"/>
          <w:color w:val="auto"/>
          <w:sz w:val="28"/>
          <w:szCs w:val="28"/>
          <w:highlight w:val="none"/>
        </w:rPr>
        <w:t>盐城市鲁艺路8号虹景苑1幢二楼</w:t>
      </w:r>
      <w:r>
        <w:rPr>
          <w:rFonts w:ascii="仿宋" w:hAnsi="仿宋" w:eastAsia="仿宋" w:cs="仿宋"/>
          <w:color w:val="auto"/>
          <w:sz w:val="28"/>
          <w:szCs w:val="28"/>
          <w:highlight w:val="none"/>
        </w:rPr>
        <w:t xml:space="preserve">      </w:t>
      </w:r>
    </w:p>
    <w:p w14:paraId="419303E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auto"/>
          <w:sz w:val="28"/>
          <w:szCs w:val="28"/>
          <w:highlight w:val="none"/>
          <w:lang w:val="en-US" w:eastAsia="zh-CN"/>
        </w:rPr>
      </w:pPr>
      <w:r>
        <w:rPr>
          <w:rFonts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eastAsia="zh-CN"/>
        </w:rPr>
        <w:t>周晓丽</w:t>
      </w:r>
      <w:r>
        <w:rPr>
          <w:rFonts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13584773051</w:t>
      </w:r>
    </w:p>
    <w:p w14:paraId="10C0334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ascii="仿宋" w:hAnsi="仿宋" w:eastAsia="仿宋" w:cs="仿宋"/>
          <w:color w:val="auto"/>
          <w:sz w:val="28"/>
          <w:szCs w:val="28"/>
          <w:highlight w:val="none"/>
        </w:rPr>
      </w:pPr>
      <w:r>
        <w:rPr>
          <w:rFonts w:ascii="仿宋" w:hAnsi="仿宋" w:eastAsia="仿宋" w:cs="仿宋"/>
          <w:color w:val="auto"/>
          <w:sz w:val="28"/>
          <w:szCs w:val="28"/>
          <w:highlight w:val="none"/>
        </w:rPr>
        <w:t>3、项目联系方式</w:t>
      </w:r>
    </w:p>
    <w:p w14:paraId="04786A4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ascii="仿宋" w:hAnsi="仿宋" w:eastAsia="仿宋" w:cs="仿宋"/>
          <w:color w:val="auto"/>
          <w:sz w:val="28"/>
          <w:szCs w:val="28"/>
          <w:highlight w:val="none"/>
        </w:rPr>
      </w:pPr>
      <w:r>
        <w:rPr>
          <w:rFonts w:ascii="仿宋" w:hAnsi="仿宋" w:eastAsia="仿宋" w:cs="仿宋"/>
          <w:color w:val="auto"/>
          <w:sz w:val="28"/>
          <w:szCs w:val="28"/>
          <w:highlight w:val="none"/>
        </w:rPr>
        <w:t>项目联系人：</w:t>
      </w:r>
      <w:r>
        <w:rPr>
          <w:rFonts w:hint="eastAsia" w:ascii="仿宋" w:hAnsi="仿宋" w:eastAsia="仿宋" w:cs="仿宋"/>
          <w:color w:val="auto"/>
          <w:sz w:val="28"/>
          <w:szCs w:val="28"/>
          <w:highlight w:val="none"/>
          <w:lang w:eastAsia="zh-CN"/>
        </w:rPr>
        <w:t>周晓丽</w:t>
      </w:r>
    </w:p>
    <w:p w14:paraId="0B0D8C0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ascii="仿宋" w:hAnsi="仿宋" w:eastAsia="仿宋" w:cs="仿宋"/>
          <w:color w:val="auto"/>
          <w:sz w:val="28"/>
          <w:szCs w:val="28"/>
          <w:highlight w:val="none"/>
        </w:rPr>
      </w:pPr>
      <w:r>
        <w:rPr>
          <w:rFonts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val="en-US" w:eastAsia="zh-CN"/>
        </w:rPr>
        <w:t>13584773051</w:t>
      </w:r>
    </w:p>
    <w:p w14:paraId="29296CC5">
      <w:pPr>
        <w:rPr>
          <w:color w:val="auto"/>
          <w:highlight w:val="none"/>
        </w:rPr>
      </w:pPr>
      <w:r>
        <w:rPr>
          <w:color w:val="auto"/>
          <w:highlight w:val="none"/>
        </w:rPr>
        <w:t> </w:t>
      </w:r>
    </w:p>
    <w:p w14:paraId="461C3B6B">
      <w:pPr>
        <w:pStyle w:val="8"/>
        <w:spacing w:beforeAutospacing="0" w:afterAutospacing="0"/>
        <w:ind w:right="840"/>
        <w:jc w:val="both"/>
        <w:rPr>
          <w:color w:val="auto"/>
          <w:highlight w:val="none"/>
        </w:rPr>
      </w:pPr>
      <w:r>
        <w:rPr>
          <w:rFonts w:hint="eastAsia" w:ascii="宋体" w:hAnsi="宋体" w:eastAsia="宋体" w:cs="宋体"/>
          <w:color w:val="auto"/>
          <w:highlight w:val="none"/>
        </w:rPr>
        <w:br w:type="page"/>
      </w:r>
    </w:p>
    <w:p w14:paraId="33DEBA47">
      <w:pPr>
        <w:pStyle w:val="8"/>
        <w:keepNext/>
        <w:keepLines/>
        <w:spacing w:before="260" w:beforeAutospacing="0" w:after="260" w:afterAutospacing="0" w:line="415" w:lineRule="auto"/>
        <w:ind w:firstLine="2429"/>
        <w:jc w:val="both"/>
        <w:rPr>
          <w:color w:val="auto"/>
          <w:highlight w:val="none"/>
        </w:rPr>
      </w:pPr>
      <w:bookmarkStart w:id="32" w:name="_Toc120614211"/>
      <w:r>
        <w:rPr>
          <w:rFonts w:hint="eastAsia" w:ascii="黑体" w:hAnsi="宋体" w:eastAsia="黑体" w:cs="黑体"/>
          <w:b/>
          <w:color w:val="auto"/>
          <w:sz w:val="44"/>
          <w:szCs w:val="44"/>
          <w:highlight w:val="none"/>
        </w:rPr>
        <w:t xml:space="preserve">第二章  </w:t>
      </w:r>
      <w:bookmarkEnd w:id="32"/>
      <w:bookmarkStart w:id="33" w:name="_Toc16938518"/>
      <w:bookmarkStart w:id="34" w:name="_Toc513029202"/>
      <w:bookmarkStart w:id="35" w:name="_Toc20823274"/>
      <w:bookmarkStart w:id="36" w:name="_Toc120614213"/>
      <w:r>
        <w:rPr>
          <w:rFonts w:hint="eastAsia" w:ascii="黑体" w:hAnsi="宋体" w:eastAsia="黑体" w:cs="黑体"/>
          <w:b/>
          <w:color w:val="auto"/>
          <w:sz w:val="44"/>
          <w:szCs w:val="44"/>
          <w:highlight w:val="none"/>
        </w:rPr>
        <w:t>投标人须知</w:t>
      </w:r>
      <w:bookmarkEnd w:id="33"/>
      <w:bookmarkEnd w:id="34"/>
      <w:bookmarkEnd w:id="35"/>
      <w:bookmarkEnd w:id="36"/>
    </w:p>
    <w:p w14:paraId="4DF46441">
      <w:pPr>
        <w:pStyle w:val="8"/>
        <w:keepNext/>
        <w:keepLines/>
        <w:spacing w:before="145" w:beforeAutospacing="0" w:after="145" w:afterAutospacing="0" w:line="360" w:lineRule="auto"/>
        <w:ind w:firstLine="498"/>
        <w:jc w:val="both"/>
        <w:rPr>
          <w:color w:val="auto"/>
          <w:highlight w:val="none"/>
        </w:rPr>
      </w:pPr>
      <w:bookmarkStart w:id="37" w:name="_Toc20823275"/>
      <w:bookmarkStart w:id="38" w:name="_Toc120614214"/>
      <w:bookmarkStart w:id="39" w:name="_Toc513029203"/>
      <w:bookmarkStart w:id="40" w:name="_Toc16938519"/>
      <w:r>
        <w:rPr>
          <w:rFonts w:ascii="Times New Roman" w:hAnsi="Times New Roman"/>
          <w:b/>
          <w:color w:val="auto"/>
          <w:sz w:val="32"/>
          <w:szCs w:val="32"/>
          <w:highlight w:val="none"/>
        </w:rPr>
        <w:t>一、总则</w:t>
      </w:r>
      <w:bookmarkEnd w:id="37"/>
      <w:bookmarkEnd w:id="38"/>
      <w:bookmarkEnd w:id="39"/>
      <w:bookmarkEnd w:id="40"/>
    </w:p>
    <w:p w14:paraId="05FEEA95">
      <w:pPr>
        <w:pStyle w:val="8"/>
        <w:keepNext/>
        <w:keepLines/>
        <w:spacing w:beforeAutospacing="0" w:afterAutospacing="0"/>
        <w:ind w:firstLine="420"/>
        <w:jc w:val="both"/>
        <w:rPr>
          <w:color w:val="auto"/>
          <w:highlight w:val="none"/>
        </w:rPr>
      </w:pPr>
      <w:bookmarkStart w:id="41" w:name="_Toc16938520"/>
      <w:bookmarkStart w:id="42" w:name="_Toc20823276"/>
      <w:bookmarkStart w:id="43" w:name="_Toc458694821"/>
      <w:bookmarkStart w:id="44" w:name="_Toc513029204"/>
      <w:bookmarkStart w:id="45" w:name="_Hlt16619475"/>
      <w:r>
        <w:rPr>
          <w:rFonts w:ascii="Arial" w:hAnsi="Arial" w:cs="Arial"/>
          <w:color w:val="auto"/>
          <w:sz w:val="28"/>
          <w:szCs w:val="28"/>
          <w:highlight w:val="none"/>
        </w:rPr>
        <w:t>1</w:t>
      </w:r>
      <w:bookmarkEnd w:id="41"/>
      <w:r>
        <w:rPr>
          <w:rFonts w:ascii="Arial" w:hAnsi="Arial" w:cs="Arial"/>
          <w:color w:val="auto"/>
          <w:sz w:val="28"/>
          <w:szCs w:val="28"/>
          <w:highlight w:val="none"/>
        </w:rPr>
        <w:t>、招标方式</w:t>
      </w:r>
      <w:bookmarkEnd w:id="42"/>
      <w:bookmarkEnd w:id="43"/>
      <w:bookmarkEnd w:id="44"/>
    </w:p>
    <w:p w14:paraId="043326A7">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1.1本次招标采取公开招标方式，本招标文件仅适用于招标公告中所述项目。</w:t>
      </w:r>
    </w:p>
    <w:p w14:paraId="7C143E17">
      <w:pPr>
        <w:pStyle w:val="8"/>
        <w:keepNext/>
        <w:keepLines/>
        <w:spacing w:beforeAutospacing="0" w:afterAutospacing="0"/>
        <w:ind w:firstLine="420"/>
        <w:jc w:val="both"/>
        <w:rPr>
          <w:color w:val="auto"/>
          <w:highlight w:val="none"/>
        </w:rPr>
      </w:pPr>
      <w:bookmarkStart w:id="46" w:name="_Toc20823277"/>
      <w:bookmarkStart w:id="47" w:name="_Toc16938521"/>
      <w:bookmarkStart w:id="48" w:name="_Toc513029205"/>
      <w:r>
        <w:rPr>
          <w:rFonts w:ascii="Arial" w:hAnsi="Arial" w:cs="Arial"/>
          <w:color w:val="auto"/>
          <w:sz w:val="28"/>
          <w:szCs w:val="28"/>
          <w:highlight w:val="none"/>
        </w:rPr>
        <w:t>2、合格的投标人</w:t>
      </w:r>
      <w:bookmarkEnd w:id="46"/>
      <w:bookmarkEnd w:id="47"/>
      <w:bookmarkEnd w:id="48"/>
    </w:p>
    <w:p w14:paraId="58DE51A5">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2.1满足招标公告中供应商的资格要求的规定。</w:t>
      </w:r>
    </w:p>
    <w:p w14:paraId="765F7CF9">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2.2满足本文件实质性要求和条件的规定。</w:t>
      </w:r>
    </w:p>
    <w:p w14:paraId="24BF5E99">
      <w:pPr>
        <w:pStyle w:val="8"/>
        <w:keepNext/>
        <w:keepLines/>
        <w:spacing w:beforeAutospacing="0" w:afterAutospacing="0"/>
        <w:ind w:firstLine="420"/>
        <w:jc w:val="both"/>
        <w:rPr>
          <w:color w:val="auto"/>
          <w:highlight w:val="none"/>
        </w:rPr>
      </w:pPr>
      <w:bookmarkStart w:id="49" w:name="_Toc16938522"/>
      <w:bookmarkStart w:id="50" w:name="_Toc513029206"/>
      <w:bookmarkStart w:id="51" w:name="_Toc20823278"/>
      <w:r>
        <w:rPr>
          <w:rFonts w:ascii="Arial" w:hAnsi="Arial" w:cs="Arial"/>
          <w:color w:val="auto"/>
          <w:sz w:val="28"/>
          <w:szCs w:val="28"/>
          <w:highlight w:val="none"/>
        </w:rPr>
        <w:t>3、适用法律</w:t>
      </w:r>
      <w:bookmarkEnd w:id="49"/>
      <w:bookmarkEnd w:id="50"/>
      <w:bookmarkEnd w:id="51"/>
    </w:p>
    <w:p w14:paraId="4F0EA9C9">
      <w:pPr>
        <w:pStyle w:val="8"/>
        <w:spacing w:beforeAutospacing="0" w:afterAutospacing="0" w:line="0" w:lineRule="atLeast"/>
        <w:ind w:firstLine="420"/>
        <w:jc w:val="both"/>
        <w:rPr>
          <w:color w:val="auto"/>
          <w:highlight w:val="none"/>
        </w:rPr>
      </w:pPr>
      <w:r>
        <w:rPr>
          <w:rFonts w:hint="eastAsia" w:ascii="宋体" w:hAnsi="宋体" w:eastAsia="宋体" w:cs="宋体"/>
          <w:color w:val="auto"/>
          <w:highlight w:val="none"/>
        </w:rPr>
        <w:t>3.1本次招标及由此产生的合同受中华人民共和国有关的法律法规制约和保护。</w:t>
      </w:r>
    </w:p>
    <w:p w14:paraId="0E9BF02B">
      <w:pPr>
        <w:pStyle w:val="8"/>
        <w:keepNext/>
        <w:keepLines/>
        <w:spacing w:beforeAutospacing="0" w:afterAutospacing="0"/>
        <w:ind w:firstLine="420"/>
        <w:jc w:val="both"/>
        <w:rPr>
          <w:color w:val="auto"/>
          <w:highlight w:val="none"/>
        </w:rPr>
      </w:pPr>
      <w:bookmarkStart w:id="52" w:name="_Toc16938523"/>
      <w:bookmarkStart w:id="53" w:name="_Toc20823279"/>
      <w:bookmarkStart w:id="54" w:name="_Toc462564067"/>
      <w:bookmarkStart w:id="55" w:name="_Toc513029207"/>
      <w:r>
        <w:rPr>
          <w:rFonts w:ascii="Arial" w:hAnsi="Arial" w:cs="Arial"/>
          <w:color w:val="auto"/>
          <w:sz w:val="28"/>
          <w:szCs w:val="28"/>
          <w:highlight w:val="none"/>
        </w:rPr>
        <w:t>4、投标费用</w:t>
      </w:r>
      <w:bookmarkEnd w:id="52"/>
      <w:bookmarkEnd w:id="53"/>
      <w:bookmarkEnd w:id="54"/>
      <w:bookmarkEnd w:id="55"/>
    </w:p>
    <w:p w14:paraId="7614AE73">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4.1投标人应自行承担所有与参加投标有关的费用，无论投标过程中的做法和结果如何，采购人在任何情况下均无义务和责任承担这些费用。</w:t>
      </w:r>
    </w:p>
    <w:p w14:paraId="0704DA78">
      <w:pPr>
        <w:pStyle w:val="8"/>
        <w:keepNext/>
        <w:keepLines/>
        <w:spacing w:beforeAutospacing="0" w:afterAutospacing="0" w:line="0" w:lineRule="atLeast"/>
        <w:ind w:firstLine="602"/>
        <w:jc w:val="both"/>
        <w:rPr>
          <w:color w:val="auto"/>
          <w:highlight w:val="none"/>
        </w:rPr>
      </w:pPr>
      <w:r>
        <w:rPr>
          <w:rFonts w:hint="eastAsia" w:ascii="宋体" w:hAnsi="宋体" w:eastAsia="宋体" w:cs="宋体"/>
          <w:b/>
          <w:color w:val="auto"/>
          <w:sz w:val="30"/>
          <w:szCs w:val="30"/>
          <w:highlight w:val="none"/>
        </w:rPr>
        <w:t>5、</w:t>
      </w:r>
      <w:r>
        <w:rPr>
          <w:rFonts w:hint="eastAsia" w:ascii="黑体" w:hAnsi="宋体" w:eastAsia="黑体" w:cs="黑体"/>
          <w:color w:val="auto"/>
          <w:sz w:val="28"/>
          <w:szCs w:val="28"/>
          <w:highlight w:val="none"/>
        </w:rPr>
        <w:t>招标文件的约束力</w:t>
      </w:r>
    </w:p>
    <w:p w14:paraId="7D3E0D26">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5.1投标人一旦参加本项目采购活动，即被认为接受了本招标文件的规定和约束。</w:t>
      </w:r>
    </w:p>
    <w:p w14:paraId="691A40D3">
      <w:pPr>
        <w:pStyle w:val="8"/>
        <w:keepNext/>
        <w:keepLines/>
        <w:spacing w:before="145" w:beforeAutospacing="0" w:after="145" w:afterAutospacing="0" w:line="360" w:lineRule="auto"/>
        <w:ind w:firstLine="321"/>
        <w:jc w:val="both"/>
        <w:rPr>
          <w:color w:val="auto"/>
          <w:highlight w:val="none"/>
        </w:rPr>
      </w:pPr>
      <w:bookmarkStart w:id="56" w:name="_Toc513029209"/>
      <w:bookmarkStart w:id="57" w:name="_Toc16938525"/>
      <w:bookmarkStart w:id="58" w:name="_Toc120614215"/>
      <w:bookmarkStart w:id="59" w:name="_Toc20823281"/>
      <w:r>
        <w:rPr>
          <w:rFonts w:ascii="Times New Roman" w:hAnsi="Times New Roman"/>
          <w:b/>
          <w:color w:val="auto"/>
          <w:sz w:val="32"/>
          <w:szCs w:val="32"/>
          <w:highlight w:val="none"/>
        </w:rPr>
        <w:t>二、招标文件</w:t>
      </w:r>
      <w:bookmarkEnd w:id="56"/>
      <w:bookmarkEnd w:id="57"/>
      <w:bookmarkEnd w:id="58"/>
      <w:bookmarkEnd w:id="59"/>
    </w:p>
    <w:p w14:paraId="555A2C7F">
      <w:pPr>
        <w:pStyle w:val="8"/>
        <w:keepNext/>
        <w:keepLines/>
        <w:spacing w:beforeAutospacing="0" w:afterAutospacing="0"/>
        <w:ind w:firstLine="420"/>
        <w:jc w:val="both"/>
        <w:rPr>
          <w:color w:val="auto"/>
          <w:highlight w:val="none"/>
        </w:rPr>
      </w:pPr>
      <w:bookmarkStart w:id="60" w:name="_Toc16938526"/>
      <w:bookmarkStart w:id="61" w:name="_Toc20823282"/>
      <w:bookmarkStart w:id="62" w:name="_Toc513029210"/>
      <w:r>
        <w:rPr>
          <w:rFonts w:ascii="Arial" w:hAnsi="Arial" w:cs="Arial"/>
          <w:color w:val="auto"/>
          <w:sz w:val="28"/>
          <w:szCs w:val="28"/>
          <w:highlight w:val="none"/>
        </w:rPr>
        <w:t>6、招标文件构成</w:t>
      </w:r>
      <w:bookmarkEnd w:id="60"/>
      <w:bookmarkEnd w:id="61"/>
      <w:bookmarkEnd w:id="62"/>
    </w:p>
    <w:p w14:paraId="11DDF3CE">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6.1 招标文件由以下部分组成：</w:t>
      </w:r>
    </w:p>
    <w:p w14:paraId="1BDD49C1">
      <w:pPr>
        <w:pStyle w:val="8"/>
        <w:spacing w:beforeAutospacing="0" w:afterAutospacing="0" w:line="0" w:lineRule="atLeast"/>
        <w:ind w:firstLine="360"/>
        <w:jc w:val="both"/>
        <w:rPr>
          <w:rFonts w:hint="default" w:eastAsia="宋体"/>
          <w:color w:val="auto"/>
          <w:highlight w:val="none"/>
          <w:lang w:val="en-US" w:eastAsia="zh-CN"/>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招标公告</w:t>
      </w:r>
    </w:p>
    <w:p w14:paraId="5DE9BF86">
      <w:pPr>
        <w:pStyle w:val="8"/>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（2）投标人须知</w:t>
      </w:r>
    </w:p>
    <w:p w14:paraId="4EDF0EAC">
      <w:pPr>
        <w:pStyle w:val="8"/>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（3）合同文本</w:t>
      </w:r>
    </w:p>
    <w:p w14:paraId="2CA4F31E">
      <w:pPr>
        <w:pStyle w:val="8"/>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（4）采购需求</w:t>
      </w:r>
    </w:p>
    <w:p w14:paraId="0D291DA3">
      <w:pPr>
        <w:pStyle w:val="8"/>
        <w:spacing w:beforeAutospacing="0" w:afterAutospacing="0"/>
        <w:ind w:firstLine="360"/>
        <w:jc w:val="both"/>
        <w:rPr>
          <w:color w:val="auto"/>
          <w:highlight w:val="none"/>
        </w:rPr>
      </w:pPr>
      <w:r>
        <w:rPr>
          <w:rFonts w:hint="eastAsia" w:ascii="宋体" w:hAnsi="宋体" w:eastAsia="宋体" w:cs="宋体"/>
          <w:color w:val="auto"/>
          <w:highlight w:val="none"/>
        </w:rPr>
        <w:t>（5）</w:t>
      </w:r>
      <w:r>
        <w:rPr>
          <w:rFonts w:ascii="Times New Roman" w:hAnsi="Times New Roman"/>
          <w:color w:val="auto"/>
          <w:highlight w:val="none"/>
        </w:rPr>
        <w:t>评标方法与评标标准</w:t>
      </w:r>
    </w:p>
    <w:p w14:paraId="1D10FD24">
      <w:pPr>
        <w:pStyle w:val="8"/>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（6）投标文件格式</w:t>
      </w:r>
    </w:p>
    <w:p w14:paraId="37BD649E">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请仔细检查招标文件是否齐全，如有缺漏请立即与</w:t>
      </w:r>
      <w:r>
        <w:rPr>
          <w:rFonts w:ascii="宋体" w:hAnsi="宋体" w:eastAsia="宋体" w:cs="宋体"/>
          <w:color w:val="auto"/>
          <w:sz w:val="24"/>
          <w:szCs w:val="24"/>
          <w:highlight w:val="none"/>
        </w:rPr>
        <w:t>采购人或招标代理机构</w:t>
      </w:r>
      <w:r>
        <w:rPr>
          <w:rFonts w:hint="eastAsia" w:ascii="宋体" w:hAnsi="宋体" w:eastAsia="宋体" w:cs="宋体"/>
          <w:color w:val="auto"/>
          <w:highlight w:val="none"/>
        </w:rPr>
        <w:t>联系解决。</w:t>
      </w:r>
    </w:p>
    <w:p w14:paraId="51DCE07D">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A72C558">
      <w:pPr>
        <w:pStyle w:val="8"/>
        <w:keepNext/>
        <w:keepLines/>
        <w:spacing w:beforeAutospacing="0" w:afterAutospacing="0"/>
        <w:ind w:firstLine="560"/>
        <w:jc w:val="both"/>
        <w:rPr>
          <w:color w:val="auto"/>
          <w:highlight w:val="none"/>
        </w:rPr>
      </w:pPr>
      <w:bookmarkStart w:id="63" w:name="_Toc462564070"/>
      <w:bookmarkStart w:id="64" w:name="_Toc20823283"/>
      <w:bookmarkStart w:id="65" w:name="_Toc16938527"/>
      <w:bookmarkStart w:id="66" w:name="_Toc513029211"/>
      <w:r>
        <w:rPr>
          <w:rFonts w:ascii="Arial" w:hAnsi="Arial" w:cs="Arial"/>
          <w:color w:val="auto"/>
          <w:sz w:val="28"/>
          <w:szCs w:val="28"/>
          <w:highlight w:val="none"/>
        </w:rPr>
        <w:t>7、招标文件的澄清</w:t>
      </w:r>
      <w:bookmarkEnd w:id="63"/>
      <w:bookmarkEnd w:id="64"/>
      <w:bookmarkEnd w:id="65"/>
      <w:bookmarkEnd w:id="66"/>
    </w:p>
    <w:p w14:paraId="4C9CEA77">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7.1任何要求对招标文件进行澄清的投标人，应在投标截止期</w:t>
      </w:r>
      <w:r>
        <w:rPr>
          <w:rFonts w:ascii="仿宋_GB2312" w:eastAsia="仿宋_GB2312" w:cs="仿宋_GB2312"/>
          <w:b/>
          <w:color w:val="auto"/>
          <w:highlight w:val="none"/>
        </w:rPr>
        <w:t>十日</w:t>
      </w:r>
      <w:r>
        <w:rPr>
          <w:rFonts w:ascii="仿宋_GB2312" w:eastAsia="仿宋_GB2312" w:cs="仿宋_GB2312"/>
          <w:color w:val="auto"/>
          <w:highlight w:val="none"/>
        </w:rPr>
        <w:t>前</w:t>
      </w:r>
      <w:r>
        <w:rPr>
          <w:rFonts w:hint="eastAsia" w:ascii="宋体" w:hAnsi="宋体" w:eastAsia="宋体" w:cs="宋体"/>
          <w:color w:val="auto"/>
          <w:highlight w:val="none"/>
        </w:rPr>
        <w:t>按招标公告中的通讯地址，以书面形式通知</w:t>
      </w:r>
      <w:r>
        <w:rPr>
          <w:rFonts w:ascii="宋体" w:hAnsi="宋体" w:eastAsia="宋体" w:cs="宋体"/>
          <w:color w:val="auto"/>
          <w:sz w:val="24"/>
          <w:szCs w:val="24"/>
          <w:highlight w:val="none"/>
        </w:rPr>
        <w:t>采购人或招标代理机构</w:t>
      </w:r>
      <w:r>
        <w:rPr>
          <w:rFonts w:hint="eastAsia" w:ascii="宋体" w:hAnsi="宋体" w:eastAsia="宋体" w:cs="宋体"/>
          <w:color w:val="auto"/>
          <w:highlight w:val="none"/>
        </w:rPr>
        <w:t>。</w:t>
      </w:r>
    </w:p>
    <w:p w14:paraId="0E4575F0">
      <w:pPr>
        <w:pStyle w:val="8"/>
        <w:keepNext/>
        <w:keepLines/>
        <w:spacing w:beforeAutospacing="0" w:afterAutospacing="0"/>
        <w:ind w:firstLine="560"/>
        <w:jc w:val="both"/>
        <w:rPr>
          <w:color w:val="auto"/>
          <w:highlight w:val="none"/>
        </w:rPr>
      </w:pPr>
      <w:bookmarkStart w:id="67" w:name="_Toc16938528"/>
      <w:bookmarkStart w:id="68" w:name="_Toc513029212"/>
      <w:bookmarkStart w:id="69" w:name="_Toc462564071"/>
      <w:bookmarkStart w:id="70" w:name="_Toc20823284"/>
      <w:r>
        <w:rPr>
          <w:rFonts w:ascii="Arial" w:hAnsi="Arial" w:cs="Arial"/>
          <w:color w:val="auto"/>
          <w:sz w:val="28"/>
          <w:szCs w:val="28"/>
          <w:highlight w:val="none"/>
        </w:rPr>
        <w:t>8、招标文件的修改</w:t>
      </w:r>
      <w:bookmarkEnd w:id="67"/>
      <w:bookmarkEnd w:id="68"/>
      <w:bookmarkEnd w:id="69"/>
      <w:bookmarkEnd w:id="70"/>
    </w:p>
    <w:p w14:paraId="09AE15FE">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8.1在投标截止时间</w:t>
      </w:r>
      <w:r>
        <w:rPr>
          <w:rFonts w:ascii="仿宋_GB2312" w:eastAsia="仿宋_GB2312" w:cs="仿宋_GB2312"/>
          <w:color w:val="auto"/>
          <w:highlight w:val="none"/>
        </w:rPr>
        <w:t>前</w:t>
      </w:r>
      <w:r>
        <w:rPr>
          <w:rFonts w:hint="eastAsia" w:ascii="宋体" w:hAnsi="宋体" w:eastAsia="宋体" w:cs="宋体"/>
          <w:color w:val="auto"/>
          <w:highlight w:val="none"/>
        </w:rPr>
        <w:t>，</w:t>
      </w:r>
      <w:r>
        <w:rPr>
          <w:rFonts w:ascii="宋体" w:hAnsi="宋体" w:eastAsia="宋体" w:cs="宋体"/>
          <w:color w:val="auto"/>
          <w:sz w:val="24"/>
          <w:szCs w:val="24"/>
          <w:highlight w:val="none"/>
        </w:rPr>
        <w:t>采购人或招标代理机构</w:t>
      </w:r>
      <w:r>
        <w:rPr>
          <w:rFonts w:hint="eastAsia" w:ascii="宋体" w:hAnsi="宋体" w:eastAsia="宋体" w:cs="宋体"/>
          <w:color w:val="auto"/>
          <w:highlight w:val="none"/>
        </w:rPr>
        <w:t>可以对招标文件进行修改。</w:t>
      </w:r>
    </w:p>
    <w:p w14:paraId="332A217E">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8.2</w:t>
      </w:r>
      <w:r>
        <w:rPr>
          <w:rFonts w:ascii="宋体" w:hAnsi="宋体" w:eastAsia="宋体" w:cs="宋体"/>
          <w:color w:val="auto"/>
          <w:sz w:val="24"/>
          <w:szCs w:val="24"/>
          <w:highlight w:val="none"/>
        </w:rPr>
        <w:t>采购人</w:t>
      </w:r>
      <w:r>
        <w:rPr>
          <w:rFonts w:hint="eastAsia" w:ascii="宋体" w:hAnsi="宋体" w:eastAsia="宋体" w:cs="宋体"/>
          <w:color w:val="auto"/>
          <w:highlight w:val="none"/>
        </w:rPr>
        <w:t>有权按照法定的要求推迟投标截止日期和开标日期。</w:t>
      </w:r>
    </w:p>
    <w:p w14:paraId="022F5D60">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8.3招标文件的修改将在</w:t>
      </w:r>
      <w:r>
        <w:rPr>
          <w:rFonts w:hint="eastAsia" w:ascii="仿宋" w:hAnsi="仿宋" w:eastAsia="仿宋" w:cs="仿宋"/>
          <w:color w:val="auto"/>
          <w:kern w:val="0"/>
          <w:sz w:val="28"/>
          <w:szCs w:val="28"/>
          <w:highlight w:val="none"/>
          <w:lang w:val="en-US" w:eastAsia="zh-CN" w:bidi="ar-SA"/>
        </w:rPr>
        <w:t>中国政府采购网</w:t>
      </w:r>
      <w:r>
        <w:rPr>
          <w:rFonts w:hint="eastAsia" w:ascii="仿宋" w:hAnsi="仿宋" w:eastAsia="仿宋" w:cs="仿宋"/>
          <w:i w:val="0"/>
          <w:iCs w:val="0"/>
          <w:caps w:val="0"/>
          <w:color w:val="auto"/>
          <w:spacing w:val="0"/>
          <w:sz w:val="28"/>
          <w:szCs w:val="28"/>
          <w:highlight w:val="none"/>
          <w:shd w:val="clear" w:fill="FFFFFF"/>
          <w:lang w:val="en-US" w:eastAsia="zh-CN"/>
        </w:rPr>
        <w:t>、</w:t>
      </w:r>
      <w:r>
        <w:rPr>
          <w:rFonts w:hint="eastAsia" w:ascii="宋体" w:hAnsi="宋体" w:eastAsia="宋体" w:cs="宋体"/>
          <w:color w:val="auto"/>
          <w:highlight w:val="none"/>
        </w:rPr>
        <w:t>江苏政府采购网</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盐城市政府采购网公布，补充文件将作为招标文件的组成部分，并对投标人具有约束力。</w:t>
      </w:r>
    </w:p>
    <w:p w14:paraId="1E235F26">
      <w:pPr>
        <w:pStyle w:val="8"/>
        <w:keepNext/>
        <w:keepLines/>
        <w:spacing w:before="145" w:beforeAutospacing="0" w:after="145" w:afterAutospacing="0" w:line="360" w:lineRule="auto"/>
        <w:ind w:firstLine="482"/>
        <w:jc w:val="both"/>
        <w:rPr>
          <w:color w:val="auto"/>
          <w:highlight w:val="none"/>
        </w:rPr>
      </w:pPr>
      <w:bookmarkStart w:id="71" w:name="_Toc16938529"/>
      <w:bookmarkStart w:id="72" w:name="_Toc20823285"/>
      <w:bookmarkStart w:id="73" w:name="_Toc513029213"/>
      <w:bookmarkStart w:id="74" w:name="_Toc120614216"/>
      <w:bookmarkStart w:id="75" w:name="_Toc462564072"/>
      <w:r>
        <w:rPr>
          <w:rFonts w:ascii="Times New Roman" w:hAnsi="Times New Roman"/>
          <w:b/>
          <w:color w:val="auto"/>
          <w:sz w:val="32"/>
          <w:szCs w:val="32"/>
          <w:highlight w:val="none"/>
        </w:rPr>
        <w:t>三、投标文件的编制</w:t>
      </w:r>
      <w:bookmarkEnd w:id="71"/>
      <w:bookmarkEnd w:id="72"/>
      <w:bookmarkEnd w:id="73"/>
      <w:bookmarkEnd w:id="74"/>
      <w:bookmarkEnd w:id="75"/>
    </w:p>
    <w:p w14:paraId="6A8B6DFF">
      <w:pPr>
        <w:pStyle w:val="8"/>
        <w:keepNext/>
        <w:keepLines/>
        <w:spacing w:beforeAutospacing="0" w:afterAutospacing="0"/>
        <w:ind w:firstLine="560"/>
        <w:jc w:val="both"/>
        <w:rPr>
          <w:color w:val="auto"/>
          <w:highlight w:val="none"/>
        </w:rPr>
      </w:pPr>
      <w:bookmarkStart w:id="76" w:name="_Toc513029214"/>
      <w:bookmarkStart w:id="77" w:name="_Toc16938530"/>
      <w:bookmarkStart w:id="78" w:name="_Toc462564073"/>
      <w:bookmarkStart w:id="79" w:name="_Toc20823286"/>
      <w:r>
        <w:rPr>
          <w:rFonts w:ascii="Arial" w:hAnsi="Arial" w:cs="Arial"/>
          <w:color w:val="auto"/>
          <w:sz w:val="28"/>
          <w:szCs w:val="28"/>
          <w:highlight w:val="none"/>
        </w:rPr>
        <w:t>9、投标文件的语言及度量衡单位</w:t>
      </w:r>
      <w:bookmarkEnd w:id="76"/>
      <w:bookmarkEnd w:id="77"/>
      <w:bookmarkEnd w:id="78"/>
      <w:bookmarkEnd w:id="79"/>
    </w:p>
    <w:p w14:paraId="3AA43EAD">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9.1投标人提交的投标文件以及投标人与采购</w:t>
      </w:r>
      <w:r>
        <w:rPr>
          <w:rFonts w:hint="eastAsia" w:ascii="宋体" w:hAnsi="宋体" w:eastAsia="宋体" w:cs="宋体"/>
          <w:color w:val="auto"/>
          <w:highlight w:val="none"/>
          <w:lang w:eastAsia="zh-CN"/>
        </w:rPr>
        <w:t>人</w:t>
      </w:r>
      <w:r>
        <w:rPr>
          <w:rFonts w:hint="eastAsia" w:ascii="宋体" w:hAnsi="宋体" w:eastAsia="宋体" w:cs="宋体"/>
          <w:color w:val="auto"/>
          <w:highlight w:val="none"/>
        </w:rPr>
        <w:t>就有关投标的所有来往通知、函件和文件均应使用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78D67830">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9.2除技术性能另有规定外，投标文件所使用的度量衡单位，均须采用国家法定计量单位。</w:t>
      </w:r>
    </w:p>
    <w:p w14:paraId="366950B7">
      <w:pPr>
        <w:pStyle w:val="8"/>
        <w:keepNext/>
        <w:keepLines/>
        <w:spacing w:beforeAutospacing="0" w:afterAutospacing="0"/>
        <w:ind w:firstLine="420"/>
        <w:jc w:val="both"/>
        <w:rPr>
          <w:color w:val="auto"/>
          <w:highlight w:val="none"/>
        </w:rPr>
      </w:pPr>
      <w:bookmarkStart w:id="80" w:name="_Toc462564074"/>
      <w:bookmarkStart w:id="81" w:name="_Toc513029215"/>
      <w:bookmarkStart w:id="82" w:name="_Toc16938531"/>
      <w:bookmarkStart w:id="83" w:name="_Toc20823287"/>
      <w:r>
        <w:rPr>
          <w:rFonts w:ascii="Arial" w:hAnsi="Arial" w:cs="Arial"/>
          <w:color w:val="auto"/>
          <w:sz w:val="28"/>
          <w:szCs w:val="28"/>
          <w:highlight w:val="none"/>
        </w:rPr>
        <w:t>10、投标文件构成</w:t>
      </w:r>
      <w:bookmarkEnd w:id="80"/>
      <w:bookmarkEnd w:id="81"/>
      <w:bookmarkEnd w:id="82"/>
      <w:bookmarkEnd w:id="83"/>
    </w:p>
    <w:p w14:paraId="58CE4123">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10.1投标人编写的投标文件应包括资格证明文件、符合性证明文件、投标分项报价表、技术要求响应及偏离表、商务要求响应及偏离表、其他证明文件、投标函、开标一览表等部分。</w:t>
      </w:r>
    </w:p>
    <w:p w14:paraId="6C93D03A">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10.2如标书制作工具中格式和内容与</w:t>
      </w:r>
      <w:r>
        <w:rPr>
          <w:rFonts w:hint="eastAsia" w:ascii="仿宋" w:hAnsi="仿宋" w:eastAsia="仿宋" w:cs="仿宋"/>
          <w:i w:val="0"/>
          <w:iCs w:val="0"/>
          <w:caps w:val="0"/>
          <w:color w:val="auto"/>
          <w:spacing w:val="0"/>
          <w:sz w:val="28"/>
          <w:szCs w:val="28"/>
          <w:highlight w:val="none"/>
          <w:shd w:val="clear" w:fill="FFFFFF"/>
          <w:lang w:val="en-US" w:eastAsia="zh-CN"/>
        </w:rPr>
        <w:t>“</w:t>
      </w:r>
      <w:r>
        <w:rPr>
          <w:rFonts w:hint="eastAsia" w:ascii="仿宋" w:hAnsi="仿宋" w:eastAsia="仿宋" w:cs="仿宋"/>
          <w:color w:val="auto"/>
          <w:kern w:val="0"/>
          <w:sz w:val="28"/>
          <w:szCs w:val="28"/>
          <w:highlight w:val="none"/>
          <w:lang w:val="en-US" w:eastAsia="zh-CN" w:bidi="ar-SA"/>
        </w:rPr>
        <w:t>中国政府采购网</w:t>
      </w:r>
      <w:r>
        <w:rPr>
          <w:rFonts w:hint="eastAsia" w:ascii="仿宋" w:hAnsi="仿宋" w:eastAsia="仿宋" w:cs="仿宋"/>
          <w:i w:val="0"/>
          <w:iCs w:val="0"/>
          <w:caps w:val="0"/>
          <w:color w:val="auto"/>
          <w:spacing w:val="0"/>
          <w:sz w:val="28"/>
          <w:szCs w:val="28"/>
          <w:highlight w:val="none"/>
          <w:shd w:val="clear" w:fill="FFFFFF"/>
          <w:lang w:val="en-US" w:eastAsia="zh-CN"/>
        </w:rPr>
        <w:t>”、</w:t>
      </w:r>
      <w:r>
        <w:rPr>
          <w:rFonts w:hint="eastAsia" w:ascii="宋体" w:hAnsi="宋体" w:eastAsia="宋体" w:cs="宋体"/>
          <w:color w:val="auto"/>
          <w:highlight w:val="none"/>
        </w:rPr>
        <w:t>“江苏政府采购网”、“盐城市政府采购网”发布的招标文件不一致，请以</w:t>
      </w:r>
      <w:r>
        <w:rPr>
          <w:rFonts w:hint="eastAsia" w:ascii="仿宋" w:hAnsi="仿宋" w:eastAsia="仿宋" w:cs="仿宋"/>
          <w:i w:val="0"/>
          <w:iCs w:val="0"/>
          <w:caps w:val="0"/>
          <w:color w:val="auto"/>
          <w:spacing w:val="0"/>
          <w:sz w:val="28"/>
          <w:szCs w:val="28"/>
          <w:highlight w:val="none"/>
          <w:shd w:val="clear" w:fill="FFFFFF"/>
          <w:lang w:val="en-US" w:eastAsia="zh-CN"/>
        </w:rPr>
        <w:t>“</w:t>
      </w:r>
      <w:r>
        <w:rPr>
          <w:rFonts w:hint="eastAsia" w:ascii="仿宋" w:hAnsi="仿宋" w:eastAsia="仿宋" w:cs="仿宋"/>
          <w:color w:val="auto"/>
          <w:kern w:val="0"/>
          <w:sz w:val="28"/>
          <w:szCs w:val="28"/>
          <w:highlight w:val="none"/>
          <w:lang w:val="en-US" w:eastAsia="zh-CN" w:bidi="ar-SA"/>
        </w:rPr>
        <w:t>中国政府采购网</w:t>
      </w:r>
      <w:r>
        <w:rPr>
          <w:rFonts w:hint="eastAsia" w:ascii="仿宋" w:hAnsi="仿宋" w:eastAsia="仿宋" w:cs="仿宋"/>
          <w:i w:val="0"/>
          <w:iCs w:val="0"/>
          <w:caps w:val="0"/>
          <w:color w:val="auto"/>
          <w:spacing w:val="0"/>
          <w:sz w:val="28"/>
          <w:szCs w:val="28"/>
          <w:highlight w:val="none"/>
          <w:shd w:val="clear" w:fill="FFFFFF"/>
          <w:lang w:val="en-US" w:eastAsia="zh-CN"/>
        </w:rPr>
        <w:t>”、</w:t>
      </w:r>
      <w:r>
        <w:rPr>
          <w:rFonts w:hint="eastAsia" w:ascii="宋体" w:hAnsi="宋体" w:eastAsia="宋体" w:cs="宋体"/>
          <w:color w:val="auto"/>
          <w:highlight w:val="none"/>
        </w:rPr>
        <w:t>“江苏政府采购网”、“盐城市政府采购网”发布的招标文件为准。</w:t>
      </w:r>
    </w:p>
    <w:p w14:paraId="28742516">
      <w:pPr>
        <w:pStyle w:val="8"/>
        <w:keepNext/>
        <w:keepLines/>
        <w:spacing w:beforeAutospacing="0" w:afterAutospacing="0"/>
        <w:ind w:firstLine="420"/>
        <w:jc w:val="both"/>
        <w:rPr>
          <w:color w:val="auto"/>
          <w:highlight w:val="none"/>
        </w:rPr>
      </w:pPr>
      <w:bookmarkStart w:id="84" w:name="_Toc49090509"/>
      <w:bookmarkStart w:id="85" w:name="_Toc14577357"/>
      <w:bookmarkStart w:id="86" w:name="_Toc14577354"/>
      <w:bookmarkStart w:id="87" w:name="_Toc49090507"/>
      <w:bookmarkStart w:id="88" w:name="_Toc513029216"/>
      <w:bookmarkStart w:id="89" w:name="_Toc513029219"/>
      <w:bookmarkStart w:id="90" w:name="_Hlt26670360"/>
      <w:bookmarkStart w:id="91" w:name="_Hlt26954838"/>
      <w:bookmarkStart w:id="92" w:name="_Hlt26668975"/>
      <w:r>
        <w:rPr>
          <w:rFonts w:ascii="Arial" w:hAnsi="Arial" w:cs="Arial"/>
          <w:color w:val="auto"/>
          <w:sz w:val="28"/>
          <w:szCs w:val="28"/>
          <w:highlight w:val="none"/>
        </w:rPr>
        <w:t>11、证明投标人及投标标的符合招标文件规定的文件</w:t>
      </w:r>
      <w:bookmarkEnd w:id="84"/>
      <w:bookmarkEnd w:id="85"/>
      <w:bookmarkEnd w:id="86"/>
      <w:bookmarkEnd w:id="87"/>
      <w:bookmarkEnd w:id="88"/>
      <w:bookmarkEnd w:id="89"/>
    </w:p>
    <w:p w14:paraId="04CC0EA5">
      <w:pPr>
        <w:pStyle w:val="8"/>
        <w:spacing w:beforeAutospacing="0" w:afterAutospacing="0" w:line="0" w:lineRule="atLeast"/>
        <w:jc w:val="both"/>
        <w:rPr>
          <w:color w:val="auto"/>
          <w:highlight w:val="none"/>
        </w:rPr>
      </w:pPr>
      <w:bookmarkStart w:id="93" w:name="_Toc49090508"/>
      <w:bookmarkStart w:id="94" w:name="_Toc14577355"/>
      <w:r>
        <w:rPr>
          <w:rFonts w:hint="eastAsia" w:ascii="宋体" w:hAnsi="宋体" w:eastAsia="宋体" w:cs="宋体"/>
          <w:color w:val="auto"/>
          <w:highlight w:val="none"/>
        </w:rPr>
        <w:t>    11.1投标人应按照法律、法规、规章和规范性文件以及招标文件要求提交证明文件，证明其及投标标的符合招标文件规定。</w:t>
      </w:r>
      <w:bookmarkEnd w:id="93"/>
      <w:bookmarkEnd w:id="94"/>
    </w:p>
    <w:p w14:paraId="479C58BB">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1AC94B20">
      <w:pPr>
        <w:pStyle w:val="8"/>
        <w:keepNext/>
        <w:keepLines/>
        <w:spacing w:beforeAutospacing="0" w:afterAutospacing="0"/>
        <w:ind w:firstLine="420"/>
        <w:jc w:val="both"/>
        <w:rPr>
          <w:color w:val="auto"/>
          <w:highlight w:val="none"/>
        </w:rPr>
      </w:pPr>
      <w:r>
        <w:rPr>
          <w:rFonts w:ascii="Arial" w:hAnsi="Arial" w:cs="Arial"/>
          <w:color w:val="auto"/>
          <w:sz w:val="28"/>
          <w:szCs w:val="28"/>
          <w:highlight w:val="none"/>
        </w:rPr>
        <w:t>12、投标分项报价</w:t>
      </w:r>
      <w:bookmarkStart w:id="95" w:name="_Hlt26670373"/>
      <w:r>
        <w:rPr>
          <w:rFonts w:ascii="Arial" w:hAnsi="Arial" w:cs="Arial"/>
          <w:color w:val="auto"/>
          <w:sz w:val="28"/>
          <w:szCs w:val="28"/>
          <w:highlight w:val="none"/>
        </w:rPr>
        <w:t>表</w:t>
      </w:r>
    </w:p>
    <w:p w14:paraId="0A3260C4">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12.1投</w:t>
      </w:r>
      <w:bookmarkStart w:id="96" w:name="_Hlt26954840"/>
      <w:r>
        <w:rPr>
          <w:rFonts w:hint="eastAsia" w:ascii="宋体" w:hAnsi="宋体" w:eastAsia="宋体" w:cs="宋体"/>
          <w:color w:val="auto"/>
          <w:highlight w:val="none"/>
        </w:rPr>
        <w:t>标人应按照招标文件规定格式填报投标分项报价表</w:t>
      </w:r>
      <w:bookmarkStart w:id="97" w:name="_Hlt26670399"/>
      <w:r>
        <w:rPr>
          <w:rFonts w:hint="eastAsia" w:ascii="宋体" w:hAnsi="宋体" w:eastAsia="宋体" w:cs="宋体"/>
          <w:color w:val="auto"/>
          <w:highlight w:val="none"/>
        </w:rPr>
        <w:t>。</w:t>
      </w:r>
    </w:p>
    <w:p w14:paraId="6C5DB376">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533FEFB4">
      <w:pPr>
        <w:pStyle w:val="8"/>
        <w:keepNext/>
        <w:keepLines/>
        <w:spacing w:beforeAutospacing="0" w:afterAutospacing="0"/>
        <w:ind w:firstLine="420"/>
        <w:jc w:val="both"/>
        <w:rPr>
          <w:color w:val="auto"/>
          <w:highlight w:val="none"/>
        </w:rPr>
      </w:pPr>
      <w:bookmarkStart w:id="98" w:name="_Hlt26954844"/>
      <w:bookmarkStart w:id="99" w:name="_Hlt26954731"/>
      <w:bookmarkStart w:id="100" w:name="_Hlt26670482"/>
      <w:bookmarkStart w:id="101" w:name="_Hlt26670403"/>
      <w:bookmarkStart w:id="102" w:name="_Hlt26954848"/>
      <w:bookmarkStart w:id="103" w:name="_Hlt26954842"/>
      <w:bookmarkStart w:id="104" w:name="_Hlt26954846"/>
      <w:bookmarkStart w:id="105" w:name="_Hlt26668983"/>
      <w:bookmarkStart w:id="106" w:name="_Hlt26670425"/>
      <w:bookmarkStart w:id="107" w:name="_Hlt26670486"/>
      <w:r>
        <w:rPr>
          <w:rFonts w:ascii="Arial" w:hAnsi="Arial" w:cs="Arial"/>
          <w:color w:val="auto"/>
          <w:sz w:val="28"/>
          <w:szCs w:val="28"/>
          <w:highlight w:val="none"/>
        </w:rPr>
        <w:t>13、技术要求响应及偏离表、商务要求响应及偏离表</w:t>
      </w:r>
    </w:p>
    <w:p w14:paraId="21EAAA43">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13.1投标人需对招标文件中的技术要求与商务要求逐项作出响应或偏离，并说明原因。</w:t>
      </w:r>
    </w:p>
    <w:p w14:paraId="36C6C751">
      <w:pPr>
        <w:pStyle w:val="8"/>
        <w:tabs>
          <w:tab w:val="left" w:pos="1036"/>
        </w:tabs>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13.2投标人可在投标文件中提供认为需要的其他技术文件或说明。</w:t>
      </w:r>
    </w:p>
    <w:p w14:paraId="4DB288F3">
      <w:pPr>
        <w:pStyle w:val="8"/>
        <w:keepNext/>
        <w:keepLines/>
        <w:spacing w:beforeAutospacing="0" w:afterAutospacing="0"/>
        <w:ind w:firstLine="420"/>
        <w:jc w:val="both"/>
        <w:rPr>
          <w:color w:val="auto"/>
          <w:highlight w:val="none"/>
        </w:rPr>
      </w:pPr>
      <w:bookmarkStart w:id="108" w:name="_Toc14577359"/>
      <w:bookmarkStart w:id="109" w:name="_Toc49090510"/>
      <w:r>
        <w:rPr>
          <w:rFonts w:ascii="Arial" w:hAnsi="Arial" w:cs="Arial"/>
          <w:color w:val="auto"/>
          <w:sz w:val="28"/>
          <w:szCs w:val="28"/>
          <w:highlight w:val="none"/>
        </w:rPr>
        <w:t>14、投标函和开标一览表</w:t>
      </w:r>
      <w:bookmarkEnd w:id="108"/>
      <w:bookmarkEnd w:id="109"/>
    </w:p>
    <w:p w14:paraId="265E5277">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14.1投标人应按照招标文件中提供的格式完整、正确填写投标函、开标一览表。</w:t>
      </w:r>
    </w:p>
    <w:p w14:paraId="195F83B2">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highlight w:val="none"/>
        </w:rPr>
        <w:t>。</w:t>
      </w:r>
    </w:p>
    <w:p w14:paraId="0CAD07BF">
      <w:pPr>
        <w:pStyle w:val="8"/>
        <w:keepNext/>
        <w:keepLines/>
        <w:spacing w:beforeAutospacing="0" w:afterAutospacing="0"/>
        <w:ind w:firstLine="420"/>
        <w:jc w:val="both"/>
        <w:rPr>
          <w:color w:val="auto"/>
          <w:highlight w:val="none"/>
        </w:rPr>
      </w:pPr>
      <w:bookmarkStart w:id="110" w:name="_Toc49090511"/>
      <w:bookmarkStart w:id="111" w:name="_Toc14577360"/>
      <w:bookmarkStart w:id="112" w:name="_Hlt26954734"/>
      <w:bookmarkStart w:id="113" w:name="_Hlt26954850"/>
      <w:bookmarkStart w:id="114" w:name="_Hlt26670489"/>
      <w:r>
        <w:rPr>
          <w:rFonts w:ascii="Arial" w:hAnsi="Arial" w:cs="Arial"/>
          <w:color w:val="auto"/>
          <w:sz w:val="28"/>
          <w:szCs w:val="28"/>
          <w:highlight w:val="none"/>
        </w:rPr>
        <w:t>15、投标有效期</w:t>
      </w:r>
      <w:bookmarkEnd w:id="110"/>
      <w:bookmarkEnd w:id="111"/>
    </w:p>
    <w:p w14:paraId="52929BD3">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15.1投标有效期为</w:t>
      </w:r>
      <w:r>
        <w:rPr>
          <w:rFonts w:ascii="宋体" w:hAnsi="宋体" w:eastAsia="宋体" w:cs="宋体"/>
          <w:color w:val="auto"/>
          <w:sz w:val="24"/>
          <w:szCs w:val="24"/>
          <w:highlight w:val="none"/>
        </w:rPr>
        <w:t>采购人</w:t>
      </w:r>
      <w:r>
        <w:rPr>
          <w:rFonts w:hint="eastAsia" w:ascii="宋体" w:hAnsi="宋体" w:eastAsia="宋体" w:cs="宋体"/>
          <w:color w:val="auto"/>
          <w:highlight w:val="none"/>
        </w:rPr>
        <w:t>规定的开标之日后</w:t>
      </w:r>
      <w:r>
        <w:rPr>
          <w:rFonts w:ascii="仿宋_GB2312" w:eastAsia="仿宋_GB2312" w:cs="仿宋_GB2312"/>
          <w:b/>
          <w:color w:val="auto"/>
          <w:highlight w:val="none"/>
          <w:u w:val="single"/>
        </w:rPr>
        <w:t>六十（60）天</w:t>
      </w:r>
      <w:r>
        <w:rPr>
          <w:rFonts w:hint="eastAsia" w:ascii="宋体" w:hAnsi="宋体" w:eastAsia="宋体" w:cs="宋体"/>
          <w:color w:val="auto"/>
          <w:highlight w:val="none"/>
        </w:rPr>
        <w:t>。投标有效期比规定短的将被视为未实质性响应招标文件而予以拒绝。</w:t>
      </w:r>
    </w:p>
    <w:p w14:paraId="63236BCA">
      <w:pPr>
        <w:pStyle w:val="8"/>
        <w:keepNext/>
        <w:keepLines/>
        <w:spacing w:beforeAutospacing="0" w:afterAutospacing="0"/>
        <w:ind w:firstLine="420"/>
        <w:jc w:val="both"/>
        <w:rPr>
          <w:color w:val="auto"/>
          <w:highlight w:val="none"/>
        </w:rPr>
      </w:pPr>
      <w:r>
        <w:rPr>
          <w:rFonts w:ascii="Arial" w:hAnsi="Arial" w:cs="Arial"/>
          <w:color w:val="auto"/>
          <w:sz w:val="28"/>
          <w:szCs w:val="28"/>
          <w:highlight w:val="none"/>
        </w:rPr>
        <w:t>16、投标有效期的延长</w:t>
      </w:r>
    </w:p>
    <w:p w14:paraId="749229A7">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16.1在特殊情况下，</w:t>
      </w:r>
      <w:r>
        <w:rPr>
          <w:rFonts w:ascii="宋体" w:hAnsi="宋体" w:eastAsia="宋体" w:cs="宋体"/>
          <w:color w:val="auto"/>
          <w:sz w:val="24"/>
          <w:szCs w:val="24"/>
          <w:highlight w:val="none"/>
        </w:rPr>
        <w:t>采购人</w:t>
      </w:r>
      <w:r>
        <w:rPr>
          <w:rFonts w:hint="eastAsia" w:ascii="宋体" w:hAnsi="宋体" w:eastAsia="宋体" w:cs="宋体"/>
          <w:color w:val="auto"/>
          <w:highlight w:val="none"/>
        </w:rPr>
        <w:t>于原投标有效期满之前，可向投标人提出延长投标有效期的要求。这种要求与答复均应采用书面形式。投标人可以拒绝</w:t>
      </w:r>
      <w:r>
        <w:rPr>
          <w:rFonts w:ascii="宋体" w:hAnsi="宋体" w:eastAsia="宋体" w:cs="宋体"/>
          <w:color w:val="auto"/>
          <w:sz w:val="24"/>
          <w:szCs w:val="24"/>
          <w:highlight w:val="none"/>
        </w:rPr>
        <w:t>采购人</w:t>
      </w:r>
      <w:r>
        <w:rPr>
          <w:rFonts w:hint="eastAsia" w:ascii="宋体" w:hAnsi="宋体" w:eastAsia="宋体" w:cs="宋体"/>
          <w:color w:val="auto"/>
          <w:highlight w:val="none"/>
        </w:rPr>
        <w:t>的这一要求而放弃投标。同意延长投标有效期的投标人既不能要求也不允许修改其投标文件，同时受投标有效期约束的所有权利与义务均延长至新的有效期。</w:t>
      </w:r>
    </w:p>
    <w:p w14:paraId="7700813D">
      <w:pPr>
        <w:pStyle w:val="8"/>
        <w:keepNext/>
        <w:keepLines/>
        <w:spacing w:before="145" w:beforeAutospacing="0" w:after="145" w:afterAutospacing="0" w:line="360" w:lineRule="auto"/>
        <w:ind w:firstLine="482"/>
        <w:jc w:val="both"/>
        <w:rPr>
          <w:color w:val="auto"/>
          <w:highlight w:val="none"/>
        </w:rPr>
      </w:pPr>
      <w:bookmarkStart w:id="115" w:name="_Toc120614217"/>
      <w:bookmarkStart w:id="116" w:name="_Toc20823296"/>
      <w:bookmarkStart w:id="117" w:name="_Toc16938540"/>
      <w:bookmarkStart w:id="118" w:name="_Toc513029224"/>
      <w:bookmarkStart w:id="119" w:name="_Hlt26954852"/>
      <w:bookmarkStart w:id="120" w:name="_Hlt26954739"/>
      <w:r>
        <w:rPr>
          <w:rFonts w:ascii="Times New Roman" w:hAnsi="Times New Roman"/>
          <w:b/>
          <w:color w:val="auto"/>
          <w:sz w:val="32"/>
          <w:szCs w:val="32"/>
          <w:highlight w:val="none"/>
        </w:rPr>
        <w:t>四、投标文件的递交</w:t>
      </w:r>
      <w:bookmarkEnd w:id="115"/>
      <w:bookmarkEnd w:id="116"/>
      <w:bookmarkEnd w:id="117"/>
      <w:bookmarkEnd w:id="118"/>
    </w:p>
    <w:p w14:paraId="46CDBE08">
      <w:pPr>
        <w:pStyle w:val="8"/>
        <w:keepNext/>
        <w:keepLines/>
        <w:spacing w:beforeAutospacing="0" w:afterAutospacing="0"/>
        <w:ind w:firstLine="560"/>
        <w:jc w:val="both"/>
        <w:rPr>
          <w:color w:val="auto"/>
          <w:highlight w:val="none"/>
        </w:rPr>
      </w:pPr>
      <w:bookmarkStart w:id="121" w:name="_Toc16938541"/>
      <w:bookmarkStart w:id="122" w:name="_Toc20823297"/>
      <w:bookmarkStart w:id="123" w:name="_Toc513029225"/>
      <w:bookmarkStart w:id="124" w:name="_Toc462564084"/>
      <w:r>
        <w:rPr>
          <w:rFonts w:ascii="Arial" w:hAnsi="Arial" w:cs="Arial"/>
          <w:color w:val="auto"/>
          <w:sz w:val="28"/>
          <w:szCs w:val="28"/>
          <w:highlight w:val="none"/>
        </w:rPr>
        <w:t>17、</w:t>
      </w:r>
      <w:r>
        <w:rPr>
          <w:rFonts w:hint="eastAsia" w:ascii="黑体" w:hAnsi="宋体" w:eastAsia="黑体" w:cs="黑体"/>
          <w:color w:val="auto"/>
          <w:sz w:val="28"/>
          <w:szCs w:val="28"/>
          <w:highlight w:val="none"/>
        </w:rPr>
        <w:t>投标文件</w:t>
      </w:r>
      <w:bookmarkEnd w:id="121"/>
      <w:bookmarkEnd w:id="122"/>
      <w:bookmarkEnd w:id="123"/>
      <w:bookmarkEnd w:id="124"/>
      <w:r>
        <w:rPr>
          <w:rFonts w:hint="eastAsia" w:ascii="黑体" w:hAnsi="宋体" w:eastAsia="黑体" w:cs="黑体"/>
          <w:color w:val="auto"/>
          <w:sz w:val="28"/>
          <w:szCs w:val="28"/>
          <w:highlight w:val="none"/>
        </w:rPr>
        <w:t>的递交</w:t>
      </w:r>
    </w:p>
    <w:p w14:paraId="37EBCB29">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17.1 电子投标文件的递交</w:t>
      </w:r>
    </w:p>
    <w:p w14:paraId="102996F9">
      <w:pPr>
        <w:pStyle w:val="8"/>
        <w:spacing w:beforeAutospacing="0" w:afterAutospacing="0"/>
        <w:ind w:left="525"/>
        <w:jc w:val="both"/>
        <w:rPr>
          <w:color w:val="auto"/>
          <w:highlight w:val="none"/>
        </w:rPr>
      </w:pPr>
      <w:r>
        <w:rPr>
          <w:rFonts w:hint="eastAsia" w:ascii="宋体" w:hAnsi="宋体" w:eastAsia="宋体" w:cs="宋体"/>
          <w:color w:val="auto"/>
          <w:highlight w:val="none"/>
        </w:rPr>
        <w:t>投标人应当按照《操作手册》规定，在投标截止时间前制作并上传电子投标文件。</w:t>
      </w:r>
      <w:bookmarkStart w:id="125" w:name="_Toc20823298"/>
      <w:bookmarkEnd w:id="125"/>
      <w:bookmarkStart w:id="126" w:name="_Toc16938542"/>
      <w:bookmarkEnd w:id="126"/>
      <w:bookmarkStart w:id="127" w:name="_Toc513029226"/>
    </w:p>
    <w:p w14:paraId="0BFC5900">
      <w:pPr>
        <w:pStyle w:val="8"/>
        <w:keepNext/>
        <w:keepLines/>
        <w:spacing w:before="280" w:beforeAutospacing="0" w:after="290" w:afterAutospacing="0" w:line="374" w:lineRule="auto"/>
        <w:ind w:firstLine="420"/>
        <w:jc w:val="both"/>
        <w:rPr>
          <w:color w:val="auto"/>
          <w:highlight w:val="none"/>
        </w:rPr>
      </w:pPr>
      <w:r>
        <w:rPr>
          <w:rFonts w:ascii="Arial" w:hAnsi="Arial" w:cs="Arial"/>
          <w:color w:val="auto"/>
          <w:sz w:val="28"/>
          <w:szCs w:val="28"/>
          <w:highlight w:val="none"/>
        </w:rPr>
        <w:t>18、投标截止时间</w:t>
      </w:r>
    </w:p>
    <w:p w14:paraId="05E1A15E">
      <w:pPr>
        <w:pStyle w:val="8"/>
        <w:spacing w:beforeAutospacing="0" w:afterAutospacing="0" w:line="0" w:lineRule="atLeast"/>
        <w:ind w:firstLine="480"/>
        <w:jc w:val="both"/>
        <w:rPr>
          <w:color w:val="auto"/>
          <w:highlight w:val="none"/>
        </w:rPr>
      </w:pPr>
      <w:r>
        <w:rPr>
          <w:rFonts w:hint="eastAsia" w:ascii="宋体" w:hAnsi="宋体" w:eastAsia="宋体" w:cs="宋体"/>
          <w:i/>
          <w:color w:val="auto"/>
          <w:highlight w:val="none"/>
          <w:u w:val="single"/>
        </w:rPr>
        <w:t>18.1投标人上传电子投标文件的时间不得迟于招标公告中规定的投标截止时间。</w:t>
      </w:r>
    </w:p>
    <w:p w14:paraId="779AF183">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投标人应充分考虑到网络环境、网络带宽等风险因素，如因投标人自身原因造成的电子投标文件上传不成功的按照本招标文件第二章第26.1.2条 规定做无效投标处理。</w:t>
      </w:r>
    </w:p>
    <w:p w14:paraId="5FBD6706">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18.2</w:t>
      </w:r>
      <w:r>
        <w:rPr>
          <w:rFonts w:ascii="宋体" w:hAnsi="宋体" w:eastAsia="宋体" w:cs="宋体"/>
          <w:color w:val="auto"/>
          <w:sz w:val="24"/>
          <w:szCs w:val="24"/>
          <w:highlight w:val="none"/>
        </w:rPr>
        <w:t>采购人</w:t>
      </w:r>
      <w:r>
        <w:rPr>
          <w:rFonts w:hint="eastAsia" w:ascii="宋体" w:hAnsi="宋体" w:eastAsia="宋体" w:cs="宋体"/>
          <w:color w:val="auto"/>
          <w:highlight w:val="none"/>
        </w:rPr>
        <w:t>可以按照规定，通过修改招标文件酌情延长投标截止时间，在此情况下，投标人的所有权利和义务以及投标人受制的截止时间均应以延长后新的截止时间为准。</w:t>
      </w:r>
    </w:p>
    <w:p w14:paraId="4632D43B">
      <w:pPr>
        <w:pStyle w:val="8"/>
        <w:keepNext/>
        <w:keepLines/>
        <w:spacing w:beforeAutospacing="0" w:afterAutospacing="0"/>
        <w:ind w:firstLine="420"/>
        <w:jc w:val="both"/>
        <w:rPr>
          <w:color w:val="auto"/>
          <w:highlight w:val="none"/>
        </w:rPr>
      </w:pPr>
      <w:bookmarkStart w:id="128" w:name="_Toc20823299"/>
      <w:bookmarkStart w:id="129" w:name="_Toc513029227"/>
      <w:bookmarkStart w:id="130" w:name="_Toc16938543"/>
      <w:r>
        <w:rPr>
          <w:rFonts w:ascii="Arial" w:hAnsi="Arial" w:cs="Arial"/>
          <w:color w:val="auto"/>
          <w:sz w:val="28"/>
          <w:szCs w:val="28"/>
          <w:highlight w:val="none"/>
        </w:rPr>
        <w:t>19、投标文件</w:t>
      </w:r>
      <w:bookmarkEnd w:id="128"/>
      <w:bookmarkEnd w:id="129"/>
      <w:bookmarkEnd w:id="130"/>
      <w:r>
        <w:rPr>
          <w:rFonts w:ascii="Arial" w:hAnsi="Arial" w:cs="Arial"/>
          <w:color w:val="auto"/>
          <w:sz w:val="28"/>
          <w:szCs w:val="28"/>
          <w:highlight w:val="none"/>
        </w:rPr>
        <w:t>的拒收</w:t>
      </w:r>
    </w:p>
    <w:p w14:paraId="2E9C8B04">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19.1</w:t>
      </w:r>
      <w:r>
        <w:rPr>
          <w:rFonts w:ascii="宋体" w:hAnsi="宋体" w:eastAsia="宋体" w:cs="宋体"/>
          <w:color w:val="auto"/>
          <w:sz w:val="24"/>
          <w:szCs w:val="24"/>
          <w:highlight w:val="none"/>
        </w:rPr>
        <w:t>采购人</w:t>
      </w:r>
      <w:r>
        <w:rPr>
          <w:rFonts w:hint="eastAsia" w:ascii="宋体" w:hAnsi="宋体" w:eastAsia="宋体" w:cs="宋体"/>
          <w:color w:val="auto"/>
          <w:highlight w:val="none"/>
        </w:rPr>
        <w:t>拒绝接收在其规定的投标截止时间后上传的任何投标文件。</w:t>
      </w:r>
    </w:p>
    <w:p w14:paraId="2A31DCE4">
      <w:pPr>
        <w:pStyle w:val="8"/>
        <w:keepNext/>
        <w:keepLines/>
        <w:spacing w:beforeAutospacing="0" w:afterAutospacing="0"/>
        <w:ind w:firstLine="420"/>
        <w:jc w:val="both"/>
        <w:rPr>
          <w:color w:val="auto"/>
          <w:highlight w:val="none"/>
        </w:rPr>
      </w:pPr>
      <w:bookmarkStart w:id="131" w:name="_Toc20823300"/>
      <w:bookmarkStart w:id="132" w:name="_Toc16938544"/>
      <w:bookmarkStart w:id="133" w:name="_Toc513029228"/>
      <w:r>
        <w:rPr>
          <w:rFonts w:ascii="Arial" w:hAnsi="Arial" w:cs="Arial"/>
          <w:color w:val="auto"/>
          <w:sz w:val="28"/>
          <w:szCs w:val="28"/>
          <w:highlight w:val="none"/>
        </w:rPr>
        <w:t>20、投标文件的撤回和修改</w:t>
      </w:r>
      <w:bookmarkEnd w:id="131"/>
      <w:bookmarkEnd w:id="132"/>
      <w:bookmarkEnd w:id="133"/>
    </w:p>
    <w:p w14:paraId="347C8491">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20.1投标文件的撤回</w:t>
      </w:r>
    </w:p>
    <w:p w14:paraId="07CEED8E">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21.1.1电子投标文件的撤回</w:t>
      </w:r>
    </w:p>
    <w:p w14:paraId="576F4D6F">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投标人可在投标截止时间前，撤回其电子投标文件，具体操作方法见《操作手册》。</w:t>
      </w:r>
    </w:p>
    <w:p w14:paraId="6170EBB6">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21.1.2投标人撤回电子投标文件，则认为其不再参与本项目投标活动。</w:t>
      </w:r>
    </w:p>
    <w:p w14:paraId="6F48B151">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20.2 投标文件的修改</w:t>
      </w:r>
    </w:p>
    <w:p w14:paraId="04389464">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20.2.1投标人可在投标截止时间前，对其电子投标文件进行修改，具体操作方法见《操作手册》。</w:t>
      </w:r>
    </w:p>
    <w:p w14:paraId="3E9B6B30">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20.2.2在投标截止时间之后，投标人不得对其电子投标文件作任何修改。</w:t>
      </w:r>
    </w:p>
    <w:p w14:paraId="26AE5F65">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20.3在投标截止时间至招标文件中规定的投标有效期满之间的这段时间内，投标人不得撤回其投标。</w:t>
      </w:r>
    </w:p>
    <w:p w14:paraId="1BD3CFA5">
      <w:pPr>
        <w:pStyle w:val="8"/>
        <w:keepNext/>
        <w:keepLines/>
        <w:spacing w:before="145" w:beforeAutospacing="0" w:after="145" w:afterAutospacing="0" w:line="360" w:lineRule="auto"/>
        <w:ind w:firstLine="482"/>
        <w:jc w:val="both"/>
        <w:rPr>
          <w:color w:val="auto"/>
          <w:highlight w:val="none"/>
        </w:rPr>
      </w:pPr>
      <w:bookmarkStart w:id="134" w:name="_Toc20823301"/>
      <w:bookmarkStart w:id="135" w:name="_Toc513029229"/>
      <w:bookmarkStart w:id="136" w:name="_Toc120614218"/>
      <w:bookmarkStart w:id="137" w:name="_Toc16938545"/>
      <w:r>
        <w:rPr>
          <w:rFonts w:ascii="Times New Roman" w:hAnsi="Times New Roman"/>
          <w:b/>
          <w:color w:val="auto"/>
          <w:sz w:val="32"/>
          <w:szCs w:val="32"/>
          <w:highlight w:val="none"/>
        </w:rPr>
        <w:t>五、开标与评标</w:t>
      </w:r>
      <w:bookmarkEnd w:id="134"/>
      <w:bookmarkEnd w:id="135"/>
      <w:bookmarkEnd w:id="136"/>
      <w:bookmarkEnd w:id="137"/>
    </w:p>
    <w:p w14:paraId="518B18F8">
      <w:pPr>
        <w:pStyle w:val="8"/>
        <w:keepNext/>
        <w:keepLines/>
        <w:spacing w:beforeAutospacing="0" w:afterAutospacing="0"/>
        <w:ind w:firstLine="420"/>
        <w:jc w:val="both"/>
        <w:rPr>
          <w:color w:val="auto"/>
          <w:highlight w:val="none"/>
        </w:rPr>
      </w:pPr>
      <w:bookmarkStart w:id="138" w:name="_Toc513029230"/>
      <w:bookmarkStart w:id="139" w:name="_Toc20823302"/>
      <w:bookmarkStart w:id="140" w:name="_Toc16938546"/>
      <w:r>
        <w:rPr>
          <w:rFonts w:ascii="Arial" w:hAnsi="Arial" w:cs="Arial"/>
          <w:color w:val="auto"/>
          <w:sz w:val="28"/>
          <w:szCs w:val="28"/>
          <w:highlight w:val="none"/>
        </w:rPr>
        <w:t>21、开标</w:t>
      </w:r>
      <w:bookmarkEnd w:id="138"/>
      <w:bookmarkEnd w:id="139"/>
      <w:bookmarkEnd w:id="140"/>
    </w:p>
    <w:p w14:paraId="130B42E4">
      <w:pPr>
        <w:pStyle w:val="8"/>
        <w:spacing w:beforeAutospacing="0" w:afterAutospacing="0"/>
        <w:ind w:firstLine="360"/>
        <w:jc w:val="both"/>
        <w:rPr>
          <w:color w:val="auto"/>
          <w:highlight w:val="none"/>
        </w:rPr>
      </w:pPr>
      <w:r>
        <w:rPr>
          <w:rFonts w:hint="eastAsia" w:ascii="宋体" w:hAnsi="宋体" w:eastAsia="宋体" w:cs="宋体"/>
          <w:color w:val="auto"/>
          <w:highlight w:val="none"/>
        </w:rPr>
        <w:t>21.1</w:t>
      </w:r>
      <w:r>
        <w:rPr>
          <w:rFonts w:ascii="宋体" w:hAnsi="宋体" w:eastAsia="宋体" w:cs="宋体"/>
          <w:color w:val="auto"/>
          <w:sz w:val="24"/>
          <w:highlight w:val="none"/>
        </w:rPr>
        <w:t>采购人</w:t>
      </w:r>
      <w:r>
        <w:rPr>
          <w:rFonts w:hint="eastAsia" w:ascii="宋体" w:hAnsi="宋体" w:eastAsia="宋体" w:cs="宋体"/>
          <w:color w:val="auto"/>
          <w:highlight w:val="none"/>
        </w:rPr>
        <w:t>将在招标公告中规定的时间和地点组织公开开标。投标人应当按照《操作手册》规定，参加开标活动和在苏采云系统规定的时间内对投标文件进行解密。</w:t>
      </w:r>
    </w:p>
    <w:p w14:paraId="02E67602">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21.2开标仪式由</w:t>
      </w:r>
      <w:r>
        <w:rPr>
          <w:rFonts w:ascii="宋体" w:hAnsi="宋体" w:eastAsia="宋体" w:cs="宋体"/>
          <w:color w:val="auto"/>
          <w:sz w:val="24"/>
          <w:highlight w:val="none"/>
        </w:rPr>
        <w:t>采购人或招标代理</w:t>
      </w:r>
      <w:r>
        <w:rPr>
          <w:rFonts w:hint="eastAsia" w:ascii="宋体" w:hAnsi="宋体" w:eastAsia="宋体" w:cs="宋体"/>
          <w:color w:val="auto"/>
          <w:sz w:val="24"/>
          <w:highlight w:val="none"/>
          <w:lang w:eastAsia="zh-CN"/>
        </w:rPr>
        <w:t>机构</w:t>
      </w:r>
      <w:r>
        <w:rPr>
          <w:rFonts w:hint="eastAsia" w:ascii="宋体" w:hAnsi="宋体" w:eastAsia="宋体" w:cs="宋体"/>
          <w:color w:val="auto"/>
          <w:highlight w:val="none"/>
        </w:rPr>
        <w:t>组织。苏采云系统将自动对项目进行开标，并宣布各投标人名称和投标价格。</w:t>
      </w:r>
    </w:p>
    <w:p w14:paraId="0F947A9D">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21.3投标人在开标过程中涉及到的投标文件解密、开标结果确认等工作，应按照《操作手册》规定执行。</w:t>
      </w:r>
    </w:p>
    <w:p w14:paraId="75F4F22F">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21.4投标人如果对开标过程和开标记录有疑义，应当根据《操作手册》规定提出，如苏采云系统中《开标记录表》宣布后5分钟内未提出的，视同认可开标结果。</w:t>
      </w:r>
    </w:p>
    <w:p w14:paraId="7D36E73C">
      <w:pPr>
        <w:pStyle w:val="8"/>
        <w:keepNext/>
        <w:keepLines/>
        <w:spacing w:beforeAutospacing="0" w:afterAutospacing="0"/>
        <w:ind w:firstLine="420"/>
        <w:jc w:val="both"/>
        <w:rPr>
          <w:color w:val="auto"/>
          <w:highlight w:val="none"/>
        </w:rPr>
      </w:pPr>
      <w:bookmarkStart w:id="141" w:name="_Toc16938547"/>
      <w:bookmarkStart w:id="142" w:name="_Toc513029231"/>
      <w:bookmarkStart w:id="143" w:name="_Toc20823303"/>
      <w:r>
        <w:rPr>
          <w:rFonts w:ascii="Arial" w:hAnsi="Arial" w:cs="Arial"/>
          <w:color w:val="auto"/>
          <w:sz w:val="28"/>
          <w:szCs w:val="28"/>
          <w:highlight w:val="none"/>
        </w:rPr>
        <w:t>22、评标委员会</w:t>
      </w:r>
      <w:bookmarkEnd w:id="141"/>
      <w:bookmarkEnd w:id="142"/>
      <w:bookmarkEnd w:id="143"/>
    </w:p>
    <w:p w14:paraId="7CB89405">
      <w:pPr>
        <w:pStyle w:val="8"/>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22.1开标后，</w:t>
      </w:r>
      <w:r>
        <w:rPr>
          <w:rFonts w:ascii="宋体" w:hAnsi="宋体" w:eastAsia="宋体" w:cs="宋体"/>
          <w:color w:val="auto"/>
          <w:sz w:val="24"/>
          <w:highlight w:val="none"/>
        </w:rPr>
        <w:t>采购人</w:t>
      </w:r>
      <w:r>
        <w:rPr>
          <w:rFonts w:hint="eastAsia" w:ascii="宋体" w:hAnsi="宋体" w:eastAsia="宋体" w:cs="宋体"/>
          <w:color w:val="auto"/>
          <w:highlight w:val="none"/>
        </w:rPr>
        <w:t>将立即组织评标委员会（以下简称评委会）进行评标。</w:t>
      </w:r>
    </w:p>
    <w:p w14:paraId="05BBA772">
      <w:pPr>
        <w:pStyle w:val="8"/>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22.2评委会由采购人代表和有关技术、经济等方面的专家组成，且人员构成符合政府采购有关规定。</w:t>
      </w:r>
    </w:p>
    <w:p w14:paraId="20E049C7">
      <w:pPr>
        <w:pStyle w:val="8"/>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22.3评委会独立工作，负责评审所有投标文件并确定中标侯选人。</w:t>
      </w:r>
    </w:p>
    <w:p w14:paraId="226ED7EC">
      <w:pPr>
        <w:pStyle w:val="8"/>
        <w:keepNext/>
        <w:keepLines/>
        <w:spacing w:beforeAutospacing="0" w:afterAutospacing="0"/>
        <w:ind w:firstLine="420"/>
        <w:jc w:val="both"/>
        <w:rPr>
          <w:color w:val="auto"/>
          <w:highlight w:val="none"/>
        </w:rPr>
      </w:pPr>
      <w:r>
        <w:rPr>
          <w:rFonts w:hint="eastAsia" w:ascii="黑体" w:hAnsi="宋体" w:eastAsia="黑体" w:cs="黑体"/>
          <w:color w:val="auto"/>
          <w:sz w:val="28"/>
          <w:szCs w:val="28"/>
          <w:highlight w:val="none"/>
        </w:rPr>
        <w:t>23、评标过程的保密与公正</w:t>
      </w:r>
    </w:p>
    <w:p w14:paraId="76A4C60D">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23.1凡是与审查、澄清、评价和比较投标的有关资料以及授标建议等，采购人、评委、采购</w:t>
      </w:r>
      <w:r>
        <w:rPr>
          <w:rFonts w:hint="eastAsia" w:ascii="宋体" w:hAnsi="宋体" w:eastAsia="宋体" w:cs="宋体"/>
          <w:color w:val="auto"/>
          <w:highlight w:val="none"/>
          <w:lang w:eastAsia="zh-CN"/>
        </w:rPr>
        <w:t>代理机构等</w:t>
      </w:r>
      <w:r>
        <w:rPr>
          <w:rFonts w:hint="eastAsia" w:ascii="宋体" w:hAnsi="宋体" w:eastAsia="宋体" w:cs="宋体"/>
          <w:color w:val="auto"/>
          <w:highlight w:val="none"/>
        </w:rPr>
        <w:t>均不得向投标人或与评标无关的其他人员透露。</w:t>
      </w:r>
    </w:p>
    <w:p w14:paraId="0D775DB8">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23.2在评标过程中，投标人不得以任何行为影响评标过程，否则其投标文件将被作为无效投标文件。</w:t>
      </w:r>
    </w:p>
    <w:p w14:paraId="158F7642">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23.3</w:t>
      </w:r>
      <w:r>
        <w:rPr>
          <w:rFonts w:ascii="宋体" w:hAnsi="宋体" w:eastAsia="宋体" w:cs="宋体"/>
          <w:color w:val="auto"/>
          <w:sz w:val="24"/>
          <w:highlight w:val="none"/>
        </w:rPr>
        <w:t>采购人</w:t>
      </w:r>
      <w:r>
        <w:rPr>
          <w:rFonts w:hint="eastAsia" w:ascii="宋体" w:hAnsi="宋体" w:eastAsia="宋体" w:cs="宋体"/>
          <w:color w:val="auto"/>
          <w:highlight w:val="none"/>
        </w:rPr>
        <w:t>和评标委员会不向未中标的投标人解释未中标原因，也不公布评标过程中的相关细节。</w:t>
      </w:r>
    </w:p>
    <w:p w14:paraId="65E9FE06">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23.4采用综合评分法的项目，未中标的投标人可于中标结果公告期限届满之日起通过苏采云系统查看自己的评审得分及排序情况。</w:t>
      </w:r>
    </w:p>
    <w:p w14:paraId="0A13A051">
      <w:pPr>
        <w:pStyle w:val="8"/>
        <w:keepNext/>
        <w:keepLines/>
        <w:spacing w:beforeAutospacing="0" w:afterAutospacing="0"/>
        <w:ind w:firstLine="420"/>
        <w:jc w:val="both"/>
        <w:rPr>
          <w:color w:val="auto"/>
          <w:highlight w:val="none"/>
        </w:rPr>
      </w:pPr>
      <w:bookmarkStart w:id="144" w:name="_Toc513029232"/>
      <w:bookmarkStart w:id="145" w:name="_Toc20823304"/>
      <w:bookmarkStart w:id="146" w:name="_Toc16938548"/>
      <w:r>
        <w:rPr>
          <w:rFonts w:ascii="Arial" w:hAnsi="Arial" w:cs="Arial"/>
          <w:color w:val="auto"/>
          <w:sz w:val="28"/>
          <w:szCs w:val="28"/>
          <w:highlight w:val="none"/>
        </w:rPr>
        <w:t>24、投标文件的澄清</w:t>
      </w:r>
      <w:bookmarkEnd w:id="144"/>
      <w:bookmarkEnd w:id="145"/>
      <w:bookmarkEnd w:id="146"/>
    </w:p>
    <w:p w14:paraId="7CC1D00B">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24.1评标期间，评委会对投标文件中含义不明确、同类问题表述不一致或者有明显文字和计算错误的内容，有权要求投标人作出必要的澄清、说明或者补正。</w:t>
      </w:r>
    </w:p>
    <w:p w14:paraId="72EB22B1">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7DB4D94E">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评标委员会并非对每个投标人都做澄清要求。</w:t>
      </w:r>
    </w:p>
    <w:p w14:paraId="33A40306">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BFFCE23">
      <w:pPr>
        <w:pStyle w:val="8"/>
        <w:spacing w:beforeAutospacing="0" w:afterAutospacing="0" w:line="0" w:lineRule="atLeast"/>
        <w:jc w:val="both"/>
        <w:rPr>
          <w:color w:val="auto"/>
          <w:highlight w:val="none"/>
        </w:rPr>
      </w:pPr>
      <w:r>
        <w:rPr>
          <w:rFonts w:hint="eastAsia" w:ascii="宋体" w:hAnsi="宋体" w:eastAsia="宋体" w:cs="宋体"/>
          <w:color w:val="auto"/>
          <w:highlight w:val="none"/>
        </w:rPr>
        <w:t>    24.3接到评委会澄清、说明和补正要求的投标人如未按规定做出澄清、说明和补正，其风险由投标人自行承担。</w:t>
      </w:r>
    </w:p>
    <w:p w14:paraId="6D5C3D71">
      <w:pPr>
        <w:pStyle w:val="8"/>
        <w:keepNext/>
        <w:keepLines/>
        <w:spacing w:beforeAutospacing="0" w:afterAutospacing="0"/>
        <w:ind w:firstLine="420"/>
        <w:jc w:val="both"/>
        <w:rPr>
          <w:color w:val="auto"/>
          <w:highlight w:val="none"/>
        </w:rPr>
      </w:pPr>
      <w:bookmarkStart w:id="147" w:name="_Toc20823305"/>
      <w:bookmarkStart w:id="148" w:name="_Toc16938549"/>
      <w:bookmarkStart w:id="149" w:name="_Toc513029233"/>
      <w:r>
        <w:rPr>
          <w:rFonts w:ascii="Arial" w:hAnsi="Arial" w:cs="Arial"/>
          <w:color w:val="auto"/>
          <w:sz w:val="28"/>
          <w:szCs w:val="28"/>
          <w:highlight w:val="none"/>
        </w:rPr>
        <w:t>25、对投标文件的初审</w:t>
      </w:r>
      <w:bookmarkEnd w:id="147"/>
      <w:bookmarkEnd w:id="148"/>
      <w:bookmarkEnd w:id="149"/>
    </w:p>
    <w:p w14:paraId="19242306">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25.1投标文件初审分为资格审查和符合性审查。</w:t>
      </w:r>
    </w:p>
    <w:p w14:paraId="5E213508">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25.1.1资格审查：依据法律法规和招标文件的规定，由采购人对投标文件中的资格证明文件进行审查。资格审查的结论，采购人以书面形式向评委会进行反馈。</w:t>
      </w:r>
    </w:p>
    <w:p w14:paraId="41BB625C">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采购人在进行资格性审查的同时，将在“信用中国”网站（www.creditchina.gov.cn）查询投标人的信用记录，以确定投标人是否具备投标资格,查询结果留存并归档。</w:t>
      </w:r>
    </w:p>
    <w:p w14:paraId="64B5FA1E">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65A1AA9E">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25.1.2符合性审查：依据招标文件的规定，由评委会从投标文件的有效性、完整性和对招标文件的响应程度进行审查，以确定是否对招标文件的实质性要求作出响应。</w:t>
      </w:r>
    </w:p>
    <w:p w14:paraId="43EAE2F6">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25.1.3未通过资格审查或符合性审查的投标人，采购</w:t>
      </w:r>
      <w:r>
        <w:rPr>
          <w:rFonts w:hint="eastAsia" w:ascii="宋体" w:hAnsi="宋体" w:eastAsia="宋体" w:cs="宋体"/>
          <w:color w:val="auto"/>
          <w:highlight w:val="none"/>
          <w:lang w:eastAsia="zh-CN"/>
        </w:rPr>
        <w:t>人</w:t>
      </w:r>
      <w:r>
        <w:rPr>
          <w:rFonts w:hint="eastAsia" w:ascii="宋体" w:hAnsi="宋体" w:eastAsia="宋体" w:cs="宋体"/>
          <w:color w:val="auto"/>
          <w:highlight w:val="none"/>
        </w:rPr>
        <w:t>将在苏采云系统中告知未通过资格审查或符合性审查的原因，评标结束后，采购</w:t>
      </w:r>
      <w:r>
        <w:rPr>
          <w:rFonts w:hint="eastAsia" w:ascii="宋体" w:hAnsi="宋体" w:eastAsia="宋体" w:cs="宋体"/>
          <w:color w:val="auto"/>
          <w:highlight w:val="none"/>
          <w:lang w:eastAsia="zh-CN"/>
        </w:rPr>
        <w:t>人</w:t>
      </w:r>
      <w:r>
        <w:rPr>
          <w:rFonts w:hint="eastAsia" w:ascii="宋体" w:hAnsi="宋体" w:eastAsia="宋体" w:cs="宋体"/>
          <w:color w:val="auto"/>
          <w:highlight w:val="none"/>
        </w:rPr>
        <w:t>将不再告知未通过资格审查和符合性审查的原因。</w:t>
      </w:r>
    </w:p>
    <w:p w14:paraId="779E85FA">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1A7E92E1">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auto"/>
          <w:highlight w:val="none"/>
          <w:lang w:eastAsia="zh-CN"/>
        </w:rPr>
        <w:t>人</w:t>
      </w:r>
      <w:r>
        <w:rPr>
          <w:rFonts w:hint="eastAsia" w:ascii="宋体" w:hAnsi="宋体" w:eastAsia="宋体" w:cs="宋体"/>
          <w:color w:val="auto"/>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7BC0ED3">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25.3如果投标文件实质上没有响应招标文件的要求，评委会将予以拒绝，投标人不得通过修改或撤销不合要求的偏离或保留而使其投标成为实质性响应的投标。</w:t>
      </w:r>
    </w:p>
    <w:p w14:paraId="25BBFF6D">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25.4评委会将对确定为实质性响应的投标进行进一步审核，确定其是否有计算上或累加上的算术错误，修正错误的原则如下：</w:t>
      </w:r>
    </w:p>
    <w:p w14:paraId="6C73BF7D">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334A0A45">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（2）大写金额和小写金额不一致的，以大写金额为准。</w:t>
      </w:r>
    </w:p>
    <w:p w14:paraId="28C1BD01">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14B50367">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（4）总价金额与按单价汇总金额不一致的，以单价金额计算结果为准。</w:t>
      </w:r>
    </w:p>
    <w:p w14:paraId="708BB1FB">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同时出现两种以上错误的，按照前款规定的顺序修正。</w:t>
      </w:r>
    </w:p>
    <w:p w14:paraId="260EAD69">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29044E64">
      <w:pPr>
        <w:pStyle w:val="8"/>
        <w:spacing w:beforeAutospacing="0" w:afterAutospacing="0" w:line="0" w:lineRule="atLeast"/>
        <w:ind w:firstLine="420"/>
        <w:jc w:val="both"/>
        <w:rPr>
          <w:color w:val="auto"/>
          <w:highlight w:val="none"/>
        </w:rPr>
      </w:pPr>
      <w:bookmarkStart w:id="150" w:name="_Toc16938550"/>
      <w:bookmarkStart w:id="151" w:name="_Toc513029234"/>
      <w:bookmarkStart w:id="152" w:name="_Toc20823306"/>
      <w:r>
        <w:rPr>
          <w:rFonts w:hint="eastAsia" w:ascii="宋体" w:hAnsi="宋体" w:eastAsia="宋体" w:cs="宋体"/>
          <w:color w:val="auto"/>
          <w:highlight w:val="none"/>
        </w:rPr>
        <w:t>25.6投标人在开、评标全过程中应保持通讯畅通，及时登录苏采云系统查阅、答复相关信息，并安排专人与采购</w:t>
      </w:r>
      <w:r>
        <w:rPr>
          <w:rFonts w:hint="eastAsia" w:ascii="宋体" w:hAnsi="宋体" w:eastAsia="宋体" w:cs="宋体"/>
          <w:color w:val="auto"/>
          <w:highlight w:val="none"/>
          <w:lang w:eastAsia="zh-CN"/>
        </w:rPr>
        <w:t>人</w:t>
      </w:r>
      <w:r>
        <w:rPr>
          <w:rFonts w:hint="eastAsia" w:ascii="宋体" w:hAnsi="宋体" w:eastAsia="宋体" w:cs="宋体"/>
          <w:color w:val="auto"/>
          <w:highlight w:val="none"/>
        </w:rPr>
        <w:t>及评标委员会联系。</w:t>
      </w:r>
      <w:bookmarkEnd w:id="150"/>
      <w:bookmarkEnd w:id="151"/>
      <w:bookmarkEnd w:id="152"/>
    </w:p>
    <w:p w14:paraId="284E4D73">
      <w:pPr>
        <w:pStyle w:val="8"/>
        <w:keepNext/>
        <w:keepLines/>
        <w:spacing w:beforeAutospacing="0" w:afterAutospacing="0"/>
        <w:ind w:firstLine="420"/>
        <w:jc w:val="both"/>
        <w:rPr>
          <w:color w:val="auto"/>
          <w:highlight w:val="none"/>
        </w:rPr>
      </w:pPr>
      <w:r>
        <w:rPr>
          <w:rFonts w:ascii="Arial" w:hAnsi="Arial" w:cs="Arial"/>
          <w:color w:val="auto"/>
          <w:sz w:val="28"/>
          <w:szCs w:val="28"/>
          <w:highlight w:val="none"/>
        </w:rPr>
        <w:t>26、无效投标条款和废标条款</w:t>
      </w:r>
    </w:p>
    <w:p w14:paraId="77EBBC88">
      <w:pPr>
        <w:pStyle w:val="8"/>
        <w:spacing w:beforeAutospacing="0" w:afterAutospacing="0" w:line="0" w:lineRule="atLeast"/>
        <w:ind w:left="479"/>
        <w:jc w:val="both"/>
        <w:rPr>
          <w:color w:val="auto"/>
          <w:highlight w:val="none"/>
        </w:rPr>
      </w:pPr>
      <w:bookmarkStart w:id="153" w:name="_Toc16938551"/>
      <w:bookmarkStart w:id="154" w:name="_Toc20823307"/>
      <w:bookmarkStart w:id="155" w:name="_Toc513029235"/>
      <w:r>
        <w:rPr>
          <w:rFonts w:hint="eastAsia" w:ascii="宋体" w:hAnsi="宋体" w:eastAsia="宋体" w:cs="宋体"/>
          <w:color w:val="auto"/>
          <w:highlight w:val="none"/>
        </w:rPr>
        <w:t>26.1无效投标条款</w:t>
      </w:r>
      <w:bookmarkEnd w:id="153"/>
      <w:bookmarkEnd w:id="154"/>
      <w:bookmarkEnd w:id="155"/>
    </w:p>
    <w:p w14:paraId="77593BB4">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26.1.1投标人在苏采云系统规定的时间内未成功解密电子投标文件的。</w:t>
      </w:r>
    </w:p>
    <w:p w14:paraId="3BA57BF7">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26.1.2投标人未按照招标文件要求上传电子投标文件的。</w:t>
      </w:r>
    </w:p>
    <w:p w14:paraId="741A96EC">
      <w:pPr>
        <w:pStyle w:val="8"/>
        <w:spacing w:beforeAutospacing="0" w:afterAutospacing="0" w:line="0" w:lineRule="atLeast"/>
        <w:ind w:left="479"/>
        <w:jc w:val="both"/>
        <w:rPr>
          <w:color w:val="auto"/>
          <w:highlight w:val="none"/>
        </w:rPr>
      </w:pPr>
      <w:r>
        <w:rPr>
          <w:rFonts w:hint="eastAsia" w:ascii="宋体" w:hAnsi="宋体" w:eastAsia="宋体" w:cs="宋体"/>
          <w:color w:val="auto"/>
          <w:highlight w:val="none"/>
        </w:rPr>
        <w:t>26.1.3同一投标人提交两个（含两个）以上不同的投标报价的。</w:t>
      </w:r>
    </w:p>
    <w:p w14:paraId="5FC1A1E8">
      <w:pPr>
        <w:pStyle w:val="8"/>
        <w:spacing w:beforeAutospacing="0" w:afterAutospacing="0" w:line="0" w:lineRule="atLeast"/>
        <w:ind w:left="479"/>
        <w:jc w:val="both"/>
        <w:rPr>
          <w:color w:val="auto"/>
          <w:highlight w:val="none"/>
        </w:rPr>
      </w:pPr>
      <w:r>
        <w:rPr>
          <w:rFonts w:hint="eastAsia" w:ascii="宋体" w:hAnsi="宋体" w:eastAsia="宋体" w:cs="宋体"/>
          <w:color w:val="auto"/>
          <w:highlight w:val="none"/>
        </w:rPr>
        <w:t>26.1.4投标人不具备招标文件中规定资格要求的。</w:t>
      </w:r>
    </w:p>
    <w:p w14:paraId="30F3E847">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26.1.5投标人的报价超过了采购预算或最高限价的。</w:t>
      </w:r>
    </w:p>
    <w:p w14:paraId="448C148B">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26.1.6未通过符合性审查的。</w:t>
      </w:r>
    </w:p>
    <w:p w14:paraId="2D9DCD1C">
      <w:pPr>
        <w:pStyle w:val="8"/>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26.1.7不符合招标文件中规定的实质性要求和条件的（</w:t>
      </w:r>
      <w:r>
        <w:rPr>
          <w:rFonts w:hint="eastAsia" w:ascii="宋体" w:hAnsi="宋体" w:eastAsia="宋体" w:cs="宋体"/>
          <w:i/>
          <w:color w:val="auto"/>
          <w:highlight w:val="none"/>
          <w:u w:val="single"/>
        </w:rPr>
        <w:t>本招标文件中斜体且有下划线部分为实质性要求和条件）。</w:t>
      </w:r>
    </w:p>
    <w:p w14:paraId="27588E82">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3A6AAAA">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26.1.9投标文件含有采购人不能接受的附加条件的。</w:t>
      </w:r>
    </w:p>
    <w:p w14:paraId="3366D08A">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5694EC0B">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26.1.11投标文件未按照招标文件要求加盖CA电子公章的。</w:t>
      </w:r>
    </w:p>
    <w:p w14:paraId="296B9B6F">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26.1.12其他法律、法规及本招标文件规定的属无效投标的情形。</w:t>
      </w:r>
    </w:p>
    <w:p w14:paraId="672A7C56">
      <w:pPr>
        <w:pStyle w:val="8"/>
        <w:spacing w:beforeAutospacing="0" w:afterAutospacing="0" w:line="0" w:lineRule="atLeast"/>
        <w:ind w:left="479"/>
        <w:jc w:val="both"/>
        <w:rPr>
          <w:color w:val="auto"/>
          <w:highlight w:val="none"/>
        </w:rPr>
      </w:pPr>
      <w:r>
        <w:rPr>
          <w:rFonts w:hint="eastAsia" w:ascii="宋体" w:hAnsi="宋体" w:eastAsia="宋体" w:cs="宋体"/>
          <w:color w:val="auto"/>
          <w:highlight w:val="none"/>
        </w:rPr>
        <w:t>26.2废标条款</w:t>
      </w:r>
    </w:p>
    <w:p w14:paraId="38498E9F">
      <w:pPr>
        <w:pStyle w:val="8"/>
        <w:spacing w:beforeAutospacing="0" w:afterAutospacing="0" w:line="0" w:lineRule="atLeast"/>
        <w:ind w:left="479"/>
        <w:jc w:val="both"/>
        <w:rPr>
          <w:color w:val="auto"/>
          <w:highlight w:val="none"/>
        </w:rPr>
      </w:pPr>
      <w:r>
        <w:rPr>
          <w:rFonts w:hint="eastAsia" w:ascii="宋体" w:hAnsi="宋体" w:eastAsia="宋体" w:cs="宋体"/>
          <w:color w:val="auto"/>
          <w:highlight w:val="none"/>
        </w:rPr>
        <w:t>26.2.1符合专业条件的供应商或者对招标文件作实质响应的供应商不足三家的。26.2.2出现影响采购公正的违法、违规行为的。</w:t>
      </w:r>
    </w:p>
    <w:p w14:paraId="122E17A3">
      <w:pPr>
        <w:pStyle w:val="8"/>
        <w:spacing w:beforeAutospacing="0" w:afterAutospacing="0" w:line="0" w:lineRule="atLeast"/>
        <w:ind w:left="479"/>
        <w:jc w:val="both"/>
        <w:rPr>
          <w:color w:val="auto"/>
          <w:highlight w:val="none"/>
        </w:rPr>
      </w:pPr>
      <w:r>
        <w:rPr>
          <w:rFonts w:hint="eastAsia" w:ascii="宋体" w:hAnsi="宋体" w:eastAsia="宋体" w:cs="宋体"/>
          <w:color w:val="auto"/>
          <w:highlight w:val="none"/>
        </w:rPr>
        <w:t>26.2.3因重大变故，采购任务取消的。</w:t>
      </w:r>
    </w:p>
    <w:p w14:paraId="0331ECFD">
      <w:pPr>
        <w:pStyle w:val="8"/>
        <w:spacing w:beforeAutospacing="0" w:afterAutospacing="0" w:line="0" w:lineRule="atLeast"/>
        <w:ind w:left="479"/>
        <w:jc w:val="both"/>
        <w:rPr>
          <w:color w:val="auto"/>
          <w:highlight w:val="none"/>
        </w:rPr>
      </w:pPr>
      <w:r>
        <w:rPr>
          <w:rFonts w:hint="eastAsia" w:ascii="宋体" w:hAnsi="宋体" w:eastAsia="宋体" w:cs="宋体"/>
          <w:color w:val="auto"/>
          <w:highlight w:val="none"/>
        </w:rPr>
        <w:t>26.2.4评标委员会认定招标文件存在歧义、重大缺陷导致评审工作无法进行。</w:t>
      </w:r>
    </w:p>
    <w:p w14:paraId="56990C55">
      <w:pPr>
        <w:pStyle w:val="8"/>
        <w:spacing w:beforeAutospacing="0" w:afterAutospacing="0" w:line="0" w:lineRule="atLeast"/>
        <w:ind w:left="479"/>
        <w:jc w:val="both"/>
        <w:rPr>
          <w:color w:val="auto"/>
          <w:highlight w:val="none"/>
        </w:rPr>
      </w:pPr>
      <w:r>
        <w:rPr>
          <w:rFonts w:hint="eastAsia" w:ascii="宋体" w:hAnsi="宋体" w:eastAsia="宋体" w:cs="宋体"/>
          <w:color w:val="auto"/>
          <w:highlight w:val="none"/>
        </w:rPr>
        <w:t>26.2.5因苏采云系统系统故障原因造成开标不成功的。</w:t>
      </w:r>
    </w:p>
    <w:p w14:paraId="15C878F7">
      <w:pPr>
        <w:pStyle w:val="8"/>
        <w:spacing w:beforeAutospacing="0" w:afterAutospacing="0" w:line="0" w:lineRule="atLeast"/>
        <w:ind w:left="479"/>
        <w:jc w:val="both"/>
        <w:rPr>
          <w:color w:val="auto"/>
          <w:highlight w:val="none"/>
        </w:rPr>
      </w:pPr>
      <w:r>
        <w:rPr>
          <w:rFonts w:hint="eastAsia" w:ascii="宋体" w:hAnsi="宋体" w:eastAsia="宋体" w:cs="宋体"/>
          <w:color w:val="auto"/>
          <w:highlight w:val="none"/>
        </w:rPr>
        <w:t>26.3 投标截止时间结束后参加投标的供应商不足三家的处理：</w:t>
      </w:r>
    </w:p>
    <w:p w14:paraId="1C21E3F7">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26.3.1如出现投标截止时间结束后参加投标的供应商或者在评标期间对招标文件做出实质响应的供应商不足三家情况，按政府采购相关规定执行。</w:t>
      </w:r>
    </w:p>
    <w:p w14:paraId="2B9D63D3">
      <w:pPr>
        <w:pStyle w:val="8"/>
        <w:keepNext/>
        <w:keepLines/>
        <w:spacing w:before="145" w:beforeAutospacing="0" w:after="145" w:afterAutospacing="0" w:line="360" w:lineRule="auto"/>
        <w:ind w:firstLine="482"/>
        <w:jc w:val="both"/>
        <w:rPr>
          <w:color w:val="auto"/>
          <w:highlight w:val="none"/>
        </w:rPr>
      </w:pPr>
      <w:bookmarkStart w:id="156" w:name="_Toc120614219"/>
      <w:r>
        <w:rPr>
          <w:rFonts w:ascii="Times New Roman" w:hAnsi="Times New Roman"/>
          <w:b/>
          <w:color w:val="auto"/>
          <w:sz w:val="32"/>
          <w:szCs w:val="32"/>
          <w:highlight w:val="none"/>
        </w:rPr>
        <w:t>六、定标</w:t>
      </w:r>
      <w:bookmarkEnd w:id="156"/>
    </w:p>
    <w:p w14:paraId="72FCCC1F">
      <w:pPr>
        <w:pStyle w:val="8"/>
        <w:keepNext/>
        <w:keepLines/>
        <w:spacing w:beforeAutospacing="0" w:afterAutospacing="0"/>
        <w:ind w:firstLine="600"/>
        <w:jc w:val="both"/>
        <w:rPr>
          <w:color w:val="auto"/>
          <w:highlight w:val="none"/>
        </w:rPr>
      </w:pPr>
      <w:bookmarkStart w:id="157" w:name="_Toc20823310"/>
      <w:bookmarkStart w:id="158" w:name="_Toc513029238"/>
      <w:bookmarkStart w:id="159" w:name="_Toc16938554"/>
      <w:r>
        <w:rPr>
          <w:rFonts w:hint="eastAsia" w:ascii="黑体" w:hAnsi="宋体" w:eastAsia="黑体" w:cs="黑体"/>
          <w:color w:val="auto"/>
          <w:sz w:val="30"/>
          <w:szCs w:val="30"/>
          <w:highlight w:val="none"/>
        </w:rPr>
        <w:t>27、</w:t>
      </w:r>
      <w:bookmarkEnd w:id="157"/>
      <w:r>
        <w:rPr>
          <w:rFonts w:hint="eastAsia" w:ascii="黑体" w:hAnsi="宋体" w:eastAsia="黑体" w:cs="黑体"/>
          <w:color w:val="auto"/>
          <w:sz w:val="30"/>
          <w:szCs w:val="30"/>
          <w:highlight w:val="none"/>
        </w:rPr>
        <w:t>确定</w:t>
      </w:r>
      <w:bookmarkEnd w:id="158"/>
      <w:bookmarkEnd w:id="159"/>
      <w:r>
        <w:rPr>
          <w:rFonts w:hint="eastAsia" w:ascii="黑体" w:hAnsi="宋体" w:eastAsia="黑体" w:cs="黑体"/>
          <w:color w:val="auto"/>
          <w:sz w:val="30"/>
          <w:szCs w:val="30"/>
          <w:highlight w:val="none"/>
        </w:rPr>
        <w:t>中标单位</w:t>
      </w:r>
    </w:p>
    <w:p w14:paraId="04BA263A">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 xml:space="preserve">27.1中标候选人的选取原则和数量见招标文件第五章规定。 </w:t>
      </w:r>
    </w:p>
    <w:p w14:paraId="7A0A9DCD">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27.2采购人应根据评委会推荐的中标候选人确定中标人。</w:t>
      </w:r>
    </w:p>
    <w:p w14:paraId="5DC5F689">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27.3</w:t>
      </w:r>
      <w:r>
        <w:rPr>
          <w:rFonts w:ascii="宋体" w:hAnsi="宋体" w:eastAsia="宋体" w:cs="宋体"/>
          <w:color w:val="auto"/>
          <w:sz w:val="24"/>
          <w:highlight w:val="none"/>
        </w:rPr>
        <w:t>采购人或者采购代理机构</w:t>
      </w:r>
      <w:r>
        <w:rPr>
          <w:rFonts w:hint="eastAsia" w:ascii="宋体" w:hAnsi="宋体" w:eastAsia="宋体" w:cs="宋体"/>
          <w:color w:val="auto"/>
          <w:highlight w:val="none"/>
        </w:rPr>
        <w:t>将在</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中国政府采购网”、</w:t>
      </w:r>
      <w:r>
        <w:rPr>
          <w:rFonts w:hint="eastAsia" w:ascii="宋体" w:hAnsi="宋体" w:eastAsia="宋体" w:cs="宋体"/>
          <w:color w:val="auto"/>
          <w:highlight w:val="none"/>
        </w:rPr>
        <w:t>“江苏政府采购网”、“盐城市政府采购网”发布中标公告，公告期限为1个工作日。</w:t>
      </w:r>
    </w:p>
    <w:p w14:paraId="1A568DEA">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2608715C">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27.4.1提供虚假材料谋取中标的。</w:t>
      </w:r>
    </w:p>
    <w:p w14:paraId="101101C5">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27.4.2向</w:t>
      </w:r>
      <w:r>
        <w:rPr>
          <w:rFonts w:ascii="宋体" w:hAnsi="宋体" w:eastAsia="宋体" w:cs="宋体"/>
          <w:color w:val="auto"/>
          <w:sz w:val="24"/>
          <w:highlight w:val="none"/>
        </w:rPr>
        <w:t>采购人、采购代理机构</w:t>
      </w:r>
      <w:r>
        <w:rPr>
          <w:rFonts w:hint="eastAsia" w:ascii="宋体" w:hAnsi="宋体" w:eastAsia="宋体" w:cs="宋体"/>
          <w:color w:val="auto"/>
          <w:highlight w:val="none"/>
        </w:rPr>
        <w:t>行贿或者提供其他不正当利益的。</w:t>
      </w:r>
    </w:p>
    <w:p w14:paraId="4DA38150">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4B10D671">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27.4.4与采购人或者其他供应商恶意串通的。</w:t>
      </w:r>
    </w:p>
    <w:p w14:paraId="74341138">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27.4.5采取不正当手段诋毁、排挤其他供应商的。</w:t>
      </w:r>
    </w:p>
    <w:p w14:paraId="575248F2">
      <w:pPr>
        <w:pStyle w:val="8"/>
        <w:spacing w:beforeAutospacing="0" w:afterAutospacing="0" w:line="0" w:lineRule="atLeast"/>
        <w:ind w:firstLine="480"/>
        <w:jc w:val="both"/>
        <w:rPr>
          <w:color w:val="auto"/>
          <w:highlight w:val="none"/>
        </w:rPr>
      </w:pPr>
      <w:bookmarkStart w:id="160" w:name="_Toc200451960"/>
      <w:r>
        <w:rPr>
          <w:rFonts w:hint="eastAsia" w:ascii="宋体" w:hAnsi="宋体" w:eastAsia="宋体" w:cs="宋体"/>
          <w:color w:val="auto"/>
          <w:highlight w:val="none"/>
        </w:rPr>
        <w:t xml:space="preserve">27.5 </w:t>
      </w:r>
      <w:r>
        <w:rPr>
          <w:rFonts w:ascii="Times New Roman" w:hAnsi="Times New Roman"/>
          <w:color w:val="auto"/>
          <w:highlight w:val="none"/>
        </w:rPr>
        <w:t>有下列情形之一的，视为投标人串通投标，投标无效：</w:t>
      </w:r>
      <w:bookmarkEnd w:id="160"/>
    </w:p>
    <w:p w14:paraId="6BFA56F2">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27.5.1不同投标人的投标文件由同一单位或者个人编制。</w:t>
      </w:r>
    </w:p>
    <w:p w14:paraId="260BE3D4">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27.5.2不同投标人委托同一单位或者个人办理投标事宜。</w:t>
      </w:r>
    </w:p>
    <w:p w14:paraId="66E6F842">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27.5.3不同投标人的投标文件载明的项目管理成员或者联系人员为同一人。</w:t>
      </w:r>
    </w:p>
    <w:p w14:paraId="45B5FF7F">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27.5.4不同投标人的投标文件异常一致或者投标报价呈规律性差异。</w:t>
      </w:r>
    </w:p>
    <w:p w14:paraId="3FAFD600">
      <w:pPr>
        <w:pStyle w:val="8"/>
        <w:keepNext/>
        <w:keepLines/>
        <w:spacing w:beforeAutospacing="0" w:afterAutospacing="0"/>
        <w:ind w:firstLine="600"/>
        <w:jc w:val="both"/>
        <w:rPr>
          <w:color w:val="auto"/>
          <w:highlight w:val="none"/>
        </w:rPr>
      </w:pPr>
      <w:r>
        <w:rPr>
          <w:rFonts w:hint="eastAsia" w:ascii="黑体" w:hAnsi="宋体" w:eastAsia="黑体" w:cs="黑体"/>
          <w:color w:val="auto"/>
          <w:sz w:val="30"/>
          <w:szCs w:val="30"/>
          <w:highlight w:val="none"/>
        </w:rPr>
        <w:t>28、质疑处理</w:t>
      </w:r>
    </w:p>
    <w:p w14:paraId="4FF77A42">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28.1提出质疑的供应商应当是参与所质疑项目采购活动的供应商。潜在供应商依法获取其可质疑的采购文件的，可以对采购文件提出质疑。</w:t>
      </w:r>
    </w:p>
    <w:p w14:paraId="3D4C8FC7">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color w:val="auto"/>
          <w:highlight w:val="none"/>
          <w:lang w:eastAsia="zh-CN"/>
        </w:rPr>
        <w:t>采购代理机构</w:t>
      </w:r>
      <w:r>
        <w:rPr>
          <w:rFonts w:hint="eastAsia" w:ascii="宋体" w:hAnsi="宋体" w:eastAsia="宋体" w:cs="宋体"/>
          <w:color w:val="auto"/>
          <w:highlight w:val="none"/>
        </w:rPr>
        <w:t>提出质疑。上述应知其权益受到损害之日，是指：</w:t>
      </w:r>
    </w:p>
    <w:p w14:paraId="757771F3">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28.2.1</w:t>
      </w:r>
      <w:r>
        <w:rPr>
          <w:rFonts w:ascii="Times New Roman" w:hAnsi="Times New Roman"/>
          <w:color w:val="auto"/>
          <w:highlight w:val="none"/>
        </w:rPr>
        <w:t>对可以质疑的采购文件提出质疑的，为收到采购文件之日或者采购文件公告期限届满之日；</w:t>
      </w:r>
    </w:p>
    <w:p w14:paraId="2F7334EE">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28.2.2</w:t>
      </w:r>
      <w:r>
        <w:rPr>
          <w:rFonts w:ascii="Times New Roman" w:hAnsi="Times New Roman"/>
          <w:color w:val="auto"/>
          <w:highlight w:val="none"/>
        </w:rPr>
        <w:t>对采购过程提出质疑的，为各采购程序环节结束之日；</w:t>
      </w:r>
    </w:p>
    <w:p w14:paraId="678F5950">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28.2.3</w:t>
      </w:r>
      <w:r>
        <w:rPr>
          <w:rFonts w:ascii="Times New Roman" w:hAnsi="Times New Roman"/>
          <w:color w:val="auto"/>
          <w:highlight w:val="none"/>
        </w:rPr>
        <w:t>对中标或者成交结果提出质疑的，为中标或者成交结果公告期限届满之日。</w:t>
      </w:r>
    </w:p>
    <w:p w14:paraId="32BEB94F">
      <w:pPr>
        <w:pStyle w:val="8"/>
        <w:spacing w:beforeAutospacing="0" w:afterAutospacing="0" w:line="0" w:lineRule="atLeast"/>
        <w:ind w:firstLine="480"/>
        <w:jc w:val="both"/>
        <w:rPr>
          <w:color w:val="auto"/>
          <w:highlight w:val="none"/>
        </w:rPr>
      </w:pPr>
      <w:r>
        <w:rPr>
          <w:rFonts w:ascii="Times New Roman" w:hAnsi="Times New Roman"/>
          <w:color w:val="auto"/>
          <w:highlight w:val="none"/>
        </w:rPr>
        <w:t>供应商应当在法定质疑期内一次性提出针对同一采购程序环节的质疑。供应商如在法定期限内对同一采购程序环节提出多次质疑的，</w:t>
      </w:r>
      <w:r>
        <w:rPr>
          <w:rFonts w:ascii="宋体" w:hAnsi="宋体" w:eastAsia="宋体" w:cs="宋体"/>
          <w:color w:val="auto"/>
          <w:sz w:val="24"/>
          <w:highlight w:val="none"/>
        </w:rPr>
        <w:t>采购人、采购代理机构</w:t>
      </w:r>
      <w:r>
        <w:rPr>
          <w:rFonts w:ascii="Times New Roman" w:hAnsi="Times New Roman"/>
          <w:color w:val="auto"/>
          <w:highlight w:val="none"/>
        </w:rPr>
        <w:t>将只对供应商第一次质疑作出答复。</w:t>
      </w:r>
    </w:p>
    <w:p w14:paraId="3C586804">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2B0FA425">
      <w:pPr>
        <w:pStyle w:val="8"/>
        <w:spacing w:beforeAutospacing="0" w:afterAutospacing="0" w:line="0" w:lineRule="atLeast"/>
        <w:ind w:firstLine="482"/>
        <w:jc w:val="both"/>
        <w:rPr>
          <w:color w:val="auto"/>
          <w:highlight w:val="none"/>
        </w:rPr>
      </w:pPr>
      <w:r>
        <w:rPr>
          <w:rFonts w:hint="eastAsia" w:ascii="宋体" w:hAnsi="宋体" w:eastAsia="宋体" w:cs="宋体"/>
          <w:color w:val="auto"/>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宋体" w:hAnsi="宋体" w:eastAsia="宋体" w:cs="宋体"/>
          <w:color w:val="auto"/>
          <w:sz w:val="24"/>
          <w:highlight w:val="none"/>
        </w:rPr>
        <w:t>采购人</w:t>
      </w:r>
      <w:r>
        <w:rPr>
          <w:rFonts w:hint="eastAsia" w:ascii="宋体" w:hAnsi="宋体" w:eastAsia="宋体" w:cs="宋体"/>
          <w:color w:val="auto"/>
          <w:highlight w:val="none"/>
        </w:rPr>
        <w:t>提出，由</w:t>
      </w:r>
      <w:r>
        <w:rPr>
          <w:rFonts w:ascii="宋体" w:hAnsi="宋体" w:eastAsia="宋体" w:cs="宋体"/>
          <w:color w:val="auto"/>
          <w:sz w:val="24"/>
          <w:highlight w:val="none"/>
        </w:rPr>
        <w:t>采购人</w:t>
      </w:r>
      <w:r>
        <w:rPr>
          <w:rFonts w:hint="eastAsia" w:ascii="宋体" w:hAnsi="宋体" w:eastAsia="宋体" w:cs="宋体"/>
          <w:color w:val="auto"/>
          <w:highlight w:val="none"/>
        </w:rPr>
        <w:t>负责答复。</w:t>
      </w:r>
    </w:p>
    <w:p w14:paraId="6C775718">
      <w:pPr>
        <w:tabs>
          <w:tab w:val="left" w:pos="1331"/>
        </w:tabs>
        <w:bidi w:val="0"/>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采购人及采购代理机构只接收以纸质原件形式送达的质疑,采购人和采购代理机构不接受未填写快递运单的快件。质疑接收部门为采购代理机构，联系电话：13584773051。</w:t>
      </w:r>
    </w:p>
    <w:p w14:paraId="5F182D71">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28.5 以下情形的质疑不予受理</w:t>
      </w:r>
    </w:p>
    <w:p w14:paraId="72CD5E4C">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28.5.1内容不符合《政府采购质疑和投诉办法》第十二条规定的质疑。</w:t>
      </w:r>
    </w:p>
    <w:p w14:paraId="16E22CA5">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28.5.2超出政府采购法定期限的质疑。</w:t>
      </w:r>
    </w:p>
    <w:p w14:paraId="32909F22">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28.5.3以传真、电子邮件等方式递交的非原件形式的质疑。</w:t>
      </w:r>
    </w:p>
    <w:p w14:paraId="30994439">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28.5.4未参加投标活动的供应商或在投标活动中自身权益未受到损害的供应商所提出的质疑。</w:t>
      </w:r>
    </w:p>
    <w:p w14:paraId="443EE24C">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28.5.5供应商组成联合体参加投标，联合体中任何一方或多方未按要求签字、盖章、加盖公章的质疑。</w:t>
      </w:r>
    </w:p>
    <w:p w14:paraId="5E4E92D7">
      <w:pPr>
        <w:pStyle w:val="8"/>
        <w:spacing w:beforeAutospacing="0" w:afterAutospacing="0" w:line="0" w:lineRule="atLeast"/>
        <w:ind w:firstLine="468"/>
        <w:jc w:val="both"/>
        <w:rPr>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28.6供应商提出书面质疑必须有理、有据，不得捏造事实、提供虚假材料进行恶意质疑。否则，一经查实，采购</w:t>
      </w:r>
      <w:r>
        <w:rPr>
          <w:rFonts w:hint="eastAsia" w:ascii="宋体" w:hAnsi="宋体" w:eastAsia="宋体" w:cs="宋体"/>
          <w:color w:val="auto"/>
          <w:highlight w:val="none"/>
          <w:lang w:eastAsia="zh-CN"/>
        </w:rPr>
        <w:t>人</w:t>
      </w:r>
      <w:r>
        <w:rPr>
          <w:rFonts w:hint="eastAsia" w:ascii="宋体" w:hAnsi="宋体" w:eastAsia="宋体" w:cs="宋体"/>
          <w:color w:val="auto"/>
          <w:highlight w:val="none"/>
        </w:rPr>
        <w:t>有权依据政府采购的有关规定，报请政府采购监管部门对该供应商进行相应的行政处罚和记录该供应商的失信信息。</w:t>
      </w:r>
    </w:p>
    <w:p w14:paraId="5B6D7741">
      <w:pPr>
        <w:pStyle w:val="8"/>
        <w:keepNext/>
        <w:keepLines/>
        <w:spacing w:beforeAutospacing="0" w:afterAutospacing="0"/>
        <w:ind w:firstLine="600"/>
        <w:jc w:val="both"/>
        <w:rPr>
          <w:color w:val="auto"/>
          <w:highlight w:val="none"/>
        </w:rPr>
      </w:pPr>
      <w:r>
        <w:rPr>
          <w:rFonts w:hint="eastAsia" w:ascii="黑体" w:hAnsi="宋体" w:eastAsia="黑体" w:cs="黑体"/>
          <w:color w:val="auto"/>
          <w:sz w:val="30"/>
          <w:szCs w:val="30"/>
          <w:highlight w:val="none"/>
        </w:rPr>
        <w:t>29、中标通知书</w:t>
      </w:r>
    </w:p>
    <w:p w14:paraId="69F6FFC9">
      <w:pPr>
        <w:pStyle w:val="8"/>
        <w:spacing w:beforeAutospacing="0" w:afterAutospacing="0" w:line="0" w:lineRule="atLeast"/>
        <w:ind w:firstLine="600"/>
        <w:jc w:val="both"/>
        <w:rPr>
          <w:color w:val="auto"/>
          <w:highlight w:val="none"/>
        </w:rPr>
      </w:pPr>
      <w:r>
        <w:rPr>
          <w:rFonts w:hint="eastAsia" w:ascii="宋体" w:hAnsi="宋体" w:eastAsia="宋体" w:cs="宋体"/>
          <w:color w:val="auto"/>
          <w:highlight w:val="none"/>
        </w:rPr>
        <w:t>29.l中标结果确定后，采购</w:t>
      </w:r>
      <w:r>
        <w:rPr>
          <w:rFonts w:hint="eastAsia" w:ascii="宋体" w:hAnsi="宋体" w:eastAsia="宋体" w:cs="宋体"/>
          <w:color w:val="auto"/>
          <w:highlight w:val="none"/>
          <w:lang w:eastAsia="zh-CN"/>
        </w:rPr>
        <w:t>人或者采购代理机构</w:t>
      </w:r>
      <w:r>
        <w:rPr>
          <w:rFonts w:hint="eastAsia" w:ascii="宋体" w:hAnsi="宋体" w:eastAsia="宋体" w:cs="宋体"/>
          <w:color w:val="auto"/>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51C7075">
      <w:pPr>
        <w:pStyle w:val="8"/>
        <w:spacing w:beforeAutospacing="0" w:afterAutospacing="0" w:line="0" w:lineRule="atLeast"/>
        <w:ind w:firstLine="600"/>
        <w:jc w:val="both"/>
        <w:rPr>
          <w:color w:val="auto"/>
          <w:highlight w:val="none"/>
        </w:rPr>
      </w:pPr>
      <w:r>
        <w:rPr>
          <w:rFonts w:hint="eastAsia" w:ascii="宋体" w:hAnsi="宋体" w:eastAsia="宋体" w:cs="宋体"/>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57CA4559">
      <w:pPr>
        <w:pStyle w:val="8"/>
        <w:keepNext/>
        <w:keepLines/>
        <w:spacing w:before="145" w:beforeAutospacing="0" w:after="145" w:afterAutospacing="0" w:line="360" w:lineRule="auto"/>
        <w:jc w:val="both"/>
        <w:rPr>
          <w:color w:val="auto"/>
          <w:highlight w:val="none"/>
        </w:rPr>
      </w:pPr>
      <w:bookmarkStart w:id="161" w:name="_Toc16938552"/>
      <w:bookmarkStart w:id="162" w:name="_Toc20823308"/>
      <w:bookmarkStart w:id="163" w:name="_Toc120614220"/>
      <w:bookmarkStart w:id="164" w:name="_Toc513029236"/>
      <w:r>
        <w:rPr>
          <w:rFonts w:ascii="Times New Roman" w:hAnsi="Times New Roman"/>
          <w:b/>
          <w:color w:val="auto"/>
          <w:sz w:val="32"/>
          <w:szCs w:val="32"/>
          <w:highlight w:val="none"/>
        </w:rPr>
        <w:t>七、授予合同</w:t>
      </w:r>
      <w:bookmarkEnd w:id="161"/>
      <w:bookmarkEnd w:id="162"/>
      <w:bookmarkEnd w:id="163"/>
      <w:bookmarkEnd w:id="164"/>
    </w:p>
    <w:p w14:paraId="3EDA1621">
      <w:pPr>
        <w:pStyle w:val="8"/>
        <w:keepNext/>
        <w:keepLines/>
        <w:spacing w:beforeAutospacing="0" w:afterAutospacing="0"/>
        <w:ind w:firstLine="600"/>
        <w:jc w:val="both"/>
        <w:rPr>
          <w:color w:val="auto"/>
          <w:highlight w:val="none"/>
        </w:rPr>
      </w:pPr>
      <w:bookmarkStart w:id="165" w:name="_Toc513029237"/>
      <w:bookmarkStart w:id="166" w:name="_Toc20823309"/>
      <w:bookmarkStart w:id="167" w:name="_Toc16938553"/>
      <w:r>
        <w:rPr>
          <w:rFonts w:hint="eastAsia" w:ascii="黑体" w:hAnsi="宋体" w:eastAsia="黑体" w:cs="黑体"/>
          <w:color w:val="auto"/>
          <w:sz w:val="30"/>
          <w:szCs w:val="30"/>
          <w:highlight w:val="none"/>
        </w:rPr>
        <w:t>30.签订合同</w:t>
      </w:r>
      <w:bookmarkEnd w:id="165"/>
      <w:bookmarkEnd w:id="166"/>
      <w:bookmarkEnd w:id="167"/>
    </w:p>
    <w:p w14:paraId="7F806161">
      <w:pPr>
        <w:pStyle w:val="8"/>
        <w:spacing w:beforeAutospacing="0" w:afterAutospacing="0" w:line="0" w:lineRule="atLeast"/>
        <w:ind w:firstLine="600"/>
        <w:jc w:val="both"/>
        <w:rPr>
          <w:color w:val="auto"/>
          <w:highlight w:val="none"/>
        </w:rPr>
      </w:pPr>
      <w:r>
        <w:rPr>
          <w:rFonts w:hint="eastAsia" w:ascii="宋体" w:hAnsi="宋体" w:eastAsia="宋体" w:cs="宋体"/>
          <w:color w:val="auto"/>
          <w:highlight w:val="none"/>
        </w:rPr>
        <w:t>30.l中标人应当在中标通知书发出之日起三十日内，按照招标文件确定的事项与采购人签订政府采购合同。</w:t>
      </w:r>
    </w:p>
    <w:p w14:paraId="7E13FD59">
      <w:pPr>
        <w:pStyle w:val="8"/>
        <w:spacing w:beforeAutospacing="0" w:afterAutospacing="0" w:line="0" w:lineRule="atLeast"/>
        <w:ind w:firstLine="600"/>
        <w:jc w:val="both"/>
        <w:rPr>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1F847FC8">
      <w:pPr>
        <w:pStyle w:val="8"/>
        <w:spacing w:beforeAutospacing="0" w:afterAutospacing="0" w:line="0" w:lineRule="atLeast"/>
        <w:ind w:firstLine="600"/>
        <w:jc w:val="both"/>
        <w:rPr>
          <w:color w:val="auto"/>
          <w:highlight w:val="none"/>
        </w:rPr>
      </w:pPr>
      <w:r>
        <w:rPr>
          <w:rFonts w:hint="eastAsia" w:ascii="宋体" w:hAnsi="宋体" w:eastAsia="宋体" w:cs="宋体"/>
          <w:color w:val="auto"/>
          <w:highlight w:val="none"/>
        </w:rPr>
        <w:t>30.3签订合同后，</w:t>
      </w:r>
      <w:r>
        <w:rPr>
          <w:rFonts w:hint="eastAsia" w:ascii="宋体" w:hAnsi="宋体" w:eastAsia="宋体" w:cs="宋体"/>
          <w:i/>
          <w:color w:val="auto"/>
          <w:highlight w:val="none"/>
          <w:u w:val="singl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20E418F4">
      <w:pPr>
        <w:pStyle w:val="8"/>
        <w:keepNext/>
        <w:keepLines/>
        <w:spacing w:beforeAutospacing="0" w:afterAutospacing="0"/>
        <w:ind w:firstLine="600"/>
        <w:jc w:val="both"/>
        <w:rPr>
          <w:color w:val="auto"/>
          <w:highlight w:val="none"/>
        </w:rPr>
      </w:pPr>
      <w:r>
        <w:rPr>
          <w:rFonts w:hint="eastAsia" w:ascii="黑体" w:hAnsi="宋体" w:eastAsia="黑体" w:cs="黑体"/>
          <w:color w:val="auto"/>
          <w:sz w:val="30"/>
          <w:szCs w:val="30"/>
          <w:highlight w:val="none"/>
        </w:rPr>
        <w:t>31、服务（包含与服务相关的货物）的追加</w:t>
      </w:r>
    </w:p>
    <w:p w14:paraId="18EDDB90">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8AA94A2">
      <w:pPr>
        <w:pStyle w:val="8"/>
        <w:keepNext/>
        <w:keepLines/>
        <w:spacing w:beforeAutospacing="0" w:afterAutospacing="0"/>
        <w:ind w:firstLine="600"/>
        <w:jc w:val="both"/>
        <w:rPr>
          <w:color w:val="auto"/>
          <w:highlight w:val="none"/>
        </w:rPr>
      </w:pPr>
      <w:bookmarkStart w:id="168" w:name="_Toc513029242"/>
      <w:bookmarkStart w:id="169" w:name="_Toc20823314"/>
      <w:bookmarkStart w:id="170" w:name="_Toc120614221"/>
      <w:bookmarkStart w:id="171" w:name="_Toc479757207"/>
      <w:bookmarkStart w:id="172" w:name="_Toc16938558"/>
      <w:r>
        <w:rPr>
          <w:rFonts w:hint="eastAsia" w:ascii="黑体" w:hAnsi="宋体" w:eastAsia="黑体" w:cs="黑体"/>
          <w:color w:val="auto"/>
          <w:sz w:val="30"/>
          <w:szCs w:val="30"/>
          <w:highlight w:val="none"/>
        </w:rPr>
        <w:t>32、政府采购履约资金扶持政策</w:t>
      </w:r>
      <w:bookmarkEnd w:id="168"/>
      <w:bookmarkEnd w:id="169"/>
      <w:bookmarkEnd w:id="170"/>
      <w:bookmarkEnd w:id="171"/>
      <w:bookmarkEnd w:id="172"/>
    </w:p>
    <w:p w14:paraId="668C5E03">
      <w:pPr>
        <w:pStyle w:val="8"/>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5C6AE9F1">
      <w:pPr>
        <w:pStyle w:val="8"/>
        <w:keepNext/>
        <w:keepLines/>
        <w:spacing w:beforeAutospacing="0" w:afterAutospacing="0"/>
        <w:ind w:firstLine="600"/>
        <w:jc w:val="both"/>
        <w:rPr>
          <w:rFonts w:hint="eastAsia" w:ascii="黑体" w:hAnsi="宋体" w:eastAsia="黑体" w:cs="黑体"/>
          <w:color w:val="auto"/>
          <w:sz w:val="30"/>
          <w:szCs w:val="30"/>
          <w:highlight w:val="none"/>
        </w:rPr>
      </w:pPr>
      <w:r>
        <w:rPr>
          <w:rFonts w:hint="eastAsia" w:ascii="黑体" w:hAnsi="宋体" w:eastAsia="黑体" w:cs="黑体"/>
          <w:color w:val="auto"/>
          <w:sz w:val="30"/>
          <w:szCs w:val="30"/>
          <w:highlight w:val="none"/>
        </w:rPr>
        <w:t>3</w:t>
      </w:r>
      <w:r>
        <w:rPr>
          <w:rFonts w:hint="eastAsia" w:ascii="黑体" w:hAnsi="宋体" w:eastAsia="黑体" w:cs="黑体"/>
          <w:color w:val="auto"/>
          <w:sz w:val="30"/>
          <w:szCs w:val="30"/>
          <w:highlight w:val="none"/>
          <w:lang w:val="en-US" w:eastAsia="zh-CN"/>
        </w:rPr>
        <w:t>3</w:t>
      </w:r>
      <w:r>
        <w:rPr>
          <w:rFonts w:hint="eastAsia" w:ascii="黑体" w:hAnsi="宋体" w:eastAsia="黑体" w:cs="黑体"/>
          <w:color w:val="auto"/>
          <w:sz w:val="30"/>
          <w:szCs w:val="30"/>
          <w:highlight w:val="none"/>
        </w:rPr>
        <w:t>、履约保证金</w:t>
      </w:r>
    </w:p>
    <w:p w14:paraId="72269F9B">
      <w:pPr>
        <w:widowControl w:val="0"/>
        <w:ind w:firstLine="420"/>
        <w:rPr>
          <w:rFonts w:hint="eastAsia"/>
          <w:szCs w:val="21"/>
        </w:rPr>
      </w:pPr>
      <w:r>
        <w:rPr>
          <w:rFonts w:hint="eastAsia"/>
          <w:szCs w:val="21"/>
        </w:rPr>
        <w:t>3</w:t>
      </w:r>
      <w:r>
        <w:rPr>
          <w:rFonts w:hint="eastAsia"/>
          <w:szCs w:val="21"/>
          <w:lang w:val="en-US" w:eastAsia="zh-CN"/>
        </w:rPr>
        <w:t>3</w:t>
      </w:r>
      <w:r>
        <w:rPr>
          <w:rFonts w:hint="eastAsia"/>
          <w:szCs w:val="21"/>
        </w:rPr>
        <w:t>.1在签订合同时，须向采购人交纳履约保证金（中标价的10%）,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中标价的5%）履约保证金。</w:t>
      </w:r>
    </w:p>
    <w:p w14:paraId="4CFDBDC6">
      <w:pPr>
        <w:widowControl w:val="0"/>
        <w:ind w:firstLine="420"/>
        <w:rPr>
          <w:rFonts w:hint="eastAsia"/>
          <w:szCs w:val="21"/>
        </w:rPr>
      </w:pPr>
      <w:r>
        <w:rPr>
          <w:rFonts w:hint="eastAsia"/>
          <w:szCs w:val="21"/>
        </w:rPr>
        <w:t>履约保证金形式：供应商应当以支票、汇票、本票或者金融机构、担保机构出具的保函等非现金形式提交。</w:t>
      </w:r>
    </w:p>
    <w:p w14:paraId="3BD794CD">
      <w:pPr>
        <w:widowControl w:val="0"/>
        <w:ind w:firstLine="420"/>
        <w:rPr>
          <w:rFonts w:hint="eastAsia"/>
          <w:szCs w:val="21"/>
        </w:rPr>
      </w:pPr>
      <w:r>
        <w:rPr>
          <w:rFonts w:hint="eastAsia"/>
          <w:szCs w:val="21"/>
        </w:rPr>
        <w:t>依据《关于在全省政府采购领域推行电子约保函(保险)的通知》，鼓励供应商自愿使用履约保函(保险)代替缴纳履约保证金)，</w:t>
      </w:r>
      <w:r>
        <w:rPr>
          <w:szCs w:val="21"/>
        </w:rPr>
        <w:t>可以通过政府采购电子履约保函（保险）平台（www.jsdzbh.com）在线申请履约保函（保险）。</w:t>
      </w:r>
    </w:p>
    <w:p w14:paraId="25951BAB">
      <w:pPr>
        <w:widowControl w:val="0"/>
        <w:ind w:firstLine="420"/>
        <w:rPr>
          <w:rFonts w:hint="eastAsia"/>
          <w:szCs w:val="21"/>
        </w:rPr>
      </w:pPr>
      <w:r>
        <w:rPr>
          <w:rFonts w:hint="eastAsia"/>
          <w:szCs w:val="21"/>
        </w:rPr>
        <w:t>3</w:t>
      </w:r>
      <w:r>
        <w:rPr>
          <w:rFonts w:hint="eastAsia"/>
          <w:szCs w:val="21"/>
          <w:lang w:val="en-US" w:eastAsia="zh-CN"/>
        </w:rPr>
        <w:t>3</w:t>
      </w:r>
      <w:r>
        <w:rPr>
          <w:rFonts w:hint="eastAsia"/>
          <w:szCs w:val="21"/>
        </w:rPr>
        <w:t>.2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p>
    <w:p w14:paraId="621F8793">
      <w:pPr>
        <w:jc w:val="center"/>
        <w:rPr>
          <w:rFonts w:hint="eastAsia" w:ascii="黑体" w:hAnsi="宋体" w:eastAsia="黑体" w:cs="黑体"/>
          <w:color w:val="auto"/>
          <w:sz w:val="44"/>
          <w:szCs w:val="44"/>
          <w:highlight w:val="none"/>
        </w:rPr>
      </w:pPr>
    </w:p>
    <w:p w14:paraId="7CB31A94">
      <w:pPr>
        <w:jc w:val="center"/>
        <w:rPr>
          <w:rFonts w:hint="eastAsia" w:ascii="黑体" w:hAnsi="宋体" w:eastAsia="黑体" w:cs="黑体"/>
          <w:color w:val="auto"/>
          <w:sz w:val="44"/>
          <w:szCs w:val="44"/>
          <w:highlight w:val="none"/>
        </w:rPr>
      </w:pPr>
    </w:p>
    <w:p w14:paraId="37A5AB7F">
      <w:pPr>
        <w:jc w:val="center"/>
        <w:rPr>
          <w:rFonts w:hint="eastAsia" w:ascii="黑体" w:hAnsi="宋体" w:eastAsia="黑体" w:cs="黑体"/>
          <w:color w:val="auto"/>
          <w:sz w:val="44"/>
          <w:szCs w:val="44"/>
          <w:highlight w:val="none"/>
        </w:rPr>
      </w:pPr>
    </w:p>
    <w:p w14:paraId="48ED77A9">
      <w:pPr>
        <w:jc w:val="center"/>
        <w:rPr>
          <w:color w:val="auto"/>
          <w:highlight w:val="none"/>
        </w:rPr>
      </w:pPr>
      <w:r>
        <w:rPr>
          <w:rFonts w:hint="eastAsia" w:ascii="黑体" w:hAnsi="宋体" w:eastAsia="黑体" w:cs="黑体"/>
          <w:color w:val="auto"/>
          <w:sz w:val="44"/>
          <w:szCs w:val="44"/>
          <w:highlight w:val="none"/>
        </w:rPr>
        <w:t>第三章  合同文本</w:t>
      </w:r>
    </w:p>
    <w:p w14:paraId="7935325B">
      <w:pPr>
        <w:pStyle w:val="8"/>
        <w:spacing w:beforeAutospacing="0" w:afterAutospacing="0" w:line="0" w:lineRule="atLeast"/>
        <w:ind w:firstLine="480"/>
        <w:jc w:val="both"/>
        <w:rPr>
          <w:color w:val="auto"/>
          <w:highlight w:val="none"/>
        </w:rPr>
      </w:pPr>
      <w:bookmarkStart w:id="173" w:name="_Toc16938559"/>
      <w:bookmarkStart w:id="174" w:name="_Toc20823315"/>
      <w:bookmarkStart w:id="175" w:name="_Toc513029243"/>
      <w:r>
        <w:rPr>
          <w:rFonts w:hint="eastAsia" w:ascii="宋体" w:hAnsi="宋体" w:eastAsia="宋体" w:cs="宋体"/>
          <w:color w:val="auto"/>
          <w:highlight w:val="none"/>
        </w:rPr>
        <w:t>以下为中标后签定本项目合同的通用条款，中标人不得提出实质性的修改。</w:t>
      </w:r>
      <w:bookmarkEnd w:id="173"/>
      <w:bookmarkEnd w:id="174"/>
      <w:bookmarkEnd w:id="175"/>
    </w:p>
    <w:p w14:paraId="188D3A8E">
      <w:pPr>
        <w:pStyle w:val="8"/>
        <w:spacing w:before="145" w:beforeAutospacing="0" w:after="145" w:afterAutospacing="0"/>
        <w:jc w:val="center"/>
        <w:rPr>
          <w:color w:val="auto"/>
          <w:highlight w:val="none"/>
        </w:rPr>
      </w:pPr>
      <w:r>
        <w:rPr>
          <w:color w:val="auto"/>
          <w:highlight w:val="none"/>
        </w:rPr>
        <w:t> </w:t>
      </w:r>
    </w:p>
    <w:p w14:paraId="5806E40D">
      <w:pPr>
        <w:pStyle w:val="8"/>
        <w:spacing w:before="145" w:beforeAutospacing="0" w:after="145" w:afterAutospacing="0"/>
        <w:jc w:val="center"/>
        <w:rPr>
          <w:color w:val="auto"/>
          <w:highlight w:val="none"/>
        </w:rPr>
      </w:pPr>
      <w:r>
        <w:rPr>
          <w:rFonts w:hint="eastAsia" w:ascii="宋体" w:hAnsi="宋体" w:eastAsia="宋体" w:cs="宋体"/>
          <w:b/>
          <w:color w:val="auto"/>
          <w:sz w:val="30"/>
          <w:szCs w:val="30"/>
          <w:highlight w:val="none"/>
        </w:rPr>
        <w:t>盐城市政府采购合同（服务）（合同编号）</w:t>
      </w:r>
    </w:p>
    <w:p w14:paraId="1FAA9953">
      <w:pPr>
        <w:pStyle w:val="8"/>
        <w:spacing w:before="120" w:beforeAutospacing="0" w:after="120" w:afterAutospacing="0"/>
        <w:jc w:val="left"/>
        <w:rPr>
          <w:rFonts w:hint="eastAsia" w:ascii="宋体" w:hAnsi="宋体" w:eastAsia="宋体" w:cs="宋体"/>
          <w:color w:val="auto"/>
          <w:highlight w:val="none"/>
        </w:rPr>
      </w:pPr>
      <w:r>
        <w:rPr>
          <w:rFonts w:hint="eastAsia" w:ascii="宋体" w:hAnsi="宋体" w:eastAsia="宋体" w:cs="宋体"/>
          <w:color w:val="auto"/>
          <w:highlight w:val="none"/>
          <w:lang w:eastAsia="zh-CN"/>
        </w:rPr>
        <w:t>项目名称：</w:t>
      </w:r>
      <w:r>
        <w:rPr>
          <w:rFonts w:hint="eastAsia" w:ascii="宋体" w:hAnsi="宋体" w:eastAsia="宋体" w:cs="宋体"/>
          <w:color w:val="auto"/>
          <w:highlight w:val="none"/>
        </w:rPr>
        <w:t xml:space="preserve">      </w:t>
      </w:r>
    </w:p>
    <w:p w14:paraId="7B089346">
      <w:pPr>
        <w:pStyle w:val="8"/>
        <w:spacing w:before="120" w:beforeAutospacing="0" w:after="120" w:afterAutospacing="0"/>
        <w:jc w:val="left"/>
        <w:rPr>
          <w:color w:val="auto"/>
          <w:highlight w:val="none"/>
        </w:rPr>
      </w:pPr>
      <w:r>
        <w:rPr>
          <w:rFonts w:hint="eastAsia" w:ascii="宋体" w:hAnsi="宋体" w:eastAsia="宋体" w:cs="宋体"/>
          <w:color w:val="auto"/>
          <w:highlight w:val="none"/>
        </w:rPr>
        <w:t>项目编号：</w:t>
      </w:r>
    </w:p>
    <w:p w14:paraId="048F2F93">
      <w:pPr>
        <w:pStyle w:val="8"/>
        <w:spacing w:before="120" w:beforeAutospacing="0" w:after="120" w:afterAutospacing="0"/>
        <w:jc w:val="both"/>
        <w:rPr>
          <w:color w:val="auto"/>
          <w:highlight w:val="none"/>
        </w:rPr>
      </w:pPr>
      <w:r>
        <w:rPr>
          <w:rFonts w:hint="eastAsia" w:ascii="宋体" w:hAnsi="宋体" w:eastAsia="宋体" w:cs="宋体"/>
          <w:color w:val="auto"/>
          <w:highlight w:val="none"/>
        </w:rPr>
        <w:t>甲方：（买方）_________</w:t>
      </w:r>
    </w:p>
    <w:p w14:paraId="38E50132">
      <w:pPr>
        <w:pStyle w:val="8"/>
        <w:spacing w:before="120" w:beforeAutospacing="0" w:after="120" w:afterAutospacing="0"/>
        <w:jc w:val="both"/>
        <w:rPr>
          <w:color w:val="auto"/>
          <w:highlight w:val="none"/>
        </w:rPr>
      </w:pPr>
      <w:r>
        <w:rPr>
          <w:rFonts w:hint="eastAsia" w:ascii="宋体" w:hAnsi="宋体" w:eastAsia="宋体" w:cs="宋体"/>
          <w:color w:val="auto"/>
          <w:highlight w:val="none"/>
        </w:rPr>
        <w:t>乙方：（卖方）_________</w:t>
      </w:r>
    </w:p>
    <w:p w14:paraId="08699A93">
      <w:pPr>
        <w:pStyle w:val="8"/>
        <w:spacing w:before="120" w:beforeAutospacing="0" w:after="120" w:afterAutospacing="0"/>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甲、乙双方根据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项目公开招标的结果，签署本合同。</w:t>
      </w:r>
    </w:p>
    <w:p w14:paraId="056BC450">
      <w:pPr>
        <w:pStyle w:val="8"/>
        <w:spacing w:before="120" w:beforeAutospacing="0" w:after="120" w:afterAutospacing="0"/>
        <w:jc w:val="both"/>
        <w:rPr>
          <w:color w:val="auto"/>
          <w:highlight w:val="none"/>
        </w:rPr>
      </w:pPr>
      <w:r>
        <w:rPr>
          <w:rFonts w:hint="eastAsia" w:ascii="宋体" w:hAnsi="宋体" w:eastAsia="宋体" w:cs="宋体"/>
          <w:b/>
          <w:color w:val="auto"/>
          <w:highlight w:val="none"/>
        </w:rPr>
        <w:t>一、合同内容</w:t>
      </w:r>
    </w:p>
    <w:p w14:paraId="6908A73B">
      <w:pPr>
        <w:pStyle w:val="8"/>
        <w:spacing w:before="120" w:beforeAutospacing="0" w:after="120" w:afterAutospacing="0"/>
        <w:jc w:val="both"/>
        <w:rPr>
          <w:color w:val="auto"/>
          <w:highlight w:val="none"/>
        </w:rPr>
      </w:pPr>
      <w:r>
        <w:rPr>
          <w:rFonts w:hint="eastAsia" w:ascii="宋体" w:hAnsi="宋体" w:eastAsia="宋体" w:cs="宋体"/>
          <w:color w:val="auto"/>
          <w:highlight w:val="none"/>
        </w:rPr>
        <w:t>1.1 标的名称：</w:t>
      </w:r>
    </w:p>
    <w:p w14:paraId="1BA5A087">
      <w:pPr>
        <w:pStyle w:val="8"/>
        <w:spacing w:before="120" w:beforeAutospacing="0" w:after="120" w:afterAutospacing="0"/>
        <w:jc w:val="both"/>
        <w:rPr>
          <w:color w:val="auto"/>
          <w:highlight w:val="none"/>
        </w:rPr>
      </w:pPr>
      <w:r>
        <w:rPr>
          <w:rFonts w:hint="eastAsia" w:ascii="宋体" w:hAnsi="宋体" w:eastAsia="宋体" w:cs="宋体"/>
          <w:color w:val="auto"/>
          <w:highlight w:val="none"/>
        </w:rPr>
        <w:t>1.2标的质量：</w:t>
      </w:r>
    </w:p>
    <w:p w14:paraId="0AF4BB6F">
      <w:pPr>
        <w:pStyle w:val="8"/>
        <w:spacing w:before="120" w:beforeAutospacing="0" w:after="120" w:afterAutospacing="0"/>
        <w:jc w:val="both"/>
        <w:rPr>
          <w:color w:val="auto"/>
          <w:highlight w:val="none"/>
        </w:rPr>
      </w:pPr>
      <w:r>
        <w:rPr>
          <w:rFonts w:hint="eastAsia" w:ascii="宋体" w:hAnsi="宋体" w:eastAsia="宋体" w:cs="宋体"/>
          <w:color w:val="auto"/>
          <w:highlight w:val="none"/>
        </w:rPr>
        <w:t>1.3 标的数量（规模）：</w:t>
      </w:r>
    </w:p>
    <w:p w14:paraId="00288D80">
      <w:pPr>
        <w:pStyle w:val="8"/>
        <w:spacing w:before="120" w:beforeAutospacing="0" w:after="120" w:afterAutospacing="0"/>
        <w:jc w:val="both"/>
        <w:rPr>
          <w:color w:val="auto"/>
          <w:highlight w:val="none"/>
        </w:rPr>
      </w:pPr>
      <w:r>
        <w:rPr>
          <w:rFonts w:hint="eastAsia" w:ascii="宋体" w:hAnsi="宋体" w:eastAsia="宋体" w:cs="宋体"/>
          <w:color w:val="auto"/>
          <w:highlight w:val="none"/>
        </w:rPr>
        <w:t>1.4 履行时间（期限）：</w:t>
      </w:r>
    </w:p>
    <w:p w14:paraId="202A71DC">
      <w:pPr>
        <w:pStyle w:val="8"/>
        <w:spacing w:before="120" w:beforeAutospacing="0" w:after="120" w:afterAutospacing="0"/>
        <w:jc w:val="both"/>
        <w:rPr>
          <w:color w:val="auto"/>
          <w:highlight w:val="none"/>
        </w:rPr>
      </w:pPr>
      <w:r>
        <w:rPr>
          <w:rFonts w:hint="eastAsia" w:ascii="宋体" w:hAnsi="宋体" w:eastAsia="宋体" w:cs="宋体"/>
          <w:color w:val="auto"/>
          <w:highlight w:val="none"/>
        </w:rPr>
        <w:t>1.5 履行地点：</w:t>
      </w:r>
    </w:p>
    <w:p w14:paraId="5FC26A82">
      <w:pPr>
        <w:pStyle w:val="8"/>
        <w:spacing w:before="120" w:beforeAutospacing="0" w:after="120" w:afterAutospacing="0"/>
        <w:jc w:val="both"/>
        <w:rPr>
          <w:color w:val="auto"/>
          <w:highlight w:val="none"/>
        </w:rPr>
      </w:pPr>
      <w:r>
        <w:rPr>
          <w:rFonts w:hint="eastAsia" w:ascii="宋体" w:hAnsi="宋体" w:eastAsia="宋体" w:cs="宋体"/>
          <w:color w:val="auto"/>
          <w:highlight w:val="none"/>
        </w:rPr>
        <w:t>1.6履行方式：</w:t>
      </w:r>
    </w:p>
    <w:p w14:paraId="5C561D61">
      <w:pPr>
        <w:pStyle w:val="8"/>
        <w:spacing w:before="120" w:beforeAutospacing="0" w:after="120" w:afterAutospacing="0"/>
        <w:jc w:val="both"/>
        <w:rPr>
          <w:color w:val="auto"/>
          <w:highlight w:val="none"/>
        </w:rPr>
      </w:pPr>
      <w:r>
        <w:rPr>
          <w:rFonts w:hint="eastAsia" w:ascii="宋体" w:hAnsi="宋体" w:eastAsia="宋体" w:cs="宋体"/>
          <w:b/>
          <w:color w:val="auto"/>
          <w:highlight w:val="none"/>
        </w:rPr>
        <w:t>二、合同金额</w:t>
      </w:r>
    </w:p>
    <w:p w14:paraId="08216933">
      <w:pPr>
        <w:pStyle w:val="8"/>
        <w:spacing w:before="120" w:beforeAutospacing="0" w:after="120" w:afterAutospacing="0"/>
        <w:ind w:left="410" w:hanging="410"/>
        <w:jc w:val="both"/>
        <w:rPr>
          <w:color w:val="auto"/>
          <w:highlight w:val="none"/>
        </w:rPr>
      </w:pPr>
      <w:r>
        <w:rPr>
          <w:rFonts w:hint="eastAsia" w:ascii="宋体" w:hAnsi="宋体" w:eastAsia="宋体" w:cs="宋体"/>
          <w:color w:val="auto"/>
          <w:highlight w:val="none"/>
        </w:rPr>
        <w:t>2.1本合同金额为（大写）：____________________________________圆（_______________元）人民币或其他币种。</w:t>
      </w:r>
    </w:p>
    <w:p w14:paraId="76E47D28">
      <w:pPr>
        <w:pStyle w:val="8"/>
        <w:spacing w:before="120" w:beforeAutospacing="0" w:after="120" w:afterAutospacing="0"/>
        <w:jc w:val="both"/>
        <w:rPr>
          <w:color w:val="auto"/>
          <w:highlight w:val="none"/>
        </w:rPr>
      </w:pPr>
      <w:r>
        <w:rPr>
          <w:rFonts w:hint="eastAsia" w:ascii="宋体" w:hAnsi="宋体" w:eastAsia="宋体" w:cs="宋体"/>
          <w:b/>
          <w:color w:val="auto"/>
          <w:highlight w:val="none"/>
        </w:rPr>
        <w:t>三、技术资料</w:t>
      </w:r>
    </w:p>
    <w:p w14:paraId="1E2F291D">
      <w:pPr>
        <w:pStyle w:val="8"/>
        <w:spacing w:before="120" w:beforeAutospacing="0" w:after="120" w:afterAutospacing="0"/>
        <w:ind w:left="410" w:hanging="410"/>
        <w:jc w:val="both"/>
        <w:rPr>
          <w:color w:val="auto"/>
          <w:highlight w:val="none"/>
        </w:rPr>
      </w:pPr>
      <w:r>
        <w:rPr>
          <w:rFonts w:hint="eastAsia" w:ascii="宋体" w:hAnsi="宋体" w:eastAsia="宋体" w:cs="宋体"/>
          <w:color w:val="auto"/>
          <w:highlight w:val="none"/>
        </w:rPr>
        <w:t>3.1乙方应按招标文件规定的时间向甲方提供服务（包含与服务相关的货物）的有关技术资料。</w:t>
      </w:r>
    </w:p>
    <w:p w14:paraId="28EC1DBD">
      <w:pPr>
        <w:pStyle w:val="8"/>
        <w:spacing w:before="120" w:beforeAutospacing="0" w:after="120" w:afterAutospacing="0"/>
        <w:ind w:left="410" w:hanging="410"/>
        <w:jc w:val="both"/>
        <w:rPr>
          <w:color w:val="auto"/>
          <w:highlight w:val="none"/>
        </w:rPr>
      </w:pPr>
      <w:r>
        <w:rPr>
          <w:rFonts w:hint="eastAsia" w:ascii="宋体" w:hAnsi="宋体" w:eastAsia="宋体" w:cs="宋体"/>
          <w:color w:val="auto"/>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F2E1BBA">
      <w:pPr>
        <w:pStyle w:val="8"/>
        <w:spacing w:before="120" w:beforeAutospacing="0" w:after="120" w:afterAutospacing="0"/>
        <w:ind w:left="412" w:hanging="412"/>
        <w:jc w:val="both"/>
        <w:rPr>
          <w:color w:val="auto"/>
          <w:highlight w:val="none"/>
        </w:rPr>
      </w:pPr>
      <w:r>
        <w:rPr>
          <w:rFonts w:hint="eastAsia" w:ascii="宋体" w:hAnsi="宋体" w:eastAsia="宋体" w:cs="宋体"/>
          <w:b/>
          <w:color w:val="auto"/>
          <w:highlight w:val="none"/>
        </w:rPr>
        <w:t>四、知识产权</w:t>
      </w:r>
    </w:p>
    <w:p w14:paraId="320CE140">
      <w:pPr>
        <w:pStyle w:val="8"/>
        <w:spacing w:before="120" w:beforeAutospacing="0" w:after="120" w:afterAutospacing="0"/>
        <w:ind w:left="408" w:hanging="408"/>
        <w:jc w:val="both"/>
        <w:rPr>
          <w:color w:val="auto"/>
          <w:highlight w:val="none"/>
        </w:rPr>
      </w:pPr>
      <w:r>
        <w:rPr>
          <w:rFonts w:hint="eastAsia" w:ascii="宋体" w:hAnsi="宋体" w:eastAsia="宋体" w:cs="宋体"/>
          <w:color w:val="auto"/>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689A298B">
      <w:pPr>
        <w:pStyle w:val="8"/>
        <w:spacing w:before="120" w:beforeAutospacing="0" w:after="120" w:afterAutospacing="0"/>
        <w:jc w:val="both"/>
        <w:rPr>
          <w:color w:val="auto"/>
          <w:highlight w:val="none"/>
        </w:rPr>
      </w:pPr>
      <w:r>
        <w:rPr>
          <w:rFonts w:hint="eastAsia" w:ascii="宋体" w:hAnsi="宋体" w:eastAsia="宋体" w:cs="宋体"/>
          <w:b/>
          <w:color w:val="auto"/>
          <w:highlight w:val="none"/>
        </w:rPr>
        <w:t>五、产权担保</w:t>
      </w:r>
    </w:p>
    <w:p w14:paraId="4765D980">
      <w:pPr>
        <w:pStyle w:val="8"/>
        <w:spacing w:before="120" w:beforeAutospacing="0" w:after="120" w:afterAutospacing="0"/>
        <w:ind w:left="408" w:hanging="408"/>
        <w:jc w:val="both"/>
        <w:rPr>
          <w:color w:val="auto"/>
          <w:highlight w:val="none"/>
        </w:rPr>
      </w:pPr>
      <w:r>
        <w:rPr>
          <w:rFonts w:hint="eastAsia" w:ascii="宋体" w:hAnsi="宋体" w:eastAsia="宋体" w:cs="宋体"/>
          <w:color w:val="auto"/>
          <w:highlight w:val="none"/>
        </w:rPr>
        <w:t>5.1乙方保证所交付的服务（包含与服务相关的货物）的所有权完全属于乙方且无任何抵押、查封等产权瑕疵。</w:t>
      </w:r>
    </w:p>
    <w:p w14:paraId="1FCD7AF1">
      <w:pPr>
        <w:pStyle w:val="8"/>
        <w:spacing w:before="120" w:beforeAutospacing="0" w:after="120" w:afterAutospacing="0"/>
        <w:ind w:left="410" w:hanging="410"/>
        <w:jc w:val="both"/>
        <w:rPr>
          <w:color w:val="auto"/>
          <w:highlight w:val="none"/>
        </w:rPr>
      </w:pPr>
      <w:r>
        <w:rPr>
          <w:rFonts w:hint="eastAsia" w:ascii="宋体" w:hAnsi="宋体" w:eastAsia="宋体" w:cs="宋体"/>
          <w:b/>
          <w:color w:val="auto"/>
          <w:highlight w:val="none"/>
        </w:rPr>
        <w:t>六、履约保证金</w:t>
      </w:r>
    </w:p>
    <w:p w14:paraId="69CCA7CB">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6.1乙方交纳人民币_________元作为本合同的履约保证金。</w:t>
      </w:r>
    </w:p>
    <w:p w14:paraId="5AB5C9CE">
      <w:pPr>
        <w:pStyle w:val="8"/>
        <w:spacing w:before="120" w:beforeAutospacing="0" w:after="120" w:afterAutospacing="0"/>
        <w:ind w:left="210" w:leftChars="100" w:firstLine="240" w:firstLineChars="1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（鼓励采购人对AA评级及以上政府采购供应商（需提供信用管理部门备案的第三方信用报告）免收履约保证金或降低履约保证金缴纳比例</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AA评级收取中标价5%的履约保证金，AAA评级收取中标价</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%的履约保证金。依据《关于在全省政府采购领域推行电子履约保函（保险）的通知》，鼓励供应商自愿使用履约保函（保险）代替缴纳履约保证金）</w:t>
      </w:r>
      <w:r>
        <w:rPr>
          <w:rFonts w:hint="eastAsia" w:ascii="宋体" w:hAnsi="宋体" w:eastAsia="宋体" w:cs="宋体"/>
          <w:color w:val="auto"/>
          <w:highlight w:val="none"/>
          <w:lang w:eastAsia="zh-CN"/>
        </w:rPr>
        <w:t>。</w:t>
      </w:r>
    </w:p>
    <w:p w14:paraId="4FA1C810">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履约保证金形式：供应商应当以支票、汇票、本票或者金融机构、担保机构出具的保函等非现金形式提交。</w:t>
      </w:r>
    </w:p>
    <w:p w14:paraId="07445623">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依据《关于在全省政府采购领域推行电子约保函(保险)的通知》，鼓励供应商自愿使用履约保函(保险)代替缴纳履约保证金)，可以通过政府采购电子履约保函（保险）平台（www.jsdzbh.com）在线申请履约保函（保险）。</w:t>
      </w:r>
    </w:p>
    <w:p w14:paraId="3ADD24A3">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6.2</w:t>
      </w:r>
      <w:r>
        <w:rPr>
          <w:rFonts w:hint="eastAsia" w:ascii="宋体" w:hAnsi="宋体" w:eastAsia="宋体" w:cs="宋体"/>
          <w:color w:val="auto"/>
          <w:highlight w:val="none"/>
        </w:rPr>
        <w:t>政府采购履约资金扶持政策</w:t>
      </w:r>
    </w:p>
    <w:p w14:paraId="556E47FB">
      <w:pPr>
        <w:pStyle w:val="8"/>
        <w:spacing w:before="120" w:beforeAutospacing="0" w:after="120" w:afterAutospacing="0"/>
        <w:ind w:left="210" w:leftChars="100" w:firstLine="48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47F51A46">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合同履行结束后，甲方应及时退还交纳的履约保证金。</w:t>
      </w:r>
    </w:p>
    <w:p w14:paraId="65CE80D5">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履约保证金的退还：</w:t>
      </w:r>
    </w:p>
    <w:p w14:paraId="4DAD321E">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.1方式：无息退还至投标人缴纳履约保证金的账户。如为保函，在到期时自行失效。</w:t>
      </w:r>
    </w:p>
    <w:p w14:paraId="1FBDF07E">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.2时间：验收合格且采购人收到发票后30日内。</w:t>
      </w:r>
    </w:p>
    <w:p w14:paraId="123E4793">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.3条件：按合同要求全部履约完成并经采购人验收合格，且采购人收到中标人出具的发票。</w:t>
      </w:r>
    </w:p>
    <w:p w14:paraId="3F397020">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.4不予退还情形：</w:t>
      </w:r>
    </w:p>
    <w:p w14:paraId="179E5EA7">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除不可抗力情况外，投标人出现下列情形之一的，其履约保证金，招标人将视情节决定不予退还或部分不予退还。</w:t>
      </w:r>
    </w:p>
    <w:p w14:paraId="7FC64A7C">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（1）中标人无正当理由拒绝签订合同的，或者在签订合同时向采购人提出附加条件或者更改合同实质性内容要求的；</w:t>
      </w:r>
    </w:p>
    <w:p w14:paraId="0AC09923">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（2）中标人不履行与采购人订立的合同的；</w:t>
      </w:r>
    </w:p>
    <w:p w14:paraId="78BB6795">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（3）中标人所供货物或服务不符合招标文件规定要求的；</w:t>
      </w:r>
    </w:p>
    <w:p w14:paraId="191169F5">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（4）中标人采取欺骗、弄虚作假方式投标的或与其它投标人串通投标的；</w:t>
      </w:r>
    </w:p>
    <w:p w14:paraId="1390E46D">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（5）中标人将合同内容转包、违法分包的；</w:t>
      </w:r>
    </w:p>
    <w:p w14:paraId="7C828CE6">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（6）中标人故意捏造事实或伪造证明材料，进行虚假恶意投诉或反映的。</w:t>
      </w:r>
    </w:p>
    <w:p w14:paraId="26E6CD76">
      <w:pPr>
        <w:pStyle w:val="8"/>
        <w:spacing w:before="120" w:beforeAutospacing="0" w:after="120" w:afterAutospacing="0"/>
        <w:ind w:left="210" w:leftChars="100" w:firstLine="24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4</w:t>
      </w:r>
      <w:bookmarkStart w:id="209" w:name="_GoBack"/>
      <w:bookmarkEnd w:id="209"/>
      <w:r>
        <w:rPr>
          <w:rFonts w:hint="eastAsia" w:ascii="宋体" w:hAnsi="宋体" w:eastAsia="宋体" w:cs="宋体"/>
          <w:color w:val="auto"/>
          <w:highlight w:val="none"/>
        </w:rPr>
        <w:t>.5逾期退还的违约责任：采购人逾期无故未退还履约保证金的，按中国人民银行同期贷款基准利率上浮20%后的利率支付超期资金占用费，但因供应商自身原因导致无法及时退还的除外。</w:t>
      </w:r>
    </w:p>
    <w:p w14:paraId="21508D54">
      <w:pPr>
        <w:pStyle w:val="8"/>
        <w:spacing w:before="145" w:beforeAutospacing="0" w:after="145" w:afterAutospacing="0"/>
        <w:jc w:val="both"/>
        <w:rPr>
          <w:color w:val="auto"/>
          <w:highlight w:val="none"/>
        </w:rPr>
      </w:pPr>
      <w:r>
        <w:rPr>
          <w:rFonts w:hint="eastAsia" w:ascii="宋体" w:hAnsi="宋体" w:eastAsia="宋体" w:cs="宋体"/>
          <w:b/>
          <w:color w:val="auto"/>
          <w:highlight w:val="none"/>
        </w:rPr>
        <w:t>七、合同转包或分包</w:t>
      </w:r>
    </w:p>
    <w:p w14:paraId="1648C2C7">
      <w:pPr>
        <w:pStyle w:val="8"/>
        <w:spacing w:before="145" w:beforeAutospacing="0" w:after="145" w:afterAutospacing="0"/>
        <w:jc w:val="both"/>
        <w:rPr>
          <w:color w:val="auto"/>
          <w:highlight w:val="none"/>
        </w:rPr>
      </w:pPr>
      <w:r>
        <w:rPr>
          <w:rFonts w:hint="eastAsia" w:ascii="宋体" w:hAnsi="宋体" w:eastAsia="宋体" w:cs="宋体"/>
          <w:color w:val="auto"/>
          <w:highlight w:val="none"/>
        </w:rPr>
        <w:t>7.1乙方不得将合同标的转包给他人履行。</w:t>
      </w:r>
    </w:p>
    <w:p w14:paraId="79CB0850">
      <w:pPr>
        <w:pStyle w:val="8"/>
        <w:spacing w:before="145" w:beforeAutospacing="0" w:after="145" w:afterAutospacing="0"/>
        <w:jc w:val="both"/>
        <w:rPr>
          <w:color w:val="auto"/>
          <w:highlight w:val="none"/>
        </w:rPr>
      </w:pPr>
      <w:r>
        <w:rPr>
          <w:rFonts w:hint="eastAsia" w:ascii="宋体" w:hAnsi="宋体" w:eastAsia="宋体" w:cs="宋体"/>
          <w:color w:val="auto"/>
          <w:highlight w:val="none"/>
        </w:rPr>
        <w:t>7.2乙方不得将合同标的分包给他人履行。</w:t>
      </w:r>
    </w:p>
    <w:p w14:paraId="7A4CA8E4">
      <w:pPr>
        <w:pStyle w:val="8"/>
        <w:spacing w:before="145" w:beforeAutospacing="0" w:after="145" w:afterAutospacing="0"/>
        <w:jc w:val="both"/>
        <w:rPr>
          <w:color w:val="auto"/>
          <w:highlight w:val="none"/>
        </w:rPr>
      </w:pPr>
      <w:r>
        <w:rPr>
          <w:rFonts w:hint="eastAsia" w:ascii="宋体" w:hAnsi="宋体" w:eastAsia="宋体" w:cs="宋体"/>
          <w:color w:val="auto"/>
          <w:highlight w:val="none"/>
        </w:rPr>
        <w:t>7.3乙方如有转包或未经甲方同意的分包行为，甲方有权解除合同。</w:t>
      </w:r>
    </w:p>
    <w:p w14:paraId="02444E86">
      <w:pPr>
        <w:pStyle w:val="8"/>
        <w:spacing w:before="120" w:beforeAutospacing="0" w:after="120" w:afterAutospacing="0"/>
        <w:jc w:val="both"/>
        <w:rPr>
          <w:color w:val="auto"/>
          <w:highlight w:val="none"/>
        </w:rPr>
      </w:pPr>
      <w:r>
        <w:rPr>
          <w:rFonts w:hint="eastAsia" w:ascii="宋体" w:hAnsi="宋体" w:eastAsia="宋体" w:cs="宋体"/>
          <w:b/>
          <w:color w:val="auto"/>
          <w:highlight w:val="none"/>
        </w:rPr>
        <w:t>八、合同款项支付</w:t>
      </w:r>
    </w:p>
    <w:p w14:paraId="66510C72">
      <w:pPr>
        <w:pStyle w:val="8"/>
        <w:spacing w:before="120" w:beforeAutospacing="0" w:after="120" w:afterAutospacing="0"/>
        <w:jc w:val="both"/>
        <w:rPr>
          <w:color w:val="auto"/>
          <w:highlight w:val="none"/>
        </w:rPr>
      </w:pPr>
      <w:r>
        <w:rPr>
          <w:rFonts w:hint="eastAsia" w:ascii="宋体" w:hAnsi="宋体" w:eastAsia="宋体" w:cs="宋体"/>
          <w:color w:val="auto"/>
          <w:highlight w:val="none"/>
        </w:rPr>
        <w:t>8.1合同款项的支付方式及进度安排</w:t>
      </w:r>
    </w:p>
    <w:p w14:paraId="7116CFCB">
      <w:pPr>
        <w:pStyle w:val="8"/>
        <w:spacing w:before="120" w:beforeAutospacing="0" w:after="120" w:afterAutospacing="0"/>
        <w:jc w:val="both"/>
        <w:rPr>
          <w:rFonts w:hint="eastAsia" w:ascii="宋体" w:hAnsi="宋体" w:eastAsia="宋体" w:cs="宋体"/>
          <w:color w:val="auto"/>
          <w:highlight w:val="none"/>
          <w:u w:val="single"/>
        </w:rPr>
      </w:pPr>
      <w:r>
        <w:rPr>
          <w:rFonts w:hint="eastAsia" w:ascii="宋体" w:hAnsi="宋体" w:eastAsia="宋体" w:cs="宋体"/>
          <w:color w:val="auto"/>
          <w:highlight w:val="none"/>
          <w:u w:val="single"/>
        </w:rPr>
        <w:t>8.1.1 付款</w:t>
      </w:r>
      <w:r>
        <w:rPr>
          <w:rFonts w:hint="eastAsia" w:ascii="宋体" w:hAnsi="宋体" w:eastAsia="宋体" w:cs="宋体"/>
          <w:color w:val="auto"/>
          <w:highlight w:val="none"/>
          <w:u w:val="single"/>
          <w:lang w:eastAsia="zh-CN"/>
        </w:rPr>
        <w:t>方式</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本项目有预付款，</w:t>
      </w:r>
      <w:r>
        <w:rPr>
          <w:rFonts w:hint="eastAsia" w:ascii="宋体" w:hAnsi="宋体" w:eastAsia="宋体" w:cs="宋体"/>
          <w:color w:val="auto"/>
          <w:highlight w:val="none"/>
          <w:u w:val="single"/>
        </w:rPr>
        <w:t>合同签订后</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rPr>
        <w:t>日内</w:t>
      </w:r>
      <w:r>
        <w:rPr>
          <w:rFonts w:hint="eastAsia" w:ascii="宋体" w:hAnsi="宋体" w:eastAsia="宋体" w:cs="宋体"/>
          <w:color w:val="auto"/>
          <w:highlight w:val="none"/>
          <w:u w:val="single"/>
          <w:lang w:eastAsia="zh-CN"/>
        </w:rPr>
        <w:t>支付合同价的</w:t>
      </w:r>
      <w:r>
        <w:rPr>
          <w:rFonts w:hint="eastAsia" w:ascii="宋体" w:hAnsi="宋体" w:eastAsia="宋体" w:cs="宋体"/>
          <w:color w:val="auto"/>
          <w:highlight w:val="none"/>
          <w:u w:val="single"/>
          <w:lang w:val="en-US" w:eastAsia="zh-CN"/>
        </w:rPr>
        <w:t>30%，服务期满后付至合同价的80%，余款待第二年经审计后出具审计报告后无质量问题当年年底一次性无息结清</w:t>
      </w:r>
      <w:r>
        <w:rPr>
          <w:rFonts w:hint="eastAsia" w:ascii="宋体" w:hAnsi="宋体" w:eastAsia="宋体" w:cs="宋体"/>
          <w:color w:val="auto"/>
          <w:highlight w:val="none"/>
          <w:u w:val="single"/>
        </w:rPr>
        <w:t>。</w:t>
      </w:r>
    </w:p>
    <w:p w14:paraId="5B633F71">
      <w:pPr>
        <w:pStyle w:val="8"/>
        <w:spacing w:before="120" w:beforeAutospacing="0" w:after="120" w:afterAutospacing="0"/>
        <w:jc w:val="both"/>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8.1.2</w:t>
      </w:r>
      <w:r>
        <w:rPr>
          <w:rFonts w:hint="eastAsia" w:ascii="宋体" w:hAnsi="宋体" w:eastAsia="宋体" w:cs="Times New Roman"/>
          <w:color w:val="auto"/>
          <w:szCs w:val="21"/>
          <w:highlight w:val="none"/>
          <w:u w:val="single"/>
          <w:lang w:val="en-US" w:eastAsia="zh-CN"/>
        </w:rPr>
        <w:t>结算审核费用：乙方结算报审时，如核减率在5%以内，则由甲方支付审核费用；如核减率在5%-10%，则其超出5%部分的审核费由乙方支付；如核减率超出10%，则本项目的审核费全部由乙方支付；</w:t>
      </w:r>
    </w:p>
    <w:p w14:paraId="1795CC3A">
      <w:pPr>
        <w:pStyle w:val="8"/>
        <w:spacing w:before="145" w:beforeAutospacing="0" w:after="145" w:afterAutospacing="0"/>
        <w:jc w:val="both"/>
        <w:rPr>
          <w:color w:val="auto"/>
          <w:highlight w:val="none"/>
        </w:rPr>
      </w:pPr>
      <w:r>
        <w:rPr>
          <w:rFonts w:hint="eastAsia" w:ascii="宋体" w:hAnsi="宋体" w:eastAsia="宋体" w:cs="宋体"/>
          <w:b/>
          <w:color w:val="auto"/>
          <w:highlight w:val="none"/>
        </w:rPr>
        <w:t>九、税费</w:t>
      </w:r>
    </w:p>
    <w:p w14:paraId="0F9587EC">
      <w:pPr>
        <w:pStyle w:val="8"/>
        <w:spacing w:before="145" w:beforeAutospacing="0" w:after="145" w:afterAutospacing="0"/>
        <w:jc w:val="both"/>
        <w:rPr>
          <w:color w:val="auto"/>
          <w:highlight w:val="none"/>
        </w:rPr>
      </w:pPr>
      <w:r>
        <w:rPr>
          <w:rFonts w:hint="eastAsia" w:ascii="宋体" w:hAnsi="宋体" w:eastAsia="宋体" w:cs="宋体"/>
          <w:color w:val="auto"/>
          <w:highlight w:val="none"/>
        </w:rPr>
        <w:t>9.1本合同执行中相关的一切税费均由乙方负担。</w:t>
      </w:r>
    </w:p>
    <w:p w14:paraId="54BD4CAB">
      <w:pPr>
        <w:pStyle w:val="8"/>
        <w:spacing w:before="120" w:beforeAutospacing="0" w:after="120" w:afterAutospacing="0"/>
        <w:jc w:val="both"/>
        <w:rPr>
          <w:color w:val="auto"/>
          <w:highlight w:val="none"/>
        </w:rPr>
      </w:pPr>
      <w:r>
        <w:rPr>
          <w:rFonts w:hint="eastAsia" w:ascii="宋体" w:hAnsi="宋体" w:eastAsia="宋体" w:cs="宋体"/>
          <w:b/>
          <w:color w:val="auto"/>
          <w:highlight w:val="none"/>
        </w:rPr>
        <w:t>十、项目验收</w:t>
      </w:r>
    </w:p>
    <w:p w14:paraId="6395A94B">
      <w:pPr>
        <w:pStyle w:val="8"/>
        <w:spacing w:before="120" w:beforeAutospacing="0" w:after="120" w:afterAutospacing="0"/>
        <w:ind w:left="480" w:hanging="480"/>
        <w:jc w:val="both"/>
        <w:rPr>
          <w:color w:val="auto"/>
          <w:highlight w:val="none"/>
        </w:rPr>
      </w:pPr>
      <w:r>
        <w:rPr>
          <w:rFonts w:hint="eastAsia" w:ascii="宋体" w:hAnsi="宋体" w:eastAsia="宋体" w:cs="宋体"/>
          <w:color w:val="auto"/>
          <w:highlight w:val="none"/>
        </w:rPr>
        <w:t>10.1甲方依法组织履约验收工作。</w:t>
      </w:r>
    </w:p>
    <w:p w14:paraId="1C5CF191">
      <w:pPr>
        <w:pStyle w:val="8"/>
        <w:spacing w:before="120" w:beforeAutospacing="0" w:after="120" w:afterAutospacing="0"/>
        <w:ind w:left="480" w:hanging="480"/>
        <w:jc w:val="both"/>
        <w:rPr>
          <w:color w:val="auto"/>
          <w:highlight w:val="none"/>
        </w:rPr>
      </w:pPr>
      <w:r>
        <w:rPr>
          <w:rFonts w:hint="eastAsia" w:ascii="宋体" w:hAnsi="宋体" w:eastAsia="宋体" w:cs="宋体"/>
          <w:color w:val="auto"/>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F3AC53E">
      <w:pPr>
        <w:pStyle w:val="8"/>
        <w:spacing w:before="120" w:beforeAutospacing="0" w:after="120" w:afterAutospacing="0"/>
        <w:ind w:left="480" w:hanging="480"/>
        <w:jc w:val="both"/>
        <w:rPr>
          <w:color w:val="auto"/>
          <w:highlight w:val="none"/>
        </w:rPr>
      </w:pPr>
      <w:r>
        <w:rPr>
          <w:rFonts w:hint="eastAsia" w:ascii="宋体" w:hAnsi="宋体" w:eastAsia="宋体" w:cs="宋体"/>
          <w:color w:val="auto"/>
          <w:highlight w:val="none"/>
        </w:rPr>
        <w:t>10.3对于实际使用人和甲方分离的项目，甲方邀请实际使用人参与验收。</w:t>
      </w:r>
    </w:p>
    <w:p w14:paraId="32325BD8">
      <w:pPr>
        <w:pStyle w:val="8"/>
        <w:spacing w:before="120" w:beforeAutospacing="0" w:after="120" w:afterAutospacing="0"/>
        <w:ind w:left="480" w:hanging="480"/>
        <w:jc w:val="both"/>
        <w:rPr>
          <w:color w:val="auto"/>
          <w:highlight w:val="none"/>
        </w:rPr>
      </w:pPr>
      <w:r>
        <w:rPr>
          <w:rFonts w:hint="eastAsia" w:ascii="宋体" w:hAnsi="宋体" w:eastAsia="宋体" w:cs="宋体"/>
          <w:color w:val="auto"/>
          <w:highlight w:val="none"/>
        </w:rPr>
        <w:t>10.4如有必要，甲方邀请参加本项目的其他供应商或第三方专业机构及专家参与验收，相关意见将作为验收书的参考资料。</w:t>
      </w:r>
    </w:p>
    <w:p w14:paraId="5C08E4CC">
      <w:pPr>
        <w:pStyle w:val="8"/>
        <w:spacing w:before="120" w:beforeAutospacing="0" w:after="120" w:afterAutospacing="0"/>
        <w:ind w:left="480" w:hanging="480"/>
        <w:jc w:val="both"/>
        <w:rPr>
          <w:color w:val="auto"/>
          <w:highlight w:val="none"/>
        </w:rPr>
      </w:pPr>
      <w:r>
        <w:rPr>
          <w:rFonts w:hint="eastAsia" w:ascii="宋体" w:hAnsi="宋体" w:eastAsia="宋体" w:cs="宋体"/>
          <w:color w:val="auto"/>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91AF1F6">
      <w:pPr>
        <w:pStyle w:val="8"/>
        <w:spacing w:before="120" w:beforeAutospacing="0" w:after="120" w:afterAutospacing="0"/>
        <w:ind w:left="480" w:hanging="480"/>
        <w:jc w:val="both"/>
        <w:rPr>
          <w:color w:val="auto"/>
          <w:highlight w:val="none"/>
        </w:rPr>
      </w:pPr>
      <w:r>
        <w:rPr>
          <w:rFonts w:hint="eastAsia" w:ascii="宋体" w:hAnsi="宋体" w:eastAsia="宋体" w:cs="宋体"/>
          <w:color w:val="auto"/>
          <w:highlight w:val="none"/>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31D0382">
      <w:pPr>
        <w:pStyle w:val="8"/>
        <w:spacing w:before="120" w:beforeAutospacing="0" w:after="120" w:afterAutospacing="0"/>
        <w:jc w:val="both"/>
        <w:rPr>
          <w:color w:val="auto"/>
          <w:highlight w:val="none"/>
        </w:rPr>
      </w:pPr>
      <w:r>
        <w:rPr>
          <w:rFonts w:hint="eastAsia" w:ascii="宋体" w:hAnsi="宋体" w:eastAsia="宋体" w:cs="宋体"/>
          <w:b/>
          <w:color w:val="auto"/>
          <w:highlight w:val="none"/>
        </w:rPr>
        <w:t>十一、违约责任</w:t>
      </w:r>
    </w:p>
    <w:p w14:paraId="0479F412">
      <w:pPr>
        <w:pStyle w:val="8"/>
        <w:spacing w:before="120" w:beforeAutospacing="0" w:after="120" w:afterAutospacing="0"/>
        <w:ind w:left="410" w:hanging="410"/>
        <w:jc w:val="both"/>
        <w:rPr>
          <w:color w:val="auto"/>
          <w:highlight w:val="none"/>
        </w:rPr>
      </w:pPr>
      <w:r>
        <w:rPr>
          <w:rFonts w:hint="eastAsia" w:ascii="宋体" w:hAnsi="宋体" w:eastAsia="宋体" w:cs="宋体"/>
          <w:color w:val="auto"/>
          <w:highlight w:val="none"/>
        </w:rPr>
        <w:t>11.1甲方无正当理由拒绝接受乙方提供服务的，甲方向乙方偿付拒绝接受服务合同价款总值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的违约金。</w:t>
      </w:r>
    </w:p>
    <w:p w14:paraId="32AD711A">
      <w:pPr>
        <w:pStyle w:val="8"/>
        <w:spacing w:before="120" w:beforeAutospacing="0" w:after="120" w:afterAutospacing="0"/>
        <w:ind w:left="410" w:hanging="410"/>
        <w:jc w:val="both"/>
        <w:rPr>
          <w:color w:val="auto"/>
          <w:highlight w:val="none"/>
        </w:rPr>
      </w:pPr>
      <w:r>
        <w:rPr>
          <w:rFonts w:hint="eastAsia" w:ascii="宋体" w:hAnsi="宋体" w:eastAsia="宋体" w:cs="宋体"/>
          <w:color w:val="auto"/>
          <w:highlight w:val="none"/>
        </w:rPr>
        <w:t>11.2甲方无故逾期验收和办理合同款项支付手续的,甲方应按逾期付款总额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每日向乙方支付违约金。</w:t>
      </w:r>
    </w:p>
    <w:p w14:paraId="1A426814">
      <w:pPr>
        <w:pStyle w:val="8"/>
        <w:spacing w:before="120" w:beforeAutospacing="0" w:after="120" w:afterAutospacing="0"/>
        <w:ind w:left="410" w:hanging="410"/>
        <w:jc w:val="both"/>
        <w:rPr>
          <w:color w:val="auto"/>
          <w:highlight w:val="none"/>
        </w:rPr>
      </w:pPr>
      <w:r>
        <w:rPr>
          <w:rFonts w:hint="eastAsia" w:ascii="宋体" w:hAnsi="宋体" w:eastAsia="宋体" w:cs="宋体"/>
          <w:color w:val="auto"/>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的违约金，如造成甲方损失超过违约金的，超出部分由乙方继续承担赔偿责任。 </w:t>
      </w:r>
    </w:p>
    <w:p w14:paraId="251FDB2D">
      <w:pPr>
        <w:pStyle w:val="8"/>
        <w:spacing w:before="120" w:beforeAutospacing="0" w:after="120" w:afterAutospacing="0"/>
        <w:ind w:left="410" w:hanging="410"/>
        <w:jc w:val="both"/>
        <w:rPr>
          <w:color w:val="auto"/>
          <w:highlight w:val="none"/>
        </w:rPr>
      </w:pPr>
      <w:r>
        <w:rPr>
          <w:rFonts w:hint="eastAsia" w:ascii="宋体" w:hAnsi="宋体" w:eastAsia="宋体" w:cs="宋体"/>
          <w:color w:val="auto"/>
          <w:highlight w:val="none"/>
        </w:rPr>
        <w:t>11.4乙方所提供服务的标准不符合合同规定及招标文件规定标准的，甲方有权拒绝接受服务，并可单方面解除合同。</w:t>
      </w:r>
    </w:p>
    <w:p w14:paraId="601DACF0">
      <w:pPr>
        <w:pStyle w:val="8"/>
        <w:spacing w:before="120" w:beforeAutospacing="0" w:after="120" w:afterAutospacing="0"/>
        <w:jc w:val="both"/>
        <w:rPr>
          <w:color w:val="auto"/>
          <w:highlight w:val="none"/>
        </w:rPr>
      </w:pPr>
      <w:r>
        <w:rPr>
          <w:rFonts w:hint="eastAsia" w:ascii="宋体" w:hAnsi="宋体" w:eastAsia="宋体" w:cs="宋体"/>
          <w:b/>
          <w:color w:val="auto"/>
          <w:highlight w:val="none"/>
        </w:rPr>
        <w:t>十二、不可抗力事件处理</w:t>
      </w:r>
    </w:p>
    <w:p w14:paraId="21588CBA">
      <w:pPr>
        <w:pStyle w:val="8"/>
        <w:spacing w:before="120" w:beforeAutospacing="0" w:after="120" w:afterAutospacing="0"/>
        <w:ind w:left="480" w:hanging="480"/>
        <w:jc w:val="both"/>
        <w:rPr>
          <w:color w:val="auto"/>
          <w:highlight w:val="none"/>
        </w:rPr>
      </w:pPr>
      <w:r>
        <w:rPr>
          <w:rFonts w:hint="eastAsia" w:ascii="宋体" w:hAnsi="宋体" w:eastAsia="宋体" w:cs="宋体"/>
          <w:color w:val="auto"/>
          <w:highlight w:val="none"/>
        </w:rPr>
        <w:t>12.1在合同有效期内，任何一方因不可抗力事件导致不能履行合同，则合同履行期可延长，其延长期与不可抗力影响期相同。</w:t>
      </w:r>
    </w:p>
    <w:p w14:paraId="4D59AB9B">
      <w:pPr>
        <w:pStyle w:val="8"/>
        <w:spacing w:before="120" w:beforeAutospacing="0" w:after="120" w:afterAutospacing="0"/>
        <w:jc w:val="both"/>
        <w:rPr>
          <w:color w:val="auto"/>
          <w:highlight w:val="none"/>
        </w:rPr>
      </w:pPr>
      <w:r>
        <w:rPr>
          <w:rFonts w:hint="eastAsia" w:ascii="宋体" w:hAnsi="宋体" w:eastAsia="宋体" w:cs="宋体"/>
          <w:color w:val="auto"/>
          <w:highlight w:val="none"/>
        </w:rPr>
        <w:t>12.2不可抗力事件发生后，应立即通知对方，并寄送有关权威机构出具的证明。</w:t>
      </w:r>
    </w:p>
    <w:p w14:paraId="73D6B5E0">
      <w:pPr>
        <w:pStyle w:val="8"/>
        <w:spacing w:before="120" w:beforeAutospacing="0" w:after="120" w:afterAutospacing="0"/>
        <w:jc w:val="both"/>
        <w:rPr>
          <w:color w:val="auto"/>
          <w:highlight w:val="none"/>
        </w:rPr>
      </w:pPr>
      <w:r>
        <w:rPr>
          <w:rFonts w:hint="eastAsia" w:ascii="宋体" w:hAnsi="宋体" w:eastAsia="宋体" w:cs="宋体"/>
          <w:color w:val="auto"/>
          <w:highlight w:val="none"/>
        </w:rPr>
        <w:t>12.3不可抗力事件延续120天以上，双方应通过友好协商，确定是否继续履行合同。</w:t>
      </w:r>
    </w:p>
    <w:p w14:paraId="20866435">
      <w:pPr>
        <w:pStyle w:val="8"/>
        <w:spacing w:before="120" w:beforeAutospacing="0" w:after="120" w:afterAutospacing="0"/>
        <w:jc w:val="both"/>
        <w:rPr>
          <w:color w:val="auto"/>
          <w:highlight w:val="none"/>
        </w:rPr>
      </w:pPr>
      <w:r>
        <w:rPr>
          <w:rFonts w:hint="eastAsia" w:ascii="宋体" w:hAnsi="宋体" w:eastAsia="宋体" w:cs="宋体"/>
          <w:b/>
          <w:color w:val="auto"/>
          <w:highlight w:val="none"/>
        </w:rPr>
        <w:t>十三、解决争议的方法</w:t>
      </w:r>
    </w:p>
    <w:p w14:paraId="4D861AB0">
      <w:pPr>
        <w:pStyle w:val="8"/>
        <w:spacing w:before="120" w:beforeAutospacing="0" w:after="120" w:afterAutospacing="0"/>
        <w:jc w:val="both"/>
        <w:rPr>
          <w:color w:val="auto"/>
          <w:highlight w:val="none"/>
        </w:rPr>
      </w:pPr>
      <w:r>
        <w:rPr>
          <w:rFonts w:hint="eastAsia" w:ascii="宋体" w:hAnsi="宋体" w:eastAsia="宋体" w:cs="宋体"/>
          <w:color w:val="auto"/>
          <w:highlight w:val="none"/>
        </w:rPr>
        <w:t>13.1双方在签订、履行合同中所发生的一切争议，应通过友好协商解决。如协商不成，由甲方住所地人民法院管辖。</w:t>
      </w:r>
    </w:p>
    <w:p w14:paraId="7EC44927">
      <w:pPr>
        <w:pStyle w:val="8"/>
        <w:spacing w:before="120" w:beforeAutospacing="0" w:after="120" w:afterAutospacing="0"/>
        <w:jc w:val="both"/>
        <w:rPr>
          <w:color w:val="auto"/>
          <w:highlight w:val="none"/>
        </w:rPr>
      </w:pPr>
      <w:r>
        <w:rPr>
          <w:rFonts w:hint="eastAsia" w:ascii="宋体" w:hAnsi="宋体" w:eastAsia="宋体" w:cs="宋体"/>
          <w:b/>
          <w:color w:val="auto"/>
          <w:highlight w:val="none"/>
        </w:rPr>
        <w:t>十四、合同生效及其它</w:t>
      </w:r>
    </w:p>
    <w:p w14:paraId="09B367BD">
      <w:pPr>
        <w:pStyle w:val="8"/>
        <w:spacing w:before="120" w:beforeAutospacing="0" w:after="120" w:afterAutospacing="0"/>
        <w:jc w:val="both"/>
        <w:rPr>
          <w:color w:val="auto"/>
          <w:highlight w:val="none"/>
        </w:rPr>
      </w:pPr>
      <w:r>
        <w:rPr>
          <w:rFonts w:hint="eastAsia" w:ascii="宋体" w:hAnsi="宋体" w:eastAsia="宋体" w:cs="宋体"/>
          <w:color w:val="auto"/>
          <w:highlight w:val="none"/>
        </w:rPr>
        <w:t>14.1合同经双方法定代表人或授权委托代表人签字并加盖单位公章后生效。</w:t>
      </w:r>
    </w:p>
    <w:p w14:paraId="56F29B80">
      <w:pPr>
        <w:pStyle w:val="8"/>
        <w:spacing w:before="120" w:beforeAutospacing="0" w:after="120" w:afterAutospacing="0"/>
        <w:jc w:val="both"/>
        <w:rPr>
          <w:color w:val="auto"/>
          <w:highlight w:val="none"/>
        </w:rPr>
      </w:pPr>
      <w:r>
        <w:rPr>
          <w:rFonts w:hint="eastAsia" w:ascii="宋体" w:hAnsi="宋体" w:eastAsia="宋体" w:cs="宋体"/>
          <w:color w:val="auto"/>
          <w:highlight w:val="none"/>
        </w:rPr>
        <w:t>14.2本合同未尽事宜，遵照《民法典》、《政府采购法》有关条文执行。</w:t>
      </w:r>
    </w:p>
    <w:p w14:paraId="064DFC82">
      <w:pPr>
        <w:pStyle w:val="8"/>
        <w:spacing w:before="120" w:beforeAutospacing="0" w:after="120" w:afterAutospacing="0"/>
        <w:ind w:left="480" w:hanging="480"/>
        <w:jc w:val="both"/>
        <w:rPr>
          <w:color w:val="auto"/>
          <w:highlight w:val="none"/>
        </w:rPr>
      </w:pPr>
      <w:r>
        <w:rPr>
          <w:rFonts w:hint="eastAsia" w:ascii="宋体" w:hAnsi="宋体" w:eastAsia="宋体" w:cs="宋体"/>
          <w:color w:val="auto"/>
          <w:highlight w:val="none"/>
        </w:rPr>
        <w:t>14.3 本合同正本一式</w:t>
      </w:r>
      <w:r>
        <w:rPr>
          <w:rFonts w:hint="eastAsia" w:ascii="宋体" w:hAnsi="宋体" w:eastAsia="宋体" w:cs="宋体"/>
          <w:color w:val="auto"/>
          <w:highlight w:val="none"/>
          <w:lang w:eastAsia="zh-CN"/>
        </w:rPr>
        <w:t>捌</w:t>
      </w:r>
      <w:r>
        <w:rPr>
          <w:rFonts w:hint="eastAsia" w:ascii="宋体" w:hAnsi="宋体" w:eastAsia="宋体" w:cs="宋体"/>
          <w:color w:val="auto"/>
          <w:highlight w:val="none"/>
        </w:rPr>
        <w:t>份，具有同等法律效力，甲方、乙方各执</w:t>
      </w:r>
      <w:r>
        <w:rPr>
          <w:rFonts w:hint="eastAsia" w:ascii="宋体" w:hAnsi="宋体" w:eastAsia="宋体" w:cs="宋体"/>
          <w:color w:val="auto"/>
          <w:highlight w:val="none"/>
          <w:lang w:eastAsia="zh-CN"/>
        </w:rPr>
        <w:t>肆</w:t>
      </w:r>
      <w:r>
        <w:rPr>
          <w:rFonts w:hint="eastAsia" w:ascii="宋体" w:hAnsi="宋体" w:eastAsia="宋体" w:cs="宋体"/>
          <w:color w:val="auto"/>
          <w:highlight w:val="none"/>
        </w:rPr>
        <w:t>份。</w:t>
      </w:r>
    </w:p>
    <w:p w14:paraId="37C91A27">
      <w:pPr>
        <w:pStyle w:val="8"/>
        <w:spacing w:before="120" w:beforeAutospacing="0" w:after="120" w:afterAutospacing="0" w:line="0" w:lineRule="atLeast"/>
        <w:ind w:left="480" w:hanging="480"/>
        <w:jc w:val="both"/>
        <w:rPr>
          <w:color w:val="auto"/>
          <w:highlight w:val="none"/>
        </w:rPr>
      </w:pPr>
      <w:r>
        <w:rPr>
          <w:rFonts w:hint="eastAsia" w:ascii="宋体" w:hAnsi="宋体" w:eastAsia="宋体" w:cs="宋体"/>
          <w:color w:val="auto"/>
          <w:highlight w:val="none"/>
        </w:rPr>
        <w:t xml:space="preserve"> 甲方：               乙方： </w:t>
      </w:r>
    </w:p>
    <w:p w14:paraId="709BF4F6">
      <w:pPr>
        <w:pStyle w:val="8"/>
        <w:spacing w:before="120" w:beforeAutospacing="0" w:after="120" w:afterAutospacing="0" w:line="0" w:lineRule="atLeast"/>
        <w:jc w:val="both"/>
        <w:rPr>
          <w:color w:val="auto"/>
          <w:highlight w:val="none"/>
        </w:rPr>
      </w:pPr>
      <w:r>
        <w:rPr>
          <w:rFonts w:hint="eastAsia" w:ascii="宋体" w:hAnsi="宋体" w:eastAsia="宋体" w:cs="宋体"/>
          <w:color w:val="auto"/>
          <w:highlight w:val="none"/>
        </w:rPr>
        <w:t xml:space="preserve"> 地址：               地址： </w:t>
      </w:r>
    </w:p>
    <w:p w14:paraId="4248829D">
      <w:pPr>
        <w:pStyle w:val="8"/>
        <w:spacing w:before="120" w:beforeAutospacing="0" w:after="120" w:afterAutospacing="0" w:line="0" w:lineRule="atLeast"/>
        <w:jc w:val="both"/>
        <w:rPr>
          <w:color w:val="auto"/>
          <w:highlight w:val="none"/>
        </w:rPr>
      </w:pPr>
      <w:r>
        <w:rPr>
          <w:rFonts w:hint="eastAsia" w:ascii="宋体" w:hAnsi="宋体" w:eastAsia="宋体" w:cs="宋体"/>
          <w:color w:val="auto"/>
          <w:highlight w:val="none"/>
        </w:rPr>
        <w:t> 法定代表人或授权代表：       法定代表人或授权代表：</w:t>
      </w:r>
    </w:p>
    <w:p w14:paraId="6C71D57B">
      <w:pPr>
        <w:pStyle w:val="8"/>
        <w:spacing w:before="120" w:beforeAutospacing="0" w:after="120" w:afterAutospacing="0" w:line="0" w:lineRule="atLeast"/>
        <w:ind w:firstLine="240"/>
        <w:jc w:val="both"/>
        <w:rPr>
          <w:color w:val="auto"/>
          <w:highlight w:val="none"/>
        </w:rPr>
      </w:pPr>
      <w:r>
        <w:rPr>
          <w:rFonts w:hint="eastAsia" w:ascii="宋体" w:hAnsi="宋体" w:eastAsia="宋体" w:cs="宋体"/>
          <w:color w:val="auto"/>
          <w:highlight w:val="none"/>
        </w:rPr>
        <w:t xml:space="preserve">联系电话：              联系电话：          </w:t>
      </w:r>
    </w:p>
    <w:p w14:paraId="70E89D32">
      <w:pPr>
        <w:pStyle w:val="8"/>
        <w:spacing w:before="120" w:beforeAutospacing="0" w:after="120" w:afterAutospacing="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76F7796A">
      <w:pPr>
        <w:pStyle w:val="8"/>
        <w:spacing w:before="120" w:beforeAutospacing="0" w:after="120" w:afterAutospacing="0" w:line="0" w:lineRule="atLeast"/>
        <w:jc w:val="center"/>
        <w:rPr>
          <w:color w:val="auto"/>
          <w:highlight w:val="none"/>
        </w:rPr>
      </w:pPr>
      <w:r>
        <w:rPr>
          <w:rFonts w:hint="eastAsia" w:ascii="宋体" w:hAnsi="宋体" w:eastAsia="宋体" w:cs="宋体"/>
          <w:color w:val="auto"/>
          <w:sz w:val="21"/>
          <w:szCs w:val="21"/>
          <w:highlight w:val="none"/>
        </w:rPr>
        <w:t>签订日期：      年    月   日</w:t>
      </w:r>
      <w:bookmarkStart w:id="176" w:name="_Toc479757211"/>
      <w:bookmarkStart w:id="177" w:name="_Toc462564139"/>
      <w:bookmarkStart w:id="178" w:name="_Toc120614244"/>
      <w:bookmarkStart w:id="179" w:name="_Hlt16619350"/>
      <w:bookmarkStart w:id="180" w:name="_Toc16938590"/>
      <w:bookmarkStart w:id="181" w:name="_Toc20823346"/>
      <w:bookmarkStart w:id="182" w:name="_Hlt16619369"/>
      <w:r>
        <w:rPr>
          <w:rFonts w:hint="eastAsia" w:ascii="黑体" w:hAnsi="宋体" w:eastAsia="黑体" w:cs="黑体"/>
          <w:color w:val="auto"/>
          <w:sz w:val="44"/>
          <w:szCs w:val="44"/>
          <w:highlight w:val="none"/>
        </w:rPr>
        <w:br w:type="page"/>
      </w:r>
      <w:r>
        <w:rPr>
          <w:rFonts w:hint="eastAsia" w:ascii="黑体" w:hAnsi="宋体" w:eastAsia="黑体" w:cs="黑体"/>
          <w:color w:val="auto"/>
          <w:sz w:val="44"/>
          <w:szCs w:val="44"/>
          <w:highlight w:val="none"/>
        </w:rPr>
        <w:t> 第</w:t>
      </w:r>
      <w:bookmarkEnd w:id="176"/>
      <w:r>
        <w:rPr>
          <w:rFonts w:hint="eastAsia" w:ascii="黑体" w:hAnsi="宋体" w:eastAsia="黑体" w:cs="黑体"/>
          <w:color w:val="auto"/>
          <w:sz w:val="44"/>
          <w:szCs w:val="44"/>
          <w:highlight w:val="none"/>
        </w:rPr>
        <w:t>四章 采购需求</w:t>
      </w:r>
      <w:bookmarkEnd w:id="177"/>
      <w:bookmarkEnd w:id="178"/>
      <w:bookmarkEnd w:id="179"/>
      <w:bookmarkEnd w:id="180"/>
      <w:bookmarkEnd w:id="181"/>
    </w:p>
    <w:p w14:paraId="7D31BA78">
      <w:pPr>
        <w:pStyle w:val="8"/>
        <w:spacing w:beforeAutospacing="0" w:afterAutospacing="0" w:line="0" w:lineRule="atLeast"/>
        <w:jc w:val="both"/>
        <w:rPr>
          <w:color w:val="auto"/>
          <w:highlight w:val="none"/>
        </w:rPr>
      </w:pPr>
      <w:bookmarkStart w:id="183" w:name="_Toc26554093"/>
      <w:bookmarkStart w:id="184" w:name="_Toc49090575"/>
      <w:r>
        <w:rPr>
          <w:rFonts w:hint="eastAsia" w:ascii="宋体" w:hAnsi="宋体" w:eastAsia="宋体" w:cs="宋体"/>
          <w:color w:val="auto"/>
          <w:highlight w:val="none"/>
        </w:rPr>
        <w:t>项目属性:服务类项目。</w:t>
      </w:r>
      <w:bookmarkEnd w:id="183"/>
      <w:bookmarkEnd w:id="184"/>
    </w:p>
    <w:p w14:paraId="20B77091">
      <w:pPr>
        <w:pStyle w:val="8"/>
        <w:spacing w:beforeAutospacing="0" w:afterAutospacing="0" w:line="0" w:lineRule="atLeast"/>
        <w:jc w:val="both"/>
        <w:rPr>
          <w:color w:val="auto"/>
          <w:highlight w:val="none"/>
        </w:rPr>
      </w:pPr>
      <w:r>
        <w:rPr>
          <w:color w:val="auto"/>
          <w:highlight w:val="none"/>
        </w:rPr>
        <w:t> </w:t>
      </w:r>
    </w:p>
    <w:p w14:paraId="342749B3">
      <w:pPr>
        <w:numPr>
          <w:ilvl w:val="0"/>
          <w:numId w:val="0"/>
        </w:numPr>
        <w:outlineLvl w:val="0"/>
        <w:rPr>
          <w:rFonts w:hint="eastAsia"/>
          <w:b/>
          <w:bCs/>
          <w:color w:val="auto"/>
          <w:sz w:val="36"/>
          <w:szCs w:val="36"/>
          <w:highlight w:val="none"/>
        </w:rPr>
      </w:pPr>
      <w:r>
        <w:rPr>
          <w:rFonts w:hint="eastAsia"/>
          <w:b/>
          <w:bCs/>
          <w:color w:val="auto"/>
          <w:sz w:val="36"/>
          <w:szCs w:val="36"/>
          <w:highlight w:val="none"/>
        </w:rPr>
        <w:t>一、项目建设需求</w:t>
      </w:r>
    </w:p>
    <w:p w14:paraId="18D98718">
      <w:pPr>
        <w:pStyle w:val="8"/>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本次项目建设主要分为硬件建设和软件建设。</w:t>
      </w:r>
    </w:p>
    <w:p w14:paraId="1C4721F8">
      <w:pPr>
        <w:pStyle w:val="8"/>
        <w:spacing w:before="120" w:beforeAutospacing="0" w:after="120" w:afterAutospacing="0"/>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硬件建设内容包括土壤墒情监测系统、视频监控系统、加工厂环境监测系统、指挥管理系统；软件建设内容包括智慧物联管理系统、菊花单品全产业链生产管理系统、公共品牌管理系统、价格行情监测系统、农业技术服务系统、一张图可视化系统和手机端系统</w:t>
      </w:r>
      <w:r>
        <w:rPr>
          <w:rFonts w:hint="eastAsia" w:ascii="宋体" w:hAnsi="宋体" w:eastAsia="宋体" w:cs="宋体"/>
          <w:color w:val="auto"/>
          <w:highlight w:val="none"/>
          <w:lang w:eastAsia="zh-CN"/>
        </w:rPr>
        <w:t>。</w:t>
      </w:r>
    </w:p>
    <w:p w14:paraId="57330C44">
      <w:pPr>
        <w:pStyle w:val="8"/>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（一）土壤墒情系统</w:t>
      </w:r>
    </w:p>
    <w:p w14:paraId="4B8A7896">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户外选取2个点进行布设土壤墒情系统，硬件设备包括管式土壤三层传感器、无线采集网关 、监测支架及太阳能供电系统等。提供三层土壤温度（ 10、20、30cm ），三层土壤水分（ 10、20 、30cm ）的监测。</w:t>
      </w:r>
    </w:p>
    <w:p w14:paraId="29FE73A4">
      <w:pPr>
        <w:pStyle w:val="8"/>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（二）视频监控系统</w:t>
      </w:r>
    </w:p>
    <w:p w14:paraId="79B6F41C">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户外选取 3 个点布设红外高清球机，配套太阳能供电系统、监控电箱及电源、监控支架、球机立杆、存储卡、视频流量卡、水泥预制、监控辅材等，远距离查看生产区域情况，有利于病害、虫害等其他风险的及时发现，同时也为安全生产提供了数据保证。</w:t>
      </w:r>
    </w:p>
    <w:p w14:paraId="1EBA758E">
      <w:pPr>
        <w:pStyle w:val="8"/>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（三）加工厂环境监测系统</w:t>
      </w:r>
    </w:p>
    <w:p w14:paraId="5348A40D">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选取10个加工企业安装监控视频监控系统，实现全天候监控，将视频信息传输到监控中心，使管理人员第一时间了解现场情况，维护加工厂的安全状况。</w:t>
      </w:r>
    </w:p>
    <w:p w14:paraId="5BB48267">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选取5个脱水加工厂布设温湿度二合一环境采集网关，配套流量卡和电源辅材等，采集各加工厂库房内的温度、湿度。</w:t>
      </w:r>
    </w:p>
    <w:p w14:paraId="1F881A54">
      <w:pPr>
        <w:pStyle w:val="8"/>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（四）指挥管理系统</w:t>
      </w:r>
    </w:p>
    <w:p w14:paraId="06745E5B">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于指挥中心内配备</w:t>
      </w:r>
      <w:r>
        <w:rPr>
          <w:rFonts w:hint="eastAsia"/>
          <w:color w:val="auto"/>
          <w:spacing w:val="2"/>
          <w:sz w:val="20"/>
          <w:szCs w:val="20"/>
          <w:highlight w:val="none"/>
          <w:lang w:eastAsia="zh-CN"/>
        </w:rPr>
        <w:t>≥</w:t>
      </w:r>
      <w:r>
        <w:rPr>
          <w:rFonts w:hint="eastAsia" w:ascii="宋体" w:hAnsi="宋体" w:eastAsia="宋体" w:cs="宋体"/>
          <w:color w:val="auto"/>
          <w:highlight w:val="none"/>
        </w:rPr>
        <w:t>12路机柜、</w:t>
      </w:r>
      <w:r>
        <w:rPr>
          <w:rFonts w:hint="eastAsia"/>
          <w:color w:val="auto"/>
          <w:spacing w:val="2"/>
          <w:sz w:val="20"/>
          <w:szCs w:val="20"/>
          <w:highlight w:val="none"/>
          <w:lang w:eastAsia="zh-CN"/>
        </w:rPr>
        <w:t>≥</w:t>
      </w:r>
      <w:r>
        <w:rPr>
          <w:rFonts w:hint="eastAsia" w:ascii="宋体" w:hAnsi="宋体" w:eastAsia="宋体" w:cs="宋体"/>
          <w:color w:val="auto"/>
          <w:highlight w:val="none"/>
        </w:rPr>
        <w:t>32路硬盘录像机、</w:t>
      </w:r>
      <w:r>
        <w:rPr>
          <w:rFonts w:hint="eastAsia"/>
          <w:color w:val="auto"/>
          <w:spacing w:val="2"/>
          <w:sz w:val="20"/>
          <w:szCs w:val="20"/>
          <w:highlight w:val="none"/>
          <w:lang w:eastAsia="zh-CN"/>
        </w:rPr>
        <w:t>≥</w:t>
      </w:r>
      <w:r>
        <w:rPr>
          <w:rFonts w:hint="eastAsia" w:ascii="宋体" w:hAnsi="宋体" w:eastAsia="宋体" w:cs="宋体"/>
          <w:color w:val="auto"/>
          <w:highlight w:val="none"/>
        </w:rPr>
        <w:t>8T 存储硬盘、</w:t>
      </w:r>
      <w:r>
        <w:rPr>
          <w:rFonts w:hint="eastAsia"/>
          <w:color w:val="auto"/>
          <w:spacing w:val="2"/>
          <w:sz w:val="20"/>
          <w:szCs w:val="20"/>
          <w:highlight w:val="none"/>
          <w:lang w:eastAsia="zh-CN"/>
        </w:rPr>
        <w:t>≥</w:t>
      </w:r>
      <w:r>
        <w:rPr>
          <w:rFonts w:hint="eastAsia" w:ascii="宋体" w:hAnsi="宋体" w:eastAsia="宋体" w:cs="宋体"/>
          <w:color w:val="auto"/>
          <w:highlight w:val="none"/>
        </w:rPr>
        <w:t>85寸显示屏等，作为软件管理平台的载体。</w:t>
      </w:r>
    </w:p>
    <w:p w14:paraId="05E20BA4">
      <w:pPr>
        <w:pStyle w:val="8"/>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（五）智慧物联管理系统</w:t>
      </w:r>
    </w:p>
    <w:p w14:paraId="61FFB049">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接入前端监控摄像头数据和传感器数据，搭建物联网管理平台，各个采集节点所采集的数据将自动整理分析以表格、曲线图、柱状图的方式展现和存储，用户可通过 PC 端、手机远程实时查看数据并随时追溯历史记录，实现全程实时环境监测，为精细化种植、加工提供数据基础。浏览采集的环境历史数据，提供复合查询，同质异地数据 对比，同地不同时段数据对比。可以形成曲线图、饼图和导出成 Excel 文件。统计汇总：不同的场景、不同的品种、不同的环境参数等多个维度对种植相关数据进行统计和导出 Excel。统计分析一定时间范围内各项生长参数项的数据，形成图表或曲线图形式的统计报表，供管理人员进行数据分析并进行管理和决策。</w:t>
      </w:r>
    </w:p>
    <w:p w14:paraId="0960FB3C">
      <w:pPr>
        <w:pStyle w:val="8"/>
        <w:spacing w:before="120" w:beforeAutospacing="0" w:after="12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（六）菊花单品全产业链生产管理系统</w:t>
      </w:r>
    </w:p>
    <w:p w14:paraId="3AD2BF60">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新建菊花单品全产业链生产管理平台，建立包括基本信息管理、生产管理、加工管理、销售管理、仓库管理及系统管理。实现菊花“产、供、销”各环节数据集成化与可视化，各环节管理有档可溯。</w:t>
      </w:r>
    </w:p>
    <w:p w14:paraId="67C53174">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①</w:t>
      </w:r>
      <w:r>
        <w:rPr>
          <w:rFonts w:hint="eastAsia" w:ascii="宋体" w:hAnsi="宋体" w:eastAsia="宋体" w:cs="宋体"/>
          <w:color w:val="auto"/>
          <w:highlight w:val="none"/>
        </w:rPr>
        <w:t>基本信息管理</w:t>
      </w:r>
    </w:p>
    <w:p w14:paraId="17D5FF33">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基地管理：对产业园的种植基地进行数字化管理，包括基地的企业注册信息的登记，维护与查看企业的种植地址、面积、照片、联系人、联系电话、移动电话、种植品种、指导专家、科研合作单位等信息。</w:t>
      </w:r>
    </w:p>
    <w:p w14:paraId="6B51D37E">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②</w:t>
      </w:r>
      <w:r>
        <w:rPr>
          <w:rFonts w:hint="eastAsia" w:ascii="宋体" w:hAnsi="宋体" w:eastAsia="宋体" w:cs="宋体"/>
          <w:color w:val="auto"/>
          <w:highlight w:val="none"/>
        </w:rPr>
        <w:t>生产管理</w:t>
      </w:r>
    </w:p>
    <w:p w14:paraId="347F42AE">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生产计划中单个产品的档案信息。生产档案记录产品的基础信息，种植地块，生长环节，生产派工、生产记录，投入品需求清单、投入品使用信息、检测信息、收获信息等。</w:t>
      </w:r>
    </w:p>
    <w:p w14:paraId="4CE0AFA9">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生产管理模块是对菊花种植业的基础信息和各种农事操作信息的记录添加管理，一经正式投入生产种植，生产档案就不可更改。实现对菊花种植时间的记录；地块信息以及负责人信息记录；播种、灌溉、施肥、用药、除草、翻地等重要农事操作信息记录；菊花采收的记录；投入品使用信息记录等。实现对菊花种植生产过程的记录，为生产档案形成打下良好的数据基础。</w:t>
      </w:r>
    </w:p>
    <w:p w14:paraId="3976C61B">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通过生产管理，使得生产阶段对每个流程的实施数据实时录入，以及后期的数据查询，对整个生产过程重要环节业务数据及时分析，从而让数据更准确、更科学， 从而提高数据的使用率、利用率，以实现大幅度提高菊花生产的信息化水平以及生产管理。</w:t>
      </w:r>
    </w:p>
    <w:p w14:paraId="539B0F19">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③</w:t>
      </w:r>
      <w:r>
        <w:rPr>
          <w:rFonts w:hint="eastAsia" w:ascii="宋体" w:hAnsi="宋体" w:eastAsia="宋体" w:cs="宋体"/>
          <w:color w:val="auto"/>
          <w:highlight w:val="none"/>
        </w:rPr>
        <w:t>加工管理</w:t>
      </w:r>
    </w:p>
    <w:p w14:paraId="02A3A606">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加工计划中单个产品的档案信息。加工档案记录产品的基础信息，种植地块，生长环节，加工派工、加工记录，投入品需求清单、投入品使用信息、检测信息、收获信息等。</w:t>
      </w:r>
    </w:p>
    <w:p w14:paraId="0E6A0FE6">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④</w:t>
      </w:r>
      <w:r>
        <w:rPr>
          <w:rFonts w:hint="eastAsia" w:ascii="宋体" w:hAnsi="宋体" w:eastAsia="宋体" w:cs="宋体"/>
          <w:color w:val="auto"/>
          <w:highlight w:val="none"/>
        </w:rPr>
        <w:t>销售管理</w:t>
      </w:r>
    </w:p>
    <w:p w14:paraId="0B207D23">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销售过程管理包含销售客户信息库管理和销售订单管理。</w:t>
      </w:r>
    </w:p>
    <w:p w14:paraId="7EE3EBF6">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销售信息库中为录入的客户名称、地址、联系人、联系方式等信息管理 ，发起销售订单时快速选择客户。</w:t>
      </w:r>
    </w:p>
    <w:p w14:paraId="3D80712A">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销售订单记录产品内容和客户信息，订单状态、订单的发货情况等管理。</w:t>
      </w:r>
    </w:p>
    <w:p w14:paraId="7B9B7790">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⑤</w:t>
      </w:r>
      <w:r>
        <w:rPr>
          <w:rFonts w:hint="eastAsia" w:ascii="宋体" w:hAnsi="宋体" w:eastAsia="宋体" w:cs="宋体"/>
          <w:color w:val="auto"/>
          <w:highlight w:val="none"/>
        </w:rPr>
        <w:t>仓库管理</w:t>
      </w:r>
    </w:p>
    <w:p w14:paraId="1ACB9295">
      <w:pPr>
        <w:pStyle w:val="8"/>
        <w:spacing w:before="120" w:beforeAutospacing="0" w:after="120" w:afterAutospacing="0"/>
        <w:ind w:firstLine="48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库存管理：管理基地仓库内的产品、物料、机械等。记录存货信息和所在仓库中的库位等，对存货调拨</w:t>
      </w:r>
      <w:r>
        <w:rPr>
          <w:rFonts w:hint="eastAsia" w:ascii="宋体" w:hAnsi="宋体" w:eastAsia="宋体" w:cs="宋体"/>
          <w:color w:val="auto"/>
          <w:highlight w:val="none"/>
          <w:lang w:eastAsia="zh-CN"/>
        </w:rPr>
        <w:t>。</w:t>
      </w:r>
    </w:p>
    <w:p w14:paraId="1A2EE050">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⑥</w:t>
      </w:r>
      <w:r>
        <w:rPr>
          <w:rFonts w:hint="eastAsia" w:ascii="宋体" w:hAnsi="宋体" w:eastAsia="宋体" w:cs="宋体"/>
          <w:color w:val="auto"/>
          <w:highlight w:val="none"/>
        </w:rPr>
        <w:t>系统管理</w:t>
      </w:r>
    </w:p>
    <w:p w14:paraId="3E6AEB07">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表单设计：表单设计是实现表单分类与表单模型相关添加删除等功能。权限用户可在表单设计器中根据字段类型与字段属性配置实现不同业务场景下表单模型的创建。能够在线根据用户所需进行相关表单配置，此表单页配置出的表单可作为系 统单独使用界面，关联流程引擎，可做于日常相关业务流程的定义，便捷化搭建符合用户所需的系统功能。</w:t>
      </w:r>
    </w:p>
    <w:p w14:paraId="06967283">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流程设计：流程设计是实现流程分类与流程模型的相关添加修改删除等功能。权限用户可在流程设计器中根据不同类型节点、节点属性与流程走向配置实现不同业务场景下审批流程模型的创建。流程引擎可作用于表单，关联于相关业务模型，</w:t>
      </w:r>
    </w:p>
    <w:p w14:paraId="420D5267">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实现业务的自定义审批流程配置及相关业务流程走向。</w:t>
      </w:r>
    </w:p>
    <w:p w14:paraId="3D9ECFE2">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操作日志： 操作日志记录</w:t>
      </w:r>
    </w:p>
    <w:p w14:paraId="7B62B1F0">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菜单管理是管理平台功能菜单列表，提供目录、链接、外链、按钮、表单发起和表单详情六种菜单类型的添加、修改、删除以及查看菜单的权限分配详情（用户、部门、岗位、部门岗位和所有）。主租户拥有菜单操作的所有权限，子租户对于下发的菜单只拥有编辑菜单名称的权限</w:t>
      </w:r>
      <w:r>
        <w:rPr>
          <w:rFonts w:hint="eastAsia" w:ascii="宋体" w:hAnsi="宋体" w:eastAsia="宋体" w:cs="宋体"/>
          <w:color w:val="auto"/>
          <w:highlight w:val="none"/>
          <w:lang w:eastAsia="zh-CN"/>
        </w:rPr>
        <w:t>。</w:t>
      </w:r>
    </w:p>
    <w:p w14:paraId="39758BFE">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（七）公共品牌管理系统</w:t>
      </w:r>
    </w:p>
    <w:p w14:paraId="67F4E1E1">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对黄尖菊花品牌的宣传与推广、品牌荣誉等进行可视化展示。系统详细记录公共品牌授予的情况，在前台展示公共品牌的信息。包括字典管理、轮播图管理、产品管理、品牌管理、企业管理。</w:t>
      </w:r>
    </w:p>
    <w:p w14:paraId="6C66BEC0">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（八）价格行情监测系统</w:t>
      </w:r>
    </w:p>
    <w:p w14:paraId="5E0C07C9">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对菊花销售价格行情进行监测、统计和预警。提供价格走势、每日行情、涨跌预警、价格时令、风险评估、销售推荐等综合性价格信息服务，辅助菊花产品销售。</w:t>
      </w:r>
    </w:p>
    <w:p w14:paraId="1BDA9EB8">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（九）农业技术服务系统</w:t>
      </w:r>
    </w:p>
    <w:p w14:paraId="65CD7598">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建设亭湖区特色产业农业专家系统，包括本地专家管理、搭建农技耘亭湖频道平台、专家信息展示、专家问答，以便农户有困难时可快速联系专家进行咨询。</w:t>
      </w:r>
    </w:p>
    <w:p w14:paraId="42005541">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提供病虫害AI 识别系统，快速识别病虫害种类和名称，展示病虫害介绍和防治方法。</w:t>
      </w:r>
    </w:p>
    <w:p w14:paraId="79162BA9">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搭建培训服务，提供培训信息的展示，包括培训公告发布，培训资料库建设等功能。</w:t>
      </w:r>
    </w:p>
    <w:p w14:paraId="61833D66">
      <w:pPr>
        <w:pStyle w:val="8"/>
        <w:numPr>
          <w:ilvl w:val="0"/>
          <w:numId w:val="1"/>
        </w:numPr>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一张图可视化系统</w:t>
      </w:r>
    </w:p>
    <w:p w14:paraId="34F70645">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一张图可视化系统主要包含智慧物联一张图、单品全产业链一张图、公共品牌管理一张图、价格行情一张图，实现以图管地、以图管产</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以图智农、以图决策。</w:t>
      </w:r>
    </w:p>
    <w:p w14:paraId="7DBED178">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（十一）户外展示系统</w:t>
      </w:r>
    </w:p>
    <w:p w14:paraId="71007FB1">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配备户外大屏展示系统，采用</w:t>
      </w:r>
      <w:r>
        <w:rPr>
          <w:rFonts w:hint="eastAsia"/>
          <w:color w:val="auto"/>
          <w:spacing w:val="2"/>
          <w:sz w:val="20"/>
          <w:szCs w:val="20"/>
          <w:highlight w:val="none"/>
          <w:lang w:eastAsia="zh-CN"/>
        </w:rPr>
        <w:t>≥</w:t>
      </w:r>
      <w:r>
        <w:rPr>
          <w:rFonts w:hint="eastAsia" w:ascii="宋体" w:hAnsi="宋体" w:eastAsia="宋体" w:cs="宋体"/>
          <w:color w:val="auto"/>
          <w:highlight w:val="none"/>
        </w:rPr>
        <w:t>P2.5 LED 户外显示屏，屏幕尺寸为</w:t>
      </w:r>
      <w:r>
        <w:rPr>
          <w:rFonts w:hint="eastAsia"/>
          <w:color w:val="auto"/>
          <w:spacing w:val="2"/>
          <w:sz w:val="20"/>
          <w:szCs w:val="20"/>
          <w:highlight w:val="none"/>
          <w:lang w:eastAsia="zh-CN"/>
        </w:rPr>
        <w:t>≥</w:t>
      </w:r>
      <w:r>
        <w:rPr>
          <w:rFonts w:hint="eastAsia" w:ascii="宋体" w:hAnsi="宋体" w:eastAsia="宋体" w:cs="宋体"/>
          <w:color w:val="auto"/>
          <w:highlight w:val="none"/>
        </w:rPr>
        <w:t xml:space="preserve">4.5*2.25m，总尺寸大小为9平米。显示屏亮度 </w:t>
      </w:r>
      <w:r>
        <w:rPr>
          <w:rFonts w:hint="eastAsia"/>
          <w:color w:val="auto"/>
          <w:spacing w:val="2"/>
          <w:sz w:val="20"/>
          <w:szCs w:val="20"/>
          <w:highlight w:val="none"/>
          <w:lang w:eastAsia="zh-CN"/>
        </w:rPr>
        <w:t>≥</w:t>
      </w:r>
      <w:r>
        <w:rPr>
          <w:rFonts w:hint="eastAsia" w:ascii="宋体" w:hAnsi="宋体" w:eastAsia="宋体" w:cs="宋体"/>
          <w:color w:val="auto"/>
          <w:highlight w:val="none"/>
        </w:rPr>
        <w:t>4200cd/㎡，最佳观看距离为</w:t>
      </w:r>
      <w:r>
        <w:rPr>
          <w:rFonts w:hint="eastAsia"/>
          <w:color w:val="auto"/>
          <w:spacing w:val="2"/>
          <w:sz w:val="20"/>
          <w:szCs w:val="20"/>
          <w:highlight w:val="none"/>
          <w:lang w:eastAsia="zh-CN"/>
        </w:rPr>
        <w:t>≥</w:t>
      </w:r>
      <w:r>
        <w:rPr>
          <w:rFonts w:hint="eastAsia" w:ascii="宋体" w:hAnsi="宋体" w:eastAsia="宋体" w:cs="宋体"/>
          <w:color w:val="auto"/>
          <w:highlight w:val="none"/>
        </w:rPr>
        <w:t>2.5m，具有防水功能。</w:t>
      </w:r>
    </w:p>
    <w:p w14:paraId="10EF3287">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（十二）云服务器</w:t>
      </w:r>
    </w:p>
    <w:p w14:paraId="585B92D5">
      <w:pPr>
        <w:pStyle w:val="8"/>
        <w:spacing w:before="120" w:beforeAutospacing="0" w:after="12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配备云服务器，配置为应用服务器1台：</w:t>
      </w:r>
      <w:r>
        <w:rPr>
          <w:rFonts w:hint="eastAsia"/>
          <w:color w:val="auto"/>
          <w:spacing w:val="2"/>
          <w:sz w:val="20"/>
          <w:szCs w:val="20"/>
          <w:highlight w:val="none"/>
          <w:lang w:eastAsia="zh-CN"/>
        </w:rPr>
        <w:t>≥</w:t>
      </w:r>
      <w:r>
        <w:rPr>
          <w:rFonts w:hint="eastAsia" w:ascii="宋体" w:hAnsi="宋体" w:eastAsia="宋体" w:cs="宋体"/>
          <w:color w:val="auto"/>
          <w:highlight w:val="none"/>
        </w:rPr>
        <w:t>8 核CPU、</w:t>
      </w:r>
      <w:r>
        <w:rPr>
          <w:rFonts w:hint="eastAsia"/>
          <w:color w:val="auto"/>
          <w:spacing w:val="2"/>
          <w:sz w:val="20"/>
          <w:szCs w:val="20"/>
          <w:highlight w:val="none"/>
          <w:lang w:eastAsia="zh-CN"/>
        </w:rPr>
        <w:t>≥</w:t>
      </w:r>
      <w:r>
        <w:rPr>
          <w:rFonts w:hint="eastAsia" w:ascii="宋体" w:hAnsi="宋体" w:eastAsia="宋体" w:cs="宋体"/>
          <w:color w:val="auto"/>
          <w:highlight w:val="none"/>
        </w:rPr>
        <w:t>16GB内存、</w:t>
      </w:r>
      <w:r>
        <w:rPr>
          <w:rFonts w:hint="eastAsia"/>
          <w:color w:val="auto"/>
          <w:spacing w:val="2"/>
          <w:sz w:val="20"/>
          <w:szCs w:val="20"/>
          <w:highlight w:val="none"/>
          <w:lang w:eastAsia="zh-CN"/>
        </w:rPr>
        <w:t>≥</w:t>
      </w:r>
      <w:r>
        <w:rPr>
          <w:rFonts w:hint="eastAsia" w:ascii="宋体" w:hAnsi="宋体" w:eastAsia="宋体" w:cs="宋体"/>
          <w:color w:val="auto"/>
          <w:highlight w:val="none"/>
        </w:rPr>
        <w:t>500GB存储，</w:t>
      </w:r>
      <w:r>
        <w:rPr>
          <w:rFonts w:hint="eastAsia"/>
          <w:color w:val="auto"/>
          <w:spacing w:val="2"/>
          <w:sz w:val="20"/>
          <w:szCs w:val="20"/>
          <w:highlight w:val="none"/>
          <w:lang w:eastAsia="zh-CN"/>
        </w:rPr>
        <w:t>≥</w:t>
      </w:r>
      <w:r>
        <w:rPr>
          <w:rFonts w:hint="eastAsia" w:ascii="宋体" w:hAnsi="宋体" w:eastAsia="宋体" w:cs="宋体"/>
          <w:color w:val="auto"/>
          <w:highlight w:val="none"/>
        </w:rPr>
        <w:t>10兆带宽。</w:t>
      </w:r>
    </w:p>
    <w:p w14:paraId="15E562D3">
      <w:pPr>
        <w:numPr>
          <w:ilvl w:val="0"/>
          <w:numId w:val="0"/>
        </w:numPr>
        <w:outlineLvl w:val="0"/>
        <w:rPr>
          <w:rFonts w:hint="eastAsia"/>
          <w:b/>
          <w:bCs/>
          <w:color w:val="auto"/>
          <w:sz w:val="36"/>
          <w:szCs w:val="36"/>
          <w:highlight w:val="none"/>
        </w:rPr>
      </w:pPr>
      <w:r>
        <w:rPr>
          <w:rFonts w:hint="eastAsia"/>
          <w:b/>
          <w:bCs/>
          <w:color w:val="auto"/>
          <w:sz w:val="36"/>
          <w:szCs w:val="36"/>
          <w:highlight w:val="none"/>
          <w:lang w:eastAsia="zh-CN"/>
        </w:rPr>
        <w:t>二、</w:t>
      </w:r>
      <w:r>
        <w:rPr>
          <w:rFonts w:hint="eastAsia"/>
          <w:b/>
          <w:bCs/>
          <w:color w:val="auto"/>
          <w:sz w:val="36"/>
          <w:szCs w:val="36"/>
          <w:highlight w:val="none"/>
        </w:rPr>
        <w:t>项目采购清单</w:t>
      </w:r>
    </w:p>
    <w:p w14:paraId="75B93BA0">
      <w:pPr>
        <w:pStyle w:val="8"/>
        <w:spacing w:beforeAutospacing="0" w:afterAutospacing="0" w:line="0" w:lineRule="atLeast"/>
        <w:ind w:firstLine="480"/>
        <w:jc w:val="left"/>
        <w:rPr>
          <w:rFonts w:hint="eastAsia" w:asciiTheme="minorHAnsi" w:hAnsiTheme="minorHAnsi" w:eastAsiaTheme="minorEastAsia" w:cstheme="minorBidi"/>
          <w:color w:val="auto"/>
          <w:kern w:val="2"/>
          <w:sz w:val="21"/>
          <w:szCs w:val="24"/>
          <w:highlight w:val="none"/>
          <w:lang w:val="en-US" w:eastAsia="zh-CN" w:bidi="ar-SA"/>
        </w:rPr>
      </w:pPr>
    </w:p>
    <w:tbl>
      <w:tblPr>
        <w:tblStyle w:val="25"/>
        <w:tblpPr w:leftFromText="180" w:rightFromText="180" w:vertAnchor="text" w:horzAnchor="page" w:tblpX="1332" w:tblpY="249"/>
        <w:tblOverlap w:val="never"/>
        <w:tblW w:w="92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1252"/>
        <w:gridCol w:w="1368"/>
        <w:gridCol w:w="5149"/>
        <w:gridCol w:w="529"/>
        <w:gridCol w:w="533"/>
      </w:tblGrid>
      <w:tr w14:paraId="01D6F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9" w:hRule="atLeast"/>
        </w:trPr>
        <w:tc>
          <w:tcPr>
            <w:tcW w:w="431" w:type="dxa"/>
            <w:textDirection w:val="tbRlV"/>
            <w:vAlign w:val="top"/>
          </w:tcPr>
          <w:p w14:paraId="11D79FDD">
            <w:pPr>
              <w:spacing w:before="108" w:line="220" w:lineRule="auto"/>
              <w:ind w:left="28"/>
              <w:rPr>
                <w:rFonts w:ascii="黑体" w:hAnsi="黑体" w:eastAsia="黑体" w:cs="黑体"/>
                <w:color w:val="auto"/>
                <w:sz w:val="20"/>
                <w:szCs w:val="20"/>
                <w:highlight w:val="none"/>
              </w:rPr>
            </w:pPr>
            <w:r>
              <w:rPr>
                <w:rFonts w:ascii="黑体" w:hAnsi="黑体" w:eastAsia="黑体" w:cs="黑体"/>
                <w:color w:val="auto"/>
                <w:spacing w:val="34"/>
                <w:sz w:val="20"/>
                <w:szCs w:val="20"/>
                <w:highlight w:val="none"/>
              </w:rPr>
              <w:t>序</w:t>
            </w:r>
            <w:r>
              <w:rPr>
                <w:rFonts w:ascii="黑体" w:hAnsi="黑体" w:eastAsia="黑体" w:cs="黑体"/>
                <w:color w:val="auto"/>
                <w:spacing w:val="-56"/>
                <w:sz w:val="20"/>
                <w:szCs w:val="20"/>
                <w:highlight w:val="none"/>
              </w:rPr>
              <w:t xml:space="preserve"> </w:t>
            </w:r>
            <w:r>
              <w:rPr>
                <w:rFonts w:ascii="黑体" w:hAnsi="黑体" w:eastAsia="黑体" w:cs="黑体"/>
                <w:color w:val="auto"/>
                <w:spacing w:val="34"/>
                <w:sz w:val="20"/>
                <w:szCs w:val="20"/>
                <w:highlight w:val="none"/>
              </w:rPr>
              <w:t>号</w:t>
            </w:r>
          </w:p>
        </w:tc>
        <w:tc>
          <w:tcPr>
            <w:tcW w:w="1252" w:type="dxa"/>
            <w:vAlign w:val="top"/>
          </w:tcPr>
          <w:p w14:paraId="49FCB7C4">
            <w:pPr>
              <w:spacing w:before="167" w:line="272" w:lineRule="exact"/>
              <w:ind w:left="209"/>
              <w:rPr>
                <w:rFonts w:ascii="黑体" w:hAnsi="黑体" w:eastAsia="黑体" w:cs="黑体"/>
                <w:color w:val="auto"/>
                <w:sz w:val="20"/>
                <w:szCs w:val="20"/>
                <w:highlight w:val="none"/>
              </w:rPr>
            </w:pPr>
            <w:r>
              <w:rPr>
                <w:rFonts w:ascii="黑体" w:hAnsi="黑体" w:eastAsia="黑体" w:cs="黑体"/>
                <w:color w:val="auto"/>
                <w:spacing w:val="7"/>
                <w:position w:val="1"/>
                <w:sz w:val="20"/>
                <w:szCs w:val="20"/>
                <w:highlight w:val="none"/>
              </w:rPr>
              <w:t>设备类型</w:t>
            </w:r>
          </w:p>
        </w:tc>
        <w:tc>
          <w:tcPr>
            <w:tcW w:w="1368" w:type="dxa"/>
            <w:vAlign w:val="top"/>
          </w:tcPr>
          <w:p w14:paraId="65111E5D">
            <w:pPr>
              <w:spacing w:before="167" w:line="272" w:lineRule="exact"/>
              <w:ind w:left="268"/>
              <w:rPr>
                <w:rFonts w:ascii="黑体" w:hAnsi="黑体" w:eastAsia="黑体" w:cs="黑体"/>
                <w:color w:val="auto"/>
                <w:sz w:val="20"/>
                <w:szCs w:val="20"/>
                <w:highlight w:val="none"/>
              </w:rPr>
            </w:pPr>
            <w:r>
              <w:rPr>
                <w:rFonts w:ascii="黑体" w:hAnsi="黑体" w:eastAsia="黑体" w:cs="黑体"/>
                <w:color w:val="auto"/>
                <w:spacing w:val="7"/>
                <w:position w:val="1"/>
                <w:sz w:val="20"/>
                <w:szCs w:val="20"/>
                <w:highlight w:val="none"/>
              </w:rPr>
              <w:t>设备名称</w:t>
            </w:r>
          </w:p>
        </w:tc>
        <w:tc>
          <w:tcPr>
            <w:tcW w:w="5149" w:type="dxa"/>
            <w:vAlign w:val="top"/>
          </w:tcPr>
          <w:p w14:paraId="723ED943">
            <w:pPr>
              <w:spacing w:before="167" w:line="273" w:lineRule="exact"/>
              <w:ind w:left="2369"/>
              <w:rPr>
                <w:rFonts w:ascii="黑体" w:hAnsi="黑体" w:eastAsia="黑体" w:cs="黑体"/>
                <w:color w:val="auto"/>
                <w:sz w:val="20"/>
                <w:szCs w:val="20"/>
                <w:highlight w:val="none"/>
              </w:rPr>
            </w:pPr>
            <w:r>
              <w:rPr>
                <w:rFonts w:ascii="黑体" w:hAnsi="黑体" w:eastAsia="黑体" w:cs="黑体"/>
                <w:color w:val="auto"/>
                <w:spacing w:val="4"/>
                <w:position w:val="1"/>
                <w:sz w:val="20"/>
                <w:szCs w:val="20"/>
                <w:highlight w:val="none"/>
              </w:rPr>
              <w:t>参数</w:t>
            </w:r>
          </w:p>
        </w:tc>
        <w:tc>
          <w:tcPr>
            <w:tcW w:w="529" w:type="dxa"/>
            <w:vAlign w:val="top"/>
          </w:tcPr>
          <w:p w14:paraId="169AF1EB">
            <w:pPr>
              <w:spacing w:before="167" w:line="273" w:lineRule="exact"/>
              <w:ind w:left="67"/>
              <w:rPr>
                <w:rFonts w:ascii="黑体" w:hAnsi="黑体" w:eastAsia="黑体" w:cs="黑体"/>
                <w:color w:val="auto"/>
                <w:sz w:val="20"/>
                <w:szCs w:val="20"/>
                <w:highlight w:val="none"/>
              </w:rPr>
            </w:pPr>
            <w:r>
              <w:rPr>
                <w:rFonts w:ascii="黑体" w:hAnsi="黑体" w:eastAsia="黑体" w:cs="黑体"/>
                <w:color w:val="auto"/>
                <w:spacing w:val="2"/>
                <w:position w:val="1"/>
                <w:sz w:val="20"/>
                <w:szCs w:val="20"/>
                <w:highlight w:val="none"/>
              </w:rPr>
              <w:t>单位</w:t>
            </w:r>
          </w:p>
        </w:tc>
        <w:tc>
          <w:tcPr>
            <w:tcW w:w="533" w:type="dxa"/>
            <w:vAlign w:val="top"/>
          </w:tcPr>
          <w:p w14:paraId="10D1048E">
            <w:pPr>
              <w:spacing w:before="167" w:line="273" w:lineRule="exact"/>
              <w:ind w:left="58"/>
              <w:rPr>
                <w:rFonts w:ascii="黑体" w:hAnsi="黑体" w:eastAsia="黑体" w:cs="黑体"/>
                <w:color w:val="auto"/>
                <w:sz w:val="20"/>
                <w:szCs w:val="20"/>
                <w:highlight w:val="none"/>
              </w:rPr>
            </w:pPr>
            <w:r>
              <w:rPr>
                <w:rFonts w:ascii="黑体" w:hAnsi="黑体" w:eastAsia="黑体" w:cs="黑体"/>
                <w:color w:val="auto"/>
                <w:spacing w:val="6"/>
                <w:position w:val="1"/>
                <w:sz w:val="20"/>
                <w:szCs w:val="20"/>
                <w:highlight w:val="none"/>
              </w:rPr>
              <w:t>数量</w:t>
            </w:r>
          </w:p>
        </w:tc>
      </w:tr>
      <w:tr w14:paraId="04DF0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04" w:hRule="atLeast"/>
        </w:trPr>
        <w:tc>
          <w:tcPr>
            <w:tcW w:w="431" w:type="dxa"/>
            <w:vAlign w:val="top"/>
          </w:tcPr>
          <w:p w14:paraId="639B740E">
            <w:pPr>
              <w:spacing w:line="286" w:lineRule="auto"/>
              <w:rPr>
                <w:rFonts w:ascii="Arial"/>
                <w:color w:val="auto"/>
                <w:sz w:val="21"/>
                <w:highlight w:val="none"/>
              </w:rPr>
            </w:pPr>
          </w:p>
          <w:p w14:paraId="29327FC0">
            <w:pPr>
              <w:spacing w:line="286" w:lineRule="auto"/>
              <w:rPr>
                <w:rFonts w:ascii="Arial"/>
                <w:color w:val="auto"/>
                <w:sz w:val="21"/>
                <w:highlight w:val="none"/>
              </w:rPr>
            </w:pPr>
          </w:p>
          <w:p w14:paraId="2A47C760">
            <w:pPr>
              <w:spacing w:before="58" w:line="195" w:lineRule="auto"/>
              <w:ind w:left="183"/>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1252" w:type="dxa"/>
            <w:vMerge w:val="restart"/>
            <w:vAlign w:val="top"/>
          </w:tcPr>
          <w:p w14:paraId="401244CB">
            <w:pPr>
              <w:spacing w:line="246" w:lineRule="auto"/>
              <w:rPr>
                <w:rFonts w:ascii="Arial"/>
                <w:color w:val="auto"/>
                <w:sz w:val="21"/>
                <w:highlight w:val="none"/>
              </w:rPr>
            </w:pPr>
          </w:p>
          <w:p w14:paraId="3AC6EB8E">
            <w:pPr>
              <w:spacing w:line="246" w:lineRule="auto"/>
              <w:rPr>
                <w:rFonts w:ascii="Arial"/>
                <w:color w:val="auto"/>
                <w:sz w:val="21"/>
                <w:highlight w:val="none"/>
              </w:rPr>
            </w:pPr>
          </w:p>
          <w:p w14:paraId="44DF21FE">
            <w:pPr>
              <w:spacing w:line="246" w:lineRule="auto"/>
              <w:rPr>
                <w:rFonts w:ascii="Arial"/>
                <w:color w:val="auto"/>
                <w:sz w:val="21"/>
                <w:highlight w:val="none"/>
              </w:rPr>
            </w:pPr>
          </w:p>
          <w:p w14:paraId="3A044282">
            <w:pPr>
              <w:spacing w:line="246" w:lineRule="auto"/>
              <w:rPr>
                <w:rFonts w:ascii="Arial"/>
                <w:color w:val="auto"/>
                <w:sz w:val="21"/>
                <w:highlight w:val="none"/>
              </w:rPr>
            </w:pPr>
          </w:p>
          <w:p w14:paraId="713A75FE">
            <w:pPr>
              <w:spacing w:line="246" w:lineRule="auto"/>
              <w:rPr>
                <w:rFonts w:ascii="Arial"/>
                <w:color w:val="auto"/>
                <w:sz w:val="21"/>
                <w:highlight w:val="none"/>
              </w:rPr>
            </w:pPr>
          </w:p>
          <w:p w14:paraId="236BBDED">
            <w:pPr>
              <w:spacing w:line="246" w:lineRule="auto"/>
              <w:rPr>
                <w:rFonts w:ascii="Arial"/>
                <w:color w:val="auto"/>
                <w:sz w:val="21"/>
                <w:highlight w:val="none"/>
              </w:rPr>
            </w:pPr>
          </w:p>
          <w:p w14:paraId="7D4F2994">
            <w:pPr>
              <w:spacing w:line="246" w:lineRule="auto"/>
              <w:rPr>
                <w:rFonts w:ascii="Arial"/>
                <w:color w:val="auto"/>
                <w:sz w:val="21"/>
                <w:highlight w:val="none"/>
              </w:rPr>
            </w:pPr>
          </w:p>
          <w:p w14:paraId="2C3B02DE">
            <w:pPr>
              <w:spacing w:line="247" w:lineRule="auto"/>
              <w:rPr>
                <w:rFonts w:ascii="Arial"/>
                <w:color w:val="auto"/>
                <w:sz w:val="21"/>
                <w:highlight w:val="none"/>
              </w:rPr>
            </w:pPr>
          </w:p>
          <w:p w14:paraId="37D4F667">
            <w:pPr>
              <w:spacing w:line="247" w:lineRule="auto"/>
              <w:rPr>
                <w:rFonts w:ascii="Arial"/>
                <w:color w:val="auto"/>
                <w:sz w:val="21"/>
                <w:highlight w:val="none"/>
              </w:rPr>
            </w:pPr>
          </w:p>
          <w:p w14:paraId="4F7A5A0B">
            <w:pPr>
              <w:spacing w:line="247" w:lineRule="auto"/>
              <w:rPr>
                <w:rFonts w:ascii="Arial"/>
                <w:color w:val="auto"/>
                <w:sz w:val="21"/>
                <w:highlight w:val="none"/>
              </w:rPr>
            </w:pPr>
          </w:p>
          <w:p w14:paraId="4155D4F0">
            <w:pPr>
              <w:pStyle w:val="26"/>
              <w:spacing w:before="86" w:line="202" w:lineRule="auto"/>
              <w:ind w:right="102"/>
              <w:jc w:val="center"/>
              <w:rPr>
                <w:color w:val="auto"/>
                <w:sz w:val="20"/>
                <w:szCs w:val="20"/>
                <w:highlight w:val="none"/>
              </w:rPr>
            </w:pPr>
            <w:r>
              <w:rPr>
                <w:color w:val="auto"/>
                <w:spacing w:val="7"/>
                <w:sz w:val="20"/>
                <w:szCs w:val="20"/>
                <w:highlight w:val="none"/>
              </w:rPr>
              <w:t>土壤墒情系</w:t>
            </w:r>
            <w:r>
              <w:rPr>
                <w:color w:val="auto"/>
                <w:spacing w:val="1"/>
                <w:sz w:val="20"/>
                <w:szCs w:val="20"/>
                <w:highlight w:val="none"/>
              </w:rPr>
              <w:t xml:space="preserve"> </w:t>
            </w:r>
            <w:r>
              <w:rPr>
                <w:color w:val="auto"/>
                <w:sz w:val="20"/>
                <w:szCs w:val="20"/>
                <w:highlight w:val="none"/>
              </w:rPr>
              <w:t>统</w:t>
            </w:r>
          </w:p>
        </w:tc>
        <w:tc>
          <w:tcPr>
            <w:tcW w:w="1368" w:type="dxa"/>
            <w:vAlign w:val="center"/>
          </w:tcPr>
          <w:p w14:paraId="11FE2462">
            <w:pPr>
              <w:pStyle w:val="26"/>
              <w:spacing w:before="86" w:line="203" w:lineRule="auto"/>
              <w:ind w:right="54"/>
              <w:jc w:val="center"/>
              <w:rPr>
                <w:color w:val="auto"/>
                <w:sz w:val="20"/>
                <w:szCs w:val="20"/>
                <w:highlight w:val="none"/>
              </w:rPr>
            </w:pPr>
            <w:r>
              <w:rPr>
                <w:color w:val="auto"/>
                <w:spacing w:val="6"/>
                <w:sz w:val="20"/>
                <w:szCs w:val="20"/>
                <w:highlight w:val="none"/>
              </w:rPr>
              <w:t>管式土壤三层</w:t>
            </w:r>
            <w:r>
              <w:rPr>
                <w:color w:val="auto"/>
                <w:spacing w:val="1"/>
                <w:sz w:val="20"/>
                <w:szCs w:val="20"/>
                <w:highlight w:val="none"/>
              </w:rPr>
              <w:t xml:space="preserve"> </w:t>
            </w:r>
            <w:r>
              <w:rPr>
                <w:color w:val="auto"/>
                <w:spacing w:val="6"/>
                <w:sz w:val="20"/>
                <w:szCs w:val="20"/>
                <w:highlight w:val="none"/>
              </w:rPr>
              <w:t>传感器</w:t>
            </w:r>
          </w:p>
        </w:tc>
        <w:tc>
          <w:tcPr>
            <w:tcW w:w="5149" w:type="dxa"/>
            <w:vAlign w:val="top"/>
          </w:tcPr>
          <w:p w14:paraId="3BEFDE38">
            <w:pPr>
              <w:pStyle w:val="26"/>
              <w:spacing w:before="24" w:line="190" w:lineRule="auto"/>
              <w:ind w:left="24" w:firstLine="10"/>
              <w:rPr>
                <w:color w:val="auto"/>
                <w:sz w:val="20"/>
                <w:szCs w:val="20"/>
                <w:highlight w:val="none"/>
              </w:rPr>
            </w:pPr>
            <w:r>
              <w:rPr>
                <w:color w:val="auto"/>
                <w:spacing w:val="1"/>
                <w:sz w:val="20"/>
                <w:szCs w:val="20"/>
                <w:highlight w:val="none"/>
              </w:rPr>
              <w:t>土壤温度测量范围：</w:t>
            </w:r>
            <w:r>
              <w:rPr>
                <w:rFonts w:ascii="Times New Roman" w:hAnsi="Times New Roman" w:eastAsia="Times New Roman" w:cs="Times New Roman"/>
                <w:color w:val="auto"/>
                <w:spacing w:val="1"/>
                <w:sz w:val="20"/>
                <w:szCs w:val="20"/>
                <w:highlight w:val="none"/>
              </w:rPr>
              <w:t>-30</w:t>
            </w:r>
            <w:r>
              <w:rPr>
                <w:color w:val="auto"/>
                <w:spacing w:val="1"/>
                <w:sz w:val="20"/>
                <w:szCs w:val="20"/>
                <w:highlight w:val="none"/>
              </w:rPr>
              <w:t>℃</w:t>
            </w:r>
            <w:r>
              <w:rPr>
                <w:rFonts w:ascii="Times New Roman" w:hAnsi="Times New Roman" w:eastAsia="Times New Roman" w:cs="Times New Roman"/>
                <w:color w:val="auto"/>
                <w:spacing w:val="1"/>
                <w:sz w:val="20"/>
                <w:szCs w:val="20"/>
                <w:highlight w:val="none"/>
              </w:rPr>
              <w:t>~70</w:t>
            </w:r>
            <w:r>
              <w:rPr>
                <w:color w:val="auto"/>
                <w:spacing w:val="1"/>
                <w:sz w:val="20"/>
                <w:szCs w:val="20"/>
                <w:highlight w:val="none"/>
              </w:rPr>
              <w:t>℃</w:t>
            </w:r>
            <w:r>
              <w:rPr>
                <w:color w:val="auto"/>
                <w:spacing w:val="-24"/>
                <w:sz w:val="20"/>
                <w:szCs w:val="20"/>
                <w:highlight w:val="none"/>
              </w:rPr>
              <w:t xml:space="preserve"> </w:t>
            </w:r>
            <w:r>
              <w:rPr>
                <w:color w:val="auto"/>
                <w:spacing w:val="1"/>
                <w:sz w:val="20"/>
                <w:szCs w:val="20"/>
                <w:highlight w:val="none"/>
              </w:rPr>
              <w:t>,  分辨率：</w:t>
            </w:r>
            <w:r>
              <w:rPr>
                <w:rFonts w:ascii="Times New Roman" w:hAnsi="Times New Roman" w:eastAsia="Times New Roman" w:cs="Times New Roman"/>
                <w:color w:val="auto"/>
                <w:spacing w:val="1"/>
                <w:sz w:val="20"/>
                <w:szCs w:val="20"/>
                <w:highlight w:val="none"/>
              </w:rPr>
              <w:t>0.</w:t>
            </w:r>
            <w:r>
              <w:rPr>
                <w:rFonts w:ascii="Times New Roman" w:hAnsi="Times New Roman" w:eastAsia="Times New Roman" w:cs="Times New Roman"/>
                <w:color w:val="auto"/>
                <w:spacing w:val="-25"/>
                <w:sz w:val="20"/>
                <w:szCs w:val="20"/>
                <w:highlight w:val="none"/>
              </w:rPr>
              <w:t xml:space="preserve"> </w:t>
            </w:r>
            <w:r>
              <w:rPr>
                <w:rFonts w:ascii="Times New Roman" w:hAnsi="Times New Roman" w:eastAsia="Times New Roman" w:cs="Times New Roman"/>
                <w:color w:val="auto"/>
                <w:spacing w:val="1"/>
                <w:sz w:val="20"/>
                <w:szCs w:val="20"/>
                <w:highlight w:val="none"/>
              </w:rPr>
              <w:t>1</w:t>
            </w:r>
            <w:r>
              <w:rPr>
                <w:rFonts w:ascii="Times New Roman" w:hAnsi="Times New Roman" w:eastAsia="Times New Roman" w:cs="Times New Roman"/>
                <w:color w:val="auto"/>
                <w:spacing w:val="-29"/>
                <w:sz w:val="20"/>
                <w:szCs w:val="20"/>
                <w:highlight w:val="none"/>
              </w:rPr>
              <w:t xml:space="preserve"> </w:t>
            </w:r>
            <w:r>
              <w:rPr>
                <w:color w:val="auto"/>
                <w:spacing w:val="1"/>
                <w:sz w:val="20"/>
                <w:szCs w:val="20"/>
                <w:highlight w:val="none"/>
              </w:rPr>
              <w:t>℃</w:t>
            </w:r>
            <w:r>
              <w:rPr>
                <w:color w:val="auto"/>
                <w:spacing w:val="-21"/>
                <w:sz w:val="20"/>
                <w:szCs w:val="20"/>
                <w:highlight w:val="none"/>
              </w:rPr>
              <w:t xml:space="preserve"> </w:t>
            </w:r>
            <w:r>
              <w:rPr>
                <w:color w:val="auto"/>
                <w:spacing w:val="1"/>
                <w:sz w:val="20"/>
                <w:szCs w:val="20"/>
                <w:highlight w:val="none"/>
              </w:rPr>
              <w:t xml:space="preserve">, </w:t>
            </w:r>
            <w:r>
              <w:rPr>
                <w:color w:val="auto"/>
                <w:sz w:val="20"/>
                <w:szCs w:val="20"/>
                <w:highlight w:val="none"/>
              </w:rPr>
              <w:t xml:space="preserve"> 精度： </w:t>
            </w:r>
            <w:r>
              <w:rPr>
                <w:rFonts w:ascii="Times New Roman" w:hAnsi="Times New Roman" w:eastAsia="Times New Roman" w:cs="Times New Roman"/>
                <w:color w:val="auto"/>
                <w:spacing w:val="2"/>
                <w:sz w:val="20"/>
                <w:szCs w:val="20"/>
                <w:highlight w:val="none"/>
              </w:rPr>
              <w:t>±0.2</w:t>
            </w:r>
            <w:r>
              <w:rPr>
                <w:rFonts w:ascii="Times New Roman" w:hAnsi="Times New Roman" w:eastAsia="Times New Roman" w:cs="Times New Roman"/>
                <w:color w:val="auto"/>
                <w:spacing w:val="-25"/>
                <w:sz w:val="20"/>
                <w:szCs w:val="20"/>
                <w:highlight w:val="none"/>
              </w:rPr>
              <w:t xml:space="preserve"> </w:t>
            </w:r>
            <w:r>
              <w:rPr>
                <w:color w:val="auto"/>
                <w:spacing w:val="2"/>
                <w:sz w:val="20"/>
                <w:szCs w:val="20"/>
                <w:highlight w:val="none"/>
              </w:rPr>
              <w:t>℃</w:t>
            </w:r>
          </w:p>
          <w:p w14:paraId="3467B852">
            <w:pPr>
              <w:pStyle w:val="26"/>
              <w:spacing w:before="3" w:line="192" w:lineRule="auto"/>
              <w:ind w:left="28" w:firstLine="7"/>
              <w:rPr>
                <w:color w:val="auto"/>
                <w:sz w:val="20"/>
                <w:szCs w:val="20"/>
                <w:highlight w:val="none"/>
              </w:rPr>
            </w:pPr>
            <w:r>
              <w:rPr>
                <w:color w:val="auto"/>
                <w:spacing w:val="-7"/>
                <w:sz w:val="20"/>
                <w:szCs w:val="20"/>
                <w:highlight w:val="none"/>
              </w:rPr>
              <w:t>土壤湿度测量范围：</w:t>
            </w:r>
            <w:r>
              <w:rPr>
                <w:rFonts w:ascii="Times New Roman" w:hAnsi="Times New Roman" w:eastAsia="Times New Roman" w:cs="Times New Roman"/>
                <w:color w:val="auto"/>
                <w:spacing w:val="-7"/>
                <w:sz w:val="20"/>
                <w:szCs w:val="20"/>
                <w:highlight w:val="none"/>
              </w:rPr>
              <w:t>0~</w:t>
            </w:r>
            <w:r>
              <w:rPr>
                <w:rFonts w:ascii="Times New Roman" w:hAnsi="Times New Roman" w:eastAsia="Times New Roman" w:cs="Times New Roman"/>
                <w:color w:val="auto"/>
                <w:spacing w:val="-26"/>
                <w:sz w:val="20"/>
                <w:szCs w:val="20"/>
                <w:highlight w:val="none"/>
              </w:rPr>
              <w:t xml:space="preserve"> </w:t>
            </w:r>
            <w:r>
              <w:rPr>
                <w:rFonts w:ascii="Times New Roman" w:hAnsi="Times New Roman" w:eastAsia="Times New Roman" w:cs="Times New Roman"/>
                <w:color w:val="auto"/>
                <w:spacing w:val="-7"/>
                <w:sz w:val="20"/>
                <w:szCs w:val="20"/>
                <w:highlight w:val="none"/>
              </w:rPr>
              <w:t>100%</w:t>
            </w:r>
            <w:r>
              <w:rPr>
                <w:color w:val="auto"/>
                <w:spacing w:val="-7"/>
                <w:sz w:val="20"/>
                <w:szCs w:val="20"/>
                <w:highlight w:val="none"/>
              </w:rPr>
              <w:t>，分辨率：</w:t>
            </w:r>
            <w:r>
              <w:rPr>
                <w:rFonts w:ascii="Times New Roman" w:hAnsi="Times New Roman" w:eastAsia="Times New Roman" w:cs="Times New Roman"/>
                <w:color w:val="auto"/>
                <w:spacing w:val="-7"/>
                <w:sz w:val="20"/>
                <w:szCs w:val="20"/>
                <w:highlight w:val="none"/>
              </w:rPr>
              <w:t>0.</w:t>
            </w:r>
            <w:r>
              <w:rPr>
                <w:rFonts w:ascii="Times New Roman" w:hAnsi="Times New Roman" w:eastAsia="Times New Roman" w:cs="Times New Roman"/>
                <w:color w:val="auto"/>
                <w:spacing w:val="-25"/>
                <w:sz w:val="20"/>
                <w:szCs w:val="20"/>
                <w:highlight w:val="none"/>
              </w:rPr>
              <w:t xml:space="preserve"> </w:t>
            </w:r>
            <w:r>
              <w:rPr>
                <w:rFonts w:ascii="Times New Roman" w:hAnsi="Times New Roman" w:eastAsia="Times New Roman" w:cs="Times New Roman"/>
                <w:color w:val="auto"/>
                <w:spacing w:val="-7"/>
                <w:sz w:val="20"/>
                <w:szCs w:val="20"/>
                <w:highlight w:val="none"/>
              </w:rPr>
              <w:t>1%</w:t>
            </w:r>
            <w:r>
              <w:rPr>
                <w:color w:val="auto"/>
                <w:spacing w:val="-7"/>
                <w:sz w:val="20"/>
                <w:szCs w:val="20"/>
                <w:highlight w:val="none"/>
              </w:rPr>
              <w:t>，精</w:t>
            </w:r>
            <w:r>
              <w:rPr>
                <w:color w:val="auto"/>
                <w:spacing w:val="-8"/>
                <w:sz w:val="20"/>
                <w:szCs w:val="20"/>
                <w:highlight w:val="none"/>
              </w:rPr>
              <w:t>度：</w:t>
            </w:r>
            <w:r>
              <w:rPr>
                <w:rFonts w:ascii="Times New Roman" w:hAnsi="Times New Roman" w:eastAsia="Times New Roman" w:cs="Times New Roman"/>
                <w:color w:val="auto"/>
                <w:spacing w:val="-8"/>
                <w:sz w:val="20"/>
                <w:szCs w:val="20"/>
                <w:highlight w:val="none"/>
              </w:rPr>
              <w:t>±2%</w:t>
            </w:r>
            <w:r>
              <w:rPr>
                <w:rFonts w:ascii="Times New Roman" w:hAnsi="Times New Roman" w:eastAsia="Times New Roman" w:cs="Times New Roman"/>
                <w:color w:val="auto"/>
                <w:sz w:val="20"/>
                <w:szCs w:val="20"/>
                <w:highlight w:val="none"/>
              </w:rPr>
              <w:t xml:space="preserve">  </w:t>
            </w:r>
            <w:r>
              <w:rPr>
                <w:color w:val="auto"/>
                <w:spacing w:val="-6"/>
                <w:sz w:val="20"/>
                <w:szCs w:val="20"/>
                <w:highlight w:val="none"/>
              </w:rPr>
              <w:t>提供三层土壤温度（</w:t>
            </w:r>
            <w:r>
              <w:rPr>
                <w:rFonts w:ascii="Times New Roman" w:hAnsi="Times New Roman" w:eastAsia="Times New Roman" w:cs="Times New Roman"/>
                <w:color w:val="auto"/>
                <w:spacing w:val="-6"/>
                <w:sz w:val="20"/>
                <w:szCs w:val="20"/>
                <w:highlight w:val="none"/>
              </w:rPr>
              <w:t>10</w:t>
            </w:r>
            <w:r>
              <w:rPr>
                <w:color w:val="auto"/>
                <w:spacing w:val="-6"/>
                <w:sz w:val="20"/>
                <w:szCs w:val="20"/>
                <w:highlight w:val="none"/>
              </w:rPr>
              <w:t>、</w:t>
            </w:r>
            <w:r>
              <w:rPr>
                <w:rFonts w:ascii="Times New Roman" w:hAnsi="Times New Roman" w:eastAsia="Times New Roman" w:cs="Times New Roman"/>
                <w:color w:val="auto"/>
                <w:spacing w:val="-6"/>
                <w:sz w:val="20"/>
                <w:szCs w:val="20"/>
                <w:highlight w:val="none"/>
              </w:rPr>
              <w:t>20</w:t>
            </w:r>
            <w:r>
              <w:rPr>
                <w:color w:val="auto"/>
                <w:spacing w:val="-6"/>
                <w:sz w:val="20"/>
                <w:szCs w:val="20"/>
                <w:highlight w:val="none"/>
              </w:rPr>
              <w:t>、</w:t>
            </w:r>
            <w:r>
              <w:rPr>
                <w:rFonts w:ascii="Times New Roman" w:hAnsi="Times New Roman" w:eastAsia="Times New Roman" w:cs="Times New Roman"/>
                <w:color w:val="auto"/>
                <w:spacing w:val="-6"/>
                <w:sz w:val="20"/>
                <w:szCs w:val="20"/>
                <w:highlight w:val="none"/>
              </w:rPr>
              <w:t>30cm</w:t>
            </w:r>
            <w:r>
              <w:rPr>
                <w:rFonts w:ascii="Times New Roman" w:hAnsi="Times New Roman" w:eastAsia="Times New Roman" w:cs="Times New Roman"/>
                <w:color w:val="auto"/>
                <w:spacing w:val="-11"/>
                <w:sz w:val="20"/>
                <w:szCs w:val="20"/>
                <w:highlight w:val="none"/>
              </w:rPr>
              <w:t xml:space="preserve"> </w:t>
            </w:r>
            <w:r>
              <w:rPr>
                <w:color w:val="auto"/>
                <w:spacing w:val="-47"/>
                <w:w w:val="98"/>
                <w:sz w:val="20"/>
                <w:szCs w:val="20"/>
                <w:highlight w:val="none"/>
              </w:rPr>
              <w:t>），</w:t>
            </w:r>
            <w:r>
              <w:rPr>
                <w:color w:val="auto"/>
                <w:spacing w:val="-6"/>
                <w:sz w:val="20"/>
                <w:szCs w:val="20"/>
                <w:highlight w:val="none"/>
              </w:rPr>
              <w:t>三层土壤水分（</w:t>
            </w:r>
            <w:r>
              <w:rPr>
                <w:rFonts w:ascii="Times New Roman" w:hAnsi="Times New Roman" w:eastAsia="Times New Roman" w:cs="Times New Roman"/>
                <w:color w:val="auto"/>
                <w:spacing w:val="-6"/>
                <w:sz w:val="20"/>
                <w:szCs w:val="20"/>
                <w:highlight w:val="none"/>
              </w:rPr>
              <w:t>10</w:t>
            </w:r>
            <w:r>
              <w:rPr>
                <w:color w:val="auto"/>
                <w:spacing w:val="-6"/>
                <w:sz w:val="20"/>
                <w:szCs w:val="20"/>
                <w:highlight w:val="none"/>
              </w:rPr>
              <w:t>、</w:t>
            </w:r>
            <w:r>
              <w:rPr>
                <w:rFonts w:ascii="Times New Roman" w:hAnsi="Times New Roman" w:eastAsia="Times New Roman" w:cs="Times New Roman"/>
                <w:color w:val="auto"/>
                <w:spacing w:val="-2"/>
                <w:sz w:val="20"/>
                <w:szCs w:val="20"/>
                <w:highlight w:val="none"/>
              </w:rPr>
              <w:t>20</w:t>
            </w:r>
            <w:r>
              <w:rPr>
                <w:rFonts w:ascii="Times New Roman" w:hAnsi="Times New Roman" w:eastAsia="Times New Roman" w:cs="Times New Roman"/>
                <w:color w:val="auto"/>
                <w:spacing w:val="-21"/>
                <w:sz w:val="20"/>
                <w:szCs w:val="20"/>
                <w:highlight w:val="none"/>
              </w:rPr>
              <w:t xml:space="preserve"> </w:t>
            </w:r>
            <w:r>
              <w:rPr>
                <w:color w:val="auto"/>
                <w:spacing w:val="-2"/>
                <w:sz w:val="20"/>
                <w:szCs w:val="20"/>
                <w:highlight w:val="none"/>
              </w:rPr>
              <w:t>、</w:t>
            </w:r>
            <w:r>
              <w:rPr>
                <w:rFonts w:ascii="Times New Roman" w:hAnsi="Times New Roman" w:eastAsia="Times New Roman" w:cs="Times New Roman"/>
                <w:color w:val="auto"/>
                <w:spacing w:val="-2"/>
                <w:sz w:val="20"/>
                <w:szCs w:val="20"/>
                <w:highlight w:val="none"/>
              </w:rPr>
              <w:t>30cm</w:t>
            </w:r>
            <w:r>
              <w:rPr>
                <w:color w:val="auto"/>
                <w:spacing w:val="-2"/>
                <w:sz w:val="20"/>
                <w:szCs w:val="20"/>
                <w:highlight w:val="none"/>
              </w:rPr>
              <w:t>）的监测</w:t>
            </w:r>
          </w:p>
        </w:tc>
        <w:tc>
          <w:tcPr>
            <w:tcW w:w="529" w:type="dxa"/>
            <w:vAlign w:val="top"/>
          </w:tcPr>
          <w:p w14:paraId="1D57BB6E">
            <w:pPr>
              <w:spacing w:line="247" w:lineRule="auto"/>
              <w:rPr>
                <w:rFonts w:ascii="Arial"/>
                <w:color w:val="auto"/>
                <w:sz w:val="21"/>
                <w:highlight w:val="none"/>
              </w:rPr>
            </w:pPr>
          </w:p>
          <w:p w14:paraId="3F040304">
            <w:pPr>
              <w:spacing w:line="247" w:lineRule="auto"/>
              <w:rPr>
                <w:rFonts w:ascii="Arial"/>
                <w:color w:val="auto"/>
                <w:sz w:val="21"/>
                <w:highlight w:val="none"/>
              </w:rPr>
            </w:pPr>
          </w:p>
          <w:p w14:paraId="701F891A">
            <w:pPr>
              <w:pStyle w:val="26"/>
              <w:spacing w:before="86" w:line="210" w:lineRule="auto"/>
              <w:ind w:left="172"/>
              <w:rPr>
                <w:color w:val="auto"/>
                <w:sz w:val="20"/>
                <w:szCs w:val="20"/>
                <w:highlight w:val="none"/>
              </w:rPr>
            </w:pPr>
            <w:r>
              <w:rPr>
                <w:color w:val="auto"/>
                <w:sz w:val="20"/>
                <w:szCs w:val="20"/>
                <w:highlight w:val="none"/>
              </w:rPr>
              <w:t>套</w:t>
            </w:r>
          </w:p>
        </w:tc>
        <w:tc>
          <w:tcPr>
            <w:tcW w:w="533" w:type="dxa"/>
            <w:vAlign w:val="top"/>
          </w:tcPr>
          <w:p w14:paraId="42B7E059">
            <w:pPr>
              <w:spacing w:line="286" w:lineRule="auto"/>
              <w:rPr>
                <w:rFonts w:ascii="Arial"/>
                <w:color w:val="auto"/>
                <w:sz w:val="21"/>
                <w:highlight w:val="none"/>
              </w:rPr>
            </w:pPr>
          </w:p>
          <w:p w14:paraId="25AEFFA0">
            <w:pPr>
              <w:spacing w:line="286" w:lineRule="auto"/>
              <w:rPr>
                <w:rFonts w:ascii="Arial"/>
                <w:color w:val="auto"/>
                <w:sz w:val="21"/>
                <w:highlight w:val="none"/>
              </w:rPr>
            </w:pPr>
          </w:p>
          <w:p w14:paraId="74158AB1">
            <w:pPr>
              <w:spacing w:before="58" w:line="195" w:lineRule="auto"/>
              <w:ind w:left="215"/>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2</w:t>
            </w:r>
          </w:p>
        </w:tc>
      </w:tr>
      <w:tr w14:paraId="014C6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24" w:hRule="atLeast"/>
        </w:trPr>
        <w:tc>
          <w:tcPr>
            <w:tcW w:w="431" w:type="dxa"/>
            <w:vAlign w:val="top"/>
          </w:tcPr>
          <w:p w14:paraId="62F7A4ED">
            <w:pPr>
              <w:spacing w:line="282" w:lineRule="auto"/>
              <w:rPr>
                <w:rFonts w:ascii="Arial"/>
                <w:color w:val="auto"/>
                <w:sz w:val="21"/>
                <w:highlight w:val="none"/>
              </w:rPr>
            </w:pPr>
          </w:p>
          <w:p w14:paraId="2B52FADD">
            <w:pPr>
              <w:spacing w:line="282" w:lineRule="auto"/>
              <w:rPr>
                <w:rFonts w:ascii="Arial"/>
                <w:color w:val="auto"/>
                <w:sz w:val="21"/>
                <w:highlight w:val="none"/>
              </w:rPr>
            </w:pPr>
          </w:p>
          <w:p w14:paraId="00D78815">
            <w:pPr>
              <w:spacing w:line="283" w:lineRule="auto"/>
              <w:rPr>
                <w:rFonts w:ascii="Arial"/>
                <w:color w:val="auto"/>
                <w:sz w:val="21"/>
                <w:highlight w:val="none"/>
              </w:rPr>
            </w:pPr>
          </w:p>
          <w:p w14:paraId="46B0EBA1">
            <w:pPr>
              <w:spacing w:line="283" w:lineRule="auto"/>
              <w:rPr>
                <w:rFonts w:ascii="Arial"/>
                <w:color w:val="auto"/>
                <w:sz w:val="21"/>
                <w:highlight w:val="none"/>
              </w:rPr>
            </w:pPr>
          </w:p>
          <w:p w14:paraId="5E02CD12">
            <w:pPr>
              <w:spacing w:before="58" w:line="195" w:lineRule="auto"/>
              <w:ind w:left="163"/>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2</w:t>
            </w:r>
          </w:p>
        </w:tc>
        <w:tc>
          <w:tcPr>
            <w:tcW w:w="1252" w:type="dxa"/>
            <w:vMerge w:val="continue"/>
            <w:vAlign w:val="top"/>
          </w:tcPr>
          <w:p w14:paraId="7464339D">
            <w:pPr>
              <w:rPr>
                <w:rFonts w:ascii="Arial"/>
                <w:color w:val="auto"/>
                <w:sz w:val="21"/>
                <w:highlight w:val="none"/>
              </w:rPr>
            </w:pPr>
          </w:p>
        </w:tc>
        <w:tc>
          <w:tcPr>
            <w:tcW w:w="1368" w:type="dxa"/>
            <w:vAlign w:val="top"/>
          </w:tcPr>
          <w:p w14:paraId="313C55F3">
            <w:pPr>
              <w:spacing w:line="263" w:lineRule="auto"/>
              <w:rPr>
                <w:rFonts w:ascii="Arial"/>
                <w:color w:val="auto"/>
                <w:sz w:val="21"/>
                <w:highlight w:val="none"/>
              </w:rPr>
            </w:pPr>
          </w:p>
          <w:p w14:paraId="621AA1AF">
            <w:pPr>
              <w:spacing w:line="263" w:lineRule="auto"/>
              <w:rPr>
                <w:rFonts w:ascii="Arial"/>
                <w:color w:val="auto"/>
                <w:sz w:val="21"/>
                <w:highlight w:val="none"/>
              </w:rPr>
            </w:pPr>
          </w:p>
          <w:p w14:paraId="438A2679">
            <w:pPr>
              <w:spacing w:line="263" w:lineRule="auto"/>
              <w:rPr>
                <w:rFonts w:ascii="Arial"/>
                <w:color w:val="auto"/>
                <w:sz w:val="21"/>
                <w:highlight w:val="none"/>
              </w:rPr>
            </w:pPr>
          </w:p>
          <w:p w14:paraId="671F5EBB">
            <w:pPr>
              <w:spacing w:line="264" w:lineRule="auto"/>
              <w:rPr>
                <w:rFonts w:ascii="Arial"/>
                <w:color w:val="auto"/>
                <w:sz w:val="21"/>
                <w:highlight w:val="none"/>
              </w:rPr>
            </w:pPr>
          </w:p>
          <w:p w14:paraId="53628232">
            <w:pPr>
              <w:pStyle w:val="26"/>
              <w:spacing w:before="85" w:line="209" w:lineRule="auto"/>
              <w:ind w:left="69"/>
              <w:rPr>
                <w:color w:val="auto"/>
                <w:sz w:val="20"/>
                <w:szCs w:val="20"/>
                <w:highlight w:val="none"/>
              </w:rPr>
            </w:pPr>
            <w:r>
              <w:rPr>
                <w:color w:val="auto"/>
                <w:spacing w:val="6"/>
                <w:sz w:val="20"/>
                <w:szCs w:val="20"/>
                <w:highlight w:val="none"/>
              </w:rPr>
              <w:t>无线采集网关</w:t>
            </w:r>
          </w:p>
        </w:tc>
        <w:tc>
          <w:tcPr>
            <w:tcW w:w="5149" w:type="dxa"/>
            <w:vAlign w:val="top"/>
          </w:tcPr>
          <w:p w14:paraId="036B9029">
            <w:pPr>
              <w:pStyle w:val="26"/>
              <w:spacing w:before="26" w:line="195" w:lineRule="auto"/>
              <w:ind w:left="37"/>
              <w:rPr>
                <w:color w:val="auto"/>
                <w:sz w:val="20"/>
                <w:szCs w:val="20"/>
                <w:highlight w:val="none"/>
              </w:rPr>
            </w:pPr>
            <w:r>
              <w:rPr>
                <w:color w:val="auto"/>
                <w:spacing w:val="8"/>
                <w:sz w:val="20"/>
                <w:szCs w:val="20"/>
                <w:highlight w:val="none"/>
              </w:rPr>
              <w:t>采集传感器数据并上传</w:t>
            </w:r>
          </w:p>
          <w:p w14:paraId="2A18917A">
            <w:pPr>
              <w:pStyle w:val="26"/>
              <w:spacing w:before="1" w:line="168" w:lineRule="auto"/>
              <w:ind w:left="39"/>
              <w:rPr>
                <w:rFonts w:ascii="Times New Roman" w:hAnsi="Times New Roman" w:eastAsia="Times New Roman" w:cs="Times New Roman"/>
                <w:color w:val="auto"/>
                <w:sz w:val="20"/>
                <w:szCs w:val="20"/>
                <w:highlight w:val="none"/>
              </w:rPr>
            </w:pPr>
            <w:r>
              <w:rPr>
                <w:color w:val="auto"/>
                <w:spacing w:val="7"/>
                <w:sz w:val="20"/>
                <w:szCs w:val="20"/>
                <w:highlight w:val="none"/>
              </w:rPr>
              <w:t>输入电压：</w:t>
            </w:r>
            <w:r>
              <w:rPr>
                <w:rFonts w:ascii="Times New Roman" w:hAnsi="Times New Roman" w:eastAsia="Times New Roman" w:cs="Times New Roman"/>
                <w:color w:val="auto"/>
                <w:sz w:val="20"/>
                <w:szCs w:val="20"/>
                <w:highlight w:val="none"/>
              </w:rPr>
              <w:t>DC</w:t>
            </w:r>
            <w:r>
              <w:rPr>
                <w:rFonts w:ascii="Times New Roman" w:hAnsi="Times New Roman" w:eastAsia="Times New Roman" w:cs="Times New Roman"/>
                <w:color w:val="auto"/>
                <w:spacing w:val="7"/>
                <w:sz w:val="20"/>
                <w:szCs w:val="20"/>
                <w:highlight w:val="none"/>
              </w:rPr>
              <w:t>5~36V</w:t>
            </w:r>
          </w:p>
          <w:p w14:paraId="74AA57AA">
            <w:pPr>
              <w:pStyle w:val="26"/>
              <w:spacing w:before="21" w:line="196" w:lineRule="auto"/>
              <w:ind w:left="40"/>
              <w:rPr>
                <w:rFonts w:ascii="Times New Roman" w:hAnsi="Times New Roman" w:eastAsia="Times New Roman" w:cs="Times New Roman"/>
                <w:color w:val="auto"/>
                <w:sz w:val="20"/>
                <w:szCs w:val="20"/>
                <w:highlight w:val="none"/>
              </w:rPr>
            </w:pPr>
            <w:r>
              <w:rPr>
                <w:color w:val="auto"/>
                <w:spacing w:val="2"/>
                <w:sz w:val="20"/>
                <w:szCs w:val="20"/>
                <w:highlight w:val="none"/>
              </w:rPr>
              <w:t>工作电流：</w:t>
            </w:r>
            <w:r>
              <w:rPr>
                <w:color w:val="auto"/>
                <w:spacing w:val="-30"/>
                <w:sz w:val="20"/>
                <w:szCs w:val="20"/>
                <w:highlight w:val="none"/>
              </w:rPr>
              <w:t xml:space="preserve"> </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35</w:t>
            </w:r>
            <w:r>
              <w:rPr>
                <w:rFonts w:ascii="Times New Roman" w:hAnsi="Times New Roman" w:eastAsia="Times New Roman" w:cs="Times New Roman"/>
                <w:color w:val="auto"/>
                <w:sz w:val="20"/>
                <w:szCs w:val="20"/>
                <w:highlight w:val="none"/>
              </w:rPr>
              <w:t>mA</w:t>
            </w:r>
            <w:r>
              <w:rPr>
                <w:rFonts w:ascii="Times New Roman" w:hAnsi="Times New Roman" w:eastAsia="Times New Roman" w:cs="Times New Roman"/>
                <w:color w:val="auto"/>
                <w:spacing w:val="2"/>
                <w:sz w:val="20"/>
                <w:szCs w:val="20"/>
                <w:highlight w:val="none"/>
              </w:rPr>
              <w:t>/</w:t>
            </w:r>
            <w:r>
              <w:rPr>
                <w:rFonts w:ascii="Times New Roman" w:hAnsi="Times New Roman" w:eastAsia="Times New Roman" w:cs="Times New Roman"/>
                <w:color w:val="auto"/>
                <w:spacing w:val="-27"/>
                <w:sz w:val="20"/>
                <w:szCs w:val="20"/>
                <w:highlight w:val="none"/>
              </w:rPr>
              <w:t xml:space="preserve"> </w:t>
            </w:r>
            <w:r>
              <w:rPr>
                <w:rFonts w:ascii="Times New Roman" w:hAnsi="Times New Roman" w:eastAsia="Times New Roman" w:cs="Times New Roman"/>
                <w:color w:val="auto"/>
                <w:spacing w:val="2"/>
                <w:sz w:val="20"/>
                <w:szCs w:val="20"/>
                <w:highlight w:val="none"/>
              </w:rPr>
              <w:t>12v</w:t>
            </w:r>
          </w:p>
          <w:p w14:paraId="43E1CF28">
            <w:pPr>
              <w:pStyle w:val="26"/>
              <w:spacing w:line="196" w:lineRule="auto"/>
              <w:ind w:left="40"/>
              <w:rPr>
                <w:color w:val="auto"/>
                <w:sz w:val="20"/>
                <w:szCs w:val="20"/>
                <w:highlight w:val="none"/>
              </w:rPr>
            </w:pPr>
            <w:r>
              <w:rPr>
                <w:color w:val="auto"/>
                <w:spacing w:val="6"/>
                <w:sz w:val="20"/>
                <w:szCs w:val="20"/>
                <w:highlight w:val="none"/>
              </w:rPr>
              <w:t>工作温度：</w:t>
            </w:r>
            <w:r>
              <w:rPr>
                <w:color w:val="auto"/>
                <w:spacing w:val="-38"/>
                <w:sz w:val="20"/>
                <w:szCs w:val="20"/>
                <w:highlight w:val="none"/>
              </w:rPr>
              <w:t xml:space="preserve"> </w:t>
            </w:r>
            <w:r>
              <w:rPr>
                <w:rFonts w:ascii="Times New Roman" w:hAnsi="Times New Roman" w:eastAsia="Times New Roman" w:cs="Times New Roman"/>
                <w:color w:val="auto"/>
                <w:spacing w:val="6"/>
                <w:sz w:val="20"/>
                <w:szCs w:val="20"/>
                <w:highlight w:val="none"/>
              </w:rPr>
              <w:t>-24~85</w:t>
            </w:r>
            <w:r>
              <w:rPr>
                <w:color w:val="auto"/>
                <w:spacing w:val="6"/>
                <w:sz w:val="20"/>
                <w:szCs w:val="20"/>
                <w:highlight w:val="none"/>
              </w:rPr>
              <w:t>℃</w:t>
            </w:r>
            <w:r>
              <w:rPr>
                <w:color w:val="auto"/>
                <w:spacing w:val="-21"/>
                <w:sz w:val="20"/>
                <w:szCs w:val="20"/>
                <w:highlight w:val="none"/>
              </w:rPr>
              <w:t xml:space="preserve"> </w:t>
            </w:r>
            <w:r>
              <w:rPr>
                <w:color w:val="auto"/>
                <w:spacing w:val="6"/>
                <w:sz w:val="20"/>
                <w:szCs w:val="20"/>
                <w:highlight w:val="none"/>
              </w:rPr>
              <w:t xml:space="preserve">,  </w:t>
            </w:r>
            <w:r>
              <w:rPr>
                <w:rFonts w:ascii="Times New Roman" w:hAnsi="Times New Roman" w:eastAsia="Times New Roman" w:cs="Times New Roman"/>
                <w:color w:val="auto"/>
                <w:spacing w:val="6"/>
                <w:sz w:val="20"/>
                <w:szCs w:val="20"/>
                <w:highlight w:val="none"/>
              </w:rPr>
              <w:t>5~95%</w:t>
            </w:r>
            <w:r>
              <w:rPr>
                <w:rFonts w:ascii="Times New Roman" w:hAnsi="Times New Roman" w:eastAsia="Times New Roman" w:cs="Times New Roman"/>
                <w:color w:val="auto"/>
                <w:sz w:val="20"/>
                <w:szCs w:val="20"/>
                <w:highlight w:val="none"/>
              </w:rPr>
              <w:t>RH</w:t>
            </w:r>
            <w:r>
              <w:rPr>
                <w:color w:val="auto"/>
                <w:spacing w:val="6"/>
                <w:sz w:val="20"/>
                <w:szCs w:val="20"/>
                <w:highlight w:val="none"/>
              </w:rPr>
              <w:t>（无凝露）</w:t>
            </w:r>
          </w:p>
          <w:p w14:paraId="6EF81FEC">
            <w:pPr>
              <w:pStyle w:val="26"/>
              <w:spacing w:before="1" w:line="207" w:lineRule="auto"/>
              <w:ind w:left="32"/>
              <w:rPr>
                <w:rFonts w:ascii="Times New Roman" w:hAnsi="Times New Roman" w:eastAsia="Times New Roman" w:cs="Times New Roman"/>
                <w:color w:val="auto"/>
                <w:sz w:val="20"/>
                <w:szCs w:val="20"/>
                <w:highlight w:val="none"/>
              </w:rPr>
            </w:pPr>
            <w:r>
              <w:rPr>
                <w:color w:val="auto"/>
                <w:spacing w:val="5"/>
                <w:sz w:val="20"/>
                <w:szCs w:val="20"/>
                <w:highlight w:val="none"/>
              </w:rPr>
              <w:t>速率：</w:t>
            </w:r>
            <w:r>
              <w:rPr>
                <w:color w:val="auto"/>
                <w:spacing w:val="-16"/>
                <w:sz w:val="20"/>
                <w:szCs w:val="20"/>
                <w:highlight w:val="none"/>
              </w:rPr>
              <w:t xml:space="preserve"> </w:t>
            </w:r>
            <w:r>
              <w:rPr>
                <w:rFonts w:ascii="Times New Roman" w:hAnsi="Times New Roman" w:eastAsia="Times New Roman" w:cs="Times New Roman"/>
                <w:color w:val="auto"/>
                <w:spacing w:val="5"/>
                <w:sz w:val="20"/>
                <w:szCs w:val="20"/>
                <w:highlight w:val="none"/>
              </w:rPr>
              <w:t>14.4</w:t>
            </w:r>
            <w:r>
              <w:rPr>
                <w:rFonts w:ascii="Times New Roman" w:hAnsi="Times New Roman" w:eastAsia="Times New Roman" w:cs="Times New Roman"/>
                <w:color w:val="auto"/>
                <w:sz w:val="20"/>
                <w:szCs w:val="20"/>
                <w:highlight w:val="none"/>
              </w:rPr>
              <w:t>Kbps</w:t>
            </w:r>
            <w:r>
              <w:rPr>
                <w:rFonts w:ascii="Times New Roman" w:hAnsi="Times New Roman" w:eastAsia="Times New Roman" w:cs="Times New Roman"/>
                <w:color w:val="auto"/>
                <w:spacing w:val="5"/>
                <w:sz w:val="20"/>
                <w:szCs w:val="20"/>
                <w:highlight w:val="none"/>
              </w:rPr>
              <w:t>~57.6</w:t>
            </w:r>
            <w:r>
              <w:rPr>
                <w:rFonts w:ascii="Times New Roman" w:hAnsi="Times New Roman" w:eastAsia="Times New Roman" w:cs="Times New Roman"/>
                <w:color w:val="auto"/>
                <w:sz w:val="20"/>
                <w:szCs w:val="20"/>
                <w:highlight w:val="none"/>
              </w:rPr>
              <w:t>Kbps</w:t>
            </w:r>
          </w:p>
          <w:p w14:paraId="36157F1B">
            <w:pPr>
              <w:pStyle w:val="26"/>
              <w:spacing w:line="183" w:lineRule="auto"/>
              <w:ind w:left="60"/>
              <w:rPr>
                <w:rFonts w:ascii="Times New Roman" w:hAnsi="Times New Roman" w:eastAsia="Times New Roman" w:cs="Times New Roman"/>
                <w:color w:val="auto"/>
                <w:sz w:val="20"/>
                <w:szCs w:val="20"/>
                <w:highlight w:val="none"/>
              </w:rPr>
            </w:pPr>
            <w:r>
              <w:rPr>
                <w:color w:val="auto"/>
                <w:spacing w:val="4"/>
                <w:sz w:val="20"/>
                <w:szCs w:val="20"/>
                <w:highlight w:val="none"/>
              </w:rPr>
              <w:t>网络缓存：</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4"/>
                <w:sz w:val="20"/>
                <w:szCs w:val="20"/>
                <w:highlight w:val="none"/>
              </w:rPr>
              <w:t>4K</w:t>
            </w:r>
          </w:p>
          <w:p w14:paraId="60755507">
            <w:pPr>
              <w:pStyle w:val="26"/>
              <w:spacing w:line="196" w:lineRule="auto"/>
              <w:ind w:left="40"/>
              <w:rPr>
                <w:rFonts w:ascii="Times New Roman" w:hAnsi="Times New Roman" w:eastAsia="Times New Roman" w:cs="Times New Roman"/>
                <w:color w:val="auto"/>
                <w:sz w:val="20"/>
                <w:szCs w:val="20"/>
                <w:highlight w:val="none"/>
              </w:rPr>
            </w:pPr>
            <w:r>
              <w:rPr>
                <w:color w:val="auto"/>
                <w:spacing w:val="-2"/>
                <w:sz w:val="20"/>
                <w:szCs w:val="20"/>
                <w:highlight w:val="none"/>
              </w:rPr>
              <w:t>数据接口：</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RS232/485</w:t>
            </w:r>
          </w:p>
          <w:p w14:paraId="304982DA">
            <w:pPr>
              <w:pStyle w:val="26"/>
              <w:spacing w:before="1" w:line="207" w:lineRule="auto"/>
              <w:ind w:left="43"/>
              <w:rPr>
                <w:rFonts w:ascii="Times New Roman" w:hAnsi="Times New Roman" w:eastAsia="Times New Roman" w:cs="Times New Roman"/>
                <w:color w:val="auto"/>
                <w:sz w:val="20"/>
                <w:szCs w:val="20"/>
                <w:highlight w:val="none"/>
              </w:rPr>
            </w:pPr>
            <w:r>
              <w:rPr>
                <w:color w:val="auto"/>
                <w:spacing w:val="4"/>
                <w:sz w:val="20"/>
                <w:szCs w:val="20"/>
                <w:highlight w:val="none"/>
              </w:rPr>
              <w:t>波特率：</w:t>
            </w:r>
            <w:r>
              <w:rPr>
                <w:rFonts w:ascii="Times New Roman" w:hAnsi="Times New Roman" w:eastAsia="Times New Roman" w:cs="Times New Roman"/>
                <w:color w:val="auto"/>
                <w:spacing w:val="4"/>
                <w:sz w:val="20"/>
                <w:szCs w:val="20"/>
                <w:highlight w:val="none"/>
              </w:rPr>
              <w:t>2400</w:t>
            </w:r>
            <w:r>
              <w:rPr>
                <w:rFonts w:ascii="Times New Roman" w:hAnsi="Times New Roman" w:eastAsia="Times New Roman" w:cs="Times New Roman"/>
                <w:color w:val="auto"/>
                <w:sz w:val="20"/>
                <w:szCs w:val="20"/>
                <w:highlight w:val="none"/>
              </w:rPr>
              <w:t>bps</w:t>
            </w:r>
            <w:r>
              <w:rPr>
                <w:rFonts w:ascii="Times New Roman" w:hAnsi="Times New Roman" w:eastAsia="Times New Roman" w:cs="Times New Roman"/>
                <w:color w:val="auto"/>
                <w:spacing w:val="4"/>
                <w:sz w:val="20"/>
                <w:szCs w:val="20"/>
                <w:highlight w:val="none"/>
              </w:rPr>
              <w:t>~</w:t>
            </w:r>
            <w:r>
              <w:rPr>
                <w:rFonts w:ascii="Times New Roman" w:hAnsi="Times New Roman" w:eastAsia="Times New Roman" w:cs="Times New Roman"/>
                <w:color w:val="auto"/>
                <w:spacing w:val="-15"/>
                <w:sz w:val="20"/>
                <w:szCs w:val="20"/>
                <w:highlight w:val="none"/>
              </w:rPr>
              <w:t xml:space="preserve"> </w:t>
            </w:r>
            <w:r>
              <w:rPr>
                <w:rFonts w:ascii="Times New Roman" w:hAnsi="Times New Roman" w:eastAsia="Times New Roman" w:cs="Times New Roman"/>
                <w:color w:val="auto"/>
                <w:spacing w:val="4"/>
                <w:sz w:val="20"/>
                <w:szCs w:val="20"/>
                <w:highlight w:val="none"/>
              </w:rPr>
              <w:t>115200</w:t>
            </w:r>
            <w:r>
              <w:rPr>
                <w:rFonts w:ascii="Times New Roman" w:hAnsi="Times New Roman" w:eastAsia="Times New Roman" w:cs="Times New Roman"/>
                <w:color w:val="auto"/>
                <w:sz w:val="20"/>
                <w:szCs w:val="20"/>
                <w:highlight w:val="none"/>
              </w:rPr>
              <w:t>bps</w:t>
            </w:r>
          </w:p>
          <w:p w14:paraId="3E76AC19">
            <w:pPr>
              <w:pStyle w:val="26"/>
              <w:spacing w:before="1" w:line="173" w:lineRule="auto"/>
              <w:ind w:left="40"/>
              <w:rPr>
                <w:color w:val="auto"/>
                <w:sz w:val="20"/>
                <w:szCs w:val="20"/>
                <w:highlight w:val="none"/>
              </w:rPr>
            </w:pPr>
            <w:r>
              <w:rPr>
                <w:color w:val="auto"/>
                <w:spacing w:val="-2"/>
                <w:sz w:val="20"/>
                <w:szCs w:val="20"/>
                <w:highlight w:val="none"/>
              </w:rPr>
              <w:t>天线接口：</w:t>
            </w:r>
            <w:r>
              <w:rPr>
                <w:color w:val="auto"/>
                <w:spacing w:val="-29"/>
                <w:sz w:val="20"/>
                <w:szCs w:val="20"/>
                <w:highlight w:val="none"/>
              </w:rPr>
              <w:t xml:space="preserve"> </w:t>
            </w:r>
            <w:r>
              <w:rPr>
                <w:rFonts w:ascii="Times New Roman" w:hAnsi="Times New Roman" w:eastAsia="Times New Roman" w:cs="Times New Roman"/>
                <w:color w:val="auto"/>
                <w:spacing w:val="-2"/>
                <w:sz w:val="20"/>
                <w:szCs w:val="20"/>
                <w:highlight w:val="none"/>
              </w:rPr>
              <w:t>SMA</w:t>
            </w:r>
            <w:r>
              <w:rPr>
                <w:color w:val="auto"/>
                <w:spacing w:val="-2"/>
                <w:sz w:val="20"/>
                <w:szCs w:val="20"/>
                <w:highlight w:val="none"/>
              </w:rPr>
              <w:t>射频座</w:t>
            </w:r>
          </w:p>
        </w:tc>
        <w:tc>
          <w:tcPr>
            <w:tcW w:w="529" w:type="dxa"/>
            <w:vAlign w:val="top"/>
          </w:tcPr>
          <w:p w14:paraId="281AFA41">
            <w:pPr>
              <w:spacing w:line="263" w:lineRule="auto"/>
              <w:rPr>
                <w:rFonts w:ascii="Arial"/>
                <w:color w:val="auto"/>
                <w:sz w:val="21"/>
                <w:highlight w:val="none"/>
              </w:rPr>
            </w:pPr>
          </w:p>
          <w:p w14:paraId="0A1C9868">
            <w:pPr>
              <w:spacing w:line="263" w:lineRule="auto"/>
              <w:rPr>
                <w:rFonts w:ascii="Arial"/>
                <w:color w:val="auto"/>
                <w:sz w:val="21"/>
                <w:highlight w:val="none"/>
              </w:rPr>
            </w:pPr>
          </w:p>
          <w:p w14:paraId="20C0C485">
            <w:pPr>
              <w:spacing w:line="263" w:lineRule="auto"/>
              <w:rPr>
                <w:rFonts w:ascii="Arial"/>
                <w:color w:val="auto"/>
                <w:sz w:val="21"/>
                <w:highlight w:val="none"/>
              </w:rPr>
            </w:pPr>
          </w:p>
          <w:p w14:paraId="214C09A3">
            <w:pPr>
              <w:spacing w:line="263" w:lineRule="auto"/>
              <w:rPr>
                <w:rFonts w:ascii="Arial"/>
                <w:color w:val="auto"/>
                <w:sz w:val="21"/>
                <w:highlight w:val="none"/>
              </w:rPr>
            </w:pPr>
          </w:p>
          <w:p w14:paraId="11F4DE81">
            <w:pPr>
              <w:pStyle w:val="26"/>
              <w:spacing w:before="86" w:line="210" w:lineRule="auto"/>
              <w:ind w:left="172"/>
              <w:rPr>
                <w:color w:val="auto"/>
                <w:sz w:val="20"/>
                <w:szCs w:val="20"/>
                <w:highlight w:val="none"/>
              </w:rPr>
            </w:pPr>
            <w:r>
              <w:rPr>
                <w:color w:val="auto"/>
                <w:sz w:val="20"/>
                <w:szCs w:val="20"/>
                <w:highlight w:val="none"/>
              </w:rPr>
              <w:t>套</w:t>
            </w:r>
          </w:p>
        </w:tc>
        <w:tc>
          <w:tcPr>
            <w:tcW w:w="533" w:type="dxa"/>
            <w:vAlign w:val="top"/>
          </w:tcPr>
          <w:p w14:paraId="0488EFD9">
            <w:pPr>
              <w:spacing w:line="282" w:lineRule="auto"/>
              <w:rPr>
                <w:rFonts w:ascii="Arial"/>
                <w:color w:val="auto"/>
                <w:sz w:val="21"/>
                <w:highlight w:val="none"/>
              </w:rPr>
            </w:pPr>
          </w:p>
          <w:p w14:paraId="79CB8F33">
            <w:pPr>
              <w:spacing w:line="282" w:lineRule="auto"/>
              <w:rPr>
                <w:rFonts w:ascii="Arial"/>
                <w:color w:val="auto"/>
                <w:sz w:val="21"/>
                <w:highlight w:val="none"/>
              </w:rPr>
            </w:pPr>
          </w:p>
          <w:p w14:paraId="1AD0D70D">
            <w:pPr>
              <w:spacing w:line="283" w:lineRule="auto"/>
              <w:rPr>
                <w:rFonts w:ascii="Arial"/>
                <w:color w:val="auto"/>
                <w:sz w:val="21"/>
                <w:highlight w:val="none"/>
              </w:rPr>
            </w:pPr>
          </w:p>
          <w:p w14:paraId="24203716">
            <w:pPr>
              <w:spacing w:line="283" w:lineRule="auto"/>
              <w:rPr>
                <w:rFonts w:ascii="Arial"/>
                <w:color w:val="auto"/>
                <w:sz w:val="21"/>
                <w:highlight w:val="none"/>
              </w:rPr>
            </w:pPr>
          </w:p>
          <w:p w14:paraId="57034B19">
            <w:pPr>
              <w:spacing w:before="58" w:line="195" w:lineRule="auto"/>
              <w:ind w:left="215"/>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2</w:t>
            </w:r>
          </w:p>
        </w:tc>
      </w:tr>
      <w:tr w14:paraId="159C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9" w:hRule="atLeast"/>
        </w:trPr>
        <w:tc>
          <w:tcPr>
            <w:tcW w:w="431" w:type="dxa"/>
            <w:vAlign w:val="top"/>
          </w:tcPr>
          <w:p w14:paraId="162678C1">
            <w:pPr>
              <w:spacing w:line="434" w:lineRule="auto"/>
              <w:rPr>
                <w:rFonts w:ascii="Arial"/>
                <w:color w:val="auto"/>
                <w:sz w:val="21"/>
                <w:highlight w:val="none"/>
              </w:rPr>
            </w:pPr>
          </w:p>
          <w:p w14:paraId="2206A4CA">
            <w:pPr>
              <w:spacing w:before="58" w:line="195" w:lineRule="auto"/>
              <w:ind w:left="167"/>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c>
          <w:tcPr>
            <w:tcW w:w="1252" w:type="dxa"/>
            <w:vMerge w:val="continue"/>
            <w:vAlign w:val="top"/>
          </w:tcPr>
          <w:p w14:paraId="328192FF">
            <w:pPr>
              <w:rPr>
                <w:rFonts w:ascii="Arial"/>
                <w:color w:val="auto"/>
                <w:sz w:val="21"/>
                <w:highlight w:val="none"/>
              </w:rPr>
            </w:pPr>
          </w:p>
        </w:tc>
        <w:tc>
          <w:tcPr>
            <w:tcW w:w="1368" w:type="dxa"/>
            <w:vAlign w:val="center"/>
          </w:tcPr>
          <w:p w14:paraId="616FAFD7">
            <w:pPr>
              <w:pStyle w:val="26"/>
              <w:spacing w:before="305" w:line="203" w:lineRule="auto"/>
              <w:ind w:right="54"/>
              <w:jc w:val="center"/>
              <w:rPr>
                <w:color w:val="auto"/>
                <w:sz w:val="20"/>
                <w:szCs w:val="20"/>
                <w:highlight w:val="none"/>
              </w:rPr>
            </w:pPr>
            <w:r>
              <w:rPr>
                <w:color w:val="auto"/>
                <w:spacing w:val="7"/>
                <w:sz w:val="20"/>
                <w:szCs w:val="20"/>
                <w:highlight w:val="none"/>
              </w:rPr>
              <w:t>监测支架及太</w:t>
            </w:r>
            <w:r>
              <w:rPr>
                <w:color w:val="auto"/>
                <w:sz w:val="20"/>
                <w:szCs w:val="20"/>
                <w:highlight w:val="none"/>
              </w:rPr>
              <w:t xml:space="preserve"> </w:t>
            </w:r>
            <w:r>
              <w:rPr>
                <w:color w:val="auto"/>
                <w:spacing w:val="3"/>
                <w:sz w:val="20"/>
                <w:szCs w:val="20"/>
                <w:highlight w:val="none"/>
              </w:rPr>
              <w:t>阳能供电系统</w:t>
            </w:r>
          </w:p>
        </w:tc>
        <w:tc>
          <w:tcPr>
            <w:tcW w:w="5149" w:type="dxa"/>
            <w:vAlign w:val="top"/>
          </w:tcPr>
          <w:p w14:paraId="00DBCCCC">
            <w:pPr>
              <w:pStyle w:val="26"/>
              <w:spacing w:before="26" w:line="195" w:lineRule="auto"/>
              <w:ind w:left="35"/>
              <w:rPr>
                <w:color w:val="auto"/>
                <w:sz w:val="20"/>
                <w:szCs w:val="20"/>
                <w:highlight w:val="none"/>
              </w:rPr>
            </w:pPr>
            <w:r>
              <w:rPr>
                <w:color w:val="auto"/>
                <w:spacing w:val="8"/>
                <w:sz w:val="20"/>
                <w:szCs w:val="20"/>
                <w:highlight w:val="none"/>
              </w:rPr>
              <w:t>土壤监测设备支架</w:t>
            </w:r>
          </w:p>
          <w:p w14:paraId="4ABE7DC2">
            <w:pPr>
              <w:pStyle w:val="26"/>
              <w:spacing w:line="183" w:lineRule="auto"/>
              <w:ind w:left="37"/>
              <w:rPr>
                <w:color w:val="auto"/>
                <w:sz w:val="20"/>
                <w:szCs w:val="20"/>
                <w:highlight w:val="none"/>
              </w:rPr>
            </w:pPr>
            <w:r>
              <w:rPr>
                <w:color w:val="auto"/>
                <w:spacing w:val="3"/>
                <w:sz w:val="20"/>
                <w:szCs w:val="20"/>
                <w:highlight w:val="none"/>
              </w:rPr>
              <w:t>太阳板：</w:t>
            </w:r>
            <w:r>
              <w:rPr>
                <w:color w:val="auto"/>
                <w:spacing w:val="-23"/>
                <w:sz w:val="20"/>
                <w:szCs w:val="20"/>
                <w:highlight w:val="none"/>
              </w:rPr>
              <w:t xml:space="preserve"> </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3"/>
                <w:sz w:val="20"/>
                <w:szCs w:val="20"/>
                <w:highlight w:val="none"/>
              </w:rPr>
              <w:t>18V60W</w:t>
            </w:r>
            <w:r>
              <w:rPr>
                <w:rFonts w:ascii="Times New Roman" w:hAnsi="Times New Roman" w:eastAsia="Times New Roman" w:cs="Times New Roman"/>
                <w:color w:val="auto"/>
                <w:spacing w:val="19"/>
                <w:sz w:val="20"/>
                <w:szCs w:val="20"/>
                <w:highlight w:val="none"/>
              </w:rPr>
              <w:t xml:space="preserve"> </w:t>
            </w:r>
            <w:r>
              <w:rPr>
                <w:color w:val="auto"/>
                <w:spacing w:val="3"/>
                <w:sz w:val="20"/>
                <w:szCs w:val="20"/>
                <w:highlight w:val="none"/>
              </w:rPr>
              <w:t>单晶硅</w:t>
            </w:r>
          </w:p>
          <w:p w14:paraId="06CA8B48">
            <w:pPr>
              <w:pStyle w:val="26"/>
              <w:spacing w:line="209" w:lineRule="auto"/>
              <w:ind w:left="39"/>
              <w:rPr>
                <w:color w:val="auto"/>
                <w:sz w:val="20"/>
                <w:szCs w:val="20"/>
                <w:highlight w:val="none"/>
              </w:rPr>
            </w:pPr>
            <w:r>
              <w:rPr>
                <w:color w:val="auto"/>
                <w:spacing w:val="3"/>
                <w:sz w:val="20"/>
                <w:szCs w:val="20"/>
                <w:highlight w:val="none"/>
              </w:rPr>
              <w:t>锂电池：</w:t>
            </w:r>
            <w:r>
              <w:rPr>
                <w:color w:val="auto"/>
                <w:spacing w:val="-19"/>
                <w:sz w:val="20"/>
                <w:szCs w:val="20"/>
                <w:highlight w:val="none"/>
              </w:rPr>
              <w:t xml:space="preserve"> </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3"/>
                <w:sz w:val="20"/>
                <w:szCs w:val="20"/>
                <w:highlight w:val="none"/>
              </w:rPr>
              <w:t>12V/30</w:t>
            </w:r>
            <w:r>
              <w:rPr>
                <w:rFonts w:ascii="Times New Roman" w:hAnsi="Times New Roman" w:eastAsia="Times New Roman" w:cs="Times New Roman"/>
                <w:color w:val="auto"/>
                <w:sz w:val="20"/>
                <w:szCs w:val="20"/>
                <w:highlight w:val="none"/>
              </w:rPr>
              <w:t>Ah</w:t>
            </w:r>
            <w:r>
              <w:rPr>
                <w:rFonts w:ascii="Times New Roman" w:hAnsi="Times New Roman" w:eastAsia="Times New Roman" w:cs="Times New Roman"/>
                <w:color w:val="auto"/>
                <w:spacing w:val="19"/>
                <w:w w:val="101"/>
                <w:sz w:val="20"/>
                <w:szCs w:val="20"/>
                <w:highlight w:val="none"/>
              </w:rPr>
              <w:t xml:space="preserve"> </w:t>
            </w:r>
            <w:r>
              <w:rPr>
                <w:color w:val="auto"/>
                <w:spacing w:val="3"/>
                <w:sz w:val="20"/>
                <w:szCs w:val="20"/>
                <w:highlight w:val="none"/>
              </w:rPr>
              <w:t>锂电池</w:t>
            </w:r>
          </w:p>
          <w:p w14:paraId="7D87F031">
            <w:pPr>
              <w:pStyle w:val="26"/>
              <w:spacing w:line="172" w:lineRule="auto"/>
              <w:ind w:left="37"/>
              <w:rPr>
                <w:color w:val="auto"/>
                <w:sz w:val="20"/>
                <w:szCs w:val="20"/>
                <w:highlight w:val="none"/>
              </w:rPr>
            </w:pPr>
            <w:r>
              <w:rPr>
                <w:color w:val="auto"/>
                <w:spacing w:val="7"/>
                <w:sz w:val="20"/>
                <w:szCs w:val="20"/>
                <w:highlight w:val="none"/>
              </w:rPr>
              <w:t>控制器：</w:t>
            </w:r>
            <w:r>
              <w:rPr>
                <w:color w:val="auto"/>
                <w:spacing w:val="-31"/>
                <w:sz w:val="20"/>
                <w:szCs w:val="20"/>
                <w:highlight w:val="none"/>
              </w:rPr>
              <w:t xml:space="preserve"> </w:t>
            </w:r>
            <w:r>
              <w:rPr>
                <w:color w:val="auto"/>
                <w:spacing w:val="7"/>
                <w:sz w:val="20"/>
                <w:szCs w:val="20"/>
                <w:highlight w:val="none"/>
              </w:rPr>
              <w:t>太阳能控制器（集成）</w:t>
            </w:r>
          </w:p>
        </w:tc>
        <w:tc>
          <w:tcPr>
            <w:tcW w:w="529" w:type="dxa"/>
            <w:vAlign w:val="top"/>
          </w:tcPr>
          <w:p w14:paraId="26EDC2FB">
            <w:pPr>
              <w:spacing w:line="358" w:lineRule="auto"/>
              <w:rPr>
                <w:rFonts w:ascii="Arial"/>
                <w:color w:val="auto"/>
                <w:sz w:val="21"/>
                <w:highlight w:val="none"/>
              </w:rPr>
            </w:pPr>
          </w:p>
          <w:p w14:paraId="63ED20BE">
            <w:pPr>
              <w:pStyle w:val="26"/>
              <w:spacing w:before="86" w:line="210" w:lineRule="auto"/>
              <w:ind w:left="172"/>
              <w:rPr>
                <w:color w:val="auto"/>
                <w:sz w:val="20"/>
                <w:szCs w:val="20"/>
                <w:highlight w:val="none"/>
              </w:rPr>
            </w:pPr>
            <w:r>
              <w:rPr>
                <w:color w:val="auto"/>
                <w:sz w:val="20"/>
                <w:szCs w:val="20"/>
                <w:highlight w:val="none"/>
              </w:rPr>
              <w:t>套</w:t>
            </w:r>
          </w:p>
        </w:tc>
        <w:tc>
          <w:tcPr>
            <w:tcW w:w="533" w:type="dxa"/>
            <w:vAlign w:val="top"/>
          </w:tcPr>
          <w:p w14:paraId="025590B9">
            <w:pPr>
              <w:spacing w:line="435" w:lineRule="auto"/>
              <w:rPr>
                <w:rFonts w:ascii="Arial"/>
                <w:color w:val="auto"/>
                <w:sz w:val="21"/>
                <w:highlight w:val="none"/>
              </w:rPr>
            </w:pPr>
          </w:p>
          <w:p w14:paraId="7746DB47">
            <w:pPr>
              <w:spacing w:before="57" w:line="195" w:lineRule="auto"/>
              <w:ind w:left="215"/>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2</w:t>
            </w:r>
          </w:p>
        </w:tc>
      </w:tr>
      <w:tr w14:paraId="39811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431" w:type="dxa"/>
            <w:vAlign w:val="top"/>
          </w:tcPr>
          <w:p w14:paraId="7C16B6EE">
            <w:pPr>
              <w:spacing w:before="218" w:line="195" w:lineRule="auto"/>
              <w:ind w:left="162"/>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1"/>
                <w:sz w:val="20"/>
                <w:szCs w:val="20"/>
                <w:highlight w:val="none"/>
              </w:rPr>
              <w:t>4</w:t>
            </w:r>
          </w:p>
        </w:tc>
        <w:tc>
          <w:tcPr>
            <w:tcW w:w="1252" w:type="dxa"/>
            <w:vMerge w:val="continue"/>
            <w:vAlign w:val="top"/>
          </w:tcPr>
          <w:p w14:paraId="37353D2D">
            <w:pPr>
              <w:rPr>
                <w:rFonts w:ascii="Arial"/>
                <w:color w:val="auto"/>
                <w:sz w:val="21"/>
                <w:highlight w:val="none"/>
              </w:rPr>
            </w:pPr>
          </w:p>
        </w:tc>
        <w:tc>
          <w:tcPr>
            <w:tcW w:w="1368" w:type="dxa"/>
            <w:vAlign w:val="top"/>
          </w:tcPr>
          <w:p w14:paraId="5A1388C5">
            <w:pPr>
              <w:pStyle w:val="26"/>
              <w:spacing w:before="169" w:line="210" w:lineRule="auto"/>
              <w:ind w:left="381"/>
              <w:rPr>
                <w:color w:val="auto"/>
                <w:sz w:val="20"/>
                <w:szCs w:val="20"/>
                <w:highlight w:val="none"/>
              </w:rPr>
            </w:pPr>
            <w:r>
              <w:rPr>
                <w:color w:val="auto"/>
                <w:spacing w:val="4"/>
                <w:sz w:val="20"/>
                <w:szCs w:val="20"/>
                <w:highlight w:val="none"/>
              </w:rPr>
              <w:t>流量卡</w:t>
            </w:r>
          </w:p>
        </w:tc>
        <w:tc>
          <w:tcPr>
            <w:tcW w:w="5149" w:type="dxa"/>
            <w:vAlign w:val="top"/>
          </w:tcPr>
          <w:p w14:paraId="765D7FC3">
            <w:pPr>
              <w:pStyle w:val="26"/>
              <w:spacing w:before="152" w:line="236" w:lineRule="auto"/>
              <w:ind w:left="48"/>
              <w:rPr>
                <w:color w:val="auto"/>
                <w:sz w:val="20"/>
                <w:szCs w:val="20"/>
                <w:highlight w:val="none"/>
              </w:rPr>
            </w:pP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1"/>
                <w:sz w:val="20"/>
                <w:szCs w:val="20"/>
                <w:highlight w:val="none"/>
              </w:rPr>
              <w:t>100M/</w:t>
            </w:r>
            <w:r>
              <w:rPr>
                <w:color w:val="auto"/>
                <w:spacing w:val="1"/>
                <w:sz w:val="20"/>
                <w:szCs w:val="20"/>
                <w:highlight w:val="none"/>
              </w:rPr>
              <w:t>月</w:t>
            </w:r>
            <w:r>
              <w:rPr>
                <w:rFonts w:hint="eastAsia"/>
                <w:color w:val="auto"/>
                <w:spacing w:val="1"/>
                <w:sz w:val="20"/>
                <w:szCs w:val="20"/>
                <w:highlight w:val="none"/>
                <w:lang w:val="en-US" w:eastAsia="zh-CN"/>
              </w:rPr>
              <w:t xml:space="preserve">  </w:t>
            </w:r>
            <w:r>
              <w:rPr>
                <w:rFonts w:ascii="Times New Roman" w:hAnsi="Times New Roman" w:eastAsia="Times New Roman" w:cs="Times New Roman"/>
                <w:color w:val="auto"/>
                <w:spacing w:val="1"/>
                <w:sz w:val="20"/>
                <w:szCs w:val="20"/>
                <w:highlight w:val="none"/>
              </w:rPr>
              <w:t>3</w:t>
            </w:r>
            <w:r>
              <w:rPr>
                <w:color w:val="auto"/>
                <w:spacing w:val="1"/>
                <w:sz w:val="20"/>
                <w:szCs w:val="20"/>
                <w:highlight w:val="none"/>
              </w:rPr>
              <w:t>年</w:t>
            </w:r>
          </w:p>
        </w:tc>
        <w:tc>
          <w:tcPr>
            <w:tcW w:w="529" w:type="dxa"/>
            <w:vAlign w:val="top"/>
          </w:tcPr>
          <w:p w14:paraId="6DCCC37F">
            <w:pPr>
              <w:pStyle w:val="26"/>
              <w:spacing w:before="181" w:line="180" w:lineRule="auto"/>
              <w:ind w:left="181"/>
              <w:rPr>
                <w:color w:val="auto"/>
                <w:sz w:val="20"/>
                <w:szCs w:val="20"/>
                <w:highlight w:val="none"/>
              </w:rPr>
            </w:pPr>
            <w:r>
              <w:rPr>
                <w:color w:val="auto"/>
                <w:sz w:val="20"/>
                <w:szCs w:val="20"/>
                <w:highlight w:val="none"/>
              </w:rPr>
              <w:t>张</w:t>
            </w:r>
          </w:p>
        </w:tc>
        <w:tc>
          <w:tcPr>
            <w:tcW w:w="533" w:type="dxa"/>
            <w:vAlign w:val="top"/>
          </w:tcPr>
          <w:p w14:paraId="5AEA13FE">
            <w:pPr>
              <w:spacing w:before="218" w:line="195" w:lineRule="auto"/>
              <w:ind w:left="215"/>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2</w:t>
            </w:r>
          </w:p>
        </w:tc>
      </w:tr>
      <w:tr w14:paraId="39DE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4" w:hRule="atLeast"/>
        </w:trPr>
        <w:tc>
          <w:tcPr>
            <w:tcW w:w="431" w:type="dxa"/>
            <w:vAlign w:val="top"/>
          </w:tcPr>
          <w:p w14:paraId="73BB6F40">
            <w:pPr>
              <w:spacing w:line="299" w:lineRule="auto"/>
              <w:rPr>
                <w:rFonts w:ascii="Arial"/>
                <w:color w:val="auto"/>
                <w:sz w:val="21"/>
                <w:highlight w:val="none"/>
              </w:rPr>
            </w:pPr>
          </w:p>
          <w:p w14:paraId="66D89121">
            <w:pPr>
              <w:spacing w:before="58" w:line="192" w:lineRule="auto"/>
              <w:ind w:left="169"/>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5</w:t>
            </w:r>
          </w:p>
        </w:tc>
        <w:tc>
          <w:tcPr>
            <w:tcW w:w="1252" w:type="dxa"/>
            <w:vMerge w:val="restart"/>
            <w:vAlign w:val="top"/>
          </w:tcPr>
          <w:p w14:paraId="75B18596">
            <w:pPr>
              <w:spacing w:line="263" w:lineRule="auto"/>
              <w:rPr>
                <w:rFonts w:ascii="Arial"/>
                <w:color w:val="auto"/>
                <w:sz w:val="21"/>
                <w:highlight w:val="none"/>
              </w:rPr>
            </w:pPr>
          </w:p>
          <w:p w14:paraId="0896F60C">
            <w:pPr>
              <w:spacing w:line="264" w:lineRule="auto"/>
              <w:rPr>
                <w:rFonts w:ascii="Arial"/>
                <w:color w:val="auto"/>
                <w:sz w:val="21"/>
                <w:highlight w:val="none"/>
              </w:rPr>
            </w:pPr>
          </w:p>
          <w:p w14:paraId="64983CB7">
            <w:pPr>
              <w:spacing w:line="264" w:lineRule="auto"/>
              <w:rPr>
                <w:rFonts w:ascii="Arial"/>
                <w:color w:val="auto"/>
                <w:sz w:val="21"/>
                <w:highlight w:val="none"/>
              </w:rPr>
            </w:pPr>
          </w:p>
          <w:p w14:paraId="33BE5E56">
            <w:pPr>
              <w:spacing w:line="264" w:lineRule="auto"/>
              <w:rPr>
                <w:rFonts w:ascii="Arial"/>
                <w:color w:val="auto"/>
                <w:sz w:val="21"/>
                <w:highlight w:val="none"/>
              </w:rPr>
            </w:pPr>
          </w:p>
          <w:p w14:paraId="089E04D5">
            <w:pPr>
              <w:spacing w:line="264" w:lineRule="auto"/>
              <w:rPr>
                <w:rFonts w:ascii="Arial"/>
                <w:color w:val="auto"/>
                <w:sz w:val="21"/>
                <w:highlight w:val="none"/>
              </w:rPr>
            </w:pPr>
          </w:p>
          <w:p w14:paraId="1A78714B">
            <w:pPr>
              <w:spacing w:line="264" w:lineRule="auto"/>
              <w:rPr>
                <w:rFonts w:ascii="Arial"/>
                <w:color w:val="auto"/>
                <w:sz w:val="21"/>
                <w:highlight w:val="none"/>
              </w:rPr>
            </w:pPr>
          </w:p>
          <w:p w14:paraId="7D81AEFF">
            <w:pPr>
              <w:spacing w:line="264" w:lineRule="auto"/>
              <w:rPr>
                <w:rFonts w:ascii="Arial"/>
                <w:color w:val="auto"/>
                <w:sz w:val="21"/>
                <w:highlight w:val="none"/>
              </w:rPr>
            </w:pPr>
          </w:p>
          <w:p w14:paraId="0A3018A1">
            <w:pPr>
              <w:spacing w:line="264" w:lineRule="auto"/>
              <w:rPr>
                <w:rFonts w:ascii="Arial"/>
                <w:color w:val="auto"/>
                <w:sz w:val="21"/>
                <w:highlight w:val="none"/>
              </w:rPr>
            </w:pPr>
          </w:p>
          <w:p w14:paraId="201EB426">
            <w:pPr>
              <w:spacing w:line="264" w:lineRule="auto"/>
              <w:rPr>
                <w:rFonts w:ascii="Arial"/>
                <w:color w:val="auto"/>
                <w:sz w:val="21"/>
                <w:highlight w:val="none"/>
              </w:rPr>
            </w:pPr>
          </w:p>
          <w:p w14:paraId="441EF5B5">
            <w:pPr>
              <w:pStyle w:val="26"/>
              <w:spacing w:before="86" w:line="203" w:lineRule="auto"/>
              <w:ind w:right="102"/>
              <w:jc w:val="center"/>
              <w:rPr>
                <w:color w:val="auto"/>
                <w:sz w:val="20"/>
                <w:szCs w:val="20"/>
                <w:highlight w:val="none"/>
              </w:rPr>
            </w:pPr>
            <w:r>
              <w:rPr>
                <w:color w:val="auto"/>
                <w:spacing w:val="7"/>
                <w:sz w:val="20"/>
                <w:szCs w:val="20"/>
                <w:highlight w:val="none"/>
              </w:rPr>
              <w:t>视频监控系</w:t>
            </w:r>
            <w:r>
              <w:rPr>
                <w:color w:val="auto"/>
                <w:sz w:val="20"/>
                <w:szCs w:val="20"/>
                <w:highlight w:val="none"/>
              </w:rPr>
              <w:t xml:space="preserve"> 统</w:t>
            </w:r>
          </w:p>
        </w:tc>
        <w:tc>
          <w:tcPr>
            <w:tcW w:w="1368" w:type="dxa"/>
            <w:vAlign w:val="top"/>
          </w:tcPr>
          <w:p w14:paraId="292CD5F6">
            <w:pPr>
              <w:pStyle w:val="26"/>
              <w:spacing w:before="166" w:line="203" w:lineRule="auto"/>
              <w:ind w:right="83"/>
              <w:jc w:val="center"/>
              <w:rPr>
                <w:color w:val="auto"/>
                <w:sz w:val="20"/>
                <w:szCs w:val="20"/>
                <w:highlight w:val="none"/>
              </w:rPr>
            </w:pPr>
            <w:r>
              <w:rPr>
                <w:rFonts w:ascii="Times New Roman" w:hAnsi="Times New Roman" w:eastAsia="Times New Roman" w:cs="Times New Roman"/>
                <w:color w:val="auto"/>
                <w:spacing w:val="4"/>
                <w:sz w:val="20"/>
                <w:szCs w:val="20"/>
                <w:highlight w:val="none"/>
              </w:rPr>
              <w:t>400</w:t>
            </w:r>
            <w:r>
              <w:rPr>
                <w:color w:val="auto"/>
                <w:spacing w:val="4"/>
                <w:sz w:val="20"/>
                <w:szCs w:val="20"/>
                <w:highlight w:val="none"/>
              </w:rPr>
              <w:t>万红外高</w:t>
            </w:r>
            <w:r>
              <w:rPr>
                <w:color w:val="auto"/>
                <w:sz w:val="20"/>
                <w:szCs w:val="20"/>
                <w:highlight w:val="none"/>
              </w:rPr>
              <w:t xml:space="preserve"> </w:t>
            </w:r>
            <w:r>
              <w:rPr>
                <w:color w:val="auto"/>
                <w:spacing w:val="3"/>
                <w:sz w:val="20"/>
                <w:szCs w:val="20"/>
                <w:highlight w:val="none"/>
              </w:rPr>
              <w:t>清球机</w:t>
            </w:r>
          </w:p>
        </w:tc>
        <w:tc>
          <w:tcPr>
            <w:tcW w:w="5149" w:type="dxa"/>
            <w:vAlign w:val="top"/>
          </w:tcPr>
          <w:p w14:paraId="1EAB1B59">
            <w:pPr>
              <w:pStyle w:val="26"/>
              <w:spacing w:before="27" w:line="188" w:lineRule="auto"/>
              <w:ind w:left="39" w:right="24" w:hanging="12"/>
              <w:jc w:val="both"/>
              <w:rPr>
                <w:color w:val="auto"/>
                <w:sz w:val="20"/>
                <w:szCs w:val="20"/>
                <w:highlight w:val="none"/>
              </w:rPr>
            </w:pP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400</w:t>
            </w:r>
            <w:r>
              <w:rPr>
                <w:color w:val="auto"/>
                <w:spacing w:val="2"/>
                <w:sz w:val="20"/>
                <w:szCs w:val="20"/>
                <w:highlight w:val="none"/>
              </w:rPr>
              <w:t>万像素红外网络高清球机，焦距</w:t>
            </w:r>
            <w:r>
              <w:rPr>
                <w:rFonts w:ascii="Times New Roman" w:hAnsi="Times New Roman" w:eastAsia="Times New Roman" w:cs="Times New Roman"/>
                <w:color w:val="auto"/>
                <w:spacing w:val="2"/>
                <w:sz w:val="20"/>
                <w:szCs w:val="20"/>
                <w:highlight w:val="none"/>
              </w:rPr>
              <w:t>4.7-</w:t>
            </w:r>
            <w:r>
              <w:rPr>
                <w:rFonts w:ascii="Times New Roman" w:hAnsi="Times New Roman" w:eastAsia="Times New Roman" w:cs="Times New Roman"/>
                <w:color w:val="auto"/>
                <w:spacing w:val="27"/>
                <w:sz w:val="20"/>
                <w:szCs w:val="20"/>
                <w:highlight w:val="none"/>
              </w:rPr>
              <w:t xml:space="preserve"> </w:t>
            </w:r>
            <w:r>
              <w:rPr>
                <w:rFonts w:ascii="Times New Roman" w:hAnsi="Times New Roman" w:eastAsia="Times New Roman" w:cs="Times New Roman"/>
                <w:color w:val="auto"/>
                <w:spacing w:val="2"/>
                <w:sz w:val="20"/>
                <w:szCs w:val="20"/>
                <w:highlight w:val="none"/>
              </w:rPr>
              <w:t>110</w:t>
            </w:r>
            <w:r>
              <w:rPr>
                <w:rFonts w:ascii="Times New Roman" w:hAnsi="Times New Roman" w:eastAsia="Times New Roman" w:cs="Times New Roman"/>
                <w:color w:val="auto"/>
                <w:sz w:val="20"/>
                <w:szCs w:val="20"/>
                <w:highlight w:val="none"/>
              </w:rPr>
              <w:t>mm</w:t>
            </w:r>
            <w:r>
              <w:rPr>
                <w:color w:val="auto"/>
                <w:spacing w:val="2"/>
                <w:sz w:val="20"/>
                <w:szCs w:val="20"/>
                <w:highlight w:val="none"/>
              </w:rPr>
              <w:t>，</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23</w:t>
            </w:r>
            <w:r>
              <w:rPr>
                <w:color w:val="auto"/>
                <w:spacing w:val="2"/>
                <w:sz w:val="20"/>
                <w:szCs w:val="20"/>
                <w:highlight w:val="none"/>
              </w:rPr>
              <w:t>倍</w:t>
            </w:r>
            <w:r>
              <w:rPr>
                <w:color w:val="auto"/>
                <w:spacing w:val="3"/>
                <w:sz w:val="20"/>
                <w:szCs w:val="20"/>
                <w:highlight w:val="none"/>
              </w:rPr>
              <w:t>光学</w:t>
            </w:r>
            <w:r>
              <w:rPr>
                <w:rFonts w:hint="eastAsia"/>
                <w:color w:val="auto"/>
                <w:spacing w:val="3"/>
                <w:sz w:val="20"/>
                <w:szCs w:val="20"/>
                <w:highlight w:val="none"/>
                <w:lang w:eastAsia="zh-CN"/>
              </w:rPr>
              <w:t>，</w:t>
            </w:r>
            <w:r>
              <w:rPr>
                <w:rFonts w:hint="eastAsia"/>
                <w:color w:val="auto"/>
                <w:spacing w:val="-30"/>
                <w:sz w:val="20"/>
                <w:szCs w:val="20"/>
                <w:highlight w:val="none"/>
                <w:lang w:val="en-US" w:eastAsia="zh-CN"/>
              </w:rPr>
              <w:t xml:space="preserve"> </w:t>
            </w:r>
            <w:r>
              <w:rPr>
                <w:color w:val="auto"/>
                <w:spacing w:val="3"/>
                <w:sz w:val="20"/>
                <w:szCs w:val="20"/>
                <w:highlight w:val="none"/>
              </w:rPr>
              <w:t>红外</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3"/>
                <w:sz w:val="20"/>
                <w:szCs w:val="20"/>
                <w:highlight w:val="none"/>
              </w:rPr>
              <w:t>100</w:t>
            </w:r>
            <w:r>
              <w:rPr>
                <w:color w:val="auto"/>
                <w:spacing w:val="3"/>
                <w:sz w:val="20"/>
                <w:szCs w:val="20"/>
                <w:highlight w:val="none"/>
              </w:rPr>
              <w:t>米</w:t>
            </w:r>
            <w:r>
              <w:rPr>
                <w:rFonts w:ascii="Times New Roman" w:hAnsi="Times New Roman" w:eastAsia="Times New Roman" w:cs="Times New Roman"/>
                <w:color w:val="auto"/>
                <w:spacing w:val="3"/>
                <w:sz w:val="20"/>
                <w:szCs w:val="20"/>
                <w:highlight w:val="none"/>
              </w:rPr>
              <w:t>,</w:t>
            </w:r>
            <w:r>
              <w:rPr>
                <w:color w:val="auto"/>
                <w:spacing w:val="3"/>
                <w:sz w:val="20"/>
                <w:szCs w:val="20"/>
                <w:highlight w:val="none"/>
              </w:rPr>
              <w:t>支持智能侦测</w:t>
            </w:r>
            <w:r>
              <w:rPr>
                <w:color w:val="auto"/>
                <w:spacing w:val="-34"/>
                <w:sz w:val="20"/>
                <w:szCs w:val="20"/>
                <w:highlight w:val="none"/>
              </w:rPr>
              <w:t xml:space="preserve"> </w:t>
            </w:r>
            <w:r>
              <w:rPr>
                <w:color w:val="auto"/>
                <w:spacing w:val="3"/>
                <w:sz w:val="20"/>
                <w:szCs w:val="20"/>
                <w:highlight w:val="none"/>
              </w:rPr>
              <w:t>、智能录像</w:t>
            </w:r>
            <w:r>
              <w:rPr>
                <w:color w:val="auto"/>
                <w:spacing w:val="-34"/>
                <w:sz w:val="20"/>
                <w:szCs w:val="20"/>
                <w:highlight w:val="none"/>
              </w:rPr>
              <w:t xml:space="preserve"> </w:t>
            </w:r>
            <w:r>
              <w:rPr>
                <w:color w:val="auto"/>
                <w:spacing w:val="3"/>
                <w:sz w:val="20"/>
                <w:szCs w:val="20"/>
                <w:highlight w:val="none"/>
              </w:rPr>
              <w:t>、智能编码等</w:t>
            </w:r>
            <w:r>
              <w:rPr>
                <w:color w:val="auto"/>
                <w:spacing w:val="2"/>
                <w:sz w:val="20"/>
                <w:szCs w:val="20"/>
                <w:highlight w:val="none"/>
              </w:rPr>
              <w:t>智能功能，支持</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H.265</w:t>
            </w:r>
            <w:r>
              <w:rPr>
                <w:color w:val="auto"/>
                <w:spacing w:val="2"/>
                <w:sz w:val="20"/>
                <w:szCs w:val="20"/>
                <w:highlight w:val="none"/>
              </w:rPr>
              <w:t>编码</w:t>
            </w:r>
          </w:p>
        </w:tc>
        <w:tc>
          <w:tcPr>
            <w:tcW w:w="529" w:type="dxa"/>
            <w:vAlign w:val="top"/>
          </w:tcPr>
          <w:p w14:paraId="0DED419A">
            <w:pPr>
              <w:pStyle w:val="26"/>
              <w:spacing w:before="308" w:line="210" w:lineRule="auto"/>
              <w:ind w:left="171"/>
              <w:rPr>
                <w:color w:val="auto"/>
                <w:sz w:val="20"/>
                <w:szCs w:val="20"/>
                <w:highlight w:val="none"/>
              </w:rPr>
            </w:pPr>
            <w:r>
              <w:rPr>
                <w:color w:val="auto"/>
                <w:sz w:val="20"/>
                <w:szCs w:val="20"/>
                <w:highlight w:val="none"/>
              </w:rPr>
              <w:t>个</w:t>
            </w:r>
          </w:p>
        </w:tc>
        <w:tc>
          <w:tcPr>
            <w:tcW w:w="533" w:type="dxa"/>
            <w:vAlign w:val="top"/>
          </w:tcPr>
          <w:p w14:paraId="2E24F491">
            <w:pPr>
              <w:spacing w:line="297" w:lineRule="auto"/>
              <w:rPr>
                <w:rFonts w:ascii="Arial"/>
                <w:color w:val="auto"/>
                <w:sz w:val="21"/>
                <w:highlight w:val="none"/>
              </w:rPr>
            </w:pPr>
          </w:p>
          <w:p w14:paraId="77437241">
            <w:pPr>
              <w:spacing w:before="57"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r>
      <w:tr w14:paraId="0872B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431" w:type="dxa"/>
            <w:vAlign w:val="top"/>
          </w:tcPr>
          <w:p w14:paraId="1A1C0E8F">
            <w:pPr>
              <w:spacing w:before="220" w:line="195" w:lineRule="auto"/>
              <w:ind w:left="167"/>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6</w:t>
            </w:r>
          </w:p>
        </w:tc>
        <w:tc>
          <w:tcPr>
            <w:tcW w:w="1252" w:type="dxa"/>
            <w:vMerge w:val="continue"/>
            <w:vAlign w:val="top"/>
          </w:tcPr>
          <w:p w14:paraId="4EB1E79E">
            <w:pPr>
              <w:rPr>
                <w:rFonts w:ascii="Arial"/>
                <w:color w:val="auto"/>
                <w:sz w:val="21"/>
                <w:highlight w:val="none"/>
              </w:rPr>
            </w:pPr>
          </w:p>
        </w:tc>
        <w:tc>
          <w:tcPr>
            <w:tcW w:w="1368" w:type="dxa"/>
            <w:vAlign w:val="top"/>
          </w:tcPr>
          <w:p w14:paraId="13220F5F">
            <w:pPr>
              <w:pStyle w:val="26"/>
              <w:spacing w:before="30" w:line="186" w:lineRule="auto"/>
              <w:ind w:left="589" w:right="54" w:hanging="525"/>
              <w:rPr>
                <w:color w:val="auto"/>
                <w:sz w:val="20"/>
                <w:szCs w:val="20"/>
                <w:highlight w:val="none"/>
              </w:rPr>
            </w:pPr>
            <w:r>
              <w:rPr>
                <w:color w:val="auto"/>
                <w:spacing w:val="7"/>
                <w:sz w:val="20"/>
                <w:szCs w:val="20"/>
                <w:highlight w:val="none"/>
              </w:rPr>
              <w:t>太阳能供电系</w:t>
            </w:r>
            <w:r>
              <w:rPr>
                <w:color w:val="auto"/>
                <w:sz w:val="20"/>
                <w:szCs w:val="20"/>
                <w:highlight w:val="none"/>
              </w:rPr>
              <w:t xml:space="preserve"> 统</w:t>
            </w:r>
          </w:p>
        </w:tc>
        <w:tc>
          <w:tcPr>
            <w:tcW w:w="5149" w:type="dxa"/>
            <w:vAlign w:val="top"/>
          </w:tcPr>
          <w:p w14:paraId="1D465067">
            <w:pPr>
              <w:pStyle w:val="26"/>
              <w:spacing w:before="172" w:line="209" w:lineRule="auto"/>
              <w:ind w:left="35"/>
              <w:rPr>
                <w:color w:val="auto"/>
                <w:sz w:val="20"/>
                <w:szCs w:val="20"/>
                <w:highlight w:val="none"/>
              </w:rPr>
            </w:pPr>
            <w:r>
              <w:rPr>
                <w:color w:val="auto"/>
                <w:spacing w:val="6"/>
                <w:sz w:val="20"/>
                <w:szCs w:val="20"/>
                <w:highlight w:val="none"/>
              </w:rPr>
              <w:t>球机供电，含电池板、</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6"/>
                <w:sz w:val="20"/>
                <w:szCs w:val="20"/>
                <w:highlight w:val="none"/>
              </w:rPr>
              <w:t>24V</w:t>
            </w:r>
            <w:r>
              <w:rPr>
                <w:color w:val="auto"/>
                <w:spacing w:val="6"/>
                <w:sz w:val="20"/>
                <w:szCs w:val="20"/>
                <w:highlight w:val="none"/>
              </w:rPr>
              <w:t>锂电池、集成控制器</w:t>
            </w:r>
          </w:p>
        </w:tc>
        <w:tc>
          <w:tcPr>
            <w:tcW w:w="529" w:type="dxa"/>
            <w:vAlign w:val="top"/>
          </w:tcPr>
          <w:p w14:paraId="76A8AA04">
            <w:pPr>
              <w:pStyle w:val="26"/>
              <w:spacing w:before="171" w:line="210" w:lineRule="auto"/>
              <w:ind w:left="172"/>
              <w:rPr>
                <w:color w:val="auto"/>
                <w:sz w:val="20"/>
                <w:szCs w:val="20"/>
                <w:highlight w:val="none"/>
              </w:rPr>
            </w:pPr>
            <w:r>
              <w:rPr>
                <w:color w:val="auto"/>
                <w:sz w:val="20"/>
                <w:szCs w:val="20"/>
                <w:highlight w:val="none"/>
              </w:rPr>
              <w:t>套</w:t>
            </w:r>
          </w:p>
        </w:tc>
        <w:tc>
          <w:tcPr>
            <w:tcW w:w="533" w:type="dxa"/>
            <w:vAlign w:val="top"/>
          </w:tcPr>
          <w:p w14:paraId="2BDCFA40">
            <w:pPr>
              <w:spacing w:before="220"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r>
      <w:tr w14:paraId="2A8DD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431" w:type="dxa"/>
            <w:vAlign w:val="top"/>
          </w:tcPr>
          <w:p w14:paraId="18533C9A">
            <w:pPr>
              <w:spacing w:before="222" w:line="192" w:lineRule="auto"/>
              <w:ind w:left="16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7</w:t>
            </w:r>
          </w:p>
        </w:tc>
        <w:tc>
          <w:tcPr>
            <w:tcW w:w="1252" w:type="dxa"/>
            <w:vMerge w:val="continue"/>
            <w:vAlign w:val="top"/>
          </w:tcPr>
          <w:p w14:paraId="2293E71D">
            <w:pPr>
              <w:rPr>
                <w:rFonts w:ascii="Arial"/>
                <w:color w:val="auto"/>
                <w:sz w:val="21"/>
                <w:highlight w:val="none"/>
              </w:rPr>
            </w:pPr>
          </w:p>
        </w:tc>
        <w:tc>
          <w:tcPr>
            <w:tcW w:w="1368" w:type="dxa"/>
            <w:vAlign w:val="top"/>
          </w:tcPr>
          <w:p w14:paraId="747ABEE0">
            <w:pPr>
              <w:pStyle w:val="26"/>
              <w:spacing w:before="32" w:line="185" w:lineRule="auto"/>
              <w:ind w:right="54"/>
              <w:jc w:val="center"/>
              <w:rPr>
                <w:color w:val="auto"/>
                <w:sz w:val="20"/>
                <w:szCs w:val="20"/>
                <w:highlight w:val="none"/>
              </w:rPr>
            </w:pPr>
            <w:r>
              <w:rPr>
                <w:color w:val="auto"/>
                <w:spacing w:val="7"/>
                <w:sz w:val="20"/>
                <w:szCs w:val="20"/>
                <w:highlight w:val="none"/>
              </w:rPr>
              <w:t>监控电箱及电</w:t>
            </w:r>
            <w:r>
              <w:rPr>
                <w:color w:val="auto"/>
                <w:sz w:val="20"/>
                <w:szCs w:val="20"/>
                <w:highlight w:val="none"/>
              </w:rPr>
              <w:t xml:space="preserve"> 源</w:t>
            </w:r>
          </w:p>
        </w:tc>
        <w:tc>
          <w:tcPr>
            <w:tcW w:w="5149" w:type="dxa"/>
            <w:vAlign w:val="top"/>
          </w:tcPr>
          <w:p w14:paraId="6CAE38AD">
            <w:pPr>
              <w:pStyle w:val="26"/>
              <w:spacing w:before="171" w:line="209" w:lineRule="auto"/>
              <w:ind w:left="38"/>
              <w:rPr>
                <w:color w:val="auto"/>
                <w:sz w:val="20"/>
                <w:szCs w:val="20"/>
                <w:highlight w:val="none"/>
              </w:rPr>
            </w:pPr>
            <w:r>
              <w:rPr>
                <w:color w:val="auto"/>
                <w:spacing w:val="8"/>
                <w:sz w:val="20"/>
                <w:szCs w:val="20"/>
                <w:highlight w:val="none"/>
              </w:rPr>
              <w:t>监控电箱及监控专用电源</w:t>
            </w:r>
          </w:p>
        </w:tc>
        <w:tc>
          <w:tcPr>
            <w:tcW w:w="529" w:type="dxa"/>
            <w:vAlign w:val="top"/>
          </w:tcPr>
          <w:p w14:paraId="44B49110">
            <w:pPr>
              <w:pStyle w:val="26"/>
              <w:spacing w:before="170" w:line="210" w:lineRule="auto"/>
              <w:ind w:left="172"/>
              <w:rPr>
                <w:color w:val="auto"/>
                <w:sz w:val="20"/>
                <w:szCs w:val="20"/>
                <w:highlight w:val="none"/>
              </w:rPr>
            </w:pPr>
            <w:r>
              <w:rPr>
                <w:color w:val="auto"/>
                <w:sz w:val="20"/>
                <w:szCs w:val="20"/>
                <w:highlight w:val="none"/>
              </w:rPr>
              <w:t>套</w:t>
            </w:r>
          </w:p>
        </w:tc>
        <w:tc>
          <w:tcPr>
            <w:tcW w:w="533" w:type="dxa"/>
            <w:vAlign w:val="top"/>
          </w:tcPr>
          <w:p w14:paraId="7442E625">
            <w:pPr>
              <w:spacing w:before="219"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r>
      <w:tr w14:paraId="2F62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431" w:type="dxa"/>
            <w:vAlign w:val="top"/>
          </w:tcPr>
          <w:p w14:paraId="184754FB">
            <w:pPr>
              <w:spacing w:before="220" w:line="195" w:lineRule="auto"/>
              <w:ind w:left="171"/>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8</w:t>
            </w:r>
          </w:p>
        </w:tc>
        <w:tc>
          <w:tcPr>
            <w:tcW w:w="1252" w:type="dxa"/>
            <w:vMerge w:val="continue"/>
            <w:vAlign w:val="top"/>
          </w:tcPr>
          <w:p w14:paraId="75544600">
            <w:pPr>
              <w:rPr>
                <w:rFonts w:ascii="Arial"/>
                <w:color w:val="auto"/>
                <w:sz w:val="21"/>
                <w:highlight w:val="none"/>
              </w:rPr>
            </w:pPr>
          </w:p>
        </w:tc>
        <w:tc>
          <w:tcPr>
            <w:tcW w:w="1368" w:type="dxa"/>
            <w:vAlign w:val="top"/>
          </w:tcPr>
          <w:p w14:paraId="2DDEB8D0">
            <w:pPr>
              <w:pStyle w:val="26"/>
              <w:spacing w:before="173" w:line="209" w:lineRule="auto"/>
              <w:ind w:left="273"/>
              <w:rPr>
                <w:color w:val="auto"/>
                <w:sz w:val="20"/>
                <w:szCs w:val="20"/>
                <w:highlight w:val="none"/>
              </w:rPr>
            </w:pPr>
            <w:r>
              <w:rPr>
                <w:color w:val="auto"/>
                <w:spacing w:val="5"/>
                <w:sz w:val="20"/>
                <w:szCs w:val="20"/>
                <w:highlight w:val="none"/>
              </w:rPr>
              <w:t>监控支架</w:t>
            </w:r>
          </w:p>
        </w:tc>
        <w:tc>
          <w:tcPr>
            <w:tcW w:w="5149" w:type="dxa"/>
            <w:vAlign w:val="top"/>
          </w:tcPr>
          <w:p w14:paraId="2D3BE863">
            <w:pPr>
              <w:pStyle w:val="26"/>
              <w:spacing w:before="173" w:line="209" w:lineRule="auto"/>
              <w:ind w:left="28"/>
              <w:rPr>
                <w:color w:val="auto"/>
                <w:sz w:val="20"/>
                <w:szCs w:val="20"/>
                <w:highlight w:val="none"/>
              </w:rPr>
            </w:pPr>
            <w:r>
              <w:rPr>
                <w:color w:val="auto"/>
                <w:spacing w:val="9"/>
                <w:sz w:val="20"/>
                <w:szCs w:val="20"/>
                <w:highlight w:val="none"/>
              </w:rPr>
              <w:t>摄像头配套支架</w:t>
            </w:r>
          </w:p>
        </w:tc>
        <w:tc>
          <w:tcPr>
            <w:tcW w:w="529" w:type="dxa"/>
            <w:vAlign w:val="top"/>
          </w:tcPr>
          <w:p w14:paraId="5CAB4083">
            <w:pPr>
              <w:pStyle w:val="26"/>
              <w:spacing w:before="172" w:line="210" w:lineRule="auto"/>
              <w:ind w:left="171"/>
              <w:rPr>
                <w:color w:val="auto"/>
                <w:sz w:val="20"/>
                <w:szCs w:val="20"/>
                <w:highlight w:val="none"/>
              </w:rPr>
            </w:pPr>
            <w:r>
              <w:rPr>
                <w:color w:val="auto"/>
                <w:sz w:val="20"/>
                <w:szCs w:val="20"/>
                <w:highlight w:val="none"/>
              </w:rPr>
              <w:t>个</w:t>
            </w:r>
          </w:p>
        </w:tc>
        <w:tc>
          <w:tcPr>
            <w:tcW w:w="533" w:type="dxa"/>
            <w:vAlign w:val="top"/>
          </w:tcPr>
          <w:p w14:paraId="608A021E">
            <w:pPr>
              <w:spacing w:before="220"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r>
      <w:tr w14:paraId="6446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431" w:type="dxa"/>
            <w:vAlign w:val="top"/>
          </w:tcPr>
          <w:p w14:paraId="59AEA282">
            <w:pPr>
              <w:spacing w:before="219" w:line="195" w:lineRule="auto"/>
              <w:ind w:left="167"/>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9</w:t>
            </w:r>
          </w:p>
        </w:tc>
        <w:tc>
          <w:tcPr>
            <w:tcW w:w="1252" w:type="dxa"/>
            <w:vMerge w:val="continue"/>
            <w:vAlign w:val="top"/>
          </w:tcPr>
          <w:p w14:paraId="5C61A64C">
            <w:pPr>
              <w:rPr>
                <w:rFonts w:ascii="Arial"/>
                <w:color w:val="auto"/>
                <w:sz w:val="21"/>
                <w:highlight w:val="none"/>
              </w:rPr>
            </w:pPr>
          </w:p>
        </w:tc>
        <w:tc>
          <w:tcPr>
            <w:tcW w:w="1368" w:type="dxa"/>
            <w:vAlign w:val="top"/>
          </w:tcPr>
          <w:p w14:paraId="3696084D">
            <w:pPr>
              <w:pStyle w:val="26"/>
              <w:spacing w:before="172" w:line="209" w:lineRule="auto"/>
              <w:ind w:left="270"/>
              <w:rPr>
                <w:color w:val="auto"/>
                <w:sz w:val="20"/>
                <w:szCs w:val="20"/>
                <w:highlight w:val="none"/>
              </w:rPr>
            </w:pPr>
            <w:r>
              <w:rPr>
                <w:color w:val="auto"/>
                <w:spacing w:val="6"/>
                <w:sz w:val="20"/>
                <w:szCs w:val="20"/>
                <w:highlight w:val="none"/>
              </w:rPr>
              <w:t>球机立杆</w:t>
            </w:r>
          </w:p>
        </w:tc>
        <w:tc>
          <w:tcPr>
            <w:tcW w:w="5149" w:type="dxa"/>
            <w:vAlign w:val="top"/>
          </w:tcPr>
          <w:p w14:paraId="642DD240">
            <w:pPr>
              <w:pStyle w:val="26"/>
              <w:spacing w:before="171" w:line="211" w:lineRule="auto"/>
              <w:ind w:left="32"/>
              <w:rPr>
                <w:color w:val="auto"/>
                <w:sz w:val="20"/>
                <w:szCs w:val="20"/>
                <w:highlight w:val="none"/>
              </w:rPr>
            </w:pP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6</w:t>
            </w:r>
            <w:r>
              <w:rPr>
                <w:color w:val="auto"/>
                <w:spacing w:val="2"/>
                <w:sz w:val="20"/>
                <w:szCs w:val="20"/>
                <w:highlight w:val="none"/>
              </w:rPr>
              <w:t>米立杆</w:t>
            </w:r>
          </w:p>
        </w:tc>
        <w:tc>
          <w:tcPr>
            <w:tcW w:w="529" w:type="dxa"/>
            <w:vAlign w:val="top"/>
          </w:tcPr>
          <w:p w14:paraId="7E63A372">
            <w:pPr>
              <w:pStyle w:val="26"/>
              <w:spacing w:before="171" w:line="210" w:lineRule="auto"/>
              <w:ind w:left="172"/>
              <w:rPr>
                <w:color w:val="auto"/>
                <w:sz w:val="20"/>
                <w:szCs w:val="20"/>
                <w:highlight w:val="none"/>
              </w:rPr>
            </w:pPr>
            <w:r>
              <w:rPr>
                <w:color w:val="auto"/>
                <w:sz w:val="20"/>
                <w:szCs w:val="20"/>
                <w:highlight w:val="none"/>
              </w:rPr>
              <w:t>根</w:t>
            </w:r>
          </w:p>
        </w:tc>
        <w:tc>
          <w:tcPr>
            <w:tcW w:w="533" w:type="dxa"/>
            <w:vAlign w:val="top"/>
          </w:tcPr>
          <w:p w14:paraId="764BF2A3">
            <w:pPr>
              <w:spacing w:before="219"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r>
      <w:tr w14:paraId="5CBE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431" w:type="dxa"/>
            <w:vAlign w:val="top"/>
          </w:tcPr>
          <w:p w14:paraId="094B2D30">
            <w:pPr>
              <w:spacing w:before="220" w:line="195" w:lineRule="auto"/>
              <w:ind w:left="133"/>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8"/>
                <w:sz w:val="20"/>
                <w:szCs w:val="20"/>
                <w:highlight w:val="none"/>
              </w:rPr>
              <w:t>10</w:t>
            </w:r>
          </w:p>
        </w:tc>
        <w:tc>
          <w:tcPr>
            <w:tcW w:w="1252" w:type="dxa"/>
            <w:vMerge w:val="continue"/>
            <w:vAlign w:val="top"/>
          </w:tcPr>
          <w:p w14:paraId="6362A456">
            <w:pPr>
              <w:rPr>
                <w:rFonts w:ascii="Arial"/>
                <w:color w:val="auto"/>
                <w:sz w:val="21"/>
                <w:highlight w:val="none"/>
              </w:rPr>
            </w:pPr>
          </w:p>
        </w:tc>
        <w:tc>
          <w:tcPr>
            <w:tcW w:w="1368" w:type="dxa"/>
            <w:vAlign w:val="top"/>
          </w:tcPr>
          <w:p w14:paraId="3A86BC2E">
            <w:pPr>
              <w:pStyle w:val="26"/>
              <w:spacing w:before="170" w:line="210" w:lineRule="auto"/>
              <w:ind w:left="376"/>
              <w:rPr>
                <w:color w:val="auto"/>
                <w:sz w:val="20"/>
                <w:szCs w:val="20"/>
                <w:highlight w:val="none"/>
              </w:rPr>
            </w:pPr>
            <w:r>
              <w:rPr>
                <w:color w:val="auto"/>
                <w:spacing w:val="5"/>
                <w:sz w:val="20"/>
                <w:szCs w:val="20"/>
                <w:highlight w:val="none"/>
              </w:rPr>
              <w:t>存储卡</w:t>
            </w:r>
          </w:p>
        </w:tc>
        <w:tc>
          <w:tcPr>
            <w:tcW w:w="5149" w:type="dxa"/>
            <w:vAlign w:val="top"/>
          </w:tcPr>
          <w:p w14:paraId="778AB59E">
            <w:pPr>
              <w:pStyle w:val="26"/>
              <w:spacing w:before="170" w:line="209" w:lineRule="auto"/>
              <w:ind w:left="28"/>
              <w:rPr>
                <w:color w:val="auto"/>
                <w:sz w:val="20"/>
                <w:szCs w:val="20"/>
                <w:highlight w:val="none"/>
              </w:rPr>
            </w:pP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6"/>
                <w:sz w:val="20"/>
                <w:szCs w:val="20"/>
                <w:highlight w:val="none"/>
              </w:rPr>
              <w:t>256G</w:t>
            </w:r>
            <w:r>
              <w:rPr>
                <w:color w:val="auto"/>
                <w:spacing w:val="6"/>
                <w:sz w:val="20"/>
                <w:szCs w:val="20"/>
                <w:highlight w:val="none"/>
              </w:rPr>
              <w:t>视频存储卡</w:t>
            </w:r>
          </w:p>
        </w:tc>
        <w:tc>
          <w:tcPr>
            <w:tcW w:w="529" w:type="dxa"/>
            <w:vAlign w:val="top"/>
          </w:tcPr>
          <w:p w14:paraId="57DE8DA5">
            <w:pPr>
              <w:pStyle w:val="26"/>
              <w:spacing w:before="182" w:line="180" w:lineRule="auto"/>
              <w:ind w:left="181"/>
              <w:rPr>
                <w:color w:val="auto"/>
                <w:sz w:val="20"/>
                <w:szCs w:val="20"/>
                <w:highlight w:val="none"/>
              </w:rPr>
            </w:pPr>
            <w:r>
              <w:rPr>
                <w:color w:val="auto"/>
                <w:sz w:val="20"/>
                <w:szCs w:val="20"/>
                <w:highlight w:val="none"/>
              </w:rPr>
              <w:t>张</w:t>
            </w:r>
          </w:p>
        </w:tc>
        <w:tc>
          <w:tcPr>
            <w:tcW w:w="533" w:type="dxa"/>
            <w:vAlign w:val="top"/>
          </w:tcPr>
          <w:p w14:paraId="4CFEFB8B">
            <w:pPr>
              <w:spacing w:before="220"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r>
      <w:tr w14:paraId="7FAE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431" w:type="dxa"/>
            <w:vAlign w:val="top"/>
          </w:tcPr>
          <w:p w14:paraId="318B600F">
            <w:pPr>
              <w:spacing w:before="220" w:line="195" w:lineRule="auto"/>
              <w:ind w:left="135"/>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10"/>
                <w:sz w:val="20"/>
                <w:szCs w:val="20"/>
                <w:highlight w:val="none"/>
              </w:rPr>
              <w:t>11</w:t>
            </w:r>
          </w:p>
        </w:tc>
        <w:tc>
          <w:tcPr>
            <w:tcW w:w="1252" w:type="dxa"/>
            <w:vMerge w:val="continue"/>
            <w:vAlign w:val="top"/>
          </w:tcPr>
          <w:p w14:paraId="20679BD6">
            <w:pPr>
              <w:rPr>
                <w:rFonts w:ascii="Arial"/>
                <w:color w:val="auto"/>
                <w:sz w:val="21"/>
                <w:highlight w:val="none"/>
              </w:rPr>
            </w:pPr>
          </w:p>
        </w:tc>
        <w:tc>
          <w:tcPr>
            <w:tcW w:w="1368" w:type="dxa"/>
            <w:vAlign w:val="top"/>
          </w:tcPr>
          <w:p w14:paraId="7F6E9B7B">
            <w:pPr>
              <w:pStyle w:val="26"/>
              <w:spacing w:before="171" w:line="209" w:lineRule="auto"/>
              <w:ind w:left="165"/>
              <w:rPr>
                <w:color w:val="auto"/>
                <w:sz w:val="20"/>
                <w:szCs w:val="20"/>
                <w:highlight w:val="none"/>
              </w:rPr>
            </w:pPr>
            <w:r>
              <w:rPr>
                <w:color w:val="auto"/>
                <w:spacing w:val="7"/>
                <w:sz w:val="20"/>
                <w:szCs w:val="20"/>
                <w:highlight w:val="none"/>
              </w:rPr>
              <w:t>视频流量卡</w:t>
            </w:r>
          </w:p>
        </w:tc>
        <w:tc>
          <w:tcPr>
            <w:tcW w:w="5149" w:type="dxa"/>
            <w:vAlign w:val="top"/>
          </w:tcPr>
          <w:p w14:paraId="27245317">
            <w:pPr>
              <w:pStyle w:val="26"/>
              <w:spacing w:before="153" w:line="233" w:lineRule="auto"/>
              <w:ind w:left="32"/>
              <w:rPr>
                <w:color w:val="auto"/>
                <w:sz w:val="20"/>
                <w:szCs w:val="20"/>
                <w:highlight w:val="none"/>
              </w:rPr>
            </w:pPr>
            <w:r>
              <w:rPr>
                <w:rFonts w:ascii="Times New Roman" w:hAnsi="Times New Roman" w:eastAsia="Times New Roman" w:cs="Times New Roman"/>
                <w:color w:val="auto"/>
                <w:spacing w:val="5"/>
                <w:sz w:val="20"/>
                <w:szCs w:val="20"/>
                <w:highlight w:val="none"/>
              </w:rPr>
              <w:t>3</w:t>
            </w:r>
            <w:r>
              <w:rPr>
                <w:color w:val="auto"/>
                <w:spacing w:val="5"/>
                <w:sz w:val="20"/>
                <w:szCs w:val="20"/>
                <w:highlight w:val="none"/>
              </w:rPr>
              <w:t>年视频流量卡</w:t>
            </w:r>
            <w:r>
              <w:rPr>
                <w:rFonts w:hint="eastAsia" w:ascii="Times New Roman" w:hAnsi="Times New Roman" w:eastAsia="宋体" w:cs="Times New Roman"/>
                <w:color w:val="auto"/>
                <w:spacing w:val="5"/>
                <w:sz w:val="20"/>
                <w:szCs w:val="20"/>
                <w:highlight w:val="none"/>
                <w:lang w:eastAsia="zh-CN"/>
              </w:rPr>
              <w:t>，</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5"/>
                <w:sz w:val="20"/>
                <w:szCs w:val="20"/>
                <w:highlight w:val="none"/>
              </w:rPr>
              <w:t>30G/</w:t>
            </w:r>
            <w:r>
              <w:rPr>
                <w:color w:val="auto"/>
                <w:spacing w:val="5"/>
                <w:sz w:val="20"/>
                <w:szCs w:val="20"/>
                <w:highlight w:val="none"/>
              </w:rPr>
              <w:t>月</w:t>
            </w:r>
          </w:p>
        </w:tc>
        <w:tc>
          <w:tcPr>
            <w:tcW w:w="529" w:type="dxa"/>
            <w:vAlign w:val="top"/>
          </w:tcPr>
          <w:p w14:paraId="650B39DB">
            <w:pPr>
              <w:pStyle w:val="26"/>
              <w:spacing w:before="183" w:line="180" w:lineRule="auto"/>
              <w:ind w:left="181"/>
              <w:rPr>
                <w:color w:val="auto"/>
                <w:sz w:val="20"/>
                <w:szCs w:val="20"/>
                <w:highlight w:val="none"/>
              </w:rPr>
            </w:pPr>
            <w:r>
              <w:rPr>
                <w:color w:val="auto"/>
                <w:sz w:val="20"/>
                <w:szCs w:val="20"/>
                <w:highlight w:val="none"/>
              </w:rPr>
              <w:t>张</w:t>
            </w:r>
          </w:p>
        </w:tc>
        <w:tc>
          <w:tcPr>
            <w:tcW w:w="533" w:type="dxa"/>
            <w:vAlign w:val="top"/>
          </w:tcPr>
          <w:p w14:paraId="49A321C7">
            <w:pPr>
              <w:spacing w:before="219"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r>
      <w:tr w14:paraId="18032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431" w:type="dxa"/>
            <w:vAlign w:val="top"/>
          </w:tcPr>
          <w:p w14:paraId="0156151D">
            <w:pPr>
              <w:spacing w:before="221" w:line="195" w:lineRule="auto"/>
              <w:ind w:left="133"/>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8"/>
                <w:sz w:val="20"/>
                <w:szCs w:val="20"/>
                <w:highlight w:val="none"/>
              </w:rPr>
              <w:t>12</w:t>
            </w:r>
          </w:p>
        </w:tc>
        <w:tc>
          <w:tcPr>
            <w:tcW w:w="1252" w:type="dxa"/>
            <w:vMerge w:val="continue"/>
            <w:vAlign w:val="top"/>
          </w:tcPr>
          <w:p w14:paraId="758DADEA">
            <w:pPr>
              <w:rPr>
                <w:rFonts w:ascii="Arial"/>
                <w:color w:val="auto"/>
                <w:sz w:val="21"/>
                <w:highlight w:val="none"/>
              </w:rPr>
            </w:pPr>
          </w:p>
        </w:tc>
        <w:tc>
          <w:tcPr>
            <w:tcW w:w="1368" w:type="dxa"/>
            <w:vAlign w:val="top"/>
          </w:tcPr>
          <w:p w14:paraId="6E57E534">
            <w:pPr>
              <w:pStyle w:val="26"/>
              <w:spacing w:before="171" w:line="209" w:lineRule="auto"/>
              <w:ind w:left="272"/>
              <w:rPr>
                <w:color w:val="auto"/>
                <w:sz w:val="20"/>
                <w:szCs w:val="20"/>
                <w:highlight w:val="none"/>
              </w:rPr>
            </w:pPr>
            <w:r>
              <w:rPr>
                <w:color w:val="auto"/>
                <w:spacing w:val="6"/>
                <w:sz w:val="20"/>
                <w:szCs w:val="20"/>
                <w:highlight w:val="none"/>
              </w:rPr>
              <w:t>水泥预制</w:t>
            </w:r>
          </w:p>
        </w:tc>
        <w:tc>
          <w:tcPr>
            <w:tcW w:w="5149" w:type="dxa"/>
            <w:vAlign w:val="top"/>
          </w:tcPr>
          <w:p w14:paraId="2C135CC4">
            <w:pPr>
              <w:pStyle w:val="26"/>
              <w:spacing w:before="170" w:line="205" w:lineRule="auto"/>
              <w:ind w:left="37"/>
              <w:rPr>
                <w:color w:val="auto"/>
                <w:sz w:val="20"/>
                <w:szCs w:val="20"/>
                <w:highlight w:val="none"/>
              </w:rPr>
            </w:pPr>
            <w:r>
              <w:rPr>
                <w:color w:val="auto"/>
                <w:spacing w:val="7"/>
                <w:sz w:val="20"/>
                <w:szCs w:val="20"/>
                <w:highlight w:val="none"/>
              </w:rPr>
              <w:t>水泥预制（含水泥</w:t>
            </w:r>
            <w:r>
              <w:rPr>
                <w:color w:val="auto"/>
                <w:spacing w:val="-25"/>
                <w:sz w:val="20"/>
                <w:szCs w:val="20"/>
                <w:highlight w:val="none"/>
              </w:rPr>
              <w:t xml:space="preserve"> </w:t>
            </w:r>
            <w:r>
              <w:rPr>
                <w:color w:val="auto"/>
                <w:spacing w:val="7"/>
                <w:sz w:val="20"/>
                <w:szCs w:val="20"/>
                <w:highlight w:val="none"/>
              </w:rPr>
              <w:t>、砂石、地笼等）</w:t>
            </w:r>
          </w:p>
        </w:tc>
        <w:tc>
          <w:tcPr>
            <w:tcW w:w="529" w:type="dxa"/>
            <w:vAlign w:val="top"/>
          </w:tcPr>
          <w:p w14:paraId="16300714">
            <w:pPr>
              <w:pStyle w:val="26"/>
              <w:spacing w:before="170" w:line="210" w:lineRule="auto"/>
              <w:ind w:left="172"/>
              <w:rPr>
                <w:color w:val="auto"/>
                <w:sz w:val="20"/>
                <w:szCs w:val="20"/>
                <w:highlight w:val="none"/>
              </w:rPr>
            </w:pPr>
            <w:r>
              <w:rPr>
                <w:color w:val="auto"/>
                <w:sz w:val="20"/>
                <w:szCs w:val="20"/>
                <w:highlight w:val="none"/>
              </w:rPr>
              <w:t>套</w:t>
            </w:r>
          </w:p>
        </w:tc>
        <w:tc>
          <w:tcPr>
            <w:tcW w:w="533" w:type="dxa"/>
            <w:vAlign w:val="top"/>
          </w:tcPr>
          <w:p w14:paraId="32718C45">
            <w:pPr>
              <w:spacing w:before="221"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r>
      <w:tr w14:paraId="6CD3D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03213678">
            <w:pPr>
              <w:spacing w:before="220" w:line="195" w:lineRule="auto"/>
              <w:ind w:left="133"/>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8"/>
                <w:sz w:val="20"/>
                <w:szCs w:val="20"/>
                <w:highlight w:val="none"/>
              </w:rPr>
              <w:t>13</w:t>
            </w:r>
          </w:p>
        </w:tc>
        <w:tc>
          <w:tcPr>
            <w:tcW w:w="1252" w:type="dxa"/>
            <w:vMerge w:val="continue"/>
            <w:vAlign w:val="top"/>
          </w:tcPr>
          <w:p w14:paraId="3B3324A1">
            <w:pPr>
              <w:rPr>
                <w:rFonts w:ascii="Arial"/>
                <w:color w:val="auto"/>
                <w:sz w:val="21"/>
                <w:highlight w:val="none"/>
              </w:rPr>
            </w:pPr>
          </w:p>
        </w:tc>
        <w:tc>
          <w:tcPr>
            <w:tcW w:w="1368" w:type="dxa"/>
            <w:vAlign w:val="top"/>
          </w:tcPr>
          <w:p w14:paraId="1F580139">
            <w:pPr>
              <w:pStyle w:val="26"/>
              <w:spacing w:before="172" w:line="210" w:lineRule="auto"/>
              <w:ind w:left="273"/>
              <w:rPr>
                <w:color w:val="auto"/>
                <w:sz w:val="20"/>
                <w:szCs w:val="20"/>
                <w:highlight w:val="none"/>
              </w:rPr>
            </w:pPr>
            <w:r>
              <w:rPr>
                <w:color w:val="auto"/>
                <w:spacing w:val="5"/>
                <w:sz w:val="20"/>
                <w:szCs w:val="20"/>
                <w:highlight w:val="none"/>
              </w:rPr>
              <w:t>监控辅材</w:t>
            </w:r>
          </w:p>
        </w:tc>
        <w:tc>
          <w:tcPr>
            <w:tcW w:w="5149" w:type="dxa"/>
            <w:vAlign w:val="top"/>
          </w:tcPr>
          <w:p w14:paraId="48EE8B7F">
            <w:pPr>
              <w:pStyle w:val="26"/>
              <w:spacing w:before="172" w:line="209" w:lineRule="auto"/>
              <w:ind w:left="44"/>
              <w:rPr>
                <w:color w:val="auto"/>
                <w:sz w:val="20"/>
                <w:szCs w:val="20"/>
                <w:highlight w:val="none"/>
              </w:rPr>
            </w:pPr>
            <w:r>
              <w:rPr>
                <w:color w:val="auto"/>
                <w:spacing w:val="7"/>
                <w:sz w:val="20"/>
                <w:szCs w:val="20"/>
                <w:highlight w:val="none"/>
              </w:rPr>
              <w:t>交换机、水晶头等</w:t>
            </w:r>
          </w:p>
        </w:tc>
        <w:tc>
          <w:tcPr>
            <w:tcW w:w="529" w:type="dxa"/>
            <w:vAlign w:val="top"/>
          </w:tcPr>
          <w:p w14:paraId="29B28D51">
            <w:pPr>
              <w:pStyle w:val="26"/>
              <w:spacing w:before="172" w:line="211" w:lineRule="auto"/>
              <w:ind w:left="174"/>
              <w:rPr>
                <w:color w:val="auto"/>
                <w:sz w:val="20"/>
                <w:szCs w:val="20"/>
                <w:highlight w:val="none"/>
              </w:rPr>
            </w:pPr>
            <w:r>
              <w:rPr>
                <w:color w:val="auto"/>
                <w:sz w:val="20"/>
                <w:szCs w:val="20"/>
                <w:highlight w:val="none"/>
              </w:rPr>
              <w:t>批</w:t>
            </w:r>
          </w:p>
        </w:tc>
        <w:tc>
          <w:tcPr>
            <w:tcW w:w="533" w:type="dxa"/>
            <w:vAlign w:val="top"/>
          </w:tcPr>
          <w:p w14:paraId="0FE88BC1">
            <w:pPr>
              <w:spacing w:before="220"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r>
      <w:tr w14:paraId="0098B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4D2AD29E">
            <w:pPr>
              <w:spacing w:line="293" w:lineRule="auto"/>
              <w:rPr>
                <w:rFonts w:ascii="Arial"/>
                <w:color w:val="auto"/>
                <w:sz w:val="21"/>
                <w:highlight w:val="none"/>
              </w:rPr>
            </w:pPr>
          </w:p>
          <w:p w14:paraId="4E362B1D">
            <w:pPr>
              <w:spacing w:before="58"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14</w:t>
            </w:r>
          </w:p>
        </w:tc>
        <w:tc>
          <w:tcPr>
            <w:tcW w:w="1252" w:type="dxa"/>
            <w:vMerge w:val="restart"/>
            <w:vAlign w:val="center"/>
          </w:tcPr>
          <w:p w14:paraId="674A47C9">
            <w:pPr>
              <w:pStyle w:val="26"/>
              <w:spacing w:before="86" w:line="202" w:lineRule="auto"/>
              <w:ind w:right="102" w:rightChars="0"/>
              <w:jc w:val="center"/>
              <w:rPr>
                <w:rFonts w:ascii="微软雅黑" w:hAnsi="微软雅黑" w:eastAsia="微软雅黑" w:cs="微软雅黑"/>
                <w:color w:val="auto"/>
                <w:kern w:val="2"/>
                <w:sz w:val="20"/>
                <w:szCs w:val="20"/>
                <w:highlight w:val="none"/>
                <w:lang w:val="en-US" w:eastAsia="en-US" w:bidi="ar-SA"/>
              </w:rPr>
            </w:pPr>
            <w:r>
              <w:rPr>
                <w:color w:val="auto"/>
                <w:spacing w:val="7"/>
                <w:sz w:val="20"/>
                <w:szCs w:val="20"/>
                <w:highlight w:val="none"/>
              </w:rPr>
              <w:t>加工厂环境</w:t>
            </w:r>
            <w:r>
              <w:rPr>
                <w:color w:val="auto"/>
                <w:sz w:val="20"/>
                <w:szCs w:val="20"/>
                <w:highlight w:val="none"/>
              </w:rPr>
              <w:t xml:space="preserve"> </w:t>
            </w:r>
            <w:r>
              <w:rPr>
                <w:color w:val="auto"/>
                <w:spacing w:val="5"/>
                <w:sz w:val="20"/>
                <w:szCs w:val="20"/>
                <w:highlight w:val="none"/>
              </w:rPr>
              <w:t>监测系统</w:t>
            </w:r>
          </w:p>
        </w:tc>
        <w:tc>
          <w:tcPr>
            <w:tcW w:w="1368" w:type="dxa"/>
            <w:vAlign w:val="top"/>
          </w:tcPr>
          <w:p w14:paraId="5CA64FA1">
            <w:pPr>
              <w:pStyle w:val="26"/>
              <w:spacing w:before="163" w:line="203" w:lineRule="auto"/>
              <w:ind w:left="383" w:leftChars="0" w:right="83" w:rightChars="0" w:hanging="303" w:firstLineChars="0"/>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4"/>
                <w:sz w:val="20"/>
                <w:szCs w:val="20"/>
                <w:highlight w:val="none"/>
              </w:rPr>
              <w:t>400</w:t>
            </w:r>
            <w:r>
              <w:rPr>
                <w:color w:val="auto"/>
                <w:spacing w:val="4"/>
                <w:sz w:val="20"/>
                <w:szCs w:val="20"/>
                <w:highlight w:val="none"/>
              </w:rPr>
              <w:t>万红外高</w:t>
            </w:r>
            <w:r>
              <w:rPr>
                <w:color w:val="auto"/>
                <w:sz w:val="20"/>
                <w:szCs w:val="20"/>
                <w:highlight w:val="none"/>
              </w:rPr>
              <w:t xml:space="preserve"> </w:t>
            </w:r>
            <w:r>
              <w:rPr>
                <w:color w:val="auto"/>
                <w:spacing w:val="3"/>
                <w:sz w:val="20"/>
                <w:szCs w:val="20"/>
                <w:highlight w:val="none"/>
              </w:rPr>
              <w:t>清球机</w:t>
            </w:r>
          </w:p>
        </w:tc>
        <w:tc>
          <w:tcPr>
            <w:tcW w:w="5149" w:type="dxa"/>
            <w:vAlign w:val="top"/>
          </w:tcPr>
          <w:p w14:paraId="53DBF17D">
            <w:pPr>
              <w:pStyle w:val="26"/>
              <w:spacing w:before="23" w:line="189" w:lineRule="auto"/>
              <w:ind w:left="39" w:leftChars="0" w:right="24" w:rightChars="0" w:hanging="12" w:firstLineChars="0"/>
              <w:jc w:val="both"/>
              <w:rPr>
                <w:rFonts w:ascii="微软雅黑" w:hAnsi="微软雅黑" w:eastAsia="微软雅黑" w:cs="微软雅黑"/>
                <w:color w:val="auto"/>
                <w:kern w:val="2"/>
                <w:sz w:val="20"/>
                <w:szCs w:val="20"/>
                <w:highlight w:val="none"/>
                <w:lang w:val="en-US" w:eastAsia="en-US" w:bidi="ar-SA"/>
              </w:rPr>
            </w:pP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400</w:t>
            </w:r>
            <w:r>
              <w:rPr>
                <w:color w:val="auto"/>
                <w:spacing w:val="2"/>
                <w:sz w:val="20"/>
                <w:szCs w:val="20"/>
                <w:highlight w:val="none"/>
              </w:rPr>
              <w:t>万像素红外网络高清球机，焦距</w:t>
            </w:r>
            <w:r>
              <w:rPr>
                <w:rFonts w:ascii="Times New Roman" w:hAnsi="Times New Roman" w:eastAsia="Times New Roman" w:cs="Times New Roman"/>
                <w:color w:val="auto"/>
                <w:spacing w:val="2"/>
                <w:sz w:val="20"/>
                <w:szCs w:val="20"/>
                <w:highlight w:val="none"/>
              </w:rPr>
              <w:t>4.7-</w:t>
            </w:r>
            <w:r>
              <w:rPr>
                <w:rFonts w:ascii="Times New Roman" w:hAnsi="Times New Roman" w:eastAsia="Times New Roman" w:cs="Times New Roman"/>
                <w:color w:val="auto"/>
                <w:spacing w:val="27"/>
                <w:sz w:val="20"/>
                <w:szCs w:val="20"/>
                <w:highlight w:val="none"/>
              </w:rPr>
              <w:t xml:space="preserve"> </w:t>
            </w:r>
            <w:r>
              <w:rPr>
                <w:rFonts w:ascii="Times New Roman" w:hAnsi="Times New Roman" w:eastAsia="Times New Roman" w:cs="Times New Roman"/>
                <w:color w:val="auto"/>
                <w:spacing w:val="2"/>
                <w:sz w:val="20"/>
                <w:szCs w:val="20"/>
                <w:highlight w:val="none"/>
              </w:rPr>
              <w:t>110</w:t>
            </w:r>
            <w:r>
              <w:rPr>
                <w:rFonts w:ascii="Times New Roman" w:hAnsi="Times New Roman" w:eastAsia="Times New Roman" w:cs="Times New Roman"/>
                <w:color w:val="auto"/>
                <w:sz w:val="20"/>
                <w:szCs w:val="20"/>
                <w:highlight w:val="none"/>
              </w:rPr>
              <w:t>mm</w:t>
            </w:r>
            <w:r>
              <w:rPr>
                <w:color w:val="auto"/>
                <w:spacing w:val="2"/>
                <w:sz w:val="20"/>
                <w:szCs w:val="20"/>
                <w:highlight w:val="none"/>
              </w:rPr>
              <w:t>，</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23</w:t>
            </w:r>
            <w:r>
              <w:rPr>
                <w:color w:val="auto"/>
                <w:spacing w:val="2"/>
                <w:sz w:val="20"/>
                <w:szCs w:val="20"/>
                <w:highlight w:val="none"/>
              </w:rPr>
              <w:t>倍</w:t>
            </w:r>
            <w:r>
              <w:rPr>
                <w:color w:val="auto"/>
                <w:spacing w:val="3"/>
                <w:sz w:val="20"/>
                <w:szCs w:val="20"/>
                <w:highlight w:val="none"/>
              </w:rPr>
              <w:t>光学</w:t>
            </w:r>
            <w:r>
              <w:rPr>
                <w:rFonts w:hint="eastAsia" w:ascii="Times New Roman" w:hAnsi="Times New Roman" w:eastAsia="宋体" w:cs="Times New Roman"/>
                <w:color w:val="auto"/>
                <w:spacing w:val="3"/>
                <w:sz w:val="20"/>
                <w:szCs w:val="20"/>
                <w:highlight w:val="none"/>
                <w:lang w:eastAsia="zh-CN"/>
              </w:rPr>
              <w:t>，</w:t>
            </w:r>
            <w:r>
              <w:rPr>
                <w:color w:val="auto"/>
                <w:spacing w:val="3"/>
                <w:sz w:val="20"/>
                <w:szCs w:val="20"/>
                <w:highlight w:val="none"/>
              </w:rPr>
              <w:t>红外</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3"/>
                <w:sz w:val="20"/>
                <w:szCs w:val="20"/>
                <w:highlight w:val="none"/>
              </w:rPr>
              <w:t>100</w:t>
            </w:r>
            <w:r>
              <w:rPr>
                <w:color w:val="auto"/>
                <w:spacing w:val="3"/>
                <w:sz w:val="20"/>
                <w:szCs w:val="20"/>
                <w:highlight w:val="none"/>
              </w:rPr>
              <w:t>米</w:t>
            </w:r>
            <w:r>
              <w:rPr>
                <w:rFonts w:ascii="Times New Roman" w:hAnsi="Times New Roman" w:eastAsia="Times New Roman" w:cs="Times New Roman"/>
                <w:color w:val="auto"/>
                <w:spacing w:val="3"/>
                <w:sz w:val="20"/>
                <w:szCs w:val="20"/>
                <w:highlight w:val="none"/>
              </w:rPr>
              <w:t>,</w:t>
            </w:r>
            <w:r>
              <w:rPr>
                <w:color w:val="auto"/>
                <w:spacing w:val="3"/>
                <w:sz w:val="20"/>
                <w:szCs w:val="20"/>
                <w:highlight w:val="none"/>
              </w:rPr>
              <w:t>支持智能侦测</w:t>
            </w:r>
            <w:r>
              <w:rPr>
                <w:color w:val="auto"/>
                <w:spacing w:val="-34"/>
                <w:sz w:val="20"/>
                <w:szCs w:val="20"/>
                <w:highlight w:val="none"/>
              </w:rPr>
              <w:t xml:space="preserve"> </w:t>
            </w:r>
            <w:r>
              <w:rPr>
                <w:color w:val="auto"/>
                <w:spacing w:val="3"/>
                <w:sz w:val="20"/>
                <w:szCs w:val="20"/>
                <w:highlight w:val="none"/>
              </w:rPr>
              <w:t>、智能录像</w:t>
            </w:r>
            <w:r>
              <w:rPr>
                <w:color w:val="auto"/>
                <w:spacing w:val="-34"/>
                <w:sz w:val="20"/>
                <w:szCs w:val="20"/>
                <w:highlight w:val="none"/>
              </w:rPr>
              <w:t xml:space="preserve"> </w:t>
            </w:r>
            <w:r>
              <w:rPr>
                <w:color w:val="auto"/>
                <w:spacing w:val="3"/>
                <w:sz w:val="20"/>
                <w:szCs w:val="20"/>
                <w:highlight w:val="none"/>
              </w:rPr>
              <w:t>、智能编码等</w:t>
            </w:r>
            <w:r>
              <w:rPr>
                <w:color w:val="auto"/>
                <w:spacing w:val="2"/>
                <w:sz w:val="20"/>
                <w:szCs w:val="20"/>
                <w:highlight w:val="none"/>
              </w:rPr>
              <w:t>智能功能，支持</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H.265</w:t>
            </w:r>
            <w:r>
              <w:rPr>
                <w:color w:val="auto"/>
                <w:spacing w:val="2"/>
                <w:sz w:val="20"/>
                <w:szCs w:val="20"/>
                <w:highlight w:val="none"/>
              </w:rPr>
              <w:t>编码</w:t>
            </w:r>
          </w:p>
        </w:tc>
        <w:tc>
          <w:tcPr>
            <w:tcW w:w="529" w:type="dxa"/>
            <w:vAlign w:val="top"/>
          </w:tcPr>
          <w:p w14:paraId="0B01EB11">
            <w:pPr>
              <w:pStyle w:val="26"/>
              <w:spacing w:before="305" w:line="210" w:lineRule="auto"/>
              <w:ind w:left="171"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个</w:t>
            </w:r>
          </w:p>
        </w:tc>
        <w:tc>
          <w:tcPr>
            <w:tcW w:w="533" w:type="dxa"/>
            <w:vAlign w:val="top"/>
          </w:tcPr>
          <w:p w14:paraId="072053A7">
            <w:pPr>
              <w:spacing w:line="293" w:lineRule="auto"/>
              <w:rPr>
                <w:rFonts w:ascii="Arial"/>
                <w:color w:val="auto"/>
                <w:sz w:val="21"/>
                <w:highlight w:val="none"/>
              </w:rPr>
            </w:pPr>
          </w:p>
          <w:p w14:paraId="5EC1664B">
            <w:pPr>
              <w:spacing w:before="58" w:line="195" w:lineRule="auto"/>
              <w:ind w:left="18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10</w:t>
            </w:r>
          </w:p>
        </w:tc>
      </w:tr>
      <w:tr w14:paraId="4F29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27805B46">
            <w:pPr>
              <w:spacing w:before="214"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15</w:t>
            </w:r>
          </w:p>
        </w:tc>
        <w:tc>
          <w:tcPr>
            <w:tcW w:w="1252" w:type="dxa"/>
            <w:vMerge w:val="continue"/>
            <w:vAlign w:val="top"/>
          </w:tcPr>
          <w:p w14:paraId="479CA763">
            <w:pPr>
              <w:rPr>
                <w:rFonts w:ascii="Arial"/>
                <w:color w:val="auto"/>
                <w:sz w:val="21"/>
                <w:highlight w:val="none"/>
              </w:rPr>
            </w:pPr>
          </w:p>
        </w:tc>
        <w:tc>
          <w:tcPr>
            <w:tcW w:w="1368" w:type="dxa"/>
            <w:vAlign w:val="top"/>
          </w:tcPr>
          <w:p w14:paraId="652476CE">
            <w:pPr>
              <w:pStyle w:val="26"/>
              <w:spacing w:before="24" w:line="185" w:lineRule="auto"/>
              <w:ind w:right="54" w:rightChars="0"/>
              <w:jc w:val="center"/>
              <w:rPr>
                <w:rFonts w:ascii="微软雅黑" w:hAnsi="微软雅黑" w:eastAsia="微软雅黑" w:cs="微软雅黑"/>
                <w:color w:val="auto"/>
                <w:kern w:val="2"/>
                <w:sz w:val="20"/>
                <w:szCs w:val="20"/>
                <w:highlight w:val="none"/>
                <w:lang w:val="en-US" w:eastAsia="en-US" w:bidi="ar-SA"/>
              </w:rPr>
            </w:pPr>
            <w:r>
              <w:rPr>
                <w:color w:val="auto"/>
                <w:spacing w:val="7"/>
                <w:sz w:val="20"/>
                <w:szCs w:val="20"/>
                <w:highlight w:val="none"/>
              </w:rPr>
              <w:t>监控电箱及电</w:t>
            </w:r>
            <w:r>
              <w:rPr>
                <w:color w:val="auto"/>
                <w:sz w:val="20"/>
                <w:szCs w:val="20"/>
                <w:highlight w:val="none"/>
              </w:rPr>
              <w:t xml:space="preserve"> 源</w:t>
            </w:r>
          </w:p>
        </w:tc>
        <w:tc>
          <w:tcPr>
            <w:tcW w:w="5149" w:type="dxa"/>
            <w:vAlign w:val="top"/>
          </w:tcPr>
          <w:p w14:paraId="3847E43C">
            <w:pPr>
              <w:pStyle w:val="26"/>
              <w:spacing w:before="166" w:line="209" w:lineRule="auto"/>
              <w:ind w:left="38" w:leftChars="0"/>
              <w:rPr>
                <w:rFonts w:ascii="微软雅黑" w:hAnsi="微软雅黑" w:eastAsia="微软雅黑" w:cs="微软雅黑"/>
                <w:color w:val="auto"/>
                <w:kern w:val="2"/>
                <w:sz w:val="20"/>
                <w:szCs w:val="20"/>
                <w:highlight w:val="none"/>
                <w:lang w:val="en-US" w:eastAsia="en-US" w:bidi="ar-SA"/>
              </w:rPr>
            </w:pPr>
            <w:r>
              <w:rPr>
                <w:color w:val="auto"/>
                <w:spacing w:val="8"/>
                <w:sz w:val="20"/>
                <w:szCs w:val="20"/>
                <w:highlight w:val="none"/>
              </w:rPr>
              <w:t>监控电箱及监控专用电源</w:t>
            </w:r>
          </w:p>
        </w:tc>
        <w:tc>
          <w:tcPr>
            <w:tcW w:w="529" w:type="dxa"/>
            <w:vAlign w:val="top"/>
          </w:tcPr>
          <w:p w14:paraId="0266863D">
            <w:pPr>
              <w:pStyle w:val="26"/>
              <w:spacing w:before="166" w:line="210"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套</w:t>
            </w:r>
          </w:p>
        </w:tc>
        <w:tc>
          <w:tcPr>
            <w:tcW w:w="533" w:type="dxa"/>
            <w:vAlign w:val="top"/>
          </w:tcPr>
          <w:p w14:paraId="4AED80D6">
            <w:pPr>
              <w:spacing w:before="214" w:line="195" w:lineRule="auto"/>
              <w:ind w:left="18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10</w:t>
            </w:r>
          </w:p>
        </w:tc>
      </w:tr>
      <w:tr w14:paraId="25821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78184654">
            <w:pPr>
              <w:spacing w:before="106"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16</w:t>
            </w:r>
          </w:p>
        </w:tc>
        <w:tc>
          <w:tcPr>
            <w:tcW w:w="1252" w:type="dxa"/>
            <w:vMerge w:val="continue"/>
            <w:vAlign w:val="top"/>
          </w:tcPr>
          <w:p w14:paraId="15CA30D7">
            <w:pPr>
              <w:rPr>
                <w:rFonts w:ascii="Arial"/>
                <w:color w:val="auto"/>
                <w:sz w:val="21"/>
                <w:highlight w:val="none"/>
              </w:rPr>
            </w:pPr>
          </w:p>
        </w:tc>
        <w:tc>
          <w:tcPr>
            <w:tcW w:w="1368" w:type="dxa"/>
            <w:vAlign w:val="top"/>
          </w:tcPr>
          <w:p w14:paraId="13344C2D">
            <w:pPr>
              <w:pStyle w:val="26"/>
              <w:spacing w:before="56" w:line="195" w:lineRule="auto"/>
              <w:ind w:left="273" w:leftChars="0"/>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监控支架</w:t>
            </w:r>
          </w:p>
        </w:tc>
        <w:tc>
          <w:tcPr>
            <w:tcW w:w="5149" w:type="dxa"/>
            <w:vAlign w:val="top"/>
          </w:tcPr>
          <w:p w14:paraId="4D62DC1E">
            <w:pPr>
              <w:pStyle w:val="26"/>
              <w:spacing w:before="56" w:line="195" w:lineRule="auto"/>
              <w:ind w:left="28" w:leftChars="0"/>
              <w:rPr>
                <w:rFonts w:ascii="微软雅黑" w:hAnsi="微软雅黑" w:eastAsia="微软雅黑" w:cs="微软雅黑"/>
                <w:color w:val="auto"/>
                <w:kern w:val="2"/>
                <w:sz w:val="20"/>
                <w:szCs w:val="20"/>
                <w:highlight w:val="none"/>
                <w:lang w:val="en-US" w:eastAsia="en-US" w:bidi="ar-SA"/>
              </w:rPr>
            </w:pPr>
            <w:r>
              <w:rPr>
                <w:color w:val="auto"/>
                <w:spacing w:val="9"/>
                <w:sz w:val="20"/>
                <w:szCs w:val="20"/>
                <w:highlight w:val="none"/>
              </w:rPr>
              <w:t>摄像头配套支架</w:t>
            </w:r>
          </w:p>
        </w:tc>
        <w:tc>
          <w:tcPr>
            <w:tcW w:w="529" w:type="dxa"/>
            <w:vAlign w:val="top"/>
          </w:tcPr>
          <w:p w14:paraId="3D1954A9">
            <w:pPr>
              <w:pStyle w:val="26"/>
              <w:spacing w:before="56" w:line="195" w:lineRule="auto"/>
              <w:ind w:left="171"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个</w:t>
            </w:r>
          </w:p>
        </w:tc>
        <w:tc>
          <w:tcPr>
            <w:tcW w:w="533" w:type="dxa"/>
            <w:vAlign w:val="top"/>
          </w:tcPr>
          <w:p w14:paraId="3DAAD883">
            <w:pPr>
              <w:spacing w:before="106" w:line="195" w:lineRule="auto"/>
              <w:ind w:left="18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10</w:t>
            </w:r>
          </w:p>
        </w:tc>
      </w:tr>
      <w:tr w14:paraId="625D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69144148">
            <w:pPr>
              <w:spacing w:before="104"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17</w:t>
            </w:r>
          </w:p>
        </w:tc>
        <w:tc>
          <w:tcPr>
            <w:tcW w:w="1252" w:type="dxa"/>
            <w:vMerge w:val="continue"/>
            <w:vAlign w:val="top"/>
          </w:tcPr>
          <w:p w14:paraId="11B72A27">
            <w:pPr>
              <w:rPr>
                <w:rFonts w:ascii="Arial"/>
                <w:color w:val="auto"/>
                <w:sz w:val="21"/>
                <w:highlight w:val="none"/>
              </w:rPr>
            </w:pPr>
          </w:p>
        </w:tc>
        <w:tc>
          <w:tcPr>
            <w:tcW w:w="1368" w:type="dxa"/>
            <w:vAlign w:val="top"/>
          </w:tcPr>
          <w:p w14:paraId="675A2C61">
            <w:pPr>
              <w:pStyle w:val="26"/>
              <w:spacing w:before="56" w:line="195" w:lineRule="auto"/>
              <w:ind w:left="273" w:leftChars="0"/>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监控辅材</w:t>
            </w:r>
          </w:p>
        </w:tc>
        <w:tc>
          <w:tcPr>
            <w:tcW w:w="5149" w:type="dxa"/>
            <w:vAlign w:val="top"/>
          </w:tcPr>
          <w:p w14:paraId="7DB4795C">
            <w:pPr>
              <w:pStyle w:val="26"/>
              <w:spacing w:before="56" w:line="195" w:lineRule="auto"/>
              <w:ind w:left="44" w:leftChars="0"/>
              <w:rPr>
                <w:rFonts w:ascii="微软雅黑" w:hAnsi="微软雅黑" w:eastAsia="微软雅黑" w:cs="微软雅黑"/>
                <w:color w:val="auto"/>
                <w:kern w:val="2"/>
                <w:sz w:val="20"/>
                <w:szCs w:val="20"/>
                <w:highlight w:val="none"/>
                <w:lang w:val="en-US" w:eastAsia="en-US" w:bidi="ar-SA"/>
              </w:rPr>
            </w:pPr>
            <w:r>
              <w:rPr>
                <w:color w:val="auto"/>
                <w:spacing w:val="7"/>
                <w:sz w:val="20"/>
                <w:szCs w:val="20"/>
                <w:highlight w:val="none"/>
              </w:rPr>
              <w:t>交换机、水晶头等</w:t>
            </w:r>
          </w:p>
        </w:tc>
        <w:tc>
          <w:tcPr>
            <w:tcW w:w="529" w:type="dxa"/>
            <w:vAlign w:val="top"/>
          </w:tcPr>
          <w:p w14:paraId="3B1BA069">
            <w:pPr>
              <w:pStyle w:val="26"/>
              <w:spacing w:before="56" w:line="195" w:lineRule="auto"/>
              <w:ind w:left="174"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批</w:t>
            </w:r>
          </w:p>
        </w:tc>
        <w:tc>
          <w:tcPr>
            <w:tcW w:w="533" w:type="dxa"/>
            <w:vAlign w:val="top"/>
          </w:tcPr>
          <w:p w14:paraId="70C3A6CE">
            <w:pPr>
              <w:spacing w:before="104"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r>
      <w:tr w14:paraId="54F9A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3C77597C">
            <w:pPr>
              <w:spacing w:line="247" w:lineRule="auto"/>
              <w:rPr>
                <w:rFonts w:ascii="Arial"/>
                <w:color w:val="auto"/>
                <w:sz w:val="21"/>
                <w:highlight w:val="none"/>
              </w:rPr>
            </w:pPr>
          </w:p>
          <w:p w14:paraId="3E8376FD">
            <w:pPr>
              <w:spacing w:line="248" w:lineRule="auto"/>
              <w:rPr>
                <w:rFonts w:ascii="Arial"/>
                <w:color w:val="auto"/>
                <w:sz w:val="21"/>
                <w:highlight w:val="none"/>
              </w:rPr>
            </w:pPr>
          </w:p>
          <w:p w14:paraId="40769001">
            <w:pPr>
              <w:spacing w:line="248" w:lineRule="auto"/>
              <w:rPr>
                <w:rFonts w:ascii="Arial"/>
                <w:color w:val="auto"/>
                <w:sz w:val="21"/>
                <w:highlight w:val="none"/>
              </w:rPr>
            </w:pPr>
          </w:p>
          <w:p w14:paraId="6CEEDBBB">
            <w:pPr>
              <w:spacing w:line="248" w:lineRule="auto"/>
              <w:rPr>
                <w:rFonts w:ascii="Arial"/>
                <w:color w:val="auto"/>
                <w:sz w:val="21"/>
                <w:highlight w:val="none"/>
              </w:rPr>
            </w:pPr>
          </w:p>
          <w:p w14:paraId="317E1ACF">
            <w:pPr>
              <w:spacing w:before="58"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18</w:t>
            </w:r>
          </w:p>
        </w:tc>
        <w:tc>
          <w:tcPr>
            <w:tcW w:w="1252" w:type="dxa"/>
            <w:vMerge w:val="continue"/>
            <w:vAlign w:val="top"/>
          </w:tcPr>
          <w:p w14:paraId="4E040C48">
            <w:pPr>
              <w:rPr>
                <w:rFonts w:ascii="Arial"/>
                <w:color w:val="auto"/>
                <w:sz w:val="21"/>
                <w:highlight w:val="none"/>
              </w:rPr>
            </w:pPr>
          </w:p>
        </w:tc>
        <w:tc>
          <w:tcPr>
            <w:tcW w:w="1368" w:type="dxa"/>
            <w:vAlign w:val="top"/>
          </w:tcPr>
          <w:p w14:paraId="5A95ECBF">
            <w:pPr>
              <w:spacing w:line="258" w:lineRule="auto"/>
              <w:rPr>
                <w:rFonts w:ascii="Arial"/>
                <w:color w:val="auto"/>
                <w:sz w:val="21"/>
                <w:highlight w:val="none"/>
              </w:rPr>
            </w:pPr>
          </w:p>
          <w:p w14:paraId="122045B1">
            <w:pPr>
              <w:spacing w:line="258" w:lineRule="auto"/>
              <w:rPr>
                <w:rFonts w:ascii="Arial"/>
                <w:color w:val="auto"/>
                <w:sz w:val="21"/>
                <w:highlight w:val="none"/>
              </w:rPr>
            </w:pPr>
          </w:p>
          <w:p w14:paraId="5447729C">
            <w:pPr>
              <w:spacing w:line="259" w:lineRule="auto"/>
              <w:rPr>
                <w:rFonts w:ascii="Arial"/>
                <w:color w:val="auto"/>
                <w:sz w:val="21"/>
                <w:highlight w:val="none"/>
              </w:rPr>
            </w:pPr>
          </w:p>
          <w:p w14:paraId="7700865D">
            <w:pPr>
              <w:pStyle w:val="26"/>
              <w:spacing w:before="85" w:line="203" w:lineRule="auto"/>
              <w:ind w:left="63" w:leftChars="0" w:right="54" w:rightChars="0" w:firstLine="8" w:firstLineChars="0"/>
              <w:rPr>
                <w:rFonts w:ascii="微软雅黑" w:hAnsi="微软雅黑" w:eastAsia="微软雅黑" w:cs="微软雅黑"/>
                <w:color w:val="auto"/>
                <w:kern w:val="2"/>
                <w:sz w:val="20"/>
                <w:szCs w:val="20"/>
                <w:highlight w:val="none"/>
                <w:lang w:val="en-US" w:eastAsia="en-US" w:bidi="ar-SA"/>
              </w:rPr>
            </w:pPr>
            <w:r>
              <w:rPr>
                <w:color w:val="auto"/>
                <w:spacing w:val="6"/>
                <w:sz w:val="20"/>
                <w:szCs w:val="20"/>
                <w:highlight w:val="none"/>
              </w:rPr>
              <w:t>温湿度二合一</w:t>
            </w:r>
            <w:r>
              <w:rPr>
                <w:color w:val="auto"/>
                <w:sz w:val="20"/>
                <w:szCs w:val="20"/>
                <w:highlight w:val="none"/>
              </w:rPr>
              <w:t xml:space="preserve"> </w:t>
            </w:r>
            <w:r>
              <w:rPr>
                <w:color w:val="auto"/>
                <w:spacing w:val="7"/>
                <w:sz w:val="20"/>
                <w:szCs w:val="20"/>
                <w:highlight w:val="none"/>
              </w:rPr>
              <w:t>环境采集网关</w:t>
            </w:r>
          </w:p>
        </w:tc>
        <w:tc>
          <w:tcPr>
            <w:tcW w:w="5149" w:type="dxa"/>
            <w:vAlign w:val="top"/>
          </w:tcPr>
          <w:p w14:paraId="0AEE7C2F">
            <w:pPr>
              <w:pStyle w:val="26"/>
              <w:spacing w:before="26" w:line="196" w:lineRule="auto"/>
              <w:ind w:left="45"/>
              <w:rPr>
                <w:color w:val="auto"/>
                <w:sz w:val="20"/>
                <w:szCs w:val="20"/>
                <w:highlight w:val="none"/>
              </w:rPr>
            </w:pPr>
            <w:r>
              <w:rPr>
                <w:color w:val="auto"/>
                <w:spacing w:val="1"/>
                <w:sz w:val="20"/>
                <w:szCs w:val="20"/>
                <w:highlight w:val="none"/>
              </w:rPr>
              <w:t>温湿度采集、</w:t>
            </w:r>
            <w:r>
              <w:rPr>
                <w:color w:val="auto"/>
                <w:spacing w:val="-22"/>
                <w:sz w:val="20"/>
                <w:szCs w:val="20"/>
                <w:highlight w:val="none"/>
              </w:rPr>
              <w:t xml:space="preserve"> </w:t>
            </w:r>
            <w:r>
              <w:rPr>
                <w:color w:val="auto"/>
                <w:spacing w:val="1"/>
                <w:sz w:val="20"/>
                <w:szCs w:val="20"/>
                <w:highlight w:val="none"/>
              </w:rPr>
              <w:t>网关</w:t>
            </w:r>
            <w:r>
              <w:rPr>
                <w:color w:val="auto"/>
                <w:spacing w:val="-34"/>
                <w:sz w:val="20"/>
                <w:szCs w:val="20"/>
                <w:highlight w:val="none"/>
              </w:rPr>
              <w:t xml:space="preserve"> </w:t>
            </w:r>
            <w:r>
              <w:rPr>
                <w:color w:val="auto"/>
                <w:spacing w:val="1"/>
                <w:sz w:val="20"/>
                <w:szCs w:val="20"/>
                <w:highlight w:val="none"/>
              </w:rPr>
              <w:t>一体</w:t>
            </w:r>
            <w:r>
              <w:rPr>
                <w:color w:val="auto"/>
                <w:spacing w:val="-21"/>
                <w:sz w:val="20"/>
                <w:szCs w:val="20"/>
                <w:highlight w:val="none"/>
              </w:rPr>
              <w:t xml:space="preserve"> </w:t>
            </w:r>
            <w:r>
              <w:rPr>
                <w:color w:val="auto"/>
                <w:spacing w:val="1"/>
                <w:sz w:val="20"/>
                <w:szCs w:val="20"/>
                <w:highlight w:val="none"/>
              </w:rPr>
              <w:t>，工业级</w:t>
            </w:r>
          </w:p>
          <w:p w14:paraId="0D0E805B">
            <w:pPr>
              <w:pStyle w:val="26"/>
              <w:spacing w:line="183" w:lineRule="auto"/>
              <w:ind w:left="37"/>
              <w:rPr>
                <w:rFonts w:ascii="Times New Roman" w:hAnsi="Times New Roman" w:eastAsia="Times New Roman" w:cs="Times New Roman"/>
                <w:color w:val="auto"/>
                <w:sz w:val="20"/>
                <w:szCs w:val="20"/>
                <w:highlight w:val="none"/>
              </w:rPr>
            </w:pPr>
            <w:r>
              <w:rPr>
                <w:color w:val="auto"/>
                <w:spacing w:val="8"/>
                <w:sz w:val="20"/>
                <w:szCs w:val="20"/>
                <w:highlight w:val="none"/>
              </w:rPr>
              <w:t>通讯方式：</w:t>
            </w:r>
            <w:r>
              <w:rPr>
                <w:color w:val="auto"/>
                <w:spacing w:val="-39"/>
                <w:sz w:val="20"/>
                <w:szCs w:val="20"/>
                <w:highlight w:val="none"/>
              </w:rPr>
              <w:t xml:space="preserve"> </w:t>
            </w:r>
            <w:r>
              <w:rPr>
                <w:rFonts w:ascii="Times New Roman" w:hAnsi="Times New Roman" w:eastAsia="Times New Roman" w:cs="Times New Roman"/>
                <w:color w:val="auto"/>
                <w:sz w:val="20"/>
                <w:szCs w:val="20"/>
                <w:highlight w:val="none"/>
              </w:rPr>
              <w:t>GPRS</w:t>
            </w:r>
          </w:p>
          <w:p w14:paraId="7392D6A0">
            <w:pPr>
              <w:pStyle w:val="26"/>
              <w:spacing w:line="200" w:lineRule="auto"/>
              <w:ind w:left="40" w:right="23" w:firstLine="10"/>
              <w:rPr>
                <w:rFonts w:ascii="Times New Roman" w:hAnsi="Times New Roman" w:eastAsia="Times New Roman" w:cs="Times New Roman"/>
                <w:color w:val="auto"/>
                <w:sz w:val="20"/>
                <w:szCs w:val="20"/>
                <w:highlight w:val="none"/>
              </w:rPr>
            </w:pPr>
            <w:r>
              <w:rPr>
                <w:color w:val="auto"/>
                <w:spacing w:val="2"/>
                <w:sz w:val="20"/>
                <w:szCs w:val="20"/>
                <w:highlight w:val="none"/>
              </w:rPr>
              <w:t>空气湿度：</w:t>
            </w:r>
            <w:r>
              <w:rPr>
                <w:color w:val="auto"/>
                <w:spacing w:val="-25"/>
                <w:sz w:val="20"/>
                <w:szCs w:val="20"/>
                <w:highlight w:val="none"/>
              </w:rPr>
              <w:t xml:space="preserve"> </w:t>
            </w:r>
            <w:r>
              <w:rPr>
                <w:color w:val="auto"/>
                <w:spacing w:val="2"/>
                <w:sz w:val="20"/>
                <w:szCs w:val="20"/>
                <w:highlight w:val="none"/>
              </w:rPr>
              <w:t>范围</w:t>
            </w:r>
            <w:r>
              <w:rPr>
                <w:rFonts w:ascii="Times New Roman" w:hAnsi="Times New Roman" w:eastAsia="Times New Roman" w:cs="Times New Roman"/>
                <w:color w:val="auto"/>
                <w:spacing w:val="2"/>
                <w:sz w:val="20"/>
                <w:szCs w:val="20"/>
                <w:highlight w:val="none"/>
              </w:rPr>
              <w:t>0</w:t>
            </w:r>
            <w:r>
              <w:rPr>
                <w:color w:val="auto"/>
                <w:spacing w:val="2"/>
                <w:sz w:val="20"/>
                <w:szCs w:val="20"/>
                <w:highlight w:val="none"/>
              </w:rPr>
              <w:t>～</w:t>
            </w:r>
            <w:r>
              <w:rPr>
                <w:color w:val="auto"/>
                <w:spacing w:val="-32"/>
                <w:sz w:val="20"/>
                <w:szCs w:val="20"/>
                <w:highlight w:val="none"/>
              </w:rPr>
              <w:t xml:space="preserve"> </w:t>
            </w:r>
            <w:r>
              <w:rPr>
                <w:rFonts w:ascii="Times New Roman" w:hAnsi="Times New Roman" w:eastAsia="Times New Roman" w:cs="Times New Roman"/>
                <w:color w:val="auto"/>
                <w:spacing w:val="2"/>
                <w:sz w:val="20"/>
                <w:szCs w:val="20"/>
                <w:highlight w:val="none"/>
              </w:rPr>
              <w:t xml:space="preserve">100%  </w:t>
            </w:r>
            <w:r>
              <w:rPr>
                <w:color w:val="auto"/>
                <w:spacing w:val="2"/>
                <w:sz w:val="20"/>
                <w:szCs w:val="20"/>
                <w:highlight w:val="none"/>
              </w:rPr>
              <w:t xml:space="preserve">精度 </w:t>
            </w:r>
            <w:r>
              <w:rPr>
                <w:rFonts w:ascii="Times New Roman" w:hAnsi="Times New Roman" w:eastAsia="Times New Roman" w:cs="Times New Roman"/>
                <w:color w:val="auto"/>
                <w:spacing w:val="2"/>
                <w:sz w:val="20"/>
                <w:szCs w:val="20"/>
                <w:highlight w:val="none"/>
              </w:rPr>
              <w:t xml:space="preserve">±3%  </w:t>
            </w:r>
            <w:r>
              <w:rPr>
                <w:color w:val="auto"/>
                <w:spacing w:val="1"/>
                <w:sz w:val="20"/>
                <w:szCs w:val="20"/>
                <w:highlight w:val="none"/>
              </w:rPr>
              <w:t xml:space="preserve">分辨率 </w:t>
            </w:r>
            <w:r>
              <w:rPr>
                <w:rFonts w:ascii="Times New Roman" w:hAnsi="Times New Roman" w:eastAsia="Times New Roman" w:cs="Times New Roman"/>
                <w:color w:val="auto"/>
                <w:spacing w:val="1"/>
                <w:sz w:val="20"/>
                <w:szCs w:val="20"/>
                <w:highlight w:val="none"/>
              </w:rPr>
              <w:t>0.</w:t>
            </w:r>
            <w:r>
              <w:rPr>
                <w:rFonts w:ascii="Times New Roman" w:hAnsi="Times New Roman" w:eastAsia="Times New Roman" w:cs="Times New Roman"/>
                <w:color w:val="auto"/>
                <w:spacing w:val="-25"/>
                <w:sz w:val="20"/>
                <w:szCs w:val="20"/>
                <w:highlight w:val="none"/>
              </w:rPr>
              <w:t xml:space="preserve"> </w:t>
            </w:r>
            <w:r>
              <w:rPr>
                <w:rFonts w:ascii="Times New Roman" w:hAnsi="Times New Roman" w:eastAsia="Times New Roman" w:cs="Times New Roman"/>
                <w:color w:val="auto"/>
                <w:spacing w:val="1"/>
                <w:sz w:val="20"/>
                <w:szCs w:val="20"/>
                <w:highlight w:val="none"/>
              </w:rPr>
              <w:t>1%</w:t>
            </w:r>
            <w:r>
              <w:rPr>
                <w:rFonts w:ascii="Times New Roman" w:hAnsi="Times New Roman" w:eastAsia="Times New Roman" w:cs="Times New Roman"/>
                <w:color w:val="auto"/>
                <w:sz w:val="20"/>
                <w:szCs w:val="20"/>
                <w:highlight w:val="none"/>
              </w:rPr>
              <w:t xml:space="preserve"> </w:t>
            </w:r>
          </w:p>
          <w:p w14:paraId="49FFC0C5">
            <w:pPr>
              <w:pStyle w:val="26"/>
              <w:spacing w:line="200" w:lineRule="auto"/>
              <w:ind w:left="40" w:right="23" w:firstLine="10"/>
              <w:rPr>
                <w:rFonts w:ascii="Times New Roman" w:hAnsi="Times New Roman" w:eastAsia="Times New Roman" w:cs="Times New Roman"/>
                <w:color w:val="auto"/>
                <w:sz w:val="20"/>
                <w:szCs w:val="20"/>
                <w:highlight w:val="none"/>
              </w:rPr>
            </w:pPr>
            <w:r>
              <w:rPr>
                <w:color w:val="auto"/>
                <w:spacing w:val="-1"/>
                <w:sz w:val="20"/>
                <w:szCs w:val="20"/>
                <w:highlight w:val="none"/>
              </w:rPr>
              <w:t>空气温度：</w:t>
            </w:r>
            <w:r>
              <w:rPr>
                <w:color w:val="auto"/>
                <w:spacing w:val="-19"/>
                <w:sz w:val="20"/>
                <w:szCs w:val="20"/>
                <w:highlight w:val="none"/>
              </w:rPr>
              <w:t xml:space="preserve"> </w:t>
            </w:r>
            <w:r>
              <w:rPr>
                <w:color w:val="auto"/>
                <w:spacing w:val="-1"/>
                <w:sz w:val="20"/>
                <w:szCs w:val="20"/>
                <w:highlight w:val="none"/>
              </w:rPr>
              <w:t>范围</w:t>
            </w:r>
            <w:r>
              <w:rPr>
                <w:rFonts w:ascii="Times New Roman" w:hAnsi="Times New Roman" w:eastAsia="Times New Roman" w:cs="Times New Roman"/>
                <w:color w:val="auto"/>
                <w:spacing w:val="-1"/>
                <w:sz w:val="20"/>
                <w:szCs w:val="20"/>
                <w:highlight w:val="none"/>
              </w:rPr>
              <w:t xml:space="preserve">-30 </w:t>
            </w:r>
            <w:r>
              <w:rPr>
                <w:color w:val="auto"/>
                <w:spacing w:val="-1"/>
                <w:sz w:val="20"/>
                <w:szCs w:val="20"/>
                <w:highlight w:val="none"/>
              </w:rPr>
              <w:t>～</w:t>
            </w:r>
            <w:r>
              <w:rPr>
                <w:rFonts w:ascii="Times New Roman" w:hAnsi="Times New Roman" w:eastAsia="Times New Roman" w:cs="Times New Roman"/>
                <w:color w:val="auto"/>
                <w:spacing w:val="-1"/>
                <w:sz w:val="20"/>
                <w:szCs w:val="20"/>
                <w:highlight w:val="none"/>
              </w:rPr>
              <w:t>70</w:t>
            </w:r>
            <w:r>
              <w:rPr>
                <w:color w:val="auto"/>
                <w:spacing w:val="-1"/>
                <w:sz w:val="20"/>
                <w:szCs w:val="20"/>
                <w:highlight w:val="none"/>
              </w:rPr>
              <w:t>℃  精度</w:t>
            </w:r>
            <w:r>
              <w:rPr>
                <w:rFonts w:ascii="Times New Roman" w:hAnsi="Times New Roman" w:eastAsia="Times New Roman" w:cs="Times New Roman"/>
                <w:color w:val="auto"/>
                <w:spacing w:val="-1"/>
                <w:sz w:val="20"/>
                <w:szCs w:val="20"/>
                <w:highlight w:val="none"/>
              </w:rPr>
              <w:t>±0.2</w:t>
            </w:r>
            <w:r>
              <w:rPr>
                <w:rFonts w:ascii="Times New Roman" w:hAnsi="Times New Roman" w:eastAsia="Times New Roman" w:cs="Times New Roman"/>
                <w:color w:val="auto"/>
                <w:spacing w:val="-26"/>
                <w:sz w:val="20"/>
                <w:szCs w:val="20"/>
                <w:highlight w:val="none"/>
              </w:rPr>
              <w:t xml:space="preserve"> </w:t>
            </w:r>
            <w:r>
              <w:rPr>
                <w:color w:val="auto"/>
                <w:spacing w:val="-1"/>
                <w:sz w:val="20"/>
                <w:szCs w:val="20"/>
                <w:highlight w:val="none"/>
              </w:rPr>
              <w:t>℃</w:t>
            </w:r>
            <w:r>
              <w:rPr>
                <w:color w:val="auto"/>
                <w:spacing w:val="58"/>
                <w:w w:val="101"/>
                <w:sz w:val="20"/>
                <w:szCs w:val="20"/>
                <w:highlight w:val="none"/>
              </w:rPr>
              <w:t xml:space="preserve"> </w:t>
            </w:r>
            <w:r>
              <w:rPr>
                <w:color w:val="auto"/>
                <w:spacing w:val="-1"/>
                <w:sz w:val="20"/>
                <w:szCs w:val="20"/>
                <w:highlight w:val="none"/>
              </w:rPr>
              <w:t>分辨率</w:t>
            </w:r>
            <w:r>
              <w:rPr>
                <w:rFonts w:ascii="Times New Roman" w:hAnsi="Times New Roman" w:eastAsia="Times New Roman" w:cs="Times New Roman"/>
                <w:color w:val="auto"/>
                <w:spacing w:val="-1"/>
                <w:sz w:val="20"/>
                <w:szCs w:val="20"/>
                <w:highlight w:val="none"/>
              </w:rPr>
              <w:t>0.</w:t>
            </w:r>
            <w:r>
              <w:rPr>
                <w:rFonts w:ascii="Times New Roman" w:hAnsi="Times New Roman" w:eastAsia="Times New Roman" w:cs="Times New Roman"/>
                <w:color w:val="auto"/>
                <w:spacing w:val="-25"/>
                <w:sz w:val="20"/>
                <w:szCs w:val="20"/>
                <w:highlight w:val="none"/>
              </w:rPr>
              <w:t xml:space="preserve"> </w:t>
            </w:r>
            <w:r>
              <w:rPr>
                <w:rFonts w:ascii="Times New Roman" w:hAnsi="Times New Roman" w:eastAsia="Times New Roman" w:cs="Times New Roman"/>
                <w:color w:val="auto"/>
                <w:spacing w:val="-1"/>
                <w:sz w:val="20"/>
                <w:szCs w:val="20"/>
                <w:highlight w:val="none"/>
              </w:rPr>
              <w:t>1</w:t>
            </w:r>
            <w:r>
              <w:rPr>
                <w:rFonts w:ascii="Times New Roman" w:hAnsi="Times New Roman" w:eastAsia="Times New Roman" w:cs="Times New Roman"/>
                <w:color w:val="auto"/>
                <w:spacing w:val="-26"/>
                <w:sz w:val="20"/>
                <w:szCs w:val="20"/>
                <w:highlight w:val="none"/>
              </w:rPr>
              <w:t xml:space="preserve"> </w:t>
            </w:r>
            <w:r>
              <w:rPr>
                <w:color w:val="auto"/>
                <w:spacing w:val="-1"/>
                <w:sz w:val="20"/>
                <w:szCs w:val="20"/>
                <w:highlight w:val="none"/>
              </w:rPr>
              <w:t xml:space="preserve">℃    </w:t>
            </w:r>
            <w:r>
              <w:rPr>
                <w:color w:val="auto"/>
                <w:spacing w:val="3"/>
                <w:sz w:val="20"/>
                <w:szCs w:val="20"/>
                <w:highlight w:val="none"/>
              </w:rPr>
              <w:t>工作电压：</w:t>
            </w:r>
            <w:r>
              <w:rPr>
                <w:color w:val="auto"/>
                <w:spacing w:val="-19"/>
                <w:sz w:val="20"/>
                <w:szCs w:val="20"/>
                <w:highlight w:val="none"/>
              </w:rPr>
              <w:t xml:space="preserve"> </w:t>
            </w:r>
            <w:r>
              <w:rPr>
                <w:rFonts w:ascii="Times New Roman" w:hAnsi="Times New Roman" w:eastAsia="Times New Roman" w:cs="Times New Roman"/>
                <w:color w:val="auto"/>
                <w:spacing w:val="3"/>
                <w:sz w:val="20"/>
                <w:szCs w:val="20"/>
                <w:highlight w:val="none"/>
              </w:rPr>
              <w:t>12</w:t>
            </w:r>
            <w:r>
              <w:rPr>
                <w:color w:val="auto"/>
                <w:spacing w:val="3"/>
                <w:sz w:val="20"/>
                <w:szCs w:val="20"/>
                <w:highlight w:val="none"/>
              </w:rPr>
              <w:t>～</w:t>
            </w:r>
            <w:r>
              <w:rPr>
                <w:rFonts w:ascii="Times New Roman" w:hAnsi="Times New Roman" w:eastAsia="Times New Roman" w:cs="Times New Roman"/>
                <w:color w:val="auto"/>
                <w:spacing w:val="3"/>
                <w:sz w:val="20"/>
                <w:szCs w:val="20"/>
                <w:highlight w:val="none"/>
              </w:rPr>
              <w:t>24V(</w:t>
            </w:r>
            <w:r>
              <w:rPr>
                <w:color w:val="auto"/>
                <w:spacing w:val="3"/>
                <w:sz w:val="20"/>
                <w:szCs w:val="20"/>
                <w:highlight w:val="none"/>
              </w:rPr>
              <w:t>典型值</w:t>
            </w:r>
            <w:r>
              <w:rPr>
                <w:color w:val="auto"/>
                <w:spacing w:val="21"/>
                <w:sz w:val="20"/>
                <w:szCs w:val="20"/>
                <w:highlight w:val="none"/>
              </w:rPr>
              <w:t xml:space="preserve"> </w:t>
            </w:r>
            <w:r>
              <w:rPr>
                <w:rFonts w:ascii="Times New Roman" w:hAnsi="Times New Roman" w:eastAsia="Times New Roman" w:cs="Times New Roman"/>
                <w:color w:val="auto"/>
                <w:spacing w:val="3"/>
                <w:sz w:val="20"/>
                <w:szCs w:val="20"/>
                <w:highlight w:val="none"/>
              </w:rPr>
              <w:t>12V)</w:t>
            </w:r>
          </w:p>
          <w:p w14:paraId="432091C1">
            <w:pPr>
              <w:pStyle w:val="26"/>
              <w:spacing w:before="1" w:line="194" w:lineRule="auto"/>
              <w:ind w:left="46"/>
              <w:rPr>
                <w:rFonts w:ascii="Times New Roman" w:hAnsi="Times New Roman" w:eastAsia="Times New Roman" w:cs="Times New Roman"/>
                <w:color w:val="auto"/>
                <w:sz w:val="20"/>
                <w:szCs w:val="20"/>
                <w:highlight w:val="none"/>
              </w:rPr>
            </w:pPr>
            <w:r>
              <w:rPr>
                <w:color w:val="auto"/>
                <w:spacing w:val="5"/>
                <w:sz w:val="20"/>
                <w:szCs w:val="20"/>
                <w:highlight w:val="none"/>
              </w:rPr>
              <w:t>响应时间：</w:t>
            </w:r>
            <w:r>
              <w:rPr>
                <w:rFonts w:ascii="Times New Roman" w:hAnsi="Times New Roman" w:eastAsia="Times New Roman" w:cs="Times New Roman"/>
                <w:color w:val="auto"/>
                <w:spacing w:val="5"/>
                <w:sz w:val="20"/>
                <w:szCs w:val="20"/>
                <w:highlight w:val="none"/>
              </w:rPr>
              <w:t>&lt;1S</w:t>
            </w:r>
          </w:p>
          <w:p w14:paraId="0FCEB6B1">
            <w:pPr>
              <w:pStyle w:val="26"/>
              <w:spacing w:line="196" w:lineRule="auto"/>
              <w:ind w:left="39"/>
              <w:rPr>
                <w:rFonts w:ascii="Times New Roman" w:hAnsi="Times New Roman" w:eastAsia="Times New Roman" w:cs="Times New Roman"/>
                <w:color w:val="auto"/>
                <w:sz w:val="20"/>
                <w:szCs w:val="20"/>
                <w:highlight w:val="none"/>
              </w:rPr>
            </w:pPr>
            <w:r>
              <w:rPr>
                <w:color w:val="auto"/>
                <w:spacing w:val="3"/>
                <w:sz w:val="20"/>
                <w:szCs w:val="20"/>
                <w:highlight w:val="none"/>
              </w:rPr>
              <w:t>测量稳定时间：</w:t>
            </w:r>
            <w:r>
              <w:rPr>
                <w:rFonts w:hint="eastAsia"/>
                <w:color w:val="auto"/>
                <w:spacing w:val="3"/>
                <w:sz w:val="20"/>
                <w:szCs w:val="20"/>
                <w:highlight w:val="none"/>
                <w:lang w:eastAsia="zh-CN"/>
              </w:rPr>
              <w:t>至少</w:t>
            </w:r>
            <w:r>
              <w:rPr>
                <w:rFonts w:ascii="Times New Roman" w:hAnsi="Times New Roman" w:eastAsia="Times New Roman" w:cs="Times New Roman"/>
                <w:color w:val="auto"/>
                <w:spacing w:val="3"/>
                <w:sz w:val="20"/>
                <w:szCs w:val="20"/>
                <w:highlight w:val="none"/>
              </w:rPr>
              <w:t>1S</w:t>
            </w:r>
          </w:p>
          <w:p w14:paraId="68125DB0">
            <w:pPr>
              <w:pStyle w:val="26"/>
              <w:spacing w:line="173" w:lineRule="auto"/>
              <w:ind w:left="40" w:leftChars="0"/>
              <w:rPr>
                <w:rFonts w:ascii="微软雅黑" w:hAnsi="微软雅黑" w:eastAsia="微软雅黑" w:cs="微软雅黑"/>
                <w:color w:val="auto"/>
                <w:kern w:val="2"/>
                <w:sz w:val="20"/>
                <w:szCs w:val="20"/>
                <w:highlight w:val="none"/>
                <w:lang w:val="en-US" w:eastAsia="en-US" w:bidi="ar-SA"/>
              </w:rPr>
            </w:pPr>
            <w:r>
              <w:rPr>
                <w:color w:val="auto"/>
                <w:spacing w:val="1"/>
                <w:sz w:val="20"/>
                <w:szCs w:val="20"/>
                <w:highlight w:val="none"/>
              </w:rPr>
              <w:t>工作温度范围：</w:t>
            </w:r>
            <w:r>
              <w:rPr>
                <w:color w:val="auto"/>
                <w:spacing w:val="-27"/>
                <w:sz w:val="20"/>
                <w:szCs w:val="20"/>
                <w:highlight w:val="none"/>
              </w:rPr>
              <w:t xml:space="preserve"> </w:t>
            </w:r>
            <w:r>
              <w:rPr>
                <w:rFonts w:ascii="Times New Roman" w:hAnsi="Times New Roman" w:eastAsia="Times New Roman" w:cs="Times New Roman"/>
                <w:color w:val="auto"/>
                <w:spacing w:val="1"/>
                <w:sz w:val="20"/>
                <w:szCs w:val="20"/>
                <w:highlight w:val="none"/>
              </w:rPr>
              <w:t>-35</w:t>
            </w:r>
            <w:r>
              <w:rPr>
                <w:color w:val="auto"/>
                <w:spacing w:val="1"/>
                <w:sz w:val="20"/>
                <w:szCs w:val="20"/>
                <w:highlight w:val="none"/>
              </w:rPr>
              <w:t>℃</w:t>
            </w:r>
            <w:r>
              <w:rPr>
                <w:color w:val="auto"/>
                <w:spacing w:val="-9"/>
                <w:sz w:val="20"/>
                <w:szCs w:val="20"/>
                <w:highlight w:val="none"/>
              </w:rPr>
              <w:t xml:space="preserve"> </w:t>
            </w:r>
            <w:r>
              <w:rPr>
                <w:color w:val="auto"/>
                <w:spacing w:val="1"/>
                <w:sz w:val="20"/>
                <w:szCs w:val="20"/>
                <w:highlight w:val="none"/>
              </w:rPr>
              <w:t xml:space="preserve">~ </w:t>
            </w:r>
            <w:r>
              <w:rPr>
                <w:rFonts w:ascii="Times New Roman" w:hAnsi="Times New Roman" w:eastAsia="Times New Roman" w:cs="Times New Roman"/>
                <w:color w:val="auto"/>
                <w:spacing w:val="1"/>
                <w:sz w:val="20"/>
                <w:szCs w:val="20"/>
                <w:highlight w:val="none"/>
              </w:rPr>
              <w:t>75</w:t>
            </w:r>
            <w:r>
              <w:rPr>
                <w:color w:val="auto"/>
                <w:spacing w:val="1"/>
                <w:sz w:val="20"/>
                <w:szCs w:val="20"/>
                <w:highlight w:val="none"/>
              </w:rPr>
              <w:t>℃</w:t>
            </w:r>
          </w:p>
        </w:tc>
        <w:tc>
          <w:tcPr>
            <w:tcW w:w="529" w:type="dxa"/>
            <w:vAlign w:val="top"/>
          </w:tcPr>
          <w:p w14:paraId="7E46A625">
            <w:pPr>
              <w:spacing w:line="305" w:lineRule="auto"/>
              <w:rPr>
                <w:rFonts w:ascii="Arial"/>
                <w:color w:val="auto"/>
                <w:sz w:val="21"/>
                <w:highlight w:val="none"/>
              </w:rPr>
            </w:pPr>
          </w:p>
          <w:p w14:paraId="77F10F0F">
            <w:pPr>
              <w:spacing w:line="305" w:lineRule="auto"/>
              <w:rPr>
                <w:rFonts w:ascii="Arial"/>
                <w:color w:val="auto"/>
                <w:sz w:val="21"/>
                <w:highlight w:val="none"/>
              </w:rPr>
            </w:pPr>
          </w:p>
          <w:p w14:paraId="36F2B025">
            <w:pPr>
              <w:spacing w:line="306" w:lineRule="auto"/>
              <w:rPr>
                <w:rFonts w:ascii="Arial"/>
                <w:color w:val="auto"/>
                <w:sz w:val="21"/>
                <w:highlight w:val="none"/>
              </w:rPr>
            </w:pPr>
          </w:p>
          <w:p w14:paraId="34B054AD">
            <w:pPr>
              <w:pStyle w:val="26"/>
              <w:spacing w:before="85" w:line="210" w:lineRule="auto"/>
              <w:ind w:left="171"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个</w:t>
            </w:r>
          </w:p>
        </w:tc>
        <w:tc>
          <w:tcPr>
            <w:tcW w:w="533" w:type="dxa"/>
            <w:vAlign w:val="top"/>
          </w:tcPr>
          <w:p w14:paraId="3215721A">
            <w:pPr>
              <w:spacing w:line="248" w:lineRule="auto"/>
              <w:rPr>
                <w:rFonts w:ascii="Arial"/>
                <w:color w:val="auto"/>
                <w:sz w:val="21"/>
                <w:highlight w:val="none"/>
              </w:rPr>
            </w:pPr>
          </w:p>
          <w:p w14:paraId="0A628B48">
            <w:pPr>
              <w:spacing w:line="248" w:lineRule="auto"/>
              <w:rPr>
                <w:rFonts w:ascii="Arial"/>
                <w:color w:val="auto"/>
                <w:sz w:val="21"/>
                <w:highlight w:val="none"/>
              </w:rPr>
            </w:pPr>
          </w:p>
          <w:p w14:paraId="310D61AC">
            <w:pPr>
              <w:spacing w:line="249" w:lineRule="auto"/>
              <w:rPr>
                <w:rFonts w:ascii="Arial"/>
                <w:color w:val="auto"/>
                <w:sz w:val="21"/>
                <w:highlight w:val="none"/>
              </w:rPr>
            </w:pPr>
          </w:p>
          <w:p w14:paraId="4B790845">
            <w:pPr>
              <w:spacing w:line="249" w:lineRule="auto"/>
              <w:rPr>
                <w:rFonts w:ascii="Arial"/>
                <w:color w:val="auto"/>
                <w:sz w:val="21"/>
                <w:highlight w:val="none"/>
              </w:rPr>
            </w:pPr>
          </w:p>
          <w:p w14:paraId="4968964B">
            <w:pPr>
              <w:spacing w:before="57" w:line="192" w:lineRule="auto"/>
              <w:ind w:left="221"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5</w:t>
            </w:r>
          </w:p>
        </w:tc>
      </w:tr>
      <w:tr w14:paraId="51A0F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530307F7">
            <w:pPr>
              <w:spacing w:before="106"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19</w:t>
            </w:r>
          </w:p>
        </w:tc>
        <w:tc>
          <w:tcPr>
            <w:tcW w:w="1252" w:type="dxa"/>
            <w:vMerge w:val="continue"/>
            <w:vAlign w:val="top"/>
          </w:tcPr>
          <w:p w14:paraId="789D7364">
            <w:pPr>
              <w:rPr>
                <w:rFonts w:ascii="Arial"/>
                <w:color w:val="auto"/>
                <w:sz w:val="21"/>
                <w:highlight w:val="none"/>
              </w:rPr>
            </w:pPr>
          </w:p>
        </w:tc>
        <w:tc>
          <w:tcPr>
            <w:tcW w:w="1368" w:type="dxa"/>
            <w:vAlign w:val="top"/>
          </w:tcPr>
          <w:p w14:paraId="109C4BC1">
            <w:pPr>
              <w:pStyle w:val="26"/>
              <w:spacing w:before="56" w:line="195" w:lineRule="auto"/>
              <w:ind w:left="381" w:leftChars="0"/>
              <w:rPr>
                <w:rFonts w:ascii="微软雅黑" w:hAnsi="微软雅黑" w:eastAsia="微软雅黑" w:cs="微软雅黑"/>
                <w:color w:val="auto"/>
                <w:kern w:val="2"/>
                <w:sz w:val="20"/>
                <w:szCs w:val="20"/>
                <w:highlight w:val="none"/>
                <w:lang w:val="en-US" w:eastAsia="en-US" w:bidi="ar-SA"/>
              </w:rPr>
            </w:pPr>
            <w:r>
              <w:rPr>
                <w:color w:val="auto"/>
                <w:spacing w:val="4"/>
                <w:sz w:val="20"/>
                <w:szCs w:val="20"/>
                <w:highlight w:val="none"/>
              </w:rPr>
              <w:t>流量卡</w:t>
            </w:r>
          </w:p>
        </w:tc>
        <w:tc>
          <w:tcPr>
            <w:tcW w:w="5149" w:type="dxa"/>
            <w:vAlign w:val="top"/>
          </w:tcPr>
          <w:p w14:paraId="571821DE">
            <w:pPr>
              <w:pStyle w:val="26"/>
              <w:spacing w:before="40" w:line="206" w:lineRule="auto"/>
              <w:ind w:left="27" w:leftChars="0"/>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2"/>
                <w:sz w:val="20"/>
                <w:szCs w:val="20"/>
                <w:highlight w:val="none"/>
              </w:rPr>
              <w:t>4G</w:t>
            </w:r>
            <w:r>
              <w:rPr>
                <w:color w:val="auto"/>
                <w:spacing w:val="2"/>
                <w:sz w:val="20"/>
                <w:szCs w:val="20"/>
                <w:highlight w:val="none"/>
              </w:rPr>
              <w:t xml:space="preserve">流量卡  </w:t>
            </w:r>
            <w:r>
              <w:rPr>
                <w:rFonts w:hint="eastAsia"/>
                <w:color w:val="auto"/>
                <w:spacing w:val="2"/>
                <w:sz w:val="20"/>
                <w:szCs w:val="20"/>
                <w:highlight w:val="none"/>
                <w:lang w:eastAsia="zh-CN"/>
              </w:rPr>
              <w:t>≥</w:t>
            </w:r>
            <w:r>
              <w:rPr>
                <w:rFonts w:ascii="Times New Roman" w:hAnsi="Times New Roman" w:eastAsia="Times New Roman" w:cs="Times New Roman"/>
                <w:color w:val="auto"/>
                <w:spacing w:val="2"/>
                <w:sz w:val="20"/>
                <w:szCs w:val="20"/>
                <w:highlight w:val="none"/>
              </w:rPr>
              <w:t>100M/</w:t>
            </w:r>
            <w:r>
              <w:rPr>
                <w:color w:val="auto"/>
                <w:spacing w:val="2"/>
                <w:sz w:val="20"/>
                <w:szCs w:val="20"/>
                <w:highlight w:val="none"/>
              </w:rPr>
              <w:t xml:space="preserve">月  </w:t>
            </w:r>
            <w:r>
              <w:rPr>
                <w:rFonts w:ascii="Times New Roman" w:hAnsi="Times New Roman" w:eastAsia="Times New Roman" w:cs="Times New Roman"/>
                <w:color w:val="auto"/>
                <w:spacing w:val="2"/>
                <w:sz w:val="20"/>
                <w:szCs w:val="20"/>
                <w:highlight w:val="none"/>
              </w:rPr>
              <w:t xml:space="preserve">3 </w:t>
            </w:r>
            <w:r>
              <w:rPr>
                <w:color w:val="auto"/>
                <w:spacing w:val="2"/>
                <w:sz w:val="20"/>
                <w:szCs w:val="20"/>
                <w:highlight w:val="none"/>
              </w:rPr>
              <w:t>年</w:t>
            </w:r>
          </w:p>
        </w:tc>
        <w:tc>
          <w:tcPr>
            <w:tcW w:w="529" w:type="dxa"/>
            <w:vAlign w:val="top"/>
          </w:tcPr>
          <w:p w14:paraId="6E91A7AE">
            <w:pPr>
              <w:pStyle w:val="26"/>
              <w:spacing w:before="68" w:line="180" w:lineRule="auto"/>
              <w:ind w:left="181"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张</w:t>
            </w:r>
          </w:p>
        </w:tc>
        <w:tc>
          <w:tcPr>
            <w:tcW w:w="533" w:type="dxa"/>
            <w:vAlign w:val="top"/>
          </w:tcPr>
          <w:p w14:paraId="5AF1D744">
            <w:pPr>
              <w:spacing w:before="109" w:line="192" w:lineRule="auto"/>
              <w:ind w:left="221"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5</w:t>
            </w:r>
          </w:p>
        </w:tc>
      </w:tr>
      <w:tr w14:paraId="62FB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24E56C03">
            <w:pPr>
              <w:spacing w:before="107"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20</w:t>
            </w:r>
          </w:p>
        </w:tc>
        <w:tc>
          <w:tcPr>
            <w:tcW w:w="1252" w:type="dxa"/>
            <w:vMerge w:val="continue"/>
            <w:vAlign w:val="top"/>
          </w:tcPr>
          <w:p w14:paraId="741D5DE2">
            <w:pPr>
              <w:rPr>
                <w:rFonts w:ascii="Arial"/>
                <w:color w:val="auto"/>
                <w:sz w:val="21"/>
                <w:highlight w:val="none"/>
              </w:rPr>
            </w:pPr>
          </w:p>
        </w:tc>
        <w:tc>
          <w:tcPr>
            <w:tcW w:w="1368" w:type="dxa"/>
            <w:vAlign w:val="top"/>
          </w:tcPr>
          <w:p w14:paraId="4DC78D0C">
            <w:pPr>
              <w:pStyle w:val="26"/>
              <w:spacing w:before="57" w:line="194" w:lineRule="auto"/>
              <w:ind w:left="277" w:leftChars="0"/>
              <w:rPr>
                <w:rFonts w:ascii="微软雅黑" w:hAnsi="微软雅黑" w:eastAsia="微软雅黑" w:cs="微软雅黑"/>
                <w:color w:val="auto"/>
                <w:kern w:val="2"/>
                <w:sz w:val="20"/>
                <w:szCs w:val="20"/>
                <w:highlight w:val="none"/>
                <w:lang w:val="en-US" w:eastAsia="en-US" w:bidi="ar-SA"/>
              </w:rPr>
            </w:pPr>
            <w:r>
              <w:rPr>
                <w:color w:val="auto"/>
                <w:spacing w:val="4"/>
                <w:sz w:val="20"/>
                <w:szCs w:val="20"/>
                <w:highlight w:val="none"/>
              </w:rPr>
              <w:t>配套辅材</w:t>
            </w:r>
          </w:p>
        </w:tc>
        <w:tc>
          <w:tcPr>
            <w:tcW w:w="5149" w:type="dxa"/>
            <w:vAlign w:val="top"/>
          </w:tcPr>
          <w:p w14:paraId="3DE55E9A">
            <w:pPr>
              <w:pStyle w:val="26"/>
              <w:spacing w:before="57" w:line="194" w:lineRule="auto"/>
              <w:ind w:left="59" w:leftChars="0"/>
              <w:rPr>
                <w:rFonts w:ascii="微软雅黑" w:hAnsi="微软雅黑" w:eastAsia="微软雅黑" w:cs="微软雅黑"/>
                <w:color w:val="auto"/>
                <w:kern w:val="2"/>
                <w:sz w:val="20"/>
                <w:szCs w:val="20"/>
                <w:highlight w:val="none"/>
                <w:lang w:val="en-US" w:eastAsia="en-US" w:bidi="ar-SA"/>
              </w:rPr>
            </w:pPr>
            <w:r>
              <w:rPr>
                <w:color w:val="auto"/>
                <w:spacing w:val="2"/>
                <w:sz w:val="20"/>
                <w:szCs w:val="20"/>
                <w:highlight w:val="none"/>
              </w:rPr>
              <w:t>电源线、支架</w:t>
            </w:r>
            <w:r>
              <w:rPr>
                <w:color w:val="auto"/>
                <w:spacing w:val="-25"/>
                <w:sz w:val="20"/>
                <w:szCs w:val="20"/>
                <w:highlight w:val="none"/>
              </w:rPr>
              <w:t xml:space="preserve"> </w:t>
            </w:r>
            <w:r>
              <w:rPr>
                <w:color w:val="auto"/>
                <w:spacing w:val="2"/>
                <w:sz w:val="20"/>
                <w:szCs w:val="20"/>
                <w:highlight w:val="none"/>
              </w:rPr>
              <w:t>、</w:t>
            </w:r>
            <w:r>
              <w:rPr>
                <w:color w:val="auto"/>
                <w:spacing w:val="-37"/>
                <w:sz w:val="20"/>
                <w:szCs w:val="20"/>
                <w:highlight w:val="none"/>
              </w:rPr>
              <w:t xml:space="preserve"> </w:t>
            </w:r>
            <w:r>
              <w:rPr>
                <w:color w:val="auto"/>
                <w:spacing w:val="2"/>
                <w:sz w:val="20"/>
                <w:szCs w:val="20"/>
                <w:highlight w:val="none"/>
              </w:rPr>
              <w:t>电箱等辅材</w:t>
            </w:r>
          </w:p>
        </w:tc>
        <w:tc>
          <w:tcPr>
            <w:tcW w:w="529" w:type="dxa"/>
            <w:vAlign w:val="top"/>
          </w:tcPr>
          <w:p w14:paraId="2D0813DD">
            <w:pPr>
              <w:pStyle w:val="26"/>
              <w:spacing w:before="57" w:line="194"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套</w:t>
            </w:r>
          </w:p>
        </w:tc>
        <w:tc>
          <w:tcPr>
            <w:tcW w:w="533" w:type="dxa"/>
            <w:vAlign w:val="top"/>
          </w:tcPr>
          <w:p w14:paraId="66E0DECC">
            <w:pPr>
              <w:spacing w:before="110" w:line="192" w:lineRule="auto"/>
              <w:ind w:left="221"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5</w:t>
            </w:r>
          </w:p>
        </w:tc>
      </w:tr>
      <w:tr w14:paraId="263EC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6E9E4B06">
            <w:pPr>
              <w:spacing w:before="105"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21</w:t>
            </w:r>
          </w:p>
        </w:tc>
        <w:tc>
          <w:tcPr>
            <w:tcW w:w="1252" w:type="dxa"/>
            <w:vMerge w:val="restart"/>
            <w:vAlign w:val="top"/>
          </w:tcPr>
          <w:p w14:paraId="05789688">
            <w:pPr>
              <w:pStyle w:val="26"/>
              <w:spacing w:before="86" w:line="202" w:lineRule="auto"/>
              <w:ind w:right="102" w:rightChars="0"/>
              <w:jc w:val="center"/>
              <w:rPr>
                <w:color w:val="auto"/>
                <w:spacing w:val="7"/>
                <w:sz w:val="20"/>
                <w:szCs w:val="20"/>
                <w:highlight w:val="none"/>
              </w:rPr>
            </w:pPr>
          </w:p>
          <w:p w14:paraId="517308D3">
            <w:pPr>
              <w:pStyle w:val="26"/>
              <w:spacing w:before="86" w:line="202" w:lineRule="auto"/>
              <w:ind w:right="102" w:rightChars="0"/>
              <w:jc w:val="center"/>
              <w:rPr>
                <w:color w:val="auto"/>
                <w:spacing w:val="7"/>
                <w:sz w:val="20"/>
                <w:szCs w:val="20"/>
                <w:highlight w:val="none"/>
              </w:rPr>
            </w:pPr>
          </w:p>
          <w:p w14:paraId="347A9ADB">
            <w:pPr>
              <w:pStyle w:val="26"/>
              <w:spacing w:before="86" w:line="202" w:lineRule="auto"/>
              <w:ind w:right="102" w:rightChars="0"/>
              <w:jc w:val="center"/>
              <w:rPr>
                <w:color w:val="auto"/>
                <w:spacing w:val="7"/>
                <w:sz w:val="20"/>
                <w:szCs w:val="20"/>
                <w:highlight w:val="none"/>
              </w:rPr>
            </w:pPr>
          </w:p>
          <w:p w14:paraId="01291BFB">
            <w:pPr>
              <w:pStyle w:val="26"/>
              <w:spacing w:before="86" w:line="202" w:lineRule="auto"/>
              <w:ind w:right="102" w:rightChars="0"/>
              <w:jc w:val="center"/>
              <w:rPr>
                <w:color w:val="auto"/>
                <w:spacing w:val="7"/>
                <w:sz w:val="20"/>
                <w:szCs w:val="20"/>
                <w:highlight w:val="none"/>
              </w:rPr>
            </w:pPr>
          </w:p>
          <w:p w14:paraId="4B5D3979">
            <w:pPr>
              <w:pStyle w:val="26"/>
              <w:spacing w:before="86" w:line="202" w:lineRule="auto"/>
              <w:ind w:right="102" w:rightChars="0"/>
              <w:jc w:val="center"/>
              <w:rPr>
                <w:color w:val="auto"/>
                <w:spacing w:val="7"/>
                <w:sz w:val="20"/>
                <w:szCs w:val="20"/>
                <w:highlight w:val="none"/>
              </w:rPr>
            </w:pPr>
          </w:p>
          <w:p w14:paraId="48822D0B">
            <w:pPr>
              <w:pStyle w:val="26"/>
              <w:spacing w:before="86" w:line="202" w:lineRule="auto"/>
              <w:ind w:right="102" w:rightChars="0"/>
              <w:jc w:val="center"/>
              <w:rPr>
                <w:color w:val="auto"/>
                <w:spacing w:val="7"/>
                <w:sz w:val="20"/>
                <w:szCs w:val="20"/>
                <w:highlight w:val="none"/>
              </w:rPr>
            </w:pPr>
          </w:p>
          <w:p w14:paraId="1101B612">
            <w:pPr>
              <w:pStyle w:val="26"/>
              <w:spacing w:before="86" w:line="202" w:lineRule="auto"/>
              <w:ind w:right="102" w:rightChars="0"/>
              <w:jc w:val="center"/>
              <w:rPr>
                <w:color w:val="auto"/>
                <w:spacing w:val="7"/>
                <w:sz w:val="20"/>
                <w:szCs w:val="20"/>
                <w:highlight w:val="none"/>
              </w:rPr>
            </w:pPr>
          </w:p>
          <w:p w14:paraId="55BC6649">
            <w:pPr>
              <w:pStyle w:val="26"/>
              <w:spacing w:before="86" w:line="202" w:lineRule="auto"/>
              <w:ind w:right="102" w:rightChars="0"/>
              <w:jc w:val="center"/>
              <w:rPr>
                <w:rFonts w:ascii="微软雅黑" w:hAnsi="微软雅黑" w:eastAsia="微软雅黑" w:cs="微软雅黑"/>
                <w:color w:val="auto"/>
                <w:kern w:val="2"/>
                <w:sz w:val="20"/>
                <w:szCs w:val="20"/>
                <w:highlight w:val="none"/>
                <w:lang w:val="en-US" w:eastAsia="en-US" w:bidi="ar-SA"/>
              </w:rPr>
            </w:pPr>
            <w:r>
              <w:rPr>
                <w:color w:val="auto"/>
                <w:spacing w:val="7"/>
                <w:sz w:val="20"/>
                <w:szCs w:val="20"/>
                <w:highlight w:val="none"/>
              </w:rPr>
              <w:t>指挥管理系</w:t>
            </w:r>
            <w:r>
              <w:rPr>
                <w:color w:val="auto"/>
                <w:sz w:val="20"/>
                <w:szCs w:val="20"/>
                <w:highlight w:val="none"/>
              </w:rPr>
              <w:t xml:space="preserve"> 统</w:t>
            </w:r>
          </w:p>
        </w:tc>
        <w:tc>
          <w:tcPr>
            <w:tcW w:w="1368" w:type="dxa"/>
            <w:vAlign w:val="top"/>
          </w:tcPr>
          <w:p w14:paraId="0D40FBD5">
            <w:pPr>
              <w:pStyle w:val="26"/>
              <w:spacing w:before="57" w:line="194" w:lineRule="auto"/>
              <w:ind w:left="481" w:leftChars="0"/>
              <w:rPr>
                <w:rFonts w:ascii="微软雅黑" w:hAnsi="微软雅黑" w:eastAsia="微软雅黑" w:cs="微软雅黑"/>
                <w:color w:val="auto"/>
                <w:kern w:val="2"/>
                <w:sz w:val="20"/>
                <w:szCs w:val="20"/>
                <w:highlight w:val="none"/>
                <w:lang w:val="en-US" w:eastAsia="en-US" w:bidi="ar-SA"/>
              </w:rPr>
            </w:pPr>
            <w:r>
              <w:rPr>
                <w:color w:val="auto"/>
                <w:spacing w:val="3"/>
                <w:sz w:val="20"/>
                <w:szCs w:val="20"/>
                <w:highlight w:val="none"/>
              </w:rPr>
              <w:t>机柜</w:t>
            </w:r>
          </w:p>
        </w:tc>
        <w:tc>
          <w:tcPr>
            <w:tcW w:w="5149" w:type="dxa"/>
            <w:vAlign w:val="top"/>
          </w:tcPr>
          <w:p w14:paraId="2054A062">
            <w:pPr>
              <w:pStyle w:val="26"/>
              <w:spacing w:before="57" w:line="194" w:lineRule="auto"/>
              <w:ind w:left="48" w:leftChars="0"/>
              <w:rPr>
                <w:rFonts w:ascii="微软雅黑" w:hAnsi="微软雅黑" w:eastAsia="微软雅黑" w:cs="微软雅黑"/>
                <w:color w:val="auto"/>
                <w:kern w:val="2"/>
                <w:sz w:val="20"/>
                <w:szCs w:val="20"/>
                <w:highlight w:val="none"/>
                <w:lang w:val="en-US" w:eastAsia="zh-CN" w:bidi="ar-SA"/>
              </w:rPr>
            </w:pPr>
            <w:r>
              <w:rPr>
                <w:rFonts w:hint="eastAsia"/>
                <w:color w:val="auto"/>
                <w:spacing w:val="2"/>
                <w:sz w:val="20"/>
                <w:szCs w:val="20"/>
                <w:highlight w:val="none"/>
                <w:lang w:eastAsia="zh-CN"/>
              </w:rPr>
              <w:t>≥</w:t>
            </w:r>
            <w:r>
              <w:rPr>
                <w:rFonts w:ascii="Times New Roman" w:hAnsi="Times New Roman" w:eastAsia="Times New Roman" w:cs="Times New Roman"/>
                <w:color w:val="auto"/>
                <w:spacing w:val="3"/>
                <w:sz w:val="20"/>
                <w:szCs w:val="20"/>
                <w:highlight w:val="none"/>
              </w:rPr>
              <w:t xml:space="preserve">12u </w:t>
            </w:r>
            <w:r>
              <w:rPr>
                <w:color w:val="auto"/>
                <w:spacing w:val="3"/>
                <w:sz w:val="20"/>
                <w:szCs w:val="20"/>
                <w:highlight w:val="none"/>
              </w:rPr>
              <w:t>标准机柜</w:t>
            </w:r>
          </w:p>
        </w:tc>
        <w:tc>
          <w:tcPr>
            <w:tcW w:w="529" w:type="dxa"/>
            <w:vAlign w:val="top"/>
          </w:tcPr>
          <w:p w14:paraId="45E08EAF">
            <w:pPr>
              <w:pStyle w:val="26"/>
              <w:spacing w:before="57" w:line="194" w:lineRule="auto"/>
              <w:ind w:left="195"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台</w:t>
            </w:r>
          </w:p>
        </w:tc>
        <w:tc>
          <w:tcPr>
            <w:tcW w:w="533" w:type="dxa"/>
            <w:vAlign w:val="top"/>
          </w:tcPr>
          <w:p w14:paraId="1758929B">
            <w:pPr>
              <w:spacing w:before="105"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r>
      <w:tr w14:paraId="51184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78BDEE39">
            <w:pPr>
              <w:spacing w:before="105"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22</w:t>
            </w:r>
          </w:p>
        </w:tc>
        <w:tc>
          <w:tcPr>
            <w:tcW w:w="1252" w:type="dxa"/>
            <w:vMerge w:val="continue"/>
            <w:vAlign w:val="top"/>
          </w:tcPr>
          <w:p w14:paraId="1C7DF0BC">
            <w:pPr>
              <w:rPr>
                <w:rFonts w:ascii="Arial"/>
                <w:color w:val="auto"/>
                <w:sz w:val="21"/>
                <w:highlight w:val="none"/>
              </w:rPr>
            </w:pPr>
          </w:p>
        </w:tc>
        <w:tc>
          <w:tcPr>
            <w:tcW w:w="1368" w:type="dxa"/>
            <w:vAlign w:val="top"/>
          </w:tcPr>
          <w:p w14:paraId="195B3D1F">
            <w:pPr>
              <w:pStyle w:val="26"/>
              <w:spacing w:before="25" w:line="185" w:lineRule="auto"/>
              <w:ind w:right="28" w:rightChars="0"/>
              <w:jc w:val="center"/>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5"/>
                <w:sz w:val="20"/>
                <w:szCs w:val="20"/>
                <w:highlight w:val="none"/>
              </w:rPr>
              <w:t>32</w:t>
            </w:r>
            <w:r>
              <w:rPr>
                <w:color w:val="auto"/>
                <w:spacing w:val="5"/>
                <w:sz w:val="20"/>
                <w:szCs w:val="20"/>
                <w:highlight w:val="none"/>
              </w:rPr>
              <w:t>路硬盘录像</w:t>
            </w:r>
            <w:r>
              <w:rPr>
                <w:color w:val="auto"/>
                <w:sz w:val="20"/>
                <w:szCs w:val="20"/>
                <w:highlight w:val="none"/>
              </w:rPr>
              <w:t xml:space="preserve"> 机</w:t>
            </w:r>
          </w:p>
        </w:tc>
        <w:tc>
          <w:tcPr>
            <w:tcW w:w="5149" w:type="dxa"/>
            <w:vAlign w:val="top"/>
          </w:tcPr>
          <w:p w14:paraId="20F60C92">
            <w:pPr>
              <w:pStyle w:val="26"/>
              <w:spacing w:before="169" w:line="209" w:lineRule="auto"/>
              <w:ind w:left="32" w:leftChars="0"/>
              <w:rPr>
                <w:rFonts w:ascii="微软雅黑" w:hAnsi="微软雅黑" w:eastAsia="微软雅黑" w:cs="微软雅黑"/>
                <w:color w:val="auto"/>
                <w:kern w:val="2"/>
                <w:sz w:val="20"/>
                <w:szCs w:val="20"/>
                <w:highlight w:val="none"/>
                <w:lang w:val="en-US" w:eastAsia="en-US" w:bidi="ar-SA"/>
              </w:rPr>
            </w:pPr>
            <w:r>
              <w:rPr>
                <w:rFonts w:hint="eastAsia"/>
                <w:color w:val="auto"/>
                <w:spacing w:val="2"/>
                <w:sz w:val="20"/>
                <w:szCs w:val="20"/>
                <w:highlight w:val="none"/>
                <w:lang w:eastAsia="zh-CN"/>
              </w:rPr>
              <w:t>≥</w:t>
            </w:r>
            <w:r>
              <w:rPr>
                <w:rFonts w:ascii="Times New Roman" w:hAnsi="Times New Roman" w:eastAsia="Times New Roman" w:cs="Times New Roman"/>
                <w:color w:val="auto"/>
                <w:spacing w:val="8"/>
                <w:sz w:val="20"/>
                <w:szCs w:val="20"/>
                <w:highlight w:val="none"/>
              </w:rPr>
              <w:t>32</w:t>
            </w:r>
            <w:r>
              <w:rPr>
                <w:color w:val="auto"/>
                <w:spacing w:val="8"/>
                <w:sz w:val="20"/>
                <w:szCs w:val="20"/>
                <w:highlight w:val="none"/>
              </w:rPr>
              <w:t>路</w:t>
            </w:r>
            <w:r>
              <w:rPr>
                <w:rFonts w:ascii="Times New Roman" w:hAnsi="Times New Roman" w:eastAsia="Times New Roman" w:cs="Times New Roman"/>
                <w:color w:val="auto"/>
                <w:spacing w:val="8"/>
                <w:sz w:val="20"/>
                <w:szCs w:val="20"/>
                <w:highlight w:val="none"/>
              </w:rPr>
              <w:t>4</w:t>
            </w:r>
            <w:r>
              <w:rPr>
                <w:color w:val="auto"/>
                <w:spacing w:val="8"/>
                <w:sz w:val="20"/>
                <w:szCs w:val="20"/>
                <w:highlight w:val="none"/>
              </w:rPr>
              <w:t>盘位硬盘录像机</w:t>
            </w:r>
            <w:r>
              <w:rPr>
                <w:rFonts w:ascii="Times New Roman" w:hAnsi="Times New Roman" w:eastAsia="Times New Roman" w:cs="Times New Roman"/>
                <w:color w:val="auto"/>
                <w:sz w:val="20"/>
                <w:szCs w:val="20"/>
                <w:highlight w:val="none"/>
              </w:rPr>
              <w:t>NVR</w:t>
            </w:r>
            <w:r>
              <w:rPr>
                <w:rFonts w:ascii="Times New Roman" w:hAnsi="Times New Roman" w:eastAsia="Times New Roman" w:cs="Times New Roman"/>
                <w:color w:val="auto"/>
                <w:spacing w:val="37"/>
                <w:w w:val="101"/>
                <w:sz w:val="20"/>
                <w:szCs w:val="20"/>
                <w:highlight w:val="none"/>
              </w:rPr>
              <w:t xml:space="preserve"> </w:t>
            </w:r>
            <w:r>
              <w:rPr>
                <w:color w:val="auto"/>
                <w:spacing w:val="8"/>
                <w:sz w:val="20"/>
                <w:szCs w:val="20"/>
                <w:highlight w:val="none"/>
              </w:rPr>
              <w:t>网络监控主机</w:t>
            </w:r>
          </w:p>
        </w:tc>
        <w:tc>
          <w:tcPr>
            <w:tcW w:w="529" w:type="dxa"/>
            <w:vAlign w:val="top"/>
          </w:tcPr>
          <w:p w14:paraId="1B94A565">
            <w:pPr>
              <w:pStyle w:val="26"/>
              <w:spacing w:before="168" w:line="211" w:lineRule="auto"/>
              <w:ind w:left="195"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台</w:t>
            </w:r>
          </w:p>
        </w:tc>
        <w:tc>
          <w:tcPr>
            <w:tcW w:w="533" w:type="dxa"/>
            <w:vAlign w:val="top"/>
          </w:tcPr>
          <w:p w14:paraId="724216E4">
            <w:pPr>
              <w:spacing w:before="216"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r>
      <w:tr w14:paraId="752DF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06542452">
            <w:pPr>
              <w:spacing w:before="216"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23</w:t>
            </w:r>
          </w:p>
        </w:tc>
        <w:tc>
          <w:tcPr>
            <w:tcW w:w="1252" w:type="dxa"/>
            <w:vMerge w:val="continue"/>
            <w:vAlign w:val="top"/>
          </w:tcPr>
          <w:p w14:paraId="16F2F363">
            <w:pPr>
              <w:rPr>
                <w:rFonts w:ascii="Arial"/>
                <w:color w:val="auto"/>
                <w:sz w:val="21"/>
                <w:highlight w:val="none"/>
              </w:rPr>
            </w:pPr>
          </w:p>
        </w:tc>
        <w:tc>
          <w:tcPr>
            <w:tcW w:w="1368" w:type="dxa"/>
            <w:vAlign w:val="top"/>
          </w:tcPr>
          <w:p w14:paraId="385904F7">
            <w:pPr>
              <w:pStyle w:val="26"/>
              <w:spacing w:before="57" w:line="194" w:lineRule="auto"/>
              <w:ind w:left="130" w:leftChars="0"/>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4"/>
                <w:sz w:val="20"/>
                <w:szCs w:val="20"/>
                <w:highlight w:val="none"/>
              </w:rPr>
              <w:t>8T</w:t>
            </w:r>
            <w:r>
              <w:rPr>
                <w:rFonts w:ascii="Times New Roman" w:hAnsi="Times New Roman" w:eastAsia="Times New Roman" w:cs="Times New Roman"/>
                <w:color w:val="auto"/>
                <w:spacing w:val="11"/>
                <w:sz w:val="20"/>
                <w:szCs w:val="20"/>
                <w:highlight w:val="none"/>
              </w:rPr>
              <w:t xml:space="preserve"> </w:t>
            </w:r>
            <w:r>
              <w:rPr>
                <w:color w:val="auto"/>
                <w:spacing w:val="4"/>
                <w:sz w:val="20"/>
                <w:szCs w:val="20"/>
                <w:highlight w:val="none"/>
              </w:rPr>
              <w:t>存储硬盘</w:t>
            </w:r>
          </w:p>
        </w:tc>
        <w:tc>
          <w:tcPr>
            <w:tcW w:w="5149" w:type="dxa"/>
            <w:vAlign w:val="top"/>
          </w:tcPr>
          <w:p w14:paraId="6134C334">
            <w:pPr>
              <w:pStyle w:val="26"/>
              <w:spacing w:before="57" w:line="194" w:lineRule="auto"/>
              <w:ind w:left="38" w:leftChars="0"/>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监控专用</w:t>
            </w:r>
            <w:r>
              <w:rPr>
                <w:rFonts w:hint="eastAsia"/>
                <w:color w:val="auto"/>
                <w:spacing w:val="2"/>
                <w:sz w:val="20"/>
                <w:szCs w:val="20"/>
                <w:highlight w:val="none"/>
                <w:lang w:eastAsia="zh-CN"/>
              </w:rPr>
              <w:t>≥</w:t>
            </w:r>
            <w:r>
              <w:rPr>
                <w:rFonts w:ascii="Times New Roman" w:hAnsi="Times New Roman" w:eastAsia="Times New Roman" w:cs="Times New Roman"/>
                <w:color w:val="auto"/>
                <w:spacing w:val="5"/>
                <w:sz w:val="20"/>
                <w:szCs w:val="20"/>
                <w:highlight w:val="none"/>
              </w:rPr>
              <w:t>8T</w:t>
            </w:r>
            <w:r>
              <w:rPr>
                <w:color w:val="auto"/>
                <w:spacing w:val="5"/>
                <w:sz w:val="20"/>
                <w:szCs w:val="20"/>
                <w:highlight w:val="none"/>
              </w:rPr>
              <w:t>存储硬盘</w:t>
            </w:r>
          </w:p>
        </w:tc>
        <w:tc>
          <w:tcPr>
            <w:tcW w:w="529" w:type="dxa"/>
            <w:vAlign w:val="top"/>
          </w:tcPr>
          <w:p w14:paraId="4A273B5F">
            <w:pPr>
              <w:pStyle w:val="26"/>
              <w:spacing w:before="57" w:line="194" w:lineRule="auto"/>
              <w:ind w:left="171"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个</w:t>
            </w:r>
          </w:p>
        </w:tc>
        <w:tc>
          <w:tcPr>
            <w:tcW w:w="533" w:type="dxa"/>
            <w:vAlign w:val="top"/>
          </w:tcPr>
          <w:p w14:paraId="0AF5AC03">
            <w:pPr>
              <w:spacing w:before="107" w:line="195" w:lineRule="auto"/>
              <w:ind w:left="215"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2</w:t>
            </w:r>
          </w:p>
        </w:tc>
      </w:tr>
      <w:tr w14:paraId="07430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431" w:type="dxa"/>
            <w:vAlign w:val="center"/>
          </w:tcPr>
          <w:p w14:paraId="560EF1A7">
            <w:pPr>
              <w:spacing w:before="57" w:line="195" w:lineRule="auto"/>
              <w:jc w:val="center"/>
              <w:rPr>
                <w:rFonts w:hint="eastAsia" w:ascii="Times New Roman" w:hAnsi="Times New Roman" w:eastAsia="宋体"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w:t>
            </w:r>
            <w:r>
              <w:rPr>
                <w:rFonts w:hint="eastAsia" w:ascii="Times New Roman" w:hAnsi="Times New Roman" w:eastAsia="宋体" w:cs="Times New Roman"/>
                <w:color w:val="auto"/>
                <w:spacing w:val="2"/>
                <w:sz w:val="20"/>
                <w:szCs w:val="20"/>
                <w:highlight w:val="none"/>
                <w:lang w:val="en-US" w:eastAsia="zh-CN"/>
              </w:rPr>
              <w:t>4</w:t>
            </w:r>
          </w:p>
        </w:tc>
        <w:tc>
          <w:tcPr>
            <w:tcW w:w="1252" w:type="dxa"/>
            <w:vMerge w:val="continue"/>
            <w:vAlign w:val="top"/>
          </w:tcPr>
          <w:p w14:paraId="6B4FD5FC">
            <w:pPr>
              <w:rPr>
                <w:rFonts w:ascii="Arial"/>
                <w:color w:val="auto"/>
                <w:sz w:val="21"/>
                <w:highlight w:val="none"/>
              </w:rPr>
            </w:pPr>
          </w:p>
        </w:tc>
        <w:tc>
          <w:tcPr>
            <w:tcW w:w="1368" w:type="dxa"/>
            <w:vAlign w:val="top"/>
          </w:tcPr>
          <w:p w14:paraId="1E770A14">
            <w:pPr>
              <w:spacing w:line="298" w:lineRule="auto"/>
              <w:rPr>
                <w:rFonts w:ascii="Arial"/>
                <w:color w:val="auto"/>
                <w:sz w:val="21"/>
                <w:highlight w:val="none"/>
              </w:rPr>
            </w:pPr>
          </w:p>
          <w:p w14:paraId="3C118C3D">
            <w:pPr>
              <w:spacing w:line="299" w:lineRule="auto"/>
              <w:rPr>
                <w:rFonts w:ascii="Arial"/>
                <w:color w:val="auto"/>
                <w:sz w:val="21"/>
                <w:highlight w:val="none"/>
              </w:rPr>
            </w:pPr>
          </w:p>
          <w:p w14:paraId="59702002">
            <w:pPr>
              <w:spacing w:line="299" w:lineRule="auto"/>
              <w:rPr>
                <w:rFonts w:ascii="Arial"/>
                <w:color w:val="auto"/>
                <w:sz w:val="21"/>
                <w:highlight w:val="none"/>
              </w:rPr>
            </w:pPr>
          </w:p>
          <w:p w14:paraId="01B1D296">
            <w:pPr>
              <w:spacing w:line="299" w:lineRule="auto"/>
              <w:rPr>
                <w:rFonts w:ascii="Arial"/>
                <w:color w:val="auto"/>
                <w:sz w:val="21"/>
                <w:highlight w:val="none"/>
              </w:rPr>
            </w:pPr>
          </w:p>
          <w:p w14:paraId="6AB76A0D">
            <w:pPr>
              <w:pStyle w:val="26"/>
              <w:spacing w:before="86" w:line="210" w:lineRule="auto"/>
              <w:ind w:left="142" w:leftChars="0"/>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2"/>
                <w:sz w:val="20"/>
                <w:szCs w:val="20"/>
                <w:highlight w:val="none"/>
              </w:rPr>
              <w:t>85</w:t>
            </w:r>
            <w:r>
              <w:rPr>
                <w:color w:val="auto"/>
                <w:spacing w:val="2"/>
                <w:sz w:val="20"/>
                <w:szCs w:val="20"/>
                <w:highlight w:val="none"/>
              </w:rPr>
              <w:t>寸智慧屏</w:t>
            </w:r>
          </w:p>
        </w:tc>
        <w:tc>
          <w:tcPr>
            <w:tcW w:w="5149" w:type="dxa"/>
            <w:vAlign w:val="top"/>
          </w:tcPr>
          <w:p w14:paraId="23B2B75C">
            <w:pPr>
              <w:pStyle w:val="26"/>
              <w:spacing w:line="196" w:lineRule="auto"/>
              <w:ind w:left="28"/>
              <w:rPr>
                <w:color w:val="auto"/>
                <w:sz w:val="20"/>
                <w:szCs w:val="20"/>
                <w:highlight w:val="none"/>
              </w:rPr>
            </w:pPr>
            <w:r>
              <w:rPr>
                <w:color w:val="auto"/>
                <w:spacing w:val="5"/>
                <w:sz w:val="20"/>
                <w:szCs w:val="20"/>
                <w:highlight w:val="none"/>
              </w:rPr>
              <w:t>摄像头：</w:t>
            </w:r>
            <w:r>
              <w:rPr>
                <w:color w:val="auto"/>
                <w:spacing w:val="-28"/>
                <w:sz w:val="20"/>
                <w:szCs w:val="20"/>
                <w:highlight w:val="none"/>
              </w:rPr>
              <w:t xml:space="preserve"> </w:t>
            </w:r>
            <w:r>
              <w:rPr>
                <w:color w:val="auto"/>
                <w:spacing w:val="5"/>
                <w:sz w:val="20"/>
                <w:szCs w:val="20"/>
                <w:highlight w:val="none"/>
              </w:rPr>
              <w:t>无摄像头</w:t>
            </w:r>
          </w:p>
          <w:p w14:paraId="5CD3A407">
            <w:pPr>
              <w:pStyle w:val="26"/>
              <w:spacing w:line="196" w:lineRule="auto"/>
              <w:ind w:left="35"/>
              <w:rPr>
                <w:color w:val="auto"/>
                <w:sz w:val="20"/>
                <w:szCs w:val="20"/>
                <w:highlight w:val="none"/>
              </w:rPr>
            </w:pPr>
            <w:r>
              <w:rPr>
                <w:color w:val="auto"/>
                <w:spacing w:val="6"/>
                <w:sz w:val="20"/>
                <w:szCs w:val="20"/>
                <w:highlight w:val="none"/>
              </w:rPr>
              <w:t>语音控制：</w:t>
            </w:r>
            <w:r>
              <w:rPr>
                <w:color w:val="auto"/>
                <w:spacing w:val="-29"/>
                <w:sz w:val="20"/>
                <w:szCs w:val="20"/>
                <w:highlight w:val="none"/>
              </w:rPr>
              <w:t xml:space="preserve"> </w:t>
            </w:r>
            <w:r>
              <w:rPr>
                <w:color w:val="auto"/>
                <w:spacing w:val="6"/>
                <w:sz w:val="20"/>
                <w:szCs w:val="20"/>
                <w:highlight w:val="none"/>
              </w:rPr>
              <w:t>人工智能语音</w:t>
            </w:r>
          </w:p>
          <w:p w14:paraId="7B4E3560">
            <w:pPr>
              <w:pStyle w:val="26"/>
              <w:spacing w:line="194" w:lineRule="auto"/>
              <w:ind w:left="36"/>
              <w:rPr>
                <w:rFonts w:ascii="Times New Roman" w:hAnsi="Times New Roman" w:eastAsia="Times New Roman" w:cs="Times New Roman"/>
                <w:color w:val="auto"/>
                <w:sz w:val="20"/>
                <w:szCs w:val="20"/>
                <w:highlight w:val="none"/>
              </w:rPr>
            </w:pPr>
            <w:r>
              <w:rPr>
                <w:color w:val="auto"/>
                <w:spacing w:val="5"/>
                <w:sz w:val="20"/>
                <w:szCs w:val="20"/>
                <w:highlight w:val="none"/>
              </w:rPr>
              <w:t>分辨率：</w:t>
            </w:r>
            <w:r>
              <w:rPr>
                <w:rFonts w:hint="eastAsia"/>
                <w:color w:val="auto"/>
                <w:spacing w:val="2"/>
                <w:sz w:val="20"/>
                <w:szCs w:val="20"/>
                <w:highlight w:val="none"/>
                <w:lang w:eastAsia="zh-CN"/>
              </w:rPr>
              <w:t>≥</w:t>
            </w:r>
            <w:r>
              <w:rPr>
                <w:rFonts w:ascii="Times New Roman" w:hAnsi="Times New Roman" w:eastAsia="Times New Roman" w:cs="Times New Roman"/>
                <w:color w:val="auto"/>
                <w:spacing w:val="5"/>
                <w:sz w:val="20"/>
                <w:szCs w:val="20"/>
                <w:highlight w:val="none"/>
              </w:rPr>
              <w:t>3840*2160</w:t>
            </w:r>
          </w:p>
          <w:p w14:paraId="71F2F95B">
            <w:pPr>
              <w:pStyle w:val="26"/>
              <w:spacing w:before="1" w:line="196" w:lineRule="auto"/>
              <w:ind w:left="37"/>
              <w:rPr>
                <w:rFonts w:ascii="Times New Roman" w:hAnsi="Times New Roman" w:eastAsia="Times New Roman" w:cs="Times New Roman"/>
                <w:color w:val="auto"/>
                <w:sz w:val="20"/>
                <w:szCs w:val="20"/>
                <w:highlight w:val="none"/>
              </w:rPr>
            </w:pPr>
            <w:r>
              <w:rPr>
                <w:color w:val="auto"/>
                <w:spacing w:val="4"/>
                <w:sz w:val="20"/>
                <w:szCs w:val="20"/>
                <w:highlight w:val="none"/>
              </w:rPr>
              <w:t>推荐观看距离：</w:t>
            </w:r>
            <w:r>
              <w:rPr>
                <w:color w:val="auto"/>
                <w:spacing w:val="-28"/>
                <w:sz w:val="20"/>
                <w:szCs w:val="20"/>
                <w:highlight w:val="none"/>
              </w:rPr>
              <w:t xml:space="preserve"> </w:t>
            </w:r>
            <w:r>
              <w:rPr>
                <w:rFonts w:ascii="Times New Roman" w:hAnsi="Times New Roman" w:eastAsia="Times New Roman" w:cs="Times New Roman"/>
                <w:color w:val="auto"/>
                <w:spacing w:val="4"/>
                <w:sz w:val="20"/>
                <w:szCs w:val="20"/>
                <w:highlight w:val="none"/>
              </w:rPr>
              <w:t>3.5-4m</w:t>
            </w:r>
          </w:p>
          <w:p w14:paraId="77322E8A">
            <w:pPr>
              <w:pStyle w:val="26"/>
              <w:spacing w:line="196" w:lineRule="auto"/>
              <w:ind w:left="38"/>
              <w:rPr>
                <w:rFonts w:ascii="Times New Roman" w:hAnsi="Times New Roman" w:eastAsia="Times New Roman" w:cs="Times New Roman"/>
                <w:color w:val="auto"/>
                <w:sz w:val="20"/>
                <w:szCs w:val="20"/>
                <w:highlight w:val="none"/>
              </w:rPr>
            </w:pPr>
            <w:r>
              <w:rPr>
                <w:color w:val="auto"/>
                <w:spacing w:val="2"/>
                <w:sz w:val="20"/>
                <w:szCs w:val="20"/>
                <w:highlight w:val="none"/>
              </w:rPr>
              <w:t>刷屏率：</w:t>
            </w:r>
            <w:r>
              <w:rPr>
                <w:color w:val="auto"/>
                <w:spacing w:val="-22"/>
                <w:sz w:val="20"/>
                <w:szCs w:val="20"/>
                <w:highlight w:val="none"/>
              </w:rPr>
              <w:t xml:space="preserve"> </w:t>
            </w:r>
            <w:r>
              <w:rPr>
                <w:rFonts w:hint="eastAsia"/>
                <w:color w:val="auto"/>
                <w:spacing w:val="2"/>
                <w:sz w:val="20"/>
                <w:szCs w:val="20"/>
                <w:highlight w:val="none"/>
                <w:lang w:eastAsia="zh-CN"/>
              </w:rPr>
              <w:t>≥</w:t>
            </w:r>
            <w:r>
              <w:rPr>
                <w:rFonts w:ascii="Times New Roman" w:hAnsi="Times New Roman" w:eastAsia="Times New Roman" w:cs="Times New Roman"/>
                <w:color w:val="auto"/>
                <w:spacing w:val="2"/>
                <w:sz w:val="20"/>
                <w:szCs w:val="20"/>
                <w:highlight w:val="none"/>
              </w:rPr>
              <w:t>120</w:t>
            </w:r>
            <w:r>
              <w:rPr>
                <w:rFonts w:ascii="Times New Roman" w:hAnsi="Times New Roman" w:eastAsia="Times New Roman" w:cs="Times New Roman"/>
                <w:color w:val="auto"/>
                <w:sz w:val="20"/>
                <w:szCs w:val="20"/>
                <w:highlight w:val="none"/>
              </w:rPr>
              <w:t>Hz</w:t>
            </w:r>
          </w:p>
          <w:p w14:paraId="1D41B162">
            <w:pPr>
              <w:pStyle w:val="26"/>
              <w:spacing w:before="1" w:line="194" w:lineRule="auto"/>
              <w:ind w:left="37"/>
              <w:rPr>
                <w:color w:val="auto"/>
                <w:sz w:val="20"/>
                <w:szCs w:val="20"/>
                <w:highlight w:val="none"/>
              </w:rPr>
            </w:pPr>
            <w:r>
              <w:rPr>
                <w:color w:val="auto"/>
                <w:spacing w:val="2"/>
                <w:sz w:val="20"/>
                <w:szCs w:val="20"/>
                <w:highlight w:val="none"/>
              </w:rPr>
              <w:t>屏幕尺寸：</w:t>
            </w:r>
            <w:r>
              <w:rPr>
                <w:rFonts w:hint="eastAsia"/>
                <w:color w:val="auto"/>
                <w:spacing w:val="2"/>
                <w:sz w:val="20"/>
                <w:szCs w:val="20"/>
                <w:highlight w:val="none"/>
                <w:lang w:eastAsia="zh-CN"/>
              </w:rPr>
              <w:t>≥</w:t>
            </w:r>
            <w:r>
              <w:rPr>
                <w:color w:val="auto"/>
                <w:spacing w:val="-30"/>
                <w:sz w:val="20"/>
                <w:szCs w:val="20"/>
                <w:highlight w:val="none"/>
              </w:rPr>
              <w:t xml:space="preserve"> </w:t>
            </w:r>
            <w:r>
              <w:rPr>
                <w:rFonts w:ascii="Times New Roman" w:hAnsi="Times New Roman" w:eastAsia="Times New Roman" w:cs="Times New Roman"/>
                <w:color w:val="auto"/>
                <w:spacing w:val="2"/>
                <w:sz w:val="20"/>
                <w:szCs w:val="20"/>
                <w:highlight w:val="none"/>
              </w:rPr>
              <w:t>85</w:t>
            </w:r>
            <w:r>
              <w:rPr>
                <w:color w:val="auto"/>
                <w:spacing w:val="2"/>
                <w:sz w:val="20"/>
                <w:szCs w:val="20"/>
                <w:highlight w:val="none"/>
              </w:rPr>
              <w:t>英寸</w:t>
            </w:r>
          </w:p>
          <w:p w14:paraId="51C4A533">
            <w:pPr>
              <w:pStyle w:val="26"/>
              <w:spacing w:before="1" w:line="196" w:lineRule="auto"/>
              <w:ind w:left="48"/>
              <w:rPr>
                <w:color w:val="auto"/>
                <w:sz w:val="20"/>
                <w:szCs w:val="20"/>
                <w:highlight w:val="none"/>
              </w:rPr>
            </w:pPr>
            <w:r>
              <w:rPr>
                <w:color w:val="auto"/>
                <w:spacing w:val="3"/>
                <w:sz w:val="20"/>
                <w:szCs w:val="20"/>
                <w:highlight w:val="none"/>
              </w:rPr>
              <w:t>能效等级：</w:t>
            </w:r>
            <w:r>
              <w:rPr>
                <w:color w:val="auto"/>
                <w:spacing w:val="-23"/>
                <w:sz w:val="20"/>
                <w:szCs w:val="20"/>
                <w:highlight w:val="none"/>
              </w:rPr>
              <w:t xml:space="preserve"> </w:t>
            </w:r>
            <w:r>
              <w:rPr>
                <w:color w:val="auto"/>
                <w:spacing w:val="3"/>
                <w:sz w:val="20"/>
                <w:szCs w:val="20"/>
                <w:highlight w:val="none"/>
              </w:rPr>
              <w:t>三级能效</w:t>
            </w:r>
          </w:p>
          <w:p w14:paraId="7A190A10">
            <w:pPr>
              <w:pStyle w:val="26"/>
              <w:spacing w:before="1" w:line="196" w:lineRule="auto"/>
              <w:ind w:left="40"/>
              <w:rPr>
                <w:color w:val="auto"/>
                <w:sz w:val="20"/>
                <w:szCs w:val="20"/>
                <w:highlight w:val="none"/>
              </w:rPr>
            </w:pPr>
            <w:r>
              <w:rPr>
                <w:color w:val="auto"/>
                <w:spacing w:val="6"/>
                <w:sz w:val="20"/>
                <w:szCs w:val="20"/>
                <w:highlight w:val="none"/>
              </w:rPr>
              <w:t>支持无线投屏</w:t>
            </w:r>
          </w:p>
          <w:p w14:paraId="2F172632">
            <w:pPr>
              <w:pStyle w:val="26"/>
              <w:spacing w:line="171" w:lineRule="auto"/>
              <w:ind w:left="49" w:leftChars="0"/>
              <w:rPr>
                <w:rFonts w:ascii="微软雅黑" w:hAnsi="微软雅黑" w:eastAsia="微软雅黑" w:cs="微软雅黑"/>
                <w:color w:val="auto"/>
                <w:kern w:val="2"/>
                <w:sz w:val="20"/>
                <w:szCs w:val="20"/>
                <w:highlight w:val="none"/>
                <w:lang w:val="en-US" w:eastAsia="en-US" w:bidi="ar-SA"/>
              </w:rPr>
            </w:pPr>
            <w:r>
              <w:rPr>
                <w:color w:val="auto"/>
                <w:spacing w:val="1"/>
                <w:sz w:val="20"/>
                <w:szCs w:val="20"/>
                <w:highlight w:val="none"/>
              </w:rPr>
              <w:t>带支架</w:t>
            </w:r>
          </w:p>
        </w:tc>
        <w:tc>
          <w:tcPr>
            <w:tcW w:w="529" w:type="dxa"/>
            <w:vAlign w:val="top"/>
          </w:tcPr>
          <w:p w14:paraId="5C7AE6C2">
            <w:pPr>
              <w:spacing w:line="298" w:lineRule="auto"/>
              <w:rPr>
                <w:rFonts w:ascii="Arial"/>
                <w:color w:val="auto"/>
                <w:sz w:val="21"/>
                <w:highlight w:val="none"/>
              </w:rPr>
            </w:pPr>
          </w:p>
          <w:p w14:paraId="607478B4">
            <w:pPr>
              <w:spacing w:line="299" w:lineRule="auto"/>
              <w:rPr>
                <w:rFonts w:ascii="Arial"/>
                <w:color w:val="auto"/>
                <w:sz w:val="21"/>
                <w:highlight w:val="none"/>
              </w:rPr>
            </w:pPr>
          </w:p>
          <w:p w14:paraId="46B87BAE">
            <w:pPr>
              <w:spacing w:line="299" w:lineRule="auto"/>
              <w:rPr>
                <w:rFonts w:ascii="Arial"/>
                <w:color w:val="auto"/>
                <w:sz w:val="21"/>
                <w:highlight w:val="none"/>
              </w:rPr>
            </w:pPr>
          </w:p>
          <w:p w14:paraId="5EF47284">
            <w:pPr>
              <w:spacing w:line="299" w:lineRule="auto"/>
              <w:rPr>
                <w:rFonts w:ascii="Arial"/>
                <w:color w:val="auto"/>
                <w:sz w:val="21"/>
                <w:highlight w:val="none"/>
              </w:rPr>
            </w:pPr>
          </w:p>
          <w:p w14:paraId="42B3F9DA">
            <w:pPr>
              <w:pStyle w:val="26"/>
              <w:spacing w:before="85" w:line="211" w:lineRule="auto"/>
              <w:ind w:left="195"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台</w:t>
            </w:r>
          </w:p>
        </w:tc>
        <w:tc>
          <w:tcPr>
            <w:tcW w:w="533" w:type="dxa"/>
            <w:vAlign w:val="top"/>
          </w:tcPr>
          <w:p w14:paraId="26193391">
            <w:pPr>
              <w:spacing w:line="254" w:lineRule="auto"/>
              <w:rPr>
                <w:rFonts w:ascii="Arial"/>
                <w:color w:val="auto"/>
                <w:sz w:val="21"/>
                <w:highlight w:val="none"/>
              </w:rPr>
            </w:pPr>
          </w:p>
          <w:p w14:paraId="58D3C831">
            <w:pPr>
              <w:spacing w:line="254" w:lineRule="auto"/>
              <w:rPr>
                <w:rFonts w:ascii="Arial"/>
                <w:color w:val="auto"/>
                <w:sz w:val="21"/>
                <w:highlight w:val="none"/>
              </w:rPr>
            </w:pPr>
          </w:p>
          <w:p w14:paraId="35090478">
            <w:pPr>
              <w:spacing w:line="254" w:lineRule="auto"/>
              <w:rPr>
                <w:rFonts w:ascii="Arial"/>
                <w:color w:val="auto"/>
                <w:sz w:val="21"/>
                <w:highlight w:val="none"/>
              </w:rPr>
            </w:pPr>
          </w:p>
          <w:p w14:paraId="5BBE2B81">
            <w:pPr>
              <w:spacing w:line="254" w:lineRule="auto"/>
              <w:rPr>
                <w:rFonts w:ascii="Arial"/>
                <w:color w:val="auto"/>
                <w:sz w:val="21"/>
                <w:highlight w:val="none"/>
              </w:rPr>
            </w:pPr>
          </w:p>
          <w:p w14:paraId="45FAEFF3">
            <w:pPr>
              <w:spacing w:line="255" w:lineRule="auto"/>
              <w:rPr>
                <w:rFonts w:ascii="Arial"/>
                <w:color w:val="auto"/>
                <w:sz w:val="21"/>
                <w:highlight w:val="none"/>
              </w:rPr>
            </w:pPr>
          </w:p>
          <w:p w14:paraId="3D74A74B">
            <w:pPr>
              <w:spacing w:before="57"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r>
      <w:tr w14:paraId="27F7E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center"/>
          </w:tcPr>
          <w:p w14:paraId="2BF45D3D">
            <w:pPr>
              <w:spacing w:before="57" w:line="195" w:lineRule="auto"/>
              <w:ind w:left="112" w:leftChars="0"/>
              <w:jc w:val="both"/>
              <w:rPr>
                <w:rFonts w:hint="default" w:ascii="Times New Roman" w:hAnsi="Times New Roman" w:eastAsia="Times New Roman" w:cs="Times New Roman"/>
                <w:color w:val="auto"/>
                <w:kern w:val="2"/>
                <w:sz w:val="20"/>
                <w:szCs w:val="20"/>
                <w:highlight w:val="none"/>
                <w:lang w:val="en-US" w:eastAsia="zh-CN" w:bidi="ar-SA"/>
              </w:rPr>
            </w:pPr>
            <w:r>
              <w:rPr>
                <w:rFonts w:hint="eastAsia" w:ascii="Times New Roman" w:hAnsi="Times New Roman" w:eastAsia="Times New Roman" w:cs="Times New Roman"/>
                <w:color w:val="auto"/>
                <w:kern w:val="2"/>
                <w:sz w:val="20"/>
                <w:szCs w:val="20"/>
                <w:highlight w:val="none"/>
                <w:lang w:val="en-US" w:eastAsia="zh-CN" w:bidi="ar-SA"/>
              </w:rPr>
              <w:t>25</w:t>
            </w:r>
          </w:p>
        </w:tc>
        <w:tc>
          <w:tcPr>
            <w:tcW w:w="1252" w:type="dxa"/>
            <w:vAlign w:val="top"/>
          </w:tcPr>
          <w:p w14:paraId="4095AFBF">
            <w:pPr>
              <w:pStyle w:val="26"/>
              <w:spacing w:before="28" w:line="184" w:lineRule="auto"/>
              <w:ind w:right="102" w:rightChars="0"/>
              <w:jc w:val="center"/>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户外展示系</w:t>
            </w:r>
            <w:r>
              <w:rPr>
                <w:color w:val="auto"/>
                <w:sz w:val="20"/>
                <w:szCs w:val="20"/>
                <w:highlight w:val="none"/>
              </w:rPr>
              <w:t xml:space="preserve"> 统</w:t>
            </w:r>
          </w:p>
        </w:tc>
        <w:tc>
          <w:tcPr>
            <w:tcW w:w="1368" w:type="dxa"/>
            <w:vAlign w:val="top"/>
          </w:tcPr>
          <w:p w14:paraId="54F0772D">
            <w:pPr>
              <w:pStyle w:val="26"/>
              <w:spacing w:before="28" w:line="184" w:lineRule="auto"/>
              <w:ind w:right="100" w:rightChars="0"/>
              <w:jc w:val="center"/>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2"/>
                <w:sz w:val="20"/>
                <w:szCs w:val="20"/>
                <w:highlight w:val="none"/>
              </w:rPr>
              <w:t>P2.5</w:t>
            </w:r>
            <w:r>
              <w:rPr>
                <w:color w:val="auto"/>
                <w:spacing w:val="2"/>
                <w:sz w:val="20"/>
                <w:szCs w:val="20"/>
                <w:highlight w:val="none"/>
              </w:rPr>
              <w:t>户外全</w:t>
            </w:r>
            <w:r>
              <w:rPr>
                <w:color w:val="auto"/>
                <w:sz w:val="20"/>
                <w:szCs w:val="20"/>
                <w:highlight w:val="none"/>
              </w:rPr>
              <w:t xml:space="preserve"> 彩屏</w:t>
            </w:r>
          </w:p>
        </w:tc>
        <w:tc>
          <w:tcPr>
            <w:tcW w:w="5149" w:type="dxa"/>
            <w:vAlign w:val="top"/>
          </w:tcPr>
          <w:p w14:paraId="7B062144">
            <w:pPr>
              <w:pStyle w:val="26"/>
              <w:spacing w:before="28" w:line="184" w:lineRule="auto"/>
              <w:ind w:left="37" w:leftChars="0" w:hanging="10" w:firstLineChars="0"/>
              <w:rPr>
                <w:rFonts w:ascii="微软雅黑" w:hAnsi="微软雅黑" w:eastAsia="微软雅黑" w:cs="微软雅黑"/>
                <w:color w:val="auto"/>
                <w:kern w:val="2"/>
                <w:sz w:val="20"/>
                <w:szCs w:val="20"/>
                <w:highlight w:val="none"/>
                <w:lang w:val="en-US" w:eastAsia="en-US" w:bidi="ar-SA"/>
              </w:rPr>
            </w:pPr>
            <w:r>
              <w:rPr>
                <w:rFonts w:hint="eastAsia"/>
                <w:color w:val="auto"/>
                <w:spacing w:val="2"/>
                <w:sz w:val="20"/>
                <w:szCs w:val="20"/>
                <w:highlight w:val="none"/>
                <w:lang w:eastAsia="zh-CN"/>
              </w:rPr>
              <w:t>≥</w:t>
            </w:r>
            <w:r>
              <w:rPr>
                <w:rFonts w:ascii="Times New Roman" w:hAnsi="Times New Roman" w:eastAsia="Times New Roman" w:cs="Times New Roman"/>
                <w:color w:val="auto"/>
                <w:spacing w:val="4"/>
                <w:sz w:val="20"/>
                <w:szCs w:val="20"/>
                <w:highlight w:val="none"/>
              </w:rPr>
              <w:t>P2.5</w:t>
            </w:r>
            <w:r>
              <w:rPr>
                <w:color w:val="auto"/>
                <w:spacing w:val="4"/>
                <w:sz w:val="20"/>
                <w:szCs w:val="20"/>
                <w:highlight w:val="none"/>
              </w:rPr>
              <w:t>户外</w:t>
            </w:r>
            <w:r>
              <w:rPr>
                <w:rFonts w:ascii="Times New Roman" w:hAnsi="Times New Roman" w:eastAsia="Times New Roman" w:cs="Times New Roman"/>
                <w:color w:val="auto"/>
                <w:sz w:val="20"/>
                <w:szCs w:val="20"/>
                <w:highlight w:val="none"/>
              </w:rPr>
              <w:t>LED</w:t>
            </w:r>
            <w:r>
              <w:rPr>
                <w:rFonts w:ascii="Times New Roman" w:hAnsi="Times New Roman" w:eastAsia="Times New Roman" w:cs="Times New Roman"/>
                <w:color w:val="auto"/>
                <w:spacing w:val="22"/>
                <w:sz w:val="20"/>
                <w:szCs w:val="20"/>
                <w:highlight w:val="none"/>
              </w:rPr>
              <w:t xml:space="preserve"> </w:t>
            </w:r>
            <w:r>
              <w:rPr>
                <w:color w:val="auto"/>
                <w:spacing w:val="4"/>
                <w:sz w:val="20"/>
                <w:szCs w:val="20"/>
                <w:highlight w:val="none"/>
              </w:rPr>
              <w:t>显示屏，包含控制器、立柱</w:t>
            </w:r>
            <w:r>
              <w:rPr>
                <w:color w:val="auto"/>
                <w:spacing w:val="-34"/>
                <w:sz w:val="20"/>
                <w:szCs w:val="20"/>
                <w:highlight w:val="none"/>
              </w:rPr>
              <w:t xml:space="preserve"> </w:t>
            </w:r>
            <w:r>
              <w:rPr>
                <w:color w:val="auto"/>
                <w:spacing w:val="4"/>
                <w:sz w:val="20"/>
                <w:szCs w:val="20"/>
                <w:highlight w:val="none"/>
              </w:rPr>
              <w:t>、防水箱体、</w:t>
            </w:r>
            <w:r>
              <w:rPr>
                <w:color w:val="auto"/>
                <w:sz w:val="20"/>
                <w:szCs w:val="20"/>
                <w:highlight w:val="none"/>
              </w:rPr>
              <w:t xml:space="preserve"> </w:t>
            </w:r>
            <w:r>
              <w:rPr>
                <w:color w:val="auto"/>
                <w:spacing w:val="4"/>
                <w:sz w:val="20"/>
                <w:szCs w:val="20"/>
                <w:highlight w:val="none"/>
              </w:rPr>
              <w:t>控制软件等。</w:t>
            </w:r>
          </w:p>
        </w:tc>
        <w:tc>
          <w:tcPr>
            <w:tcW w:w="529" w:type="dxa"/>
            <w:vAlign w:val="top"/>
          </w:tcPr>
          <w:p w14:paraId="70791460">
            <w:pPr>
              <w:pStyle w:val="26"/>
              <w:spacing w:before="169" w:line="210" w:lineRule="auto"/>
              <w:ind w:left="65" w:leftChars="0"/>
              <w:rPr>
                <w:rFonts w:ascii="微软雅黑" w:hAnsi="微软雅黑" w:eastAsia="微软雅黑" w:cs="微软雅黑"/>
                <w:color w:val="auto"/>
                <w:kern w:val="2"/>
                <w:sz w:val="20"/>
                <w:szCs w:val="20"/>
                <w:highlight w:val="none"/>
                <w:lang w:val="en-US" w:eastAsia="en-US" w:bidi="ar-SA"/>
              </w:rPr>
            </w:pPr>
            <w:r>
              <w:rPr>
                <w:color w:val="auto"/>
                <w:spacing w:val="3"/>
                <w:sz w:val="20"/>
                <w:szCs w:val="20"/>
                <w:highlight w:val="none"/>
              </w:rPr>
              <w:t>平米</w:t>
            </w:r>
          </w:p>
        </w:tc>
        <w:tc>
          <w:tcPr>
            <w:tcW w:w="533" w:type="dxa"/>
            <w:vAlign w:val="top"/>
          </w:tcPr>
          <w:p w14:paraId="21D7E1F8">
            <w:pPr>
              <w:spacing w:before="217" w:line="195" w:lineRule="auto"/>
              <w:ind w:left="219"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9</w:t>
            </w:r>
          </w:p>
        </w:tc>
      </w:tr>
      <w:tr w14:paraId="63C50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45F79C66">
            <w:pPr>
              <w:spacing w:before="217"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26</w:t>
            </w:r>
          </w:p>
        </w:tc>
        <w:tc>
          <w:tcPr>
            <w:tcW w:w="1252" w:type="dxa"/>
            <w:vMerge w:val="restart"/>
            <w:vAlign w:val="center"/>
          </w:tcPr>
          <w:p w14:paraId="030E2FFE">
            <w:pPr>
              <w:pStyle w:val="26"/>
              <w:spacing w:before="232" w:line="210" w:lineRule="auto"/>
              <w:jc w:val="center"/>
              <w:rPr>
                <w:rFonts w:ascii="微软雅黑" w:hAnsi="微软雅黑" w:eastAsia="微软雅黑" w:cs="微软雅黑"/>
                <w:color w:val="auto"/>
                <w:kern w:val="2"/>
                <w:sz w:val="20"/>
                <w:szCs w:val="20"/>
                <w:highlight w:val="none"/>
                <w:lang w:val="en-US" w:eastAsia="en-US" w:bidi="ar-SA"/>
              </w:rPr>
            </w:pPr>
            <w:r>
              <w:rPr>
                <w:color w:val="auto"/>
                <w:spacing w:val="3"/>
                <w:sz w:val="20"/>
                <w:szCs w:val="20"/>
                <w:highlight w:val="none"/>
              </w:rPr>
              <w:t>其他</w:t>
            </w:r>
          </w:p>
        </w:tc>
        <w:tc>
          <w:tcPr>
            <w:tcW w:w="1368" w:type="dxa"/>
            <w:vAlign w:val="top"/>
          </w:tcPr>
          <w:p w14:paraId="24DDAC11">
            <w:pPr>
              <w:pStyle w:val="26"/>
              <w:spacing w:before="57" w:line="194" w:lineRule="auto"/>
              <w:ind w:left="274" w:leftChars="0"/>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施工费用</w:t>
            </w:r>
          </w:p>
        </w:tc>
        <w:tc>
          <w:tcPr>
            <w:tcW w:w="5149" w:type="dxa"/>
            <w:vAlign w:val="top"/>
          </w:tcPr>
          <w:p w14:paraId="7E4F1ED3">
            <w:pPr>
              <w:pStyle w:val="26"/>
              <w:spacing w:before="57" w:line="194" w:lineRule="auto"/>
              <w:ind w:left="32" w:leftChars="0"/>
              <w:rPr>
                <w:rFonts w:ascii="微软雅黑" w:hAnsi="微软雅黑" w:eastAsia="微软雅黑" w:cs="微软雅黑"/>
                <w:color w:val="auto"/>
                <w:kern w:val="2"/>
                <w:sz w:val="20"/>
                <w:szCs w:val="20"/>
                <w:highlight w:val="none"/>
                <w:lang w:val="en-US" w:eastAsia="en-US" w:bidi="ar-SA"/>
              </w:rPr>
            </w:pPr>
            <w:r>
              <w:rPr>
                <w:color w:val="auto"/>
                <w:spacing w:val="8"/>
                <w:sz w:val="20"/>
                <w:szCs w:val="20"/>
                <w:highlight w:val="none"/>
              </w:rPr>
              <w:t>包括摄像头、土壤墒情</w:t>
            </w:r>
            <w:r>
              <w:rPr>
                <w:color w:val="auto"/>
                <w:spacing w:val="-33"/>
                <w:sz w:val="20"/>
                <w:szCs w:val="20"/>
                <w:highlight w:val="none"/>
              </w:rPr>
              <w:t xml:space="preserve"> </w:t>
            </w:r>
            <w:r>
              <w:rPr>
                <w:color w:val="auto"/>
                <w:spacing w:val="8"/>
                <w:sz w:val="20"/>
                <w:szCs w:val="20"/>
                <w:highlight w:val="none"/>
              </w:rPr>
              <w:t>、温湿度传感器的安装调试等。</w:t>
            </w:r>
          </w:p>
        </w:tc>
        <w:tc>
          <w:tcPr>
            <w:tcW w:w="529" w:type="dxa"/>
            <w:vAlign w:val="top"/>
          </w:tcPr>
          <w:p w14:paraId="5176C3DA">
            <w:pPr>
              <w:pStyle w:val="26"/>
              <w:spacing w:before="57" w:line="194"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项</w:t>
            </w:r>
          </w:p>
        </w:tc>
        <w:tc>
          <w:tcPr>
            <w:tcW w:w="533" w:type="dxa"/>
            <w:vAlign w:val="top"/>
          </w:tcPr>
          <w:p w14:paraId="19626E9E">
            <w:pPr>
              <w:spacing w:before="108"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r>
      <w:tr w14:paraId="7BBFC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071C5594">
            <w:pPr>
              <w:spacing w:before="107"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27</w:t>
            </w:r>
          </w:p>
        </w:tc>
        <w:tc>
          <w:tcPr>
            <w:tcW w:w="1252" w:type="dxa"/>
            <w:vMerge w:val="continue"/>
            <w:vAlign w:val="top"/>
          </w:tcPr>
          <w:p w14:paraId="67160970">
            <w:pPr>
              <w:rPr>
                <w:rFonts w:ascii="Arial"/>
                <w:color w:val="auto"/>
                <w:sz w:val="21"/>
                <w:highlight w:val="none"/>
              </w:rPr>
            </w:pPr>
          </w:p>
        </w:tc>
        <w:tc>
          <w:tcPr>
            <w:tcW w:w="1368" w:type="dxa"/>
            <w:vAlign w:val="top"/>
          </w:tcPr>
          <w:p w14:paraId="1002D002">
            <w:pPr>
              <w:pStyle w:val="26"/>
              <w:spacing w:before="57" w:line="194" w:lineRule="auto"/>
              <w:ind w:left="274" w:leftChars="0"/>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质保费用</w:t>
            </w:r>
          </w:p>
        </w:tc>
        <w:tc>
          <w:tcPr>
            <w:tcW w:w="5149" w:type="dxa"/>
            <w:vAlign w:val="top"/>
          </w:tcPr>
          <w:p w14:paraId="062D5465">
            <w:pPr>
              <w:pStyle w:val="26"/>
              <w:spacing w:before="57" w:line="194" w:lineRule="auto"/>
              <w:ind w:left="32" w:leftChars="0"/>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3"/>
                <w:sz w:val="20"/>
                <w:szCs w:val="20"/>
                <w:highlight w:val="none"/>
              </w:rPr>
              <w:t>3</w:t>
            </w:r>
            <w:r>
              <w:rPr>
                <w:color w:val="auto"/>
                <w:spacing w:val="3"/>
                <w:sz w:val="20"/>
                <w:szCs w:val="20"/>
                <w:highlight w:val="none"/>
              </w:rPr>
              <w:t>年质保</w:t>
            </w:r>
          </w:p>
        </w:tc>
        <w:tc>
          <w:tcPr>
            <w:tcW w:w="529" w:type="dxa"/>
            <w:vAlign w:val="top"/>
          </w:tcPr>
          <w:p w14:paraId="6D3A3870">
            <w:pPr>
              <w:pStyle w:val="26"/>
              <w:spacing w:before="57" w:line="194"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项</w:t>
            </w:r>
          </w:p>
        </w:tc>
        <w:tc>
          <w:tcPr>
            <w:tcW w:w="533" w:type="dxa"/>
            <w:vAlign w:val="top"/>
          </w:tcPr>
          <w:p w14:paraId="2EA4E92E">
            <w:pPr>
              <w:spacing w:before="108"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r>
      <w:tr w14:paraId="77EF5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27EFE7E8">
            <w:pPr>
              <w:spacing w:before="108"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28</w:t>
            </w:r>
          </w:p>
        </w:tc>
        <w:tc>
          <w:tcPr>
            <w:tcW w:w="1252" w:type="dxa"/>
            <w:vMerge w:val="restart"/>
            <w:vAlign w:val="center"/>
          </w:tcPr>
          <w:p w14:paraId="661D4691">
            <w:pPr>
              <w:pStyle w:val="26"/>
              <w:spacing w:before="86" w:line="208" w:lineRule="auto"/>
              <w:jc w:val="center"/>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数据对接</w:t>
            </w:r>
          </w:p>
        </w:tc>
        <w:tc>
          <w:tcPr>
            <w:tcW w:w="1368" w:type="dxa"/>
            <w:vAlign w:val="top"/>
          </w:tcPr>
          <w:p w14:paraId="3E671BF1">
            <w:pPr>
              <w:pStyle w:val="26"/>
              <w:spacing w:before="169" w:line="208" w:lineRule="auto"/>
              <w:ind w:left="95" w:leftChars="0"/>
              <w:rPr>
                <w:rFonts w:ascii="微软雅黑" w:hAnsi="微软雅黑" w:eastAsia="微软雅黑" w:cs="微软雅黑"/>
                <w:color w:val="auto"/>
                <w:kern w:val="2"/>
                <w:sz w:val="20"/>
                <w:szCs w:val="20"/>
                <w:highlight w:val="none"/>
                <w:lang w:val="en-US" w:eastAsia="en-US" w:bidi="ar-SA"/>
              </w:rPr>
            </w:pPr>
            <w:r>
              <w:rPr>
                <w:color w:val="auto"/>
                <w:spacing w:val="2"/>
                <w:sz w:val="20"/>
                <w:szCs w:val="20"/>
                <w:highlight w:val="none"/>
              </w:rPr>
              <w:t>已建数据接入</w:t>
            </w:r>
          </w:p>
        </w:tc>
        <w:tc>
          <w:tcPr>
            <w:tcW w:w="5149" w:type="dxa"/>
            <w:vAlign w:val="top"/>
          </w:tcPr>
          <w:p w14:paraId="281EF890">
            <w:pPr>
              <w:pStyle w:val="26"/>
              <w:spacing w:before="28" w:line="184" w:lineRule="auto"/>
              <w:ind w:left="35" w:leftChars="0" w:right="24" w:rightChars="0" w:firstLine="33" w:firstLineChars="0"/>
              <w:rPr>
                <w:rFonts w:ascii="微软雅黑" w:hAnsi="微软雅黑" w:eastAsia="微软雅黑" w:cs="微软雅黑"/>
                <w:color w:val="auto"/>
                <w:kern w:val="2"/>
                <w:sz w:val="20"/>
                <w:szCs w:val="20"/>
                <w:highlight w:val="none"/>
                <w:lang w:val="en-US" w:eastAsia="en-US" w:bidi="ar-SA"/>
              </w:rPr>
            </w:pPr>
            <w:r>
              <w:rPr>
                <w:color w:val="auto"/>
                <w:spacing w:val="6"/>
                <w:sz w:val="20"/>
                <w:szCs w:val="20"/>
                <w:highlight w:val="none"/>
              </w:rPr>
              <w:t>已建物联网数据接入新建平台；</w:t>
            </w:r>
            <w:r>
              <w:rPr>
                <w:color w:val="auto"/>
                <w:spacing w:val="-11"/>
                <w:sz w:val="20"/>
                <w:szCs w:val="20"/>
                <w:highlight w:val="none"/>
              </w:rPr>
              <w:t xml:space="preserve"> </w:t>
            </w:r>
            <w:r>
              <w:rPr>
                <w:color w:val="auto"/>
                <w:spacing w:val="6"/>
                <w:sz w:val="20"/>
                <w:szCs w:val="20"/>
                <w:highlight w:val="none"/>
              </w:rPr>
              <w:t>已建溯源系统接入新建</w:t>
            </w:r>
            <w:r>
              <w:rPr>
                <w:color w:val="auto"/>
                <w:spacing w:val="3"/>
                <w:sz w:val="20"/>
                <w:szCs w:val="20"/>
                <w:highlight w:val="none"/>
              </w:rPr>
              <w:t>平台</w:t>
            </w:r>
          </w:p>
        </w:tc>
        <w:tc>
          <w:tcPr>
            <w:tcW w:w="529" w:type="dxa"/>
            <w:vAlign w:val="top"/>
          </w:tcPr>
          <w:p w14:paraId="0AAE92CE">
            <w:pPr>
              <w:pStyle w:val="26"/>
              <w:spacing w:before="169" w:line="208"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项</w:t>
            </w:r>
          </w:p>
        </w:tc>
        <w:tc>
          <w:tcPr>
            <w:tcW w:w="533" w:type="dxa"/>
            <w:vAlign w:val="top"/>
          </w:tcPr>
          <w:p w14:paraId="032CB61A">
            <w:pPr>
              <w:spacing w:before="216"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r>
      <w:tr w14:paraId="4841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12AB6213">
            <w:pPr>
              <w:spacing w:before="216"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29</w:t>
            </w:r>
          </w:p>
        </w:tc>
        <w:tc>
          <w:tcPr>
            <w:tcW w:w="1252" w:type="dxa"/>
            <w:vMerge w:val="continue"/>
            <w:vAlign w:val="top"/>
          </w:tcPr>
          <w:p w14:paraId="0C84FE1C">
            <w:pPr>
              <w:rPr>
                <w:rFonts w:ascii="Arial"/>
                <w:color w:val="auto"/>
                <w:sz w:val="21"/>
                <w:highlight w:val="none"/>
              </w:rPr>
            </w:pPr>
          </w:p>
        </w:tc>
        <w:tc>
          <w:tcPr>
            <w:tcW w:w="1368" w:type="dxa"/>
            <w:vAlign w:val="top"/>
          </w:tcPr>
          <w:p w14:paraId="55E5CE22">
            <w:pPr>
              <w:pStyle w:val="26"/>
              <w:spacing w:before="27" w:line="185" w:lineRule="auto"/>
              <w:ind w:left="389" w:leftChars="0" w:right="54" w:rightChars="0" w:hanging="322" w:firstLineChars="0"/>
              <w:jc w:val="left"/>
              <w:rPr>
                <w:rFonts w:ascii="微软雅黑" w:hAnsi="微软雅黑" w:eastAsia="微软雅黑" w:cs="微软雅黑"/>
                <w:color w:val="auto"/>
                <w:kern w:val="2"/>
                <w:sz w:val="20"/>
                <w:szCs w:val="20"/>
                <w:highlight w:val="none"/>
                <w:lang w:val="en-US" w:eastAsia="en-US" w:bidi="ar-SA"/>
              </w:rPr>
            </w:pPr>
            <w:r>
              <w:rPr>
                <w:color w:val="auto"/>
                <w:spacing w:val="6"/>
                <w:sz w:val="20"/>
                <w:szCs w:val="20"/>
                <w:highlight w:val="none"/>
              </w:rPr>
              <w:t>新建平台接入</w:t>
            </w:r>
            <w:r>
              <w:rPr>
                <w:color w:val="auto"/>
                <w:spacing w:val="1"/>
                <w:sz w:val="20"/>
                <w:szCs w:val="20"/>
                <w:highlight w:val="none"/>
              </w:rPr>
              <w:t>亭农云</w:t>
            </w:r>
          </w:p>
        </w:tc>
        <w:tc>
          <w:tcPr>
            <w:tcW w:w="5149" w:type="dxa"/>
            <w:vAlign w:val="top"/>
          </w:tcPr>
          <w:p w14:paraId="02A8A0E5">
            <w:pPr>
              <w:pStyle w:val="26"/>
              <w:spacing w:before="167" w:line="210" w:lineRule="auto"/>
              <w:ind w:left="37" w:leftChars="0"/>
              <w:rPr>
                <w:rFonts w:ascii="微软雅黑" w:hAnsi="微软雅黑" w:eastAsia="微软雅黑" w:cs="微软雅黑"/>
                <w:color w:val="auto"/>
                <w:kern w:val="2"/>
                <w:sz w:val="20"/>
                <w:szCs w:val="20"/>
                <w:highlight w:val="none"/>
                <w:lang w:val="en-US" w:eastAsia="en-US" w:bidi="ar-SA"/>
              </w:rPr>
            </w:pPr>
            <w:r>
              <w:rPr>
                <w:color w:val="auto"/>
                <w:spacing w:val="7"/>
                <w:sz w:val="20"/>
                <w:szCs w:val="20"/>
                <w:highlight w:val="none"/>
              </w:rPr>
              <w:t>整体系统对接</w:t>
            </w:r>
          </w:p>
        </w:tc>
        <w:tc>
          <w:tcPr>
            <w:tcW w:w="529" w:type="dxa"/>
            <w:vAlign w:val="top"/>
          </w:tcPr>
          <w:p w14:paraId="0AC7860E">
            <w:pPr>
              <w:pStyle w:val="26"/>
              <w:spacing w:before="168" w:line="208"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项</w:t>
            </w:r>
          </w:p>
        </w:tc>
        <w:tc>
          <w:tcPr>
            <w:tcW w:w="533" w:type="dxa"/>
            <w:vAlign w:val="top"/>
          </w:tcPr>
          <w:p w14:paraId="1EA7DBEC">
            <w:pPr>
              <w:spacing w:before="218"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r>
      <w:tr w14:paraId="088BC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04" w:hRule="atLeast"/>
        </w:trPr>
        <w:tc>
          <w:tcPr>
            <w:tcW w:w="431" w:type="dxa"/>
            <w:vAlign w:val="top"/>
          </w:tcPr>
          <w:p w14:paraId="34FB7CDB">
            <w:pPr>
              <w:spacing w:before="21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30</w:t>
            </w:r>
          </w:p>
        </w:tc>
        <w:tc>
          <w:tcPr>
            <w:tcW w:w="1252" w:type="dxa"/>
            <w:vAlign w:val="top"/>
          </w:tcPr>
          <w:p w14:paraId="5F5E7656">
            <w:pPr>
              <w:spacing w:line="355" w:lineRule="auto"/>
              <w:rPr>
                <w:rFonts w:ascii="Arial"/>
                <w:color w:val="auto"/>
                <w:sz w:val="21"/>
                <w:highlight w:val="none"/>
              </w:rPr>
            </w:pPr>
          </w:p>
          <w:p w14:paraId="2F75A5D3">
            <w:pPr>
              <w:pStyle w:val="26"/>
              <w:spacing w:before="86" w:line="203" w:lineRule="auto"/>
              <w:ind w:right="102"/>
              <w:jc w:val="center"/>
              <w:rPr>
                <w:color w:val="auto"/>
                <w:sz w:val="20"/>
                <w:szCs w:val="20"/>
                <w:highlight w:val="none"/>
              </w:rPr>
            </w:pPr>
            <w:r>
              <w:rPr>
                <w:color w:val="auto"/>
                <w:spacing w:val="6"/>
                <w:sz w:val="20"/>
                <w:szCs w:val="20"/>
                <w:highlight w:val="none"/>
              </w:rPr>
              <w:t>智慧物联管</w:t>
            </w:r>
            <w:r>
              <w:rPr>
                <w:color w:val="auto"/>
                <w:spacing w:val="1"/>
                <w:sz w:val="20"/>
                <w:szCs w:val="20"/>
                <w:highlight w:val="none"/>
              </w:rPr>
              <w:t xml:space="preserve"> </w:t>
            </w:r>
            <w:r>
              <w:rPr>
                <w:color w:val="auto"/>
                <w:spacing w:val="6"/>
                <w:sz w:val="20"/>
                <w:szCs w:val="20"/>
                <w:highlight w:val="none"/>
              </w:rPr>
              <w:t>理系统</w:t>
            </w:r>
          </w:p>
        </w:tc>
        <w:tc>
          <w:tcPr>
            <w:tcW w:w="1368" w:type="dxa"/>
            <w:vAlign w:val="top"/>
          </w:tcPr>
          <w:p w14:paraId="6FE31FC2">
            <w:pPr>
              <w:spacing w:line="247" w:lineRule="auto"/>
              <w:rPr>
                <w:rFonts w:ascii="Arial"/>
                <w:color w:val="auto"/>
                <w:sz w:val="21"/>
                <w:highlight w:val="none"/>
              </w:rPr>
            </w:pPr>
          </w:p>
          <w:p w14:paraId="7D7B360E">
            <w:pPr>
              <w:spacing w:line="247" w:lineRule="auto"/>
              <w:rPr>
                <w:rFonts w:ascii="Arial"/>
                <w:color w:val="auto"/>
                <w:sz w:val="21"/>
                <w:highlight w:val="none"/>
              </w:rPr>
            </w:pPr>
          </w:p>
          <w:p w14:paraId="528FA710">
            <w:pPr>
              <w:pStyle w:val="26"/>
              <w:spacing w:before="86" w:line="210" w:lineRule="auto"/>
              <w:ind w:left="171"/>
              <w:rPr>
                <w:color w:val="auto"/>
                <w:sz w:val="20"/>
                <w:szCs w:val="20"/>
                <w:highlight w:val="none"/>
              </w:rPr>
            </w:pPr>
            <w:r>
              <w:rPr>
                <w:color w:val="auto"/>
                <w:spacing w:val="6"/>
                <w:sz w:val="20"/>
                <w:szCs w:val="20"/>
                <w:highlight w:val="none"/>
              </w:rPr>
              <w:t>物联网管理</w:t>
            </w:r>
          </w:p>
        </w:tc>
        <w:tc>
          <w:tcPr>
            <w:tcW w:w="5149" w:type="dxa"/>
            <w:vAlign w:val="top"/>
          </w:tcPr>
          <w:p w14:paraId="44800BBD">
            <w:pPr>
              <w:pStyle w:val="26"/>
              <w:spacing w:before="22" w:line="196" w:lineRule="auto"/>
              <w:ind w:left="36" w:right="24" w:firstLine="9"/>
              <w:rPr>
                <w:color w:val="auto"/>
                <w:sz w:val="20"/>
                <w:szCs w:val="20"/>
                <w:highlight w:val="none"/>
              </w:rPr>
            </w:pPr>
            <w:r>
              <w:rPr>
                <w:color w:val="auto"/>
                <w:spacing w:val="10"/>
                <w:sz w:val="20"/>
                <w:szCs w:val="20"/>
                <w:highlight w:val="none"/>
              </w:rPr>
              <w:t>实时显示土壤墒情的当前数据及历史数据</w:t>
            </w:r>
            <w:r>
              <w:rPr>
                <w:color w:val="auto"/>
                <w:spacing w:val="-27"/>
                <w:sz w:val="20"/>
                <w:szCs w:val="20"/>
                <w:highlight w:val="none"/>
              </w:rPr>
              <w:t xml:space="preserve"> </w:t>
            </w:r>
            <w:r>
              <w:rPr>
                <w:color w:val="auto"/>
                <w:spacing w:val="10"/>
                <w:sz w:val="20"/>
                <w:szCs w:val="20"/>
                <w:highlight w:val="none"/>
              </w:rPr>
              <w:t>、智能分析及</w:t>
            </w:r>
            <w:r>
              <w:rPr>
                <w:color w:val="auto"/>
                <w:spacing w:val="1"/>
                <w:sz w:val="20"/>
                <w:szCs w:val="20"/>
                <w:highlight w:val="none"/>
              </w:rPr>
              <w:t>预警。</w:t>
            </w:r>
          </w:p>
          <w:p w14:paraId="4858DEB9">
            <w:pPr>
              <w:pStyle w:val="26"/>
              <w:spacing w:line="189" w:lineRule="auto"/>
              <w:ind w:left="39" w:hanging="3"/>
              <w:jc w:val="both"/>
              <w:rPr>
                <w:color w:val="auto"/>
                <w:sz w:val="20"/>
                <w:szCs w:val="20"/>
                <w:highlight w:val="none"/>
              </w:rPr>
            </w:pPr>
            <w:r>
              <w:rPr>
                <w:color w:val="auto"/>
                <w:spacing w:val="4"/>
                <w:sz w:val="20"/>
                <w:szCs w:val="20"/>
                <w:highlight w:val="none"/>
              </w:rPr>
              <w:t>接入前端监控摄像头数据，实现加工生产情况实时监控，</w:t>
            </w:r>
            <w:r>
              <w:rPr>
                <w:color w:val="auto"/>
                <w:spacing w:val="6"/>
                <w:sz w:val="20"/>
                <w:szCs w:val="20"/>
                <w:highlight w:val="none"/>
              </w:rPr>
              <w:t xml:space="preserve"> </w:t>
            </w:r>
            <w:r>
              <w:rPr>
                <w:color w:val="auto"/>
                <w:spacing w:val="8"/>
                <w:sz w:val="20"/>
                <w:szCs w:val="20"/>
                <w:highlight w:val="none"/>
              </w:rPr>
              <w:t>支持按照指定设备进行图像的实时观看，支持监控图像</w:t>
            </w:r>
            <w:r>
              <w:rPr>
                <w:color w:val="auto"/>
                <w:spacing w:val="4"/>
                <w:sz w:val="20"/>
                <w:szCs w:val="20"/>
                <w:highlight w:val="none"/>
              </w:rPr>
              <w:t>的显示、缩放</w:t>
            </w:r>
            <w:r>
              <w:rPr>
                <w:color w:val="auto"/>
                <w:spacing w:val="-34"/>
                <w:sz w:val="20"/>
                <w:szCs w:val="20"/>
                <w:highlight w:val="none"/>
              </w:rPr>
              <w:t xml:space="preserve"> </w:t>
            </w:r>
            <w:r>
              <w:rPr>
                <w:color w:val="auto"/>
                <w:spacing w:val="4"/>
                <w:sz w:val="20"/>
                <w:szCs w:val="20"/>
                <w:highlight w:val="none"/>
              </w:rPr>
              <w:t>、抓拍功能。</w:t>
            </w:r>
          </w:p>
        </w:tc>
        <w:tc>
          <w:tcPr>
            <w:tcW w:w="529" w:type="dxa"/>
            <w:vAlign w:val="top"/>
          </w:tcPr>
          <w:p w14:paraId="466C97EF">
            <w:pPr>
              <w:spacing w:line="247" w:lineRule="auto"/>
              <w:rPr>
                <w:rFonts w:ascii="Arial"/>
                <w:color w:val="auto"/>
                <w:sz w:val="21"/>
                <w:highlight w:val="none"/>
              </w:rPr>
            </w:pPr>
          </w:p>
          <w:p w14:paraId="0184A5A6">
            <w:pPr>
              <w:spacing w:line="247" w:lineRule="auto"/>
              <w:rPr>
                <w:rFonts w:ascii="Arial"/>
                <w:color w:val="auto"/>
                <w:sz w:val="21"/>
                <w:highlight w:val="none"/>
              </w:rPr>
            </w:pPr>
          </w:p>
          <w:p w14:paraId="5B67E01F">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77D15BAB">
            <w:pPr>
              <w:spacing w:line="285" w:lineRule="auto"/>
              <w:rPr>
                <w:rFonts w:ascii="Arial"/>
                <w:color w:val="auto"/>
                <w:sz w:val="21"/>
                <w:highlight w:val="none"/>
              </w:rPr>
            </w:pPr>
          </w:p>
          <w:p w14:paraId="57E4EBA3">
            <w:pPr>
              <w:spacing w:line="286" w:lineRule="auto"/>
              <w:rPr>
                <w:rFonts w:ascii="Arial"/>
                <w:color w:val="auto"/>
                <w:sz w:val="21"/>
                <w:highlight w:val="none"/>
              </w:rPr>
            </w:pPr>
          </w:p>
          <w:p w14:paraId="5F745198">
            <w:pPr>
              <w:spacing w:before="58"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r>
      <w:tr w14:paraId="5DA27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4" w:hRule="atLeast"/>
        </w:trPr>
        <w:tc>
          <w:tcPr>
            <w:tcW w:w="431" w:type="dxa"/>
            <w:vAlign w:val="top"/>
          </w:tcPr>
          <w:p w14:paraId="7DA7F0DA">
            <w:pPr>
              <w:spacing w:line="285" w:lineRule="auto"/>
              <w:rPr>
                <w:rFonts w:ascii="Arial"/>
                <w:color w:val="auto"/>
                <w:sz w:val="21"/>
                <w:highlight w:val="none"/>
              </w:rPr>
            </w:pPr>
          </w:p>
          <w:p w14:paraId="6825F20C">
            <w:pPr>
              <w:spacing w:line="286" w:lineRule="auto"/>
              <w:rPr>
                <w:rFonts w:ascii="Arial"/>
                <w:color w:val="auto"/>
                <w:sz w:val="21"/>
                <w:highlight w:val="none"/>
              </w:rPr>
            </w:pPr>
          </w:p>
          <w:p w14:paraId="029861C3">
            <w:pPr>
              <w:spacing w:before="58"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31</w:t>
            </w:r>
          </w:p>
        </w:tc>
        <w:tc>
          <w:tcPr>
            <w:tcW w:w="1252" w:type="dxa"/>
            <w:vMerge w:val="restart"/>
            <w:vAlign w:val="top"/>
          </w:tcPr>
          <w:p w14:paraId="771B0830">
            <w:pPr>
              <w:rPr>
                <w:rFonts w:ascii="Arial"/>
                <w:color w:val="auto"/>
                <w:sz w:val="21"/>
                <w:highlight w:val="none"/>
              </w:rPr>
            </w:pPr>
          </w:p>
          <w:p w14:paraId="215A831A">
            <w:pPr>
              <w:rPr>
                <w:rFonts w:ascii="Arial"/>
                <w:color w:val="auto"/>
                <w:sz w:val="21"/>
                <w:highlight w:val="none"/>
              </w:rPr>
            </w:pPr>
          </w:p>
          <w:p w14:paraId="00205A4D">
            <w:pPr>
              <w:rPr>
                <w:rFonts w:ascii="Arial"/>
                <w:color w:val="auto"/>
                <w:sz w:val="21"/>
                <w:highlight w:val="none"/>
              </w:rPr>
            </w:pPr>
          </w:p>
          <w:p w14:paraId="226625EE">
            <w:pPr>
              <w:rPr>
                <w:rFonts w:ascii="Arial"/>
                <w:color w:val="auto"/>
                <w:sz w:val="21"/>
                <w:highlight w:val="none"/>
              </w:rPr>
            </w:pPr>
          </w:p>
          <w:p w14:paraId="66EED829">
            <w:pPr>
              <w:rPr>
                <w:rFonts w:ascii="Arial"/>
                <w:color w:val="auto"/>
                <w:sz w:val="21"/>
                <w:highlight w:val="none"/>
              </w:rPr>
            </w:pPr>
          </w:p>
          <w:p w14:paraId="6B3C23BB">
            <w:pPr>
              <w:rPr>
                <w:rFonts w:ascii="Arial"/>
                <w:color w:val="auto"/>
                <w:sz w:val="21"/>
                <w:highlight w:val="none"/>
              </w:rPr>
            </w:pPr>
          </w:p>
          <w:p w14:paraId="63A7F263">
            <w:pPr>
              <w:rPr>
                <w:rFonts w:ascii="Arial"/>
                <w:color w:val="auto"/>
                <w:sz w:val="21"/>
                <w:highlight w:val="none"/>
              </w:rPr>
            </w:pPr>
          </w:p>
          <w:p w14:paraId="73823BC8">
            <w:pPr>
              <w:rPr>
                <w:rFonts w:ascii="Arial"/>
                <w:color w:val="auto"/>
                <w:sz w:val="21"/>
                <w:highlight w:val="none"/>
              </w:rPr>
            </w:pPr>
          </w:p>
          <w:p w14:paraId="37A1E5B3">
            <w:pPr>
              <w:rPr>
                <w:rFonts w:ascii="Arial"/>
                <w:color w:val="auto"/>
                <w:sz w:val="21"/>
                <w:highlight w:val="none"/>
              </w:rPr>
            </w:pPr>
          </w:p>
          <w:p w14:paraId="2C2E77B1">
            <w:pPr>
              <w:rPr>
                <w:rFonts w:ascii="Arial"/>
                <w:color w:val="auto"/>
                <w:sz w:val="21"/>
                <w:highlight w:val="none"/>
              </w:rPr>
            </w:pPr>
          </w:p>
          <w:p w14:paraId="3D412B49">
            <w:pPr>
              <w:rPr>
                <w:rFonts w:ascii="Arial"/>
                <w:color w:val="auto"/>
                <w:sz w:val="21"/>
                <w:highlight w:val="none"/>
              </w:rPr>
            </w:pPr>
          </w:p>
          <w:p w14:paraId="561016B2">
            <w:pPr>
              <w:rPr>
                <w:rFonts w:ascii="Arial"/>
                <w:color w:val="auto"/>
                <w:sz w:val="21"/>
                <w:highlight w:val="none"/>
              </w:rPr>
            </w:pPr>
          </w:p>
          <w:p w14:paraId="4C94EDAC">
            <w:pPr>
              <w:rPr>
                <w:rFonts w:ascii="Arial"/>
                <w:color w:val="auto"/>
                <w:sz w:val="21"/>
                <w:highlight w:val="none"/>
              </w:rPr>
            </w:pPr>
          </w:p>
          <w:p w14:paraId="3804CE8C">
            <w:pPr>
              <w:rPr>
                <w:rFonts w:ascii="Arial"/>
                <w:color w:val="auto"/>
                <w:sz w:val="21"/>
                <w:highlight w:val="none"/>
              </w:rPr>
            </w:pPr>
          </w:p>
          <w:p w14:paraId="2C683D84">
            <w:pPr>
              <w:rPr>
                <w:rFonts w:ascii="Arial"/>
                <w:color w:val="auto"/>
                <w:sz w:val="21"/>
                <w:highlight w:val="none"/>
              </w:rPr>
            </w:pPr>
          </w:p>
          <w:p w14:paraId="39E7DA38">
            <w:pPr>
              <w:rPr>
                <w:rFonts w:ascii="Arial"/>
                <w:color w:val="auto"/>
                <w:sz w:val="21"/>
                <w:highlight w:val="none"/>
              </w:rPr>
            </w:pPr>
          </w:p>
          <w:p w14:paraId="13EAA8AD">
            <w:pPr>
              <w:spacing w:line="241" w:lineRule="auto"/>
              <w:rPr>
                <w:rFonts w:ascii="Arial"/>
                <w:color w:val="auto"/>
                <w:sz w:val="21"/>
                <w:highlight w:val="none"/>
              </w:rPr>
            </w:pPr>
          </w:p>
          <w:p w14:paraId="2601A67E">
            <w:pPr>
              <w:spacing w:line="241" w:lineRule="auto"/>
              <w:rPr>
                <w:rFonts w:ascii="Arial"/>
                <w:color w:val="auto"/>
                <w:sz w:val="21"/>
                <w:highlight w:val="none"/>
              </w:rPr>
            </w:pPr>
          </w:p>
          <w:p w14:paraId="6A677D50">
            <w:pPr>
              <w:spacing w:line="241" w:lineRule="auto"/>
              <w:rPr>
                <w:rFonts w:ascii="Arial"/>
                <w:color w:val="auto"/>
                <w:sz w:val="21"/>
                <w:highlight w:val="none"/>
              </w:rPr>
            </w:pPr>
          </w:p>
          <w:p w14:paraId="336AED91">
            <w:pPr>
              <w:spacing w:line="241" w:lineRule="auto"/>
              <w:rPr>
                <w:rFonts w:ascii="Arial"/>
                <w:color w:val="auto"/>
                <w:sz w:val="21"/>
                <w:highlight w:val="none"/>
              </w:rPr>
            </w:pPr>
          </w:p>
          <w:p w14:paraId="69B0AB43">
            <w:pPr>
              <w:pStyle w:val="26"/>
              <w:spacing w:before="86" w:line="200" w:lineRule="auto"/>
              <w:ind w:right="102"/>
              <w:jc w:val="center"/>
              <w:rPr>
                <w:color w:val="auto"/>
                <w:sz w:val="20"/>
                <w:szCs w:val="20"/>
                <w:highlight w:val="none"/>
              </w:rPr>
            </w:pPr>
            <w:r>
              <w:rPr>
                <w:color w:val="auto"/>
                <w:spacing w:val="6"/>
                <w:sz w:val="20"/>
                <w:szCs w:val="20"/>
                <w:highlight w:val="none"/>
              </w:rPr>
              <w:t>菊花单品全</w:t>
            </w:r>
            <w:r>
              <w:rPr>
                <w:color w:val="auto"/>
                <w:sz w:val="20"/>
                <w:szCs w:val="20"/>
                <w:highlight w:val="none"/>
              </w:rPr>
              <w:t xml:space="preserve"> </w:t>
            </w:r>
            <w:r>
              <w:rPr>
                <w:color w:val="auto"/>
                <w:spacing w:val="7"/>
                <w:sz w:val="20"/>
                <w:szCs w:val="20"/>
                <w:highlight w:val="none"/>
              </w:rPr>
              <w:t>产业链生产</w:t>
            </w:r>
            <w:r>
              <w:rPr>
                <w:color w:val="auto"/>
                <w:sz w:val="20"/>
                <w:szCs w:val="20"/>
                <w:highlight w:val="none"/>
              </w:rPr>
              <w:t xml:space="preserve"> </w:t>
            </w:r>
            <w:r>
              <w:rPr>
                <w:color w:val="auto"/>
                <w:spacing w:val="32"/>
                <w:sz w:val="20"/>
                <w:szCs w:val="20"/>
                <w:highlight w:val="none"/>
              </w:rPr>
              <w:t>管理系统</w:t>
            </w:r>
          </w:p>
        </w:tc>
        <w:tc>
          <w:tcPr>
            <w:tcW w:w="1368" w:type="dxa"/>
            <w:vMerge w:val="restart"/>
            <w:vAlign w:val="top"/>
          </w:tcPr>
          <w:p w14:paraId="73C26C2D">
            <w:pPr>
              <w:spacing w:line="253" w:lineRule="auto"/>
              <w:rPr>
                <w:rFonts w:ascii="Arial"/>
                <w:color w:val="auto"/>
                <w:sz w:val="21"/>
                <w:highlight w:val="none"/>
              </w:rPr>
            </w:pPr>
          </w:p>
          <w:p w14:paraId="6C4847DE">
            <w:pPr>
              <w:spacing w:line="253" w:lineRule="auto"/>
              <w:rPr>
                <w:rFonts w:ascii="Arial"/>
                <w:color w:val="auto"/>
                <w:sz w:val="21"/>
                <w:highlight w:val="none"/>
              </w:rPr>
            </w:pPr>
          </w:p>
          <w:p w14:paraId="39E8AA64">
            <w:pPr>
              <w:spacing w:line="254" w:lineRule="auto"/>
              <w:rPr>
                <w:rFonts w:ascii="Arial"/>
                <w:color w:val="auto"/>
                <w:sz w:val="21"/>
                <w:highlight w:val="none"/>
              </w:rPr>
            </w:pPr>
          </w:p>
          <w:p w14:paraId="189AE6C1">
            <w:pPr>
              <w:spacing w:line="254" w:lineRule="auto"/>
              <w:rPr>
                <w:rFonts w:ascii="Arial"/>
                <w:color w:val="auto"/>
                <w:sz w:val="21"/>
                <w:highlight w:val="none"/>
              </w:rPr>
            </w:pPr>
          </w:p>
          <w:p w14:paraId="5EBFA6D8">
            <w:pPr>
              <w:spacing w:line="254" w:lineRule="auto"/>
              <w:rPr>
                <w:rFonts w:ascii="Arial"/>
                <w:color w:val="auto"/>
                <w:sz w:val="21"/>
                <w:highlight w:val="none"/>
              </w:rPr>
            </w:pPr>
          </w:p>
          <w:p w14:paraId="6AA07CDA">
            <w:pPr>
              <w:pStyle w:val="26"/>
              <w:spacing w:before="86" w:line="210" w:lineRule="auto"/>
              <w:ind w:left="63"/>
              <w:rPr>
                <w:color w:val="auto"/>
                <w:sz w:val="20"/>
                <w:szCs w:val="20"/>
                <w:highlight w:val="none"/>
              </w:rPr>
            </w:pPr>
            <w:r>
              <w:rPr>
                <w:color w:val="auto"/>
                <w:spacing w:val="7"/>
                <w:sz w:val="20"/>
                <w:szCs w:val="20"/>
                <w:highlight w:val="none"/>
              </w:rPr>
              <w:t>基本信息管理</w:t>
            </w:r>
          </w:p>
        </w:tc>
        <w:tc>
          <w:tcPr>
            <w:tcW w:w="5149" w:type="dxa"/>
            <w:vAlign w:val="top"/>
          </w:tcPr>
          <w:p w14:paraId="78745BB2">
            <w:pPr>
              <w:pStyle w:val="26"/>
              <w:spacing w:before="27" w:line="190" w:lineRule="auto"/>
              <w:ind w:left="37" w:right="24"/>
              <w:jc w:val="both"/>
              <w:rPr>
                <w:color w:val="auto"/>
                <w:sz w:val="20"/>
                <w:szCs w:val="20"/>
                <w:highlight w:val="none"/>
              </w:rPr>
            </w:pPr>
            <w:r>
              <w:rPr>
                <w:color w:val="auto"/>
                <w:spacing w:val="8"/>
                <w:sz w:val="20"/>
                <w:szCs w:val="20"/>
                <w:highlight w:val="none"/>
              </w:rPr>
              <w:t>基地管理：</w:t>
            </w:r>
            <w:r>
              <w:rPr>
                <w:color w:val="auto"/>
                <w:spacing w:val="-11"/>
                <w:sz w:val="20"/>
                <w:szCs w:val="20"/>
                <w:highlight w:val="none"/>
              </w:rPr>
              <w:t xml:space="preserve"> </w:t>
            </w:r>
            <w:r>
              <w:rPr>
                <w:color w:val="auto"/>
                <w:spacing w:val="8"/>
                <w:sz w:val="20"/>
                <w:szCs w:val="20"/>
                <w:highlight w:val="none"/>
              </w:rPr>
              <w:t>对产业园的种植基地进行数字化管理</w:t>
            </w:r>
            <w:r>
              <w:rPr>
                <w:color w:val="auto"/>
                <w:spacing w:val="-19"/>
                <w:sz w:val="20"/>
                <w:szCs w:val="20"/>
                <w:highlight w:val="none"/>
              </w:rPr>
              <w:t xml:space="preserve"> </w:t>
            </w:r>
            <w:r>
              <w:rPr>
                <w:color w:val="auto"/>
                <w:spacing w:val="8"/>
                <w:sz w:val="20"/>
                <w:szCs w:val="20"/>
                <w:highlight w:val="none"/>
              </w:rPr>
              <w:t>，包括</w:t>
            </w:r>
            <w:r>
              <w:rPr>
                <w:color w:val="auto"/>
                <w:sz w:val="20"/>
                <w:szCs w:val="20"/>
                <w:highlight w:val="none"/>
              </w:rPr>
              <w:t xml:space="preserve"> </w:t>
            </w:r>
            <w:r>
              <w:rPr>
                <w:color w:val="auto"/>
                <w:spacing w:val="9"/>
                <w:sz w:val="20"/>
                <w:szCs w:val="20"/>
                <w:highlight w:val="none"/>
              </w:rPr>
              <w:t>基地的企业注册信息的登记，</w:t>
            </w:r>
            <w:r>
              <w:rPr>
                <w:color w:val="auto"/>
                <w:spacing w:val="-36"/>
                <w:sz w:val="20"/>
                <w:szCs w:val="20"/>
                <w:highlight w:val="none"/>
              </w:rPr>
              <w:t xml:space="preserve"> </w:t>
            </w:r>
            <w:r>
              <w:rPr>
                <w:color w:val="auto"/>
                <w:spacing w:val="9"/>
                <w:sz w:val="20"/>
                <w:szCs w:val="20"/>
                <w:highlight w:val="none"/>
              </w:rPr>
              <w:t>维护与查看企业的种植地</w:t>
            </w:r>
            <w:r>
              <w:rPr>
                <w:color w:val="auto"/>
                <w:sz w:val="20"/>
                <w:szCs w:val="20"/>
                <w:highlight w:val="none"/>
              </w:rPr>
              <w:t xml:space="preserve"> </w:t>
            </w:r>
            <w:r>
              <w:rPr>
                <w:color w:val="auto"/>
                <w:spacing w:val="5"/>
                <w:sz w:val="20"/>
                <w:szCs w:val="20"/>
                <w:highlight w:val="none"/>
              </w:rPr>
              <w:t>址</w:t>
            </w:r>
            <w:r>
              <w:rPr>
                <w:color w:val="auto"/>
                <w:spacing w:val="-31"/>
                <w:sz w:val="20"/>
                <w:szCs w:val="20"/>
                <w:highlight w:val="none"/>
              </w:rPr>
              <w:t xml:space="preserve"> </w:t>
            </w:r>
            <w:r>
              <w:rPr>
                <w:color w:val="auto"/>
                <w:spacing w:val="5"/>
                <w:sz w:val="20"/>
                <w:szCs w:val="20"/>
                <w:highlight w:val="none"/>
              </w:rPr>
              <w:t>、面积</w:t>
            </w:r>
            <w:r>
              <w:rPr>
                <w:color w:val="auto"/>
                <w:spacing w:val="-34"/>
                <w:sz w:val="20"/>
                <w:szCs w:val="20"/>
                <w:highlight w:val="none"/>
              </w:rPr>
              <w:t xml:space="preserve"> </w:t>
            </w:r>
            <w:r>
              <w:rPr>
                <w:color w:val="auto"/>
                <w:spacing w:val="5"/>
                <w:sz w:val="20"/>
                <w:szCs w:val="20"/>
                <w:highlight w:val="none"/>
              </w:rPr>
              <w:t>、照片</w:t>
            </w:r>
            <w:r>
              <w:rPr>
                <w:color w:val="auto"/>
                <w:spacing w:val="-32"/>
                <w:sz w:val="20"/>
                <w:szCs w:val="20"/>
                <w:highlight w:val="none"/>
              </w:rPr>
              <w:t xml:space="preserve"> </w:t>
            </w:r>
            <w:r>
              <w:rPr>
                <w:color w:val="auto"/>
                <w:spacing w:val="5"/>
                <w:sz w:val="20"/>
                <w:szCs w:val="20"/>
                <w:highlight w:val="none"/>
              </w:rPr>
              <w:t>、联系人</w:t>
            </w:r>
            <w:r>
              <w:rPr>
                <w:color w:val="auto"/>
                <w:spacing w:val="-32"/>
                <w:sz w:val="20"/>
                <w:szCs w:val="20"/>
                <w:highlight w:val="none"/>
              </w:rPr>
              <w:t xml:space="preserve"> </w:t>
            </w:r>
            <w:r>
              <w:rPr>
                <w:color w:val="auto"/>
                <w:spacing w:val="5"/>
                <w:sz w:val="20"/>
                <w:szCs w:val="20"/>
                <w:highlight w:val="none"/>
              </w:rPr>
              <w:t>、联系电话</w:t>
            </w:r>
            <w:r>
              <w:rPr>
                <w:color w:val="auto"/>
                <w:spacing w:val="-34"/>
                <w:sz w:val="20"/>
                <w:szCs w:val="20"/>
                <w:highlight w:val="none"/>
              </w:rPr>
              <w:t xml:space="preserve"> </w:t>
            </w:r>
            <w:r>
              <w:rPr>
                <w:color w:val="auto"/>
                <w:spacing w:val="5"/>
                <w:sz w:val="20"/>
                <w:szCs w:val="20"/>
                <w:highlight w:val="none"/>
              </w:rPr>
              <w:t>、移动电话</w:t>
            </w:r>
            <w:r>
              <w:rPr>
                <w:color w:val="auto"/>
                <w:spacing w:val="-32"/>
                <w:sz w:val="20"/>
                <w:szCs w:val="20"/>
                <w:highlight w:val="none"/>
              </w:rPr>
              <w:t xml:space="preserve"> </w:t>
            </w:r>
            <w:r>
              <w:rPr>
                <w:color w:val="auto"/>
                <w:spacing w:val="5"/>
                <w:sz w:val="20"/>
                <w:szCs w:val="20"/>
                <w:highlight w:val="none"/>
              </w:rPr>
              <w:t>、种植</w:t>
            </w:r>
            <w:r>
              <w:rPr>
                <w:color w:val="auto"/>
                <w:sz w:val="20"/>
                <w:szCs w:val="20"/>
                <w:highlight w:val="none"/>
              </w:rPr>
              <w:t xml:space="preserve"> </w:t>
            </w:r>
            <w:r>
              <w:rPr>
                <w:color w:val="auto"/>
                <w:spacing w:val="7"/>
                <w:sz w:val="20"/>
                <w:szCs w:val="20"/>
                <w:highlight w:val="none"/>
              </w:rPr>
              <w:t>品种</w:t>
            </w:r>
            <w:r>
              <w:rPr>
                <w:color w:val="auto"/>
                <w:spacing w:val="-31"/>
                <w:sz w:val="20"/>
                <w:szCs w:val="20"/>
                <w:highlight w:val="none"/>
              </w:rPr>
              <w:t xml:space="preserve"> </w:t>
            </w:r>
            <w:r>
              <w:rPr>
                <w:color w:val="auto"/>
                <w:spacing w:val="7"/>
                <w:sz w:val="20"/>
                <w:szCs w:val="20"/>
                <w:highlight w:val="none"/>
              </w:rPr>
              <w:t>、指导专家、科研合作单位等信息。</w:t>
            </w:r>
          </w:p>
        </w:tc>
        <w:tc>
          <w:tcPr>
            <w:tcW w:w="529" w:type="dxa"/>
            <w:vAlign w:val="top"/>
          </w:tcPr>
          <w:p w14:paraId="5B20F35F">
            <w:pPr>
              <w:spacing w:line="358" w:lineRule="auto"/>
              <w:rPr>
                <w:rFonts w:ascii="Arial"/>
                <w:color w:val="auto"/>
                <w:sz w:val="21"/>
                <w:highlight w:val="none"/>
              </w:rPr>
            </w:pPr>
          </w:p>
          <w:p w14:paraId="77B11E41">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75B5D3ED">
            <w:pPr>
              <w:spacing w:line="433" w:lineRule="auto"/>
              <w:rPr>
                <w:rFonts w:ascii="Arial"/>
                <w:color w:val="auto"/>
                <w:sz w:val="21"/>
                <w:highlight w:val="none"/>
              </w:rPr>
            </w:pPr>
          </w:p>
          <w:p w14:paraId="04626961">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r>
      <w:tr w14:paraId="72FA4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2" w:hRule="atLeast"/>
        </w:trPr>
        <w:tc>
          <w:tcPr>
            <w:tcW w:w="431" w:type="dxa"/>
            <w:vAlign w:val="top"/>
          </w:tcPr>
          <w:p w14:paraId="057E1C39">
            <w:pPr>
              <w:spacing w:line="433" w:lineRule="auto"/>
              <w:rPr>
                <w:rFonts w:ascii="Arial"/>
                <w:color w:val="auto"/>
                <w:sz w:val="21"/>
                <w:highlight w:val="none"/>
              </w:rPr>
            </w:pPr>
          </w:p>
          <w:p w14:paraId="405E8E53">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32</w:t>
            </w:r>
          </w:p>
        </w:tc>
        <w:tc>
          <w:tcPr>
            <w:tcW w:w="1252" w:type="dxa"/>
            <w:vMerge w:val="continue"/>
            <w:vAlign w:val="top"/>
          </w:tcPr>
          <w:p w14:paraId="1750F80A">
            <w:pPr>
              <w:rPr>
                <w:rFonts w:ascii="Arial"/>
                <w:color w:val="auto"/>
                <w:sz w:val="21"/>
                <w:highlight w:val="none"/>
              </w:rPr>
            </w:pPr>
          </w:p>
        </w:tc>
        <w:tc>
          <w:tcPr>
            <w:tcW w:w="1368" w:type="dxa"/>
            <w:vMerge w:val="continue"/>
            <w:vAlign w:val="top"/>
          </w:tcPr>
          <w:p w14:paraId="02614E99">
            <w:pPr>
              <w:rPr>
                <w:rFonts w:ascii="Arial"/>
                <w:color w:val="auto"/>
                <w:sz w:val="21"/>
                <w:highlight w:val="none"/>
              </w:rPr>
            </w:pPr>
          </w:p>
        </w:tc>
        <w:tc>
          <w:tcPr>
            <w:tcW w:w="5149" w:type="dxa"/>
            <w:vAlign w:val="top"/>
          </w:tcPr>
          <w:p w14:paraId="5DC4C1E7">
            <w:pPr>
              <w:pStyle w:val="26"/>
              <w:spacing w:before="196" w:line="203" w:lineRule="auto"/>
              <w:ind w:left="53" w:hanging="21"/>
              <w:rPr>
                <w:color w:val="auto"/>
                <w:sz w:val="20"/>
                <w:szCs w:val="20"/>
                <w:highlight w:val="none"/>
              </w:rPr>
            </w:pPr>
            <w:r>
              <w:rPr>
                <w:color w:val="auto"/>
                <w:spacing w:val="7"/>
                <w:sz w:val="20"/>
                <w:szCs w:val="20"/>
                <w:highlight w:val="none"/>
              </w:rPr>
              <w:t>地块管理：</w:t>
            </w:r>
            <w:r>
              <w:rPr>
                <w:color w:val="auto"/>
                <w:spacing w:val="-31"/>
                <w:sz w:val="20"/>
                <w:szCs w:val="20"/>
                <w:highlight w:val="none"/>
              </w:rPr>
              <w:t xml:space="preserve"> </w:t>
            </w:r>
            <w:r>
              <w:rPr>
                <w:color w:val="auto"/>
                <w:spacing w:val="7"/>
                <w:sz w:val="20"/>
                <w:szCs w:val="20"/>
                <w:highlight w:val="none"/>
              </w:rPr>
              <w:t>用于对产业园基地的地块分级管理，对地块</w:t>
            </w:r>
            <w:r>
              <w:rPr>
                <w:color w:val="auto"/>
                <w:sz w:val="20"/>
                <w:szCs w:val="20"/>
                <w:highlight w:val="none"/>
              </w:rPr>
              <w:t>的坐标位置</w:t>
            </w:r>
            <w:r>
              <w:rPr>
                <w:color w:val="auto"/>
                <w:spacing w:val="-21"/>
                <w:sz w:val="20"/>
                <w:szCs w:val="20"/>
                <w:highlight w:val="none"/>
              </w:rPr>
              <w:t xml:space="preserve"> </w:t>
            </w:r>
            <w:r>
              <w:rPr>
                <w:color w:val="auto"/>
                <w:sz w:val="20"/>
                <w:szCs w:val="20"/>
                <w:highlight w:val="none"/>
              </w:rPr>
              <w:t>、面积</w:t>
            </w:r>
            <w:r>
              <w:rPr>
                <w:color w:val="auto"/>
                <w:spacing w:val="-34"/>
                <w:sz w:val="20"/>
                <w:szCs w:val="20"/>
                <w:highlight w:val="none"/>
              </w:rPr>
              <w:t xml:space="preserve"> </w:t>
            </w:r>
            <w:r>
              <w:rPr>
                <w:color w:val="auto"/>
                <w:sz w:val="20"/>
                <w:szCs w:val="20"/>
                <w:highlight w:val="none"/>
              </w:rPr>
              <w:t>、种植品种</w:t>
            </w:r>
            <w:r>
              <w:rPr>
                <w:color w:val="auto"/>
                <w:spacing w:val="-35"/>
                <w:sz w:val="20"/>
                <w:szCs w:val="20"/>
                <w:highlight w:val="none"/>
              </w:rPr>
              <w:t xml:space="preserve"> </w:t>
            </w:r>
            <w:r>
              <w:rPr>
                <w:color w:val="auto"/>
                <w:sz w:val="20"/>
                <w:szCs w:val="20"/>
                <w:highlight w:val="none"/>
              </w:rPr>
              <w:t>、负责人等信息进行管理。</w:t>
            </w:r>
          </w:p>
        </w:tc>
        <w:tc>
          <w:tcPr>
            <w:tcW w:w="529" w:type="dxa"/>
            <w:vAlign w:val="top"/>
          </w:tcPr>
          <w:p w14:paraId="11B2F744">
            <w:pPr>
              <w:spacing w:line="252" w:lineRule="auto"/>
              <w:rPr>
                <w:rFonts w:ascii="Arial"/>
                <w:color w:val="auto"/>
                <w:sz w:val="21"/>
                <w:highlight w:val="none"/>
              </w:rPr>
            </w:pPr>
          </w:p>
          <w:p w14:paraId="73BFA71A">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3B3BD3C6">
            <w:pPr>
              <w:spacing w:line="327" w:lineRule="auto"/>
              <w:rPr>
                <w:rFonts w:ascii="Arial"/>
                <w:color w:val="auto"/>
                <w:sz w:val="21"/>
                <w:highlight w:val="none"/>
              </w:rPr>
            </w:pPr>
          </w:p>
          <w:p w14:paraId="0AFCA658">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r>
      <w:tr w14:paraId="32728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2" w:hRule="atLeast"/>
        </w:trPr>
        <w:tc>
          <w:tcPr>
            <w:tcW w:w="431" w:type="dxa"/>
            <w:vAlign w:val="top"/>
          </w:tcPr>
          <w:p w14:paraId="1D07BEE5">
            <w:pPr>
              <w:spacing w:line="327" w:lineRule="auto"/>
              <w:rPr>
                <w:rFonts w:ascii="Arial"/>
                <w:color w:val="auto"/>
                <w:sz w:val="21"/>
                <w:highlight w:val="none"/>
              </w:rPr>
            </w:pPr>
          </w:p>
          <w:p w14:paraId="7B2B2757">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33</w:t>
            </w:r>
          </w:p>
        </w:tc>
        <w:tc>
          <w:tcPr>
            <w:tcW w:w="1252" w:type="dxa"/>
            <w:vMerge w:val="continue"/>
            <w:vAlign w:val="top"/>
          </w:tcPr>
          <w:p w14:paraId="63A17959">
            <w:pPr>
              <w:rPr>
                <w:rFonts w:ascii="Arial"/>
                <w:color w:val="auto"/>
                <w:sz w:val="21"/>
                <w:highlight w:val="none"/>
              </w:rPr>
            </w:pPr>
          </w:p>
        </w:tc>
        <w:tc>
          <w:tcPr>
            <w:tcW w:w="1368" w:type="dxa"/>
            <w:vMerge w:val="continue"/>
            <w:vAlign w:val="top"/>
          </w:tcPr>
          <w:p w14:paraId="4CCAFB1C">
            <w:pPr>
              <w:rPr>
                <w:rFonts w:ascii="Arial"/>
                <w:color w:val="auto"/>
                <w:sz w:val="21"/>
                <w:highlight w:val="none"/>
              </w:rPr>
            </w:pPr>
          </w:p>
        </w:tc>
        <w:tc>
          <w:tcPr>
            <w:tcW w:w="5149" w:type="dxa"/>
            <w:vAlign w:val="top"/>
          </w:tcPr>
          <w:p w14:paraId="20B7BD99">
            <w:pPr>
              <w:pStyle w:val="26"/>
              <w:spacing w:before="199" w:line="202" w:lineRule="auto"/>
              <w:ind w:left="54" w:hanging="16"/>
              <w:rPr>
                <w:color w:val="auto"/>
                <w:sz w:val="20"/>
                <w:szCs w:val="20"/>
                <w:highlight w:val="none"/>
              </w:rPr>
            </w:pPr>
            <w:r>
              <w:rPr>
                <w:color w:val="auto"/>
                <w:spacing w:val="7"/>
                <w:sz w:val="20"/>
                <w:szCs w:val="20"/>
                <w:highlight w:val="none"/>
              </w:rPr>
              <w:t>厂房管理：</w:t>
            </w:r>
            <w:r>
              <w:rPr>
                <w:color w:val="auto"/>
                <w:spacing w:val="-32"/>
                <w:sz w:val="20"/>
                <w:szCs w:val="20"/>
                <w:highlight w:val="none"/>
              </w:rPr>
              <w:t xml:space="preserve"> </w:t>
            </w:r>
            <w:r>
              <w:rPr>
                <w:color w:val="auto"/>
                <w:spacing w:val="7"/>
                <w:sz w:val="20"/>
                <w:szCs w:val="20"/>
                <w:highlight w:val="none"/>
              </w:rPr>
              <w:t>用于对产业园基地的厂房分级管</w:t>
            </w:r>
            <w:r>
              <w:rPr>
                <w:color w:val="auto"/>
                <w:spacing w:val="6"/>
                <w:sz w:val="20"/>
                <w:szCs w:val="20"/>
                <w:highlight w:val="none"/>
              </w:rPr>
              <w:t>理，对厂房</w:t>
            </w:r>
            <w:r>
              <w:rPr>
                <w:color w:val="auto"/>
                <w:sz w:val="20"/>
                <w:szCs w:val="20"/>
                <w:highlight w:val="none"/>
              </w:rPr>
              <w:t xml:space="preserve">  的坐标位置</w:t>
            </w:r>
            <w:r>
              <w:rPr>
                <w:color w:val="auto"/>
                <w:spacing w:val="-21"/>
                <w:sz w:val="20"/>
                <w:szCs w:val="20"/>
                <w:highlight w:val="none"/>
              </w:rPr>
              <w:t xml:space="preserve"> </w:t>
            </w:r>
            <w:r>
              <w:rPr>
                <w:color w:val="auto"/>
                <w:sz w:val="20"/>
                <w:szCs w:val="20"/>
                <w:highlight w:val="none"/>
              </w:rPr>
              <w:t>、面积</w:t>
            </w:r>
            <w:r>
              <w:rPr>
                <w:color w:val="auto"/>
                <w:spacing w:val="-34"/>
                <w:sz w:val="20"/>
                <w:szCs w:val="20"/>
                <w:highlight w:val="none"/>
              </w:rPr>
              <w:t xml:space="preserve"> </w:t>
            </w:r>
            <w:r>
              <w:rPr>
                <w:color w:val="auto"/>
                <w:sz w:val="20"/>
                <w:szCs w:val="20"/>
                <w:highlight w:val="none"/>
              </w:rPr>
              <w:t>、加工品种</w:t>
            </w:r>
            <w:r>
              <w:rPr>
                <w:color w:val="auto"/>
                <w:spacing w:val="-35"/>
                <w:sz w:val="20"/>
                <w:szCs w:val="20"/>
                <w:highlight w:val="none"/>
              </w:rPr>
              <w:t xml:space="preserve"> </w:t>
            </w:r>
            <w:r>
              <w:rPr>
                <w:color w:val="auto"/>
                <w:sz w:val="20"/>
                <w:szCs w:val="20"/>
                <w:highlight w:val="none"/>
              </w:rPr>
              <w:t>、负责人等信息进行管理。</w:t>
            </w:r>
          </w:p>
        </w:tc>
        <w:tc>
          <w:tcPr>
            <w:tcW w:w="529" w:type="dxa"/>
            <w:vAlign w:val="top"/>
          </w:tcPr>
          <w:p w14:paraId="0D4814A4">
            <w:pPr>
              <w:spacing w:line="252" w:lineRule="auto"/>
              <w:rPr>
                <w:rFonts w:ascii="Arial"/>
                <w:color w:val="auto"/>
                <w:sz w:val="21"/>
                <w:highlight w:val="none"/>
              </w:rPr>
            </w:pPr>
          </w:p>
          <w:p w14:paraId="04625183">
            <w:pPr>
              <w:pStyle w:val="26"/>
              <w:spacing w:before="85" w:line="208" w:lineRule="auto"/>
              <w:ind w:left="172"/>
              <w:rPr>
                <w:color w:val="auto"/>
                <w:sz w:val="20"/>
                <w:szCs w:val="20"/>
                <w:highlight w:val="none"/>
              </w:rPr>
            </w:pPr>
            <w:r>
              <w:rPr>
                <w:color w:val="auto"/>
                <w:sz w:val="20"/>
                <w:szCs w:val="20"/>
                <w:highlight w:val="none"/>
              </w:rPr>
              <w:t>项</w:t>
            </w:r>
          </w:p>
        </w:tc>
        <w:tc>
          <w:tcPr>
            <w:tcW w:w="533" w:type="dxa"/>
            <w:vAlign w:val="top"/>
          </w:tcPr>
          <w:p w14:paraId="5954EFF7">
            <w:pPr>
              <w:spacing w:line="327" w:lineRule="auto"/>
              <w:rPr>
                <w:rFonts w:ascii="Arial"/>
                <w:color w:val="auto"/>
                <w:sz w:val="21"/>
                <w:highlight w:val="none"/>
              </w:rPr>
            </w:pPr>
          </w:p>
          <w:p w14:paraId="12FF5866">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r>
      <w:tr w14:paraId="5103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4" w:hRule="atLeast"/>
        </w:trPr>
        <w:tc>
          <w:tcPr>
            <w:tcW w:w="431" w:type="dxa"/>
            <w:vAlign w:val="top"/>
          </w:tcPr>
          <w:p w14:paraId="6936A1A7">
            <w:pPr>
              <w:spacing w:line="327" w:lineRule="auto"/>
              <w:rPr>
                <w:rFonts w:ascii="Arial"/>
                <w:color w:val="auto"/>
                <w:sz w:val="21"/>
                <w:highlight w:val="none"/>
              </w:rPr>
            </w:pPr>
          </w:p>
          <w:p w14:paraId="3C698881">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34</w:t>
            </w:r>
          </w:p>
        </w:tc>
        <w:tc>
          <w:tcPr>
            <w:tcW w:w="1252" w:type="dxa"/>
            <w:vMerge w:val="continue"/>
            <w:vAlign w:val="top"/>
          </w:tcPr>
          <w:p w14:paraId="699564EA">
            <w:pPr>
              <w:rPr>
                <w:rFonts w:ascii="Arial"/>
                <w:color w:val="auto"/>
                <w:sz w:val="21"/>
                <w:highlight w:val="none"/>
              </w:rPr>
            </w:pPr>
          </w:p>
        </w:tc>
        <w:tc>
          <w:tcPr>
            <w:tcW w:w="1368" w:type="dxa"/>
            <w:vAlign w:val="top"/>
          </w:tcPr>
          <w:p w14:paraId="3AF8F569">
            <w:pPr>
              <w:spacing w:line="358" w:lineRule="auto"/>
              <w:rPr>
                <w:rFonts w:ascii="Arial"/>
                <w:color w:val="auto"/>
                <w:sz w:val="21"/>
                <w:highlight w:val="none"/>
              </w:rPr>
            </w:pPr>
          </w:p>
          <w:p w14:paraId="47F178D9">
            <w:pPr>
              <w:pStyle w:val="26"/>
              <w:spacing w:before="86" w:line="210" w:lineRule="auto"/>
              <w:ind w:left="282"/>
              <w:rPr>
                <w:color w:val="auto"/>
                <w:sz w:val="20"/>
                <w:szCs w:val="20"/>
                <w:highlight w:val="none"/>
              </w:rPr>
            </w:pPr>
            <w:r>
              <w:rPr>
                <w:color w:val="auto"/>
                <w:spacing w:val="3"/>
                <w:sz w:val="20"/>
                <w:szCs w:val="20"/>
                <w:highlight w:val="none"/>
              </w:rPr>
              <w:t>生产管理</w:t>
            </w:r>
          </w:p>
        </w:tc>
        <w:tc>
          <w:tcPr>
            <w:tcW w:w="5149" w:type="dxa"/>
            <w:vAlign w:val="top"/>
          </w:tcPr>
          <w:p w14:paraId="1ABED9DC">
            <w:pPr>
              <w:pStyle w:val="26"/>
              <w:spacing w:before="27" w:line="190" w:lineRule="auto"/>
              <w:ind w:left="35" w:firstLine="12"/>
              <w:jc w:val="both"/>
              <w:rPr>
                <w:color w:val="auto"/>
                <w:sz w:val="20"/>
                <w:szCs w:val="20"/>
                <w:highlight w:val="none"/>
              </w:rPr>
            </w:pPr>
            <w:r>
              <w:rPr>
                <w:color w:val="auto"/>
                <w:spacing w:val="8"/>
                <w:sz w:val="20"/>
                <w:szCs w:val="20"/>
                <w:highlight w:val="none"/>
              </w:rPr>
              <w:t>生产计划中单个产品的档案信息</w:t>
            </w:r>
            <w:r>
              <w:rPr>
                <w:color w:val="auto"/>
                <w:spacing w:val="-20"/>
                <w:sz w:val="20"/>
                <w:szCs w:val="20"/>
                <w:highlight w:val="none"/>
              </w:rPr>
              <w:t xml:space="preserve"> </w:t>
            </w:r>
            <w:r>
              <w:rPr>
                <w:color w:val="auto"/>
                <w:spacing w:val="8"/>
                <w:sz w:val="20"/>
                <w:szCs w:val="20"/>
                <w:highlight w:val="none"/>
              </w:rPr>
              <w:t>。生产档案记录产品的</w:t>
            </w:r>
            <w:r>
              <w:rPr>
                <w:color w:val="auto"/>
                <w:spacing w:val="-1"/>
                <w:sz w:val="20"/>
                <w:szCs w:val="20"/>
                <w:highlight w:val="none"/>
              </w:rPr>
              <w:t>基础信息，种植地块，生长环节</w:t>
            </w:r>
            <w:r>
              <w:rPr>
                <w:color w:val="auto"/>
                <w:spacing w:val="-21"/>
                <w:sz w:val="20"/>
                <w:szCs w:val="20"/>
                <w:highlight w:val="none"/>
              </w:rPr>
              <w:t xml:space="preserve"> </w:t>
            </w:r>
            <w:r>
              <w:rPr>
                <w:color w:val="auto"/>
                <w:spacing w:val="-1"/>
                <w:sz w:val="20"/>
                <w:szCs w:val="20"/>
                <w:highlight w:val="none"/>
              </w:rPr>
              <w:t>，生产派工</w:t>
            </w:r>
            <w:r>
              <w:rPr>
                <w:color w:val="auto"/>
                <w:spacing w:val="-35"/>
                <w:sz w:val="20"/>
                <w:szCs w:val="20"/>
                <w:highlight w:val="none"/>
              </w:rPr>
              <w:t xml:space="preserve"> </w:t>
            </w:r>
            <w:r>
              <w:rPr>
                <w:color w:val="auto"/>
                <w:spacing w:val="-2"/>
                <w:sz w:val="20"/>
                <w:szCs w:val="20"/>
                <w:highlight w:val="none"/>
              </w:rPr>
              <w:t>、生产记录，</w:t>
            </w:r>
            <w:r>
              <w:rPr>
                <w:color w:val="auto"/>
                <w:sz w:val="20"/>
                <w:szCs w:val="20"/>
                <w:highlight w:val="none"/>
              </w:rPr>
              <w:t xml:space="preserve"> </w:t>
            </w:r>
            <w:r>
              <w:rPr>
                <w:color w:val="auto"/>
                <w:spacing w:val="7"/>
                <w:sz w:val="20"/>
                <w:szCs w:val="20"/>
                <w:highlight w:val="none"/>
              </w:rPr>
              <w:t>投入品需求清单</w:t>
            </w:r>
            <w:r>
              <w:rPr>
                <w:color w:val="auto"/>
                <w:spacing w:val="-32"/>
                <w:sz w:val="20"/>
                <w:szCs w:val="20"/>
                <w:highlight w:val="none"/>
              </w:rPr>
              <w:t xml:space="preserve"> </w:t>
            </w:r>
            <w:r>
              <w:rPr>
                <w:color w:val="auto"/>
                <w:spacing w:val="7"/>
                <w:sz w:val="20"/>
                <w:szCs w:val="20"/>
                <w:highlight w:val="none"/>
              </w:rPr>
              <w:t>、投入品使用信息</w:t>
            </w:r>
            <w:r>
              <w:rPr>
                <w:color w:val="auto"/>
                <w:spacing w:val="-32"/>
                <w:sz w:val="20"/>
                <w:szCs w:val="20"/>
                <w:highlight w:val="none"/>
              </w:rPr>
              <w:t xml:space="preserve"> </w:t>
            </w:r>
            <w:r>
              <w:rPr>
                <w:color w:val="auto"/>
                <w:spacing w:val="7"/>
                <w:sz w:val="20"/>
                <w:szCs w:val="20"/>
                <w:highlight w:val="none"/>
              </w:rPr>
              <w:t>、检测信息</w:t>
            </w:r>
            <w:r>
              <w:rPr>
                <w:color w:val="auto"/>
                <w:spacing w:val="-35"/>
                <w:sz w:val="20"/>
                <w:szCs w:val="20"/>
                <w:highlight w:val="none"/>
              </w:rPr>
              <w:t xml:space="preserve"> </w:t>
            </w:r>
            <w:r>
              <w:rPr>
                <w:color w:val="auto"/>
                <w:spacing w:val="6"/>
                <w:sz w:val="20"/>
                <w:szCs w:val="20"/>
                <w:highlight w:val="none"/>
              </w:rPr>
              <w:t>、收获信</w:t>
            </w:r>
            <w:r>
              <w:rPr>
                <w:color w:val="auto"/>
                <w:spacing w:val="1"/>
                <w:sz w:val="20"/>
                <w:szCs w:val="20"/>
                <w:highlight w:val="none"/>
              </w:rPr>
              <w:t>息等。</w:t>
            </w:r>
          </w:p>
        </w:tc>
        <w:tc>
          <w:tcPr>
            <w:tcW w:w="529" w:type="dxa"/>
            <w:vAlign w:val="top"/>
          </w:tcPr>
          <w:p w14:paraId="1B6D6C25">
            <w:pPr>
              <w:spacing w:line="359" w:lineRule="auto"/>
              <w:rPr>
                <w:rFonts w:ascii="Arial"/>
                <w:color w:val="auto"/>
                <w:sz w:val="21"/>
                <w:highlight w:val="none"/>
              </w:rPr>
            </w:pPr>
          </w:p>
          <w:p w14:paraId="722CDEA1">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4C867B77">
            <w:pPr>
              <w:spacing w:line="434" w:lineRule="auto"/>
              <w:rPr>
                <w:rFonts w:ascii="Arial"/>
                <w:color w:val="auto"/>
                <w:sz w:val="21"/>
                <w:highlight w:val="none"/>
              </w:rPr>
            </w:pPr>
          </w:p>
          <w:p w14:paraId="41D8D4EB">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r>
      <w:tr w14:paraId="10DA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4" w:hRule="atLeast"/>
        </w:trPr>
        <w:tc>
          <w:tcPr>
            <w:tcW w:w="431" w:type="dxa"/>
            <w:vAlign w:val="top"/>
          </w:tcPr>
          <w:p w14:paraId="062E7E50">
            <w:pPr>
              <w:spacing w:line="434" w:lineRule="auto"/>
              <w:rPr>
                <w:rFonts w:ascii="Arial"/>
                <w:color w:val="auto"/>
                <w:sz w:val="21"/>
                <w:highlight w:val="none"/>
              </w:rPr>
            </w:pPr>
          </w:p>
          <w:p w14:paraId="5568D1F4">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35</w:t>
            </w:r>
          </w:p>
        </w:tc>
        <w:tc>
          <w:tcPr>
            <w:tcW w:w="1252" w:type="dxa"/>
            <w:vMerge w:val="continue"/>
            <w:vAlign w:val="top"/>
          </w:tcPr>
          <w:p w14:paraId="6D6796CC">
            <w:pPr>
              <w:rPr>
                <w:rFonts w:ascii="Arial"/>
                <w:color w:val="auto"/>
                <w:sz w:val="21"/>
                <w:highlight w:val="none"/>
              </w:rPr>
            </w:pPr>
          </w:p>
        </w:tc>
        <w:tc>
          <w:tcPr>
            <w:tcW w:w="1368" w:type="dxa"/>
            <w:vAlign w:val="top"/>
          </w:tcPr>
          <w:p w14:paraId="279DD7B6">
            <w:pPr>
              <w:spacing w:line="357" w:lineRule="auto"/>
              <w:rPr>
                <w:rFonts w:ascii="Arial"/>
                <w:color w:val="auto"/>
                <w:sz w:val="21"/>
                <w:highlight w:val="none"/>
              </w:rPr>
            </w:pPr>
          </w:p>
          <w:p w14:paraId="3CEAC085">
            <w:pPr>
              <w:pStyle w:val="26"/>
              <w:spacing w:before="85" w:line="210" w:lineRule="auto"/>
              <w:ind w:left="272"/>
              <w:rPr>
                <w:color w:val="auto"/>
                <w:sz w:val="20"/>
                <w:szCs w:val="20"/>
                <w:highlight w:val="none"/>
              </w:rPr>
            </w:pPr>
            <w:r>
              <w:rPr>
                <w:color w:val="auto"/>
                <w:spacing w:val="5"/>
                <w:sz w:val="20"/>
                <w:szCs w:val="20"/>
                <w:highlight w:val="none"/>
              </w:rPr>
              <w:t>加工管理</w:t>
            </w:r>
          </w:p>
        </w:tc>
        <w:tc>
          <w:tcPr>
            <w:tcW w:w="5149" w:type="dxa"/>
            <w:vAlign w:val="top"/>
          </w:tcPr>
          <w:p w14:paraId="37ADC16A">
            <w:pPr>
              <w:pStyle w:val="26"/>
              <w:spacing w:before="27" w:line="190" w:lineRule="auto"/>
              <w:ind w:left="35" w:firstLine="2"/>
              <w:jc w:val="both"/>
              <w:rPr>
                <w:color w:val="auto"/>
                <w:sz w:val="20"/>
                <w:szCs w:val="20"/>
                <w:highlight w:val="none"/>
              </w:rPr>
            </w:pPr>
            <w:r>
              <w:rPr>
                <w:color w:val="auto"/>
                <w:spacing w:val="9"/>
                <w:sz w:val="20"/>
                <w:szCs w:val="20"/>
                <w:highlight w:val="none"/>
              </w:rPr>
              <w:t>加工计划中单个产品的档案信息</w:t>
            </w:r>
            <w:r>
              <w:rPr>
                <w:color w:val="auto"/>
                <w:spacing w:val="-34"/>
                <w:sz w:val="20"/>
                <w:szCs w:val="20"/>
                <w:highlight w:val="none"/>
              </w:rPr>
              <w:t xml:space="preserve"> </w:t>
            </w:r>
            <w:r>
              <w:rPr>
                <w:color w:val="auto"/>
                <w:spacing w:val="9"/>
                <w:sz w:val="20"/>
                <w:szCs w:val="20"/>
                <w:highlight w:val="none"/>
              </w:rPr>
              <w:t>。加工档案记录产品的</w:t>
            </w:r>
            <w:r>
              <w:rPr>
                <w:color w:val="auto"/>
                <w:spacing w:val="-1"/>
                <w:sz w:val="20"/>
                <w:szCs w:val="20"/>
                <w:highlight w:val="none"/>
              </w:rPr>
              <w:t>基础信息</w:t>
            </w:r>
            <w:r>
              <w:rPr>
                <w:color w:val="auto"/>
                <w:spacing w:val="-22"/>
                <w:sz w:val="20"/>
                <w:szCs w:val="20"/>
                <w:highlight w:val="none"/>
              </w:rPr>
              <w:t xml:space="preserve"> </w:t>
            </w:r>
            <w:r>
              <w:rPr>
                <w:color w:val="auto"/>
                <w:spacing w:val="-1"/>
                <w:sz w:val="20"/>
                <w:szCs w:val="20"/>
                <w:highlight w:val="none"/>
              </w:rPr>
              <w:t>，种植地块</w:t>
            </w:r>
            <w:r>
              <w:rPr>
                <w:color w:val="auto"/>
                <w:spacing w:val="-21"/>
                <w:sz w:val="20"/>
                <w:szCs w:val="20"/>
                <w:highlight w:val="none"/>
              </w:rPr>
              <w:t xml:space="preserve"> </w:t>
            </w:r>
            <w:r>
              <w:rPr>
                <w:color w:val="auto"/>
                <w:spacing w:val="-1"/>
                <w:sz w:val="20"/>
                <w:szCs w:val="20"/>
                <w:highlight w:val="none"/>
              </w:rPr>
              <w:t>，生长环节，加工派工</w:t>
            </w:r>
            <w:r>
              <w:rPr>
                <w:color w:val="auto"/>
                <w:spacing w:val="-35"/>
                <w:sz w:val="20"/>
                <w:szCs w:val="20"/>
                <w:highlight w:val="none"/>
              </w:rPr>
              <w:t xml:space="preserve"> </w:t>
            </w:r>
            <w:r>
              <w:rPr>
                <w:color w:val="auto"/>
                <w:spacing w:val="-2"/>
                <w:sz w:val="20"/>
                <w:szCs w:val="20"/>
                <w:highlight w:val="none"/>
              </w:rPr>
              <w:t>、加工记录，</w:t>
            </w:r>
            <w:r>
              <w:rPr>
                <w:color w:val="auto"/>
                <w:sz w:val="20"/>
                <w:szCs w:val="20"/>
                <w:highlight w:val="none"/>
              </w:rPr>
              <w:t xml:space="preserve"> </w:t>
            </w:r>
            <w:r>
              <w:rPr>
                <w:color w:val="auto"/>
                <w:spacing w:val="7"/>
                <w:sz w:val="20"/>
                <w:szCs w:val="20"/>
                <w:highlight w:val="none"/>
              </w:rPr>
              <w:t>投入品需求清单</w:t>
            </w:r>
            <w:r>
              <w:rPr>
                <w:color w:val="auto"/>
                <w:spacing w:val="-32"/>
                <w:sz w:val="20"/>
                <w:szCs w:val="20"/>
                <w:highlight w:val="none"/>
              </w:rPr>
              <w:t xml:space="preserve"> </w:t>
            </w:r>
            <w:r>
              <w:rPr>
                <w:color w:val="auto"/>
                <w:spacing w:val="7"/>
                <w:sz w:val="20"/>
                <w:szCs w:val="20"/>
                <w:highlight w:val="none"/>
              </w:rPr>
              <w:t>、投入品使用信息</w:t>
            </w:r>
            <w:r>
              <w:rPr>
                <w:color w:val="auto"/>
                <w:spacing w:val="-32"/>
                <w:sz w:val="20"/>
                <w:szCs w:val="20"/>
                <w:highlight w:val="none"/>
              </w:rPr>
              <w:t xml:space="preserve"> </w:t>
            </w:r>
            <w:r>
              <w:rPr>
                <w:color w:val="auto"/>
                <w:spacing w:val="7"/>
                <w:sz w:val="20"/>
                <w:szCs w:val="20"/>
                <w:highlight w:val="none"/>
              </w:rPr>
              <w:t>、检测信息</w:t>
            </w:r>
            <w:r>
              <w:rPr>
                <w:color w:val="auto"/>
                <w:spacing w:val="-35"/>
                <w:sz w:val="20"/>
                <w:szCs w:val="20"/>
                <w:highlight w:val="none"/>
              </w:rPr>
              <w:t xml:space="preserve"> </w:t>
            </w:r>
            <w:r>
              <w:rPr>
                <w:color w:val="auto"/>
                <w:spacing w:val="6"/>
                <w:sz w:val="20"/>
                <w:szCs w:val="20"/>
                <w:highlight w:val="none"/>
              </w:rPr>
              <w:t>、收获信</w:t>
            </w:r>
            <w:r>
              <w:rPr>
                <w:color w:val="auto"/>
                <w:spacing w:val="1"/>
                <w:sz w:val="20"/>
                <w:szCs w:val="20"/>
                <w:highlight w:val="none"/>
              </w:rPr>
              <w:t>息等。</w:t>
            </w:r>
          </w:p>
        </w:tc>
        <w:tc>
          <w:tcPr>
            <w:tcW w:w="529" w:type="dxa"/>
            <w:vAlign w:val="top"/>
          </w:tcPr>
          <w:p w14:paraId="22406503">
            <w:pPr>
              <w:spacing w:line="358" w:lineRule="auto"/>
              <w:rPr>
                <w:rFonts w:ascii="Arial"/>
                <w:color w:val="auto"/>
                <w:sz w:val="21"/>
                <w:highlight w:val="none"/>
              </w:rPr>
            </w:pPr>
          </w:p>
          <w:p w14:paraId="428AD310">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489AA5B4">
            <w:pPr>
              <w:spacing w:line="435" w:lineRule="auto"/>
              <w:rPr>
                <w:rFonts w:ascii="Arial"/>
                <w:color w:val="auto"/>
                <w:sz w:val="21"/>
                <w:highlight w:val="none"/>
              </w:rPr>
            </w:pPr>
          </w:p>
          <w:p w14:paraId="425ECB05">
            <w:pPr>
              <w:spacing w:before="58"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r>
      <w:tr w14:paraId="06C73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4" w:hRule="atLeast"/>
        </w:trPr>
        <w:tc>
          <w:tcPr>
            <w:tcW w:w="431" w:type="dxa"/>
            <w:vAlign w:val="top"/>
          </w:tcPr>
          <w:p w14:paraId="32D36755">
            <w:pPr>
              <w:spacing w:line="435" w:lineRule="auto"/>
              <w:rPr>
                <w:rFonts w:ascii="Arial"/>
                <w:color w:val="auto"/>
                <w:sz w:val="21"/>
                <w:highlight w:val="none"/>
              </w:rPr>
            </w:pPr>
          </w:p>
          <w:p w14:paraId="74BC2541">
            <w:pPr>
              <w:spacing w:before="58"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36</w:t>
            </w:r>
          </w:p>
        </w:tc>
        <w:tc>
          <w:tcPr>
            <w:tcW w:w="1252" w:type="dxa"/>
            <w:vMerge w:val="continue"/>
            <w:vAlign w:val="top"/>
          </w:tcPr>
          <w:p w14:paraId="2E809C36">
            <w:pPr>
              <w:rPr>
                <w:rFonts w:ascii="Arial"/>
                <w:color w:val="auto"/>
                <w:sz w:val="21"/>
                <w:highlight w:val="none"/>
              </w:rPr>
            </w:pPr>
          </w:p>
        </w:tc>
        <w:tc>
          <w:tcPr>
            <w:tcW w:w="1368" w:type="dxa"/>
            <w:vAlign w:val="top"/>
          </w:tcPr>
          <w:p w14:paraId="3F7F3F37">
            <w:pPr>
              <w:spacing w:line="319" w:lineRule="auto"/>
              <w:rPr>
                <w:rFonts w:ascii="Arial"/>
                <w:color w:val="auto"/>
                <w:sz w:val="21"/>
                <w:highlight w:val="none"/>
              </w:rPr>
            </w:pPr>
          </w:p>
          <w:p w14:paraId="6B5D0354">
            <w:pPr>
              <w:spacing w:line="319" w:lineRule="auto"/>
              <w:rPr>
                <w:rFonts w:ascii="Arial"/>
                <w:color w:val="auto"/>
                <w:sz w:val="21"/>
                <w:highlight w:val="none"/>
              </w:rPr>
            </w:pPr>
          </w:p>
          <w:p w14:paraId="6181AC5A">
            <w:pPr>
              <w:pStyle w:val="26"/>
              <w:spacing w:before="85" w:line="210" w:lineRule="auto"/>
              <w:ind w:left="271"/>
              <w:rPr>
                <w:color w:val="auto"/>
                <w:sz w:val="20"/>
                <w:szCs w:val="20"/>
                <w:highlight w:val="none"/>
              </w:rPr>
            </w:pPr>
            <w:r>
              <w:rPr>
                <w:color w:val="auto"/>
                <w:spacing w:val="6"/>
                <w:sz w:val="20"/>
                <w:szCs w:val="20"/>
                <w:highlight w:val="none"/>
              </w:rPr>
              <w:t>销售管理</w:t>
            </w:r>
          </w:p>
        </w:tc>
        <w:tc>
          <w:tcPr>
            <w:tcW w:w="5149" w:type="dxa"/>
            <w:vAlign w:val="top"/>
          </w:tcPr>
          <w:p w14:paraId="02B3C1F9">
            <w:pPr>
              <w:pStyle w:val="26"/>
              <w:spacing w:before="26" w:line="193" w:lineRule="auto"/>
              <w:ind w:left="34" w:right="24" w:firstLine="1"/>
              <w:rPr>
                <w:color w:val="auto"/>
                <w:sz w:val="20"/>
                <w:szCs w:val="20"/>
                <w:highlight w:val="none"/>
              </w:rPr>
            </w:pPr>
            <w:r>
              <w:rPr>
                <w:color w:val="auto"/>
                <w:spacing w:val="21"/>
                <w:sz w:val="20"/>
                <w:szCs w:val="20"/>
                <w:highlight w:val="none"/>
              </w:rPr>
              <w:t>销售过程管理包含销售客户信息库管理和销售订</w:t>
            </w:r>
            <w:r>
              <w:rPr>
                <w:color w:val="auto"/>
                <w:spacing w:val="20"/>
                <w:sz w:val="20"/>
                <w:szCs w:val="20"/>
                <w:highlight w:val="none"/>
              </w:rPr>
              <w:t>单管</w:t>
            </w:r>
            <w:r>
              <w:rPr>
                <w:color w:val="auto"/>
                <w:spacing w:val="-1"/>
                <w:sz w:val="20"/>
                <w:szCs w:val="20"/>
                <w:highlight w:val="none"/>
              </w:rPr>
              <w:t>理。</w:t>
            </w:r>
          </w:p>
          <w:p w14:paraId="363B5DF4">
            <w:pPr>
              <w:pStyle w:val="26"/>
              <w:spacing w:before="9" w:line="196" w:lineRule="auto"/>
              <w:ind w:left="40" w:right="24" w:hanging="4"/>
              <w:rPr>
                <w:color w:val="auto"/>
                <w:sz w:val="20"/>
                <w:szCs w:val="20"/>
                <w:highlight w:val="none"/>
              </w:rPr>
            </w:pPr>
            <w:r>
              <w:rPr>
                <w:color w:val="auto"/>
                <w:spacing w:val="8"/>
                <w:sz w:val="20"/>
                <w:szCs w:val="20"/>
                <w:highlight w:val="none"/>
              </w:rPr>
              <w:t>销售信息库中为录入的客户名称</w:t>
            </w:r>
            <w:r>
              <w:rPr>
                <w:color w:val="auto"/>
                <w:spacing w:val="-25"/>
                <w:sz w:val="20"/>
                <w:szCs w:val="20"/>
                <w:highlight w:val="none"/>
              </w:rPr>
              <w:t xml:space="preserve"> </w:t>
            </w:r>
            <w:r>
              <w:rPr>
                <w:color w:val="auto"/>
                <w:spacing w:val="8"/>
                <w:sz w:val="20"/>
                <w:szCs w:val="20"/>
                <w:highlight w:val="none"/>
              </w:rPr>
              <w:t>、地址</w:t>
            </w:r>
            <w:r>
              <w:rPr>
                <w:color w:val="auto"/>
                <w:spacing w:val="-31"/>
                <w:sz w:val="20"/>
                <w:szCs w:val="20"/>
                <w:highlight w:val="none"/>
              </w:rPr>
              <w:t xml:space="preserve"> </w:t>
            </w:r>
            <w:r>
              <w:rPr>
                <w:color w:val="auto"/>
                <w:spacing w:val="8"/>
                <w:sz w:val="20"/>
                <w:szCs w:val="20"/>
                <w:highlight w:val="none"/>
              </w:rPr>
              <w:t>、联系人</w:t>
            </w:r>
            <w:r>
              <w:rPr>
                <w:color w:val="auto"/>
                <w:spacing w:val="-32"/>
                <w:sz w:val="20"/>
                <w:szCs w:val="20"/>
                <w:highlight w:val="none"/>
              </w:rPr>
              <w:t xml:space="preserve"> </w:t>
            </w:r>
            <w:r>
              <w:rPr>
                <w:color w:val="auto"/>
                <w:spacing w:val="8"/>
                <w:sz w:val="20"/>
                <w:szCs w:val="20"/>
                <w:highlight w:val="none"/>
              </w:rPr>
              <w:t>、联系</w:t>
            </w:r>
            <w:r>
              <w:rPr>
                <w:color w:val="auto"/>
                <w:spacing w:val="7"/>
                <w:sz w:val="20"/>
                <w:szCs w:val="20"/>
                <w:highlight w:val="none"/>
              </w:rPr>
              <w:t>方式等信息管理，发起销售订单时快速选择客户。</w:t>
            </w:r>
          </w:p>
          <w:p w14:paraId="4CA09399">
            <w:pPr>
              <w:pStyle w:val="26"/>
              <w:spacing w:before="2" w:line="183" w:lineRule="auto"/>
              <w:ind w:left="36" w:right="24"/>
              <w:rPr>
                <w:color w:val="auto"/>
                <w:sz w:val="20"/>
                <w:szCs w:val="20"/>
                <w:highlight w:val="none"/>
              </w:rPr>
            </w:pPr>
            <w:r>
              <w:rPr>
                <w:color w:val="auto"/>
                <w:spacing w:val="9"/>
                <w:sz w:val="20"/>
                <w:szCs w:val="20"/>
                <w:highlight w:val="none"/>
              </w:rPr>
              <w:t>销售订单记录产品内容和客户信息，订单状态</w:t>
            </w:r>
            <w:r>
              <w:rPr>
                <w:color w:val="auto"/>
                <w:spacing w:val="-34"/>
                <w:sz w:val="20"/>
                <w:szCs w:val="20"/>
                <w:highlight w:val="none"/>
              </w:rPr>
              <w:t xml:space="preserve"> </w:t>
            </w:r>
            <w:r>
              <w:rPr>
                <w:color w:val="auto"/>
                <w:spacing w:val="9"/>
                <w:sz w:val="20"/>
                <w:szCs w:val="20"/>
                <w:highlight w:val="none"/>
              </w:rPr>
              <w:t>、订单的</w:t>
            </w:r>
            <w:r>
              <w:rPr>
                <w:color w:val="auto"/>
                <w:spacing w:val="6"/>
                <w:sz w:val="20"/>
                <w:szCs w:val="20"/>
                <w:highlight w:val="none"/>
              </w:rPr>
              <w:t>发货情况等管理。</w:t>
            </w:r>
          </w:p>
        </w:tc>
        <w:tc>
          <w:tcPr>
            <w:tcW w:w="529" w:type="dxa"/>
            <w:vAlign w:val="top"/>
          </w:tcPr>
          <w:p w14:paraId="130EB6B7">
            <w:pPr>
              <w:spacing w:line="319" w:lineRule="auto"/>
              <w:rPr>
                <w:rFonts w:ascii="Arial"/>
                <w:color w:val="auto"/>
                <w:sz w:val="21"/>
                <w:highlight w:val="none"/>
              </w:rPr>
            </w:pPr>
          </w:p>
          <w:p w14:paraId="7C7F3153">
            <w:pPr>
              <w:spacing w:line="319" w:lineRule="auto"/>
              <w:rPr>
                <w:rFonts w:ascii="Arial"/>
                <w:color w:val="auto"/>
                <w:sz w:val="21"/>
                <w:highlight w:val="none"/>
              </w:rPr>
            </w:pPr>
          </w:p>
          <w:p w14:paraId="2B12146E">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3522B324">
            <w:pPr>
              <w:spacing w:line="356" w:lineRule="auto"/>
              <w:rPr>
                <w:rFonts w:ascii="Arial"/>
                <w:color w:val="auto"/>
                <w:sz w:val="21"/>
                <w:highlight w:val="none"/>
              </w:rPr>
            </w:pPr>
          </w:p>
          <w:p w14:paraId="101A1441">
            <w:pPr>
              <w:spacing w:line="357" w:lineRule="auto"/>
              <w:rPr>
                <w:rFonts w:ascii="Arial"/>
                <w:color w:val="auto"/>
                <w:sz w:val="21"/>
                <w:highlight w:val="none"/>
              </w:rPr>
            </w:pPr>
          </w:p>
          <w:p w14:paraId="2299243D">
            <w:pPr>
              <w:spacing w:before="58"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r>
      <w:tr w14:paraId="7D24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2" w:hRule="atLeast"/>
        </w:trPr>
        <w:tc>
          <w:tcPr>
            <w:tcW w:w="431" w:type="dxa"/>
            <w:vAlign w:val="top"/>
          </w:tcPr>
          <w:p w14:paraId="4B3B28FB">
            <w:pPr>
              <w:spacing w:line="356" w:lineRule="auto"/>
              <w:rPr>
                <w:rFonts w:ascii="Arial"/>
                <w:color w:val="auto"/>
                <w:sz w:val="21"/>
                <w:highlight w:val="none"/>
              </w:rPr>
            </w:pPr>
          </w:p>
          <w:p w14:paraId="1CA3D859">
            <w:pPr>
              <w:spacing w:line="357" w:lineRule="auto"/>
              <w:rPr>
                <w:rFonts w:ascii="Arial"/>
                <w:color w:val="auto"/>
                <w:sz w:val="21"/>
                <w:highlight w:val="none"/>
              </w:rPr>
            </w:pPr>
          </w:p>
          <w:p w14:paraId="0421D73F">
            <w:pPr>
              <w:spacing w:before="58"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37</w:t>
            </w:r>
          </w:p>
        </w:tc>
        <w:tc>
          <w:tcPr>
            <w:tcW w:w="1252" w:type="dxa"/>
            <w:vMerge w:val="continue"/>
            <w:vAlign w:val="top"/>
          </w:tcPr>
          <w:p w14:paraId="44D5A2C9">
            <w:pPr>
              <w:rPr>
                <w:rFonts w:ascii="Arial"/>
                <w:color w:val="auto"/>
                <w:sz w:val="21"/>
                <w:highlight w:val="none"/>
              </w:rPr>
            </w:pPr>
          </w:p>
        </w:tc>
        <w:tc>
          <w:tcPr>
            <w:tcW w:w="1368" w:type="dxa"/>
            <w:vMerge w:val="restart"/>
            <w:vAlign w:val="top"/>
          </w:tcPr>
          <w:p w14:paraId="2135A029">
            <w:pPr>
              <w:spacing w:line="275" w:lineRule="auto"/>
              <w:rPr>
                <w:rFonts w:ascii="Arial"/>
                <w:color w:val="auto"/>
                <w:sz w:val="21"/>
                <w:highlight w:val="none"/>
              </w:rPr>
            </w:pPr>
          </w:p>
          <w:p w14:paraId="679BD624">
            <w:pPr>
              <w:spacing w:line="275" w:lineRule="auto"/>
              <w:rPr>
                <w:rFonts w:ascii="Arial"/>
                <w:color w:val="auto"/>
                <w:sz w:val="21"/>
                <w:highlight w:val="none"/>
              </w:rPr>
            </w:pPr>
          </w:p>
          <w:p w14:paraId="3732AEAE">
            <w:pPr>
              <w:spacing w:line="275" w:lineRule="auto"/>
              <w:rPr>
                <w:rFonts w:ascii="Arial"/>
                <w:color w:val="auto"/>
                <w:sz w:val="21"/>
                <w:highlight w:val="none"/>
              </w:rPr>
            </w:pPr>
          </w:p>
          <w:p w14:paraId="251CE8BF">
            <w:pPr>
              <w:spacing w:line="275" w:lineRule="auto"/>
              <w:rPr>
                <w:rFonts w:ascii="Arial"/>
                <w:color w:val="auto"/>
                <w:sz w:val="21"/>
                <w:highlight w:val="none"/>
              </w:rPr>
            </w:pPr>
          </w:p>
          <w:p w14:paraId="17382D97">
            <w:pPr>
              <w:spacing w:line="275" w:lineRule="auto"/>
              <w:rPr>
                <w:rFonts w:ascii="Arial"/>
                <w:color w:val="auto"/>
                <w:sz w:val="21"/>
                <w:highlight w:val="none"/>
              </w:rPr>
            </w:pPr>
          </w:p>
          <w:p w14:paraId="704E9DAB">
            <w:pPr>
              <w:spacing w:line="275" w:lineRule="auto"/>
              <w:rPr>
                <w:rFonts w:ascii="Arial"/>
                <w:color w:val="auto"/>
                <w:sz w:val="21"/>
                <w:highlight w:val="none"/>
              </w:rPr>
            </w:pPr>
          </w:p>
          <w:p w14:paraId="499CA336">
            <w:pPr>
              <w:pStyle w:val="26"/>
              <w:spacing w:before="86" w:line="209" w:lineRule="auto"/>
              <w:ind w:left="270"/>
              <w:rPr>
                <w:color w:val="auto"/>
                <w:sz w:val="20"/>
                <w:szCs w:val="20"/>
                <w:highlight w:val="none"/>
              </w:rPr>
            </w:pPr>
            <w:r>
              <w:rPr>
                <w:color w:val="auto"/>
                <w:spacing w:val="6"/>
                <w:sz w:val="20"/>
                <w:szCs w:val="20"/>
                <w:highlight w:val="none"/>
              </w:rPr>
              <w:t>仓库管理</w:t>
            </w:r>
          </w:p>
        </w:tc>
        <w:tc>
          <w:tcPr>
            <w:tcW w:w="5149" w:type="dxa"/>
            <w:vAlign w:val="top"/>
          </w:tcPr>
          <w:p w14:paraId="732EC825">
            <w:pPr>
              <w:pStyle w:val="26"/>
              <w:spacing w:before="199" w:line="203" w:lineRule="auto"/>
              <w:ind w:left="42" w:right="24" w:hanging="1"/>
              <w:rPr>
                <w:color w:val="auto"/>
                <w:sz w:val="20"/>
                <w:szCs w:val="20"/>
                <w:highlight w:val="none"/>
              </w:rPr>
            </w:pPr>
            <w:r>
              <w:rPr>
                <w:color w:val="auto"/>
                <w:spacing w:val="6"/>
                <w:sz w:val="20"/>
                <w:szCs w:val="20"/>
                <w:highlight w:val="none"/>
              </w:rPr>
              <w:t>库存管理：管理基地仓库内的产品</w:t>
            </w:r>
            <w:r>
              <w:rPr>
                <w:color w:val="auto"/>
                <w:spacing w:val="-31"/>
                <w:sz w:val="20"/>
                <w:szCs w:val="20"/>
                <w:highlight w:val="none"/>
              </w:rPr>
              <w:t xml:space="preserve"> </w:t>
            </w:r>
            <w:r>
              <w:rPr>
                <w:color w:val="auto"/>
                <w:spacing w:val="6"/>
                <w:sz w:val="20"/>
                <w:szCs w:val="20"/>
                <w:highlight w:val="none"/>
              </w:rPr>
              <w:t>、物料</w:t>
            </w:r>
            <w:r>
              <w:rPr>
                <w:color w:val="auto"/>
                <w:spacing w:val="-35"/>
                <w:sz w:val="20"/>
                <w:szCs w:val="20"/>
                <w:highlight w:val="none"/>
              </w:rPr>
              <w:t xml:space="preserve"> </w:t>
            </w:r>
            <w:r>
              <w:rPr>
                <w:color w:val="auto"/>
                <w:spacing w:val="6"/>
                <w:sz w:val="20"/>
                <w:szCs w:val="20"/>
                <w:highlight w:val="none"/>
              </w:rPr>
              <w:t>、机械等</w:t>
            </w:r>
            <w:r>
              <w:rPr>
                <w:color w:val="auto"/>
                <w:spacing w:val="-33"/>
                <w:sz w:val="20"/>
                <w:szCs w:val="20"/>
                <w:highlight w:val="none"/>
              </w:rPr>
              <w:t xml:space="preserve"> </w:t>
            </w:r>
            <w:r>
              <w:rPr>
                <w:color w:val="auto"/>
                <w:spacing w:val="6"/>
                <w:sz w:val="20"/>
                <w:szCs w:val="20"/>
                <w:highlight w:val="none"/>
              </w:rPr>
              <w:t>。记</w:t>
            </w:r>
            <w:r>
              <w:rPr>
                <w:color w:val="auto"/>
                <w:spacing w:val="7"/>
                <w:sz w:val="20"/>
                <w:szCs w:val="20"/>
                <w:highlight w:val="none"/>
              </w:rPr>
              <w:t>录存货信息和所在仓库中的库位等，对存货调</w:t>
            </w:r>
            <w:r>
              <w:rPr>
                <w:color w:val="auto"/>
                <w:spacing w:val="6"/>
                <w:sz w:val="20"/>
                <w:szCs w:val="20"/>
                <w:highlight w:val="none"/>
              </w:rPr>
              <w:t>拨。</w:t>
            </w:r>
          </w:p>
        </w:tc>
        <w:tc>
          <w:tcPr>
            <w:tcW w:w="529" w:type="dxa"/>
            <w:vAlign w:val="top"/>
          </w:tcPr>
          <w:p w14:paraId="411119C9">
            <w:pPr>
              <w:spacing w:line="255" w:lineRule="auto"/>
              <w:rPr>
                <w:rFonts w:ascii="Arial"/>
                <w:color w:val="auto"/>
                <w:sz w:val="21"/>
                <w:highlight w:val="none"/>
              </w:rPr>
            </w:pPr>
          </w:p>
          <w:p w14:paraId="76E957AC">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7D828253">
            <w:pPr>
              <w:spacing w:line="330" w:lineRule="auto"/>
              <w:rPr>
                <w:rFonts w:ascii="Arial"/>
                <w:color w:val="auto"/>
                <w:sz w:val="21"/>
                <w:highlight w:val="none"/>
              </w:rPr>
            </w:pPr>
          </w:p>
          <w:p w14:paraId="1B869C90">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r>
      <w:tr w14:paraId="7D51C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7" w:hRule="atLeast"/>
        </w:trPr>
        <w:tc>
          <w:tcPr>
            <w:tcW w:w="431" w:type="dxa"/>
            <w:vAlign w:val="top"/>
          </w:tcPr>
          <w:p w14:paraId="3D2F40A3">
            <w:pPr>
              <w:spacing w:line="330" w:lineRule="auto"/>
              <w:rPr>
                <w:rFonts w:ascii="Arial"/>
                <w:color w:val="auto"/>
                <w:sz w:val="21"/>
                <w:highlight w:val="none"/>
              </w:rPr>
            </w:pPr>
          </w:p>
          <w:p w14:paraId="66E1736C">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38</w:t>
            </w:r>
          </w:p>
        </w:tc>
        <w:tc>
          <w:tcPr>
            <w:tcW w:w="1252" w:type="dxa"/>
            <w:vMerge w:val="continue"/>
            <w:vAlign w:val="top"/>
          </w:tcPr>
          <w:p w14:paraId="3C959E1C">
            <w:pPr>
              <w:rPr>
                <w:rFonts w:ascii="Arial"/>
                <w:color w:val="auto"/>
                <w:sz w:val="21"/>
                <w:highlight w:val="none"/>
              </w:rPr>
            </w:pPr>
          </w:p>
        </w:tc>
        <w:tc>
          <w:tcPr>
            <w:tcW w:w="1368" w:type="dxa"/>
            <w:vMerge w:val="continue"/>
            <w:vAlign w:val="top"/>
          </w:tcPr>
          <w:p w14:paraId="41A1FCBE">
            <w:pPr>
              <w:rPr>
                <w:rFonts w:ascii="Arial"/>
                <w:color w:val="auto"/>
                <w:sz w:val="21"/>
                <w:highlight w:val="none"/>
              </w:rPr>
            </w:pPr>
          </w:p>
        </w:tc>
        <w:tc>
          <w:tcPr>
            <w:tcW w:w="5149" w:type="dxa"/>
            <w:vAlign w:val="top"/>
          </w:tcPr>
          <w:p w14:paraId="3B6541E6">
            <w:pPr>
              <w:pStyle w:val="26"/>
              <w:spacing w:before="28" w:line="196" w:lineRule="auto"/>
              <w:ind w:left="51" w:right="66" w:hanging="16"/>
              <w:rPr>
                <w:color w:val="auto"/>
                <w:sz w:val="20"/>
                <w:szCs w:val="20"/>
                <w:highlight w:val="none"/>
              </w:rPr>
            </w:pPr>
            <w:r>
              <w:rPr>
                <w:color w:val="auto"/>
                <w:spacing w:val="8"/>
                <w:sz w:val="20"/>
                <w:szCs w:val="20"/>
                <w:highlight w:val="none"/>
              </w:rPr>
              <w:t>仓库内存货的库存不足</w:t>
            </w:r>
            <w:r>
              <w:rPr>
                <w:color w:val="auto"/>
                <w:spacing w:val="-35"/>
                <w:sz w:val="20"/>
                <w:szCs w:val="20"/>
                <w:highlight w:val="none"/>
              </w:rPr>
              <w:t xml:space="preserve"> </w:t>
            </w:r>
            <w:r>
              <w:rPr>
                <w:color w:val="auto"/>
                <w:spacing w:val="8"/>
                <w:sz w:val="20"/>
                <w:szCs w:val="20"/>
                <w:highlight w:val="none"/>
              </w:rPr>
              <w:t>、库存积压</w:t>
            </w:r>
            <w:r>
              <w:rPr>
                <w:color w:val="auto"/>
                <w:spacing w:val="-31"/>
                <w:sz w:val="20"/>
                <w:szCs w:val="20"/>
                <w:highlight w:val="none"/>
              </w:rPr>
              <w:t xml:space="preserve"> </w:t>
            </w:r>
            <w:r>
              <w:rPr>
                <w:color w:val="auto"/>
                <w:spacing w:val="8"/>
                <w:sz w:val="20"/>
                <w:szCs w:val="20"/>
                <w:highlight w:val="none"/>
              </w:rPr>
              <w:t>、存货即将过</w:t>
            </w:r>
            <w:r>
              <w:rPr>
                <w:color w:val="auto"/>
                <w:spacing w:val="7"/>
                <w:sz w:val="20"/>
                <w:szCs w:val="20"/>
                <w:highlight w:val="none"/>
              </w:rPr>
              <w:t>期时，</w:t>
            </w:r>
            <w:r>
              <w:rPr>
                <w:color w:val="auto"/>
                <w:sz w:val="20"/>
                <w:szCs w:val="20"/>
                <w:highlight w:val="none"/>
              </w:rPr>
              <w:t xml:space="preserve"> </w:t>
            </w:r>
            <w:r>
              <w:rPr>
                <w:color w:val="auto"/>
                <w:spacing w:val="7"/>
                <w:sz w:val="20"/>
                <w:szCs w:val="20"/>
                <w:highlight w:val="none"/>
              </w:rPr>
              <w:t>系统根据规则自动发送消息通知相关人员。</w:t>
            </w:r>
          </w:p>
          <w:p w14:paraId="3F4CEF74">
            <w:pPr>
              <w:pStyle w:val="26"/>
              <w:spacing w:before="1" w:line="195" w:lineRule="auto"/>
              <w:ind w:left="46" w:right="24" w:hanging="5"/>
              <w:rPr>
                <w:color w:val="auto"/>
                <w:sz w:val="20"/>
                <w:szCs w:val="20"/>
                <w:highlight w:val="none"/>
              </w:rPr>
            </w:pPr>
            <w:r>
              <w:rPr>
                <w:color w:val="auto"/>
                <w:spacing w:val="8"/>
                <w:sz w:val="20"/>
                <w:szCs w:val="20"/>
                <w:highlight w:val="none"/>
              </w:rPr>
              <w:t>库存不足：发出消息通知生产部</w:t>
            </w:r>
            <w:r>
              <w:rPr>
                <w:color w:val="auto"/>
                <w:spacing w:val="-35"/>
                <w:sz w:val="20"/>
                <w:szCs w:val="20"/>
                <w:highlight w:val="none"/>
              </w:rPr>
              <w:t xml:space="preserve"> </w:t>
            </w:r>
            <w:r>
              <w:rPr>
                <w:color w:val="auto"/>
                <w:spacing w:val="8"/>
                <w:sz w:val="20"/>
                <w:szCs w:val="20"/>
                <w:highlight w:val="none"/>
              </w:rPr>
              <w:t>、加工部</w:t>
            </w:r>
            <w:r>
              <w:rPr>
                <w:color w:val="auto"/>
                <w:spacing w:val="-34"/>
                <w:sz w:val="20"/>
                <w:szCs w:val="20"/>
                <w:highlight w:val="none"/>
              </w:rPr>
              <w:t xml:space="preserve"> </w:t>
            </w:r>
            <w:r>
              <w:rPr>
                <w:color w:val="auto"/>
                <w:spacing w:val="8"/>
                <w:sz w:val="20"/>
                <w:szCs w:val="20"/>
                <w:highlight w:val="none"/>
              </w:rPr>
              <w:t>、采购部加快</w:t>
            </w:r>
            <w:r>
              <w:rPr>
                <w:color w:val="auto"/>
                <w:spacing w:val="3"/>
                <w:sz w:val="20"/>
                <w:szCs w:val="20"/>
                <w:highlight w:val="none"/>
              </w:rPr>
              <w:t>生产</w:t>
            </w:r>
            <w:r>
              <w:rPr>
                <w:color w:val="auto"/>
                <w:spacing w:val="-34"/>
                <w:sz w:val="20"/>
                <w:szCs w:val="20"/>
                <w:highlight w:val="none"/>
              </w:rPr>
              <w:t xml:space="preserve"> </w:t>
            </w:r>
            <w:r>
              <w:rPr>
                <w:color w:val="auto"/>
                <w:spacing w:val="3"/>
                <w:sz w:val="20"/>
                <w:szCs w:val="20"/>
                <w:highlight w:val="none"/>
              </w:rPr>
              <w:t>、加工、采购。</w:t>
            </w:r>
          </w:p>
          <w:p w14:paraId="18D0FD38">
            <w:pPr>
              <w:pStyle w:val="26"/>
              <w:spacing w:before="1" w:line="195" w:lineRule="auto"/>
              <w:ind w:left="40" w:right="24" w:firstLine="1"/>
              <w:rPr>
                <w:color w:val="auto"/>
                <w:sz w:val="20"/>
                <w:szCs w:val="20"/>
                <w:highlight w:val="none"/>
              </w:rPr>
            </w:pPr>
            <w:r>
              <w:rPr>
                <w:color w:val="auto"/>
                <w:spacing w:val="8"/>
                <w:sz w:val="20"/>
                <w:szCs w:val="20"/>
                <w:highlight w:val="none"/>
              </w:rPr>
              <w:t>库存积压：</w:t>
            </w:r>
            <w:r>
              <w:rPr>
                <w:color w:val="auto"/>
                <w:spacing w:val="-25"/>
                <w:sz w:val="20"/>
                <w:szCs w:val="20"/>
                <w:highlight w:val="none"/>
              </w:rPr>
              <w:t xml:space="preserve"> </w:t>
            </w:r>
            <w:r>
              <w:rPr>
                <w:color w:val="auto"/>
                <w:spacing w:val="8"/>
                <w:sz w:val="20"/>
                <w:szCs w:val="20"/>
                <w:highlight w:val="none"/>
              </w:rPr>
              <w:t>发出消息提醒销售部尽快出售</w:t>
            </w:r>
            <w:r>
              <w:rPr>
                <w:color w:val="auto"/>
                <w:spacing w:val="-35"/>
                <w:sz w:val="20"/>
                <w:szCs w:val="20"/>
                <w:highlight w:val="none"/>
              </w:rPr>
              <w:t xml:space="preserve"> </w:t>
            </w:r>
            <w:r>
              <w:rPr>
                <w:color w:val="auto"/>
                <w:spacing w:val="8"/>
                <w:sz w:val="20"/>
                <w:szCs w:val="20"/>
                <w:highlight w:val="none"/>
              </w:rPr>
              <w:t>、生产部</w:t>
            </w:r>
            <w:r>
              <w:rPr>
                <w:color w:val="auto"/>
                <w:spacing w:val="-34"/>
                <w:sz w:val="20"/>
                <w:szCs w:val="20"/>
                <w:highlight w:val="none"/>
              </w:rPr>
              <w:t xml:space="preserve"> </w:t>
            </w:r>
            <w:r>
              <w:rPr>
                <w:color w:val="auto"/>
                <w:spacing w:val="8"/>
                <w:sz w:val="20"/>
                <w:szCs w:val="20"/>
                <w:highlight w:val="none"/>
              </w:rPr>
              <w:t>、加</w:t>
            </w:r>
            <w:r>
              <w:rPr>
                <w:color w:val="auto"/>
                <w:spacing w:val="5"/>
                <w:sz w:val="20"/>
                <w:szCs w:val="20"/>
                <w:highlight w:val="none"/>
              </w:rPr>
              <w:t>工部</w:t>
            </w:r>
            <w:r>
              <w:rPr>
                <w:color w:val="auto"/>
                <w:spacing w:val="-29"/>
                <w:sz w:val="20"/>
                <w:szCs w:val="20"/>
                <w:highlight w:val="none"/>
              </w:rPr>
              <w:t xml:space="preserve"> </w:t>
            </w:r>
            <w:r>
              <w:rPr>
                <w:color w:val="auto"/>
                <w:spacing w:val="5"/>
                <w:sz w:val="20"/>
                <w:szCs w:val="20"/>
                <w:highlight w:val="none"/>
              </w:rPr>
              <w:t>、采购部减少生产</w:t>
            </w:r>
            <w:r>
              <w:rPr>
                <w:color w:val="auto"/>
                <w:spacing w:val="-34"/>
                <w:sz w:val="20"/>
                <w:szCs w:val="20"/>
                <w:highlight w:val="none"/>
              </w:rPr>
              <w:t xml:space="preserve"> </w:t>
            </w:r>
            <w:r>
              <w:rPr>
                <w:color w:val="auto"/>
                <w:spacing w:val="5"/>
                <w:sz w:val="20"/>
                <w:szCs w:val="20"/>
                <w:highlight w:val="none"/>
              </w:rPr>
              <w:t>、加工、采购。</w:t>
            </w:r>
          </w:p>
          <w:p w14:paraId="5BDAF656">
            <w:pPr>
              <w:pStyle w:val="26"/>
              <w:spacing w:before="1" w:line="196" w:lineRule="auto"/>
              <w:ind w:left="32" w:right="24" w:firstLine="2"/>
              <w:rPr>
                <w:color w:val="auto"/>
                <w:sz w:val="20"/>
                <w:szCs w:val="20"/>
                <w:highlight w:val="none"/>
              </w:rPr>
            </w:pPr>
            <w:r>
              <w:rPr>
                <w:color w:val="auto"/>
                <w:spacing w:val="9"/>
                <w:sz w:val="20"/>
                <w:szCs w:val="20"/>
                <w:highlight w:val="none"/>
              </w:rPr>
              <w:t>存货即将过期：</w:t>
            </w:r>
            <w:r>
              <w:rPr>
                <w:color w:val="auto"/>
                <w:spacing w:val="-31"/>
                <w:sz w:val="20"/>
                <w:szCs w:val="20"/>
                <w:highlight w:val="none"/>
              </w:rPr>
              <w:t xml:space="preserve"> </w:t>
            </w:r>
            <w:r>
              <w:rPr>
                <w:color w:val="auto"/>
                <w:spacing w:val="9"/>
                <w:sz w:val="20"/>
                <w:szCs w:val="20"/>
                <w:highlight w:val="none"/>
              </w:rPr>
              <w:t>发出消息提醒销售部尽快出售</w:t>
            </w:r>
            <w:r>
              <w:rPr>
                <w:color w:val="auto"/>
                <w:spacing w:val="-21"/>
                <w:sz w:val="20"/>
                <w:szCs w:val="20"/>
                <w:highlight w:val="none"/>
              </w:rPr>
              <w:t xml:space="preserve"> </w:t>
            </w:r>
            <w:r>
              <w:rPr>
                <w:color w:val="auto"/>
                <w:spacing w:val="9"/>
                <w:sz w:val="20"/>
                <w:szCs w:val="20"/>
                <w:highlight w:val="none"/>
              </w:rPr>
              <w:t>，仓管部</w:t>
            </w:r>
            <w:r>
              <w:rPr>
                <w:color w:val="auto"/>
                <w:sz w:val="20"/>
                <w:szCs w:val="20"/>
                <w:highlight w:val="none"/>
              </w:rPr>
              <w:t xml:space="preserve"> </w:t>
            </w:r>
            <w:r>
              <w:rPr>
                <w:color w:val="auto"/>
                <w:spacing w:val="6"/>
                <w:sz w:val="20"/>
                <w:szCs w:val="20"/>
                <w:highlight w:val="none"/>
              </w:rPr>
              <w:t>进行损耗出库。</w:t>
            </w:r>
          </w:p>
          <w:p w14:paraId="001E59A3">
            <w:pPr>
              <w:pStyle w:val="26"/>
              <w:spacing w:before="1" w:line="184" w:lineRule="auto"/>
              <w:ind w:left="34" w:right="25"/>
              <w:rPr>
                <w:color w:val="auto"/>
                <w:sz w:val="20"/>
                <w:szCs w:val="20"/>
                <w:highlight w:val="none"/>
              </w:rPr>
            </w:pPr>
            <w:r>
              <w:rPr>
                <w:color w:val="auto"/>
                <w:spacing w:val="11"/>
                <w:sz w:val="20"/>
                <w:szCs w:val="20"/>
                <w:highlight w:val="none"/>
              </w:rPr>
              <w:t>设置消息通知发送规则：</w:t>
            </w:r>
            <w:r>
              <w:rPr>
                <w:color w:val="auto"/>
                <w:spacing w:val="-11"/>
                <w:sz w:val="20"/>
                <w:szCs w:val="20"/>
                <w:highlight w:val="none"/>
              </w:rPr>
              <w:t xml:space="preserve"> </w:t>
            </w:r>
            <w:r>
              <w:rPr>
                <w:color w:val="auto"/>
                <w:spacing w:val="11"/>
                <w:sz w:val="20"/>
                <w:szCs w:val="20"/>
                <w:highlight w:val="none"/>
              </w:rPr>
              <w:t xml:space="preserve">库存不足和积压低于百分之 </w:t>
            </w:r>
            <w:r>
              <w:rPr>
                <w:rFonts w:ascii="Times New Roman" w:hAnsi="Times New Roman" w:eastAsia="Times New Roman" w:cs="Times New Roman"/>
                <w:color w:val="auto"/>
                <w:spacing w:val="11"/>
                <w:sz w:val="20"/>
                <w:szCs w:val="20"/>
                <w:highlight w:val="none"/>
              </w:rPr>
              <w:t>x</w:t>
            </w:r>
            <w:r>
              <w:rPr>
                <w:rFonts w:ascii="Times New Roman" w:hAnsi="Times New Roman" w:eastAsia="Times New Roman" w:cs="Times New Roman"/>
                <w:color w:val="auto"/>
                <w:sz w:val="20"/>
                <w:szCs w:val="20"/>
                <w:highlight w:val="none"/>
              </w:rPr>
              <w:t xml:space="preserve"> </w:t>
            </w:r>
            <w:r>
              <w:rPr>
                <w:color w:val="auto"/>
                <w:spacing w:val="5"/>
                <w:sz w:val="20"/>
                <w:szCs w:val="20"/>
                <w:highlight w:val="none"/>
              </w:rPr>
              <w:t>值时发出提醒</w:t>
            </w:r>
            <w:r>
              <w:rPr>
                <w:color w:val="auto"/>
                <w:spacing w:val="-17"/>
                <w:sz w:val="20"/>
                <w:szCs w:val="20"/>
                <w:highlight w:val="none"/>
              </w:rPr>
              <w:t xml:space="preserve"> </w:t>
            </w:r>
            <w:r>
              <w:rPr>
                <w:color w:val="auto"/>
                <w:spacing w:val="5"/>
                <w:sz w:val="20"/>
                <w:szCs w:val="20"/>
                <w:highlight w:val="none"/>
              </w:rPr>
              <w:t>，产品过期前</w:t>
            </w:r>
            <w:r>
              <w:rPr>
                <w:rFonts w:ascii="Times New Roman" w:hAnsi="Times New Roman" w:eastAsia="Times New Roman" w:cs="Times New Roman"/>
                <w:color w:val="auto"/>
                <w:spacing w:val="5"/>
                <w:sz w:val="20"/>
                <w:szCs w:val="20"/>
                <w:highlight w:val="none"/>
              </w:rPr>
              <w:t>x</w:t>
            </w:r>
            <w:r>
              <w:rPr>
                <w:color w:val="auto"/>
                <w:spacing w:val="5"/>
                <w:sz w:val="20"/>
                <w:szCs w:val="20"/>
                <w:highlight w:val="none"/>
              </w:rPr>
              <w:t>天时发出提醒。</w:t>
            </w:r>
          </w:p>
        </w:tc>
        <w:tc>
          <w:tcPr>
            <w:tcW w:w="529" w:type="dxa"/>
            <w:vAlign w:val="top"/>
          </w:tcPr>
          <w:p w14:paraId="7B13F9D9">
            <w:pPr>
              <w:spacing w:line="298" w:lineRule="auto"/>
              <w:rPr>
                <w:rFonts w:ascii="Arial"/>
                <w:color w:val="auto"/>
                <w:sz w:val="21"/>
                <w:highlight w:val="none"/>
              </w:rPr>
            </w:pPr>
          </w:p>
          <w:p w14:paraId="043B3F49">
            <w:pPr>
              <w:spacing w:line="298" w:lineRule="auto"/>
              <w:rPr>
                <w:rFonts w:ascii="Arial"/>
                <w:color w:val="auto"/>
                <w:sz w:val="21"/>
                <w:highlight w:val="none"/>
              </w:rPr>
            </w:pPr>
          </w:p>
          <w:p w14:paraId="04B72E63">
            <w:pPr>
              <w:spacing w:line="299" w:lineRule="auto"/>
              <w:rPr>
                <w:rFonts w:ascii="Arial"/>
                <w:color w:val="auto"/>
                <w:sz w:val="21"/>
                <w:highlight w:val="none"/>
              </w:rPr>
            </w:pPr>
          </w:p>
          <w:p w14:paraId="219546A0">
            <w:pPr>
              <w:spacing w:line="299" w:lineRule="auto"/>
              <w:rPr>
                <w:rFonts w:ascii="Arial"/>
                <w:color w:val="auto"/>
                <w:sz w:val="21"/>
                <w:highlight w:val="none"/>
              </w:rPr>
            </w:pPr>
          </w:p>
          <w:p w14:paraId="362766FC">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3DE90E31">
            <w:pPr>
              <w:spacing w:line="254" w:lineRule="auto"/>
              <w:rPr>
                <w:rFonts w:ascii="Arial"/>
                <w:color w:val="auto"/>
                <w:sz w:val="21"/>
                <w:highlight w:val="none"/>
              </w:rPr>
            </w:pPr>
          </w:p>
          <w:p w14:paraId="7DE5490D">
            <w:pPr>
              <w:spacing w:line="254" w:lineRule="auto"/>
              <w:rPr>
                <w:rFonts w:ascii="Arial"/>
                <w:color w:val="auto"/>
                <w:sz w:val="21"/>
                <w:highlight w:val="none"/>
              </w:rPr>
            </w:pPr>
          </w:p>
          <w:p w14:paraId="6E2033A1">
            <w:pPr>
              <w:spacing w:line="254" w:lineRule="auto"/>
              <w:rPr>
                <w:rFonts w:ascii="Arial"/>
                <w:color w:val="auto"/>
                <w:sz w:val="21"/>
                <w:highlight w:val="none"/>
              </w:rPr>
            </w:pPr>
          </w:p>
          <w:p w14:paraId="07BA5528">
            <w:pPr>
              <w:spacing w:line="255" w:lineRule="auto"/>
              <w:rPr>
                <w:rFonts w:ascii="Arial"/>
                <w:color w:val="auto"/>
                <w:sz w:val="21"/>
                <w:highlight w:val="none"/>
              </w:rPr>
            </w:pPr>
          </w:p>
          <w:p w14:paraId="54741278">
            <w:pPr>
              <w:spacing w:line="255" w:lineRule="auto"/>
              <w:rPr>
                <w:rFonts w:ascii="Arial"/>
                <w:color w:val="auto"/>
                <w:sz w:val="21"/>
                <w:highlight w:val="none"/>
              </w:rPr>
            </w:pPr>
          </w:p>
          <w:p w14:paraId="30F4391D">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r>
      <w:tr w14:paraId="7383E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6BD1F396">
            <w:pPr>
              <w:spacing w:line="254" w:lineRule="auto"/>
              <w:rPr>
                <w:rFonts w:ascii="Arial"/>
                <w:color w:val="auto"/>
                <w:sz w:val="21"/>
                <w:highlight w:val="none"/>
              </w:rPr>
            </w:pPr>
          </w:p>
          <w:p w14:paraId="419F38B2">
            <w:pPr>
              <w:spacing w:line="254" w:lineRule="auto"/>
              <w:rPr>
                <w:rFonts w:ascii="Arial"/>
                <w:color w:val="auto"/>
                <w:sz w:val="21"/>
                <w:highlight w:val="none"/>
              </w:rPr>
            </w:pPr>
          </w:p>
          <w:p w14:paraId="53E7F498">
            <w:pPr>
              <w:spacing w:line="254" w:lineRule="auto"/>
              <w:rPr>
                <w:rFonts w:ascii="Arial"/>
                <w:color w:val="auto"/>
                <w:sz w:val="21"/>
                <w:highlight w:val="none"/>
              </w:rPr>
            </w:pPr>
          </w:p>
          <w:p w14:paraId="5724D1DB">
            <w:pPr>
              <w:spacing w:line="255" w:lineRule="auto"/>
              <w:rPr>
                <w:rFonts w:ascii="Arial"/>
                <w:color w:val="auto"/>
                <w:sz w:val="21"/>
                <w:highlight w:val="none"/>
              </w:rPr>
            </w:pPr>
          </w:p>
          <w:p w14:paraId="0ABC491A">
            <w:pPr>
              <w:spacing w:line="255" w:lineRule="auto"/>
              <w:rPr>
                <w:rFonts w:ascii="Arial"/>
                <w:color w:val="auto"/>
                <w:sz w:val="21"/>
                <w:highlight w:val="none"/>
              </w:rPr>
            </w:pPr>
          </w:p>
          <w:p w14:paraId="0FA2444B">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39</w:t>
            </w:r>
          </w:p>
        </w:tc>
        <w:tc>
          <w:tcPr>
            <w:tcW w:w="1252" w:type="dxa"/>
            <w:vMerge w:val="restart"/>
            <w:vAlign w:val="center"/>
          </w:tcPr>
          <w:p w14:paraId="15A6717F">
            <w:pPr>
              <w:pStyle w:val="26"/>
              <w:spacing w:before="86" w:line="200" w:lineRule="auto"/>
              <w:ind w:right="102" w:rightChars="0"/>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6"/>
                <w:sz w:val="20"/>
                <w:szCs w:val="20"/>
                <w:highlight w:val="none"/>
              </w:rPr>
              <w:t>菊花单品全</w:t>
            </w:r>
            <w:r>
              <w:rPr>
                <w:b w:val="0"/>
                <w:bCs w:val="0"/>
                <w:color w:val="auto"/>
                <w:sz w:val="20"/>
                <w:szCs w:val="20"/>
                <w:highlight w:val="none"/>
              </w:rPr>
              <w:t xml:space="preserve"> </w:t>
            </w:r>
            <w:r>
              <w:rPr>
                <w:b w:val="0"/>
                <w:bCs w:val="0"/>
                <w:color w:val="auto"/>
                <w:spacing w:val="7"/>
                <w:sz w:val="20"/>
                <w:szCs w:val="20"/>
                <w:highlight w:val="none"/>
              </w:rPr>
              <w:t>产业链生产</w:t>
            </w:r>
            <w:r>
              <w:rPr>
                <w:b w:val="0"/>
                <w:bCs w:val="0"/>
                <w:color w:val="auto"/>
                <w:sz w:val="20"/>
                <w:szCs w:val="20"/>
                <w:highlight w:val="none"/>
              </w:rPr>
              <w:t xml:space="preserve"> </w:t>
            </w:r>
            <w:r>
              <w:rPr>
                <w:b w:val="0"/>
                <w:bCs w:val="0"/>
                <w:color w:val="auto"/>
                <w:spacing w:val="32"/>
                <w:sz w:val="20"/>
                <w:szCs w:val="20"/>
                <w:highlight w:val="none"/>
              </w:rPr>
              <w:t>管理系统</w:t>
            </w:r>
          </w:p>
        </w:tc>
        <w:tc>
          <w:tcPr>
            <w:tcW w:w="1368" w:type="dxa"/>
            <w:vAlign w:val="center"/>
          </w:tcPr>
          <w:p w14:paraId="0D7F852D">
            <w:pPr>
              <w:pStyle w:val="26"/>
              <w:spacing w:before="86" w:line="210" w:lineRule="auto"/>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2"/>
                <w:sz w:val="20"/>
                <w:szCs w:val="20"/>
                <w:highlight w:val="none"/>
              </w:rPr>
              <w:t>系统管理</w:t>
            </w:r>
          </w:p>
        </w:tc>
        <w:tc>
          <w:tcPr>
            <w:tcW w:w="5149" w:type="dxa"/>
            <w:vAlign w:val="top"/>
          </w:tcPr>
          <w:p w14:paraId="4F7BC8CA">
            <w:pPr>
              <w:pStyle w:val="26"/>
              <w:spacing w:before="12" w:line="180" w:lineRule="auto"/>
              <w:ind w:left="34" w:leftChars="0" w:right="24" w:rightChars="0"/>
              <w:jc w:val="both"/>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10"/>
                <w:sz w:val="20"/>
                <w:szCs w:val="20"/>
                <w:highlight w:val="none"/>
              </w:rPr>
              <w:t>表单设计：</w:t>
            </w:r>
            <w:r>
              <w:rPr>
                <w:b w:val="0"/>
                <w:bCs w:val="0"/>
                <w:color w:val="auto"/>
                <w:spacing w:val="-16"/>
                <w:sz w:val="20"/>
                <w:szCs w:val="20"/>
                <w:highlight w:val="none"/>
              </w:rPr>
              <w:t xml:space="preserve"> </w:t>
            </w:r>
            <w:r>
              <w:rPr>
                <w:b w:val="0"/>
                <w:bCs w:val="0"/>
                <w:color w:val="auto"/>
                <w:spacing w:val="10"/>
                <w:sz w:val="20"/>
                <w:szCs w:val="20"/>
                <w:highlight w:val="none"/>
              </w:rPr>
              <w:t>表单设计是实现表单分类与表单模型相关添</w:t>
            </w:r>
            <w:r>
              <w:rPr>
                <w:b w:val="0"/>
                <w:bCs w:val="0"/>
                <w:color w:val="auto"/>
                <w:sz w:val="20"/>
                <w:szCs w:val="20"/>
                <w:highlight w:val="none"/>
              </w:rPr>
              <w:t xml:space="preserve"> </w:t>
            </w:r>
            <w:r>
              <w:rPr>
                <w:b w:val="0"/>
                <w:bCs w:val="0"/>
                <w:color w:val="auto"/>
                <w:spacing w:val="10"/>
                <w:sz w:val="20"/>
                <w:szCs w:val="20"/>
                <w:highlight w:val="none"/>
              </w:rPr>
              <w:t>加删除等功能</w:t>
            </w:r>
            <w:r>
              <w:rPr>
                <w:b w:val="0"/>
                <w:bCs w:val="0"/>
                <w:color w:val="auto"/>
                <w:spacing w:val="-17"/>
                <w:sz w:val="20"/>
                <w:szCs w:val="20"/>
                <w:highlight w:val="none"/>
              </w:rPr>
              <w:t xml:space="preserve"> </w:t>
            </w:r>
            <w:r>
              <w:rPr>
                <w:b w:val="0"/>
                <w:bCs w:val="0"/>
                <w:color w:val="auto"/>
                <w:spacing w:val="10"/>
                <w:sz w:val="20"/>
                <w:szCs w:val="20"/>
                <w:highlight w:val="none"/>
              </w:rPr>
              <w:t>。权限用户可在表单设计器中根据字段类</w:t>
            </w:r>
            <w:r>
              <w:rPr>
                <w:b w:val="0"/>
                <w:bCs w:val="0"/>
                <w:color w:val="auto"/>
                <w:sz w:val="20"/>
                <w:szCs w:val="20"/>
                <w:highlight w:val="none"/>
              </w:rPr>
              <w:t xml:space="preserve"> </w:t>
            </w:r>
            <w:r>
              <w:rPr>
                <w:b w:val="0"/>
                <w:bCs w:val="0"/>
                <w:color w:val="auto"/>
                <w:spacing w:val="21"/>
                <w:sz w:val="20"/>
                <w:szCs w:val="20"/>
                <w:highlight w:val="none"/>
              </w:rPr>
              <w:t>型与字段属性配置实现不同业务场景下表单模型的创</w:t>
            </w:r>
            <w:r>
              <w:rPr>
                <w:b w:val="0"/>
                <w:bCs w:val="0"/>
                <w:color w:val="auto"/>
                <w:spacing w:val="8"/>
                <w:sz w:val="20"/>
                <w:szCs w:val="20"/>
                <w:highlight w:val="none"/>
              </w:rPr>
              <w:t>建</w:t>
            </w:r>
            <w:r>
              <w:rPr>
                <w:b w:val="0"/>
                <w:bCs w:val="0"/>
                <w:color w:val="auto"/>
                <w:spacing w:val="-31"/>
                <w:sz w:val="20"/>
                <w:szCs w:val="20"/>
                <w:highlight w:val="none"/>
              </w:rPr>
              <w:t xml:space="preserve"> </w:t>
            </w:r>
            <w:r>
              <w:rPr>
                <w:b w:val="0"/>
                <w:bCs w:val="0"/>
                <w:color w:val="auto"/>
                <w:spacing w:val="8"/>
                <w:sz w:val="20"/>
                <w:szCs w:val="20"/>
                <w:highlight w:val="none"/>
              </w:rPr>
              <w:t>。能够在线根据用户所需进行相关表单配置，</w:t>
            </w:r>
            <w:r>
              <w:rPr>
                <w:b w:val="0"/>
                <w:bCs w:val="0"/>
                <w:color w:val="auto"/>
                <w:spacing w:val="-34"/>
                <w:sz w:val="20"/>
                <w:szCs w:val="20"/>
                <w:highlight w:val="none"/>
              </w:rPr>
              <w:t xml:space="preserve"> </w:t>
            </w:r>
            <w:r>
              <w:rPr>
                <w:b w:val="0"/>
                <w:bCs w:val="0"/>
                <w:color w:val="auto"/>
                <w:spacing w:val="8"/>
                <w:sz w:val="20"/>
                <w:szCs w:val="20"/>
                <w:highlight w:val="none"/>
              </w:rPr>
              <w:t>此表单</w:t>
            </w:r>
            <w:r>
              <w:rPr>
                <w:b w:val="0"/>
                <w:bCs w:val="0"/>
                <w:color w:val="auto"/>
                <w:sz w:val="20"/>
                <w:szCs w:val="20"/>
                <w:highlight w:val="none"/>
              </w:rPr>
              <w:t xml:space="preserve"> </w:t>
            </w:r>
            <w:r>
              <w:rPr>
                <w:b w:val="0"/>
                <w:bCs w:val="0"/>
                <w:color w:val="auto"/>
                <w:spacing w:val="9"/>
                <w:sz w:val="20"/>
                <w:szCs w:val="20"/>
                <w:highlight w:val="none"/>
              </w:rPr>
              <w:t>页配置出的表单可作为系统单独使用界面，关联流程引</w:t>
            </w:r>
            <w:r>
              <w:rPr>
                <w:b w:val="0"/>
                <w:bCs w:val="0"/>
                <w:color w:val="auto"/>
                <w:spacing w:val="7"/>
                <w:sz w:val="20"/>
                <w:szCs w:val="20"/>
                <w:highlight w:val="none"/>
              </w:rPr>
              <w:t>擎，可做于日常相关业务流程的定义，便捷化搭建符合用户所需的系统功能。</w:t>
            </w:r>
          </w:p>
        </w:tc>
        <w:tc>
          <w:tcPr>
            <w:tcW w:w="529" w:type="dxa"/>
            <w:vAlign w:val="top"/>
          </w:tcPr>
          <w:p w14:paraId="7BA7DC73">
            <w:pPr>
              <w:spacing w:line="352" w:lineRule="auto"/>
              <w:rPr>
                <w:rFonts w:ascii="Arial"/>
                <w:b w:val="0"/>
                <w:bCs w:val="0"/>
                <w:color w:val="auto"/>
                <w:sz w:val="21"/>
                <w:highlight w:val="none"/>
              </w:rPr>
            </w:pPr>
          </w:p>
          <w:p w14:paraId="1B0E6232">
            <w:pPr>
              <w:spacing w:line="353" w:lineRule="auto"/>
              <w:rPr>
                <w:rFonts w:ascii="Arial"/>
                <w:b w:val="0"/>
                <w:bCs w:val="0"/>
                <w:color w:val="auto"/>
                <w:sz w:val="21"/>
                <w:highlight w:val="none"/>
              </w:rPr>
            </w:pPr>
          </w:p>
          <w:p w14:paraId="06FFF800">
            <w:pPr>
              <w:pStyle w:val="26"/>
              <w:spacing w:before="86"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6F547F9D">
            <w:pPr>
              <w:spacing w:line="260" w:lineRule="auto"/>
              <w:rPr>
                <w:rFonts w:ascii="Arial"/>
                <w:b w:val="0"/>
                <w:bCs w:val="0"/>
                <w:color w:val="auto"/>
                <w:sz w:val="21"/>
                <w:highlight w:val="none"/>
              </w:rPr>
            </w:pPr>
          </w:p>
          <w:p w14:paraId="776B6C87">
            <w:pPr>
              <w:spacing w:line="260" w:lineRule="auto"/>
              <w:rPr>
                <w:rFonts w:ascii="Arial"/>
                <w:b w:val="0"/>
                <w:bCs w:val="0"/>
                <w:color w:val="auto"/>
                <w:sz w:val="21"/>
                <w:highlight w:val="none"/>
              </w:rPr>
            </w:pPr>
          </w:p>
          <w:p w14:paraId="7B84E536">
            <w:pPr>
              <w:spacing w:line="260" w:lineRule="auto"/>
              <w:rPr>
                <w:rFonts w:ascii="Arial"/>
                <w:b w:val="0"/>
                <w:bCs w:val="0"/>
                <w:color w:val="auto"/>
                <w:sz w:val="21"/>
                <w:highlight w:val="none"/>
              </w:rPr>
            </w:pPr>
          </w:p>
          <w:p w14:paraId="7B986411">
            <w:pPr>
              <w:spacing w:before="57"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r w14:paraId="36284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0D1C75B6">
            <w:pPr>
              <w:spacing w:line="260" w:lineRule="auto"/>
              <w:rPr>
                <w:rFonts w:ascii="Arial"/>
                <w:b w:val="0"/>
                <w:bCs w:val="0"/>
                <w:color w:val="auto"/>
                <w:sz w:val="21"/>
                <w:highlight w:val="none"/>
              </w:rPr>
            </w:pPr>
          </w:p>
          <w:p w14:paraId="1C350AE7">
            <w:pPr>
              <w:spacing w:line="260" w:lineRule="auto"/>
              <w:rPr>
                <w:rFonts w:ascii="Arial"/>
                <w:b w:val="0"/>
                <w:bCs w:val="0"/>
                <w:color w:val="auto"/>
                <w:sz w:val="21"/>
                <w:highlight w:val="none"/>
              </w:rPr>
            </w:pPr>
          </w:p>
          <w:p w14:paraId="786E937B">
            <w:pPr>
              <w:spacing w:line="260" w:lineRule="auto"/>
              <w:rPr>
                <w:rFonts w:ascii="Arial"/>
                <w:b w:val="0"/>
                <w:bCs w:val="0"/>
                <w:color w:val="auto"/>
                <w:sz w:val="21"/>
                <w:highlight w:val="none"/>
              </w:rPr>
            </w:pPr>
          </w:p>
          <w:p w14:paraId="16B6F0C8">
            <w:pPr>
              <w:spacing w:before="57"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40</w:t>
            </w:r>
          </w:p>
        </w:tc>
        <w:tc>
          <w:tcPr>
            <w:tcW w:w="1252" w:type="dxa"/>
            <w:vMerge w:val="continue"/>
            <w:vAlign w:val="top"/>
          </w:tcPr>
          <w:p w14:paraId="6C5F0721">
            <w:pPr>
              <w:rPr>
                <w:rFonts w:ascii="Arial"/>
                <w:b w:val="0"/>
                <w:bCs w:val="0"/>
                <w:color w:val="auto"/>
                <w:sz w:val="21"/>
                <w:highlight w:val="none"/>
              </w:rPr>
            </w:pPr>
          </w:p>
        </w:tc>
        <w:tc>
          <w:tcPr>
            <w:tcW w:w="1368" w:type="dxa"/>
            <w:vAlign w:val="top"/>
          </w:tcPr>
          <w:p w14:paraId="473770FA">
            <w:pPr>
              <w:pStyle w:val="26"/>
              <w:spacing w:before="172" w:line="210" w:lineRule="auto"/>
              <w:ind w:left="273"/>
              <w:rPr>
                <w:b w:val="0"/>
                <w:bCs w:val="0"/>
                <w:color w:val="auto"/>
                <w:spacing w:val="5"/>
                <w:sz w:val="20"/>
                <w:szCs w:val="20"/>
                <w:highlight w:val="none"/>
              </w:rPr>
            </w:pPr>
          </w:p>
        </w:tc>
        <w:tc>
          <w:tcPr>
            <w:tcW w:w="5149" w:type="dxa"/>
            <w:vAlign w:val="top"/>
          </w:tcPr>
          <w:p w14:paraId="3541C923">
            <w:pPr>
              <w:pStyle w:val="26"/>
              <w:spacing w:before="18" w:line="179" w:lineRule="auto"/>
              <w:ind w:left="33" w:leftChars="0" w:right="24" w:rightChars="0" w:firstLine="6"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10"/>
                <w:sz w:val="20"/>
                <w:szCs w:val="20"/>
                <w:highlight w:val="none"/>
              </w:rPr>
              <w:t>流程设计：</w:t>
            </w:r>
            <w:r>
              <w:rPr>
                <w:b w:val="0"/>
                <w:bCs w:val="0"/>
                <w:color w:val="auto"/>
                <w:spacing w:val="-22"/>
                <w:sz w:val="20"/>
                <w:szCs w:val="20"/>
                <w:highlight w:val="none"/>
              </w:rPr>
              <w:t xml:space="preserve"> </w:t>
            </w:r>
            <w:r>
              <w:rPr>
                <w:b w:val="0"/>
                <w:bCs w:val="0"/>
                <w:color w:val="auto"/>
                <w:spacing w:val="10"/>
                <w:sz w:val="20"/>
                <w:szCs w:val="20"/>
                <w:highlight w:val="none"/>
              </w:rPr>
              <w:t>流程设计是实现流程分类与流程模型的相关添加修改删除等功能。权限用户可在流程设计器中根据</w:t>
            </w:r>
            <w:r>
              <w:rPr>
                <w:b w:val="0"/>
                <w:bCs w:val="0"/>
                <w:color w:val="auto"/>
                <w:spacing w:val="11"/>
                <w:sz w:val="20"/>
                <w:szCs w:val="20"/>
                <w:highlight w:val="none"/>
              </w:rPr>
              <w:t>不同类型节点</w:t>
            </w:r>
            <w:r>
              <w:rPr>
                <w:b w:val="0"/>
                <w:bCs w:val="0"/>
                <w:color w:val="auto"/>
                <w:spacing w:val="-34"/>
                <w:sz w:val="20"/>
                <w:szCs w:val="20"/>
                <w:highlight w:val="none"/>
              </w:rPr>
              <w:t xml:space="preserve"> </w:t>
            </w:r>
            <w:r>
              <w:rPr>
                <w:b w:val="0"/>
                <w:bCs w:val="0"/>
                <w:color w:val="auto"/>
                <w:spacing w:val="11"/>
                <w:sz w:val="20"/>
                <w:szCs w:val="20"/>
                <w:highlight w:val="none"/>
              </w:rPr>
              <w:t>、节点属性与流程走向配置实</w:t>
            </w:r>
            <w:r>
              <w:rPr>
                <w:b w:val="0"/>
                <w:bCs w:val="0"/>
                <w:color w:val="auto"/>
                <w:spacing w:val="10"/>
                <w:sz w:val="20"/>
                <w:szCs w:val="20"/>
                <w:highlight w:val="none"/>
              </w:rPr>
              <w:t>现不同业务</w:t>
            </w:r>
            <w:r>
              <w:rPr>
                <w:b w:val="0"/>
                <w:bCs w:val="0"/>
                <w:color w:val="auto"/>
                <w:spacing w:val="9"/>
                <w:sz w:val="20"/>
                <w:szCs w:val="20"/>
                <w:highlight w:val="none"/>
              </w:rPr>
              <w:t>场景下审批流程模型的创建</w:t>
            </w:r>
            <w:r>
              <w:rPr>
                <w:b w:val="0"/>
                <w:bCs w:val="0"/>
                <w:color w:val="auto"/>
                <w:spacing w:val="-32"/>
                <w:sz w:val="20"/>
                <w:szCs w:val="20"/>
                <w:highlight w:val="none"/>
              </w:rPr>
              <w:t xml:space="preserve"> </w:t>
            </w:r>
            <w:r>
              <w:rPr>
                <w:b w:val="0"/>
                <w:bCs w:val="0"/>
                <w:color w:val="auto"/>
                <w:spacing w:val="9"/>
                <w:sz w:val="20"/>
                <w:szCs w:val="20"/>
                <w:highlight w:val="none"/>
              </w:rPr>
              <w:t>。流程引擎可作用于表单，关联于相关业务模型，</w:t>
            </w:r>
            <w:r>
              <w:rPr>
                <w:b w:val="0"/>
                <w:bCs w:val="0"/>
                <w:color w:val="auto"/>
                <w:spacing w:val="-33"/>
                <w:sz w:val="20"/>
                <w:szCs w:val="20"/>
                <w:highlight w:val="none"/>
              </w:rPr>
              <w:t xml:space="preserve"> </w:t>
            </w:r>
            <w:r>
              <w:rPr>
                <w:b w:val="0"/>
                <w:bCs w:val="0"/>
                <w:color w:val="auto"/>
                <w:spacing w:val="9"/>
                <w:sz w:val="20"/>
                <w:szCs w:val="20"/>
                <w:highlight w:val="none"/>
              </w:rPr>
              <w:t>实现业务的自定义审批流程配置</w:t>
            </w:r>
            <w:r>
              <w:rPr>
                <w:b w:val="0"/>
                <w:bCs w:val="0"/>
                <w:color w:val="auto"/>
                <w:spacing w:val="7"/>
                <w:sz w:val="20"/>
                <w:szCs w:val="20"/>
                <w:highlight w:val="none"/>
              </w:rPr>
              <w:t>及相关业务流程走向。</w:t>
            </w:r>
          </w:p>
        </w:tc>
        <w:tc>
          <w:tcPr>
            <w:tcW w:w="529" w:type="dxa"/>
            <w:vAlign w:val="top"/>
          </w:tcPr>
          <w:p w14:paraId="6D1655AE">
            <w:pPr>
              <w:spacing w:line="288" w:lineRule="auto"/>
              <w:rPr>
                <w:rFonts w:ascii="Arial"/>
                <w:b w:val="0"/>
                <w:bCs w:val="0"/>
                <w:color w:val="auto"/>
                <w:sz w:val="21"/>
                <w:highlight w:val="none"/>
              </w:rPr>
            </w:pPr>
          </w:p>
          <w:p w14:paraId="20E4EB54">
            <w:pPr>
              <w:spacing w:line="288" w:lineRule="auto"/>
              <w:rPr>
                <w:rFonts w:ascii="Arial"/>
                <w:b w:val="0"/>
                <w:bCs w:val="0"/>
                <w:color w:val="auto"/>
                <w:sz w:val="21"/>
                <w:highlight w:val="none"/>
              </w:rPr>
            </w:pPr>
          </w:p>
          <w:p w14:paraId="6A4F098F">
            <w:pPr>
              <w:pStyle w:val="26"/>
              <w:spacing w:before="86"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47B76BD5">
            <w:pPr>
              <w:spacing w:line="326" w:lineRule="auto"/>
              <w:rPr>
                <w:rFonts w:ascii="Arial"/>
                <w:b w:val="0"/>
                <w:bCs w:val="0"/>
                <w:color w:val="auto"/>
                <w:sz w:val="21"/>
                <w:highlight w:val="none"/>
              </w:rPr>
            </w:pPr>
          </w:p>
          <w:p w14:paraId="770F0952">
            <w:pPr>
              <w:spacing w:line="327" w:lineRule="auto"/>
              <w:rPr>
                <w:rFonts w:ascii="Arial"/>
                <w:b w:val="0"/>
                <w:bCs w:val="0"/>
                <w:color w:val="auto"/>
                <w:sz w:val="21"/>
                <w:highlight w:val="none"/>
              </w:rPr>
            </w:pPr>
          </w:p>
          <w:p w14:paraId="14FD063D">
            <w:pPr>
              <w:spacing w:before="58"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r w14:paraId="17642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7" w:hRule="atLeast"/>
        </w:trPr>
        <w:tc>
          <w:tcPr>
            <w:tcW w:w="431" w:type="dxa"/>
            <w:vAlign w:val="top"/>
          </w:tcPr>
          <w:p w14:paraId="131D0926">
            <w:pPr>
              <w:spacing w:line="326" w:lineRule="auto"/>
              <w:rPr>
                <w:rFonts w:ascii="Arial"/>
                <w:b w:val="0"/>
                <w:bCs w:val="0"/>
                <w:color w:val="auto"/>
                <w:sz w:val="21"/>
                <w:highlight w:val="none"/>
              </w:rPr>
            </w:pPr>
          </w:p>
          <w:p w14:paraId="31694C93">
            <w:pPr>
              <w:spacing w:line="327" w:lineRule="auto"/>
              <w:rPr>
                <w:rFonts w:ascii="Arial"/>
                <w:b w:val="0"/>
                <w:bCs w:val="0"/>
                <w:color w:val="auto"/>
                <w:sz w:val="21"/>
                <w:highlight w:val="none"/>
              </w:rPr>
            </w:pPr>
          </w:p>
          <w:p w14:paraId="59FCFB49">
            <w:pPr>
              <w:spacing w:before="58"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41</w:t>
            </w:r>
          </w:p>
        </w:tc>
        <w:tc>
          <w:tcPr>
            <w:tcW w:w="1252" w:type="dxa"/>
            <w:vMerge w:val="continue"/>
            <w:vAlign w:val="top"/>
          </w:tcPr>
          <w:p w14:paraId="7CEDA380">
            <w:pPr>
              <w:rPr>
                <w:rFonts w:ascii="Arial"/>
                <w:b w:val="0"/>
                <w:bCs w:val="0"/>
                <w:color w:val="auto"/>
                <w:sz w:val="21"/>
                <w:highlight w:val="none"/>
              </w:rPr>
            </w:pPr>
          </w:p>
        </w:tc>
        <w:tc>
          <w:tcPr>
            <w:tcW w:w="1368" w:type="dxa"/>
            <w:vAlign w:val="top"/>
          </w:tcPr>
          <w:p w14:paraId="388D58DF">
            <w:pPr>
              <w:pStyle w:val="26"/>
              <w:spacing w:before="172" w:line="210" w:lineRule="auto"/>
              <w:ind w:left="273"/>
              <w:rPr>
                <w:b w:val="0"/>
                <w:bCs w:val="0"/>
                <w:color w:val="auto"/>
                <w:spacing w:val="5"/>
                <w:sz w:val="20"/>
                <w:szCs w:val="20"/>
                <w:highlight w:val="none"/>
              </w:rPr>
            </w:pPr>
          </w:p>
        </w:tc>
        <w:tc>
          <w:tcPr>
            <w:tcW w:w="5149" w:type="dxa"/>
            <w:vAlign w:val="top"/>
          </w:tcPr>
          <w:p w14:paraId="5AACF8ED">
            <w:pPr>
              <w:pStyle w:val="26"/>
              <w:spacing w:before="27" w:line="173" w:lineRule="auto"/>
              <w:ind w:left="34"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6"/>
                <w:sz w:val="20"/>
                <w:szCs w:val="20"/>
                <w:highlight w:val="none"/>
              </w:rPr>
              <w:t>操作日志：</w:t>
            </w:r>
            <w:r>
              <w:rPr>
                <w:b w:val="0"/>
                <w:bCs w:val="0"/>
                <w:color w:val="auto"/>
                <w:spacing w:val="-28"/>
                <w:sz w:val="20"/>
                <w:szCs w:val="20"/>
                <w:highlight w:val="none"/>
              </w:rPr>
              <w:t xml:space="preserve"> </w:t>
            </w:r>
            <w:r>
              <w:rPr>
                <w:b w:val="0"/>
                <w:bCs w:val="0"/>
                <w:color w:val="auto"/>
                <w:spacing w:val="6"/>
                <w:sz w:val="20"/>
                <w:szCs w:val="20"/>
                <w:highlight w:val="none"/>
              </w:rPr>
              <w:t>操作日志记录</w:t>
            </w:r>
          </w:p>
        </w:tc>
        <w:tc>
          <w:tcPr>
            <w:tcW w:w="529" w:type="dxa"/>
            <w:vAlign w:val="top"/>
          </w:tcPr>
          <w:p w14:paraId="0FB08932">
            <w:pPr>
              <w:pStyle w:val="26"/>
              <w:spacing w:before="27" w:line="173"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1A676DBE">
            <w:pPr>
              <w:spacing w:before="75"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r w14:paraId="172C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2152541B">
            <w:pPr>
              <w:spacing w:before="75"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42</w:t>
            </w:r>
          </w:p>
        </w:tc>
        <w:tc>
          <w:tcPr>
            <w:tcW w:w="1252" w:type="dxa"/>
            <w:vMerge w:val="continue"/>
            <w:vAlign w:val="top"/>
          </w:tcPr>
          <w:p w14:paraId="68FF2444">
            <w:pPr>
              <w:rPr>
                <w:rFonts w:ascii="Arial"/>
                <w:b w:val="0"/>
                <w:bCs w:val="0"/>
                <w:color w:val="auto"/>
                <w:sz w:val="21"/>
                <w:highlight w:val="none"/>
              </w:rPr>
            </w:pPr>
          </w:p>
        </w:tc>
        <w:tc>
          <w:tcPr>
            <w:tcW w:w="1368" w:type="dxa"/>
            <w:vAlign w:val="top"/>
          </w:tcPr>
          <w:p w14:paraId="7C1692D3">
            <w:pPr>
              <w:pStyle w:val="26"/>
              <w:spacing w:before="172" w:line="210" w:lineRule="auto"/>
              <w:ind w:left="273"/>
              <w:rPr>
                <w:b w:val="0"/>
                <w:bCs w:val="0"/>
                <w:color w:val="auto"/>
                <w:spacing w:val="5"/>
                <w:sz w:val="20"/>
                <w:szCs w:val="20"/>
                <w:highlight w:val="none"/>
              </w:rPr>
            </w:pPr>
          </w:p>
        </w:tc>
        <w:tc>
          <w:tcPr>
            <w:tcW w:w="5149" w:type="dxa"/>
            <w:vAlign w:val="top"/>
          </w:tcPr>
          <w:p w14:paraId="2F6A4F6E">
            <w:pPr>
              <w:pStyle w:val="26"/>
              <w:spacing w:before="16" w:line="182" w:lineRule="auto"/>
              <w:ind w:left="33" w:firstLine="2"/>
              <w:jc w:val="both"/>
              <w:rPr>
                <w:b w:val="0"/>
                <w:bCs w:val="0"/>
                <w:color w:val="auto"/>
                <w:sz w:val="20"/>
                <w:szCs w:val="20"/>
                <w:highlight w:val="none"/>
              </w:rPr>
            </w:pPr>
            <w:r>
              <w:rPr>
                <w:b w:val="0"/>
                <w:bCs w:val="0"/>
                <w:color w:val="auto"/>
                <w:spacing w:val="6"/>
                <w:sz w:val="20"/>
                <w:szCs w:val="20"/>
                <w:highlight w:val="none"/>
              </w:rPr>
              <w:t>菜单管理是管理平台功能菜单列表，提供目录</w:t>
            </w:r>
            <w:r>
              <w:rPr>
                <w:b w:val="0"/>
                <w:bCs w:val="0"/>
                <w:color w:val="auto"/>
                <w:spacing w:val="-34"/>
                <w:sz w:val="20"/>
                <w:szCs w:val="20"/>
                <w:highlight w:val="none"/>
              </w:rPr>
              <w:t xml:space="preserve"> </w:t>
            </w:r>
            <w:r>
              <w:rPr>
                <w:b w:val="0"/>
                <w:bCs w:val="0"/>
                <w:color w:val="auto"/>
                <w:spacing w:val="6"/>
                <w:sz w:val="20"/>
                <w:szCs w:val="20"/>
                <w:highlight w:val="none"/>
              </w:rPr>
              <w:t>、链接</w:t>
            </w:r>
            <w:r>
              <w:rPr>
                <w:b w:val="0"/>
                <w:bCs w:val="0"/>
                <w:color w:val="auto"/>
                <w:spacing w:val="-32"/>
                <w:sz w:val="20"/>
                <w:szCs w:val="20"/>
                <w:highlight w:val="none"/>
              </w:rPr>
              <w:t xml:space="preserve"> </w:t>
            </w:r>
            <w:r>
              <w:rPr>
                <w:b w:val="0"/>
                <w:bCs w:val="0"/>
                <w:color w:val="auto"/>
                <w:spacing w:val="6"/>
                <w:sz w:val="20"/>
                <w:szCs w:val="20"/>
                <w:highlight w:val="none"/>
              </w:rPr>
              <w:t>、</w:t>
            </w:r>
            <w:r>
              <w:rPr>
                <w:b w:val="0"/>
                <w:bCs w:val="0"/>
                <w:color w:val="auto"/>
                <w:sz w:val="20"/>
                <w:szCs w:val="20"/>
                <w:highlight w:val="none"/>
              </w:rPr>
              <w:t xml:space="preserve">  </w:t>
            </w:r>
            <w:r>
              <w:rPr>
                <w:b w:val="0"/>
                <w:bCs w:val="0"/>
                <w:color w:val="auto"/>
                <w:spacing w:val="2"/>
                <w:sz w:val="20"/>
                <w:szCs w:val="20"/>
                <w:highlight w:val="none"/>
              </w:rPr>
              <w:t>外链</w:t>
            </w:r>
            <w:r>
              <w:rPr>
                <w:b w:val="0"/>
                <w:bCs w:val="0"/>
                <w:color w:val="auto"/>
                <w:spacing w:val="-25"/>
                <w:sz w:val="20"/>
                <w:szCs w:val="20"/>
                <w:highlight w:val="none"/>
              </w:rPr>
              <w:t xml:space="preserve"> </w:t>
            </w:r>
            <w:r>
              <w:rPr>
                <w:b w:val="0"/>
                <w:bCs w:val="0"/>
                <w:color w:val="auto"/>
                <w:spacing w:val="2"/>
                <w:sz w:val="20"/>
                <w:szCs w:val="20"/>
                <w:highlight w:val="none"/>
              </w:rPr>
              <w:t>、按钮</w:t>
            </w:r>
            <w:r>
              <w:rPr>
                <w:b w:val="0"/>
                <w:bCs w:val="0"/>
                <w:color w:val="auto"/>
                <w:spacing w:val="-35"/>
                <w:sz w:val="20"/>
                <w:szCs w:val="20"/>
                <w:highlight w:val="none"/>
              </w:rPr>
              <w:t xml:space="preserve"> </w:t>
            </w:r>
            <w:r>
              <w:rPr>
                <w:b w:val="0"/>
                <w:bCs w:val="0"/>
                <w:color w:val="auto"/>
                <w:spacing w:val="2"/>
                <w:sz w:val="20"/>
                <w:szCs w:val="20"/>
                <w:highlight w:val="none"/>
              </w:rPr>
              <w:t>、表单发起和表单详情六种菜单类型的添加、</w:t>
            </w:r>
            <w:r>
              <w:rPr>
                <w:b w:val="0"/>
                <w:bCs w:val="0"/>
                <w:color w:val="auto"/>
                <w:sz w:val="20"/>
                <w:szCs w:val="20"/>
                <w:highlight w:val="none"/>
              </w:rPr>
              <w:t xml:space="preserve"> </w:t>
            </w:r>
            <w:r>
              <w:rPr>
                <w:b w:val="0"/>
                <w:bCs w:val="0"/>
                <w:color w:val="auto"/>
                <w:spacing w:val="2"/>
                <w:sz w:val="20"/>
                <w:szCs w:val="20"/>
                <w:highlight w:val="none"/>
              </w:rPr>
              <w:t>修改</w:t>
            </w:r>
            <w:r>
              <w:rPr>
                <w:b w:val="0"/>
                <w:bCs w:val="0"/>
                <w:color w:val="auto"/>
                <w:spacing w:val="-25"/>
                <w:sz w:val="20"/>
                <w:szCs w:val="20"/>
                <w:highlight w:val="none"/>
              </w:rPr>
              <w:t xml:space="preserve"> </w:t>
            </w:r>
            <w:r>
              <w:rPr>
                <w:b w:val="0"/>
                <w:bCs w:val="0"/>
                <w:color w:val="auto"/>
                <w:spacing w:val="2"/>
                <w:sz w:val="20"/>
                <w:szCs w:val="20"/>
                <w:highlight w:val="none"/>
              </w:rPr>
              <w:t>、删除以及查看菜单的权限分配详情（用户</w:t>
            </w:r>
            <w:r>
              <w:rPr>
                <w:b w:val="0"/>
                <w:bCs w:val="0"/>
                <w:color w:val="auto"/>
                <w:spacing w:val="-35"/>
                <w:sz w:val="20"/>
                <w:szCs w:val="20"/>
                <w:highlight w:val="none"/>
              </w:rPr>
              <w:t xml:space="preserve"> </w:t>
            </w:r>
            <w:r>
              <w:rPr>
                <w:b w:val="0"/>
                <w:bCs w:val="0"/>
                <w:color w:val="auto"/>
                <w:spacing w:val="2"/>
                <w:sz w:val="20"/>
                <w:szCs w:val="20"/>
                <w:highlight w:val="none"/>
              </w:rPr>
              <w:t>、部门、</w:t>
            </w:r>
            <w:r>
              <w:rPr>
                <w:b w:val="0"/>
                <w:bCs w:val="0"/>
                <w:color w:val="auto"/>
                <w:sz w:val="20"/>
                <w:szCs w:val="20"/>
                <w:highlight w:val="none"/>
              </w:rPr>
              <w:t xml:space="preserve"> </w:t>
            </w:r>
            <w:r>
              <w:rPr>
                <w:b w:val="0"/>
                <w:bCs w:val="0"/>
                <w:color w:val="auto"/>
                <w:spacing w:val="3"/>
                <w:sz w:val="20"/>
                <w:szCs w:val="20"/>
                <w:highlight w:val="none"/>
              </w:rPr>
              <w:t>岗位</w:t>
            </w:r>
            <w:r>
              <w:rPr>
                <w:b w:val="0"/>
                <w:bCs w:val="0"/>
                <w:color w:val="auto"/>
                <w:spacing w:val="-31"/>
                <w:sz w:val="20"/>
                <w:szCs w:val="20"/>
                <w:highlight w:val="none"/>
              </w:rPr>
              <w:t xml:space="preserve"> </w:t>
            </w:r>
            <w:r>
              <w:rPr>
                <w:b w:val="0"/>
                <w:bCs w:val="0"/>
                <w:color w:val="auto"/>
                <w:spacing w:val="3"/>
                <w:sz w:val="20"/>
                <w:szCs w:val="20"/>
                <w:highlight w:val="none"/>
              </w:rPr>
              <w:t>、部门岗位和所有）。</w:t>
            </w:r>
          </w:p>
          <w:p w14:paraId="1D654330">
            <w:pPr>
              <w:pStyle w:val="26"/>
              <w:spacing w:before="2" w:line="173" w:lineRule="auto"/>
              <w:ind w:left="40" w:leftChars="0" w:right="24" w:rightChars="0" w:firstLine="5"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9"/>
                <w:sz w:val="20"/>
                <w:szCs w:val="20"/>
                <w:highlight w:val="none"/>
              </w:rPr>
              <w:t>主租户拥有菜单操作的所有权限，子租户对</w:t>
            </w:r>
            <w:r>
              <w:rPr>
                <w:b w:val="0"/>
                <w:bCs w:val="0"/>
                <w:color w:val="auto"/>
                <w:spacing w:val="8"/>
                <w:sz w:val="20"/>
                <w:szCs w:val="20"/>
                <w:highlight w:val="none"/>
              </w:rPr>
              <w:t>于下发的菜</w:t>
            </w:r>
            <w:r>
              <w:rPr>
                <w:b w:val="0"/>
                <w:bCs w:val="0"/>
                <w:color w:val="auto"/>
                <w:sz w:val="20"/>
                <w:szCs w:val="20"/>
                <w:highlight w:val="none"/>
              </w:rPr>
              <w:t xml:space="preserve"> </w:t>
            </w:r>
            <w:r>
              <w:rPr>
                <w:b w:val="0"/>
                <w:bCs w:val="0"/>
                <w:color w:val="auto"/>
                <w:spacing w:val="8"/>
                <w:sz w:val="20"/>
                <w:szCs w:val="20"/>
                <w:highlight w:val="none"/>
              </w:rPr>
              <w:t>单只拥有编辑菜单名称的权限。</w:t>
            </w:r>
          </w:p>
        </w:tc>
        <w:tc>
          <w:tcPr>
            <w:tcW w:w="529" w:type="dxa"/>
            <w:vAlign w:val="top"/>
          </w:tcPr>
          <w:p w14:paraId="08DE7638">
            <w:pPr>
              <w:spacing w:line="288" w:lineRule="auto"/>
              <w:rPr>
                <w:rFonts w:ascii="Arial"/>
                <w:b w:val="0"/>
                <w:bCs w:val="0"/>
                <w:color w:val="auto"/>
                <w:sz w:val="21"/>
                <w:highlight w:val="none"/>
              </w:rPr>
            </w:pPr>
          </w:p>
          <w:p w14:paraId="2F7952CF">
            <w:pPr>
              <w:spacing w:line="289" w:lineRule="auto"/>
              <w:rPr>
                <w:rFonts w:ascii="Arial"/>
                <w:b w:val="0"/>
                <w:bCs w:val="0"/>
                <w:color w:val="auto"/>
                <w:sz w:val="21"/>
                <w:highlight w:val="none"/>
              </w:rPr>
            </w:pPr>
          </w:p>
          <w:p w14:paraId="76E52282">
            <w:pPr>
              <w:pStyle w:val="26"/>
              <w:spacing w:before="86"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46E2D824">
            <w:pPr>
              <w:spacing w:line="327" w:lineRule="auto"/>
              <w:rPr>
                <w:rFonts w:ascii="Arial"/>
                <w:b w:val="0"/>
                <w:bCs w:val="0"/>
                <w:color w:val="auto"/>
                <w:sz w:val="21"/>
                <w:highlight w:val="none"/>
              </w:rPr>
            </w:pPr>
          </w:p>
          <w:p w14:paraId="1FD2B9DC">
            <w:pPr>
              <w:spacing w:line="327" w:lineRule="auto"/>
              <w:rPr>
                <w:rFonts w:ascii="Arial"/>
                <w:b w:val="0"/>
                <w:bCs w:val="0"/>
                <w:color w:val="auto"/>
                <w:sz w:val="21"/>
                <w:highlight w:val="none"/>
              </w:rPr>
            </w:pPr>
          </w:p>
          <w:p w14:paraId="3221CAA9">
            <w:pPr>
              <w:spacing w:before="58"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r w14:paraId="6756D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3BD440A2">
            <w:pPr>
              <w:spacing w:line="327" w:lineRule="auto"/>
              <w:rPr>
                <w:rFonts w:ascii="Arial"/>
                <w:b w:val="0"/>
                <w:bCs w:val="0"/>
                <w:color w:val="auto"/>
                <w:sz w:val="21"/>
                <w:highlight w:val="none"/>
              </w:rPr>
            </w:pPr>
          </w:p>
          <w:p w14:paraId="0EB359B5">
            <w:pPr>
              <w:spacing w:line="327" w:lineRule="auto"/>
              <w:rPr>
                <w:rFonts w:ascii="Arial"/>
                <w:b w:val="0"/>
                <w:bCs w:val="0"/>
                <w:color w:val="auto"/>
                <w:sz w:val="21"/>
                <w:highlight w:val="none"/>
              </w:rPr>
            </w:pPr>
          </w:p>
          <w:p w14:paraId="4AC96785">
            <w:pPr>
              <w:spacing w:before="58"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43</w:t>
            </w:r>
          </w:p>
        </w:tc>
        <w:tc>
          <w:tcPr>
            <w:tcW w:w="1252" w:type="dxa"/>
            <w:vAlign w:val="center"/>
          </w:tcPr>
          <w:p w14:paraId="7246B12B">
            <w:pPr>
              <w:spacing w:line="283" w:lineRule="auto"/>
              <w:jc w:val="center"/>
              <w:rPr>
                <w:rFonts w:ascii="Arial"/>
                <w:b w:val="0"/>
                <w:bCs w:val="0"/>
                <w:color w:val="auto"/>
                <w:sz w:val="21"/>
                <w:highlight w:val="none"/>
              </w:rPr>
            </w:pPr>
          </w:p>
          <w:p w14:paraId="3B4964FE">
            <w:pPr>
              <w:pStyle w:val="26"/>
              <w:spacing w:before="86" w:line="203" w:lineRule="auto"/>
              <w:ind w:right="102" w:rightChars="0"/>
              <w:jc w:val="center"/>
              <w:rPr>
                <w:rFonts w:hint="eastAsia" w:ascii="微软雅黑" w:hAnsi="微软雅黑" w:eastAsia="微软雅黑" w:cs="微软雅黑"/>
                <w:b w:val="0"/>
                <w:bCs w:val="0"/>
                <w:color w:val="auto"/>
                <w:kern w:val="2"/>
                <w:sz w:val="20"/>
                <w:szCs w:val="20"/>
                <w:highlight w:val="none"/>
                <w:lang w:val="en-US" w:eastAsia="zh-CN" w:bidi="ar-SA"/>
              </w:rPr>
            </w:pPr>
            <w:r>
              <w:rPr>
                <w:rFonts w:hint="eastAsia" w:cs="微软雅黑"/>
                <w:b w:val="0"/>
                <w:bCs w:val="0"/>
                <w:color w:val="auto"/>
                <w:kern w:val="2"/>
                <w:sz w:val="20"/>
                <w:szCs w:val="20"/>
                <w:highlight w:val="none"/>
                <w:lang w:val="en-US" w:eastAsia="zh-CN" w:bidi="ar-SA"/>
              </w:rPr>
              <w:t>公共品牌管理系统</w:t>
            </w:r>
          </w:p>
        </w:tc>
        <w:tc>
          <w:tcPr>
            <w:tcW w:w="1368" w:type="dxa"/>
            <w:vAlign w:val="top"/>
          </w:tcPr>
          <w:p w14:paraId="48A135D5">
            <w:pPr>
              <w:spacing w:line="354" w:lineRule="auto"/>
              <w:rPr>
                <w:rFonts w:ascii="Arial"/>
                <w:b w:val="0"/>
                <w:bCs w:val="0"/>
                <w:color w:val="auto"/>
                <w:sz w:val="21"/>
                <w:highlight w:val="none"/>
              </w:rPr>
            </w:pPr>
          </w:p>
          <w:p w14:paraId="0AF7D9E3">
            <w:pPr>
              <w:spacing w:line="354" w:lineRule="auto"/>
              <w:rPr>
                <w:rFonts w:ascii="Arial"/>
                <w:b w:val="0"/>
                <w:bCs w:val="0"/>
                <w:color w:val="auto"/>
                <w:sz w:val="21"/>
                <w:highlight w:val="none"/>
              </w:rPr>
            </w:pPr>
          </w:p>
          <w:p w14:paraId="13308BEC">
            <w:pPr>
              <w:pStyle w:val="26"/>
              <w:spacing w:before="86" w:line="210" w:lineRule="auto"/>
              <w:ind w:left="6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公共品牌管理</w:t>
            </w:r>
          </w:p>
        </w:tc>
        <w:tc>
          <w:tcPr>
            <w:tcW w:w="5149" w:type="dxa"/>
            <w:vAlign w:val="top"/>
          </w:tcPr>
          <w:p w14:paraId="12F02840">
            <w:pPr>
              <w:pStyle w:val="26"/>
              <w:spacing w:before="19" w:line="181" w:lineRule="auto"/>
              <w:ind w:left="36" w:right="24" w:firstLine="2"/>
              <w:rPr>
                <w:b w:val="0"/>
                <w:bCs w:val="0"/>
                <w:color w:val="auto"/>
                <w:sz w:val="20"/>
                <w:szCs w:val="20"/>
                <w:highlight w:val="none"/>
              </w:rPr>
            </w:pPr>
            <w:r>
              <w:rPr>
                <w:b w:val="0"/>
                <w:bCs w:val="0"/>
                <w:color w:val="auto"/>
                <w:spacing w:val="9"/>
                <w:sz w:val="20"/>
                <w:szCs w:val="20"/>
                <w:highlight w:val="none"/>
              </w:rPr>
              <w:t>对黄尖菊花品牌的宣传与推广</w:t>
            </w:r>
            <w:r>
              <w:rPr>
                <w:b w:val="0"/>
                <w:bCs w:val="0"/>
                <w:color w:val="auto"/>
                <w:spacing w:val="-20"/>
                <w:sz w:val="20"/>
                <w:szCs w:val="20"/>
                <w:highlight w:val="none"/>
              </w:rPr>
              <w:t xml:space="preserve"> </w:t>
            </w:r>
            <w:r>
              <w:rPr>
                <w:b w:val="0"/>
                <w:bCs w:val="0"/>
                <w:color w:val="auto"/>
                <w:spacing w:val="9"/>
                <w:sz w:val="20"/>
                <w:szCs w:val="20"/>
                <w:highlight w:val="none"/>
              </w:rPr>
              <w:t>、</w:t>
            </w:r>
            <w:r>
              <w:rPr>
                <w:b w:val="0"/>
                <w:bCs w:val="0"/>
                <w:color w:val="auto"/>
                <w:spacing w:val="-35"/>
                <w:sz w:val="20"/>
                <w:szCs w:val="20"/>
                <w:highlight w:val="none"/>
              </w:rPr>
              <w:t xml:space="preserve"> </w:t>
            </w:r>
            <w:r>
              <w:rPr>
                <w:b w:val="0"/>
                <w:bCs w:val="0"/>
                <w:color w:val="auto"/>
                <w:spacing w:val="9"/>
                <w:sz w:val="20"/>
                <w:szCs w:val="20"/>
                <w:highlight w:val="none"/>
              </w:rPr>
              <w:t>品牌荣誉等进行可视化</w:t>
            </w:r>
            <w:r>
              <w:rPr>
                <w:b w:val="0"/>
                <w:bCs w:val="0"/>
                <w:color w:val="auto"/>
                <w:spacing w:val="1"/>
                <w:sz w:val="20"/>
                <w:szCs w:val="20"/>
                <w:highlight w:val="none"/>
              </w:rPr>
              <w:t>展示。</w:t>
            </w:r>
          </w:p>
          <w:p w14:paraId="16AC97E2">
            <w:pPr>
              <w:pStyle w:val="26"/>
              <w:spacing w:before="3" w:line="181" w:lineRule="auto"/>
              <w:ind w:left="32" w:right="24" w:firstLine="4"/>
              <w:jc w:val="both"/>
              <w:rPr>
                <w:b w:val="0"/>
                <w:bCs w:val="0"/>
                <w:color w:val="auto"/>
                <w:sz w:val="20"/>
                <w:szCs w:val="20"/>
                <w:highlight w:val="none"/>
              </w:rPr>
            </w:pPr>
            <w:r>
              <w:rPr>
                <w:b w:val="0"/>
                <w:bCs w:val="0"/>
                <w:color w:val="auto"/>
                <w:spacing w:val="9"/>
                <w:sz w:val="20"/>
                <w:szCs w:val="20"/>
                <w:highlight w:val="none"/>
              </w:rPr>
              <w:t>公共品牌管理是对系统现有的公共品牌信息维护</w:t>
            </w:r>
            <w:r>
              <w:rPr>
                <w:rFonts w:hint="eastAsia" w:ascii="Times New Roman" w:hAnsi="Times New Roman" w:eastAsia="宋体" w:cs="Times New Roman"/>
                <w:b w:val="0"/>
                <w:bCs w:val="0"/>
                <w:color w:val="auto"/>
                <w:spacing w:val="9"/>
                <w:sz w:val="20"/>
                <w:szCs w:val="20"/>
                <w:highlight w:val="none"/>
                <w:lang w:eastAsia="zh-CN"/>
              </w:rPr>
              <w:t>，</w:t>
            </w:r>
            <w:r>
              <w:rPr>
                <w:b w:val="0"/>
                <w:bCs w:val="0"/>
                <w:color w:val="auto"/>
                <w:spacing w:val="9"/>
                <w:sz w:val="20"/>
                <w:szCs w:val="20"/>
                <w:highlight w:val="none"/>
              </w:rPr>
              <w:t>对于参与到公共品牌的企业或个人，系统将详细记录公</w:t>
            </w:r>
            <w:r>
              <w:rPr>
                <w:b w:val="0"/>
                <w:bCs w:val="0"/>
                <w:color w:val="auto"/>
                <w:spacing w:val="8"/>
                <w:sz w:val="20"/>
                <w:szCs w:val="20"/>
                <w:highlight w:val="none"/>
              </w:rPr>
              <w:t>共品牌</w:t>
            </w:r>
            <w:r>
              <w:rPr>
                <w:b w:val="0"/>
                <w:bCs w:val="0"/>
                <w:color w:val="auto"/>
                <w:spacing w:val="7"/>
                <w:sz w:val="20"/>
                <w:szCs w:val="20"/>
                <w:highlight w:val="none"/>
              </w:rPr>
              <w:t>授予的情况</w:t>
            </w:r>
            <w:r>
              <w:rPr>
                <w:b w:val="0"/>
                <w:bCs w:val="0"/>
                <w:color w:val="auto"/>
                <w:spacing w:val="-24"/>
                <w:sz w:val="20"/>
                <w:szCs w:val="20"/>
                <w:highlight w:val="none"/>
              </w:rPr>
              <w:t xml:space="preserve"> </w:t>
            </w:r>
            <w:r>
              <w:rPr>
                <w:b w:val="0"/>
                <w:bCs w:val="0"/>
                <w:color w:val="auto"/>
                <w:spacing w:val="7"/>
                <w:sz w:val="20"/>
                <w:szCs w:val="20"/>
                <w:highlight w:val="none"/>
              </w:rPr>
              <w:t>，在前台展示公共品牌的信息。</w:t>
            </w:r>
          </w:p>
          <w:p w14:paraId="534CC1D9">
            <w:pPr>
              <w:pStyle w:val="26"/>
              <w:spacing w:before="2" w:line="173" w:lineRule="auto"/>
              <w:ind w:left="43" w:leftChars="0" w:right="24" w:rightChars="0" w:hanging="11"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6"/>
                <w:sz w:val="20"/>
                <w:szCs w:val="20"/>
                <w:highlight w:val="none"/>
              </w:rPr>
              <w:t>包括字典管理</w:t>
            </w:r>
            <w:r>
              <w:rPr>
                <w:b w:val="0"/>
                <w:bCs w:val="0"/>
                <w:color w:val="auto"/>
                <w:spacing w:val="-20"/>
                <w:sz w:val="20"/>
                <w:szCs w:val="20"/>
                <w:highlight w:val="none"/>
              </w:rPr>
              <w:t xml:space="preserve"> </w:t>
            </w:r>
            <w:r>
              <w:rPr>
                <w:b w:val="0"/>
                <w:bCs w:val="0"/>
                <w:color w:val="auto"/>
                <w:spacing w:val="6"/>
                <w:sz w:val="20"/>
                <w:szCs w:val="20"/>
                <w:highlight w:val="none"/>
              </w:rPr>
              <w:t>、轮播图管理</w:t>
            </w:r>
            <w:r>
              <w:rPr>
                <w:b w:val="0"/>
                <w:bCs w:val="0"/>
                <w:color w:val="auto"/>
                <w:spacing w:val="-34"/>
                <w:sz w:val="20"/>
                <w:szCs w:val="20"/>
                <w:highlight w:val="none"/>
              </w:rPr>
              <w:t xml:space="preserve"> </w:t>
            </w:r>
            <w:r>
              <w:rPr>
                <w:b w:val="0"/>
                <w:bCs w:val="0"/>
                <w:color w:val="auto"/>
                <w:spacing w:val="6"/>
                <w:sz w:val="20"/>
                <w:szCs w:val="20"/>
                <w:highlight w:val="none"/>
              </w:rPr>
              <w:t>、产品管理</w:t>
            </w:r>
            <w:r>
              <w:rPr>
                <w:b w:val="0"/>
                <w:bCs w:val="0"/>
                <w:color w:val="auto"/>
                <w:spacing w:val="-32"/>
                <w:sz w:val="20"/>
                <w:szCs w:val="20"/>
                <w:highlight w:val="none"/>
              </w:rPr>
              <w:t xml:space="preserve"> </w:t>
            </w:r>
            <w:r>
              <w:rPr>
                <w:b w:val="0"/>
                <w:bCs w:val="0"/>
                <w:color w:val="auto"/>
                <w:spacing w:val="6"/>
                <w:sz w:val="20"/>
                <w:szCs w:val="20"/>
                <w:highlight w:val="none"/>
              </w:rPr>
              <w:t>、</w:t>
            </w:r>
            <w:r>
              <w:rPr>
                <w:b w:val="0"/>
                <w:bCs w:val="0"/>
                <w:color w:val="auto"/>
                <w:spacing w:val="-35"/>
                <w:sz w:val="20"/>
                <w:szCs w:val="20"/>
                <w:highlight w:val="none"/>
              </w:rPr>
              <w:t xml:space="preserve"> </w:t>
            </w:r>
            <w:r>
              <w:rPr>
                <w:b w:val="0"/>
                <w:bCs w:val="0"/>
                <w:color w:val="auto"/>
                <w:spacing w:val="6"/>
                <w:sz w:val="20"/>
                <w:szCs w:val="20"/>
                <w:highlight w:val="none"/>
              </w:rPr>
              <w:t>品牌管理</w:t>
            </w:r>
            <w:r>
              <w:rPr>
                <w:b w:val="0"/>
                <w:bCs w:val="0"/>
                <w:color w:val="auto"/>
                <w:spacing w:val="-34"/>
                <w:sz w:val="20"/>
                <w:szCs w:val="20"/>
                <w:highlight w:val="none"/>
              </w:rPr>
              <w:t xml:space="preserve"> </w:t>
            </w:r>
            <w:r>
              <w:rPr>
                <w:b w:val="0"/>
                <w:bCs w:val="0"/>
                <w:color w:val="auto"/>
                <w:spacing w:val="6"/>
                <w:sz w:val="20"/>
                <w:szCs w:val="20"/>
                <w:highlight w:val="none"/>
              </w:rPr>
              <w:t>、企</w:t>
            </w:r>
            <w:r>
              <w:rPr>
                <w:b w:val="0"/>
                <w:bCs w:val="0"/>
                <w:color w:val="auto"/>
                <w:spacing w:val="2"/>
                <w:sz w:val="20"/>
                <w:szCs w:val="20"/>
                <w:highlight w:val="none"/>
              </w:rPr>
              <w:t>业管理。</w:t>
            </w:r>
          </w:p>
        </w:tc>
        <w:tc>
          <w:tcPr>
            <w:tcW w:w="529" w:type="dxa"/>
            <w:vAlign w:val="top"/>
          </w:tcPr>
          <w:p w14:paraId="48338E93">
            <w:pPr>
              <w:spacing w:line="354" w:lineRule="auto"/>
              <w:rPr>
                <w:rFonts w:ascii="Arial"/>
                <w:b w:val="0"/>
                <w:bCs w:val="0"/>
                <w:color w:val="auto"/>
                <w:sz w:val="21"/>
                <w:highlight w:val="none"/>
              </w:rPr>
            </w:pPr>
          </w:p>
          <w:p w14:paraId="2A6CB7D2">
            <w:pPr>
              <w:spacing w:line="355" w:lineRule="auto"/>
              <w:rPr>
                <w:rFonts w:ascii="Arial"/>
                <w:b w:val="0"/>
                <w:bCs w:val="0"/>
                <w:color w:val="auto"/>
                <w:sz w:val="21"/>
                <w:highlight w:val="none"/>
              </w:rPr>
            </w:pPr>
          </w:p>
          <w:p w14:paraId="77273801">
            <w:pPr>
              <w:pStyle w:val="26"/>
              <w:spacing w:before="85"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33747831">
            <w:pPr>
              <w:spacing w:line="261" w:lineRule="auto"/>
              <w:rPr>
                <w:rFonts w:ascii="Arial"/>
                <w:b w:val="0"/>
                <w:bCs w:val="0"/>
                <w:color w:val="auto"/>
                <w:sz w:val="21"/>
                <w:highlight w:val="none"/>
              </w:rPr>
            </w:pPr>
          </w:p>
          <w:p w14:paraId="769B4D58">
            <w:pPr>
              <w:spacing w:line="261" w:lineRule="auto"/>
              <w:rPr>
                <w:rFonts w:ascii="Arial"/>
                <w:b w:val="0"/>
                <w:bCs w:val="0"/>
                <w:color w:val="auto"/>
                <w:sz w:val="21"/>
                <w:highlight w:val="none"/>
              </w:rPr>
            </w:pPr>
          </w:p>
          <w:p w14:paraId="3206E4EF">
            <w:pPr>
              <w:spacing w:line="262" w:lineRule="auto"/>
              <w:rPr>
                <w:rFonts w:ascii="Arial"/>
                <w:b w:val="0"/>
                <w:bCs w:val="0"/>
                <w:color w:val="auto"/>
                <w:sz w:val="21"/>
                <w:highlight w:val="none"/>
              </w:rPr>
            </w:pPr>
          </w:p>
          <w:p w14:paraId="29D9FCFD">
            <w:pPr>
              <w:spacing w:before="57"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r w14:paraId="53A48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center"/>
          </w:tcPr>
          <w:p w14:paraId="410F2709">
            <w:pPr>
              <w:spacing w:before="57" w:line="195" w:lineRule="auto"/>
              <w:jc w:val="center"/>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44</w:t>
            </w:r>
          </w:p>
        </w:tc>
        <w:tc>
          <w:tcPr>
            <w:tcW w:w="1252" w:type="dxa"/>
            <w:vAlign w:val="center"/>
          </w:tcPr>
          <w:p w14:paraId="4998060F">
            <w:pPr>
              <w:pStyle w:val="26"/>
              <w:spacing w:before="28" w:line="184" w:lineRule="auto"/>
              <w:ind w:right="102" w:rightChars="0"/>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价格行情监</w:t>
            </w:r>
            <w:r>
              <w:rPr>
                <w:b w:val="0"/>
                <w:bCs w:val="0"/>
                <w:color w:val="auto"/>
                <w:spacing w:val="2"/>
                <w:sz w:val="20"/>
                <w:szCs w:val="20"/>
                <w:highlight w:val="none"/>
              </w:rPr>
              <w:t xml:space="preserve"> </w:t>
            </w:r>
            <w:r>
              <w:rPr>
                <w:b w:val="0"/>
                <w:bCs w:val="0"/>
                <w:color w:val="auto"/>
                <w:spacing w:val="4"/>
                <w:sz w:val="20"/>
                <w:szCs w:val="20"/>
                <w:highlight w:val="none"/>
              </w:rPr>
              <w:t>测系统</w:t>
            </w:r>
          </w:p>
        </w:tc>
        <w:tc>
          <w:tcPr>
            <w:tcW w:w="1368" w:type="dxa"/>
            <w:vAlign w:val="top"/>
          </w:tcPr>
          <w:p w14:paraId="593CE164">
            <w:pPr>
              <w:pStyle w:val="26"/>
              <w:spacing w:before="169" w:line="209" w:lineRule="auto"/>
              <w:ind w:left="61"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价格行情监测</w:t>
            </w:r>
          </w:p>
        </w:tc>
        <w:tc>
          <w:tcPr>
            <w:tcW w:w="5149" w:type="dxa"/>
            <w:vAlign w:val="top"/>
          </w:tcPr>
          <w:p w14:paraId="0FCE5A32">
            <w:pPr>
              <w:pStyle w:val="26"/>
              <w:spacing w:before="37" w:line="181" w:lineRule="auto"/>
              <w:ind w:left="37" w:leftChars="0" w:right="24" w:rightChars="0" w:hanging="5"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8"/>
                <w:sz w:val="20"/>
                <w:szCs w:val="20"/>
                <w:highlight w:val="none"/>
              </w:rPr>
              <w:t>包括针对菊花的每日行情、价格走势、价格时令、农价</w:t>
            </w:r>
            <w:r>
              <w:rPr>
                <w:b w:val="0"/>
                <w:bCs w:val="0"/>
                <w:color w:val="auto"/>
                <w:spacing w:val="5"/>
                <w:sz w:val="20"/>
                <w:szCs w:val="20"/>
                <w:highlight w:val="none"/>
              </w:rPr>
              <w:t>监测</w:t>
            </w:r>
            <w:r>
              <w:rPr>
                <w:rFonts w:ascii="Times New Roman" w:hAnsi="Times New Roman" w:eastAsia="Times New Roman" w:cs="Times New Roman"/>
                <w:b w:val="0"/>
                <w:bCs w:val="0"/>
                <w:color w:val="auto"/>
                <w:spacing w:val="5"/>
                <w:sz w:val="20"/>
                <w:szCs w:val="20"/>
                <w:highlight w:val="none"/>
              </w:rPr>
              <w:t>365</w:t>
            </w:r>
            <w:r>
              <w:rPr>
                <w:b w:val="0"/>
                <w:bCs w:val="0"/>
                <w:color w:val="auto"/>
                <w:spacing w:val="5"/>
                <w:sz w:val="20"/>
                <w:szCs w:val="20"/>
                <w:highlight w:val="none"/>
              </w:rPr>
              <w:t>、涨跌分析、涨跌预警。</w:t>
            </w:r>
          </w:p>
        </w:tc>
        <w:tc>
          <w:tcPr>
            <w:tcW w:w="529" w:type="dxa"/>
            <w:vAlign w:val="top"/>
          </w:tcPr>
          <w:p w14:paraId="19AAA3DE">
            <w:pPr>
              <w:pStyle w:val="26"/>
              <w:spacing w:before="170"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182F7853">
            <w:pPr>
              <w:spacing w:before="217"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r w14:paraId="08860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trPr>
        <w:tc>
          <w:tcPr>
            <w:tcW w:w="431" w:type="dxa"/>
            <w:vAlign w:val="top"/>
          </w:tcPr>
          <w:p w14:paraId="12784F17">
            <w:pPr>
              <w:spacing w:before="217"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45</w:t>
            </w:r>
          </w:p>
        </w:tc>
        <w:tc>
          <w:tcPr>
            <w:tcW w:w="1252" w:type="dxa"/>
            <w:vMerge w:val="restart"/>
            <w:vAlign w:val="center"/>
          </w:tcPr>
          <w:p w14:paraId="14B34A9B">
            <w:pPr>
              <w:pStyle w:val="26"/>
              <w:spacing w:before="85" w:line="203" w:lineRule="auto"/>
              <w:ind w:right="102" w:rightChars="0"/>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农业技术服</w:t>
            </w:r>
            <w:r>
              <w:rPr>
                <w:b w:val="0"/>
                <w:bCs w:val="0"/>
                <w:color w:val="auto"/>
                <w:sz w:val="20"/>
                <w:szCs w:val="20"/>
                <w:highlight w:val="none"/>
              </w:rPr>
              <w:t xml:space="preserve"> </w:t>
            </w:r>
            <w:r>
              <w:rPr>
                <w:b w:val="0"/>
                <w:bCs w:val="0"/>
                <w:color w:val="auto"/>
                <w:spacing w:val="4"/>
                <w:sz w:val="20"/>
                <w:szCs w:val="20"/>
                <w:highlight w:val="none"/>
              </w:rPr>
              <w:t>务系统</w:t>
            </w:r>
          </w:p>
        </w:tc>
        <w:tc>
          <w:tcPr>
            <w:tcW w:w="1368" w:type="dxa"/>
            <w:vAlign w:val="top"/>
          </w:tcPr>
          <w:p w14:paraId="246485BA">
            <w:pPr>
              <w:pStyle w:val="26"/>
              <w:spacing w:before="149" w:line="209" w:lineRule="auto"/>
              <w:ind w:left="273"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5"/>
                <w:sz w:val="20"/>
                <w:szCs w:val="20"/>
                <w:highlight w:val="none"/>
              </w:rPr>
              <w:t>专家系统</w:t>
            </w:r>
          </w:p>
        </w:tc>
        <w:tc>
          <w:tcPr>
            <w:tcW w:w="5149" w:type="dxa"/>
            <w:vAlign w:val="top"/>
          </w:tcPr>
          <w:p w14:paraId="55B93C81">
            <w:pPr>
              <w:pStyle w:val="26"/>
              <w:spacing w:before="20" w:line="173" w:lineRule="auto"/>
              <w:ind w:left="35" w:leftChars="0" w:right="24" w:righ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9"/>
                <w:sz w:val="20"/>
                <w:szCs w:val="20"/>
                <w:highlight w:val="none"/>
              </w:rPr>
              <w:t>建设亭湖区农业专家系统，包括本地专家管理</w:t>
            </w:r>
            <w:r>
              <w:rPr>
                <w:b w:val="0"/>
                <w:bCs w:val="0"/>
                <w:color w:val="auto"/>
                <w:spacing w:val="-34"/>
                <w:sz w:val="20"/>
                <w:szCs w:val="20"/>
                <w:highlight w:val="none"/>
              </w:rPr>
              <w:t xml:space="preserve"> </w:t>
            </w:r>
            <w:r>
              <w:rPr>
                <w:b w:val="0"/>
                <w:bCs w:val="0"/>
                <w:color w:val="auto"/>
                <w:spacing w:val="9"/>
                <w:sz w:val="20"/>
                <w:szCs w:val="20"/>
                <w:highlight w:val="none"/>
              </w:rPr>
              <w:t>、搭建农</w:t>
            </w:r>
            <w:r>
              <w:rPr>
                <w:b w:val="0"/>
                <w:bCs w:val="0"/>
                <w:color w:val="auto"/>
                <w:spacing w:val="8"/>
                <w:sz w:val="20"/>
                <w:szCs w:val="20"/>
                <w:highlight w:val="none"/>
              </w:rPr>
              <w:t>技耘亭湖频道平台</w:t>
            </w:r>
            <w:r>
              <w:rPr>
                <w:b w:val="0"/>
                <w:bCs w:val="0"/>
                <w:color w:val="auto"/>
                <w:spacing w:val="-35"/>
                <w:sz w:val="20"/>
                <w:szCs w:val="20"/>
                <w:highlight w:val="none"/>
              </w:rPr>
              <w:t xml:space="preserve"> </w:t>
            </w:r>
            <w:r>
              <w:rPr>
                <w:b w:val="0"/>
                <w:bCs w:val="0"/>
                <w:color w:val="auto"/>
                <w:spacing w:val="8"/>
                <w:sz w:val="20"/>
                <w:szCs w:val="20"/>
                <w:highlight w:val="none"/>
              </w:rPr>
              <w:t>、专家信息展示、专家问答</w:t>
            </w:r>
          </w:p>
        </w:tc>
        <w:tc>
          <w:tcPr>
            <w:tcW w:w="529" w:type="dxa"/>
            <w:vAlign w:val="top"/>
          </w:tcPr>
          <w:p w14:paraId="334373B0">
            <w:pPr>
              <w:pStyle w:val="26"/>
              <w:spacing w:before="149"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73BBEE14">
            <w:pPr>
              <w:spacing w:before="197"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r w14:paraId="057D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0AA26ACC">
            <w:pPr>
              <w:spacing w:before="197"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46</w:t>
            </w:r>
          </w:p>
        </w:tc>
        <w:tc>
          <w:tcPr>
            <w:tcW w:w="1252" w:type="dxa"/>
            <w:vMerge w:val="continue"/>
            <w:vAlign w:val="top"/>
          </w:tcPr>
          <w:p w14:paraId="32F799E0">
            <w:pPr>
              <w:rPr>
                <w:rFonts w:ascii="Arial"/>
                <w:b w:val="0"/>
                <w:bCs w:val="0"/>
                <w:color w:val="auto"/>
                <w:sz w:val="21"/>
                <w:highlight w:val="none"/>
              </w:rPr>
            </w:pPr>
          </w:p>
        </w:tc>
        <w:tc>
          <w:tcPr>
            <w:tcW w:w="1368" w:type="dxa"/>
            <w:vAlign w:val="top"/>
          </w:tcPr>
          <w:p w14:paraId="087F8CDF">
            <w:pPr>
              <w:pStyle w:val="26"/>
              <w:spacing w:before="270" w:line="202" w:lineRule="auto"/>
              <w:ind w:left="585" w:leftChars="0" w:right="100" w:rightChars="0" w:hanging="474"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2"/>
                <w:sz w:val="20"/>
                <w:szCs w:val="20"/>
                <w:highlight w:val="none"/>
              </w:rPr>
              <w:t xml:space="preserve">病虫害 </w:t>
            </w:r>
            <w:r>
              <w:rPr>
                <w:rFonts w:ascii="Times New Roman" w:hAnsi="Times New Roman" w:eastAsia="Times New Roman" w:cs="Times New Roman"/>
                <w:b w:val="0"/>
                <w:bCs w:val="0"/>
                <w:color w:val="auto"/>
                <w:sz w:val="20"/>
                <w:szCs w:val="20"/>
                <w:highlight w:val="none"/>
              </w:rPr>
              <w:t>AI</w:t>
            </w:r>
            <w:r>
              <w:rPr>
                <w:rFonts w:ascii="Times New Roman" w:hAnsi="Times New Roman" w:eastAsia="Times New Roman" w:cs="Times New Roman"/>
                <w:b w:val="0"/>
                <w:bCs w:val="0"/>
                <w:color w:val="auto"/>
                <w:spacing w:val="19"/>
                <w:w w:val="101"/>
                <w:sz w:val="20"/>
                <w:szCs w:val="20"/>
                <w:highlight w:val="none"/>
              </w:rPr>
              <w:t xml:space="preserve"> </w:t>
            </w:r>
            <w:r>
              <w:rPr>
                <w:b w:val="0"/>
                <w:bCs w:val="0"/>
                <w:color w:val="auto"/>
                <w:spacing w:val="2"/>
                <w:sz w:val="20"/>
                <w:szCs w:val="20"/>
                <w:highlight w:val="none"/>
              </w:rPr>
              <w:t>识</w:t>
            </w:r>
            <w:r>
              <w:rPr>
                <w:b w:val="0"/>
                <w:bCs w:val="0"/>
                <w:color w:val="auto"/>
                <w:sz w:val="20"/>
                <w:szCs w:val="20"/>
                <w:highlight w:val="none"/>
              </w:rPr>
              <w:t xml:space="preserve"> 别</w:t>
            </w:r>
          </w:p>
        </w:tc>
        <w:tc>
          <w:tcPr>
            <w:tcW w:w="5149" w:type="dxa"/>
            <w:vAlign w:val="top"/>
          </w:tcPr>
          <w:p w14:paraId="0B5C264D">
            <w:pPr>
              <w:pStyle w:val="26"/>
              <w:spacing w:before="16" w:line="178" w:lineRule="auto"/>
              <w:ind w:left="37" w:leftChars="0" w:right="24" w:rightChars="0"/>
              <w:jc w:val="both"/>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11"/>
                <w:sz w:val="20"/>
                <w:szCs w:val="20"/>
                <w:highlight w:val="none"/>
              </w:rPr>
              <w:t>通过手机应用选择确定农作物的病虫害部位进行扫描拍</w:t>
            </w:r>
            <w:r>
              <w:rPr>
                <w:b w:val="0"/>
                <w:bCs w:val="0"/>
                <w:color w:val="auto"/>
                <w:spacing w:val="5"/>
                <w:sz w:val="20"/>
                <w:szCs w:val="20"/>
                <w:highlight w:val="none"/>
              </w:rPr>
              <w:t>照，采用图片识别算法，进行病虫害库比对分析</w:t>
            </w:r>
            <w:r>
              <w:rPr>
                <w:b w:val="0"/>
                <w:bCs w:val="0"/>
                <w:color w:val="auto"/>
                <w:spacing w:val="-18"/>
                <w:sz w:val="20"/>
                <w:szCs w:val="20"/>
                <w:highlight w:val="none"/>
              </w:rPr>
              <w:t xml:space="preserve"> </w:t>
            </w:r>
            <w:r>
              <w:rPr>
                <w:b w:val="0"/>
                <w:bCs w:val="0"/>
                <w:color w:val="auto"/>
                <w:spacing w:val="5"/>
                <w:sz w:val="20"/>
                <w:szCs w:val="20"/>
                <w:highlight w:val="none"/>
              </w:rPr>
              <w:t>，</w:t>
            </w:r>
            <w:r>
              <w:rPr>
                <w:b w:val="0"/>
                <w:bCs w:val="0"/>
                <w:color w:val="auto"/>
                <w:spacing w:val="-34"/>
                <w:sz w:val="20"/>
                <w:szCs w:val="20"/>
                <w:highlight w:val="none"/>
              </w:rPr>
              <w:t xml:space="preserve"> </w:t>
            </w:r>
            <w:r>
              <w:rPr>
                <w:b w:val="0"/>
                <w:bCs w:val="0"/>
                <w:color w:val="auto"/>
                <w:spacing w:val="5"/>
                <w:sz w:val="20"/>
                <w:szCs w:val="20"/>
                <w:highlight w:val="none"/>
              </w:rPr>
              <w:t>快速</w:t>
            </w:r>
            <w:r>
              <w:rPr>
                <w:b w:val="0"/>
                <w:bCs w:val="0"/>
                <w:color w:val="auto"/>
                <w:spacing w:val="10"/>
                <w:sz w:val="20"/>
                <w:szCs w:val="20"/>
                <w:highlight w:val="none"/>
              </w:rPr>
              <w:t>识别病虫害种类和名称，展示病虫害的详细介绍和防治</w:t>
            </w:r>
            <w:r>
              <w:rPr>
                <w:b w:val="0"/>
                <w:bCs w:val="0"/>
                <w:color w:val="auto"/>
                <w:spacing w:val="1"/>
                <w:sz w:val="20"/>
                <w:szCs w:val="20"/>
                <w:highlight w:val="none"/>
              </w:rPr>
              <w:t>方法。</w:t>
            </w:r>
          </w:p>
        </w:tc>
        <w:tc>
          <w:tcPr>
            <w:tcW w:w="529" w:type="dxa"/>
            <w:vAlign w:val="top"/>
          </w:tcPr>
          <w:p w14:paraId="3CA0D09E">
            <w:pPr>
              <w:spacing w:line="321" w:lineRule="auto"/>
              <w:rPr>
                <w:rFonts w:ascii="Arial"/>
                <w:b w:val="0"/>
                <w:bCs w:val="0"/>
                <w:color w:val="auto"/>
                <w:sz w:val="21"/>
                <w:highlight w:val="none"/>
              </w:rPr>
            </w:pPr>
          </w:p>
          <w:p w14:paraId="264E0644">
            <w:pPr>
              <w:pStyle w:val="26"/>
              <w:spacing w:before="86"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5B3C7869">
            <w:pPr>
              <w:spacing w:line="396" w:lineRule="auto"/>
              <w:rPr>
                <w:rFonts w:ascii="Arial"/>
                <w:b w:val="0"/>
                <w:bCs w:val="0"/>
                <w:color w:val="auto"/>
                <w:sz w:val="21"/>
                <w:highlight w:val="none"/>
              </w:rPr>
            </w:pPr>
          </w:p>
          <w:p w14:paraId="52553A92">
            <w:pPr>
              <w:spacing w:before="58"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r w14:paraId="5E3EE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3" w:hRule="atLeast"/>
        </w:trPr>
        <w:tc>
          <w:tcPr>
            <w:tcW w:w="431" w:type="dxa"/>
            <w:vAlign w:val="top"/>
          </w:tcPr>
          <w:p w14:paraId="1AE8E94B">
            <w:pPr>
              <w:spacing w:line="396" w:lineRule="auto"/>
              <w:rPr>
                <w:rFonts w:ascii="Arial"/>
                <w:b w:val="0"/>
                <w:bCs w:val="0"/>
                <w:color w:val="auto"/>
                <w:sz w:val="21"/>
                <w:highlight w:val="none"/>
              </w:rPr>
            </w:pPr>
          </w:p>
          <w:p w14:paraId="06004343">
            <w:pPr>
              <w:spacing w:before="58"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47</w:t>
            </w:r>
          </w:p>
        </w:tc>
        <w:tc>
          <w:tcPr>
            <w:tcW w:w="1252" w:type="dxa"/>
            <w:vMerge w:val="continue"/>
            <w:vAlign w:val="top"/>
          </w:tcPr>
          <w:p w14:paraId="512DD8A2">
            <w:pPr>
              <w:rPr>
                <w:rFonts w:ascii="Arial"/>
                <w:b w:val="0"/>
                <w:bCs w:val="0"/>
                <w:color w:val="auto"/>
                <w:sz w:val="21"/>
                <w:highlight w:val="none"/>
              </w:rPr>
            </w:pPr>
          </w:p>
        </w:tc>
        <w:tc>
          <w:tcPr>
            <w:tcW w:w="1368" w:type="dxa"/>
            <w:vAlign w:val="top"/>
          </w:tcPr>
          <w:p w14:paraId="7041FC59">
            <w:pPr>
              <w:pStyle w:val="26"/>
              <w:spacing w:before="86" w:line="210" w:lineRule="auto"/>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3"/>
                <w:sz w:val="20"/>
                <w:szCs w:val="20"/>
                <w:highlight w:val="none"/>
              </w:rPr>
              <w:t>培训</w:t>
            </w:r>
          </w:p>
        </w:tc>
        <w:tc>
          <w:tcPr>
            <w:tcW w:w="5149" w:type="dxa"/>
            <w:vAlign w:val="top"/>
          </w:tcPr>
          <w:p w14:paraId="0ECE3DA2">
            <w:pPr>
              <w:pStyle w:val="26"/>
              <w:spacing w:before="19" w:line="181" w:lineRule="auto"/>
              <w:ind w:left="34"/>
              <w:rPr>
                <w:b w:val="0"/>
                <w:bCs w:val="0"/>
                <w:color w:val="auto"/>
                <w:sz w:val="20"/>
                <w:szCs w:val="20"/>
                <w:highlight w:val="none"/>
              </w:rPr>
            </w:pPr>
            <w:r>
              <w:rPr>
                <w:b w:val="0"/>
                <w:bCs w:val="0"/>
                <w:color w:val="auto"/>
                <w:spacing w:val="6"/>
                <w:sz w:val="20"/>
                <w:szCs w:val="20"/>
                <w:highlight w:val="none"/>
              </w:rPr>
              <w:t>提供公告发布板块，</w:t>
            </w:r>
            <w:r>
              <w:rPr>
                <w:b w:val="0"/>
                <w:bCs w:val="0"/>
                <w:color w:val="auto"/>
                <w:spacing w:val="-38"/>
                <w:sz w:val="20"/>
                <w:szCs w:val="20"/>
                <w:highlight w:val="none"/>
              </w:rPr>
              <w:t xml:space="preserve"> </w:t>
            </w:r>
            <w:r>
              <w:rPr>
                <w:b w:val="0"/>
                <w:bCs w:val="0"/>
                <w:color w:val="auto"/>
                <w:spacing w:val="6"/>
                <w:sz w:val="20"/>
                <w:szCs w:val="20"/>
                <w:highlight w:val="none"/>
              </w:rPr>
              <w:t>可以将培训信息进行公示。</w:t>
            </w:r>
          </w:p>
          <w:p w14:paraId="40F9886A">
            <w:pPr>
              <w:pStyle w:val="26"/>
              <w:spacing w:line="182" w:lineRule="auto"/>
              <w:ind w:left="38" w:right="24" w:hanging="3"/>
              <w:rPr>
                <w:b w:val="0"/>
                <w:bCs w:val="0"/>
                <w:color w:val="auto"/>
                <w:sz w:val="20"/>
                <w:szCs w:val="20"/>
                <w:highlight w:val="none"/>
              </w:rPr>
            </w:pPr>
            <w:r>
              <w:rPr>
                <w:b w:val="0"/>
                <w:bCs w:val="0"/>
                <w:color w:val="auto"/>
                <w:spacing w:val="6"/>
                <w:sz w:val="20"/>
                <w:szCs w:val="20"/>
                <w:highlight w:val="none"/>
              </w:rPr>
              <w:t>建立培训资料库，</w:t>
            </w:r>
            <w:r>
              <w:rPr>
                <w:b w:val="0"/>
                <w:bCs w:val="0"/>
                <w:color w:val="auto"/>
                <w:spacing w:val="-34"/>
                <w:sz w:val="20"/>
                <w:szCs w:val="20"/>
                <w:highlight w:val="none"/>
              </w:rPr>
              <w:t xml:space="preserve"> </w:t>
            </w:r>
            <w:r>
              <w:rPr>
                <w:b w:val="0"/>
                <w:bCs w:val="0"/>
                <w:color w:val="auto"/>
                <w:spacing w:val="6"/>
                <w:sz w:val="20"/>
                <w:szCs w:val="20"/>
                <w:highlight w:val="none"/>
              </w:rPr>
              <w:t>实现资料分类管理，</w:t>
            </w:r>
            <w:r>
              <w:rPr>
                <w:b w:val="0"/>
                <w:bCs w:val="0"/>
                <w:color w:val="auto"/>
                <w:spacing w:val="-32"/>
                <w:sz w:val="20"/>
                <w:szCs w:val="20"/>
                <w:highlight w:val="none"/>
              </w:rPr>
              <w:t xml:space="preserve"> </w:t>
            </w:r>
            <w:r>
              <w:rPr>
                <w:b w:val="0"/>
                <w:bCs w:val="0"/>
                <w:color w:val="auto"/>
                <w:spacing w:val="6"/>
                <w:sz w:val="20"/>
                <w:szCs w:val="20"/>
                <w:highlight w:val="none"/>
              </w:rPr>
              <w:t>类型包括菊花的</w:t>
            </w:r>
            <w:r>
              <w:rPr>
                <w:b w:val="0"/>
                <w:bCs w:val="0"/>
                <w:color w:val="auto"/>
                <w:sz w:val="20"/>
                <w:szCs w:val="20"/>
                <w:highlight w:val="none"/>
              </w:rPr>
              <w:t xml:space="preserve"> </w:t>
            </w:r>
            <w:r>
              <w:rPr>
                <w:b w:val="0"/>
                <w:bCs w:val="0"/>
                <w:color w:val="auto"/>
                <w:spacing w:val="2"/>
                <w:sz w:val="20"/>
                <w:szCs w:val="20"/>
                <w:highlight w:val="none"/>
              </w:rPr>
              <w:t>种植方法</w:t>
            </w:r>
            <w:r>
              <w:rPr>
                <w:b w:val="0"/>
                <w:bCs w:val="0"/>
                <w:color w:val="auto"/>
                <w:spacing w:val="-21"/>
                <w:sz w:val="20"/>
                <w:szCs w:val="20"/>
                <w:highlight w:val="none"/>
              </w:rPr>
              <w:t xml:space="preserve"> </w:t>
            </w:r>
            <w:r>
              <w:rPr>
                <w:b w:val="0"/>
                <w:bCs w:val="0"/>
                <w:color w:val="auto"/>
                <w:spacing w:val="2"/>
                <w:sz w:val="20"/>
                <w:szCs w:val="20"/>
                <w:highlight w:val="none"/>
              </w:rPr>
              <w:t>、病害防治，</w:t>
            </w:r>
            <w:r>
              <w:rPr>
                <w:b w:val="0"/>
                <w:bCs w:val="0"/>
                <w:color w:val="auto"/>
                <w:spacing w:val="-33"/>
                <w:sz w:val="20"/>
                <w:szCs w:val="20"/>
                <w:highlight w:val="none"/>
              </w:rPr>
              <w:t xml:space="preserve"> </w:t>
            </w:r>
            <w:r>
              <w:rPr>
                <w:b w:val="0"/>
                <w:bCs w:val="0"/>
                <w:color w:val="auto"/>
                <w:spacing w:val="2"/>
                <w:sz w:val="20"/>
                <w:szCs w:val="20"/>
                <w:highlight w:val="none"/>
              </w:rPr>
              <w:t>虫害防治等。</w:t>
            </w:r>
          </w:p>
          <w:p w14:paraId="33DF2D71">
            <w:pPr>
              <w:pStyle w:val="26"/>
              <w:spacing w:line="173" w:lineRule="auto"/>
              <w:ind w:left="35" w:leftChars="0" w:right="24" w:righ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9"/>
                <w:sz w:val="20"/>
                <w:szCs w:val="20"/>
                <w:highlight w:val="none"/>
              </w:rPr>
              <w:t>存放视频资料类型包括文章</w:t>
            </w:r>
            <w:r>
              <w:rPr>
                <w:b w:val="0"/>
                <w:bCs w:val="0"/>
                <w:color w:val="auto"/>
                <w:spacing w:val="-25"/>
                <w:sz w:val="20"/>
                <w:szCs w:val="20"/>
                <w:highlight w:val="none"/>
              </w:rPr>
              <w:t xml:space="preserve"> </w:t>
            </w:r>
            <w:r>
              <w:rPr>
                <w:b w:val="0"/>
                <w:bCs w:val="0"/>
                <w:color w:val="auto"/>
                <w:spacing w:val="9"/>
                <w:sz w:val="20"/>
                <w:szCs w:val="20"/>
                <w:highlight w:val="none"/>
              </w:rPr>
              <w:t>、</w:t>
            </w:r>
            <w:r>
              <w:rPr>
                <w:rFonts w:ascii="Times New Roman" w:hAnsi="Times New Roman" w:eastAsia="Times New Roman" w:cs="Times New Roman"/>
                <w:b w:val="0"/>
                <w:bCs w:val="0"/>
                <w:color w:val="auto"/>
                <w:sz w:val="20"/>
                <w:szCs w:val="20"/>
                <w:highlight w:val="none"/>
              </w:rPr>
              <w:t>PPT</w:t>
            </w:r>
            <w:r>
              <w:rPr>
                <w:b w:val="0"/>
                <w:bCs w:val="0"/>
                <w:color w:val="auto"/>
                <w:spacing w:val="9"/>
                <w:sz w:val="20"/>
                <w:szCs w:val="20"/>
                <w:highlight w:val="none"/>
              </w:rPr>
              <w:t>等格式</w:t>
            </w:r>
            <w:r>
              <w:rPr>
                <w:b w:val="0"/>
                <w:bCs w:val="0"/>
                <w:color w:val="auto"/>
                <w:spacing w:val="-31"/>
                <w:sz w:val="20"/>
                <w:szCs w:val="20"/>
                <w:highlight w:val="none"/>
              </w:rPr>
              <w:t xml:space="preserve"> </w:t>
            </w:r>
            <w:r>
              <w:rPr>
                <w:b w:val="0"/>
                <w:bCs w:val="0"/>
                <w:color w:val="auto"/>
                <w:spacing w:val="9"/>
                <w:sz w:val="20"/>
                <w:szCs w:val="20"/>
                <w:highlight w:val="none"/>
              </w:rPr>
              <w:t>。用户可实时</w:t>
            </w:r>
            <w:r>
              <w:rPr>
                <w:b w:val="0"/>
                <w:bCs w:val="0"/>
                <w:color w:val="auto"/>
                <w:spacing w:val="1"/>
                <w:sz w:val="20"/>
                <w:szCs w:val="20"/>
                <w:highlight w:val="none"/>
              </w:rPr>
              <w:t>查看。</w:t>
            </w:r>
          </w:p>
        </w:tc>
        <w:tc>
          <w:tcPr>
            <w:tcW w:w="529" w:type="dxa"/>
            <w:vAlign w:val="top"/>
          </w:tcPr>
          <w:p w14:paraId="2C69E736">
            <w:pPr>
              <w:spacing w:line="451" w:lineRule="auto"/>
              <w:rPr>
                <w:rFonts w:ascii="Arial"/>
                <w:b w:val="0"/>
                <w:bCs w:val="0"/>
                <w:color w:val="auto"/>
                <w:sz w:val="21"/>
                <w:highlight w:val="none"/>
              </w:rPr>
            </w:pPr>
          </w:p>
          <w:p w14:paraId="1B3E5D17">
            <w:pPr>
              <w:pStyle w:val="26"/>
              <w:spacing w:before="86"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00EFD1B8">
            <w:pPr>
              <w:spacing w:line="263" w:lineRule="auto"/>
              <w:rPr>
                <w:rFonts w:ascii="Arial"/>
                <w:b w:val="0"/>
                <w:bCs w:val="0"/>
                <w:color w:val="auto"/>
                <w:sz w:val="21"/>
                <w:highlight w:val="none"/>
              </w:rPr>
            </w:pPr>
          </w:p>
          <w:p w14:paraId="4693DC2F">
            <w:pPr>
              <w:spacing w:line="263" w:lineRule="auto"/>
              <w:rPr>
                <w:rFonts w:ascii="Arial"/>
                <w:b w:val="0"/>
                <w:bCs w:val="0"/>
                <w:color w:val="auto"/>
                <w:sz w:val="21"/>
                <w:highlight w:val="none"/>
              </w:rPr>
            </w:pPr>
          </w:p>
          <w:p w14:paraId="4CC4B263">
            <w:pPr>
              <w:spacing w:before="58"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r w14:paraId="18616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0670CAD6">
            <w:pPr>
              <w:spacing w:line="263" w:lineRule="auto"/>
              <w:rPr>
                <w:rFonts w:ascii="Arial"/>
                <w:b w:val="0"/>
                <w:bCs w:val="0"/>
                <w:color w:val="auto"/>
                <w:sz w:val="21"/>
                <w:highlight w:val="none"/>
              </w:rPr>
            </w:pPr>
          </w:p>
          <w:p w14:paraId="0A736FBF">
            <w:pPr>
              <w:spacing w:line="263" w:lineRule="auto"/>
              <w:rPr>
                <w:rFonts w:ascii="Arial"/>
                <w:b w:val="0"/>
                <w:bCs w:val="0"/>
                <w:color w:val="auto"/>
                <w:sz w:val="21"/>
                <w:highlight w:val="none"/>
              </w:rPr>
            </w:pPr>
          </w:p>
          <w:p w14:paraId="54C4301B">
            <w:pPr>
              <w:spacing w:before="58"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48</w:t>
            </w:r>
          </w:p>
        </w:tc>
        <w:tc>
          <w:tcPr>
            <w:tcW w:w="1252" w:type="dxa"/>
            <w:vAlign w:val="top"/>
          </w:tcPr>
          <w:p w14:paraId="62845BDE">
            <w:pPr>
              <w:pStyle w:val="26"/>
              <w:spacing w:before="28" w:line="184" w:lineRule="auto"/>
              <w:ind w:right="102" w:rightChars="0"/>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5"/>
                <w:sz w:val="20"/>
                <w:szCs w:val="20"/>
                <w:highlight w:val="none"/>
              </w:rPr>
              <w:t>一张图可视</w:t>
            </w:r>
            <w:r>
              <w:rPr>
                <w:b w:val="0"/>
                <w:bCs w:val="0"/>
                <w:color w:val="auto"/>
                <w:sz w:val="20"/>
                <w:szCs w:val="20"/>
                <w:highlight w:val="none"/>
              </w:rPr>
              <w:t xml:space="preserve"> </w:t>
            </w:r>
            <w:r>
              <w:rPr>
                <w:b w:val="0"/>
                <w:bCs w:val="0"/>
                <w:color w:val="auto"/>
                <w:spacing w:val="3"/>
                <w:sz w:val="20"/>
                <w:szCs w:val="20"/>
                <w:highlight w:val="none"/>
              </w:rPr>
              <w:t>化系统</w:t>
            </w:r>
          </w:p>
        </w:tc>
        <w:tc>
          <w:tcPr>
            <w:tcW w:w="1368" w:type="dxa"/>
            <w:vAlign w:val="top"/>
          </w:tcPr>
          <w:p w14:paraId="169E8DBA">
            <w:pPr>
              <w:pStyle w:val="26"/>
              <w:spacing w:before="180" w:line="180" w:lineRule="auto"/>
              <w:ind w:left="388"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1"/>
                <w:sz w:val="20"/>
                <w:szCs w:val="20"/>
                <w:highlight w:val="none"/>
              </w:rPr>
              <w:t>一张图</w:t>
            </w:r>
          </w:p>
        </w:tc>
        <w:tc>
          <w:tcPr>
            <w:tcW w:w="5149" w:type="dxa"/>
            <w:vAlign w:val="top"/>
          </w:tcPr>
          <w:p w14:paraId="63F0A300">
            <w:pPr>
              <w:pStyle w:val="26"/>
              <w:spacing w:before="40" w:line="180" w:lineRule="auto"/>
              <w:ind w:left="42" w:leftChars="0" w:right="24" w:rightChars="0" w:hanging="10"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5"/>
                <w:sz w:val="20"/>
                <w:szCs w:val="20"/>
                <w:highlight w:val="none"/>
              </w:rPr>
              <w:t>包含智慧物联一</w:t>
            </w:r>
            <w:r>
              <w:rPr>
                <w:b w:val="0"/>
                <w:bCs w:val="0"/>
                <w:color w:val="auto"/>
                <w:spacing w:val="-33"/>
                <w:sz w:val="20"/>
                <w:szCs w:val="20"/>
                <w:highlight w:val="none"/>
              </w:rPr>
              <w:t xml:space="preserve"> </w:t>
            </w:r>
            <w:r>
              <w:rPr>
                <w:b w:val="0"/>
                <w:bCs w:val="0"/>
                <w:color w:val="auto"/>
                <w:spacing w:val="5"/>
                <w:sz w:val="20"/>
                <w:szCs w:val="20"/>
                <w:highlight w:val="none"/>
              </w:rPr>
              <w:t>张图</w:t>
            </w:r>
            <w:r>
              <w:rPr>
                <w:b w:val="0"/>
                <w:bCs w:val="0"/>
                <w:color w:val="auto"/>
                <w:spacing w:val="-32"/>
                <w:sz w:val="20"/>
                <w:szCs w:val="20"/>
                <w:highlight w:val="none"/>
              </w:rPr>
              <w:t xml:space="preserve"> </w:t>
            </w:r>
            <w:r>
              <w:rPr>
                <w:b w:val="0"/>
                <w:bCs w:val="0"/>
                <w:color w:val="auto"/>
                <w:spacing w:val="5"/>
                <w:sz w:val="20"/>
                <w:szCs w:val="20"/>
                <w:highlight w:val="none"/>
              </w:rPr>
              <w:t>、单品全产业链</w:t>
            </w:r>
            <w:r>
              <w:rPr>
                <w:b w:val="0"/>
                <w:bCs w:val="0"/>
                <w:color w:val="auto"/>
                <w:spacing w:val="-33"/>
                <w:sz w:val="20"/>
                <w:szCs w:val="20"/>
                <w:highlight w:val="none"/>
              </w:rPr>
              <w:t xml:space="preserve"> </w:t>
            </w:r>
            <w:r>
              <w:rPr>
                <w:b w:val="0"/>
                <w:bCs w:val="0"/>
                <w:color w:val="auto"/>
                <w:spacing w:val="5"/>
                <w:sz w:val="20"/>
                <w:szCs w:val="20"/>
                <w:highlight w:val="none"/>
              </w:rPr>
              <w:t>一</w:t>
            </w:r>
            <w:r>
              <w:rPr>
                <w:b w:val="0"/>
                <w:bCs w:val="0"/>
                <w:color w:val="auto"/>
                <w:spacing w:val="-33"/>
                <w:sz w:val="20"/>
                <w:szCs w:val="20"/>
                <w:highlight w:val="none"/>
              </w:rPr>
              <w:t xml:space="preserve"> </w:t>
            </w:r>
            <w:r>
              <w:rPr>
                <w:b w:val="0"/>
                <w:bCs w:val="0"/>
                <w:color w:val="auto"/>
                <w:spacing w:val="5"/>
                <w:sz w:val="20"/>
                <w:szCs w:val="20"/>
                <w:highlight w:val="none"/>
              </w:rPr>
              <w:t>张图</w:t>
            </w:r>
            <w:r>
              <w:rPr>
                <w:b w:val="0"/>
                <w:bCs w:val="0"/>
                <w:color w:val="auto"/>
                <w:spacing w:val="-31"/>
                <w:sz w:val="20"/>
                <w:szCs w:val="20"/>
                <w:highlight w:val="none"/>
              </w:rPr>
              <w:t xml:space="preserve"> </w:t>
            </w:r>
            <w:r>
              <w:rPr>
                <w:b w:val="0"/>
                <w:bCs w:val="0"/>
                <w:color w:val="auto"/>
                <w:spacing w:val="5"/>
                <w:sz w:val="20"/>
                <w:szCs w:val="20"/>
                <w:highlight w:val="none"/>
              </w:rPr>
              <w:t>、公共品牌</w:t>
            </w:r>
            <w:r>
              <w:rPr>
                <w:b w:val="0"/>
                <w:bCs w:val="0"/>
                <w:color w:val="auto"/>
                <w:spacing w:val="3"/>
                <w:sz w:val="20"/>
                <w:szCs w:val="20"/>
                <w:highlight w:val="none"/>
              </w:rPr>
              <w:t>管理</w:t>
            </w:r>
            <w:r>
              <w:rPr>
                <w:b w:val="0"/>
                <w:bCs w:val="0"/>
                <w:color w:val="auto"/>
                <w:spacing w:val="-25"/>
                <w:sz w:val="20"/>
                <w:szCs w:val="20"/>
                <w:highlight w:val="none"/>
              </w:rPr>
              <w:t xml:space="preserve"> </w:t>
            </w:r>
            <w:r>
              <w:rPr>
                <w:b w:val="0"/>
                <w:bCs w:val="0"/>
                <w:color w:val="auto"/>
                <w:spacing w:val="3"/>
                <w:sz w:val="20"/>
                <w:szCs w:val="20"/>
                <w:highlight w:val="none"/>
              </w:rPr>
              <w:t>一张图、价格行情</w:t>
            </w:r>
            <w:r>
              <w:rPr>
                <w:b w:val="0"/>
                <w:bCs w:val="0"/>
                <w:color w:val="auto"/>
                <w:spacing w:val="-33"/>
                <w:sz w:val="20"/>
                <w:szCs w:val="20"/>
                <w:highlight w:val="none"/>
              </w:rPr>
              <w:t xml:space="preserve"> </w:t>
            </w:r>
            <w:r>
              <w:rPr>
                <w:b w:val="0"/>
                <w:bCs w:val="0"/>
                <w:color w:val="auto"/>
                <w:spacing w:val="3"/>
                <w:sz w:val="20"/>
                <w:szCs w:val="20"/>
                <w:highlight w:val="none"/>
              </w:rPr>
              <w:t>一张图</w:t>
            </w:r>
            <w:r>
              <w:rPr>
                <w:b w:val="0"/>
                <w:bCs w:val="0"/>
                <w:color w:val="auto"/>
                <w:spacing w:val="-24"/>
                <w:sz w:val="20"/>
                <w:szCs w:val="20"/>
                <w:highlight w:val="none"/>
              </w:rPr>
              <w:t xml:space="preserve"> </w:t>
            </w:r>
            <w:r>
              <w:rPr>
                <w:b w:val="0"/>
                <w:bCs w:val="0"/>
                <w:color w:val="auto"/>
                <w:spacing w:val="3"/>
                <w:sz w:val="20"/>
                <w:szCs w:val="20"/>
                <w:highlight w:val="none"/>
              </w:rPr>
              <w:t>，</w:t>
            </w:r>
            <w:r>
              <w:rPr>
                <w:b w:val="0"/>
                <w:bCs w:val="0"/>
                <w:color w:val="auto"/>
                <w:spacing w:val="-33"/>
                <w:sz w:val="20"/>
                <w:szCs w:val="20"/>
                <w:highlight w:val="none"/>
              </w:rPr>
              <w:t xml:space="preserve"> </w:t>
            </w:r>
            <w:r>
              <w:rPr>
                <w:b w:val="0"/>
                <w:bCs w:val="0"/>
                <w:color w:val="auto"/>
                <w:spacing w:val="3"/>
                <w:sz w:val="20"/>
                <w:szCs w:val="20"/>
                <w:highlight w:val="none"/>
              </w:rPr>
              <w:t>实现数据可视化。</w:t>
            </w:r>
          </w:p>
        </w:tc>
        <w:tc>
          <w:tcPr>
            <w:tcW w:w="529" w:type="dxa"/>
            <w:vAlign w:val="top"/>
          </w:tcPr>
          <w:p w14:paraId="18C6993B">
            <w:pPr>
              <w:pStyle w:val="26"/>
              <w:spacing w:before="169"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39DBA29C">
            <w:pPr>
              <w:spacing w:before="219"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r w14:paraId="61BDF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03D4E3A3">
            <w:pPr>
              <w:spacing w:before="219"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49</w:t>
            </w:r>
          </w:p>
        </w:tc>
        <w:tc>
          <w:tcPr>
            <w:tcW w:w="1252" w:type="dxa"/>
            <w:vAlign w:val="top"/>
          </w:tcPr>
          <w:p w14:paraId="5E0F9D45">
            <w:pPr>
              <w:pStyle w:val="26"/>
              <w:spacing w:before="170" w:line="209" w:lineRule="auto"/>
              <w:ind w:left="32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4"/>
                <w:sz w:val="20"/>
                <w:szCs w:val="20"/>
                <w:highlight w:val="none"/>
              </w:rPr>
              <w:t>手机端</w:t>
            </w:r>
          </w:p>
        </w:tc>
        <w:tc>
          <w:tcPr>
            <w:tcW w:w="1368" w:type="dxa"/>
            <w:vAlign w:val="top"/>
          </w:tcPr>
          <w:p w14:paraId="2ACA4845">
            <w:pPr>
              <w:pStyle w:val="26"/>
              <w:spacing w:before="28" w:line="184" w:lineRule="auto"/>
              <w:ind w:left="484" w:leftChars="0" w:right="28" w:rightChars="0" w:hanging="444"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15"/>
                <w:sz w:val="20"/>
                <w:szCs w:val="20"/>
                <w:highlight w:val="none"/>
              </w:rPr>
              <w:t>手机</w:t>
            </w:r>
            <w:r>
              <w:rPr>
                <w:rFonts w:ascii="Times New Roman" w:hAnsi="Times New Roman" w:eastAsia="Times New Roman" w:cs="Times New Roman"/>
                <w:b w:val="0"/>
                <w:bCs w:val="0"/>
                <w:color w:val="auto"/>
                <w:sz w:val="20"/>
                <w:szCs w:val="20"/>
                <w:highlight w:val="none"/>
              </w:rPr>
              <w:t>APP</w:t>
            </w:r>
            <w:r>
              <w:rPr>
                <w:rFonts w:ascii="Times New Roman" w:hAnsi="Times New Roman" w:eastAsia="Times New Roman" w:cs="Times New Roman"/>
                <w:b w:val="0"/>
                <w:bCs w:val="0"/>
                <w:color w:val="auto"/>
                <w:spacing w:val="15"/>
                <w:sz w:val="20"/>
                <w:szCs w:val="20"/>
                <w:highlight w:val="none"/>
              </w:rPr>
              <w:t xml:space="preserve"> </w:t>
            </w:r>
            <w:r>
              <w:rPr>
                <w:b w:val="0"/>
                <w:bCs w:val="0"/>
                <w:color w:val="auto"/>
                <w:spacing w:val="15"/>
                <w:sz w:val="20"/>
                <w:szCs w:val="20"/>
                <w:highlight w:val="none"/>
              </w:rPr>
              <w:t>或小</w:t>
            </w:r>
            <w:r>
              <w:rPr>
                <w:b w:val="0"/>
                <w:bCs w:val="0"/>
                <w:color w:val="auto"/>
                <w:spacing w:val="1"/>
                <w:sz w:val="20"/>
                <w:szCs w:val="20"/>
                <w:highlight w:val="none"/>
              </w:rPr>
              <w:t xml:space="preserve"> 程序</w:t>
            </w:r>
          </w:p>
        </w:tc>
        <w:tc>
          <w:tcPr>
            <w:tcW w:w="5149" w:type="dxa"/>
            <w:vAlign w:val="top"/>
          </w:tcPr>
          <w:p w14:paraId="493BB932">
            <w:pPr>
              <w:pStyle w:val="26"/>
              <w:spacing w:before="40" w:line="180" w:lineRule="auto"/>
              <w:ind w:left="40" w:leftChars="0" w:right="24" w:righ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新建手机移动端，</w:t>
            </w:r>
            <w:r>
              <w:rPr>
                <w:b w:val="0"/>
                <w:bCs w:val="0"/>
                <w:color w:val="auto"/>
                <w:spacing w:val="-35"/>
                <w:sz w:val="20"/>
                <w:szCs w:val="20"/>
                <w:highlight w:val="none"/>
              </w:rPr>
              <w:t xml:space="preserve"> </w:t>
            </w:r>
            <w:r>
              <w:rPr>
                <w:b w:val="0"/>
                <w:bCs w:val="0"/>
                <w:color w:val="auto"/>
                <w:spacing w:val="7"/>
                <w:sz w:val="20"/>
                <w:szCs w:val="20"/>
                <w:highlight w:val="none"/>
              </w:rPr>
              <w:t>可查看环境参数，包括物联网传感器</w:t>
            </w:r>
            <w:r>
              <w:rPr>
                <w:b w:val="0"/>
                <w:bCs w:val="0"/>
                <w:color w:val="auto"/>
                <w:sz w:val="20"/>
                <w:szCs w:val="20"/>
                <w:highlight w:val="none"/>
              </w:rPr>
              <w:t xml:space="preserve"> </w:t>
            </w:r>
            <w:r>
              <w:rPr>
                <w:b w:val="0"/>
                <w:bCs w:val="0"/>
                <w:color w:val="auto"/>
                <w:spacing w:val="7"/>
                <w:sz w:val="20"/>
                <w:szCs w:val="20"/>
                <w:highlight w:val="none"/>
              </w:rPr>
              <w:t>数据管理</w:t>
            </w:r>
            <w:r>
              <w:rPr>
                <w:b w:val="0"/>
                <w:bCs w:val="0"/>
                <w:color w:val="auto"/>
                <w:spacing w:val="-34"/>
                <w:sz w:val="20"/>
                <w:szCs w:val="20"/>
                <w:highlight w:val="none"/>
              </w:rPr>
              <w:t xml:space="preserve"> </w:t>
            </w:r>
            <w:r>
              <w:rPr>
                <w:b w:val="0"/>
                <w:bCs w:val="0"/>
                <w:color w:val="auto"/>
                <w:spacing w:val="7"/>
                <w:sz w:val="20"/>
                <w:szCs w:val="20"/>
                <w:highlight w:val="none"/>
              </w:rPr>
              <w:t>、监控数据、历史数据查询等。</w:t>
            </w:r>
          </w:p>
        </w:tc>
        <w:tc>
          <w:tcPr>
            <w:tcW w:w="529" w:type="dxa"/>
            <w:vAlign w:val="top"/>
          </w:tcPr>
          <w:p w14:paraId="09D3AE06">
            <w:pPr>
              <w:pStyle w:val="26"/>
              <w:spacing w:before="170"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6336D6ED">
            <w:pPr>
              <w:spacing w:before="218"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r w14:paraId="760E9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431" w:type="dxa"/>
            <w:vAlign w:val="top"/>
          </w:tcPr>
          <w:p w14:paraId="3A019671">
            <w:pPr>
              <w:spacing w:before="218" w:line="195" w:lineRule="auto"/>
              <w:ind w:left="118"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50</w:t>
            </w:r>
          </w:p>
        </w:tc>
        <w:tc>
          <w:tcPr>
            <w:tcW w:w="1252" w:type="dxa"/>
            <w:vAlign w:val="top"/>
          </w:tcPr>
          <w:p w14:paraId="3B76D699">
            <w:pPr>
              <w:pStyle w:val="26"/>
              <w:spacing w:before="29" w:line="175" w:lineRule="auto"/>
              <w:ind w:left="214"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5"/>
                <w:sz w:val="20"/>
                <w:szCs w:val="20"/>
                <w:highlight w:val="none"/>
              </w:rPr>
              <w:t>云服务器</w:t>
            </w:r>
          </w:p>
        </w:tc>
        <w:tc>
          <w:tcPr>
            <w:tcW w:w="1368" w:type="dxa"/>
            <w:vAlign w:val="top"/>
          </w:tcPr>
          <w:p w14:paraId="571D2818">
            <w:pPr>
              <w:pStyle w:val="26"/>
              <w:spacing w:before="29" w:line="175" w:lineRule="auto"/>
              <w:ind w:left="64"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云服务器配置</w:t>
            </w:r>
          </w:p>
        </w:tc>
        <w:tc>
          <w:tcPr>
            <w:tcW w:w="5149" w:type="dxa"/>
            <w:vAlign w:val="top"/>
          </w:tcPr>
          <w:p w14:paraId="252EF276">
            <w:pPr>
              <w:pStyle w:val="26"/>
              <w:spacing w:before="29" w:line="175" w:lineRule="auto"/>
              <w:ind w:left="37"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云服务器租赁</w:t>
            </w:r>
          </w:p>
        </w:tc>
        <w:tc>
          <w:tcPr>
            <w:tcW w:w="529" w:type="dxa"/>
            <w:vAlign w:val="top"/>
          </w:tcPr>
          <w:p w14:paraId="02269933">
            <w:pPr>
              <w:pStyle w:val="26"/>
              <w:spacing w:before="29" w:line="175"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763F12A0">
            <w:pPr>
              <w:spacing w:before="77"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r>
    </w:tbl>
    <w:p w14:paraId="7035B385">
      <w:pPr>
        <w:pStyle w:val="8"/>
        <w:spacing w:beforeAutospacing="0" w:afterAutospacing="0" w:line="0" w:lineRule="atLeast"/>
        <w:jc w:val="left"/>
        <w:rPr>
          <w:rFonts w:hint="eastAsia" w:asciiTheme="minorHAnsi" w:hAnsiTheme="minorHAnsi" w:eastAsiaTheme="minorEastAsia" w:cstheme="minorBidi"/>
          <w:color w:val="auto"/>
          <w:kern w:val="2"/>
          <w:sz w:val="21"/>
          <w:szCs w:val="24"/>
          <w:highlight w:val="none"/>
          <w:lang w:val="en-US" w:eastAsia="zh-CN" w:bidi="ar-SA"/>
        </w:rPr>
      </w:pPr>
    </w:p>
    <w:p w14:paraId="2796C070">
      <w:pPr>
        <w:pStyle w:val="8"/>
        <w:spacing w:beforeAutospacing="0" w:afterAutospacing="0" w:line="0" w:lineRule="atLeast"/>
        <w:jc w:val="left"/>
        <w:rPr>
          <w:rFonts w:hint="eastAsia" w:asciiTheme="minorHAnsi" w:hAnsiTheme="minorHAnsi" w:eastAsiaTheme="minorEastAsia" w:cstheme="minorBidi"/>
          <w:color w:val="auto"/>
          <w:kern w:val="2"/>
          <w:sz w:val="21"/>
          <w:szCs w:val="24"/>
          <w:highlight w:val="none"/>
          <w:lang w:val="en-US" w:eastAsia="zh-CN" w:bidi="ar-SA"/>
        </w:rPr>
        <w:sectPr>
          <w:footerReference r:id="rId3" w:type="default"/>
          <w:pgSz w:w="11906" w:h="16839"/>
          <w:pgMar w:top="400" w:right="1319" w:bottom="1842" w:left="1319" w:header="0" w:footer="1589" w:gutter="0"/>
          <w:cols w:space="720" w:num="1"/>
        </w:sectPr>
      </w:pPr>
    </w:p>
    <w:p w14:paraId="1F6DC40F">
      <w:pPr>
        <w:pStyle w:val="8"/>
        <w:keepNext/>
        <w:spacing w:beforeAutospacing="0" w:afterAutospacing="0"/>
        <w:jc w:val="both"/>
        <w:rPr>
          <w:color w:val="auto"/>
          <w:highlight w:val="none"/>
        </w:rPr>
      </w:pPr>
      <w:bookmarkStart w:id="185" w:name="_Toc120614281"/>
      <w:r>
        <w:rPr>
          <w:color w:val="auto"/>
          <w:highlight w:val="none"/>
        </w:rPr>
        <w:t> </w:t>
      </w:r>
    </w:p>
    <w:p w14:paraId="611B0C07">
      <w:pPr>
        <w:pStyle w:val="8"/>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3D7E748E">
      <w:pPr>
        <w:pStyle w:val="8"/>
        <w:spacing w:beforeAutospacing="0" w:afterAutospacing="0"/>
        <w:jc w:val="both"/>
        <w:rPr>
          <w:color w:val="auto"/>
          <w:highlight w:val="none"/>
        </w:rPr>
      </w:pPr>
      <w:r>
        <w:rPr>
          <w:color w:val="auto"/>
          <w:highlight w:val="none"/>
        </w:rPr>
        <w:t> </w:t>
      </w:r>
    </w:p>
    <w:p w14:paraId="619B5092">
      <w:pPr>
        <w:pStyle w:val="8"/>
        <w:spacing w:before="120" w:beforeAutospacing="0" w:after="120" w:afterAutospacing="0" w:line="360" w:lineRule="auto"/>
        <w:ind w:firstLine="441"/>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一、定标原则</w:t>
      </w:r>
    </w:p>
    <w:p w14:paraId="0B2E0B4D">
      <w:pPr>
        <w:pStyle w:val="8"/>
        <w:spacing w:before="120" w:beforeAutospacing="0" w:after="120" w:afterAutospacing="0" w:line="360" w:lineRule="auto"/>
        <w:ind w:firstLine="439"/>
        <w:rPr>
          <w:color w:val="auto"/>
          <w:highlight w:val="none"/>
        </w:rPr>
      </w:pPr>
      <w:r>
        <w:rPr>
          <w:rFonts w:ascii="Arial" w:hAnsi="Arial" w:cs="Arial"/>
          <w:color w:val="auto"/>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1A4A7F0E">
      <w:pPr>
        <w:pStyle w:val="8"/>
        <w:spacing w:before="120" w:beforeAutospacing="0" w:after="120" w:afterAutospacing="0" w:line="360" w:lineRule="auto"/>
        <w:ind w:firstLine="441"/>
        <w:rPr>
          <w:rFonts w:hint="eastAsia" w:ascii="宋体" w:hAnsi="宋体" w:eastAsia="宋体" w:cs="宋体"/>
          <w:b/>
          <w:color w:val="auto"/>
          <w:highlight w:val="none"/>
        </w:rPr>
      </w:pPr>
      <w:r>
        <w:rPr>
          <w:rFonts w:hint="eastAsia" w:ascii="宋体" w:hAnsi="宋体" w:eastAsia="宋体" w:cs="宋体"/>
          <w:b/>
          <w:color w:val="auto"/>
          <w:highlight w:val="none"/>
        </w:rPr>
        <w:t>二、政府采购政策功能落实</w:t>
      </w:r>
    </w:p>
    <w:p w14:paraId="30386A69">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 xml:space="preserve">1、小微型企业价格扣除 </w:t>
      </w:r>
    </w:p>
    <w:p w14:paraId="7677AC7D">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 xml:space="preserve">（1）本项目专门面向中小企业采购，不再对小型和微型企业服务给予价格扣除。 </w:t>
      </w:r>
    </w:p>
    <w:p w14:paraId="08D56B9B">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 xml:space="preserve">（2）供应商需按照采购文件的要求提供相应的《企业声明函》。 </w:t>
      </w:r>
    </w:p>
    <w:p w14:paraId="69C7D682">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（3）企业标准请参照《关于印发中小企业划型标准规定的通知》（工信部联企业[2011]300号）文件规定自行填写。</w:t>
      </w:r>
    </w:p>
    <w:p w14:paraId="12050F5E">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2、残疾人福利单位价格扣除</w:t>
      </w:r>
    </w:p>
    <w:p w14:paraId="73DAF79E">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（1）本项目对残疾人福利性单位视同小型、微型企业。</w:t>
      </w:r>
    </w:p>
    <w:p w14:paraId="324618BB">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（2）残疾人福利单位标准请参照《关于促进残疾人就业政府采购政策的通知》（财库〔2017〕141号），需提供《残疾人福利性单位声明函》（格式自拟）。</w:t>
      </w:r>
    </w:p>
    <w:p w14:paraId="139B510D">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3、监狱和戒毒企业价格扣除</w:t>
      </w:r>
    </w:p>
    <w:p w14:paraId="7E575F21">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（1）本项目对监狱和戒毒企业（简称监狱企业）视同小型、微型企业。</w:t>
      </w:r>
    </w:p>
    <w:p w14:paraId="4BE3C1AA">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（2）监狱企业参加政府采购活动时，需提供由省级以上监狱管理局、戒毒管理局(含新疆生产建设兵团)出具的属于监狱企业的证明文件。</w:t>
      </w:r>
    </w:p>
    <w:p w14:paraId="74D02C03">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（3）监狱企业标准请参照《关于政府采购支持监狱企业发展有关问题的通知》（财库[2014]68号）。</w:t>
      </w:r>
    </w:p>
    <w:p w14:paraId="1F7A415A">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4、残疾人福利单位、监狱企业属于小型、微型企业的，不重复享受政策。</w:t>
      </w:r>
    </w:p>
    <w:p w14:paraId="343B196A">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30114C7">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6、供应商对于投标产品的商品包装、快递包装应按照《关于印发《商品包装政府采购需求标准（试行）》、《快递包装政府采购需求标准（试行）》的通知》（财办库〔2020〕123号）执行。</w:t>
      </w:r>
    </w:p>
    <w:p w14:paraId="19B03AE6">
      <w:pPr>
        <w:pStyle w:val="24"/>
        <w:keepNext w:val="0"/>
        <w:keepLines w:val="0"/>
        <w:pageBreakBefore w:val="0"/>
        <w:kinsoku/>
        <w:wordWrap/>
        <w:overflowPunct/>
        <w:topLinePunct w:val="0"/>
        <w:autoSpaceDE/>
        <w:autoSpaceDN/>
        <w:bidi w:val="0"/>
        <w:snapToGrid w:val="0"/>
        <w:spacing w:before="0" w:beforeAutospacing="0" w:after="0" w:afterAutospacing="0" w:line="520" w:lineRule="exact"/>
        <w:ind w:left="-29" w:firstLine="542"/>
        <w:textAlignment w:val="auto"/>
        <w:rPr>
          <w:rFonts w:hint="eastAsia" w:ascii="Arial" w:hAnsi="Arial" w:cs="Arial" w:eastAsiaTheme="minorEastAsia"/>
          <w:color w:val="auto"/>
          <w:kern w:val="0"/>
          <w:sz w:val="24"/>
          <w:szCs w:val="24"/>
          <w:highlight w:val="none"/>
          <w:lang w:val="en-US" w:eastAsia="zh-CN" w:bidi="ar-SA"/>
        </w:rPr>
      </w:pPr>
      <w:r>
        <w:rPr>
          <w:rFonts w:hint="eastAsia" w:ascii="Arial" w:hAnsi="Arial" w:cs="Arial" w:eastAsiaTheme="minorEastAsia"/>
          <w:color w:val="auto"/>
          <w:kern w:val="0"/>
          <w:sz w:val="24"/>
          <w:szCs w:val="24"/>
          <w:highlight w:val="none"/>
          <w:lang w:val="en-US" w:eastAsia="zh-CN" w:bidi="ar-SA"/>
        </w:rPr>
        <w:t>7、本文件中若涉及到数据中心采购，应按照《&lt;绿色数据中心政府采购需求标准（试行）&gt;的通知》（财库〔2023〕7号）执行。</w:t>
      </w:r>
    </w:p>
    <w:p w14:paraId="4E3B7F03">
      <w:pPr>
        <w:pStyle w:val="8"/>
        <w:spacing w:before="120" w:beforeAutospacing="0" w:after="120" w:afterAutospacing="0" w:line="360" w:lineRule="auto"/>
        <w:ind w:firstLine="441"/>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三、评标方法与评标标准</w:t>
      </w:r>
    </w:p>
    <w:tbl>
      <w:tblPr>
        <w:tblStyle w:val="10"/>
        <w:tblW w:w="95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7"/>
        <w:gridCol w:w="1458"/>
        <w:gridCol w:w="6745"/>
        <w:gridCol w:w="710"/>
      </w:tblGrid>
      <w:tr w14:paraId="6F313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570" w:type="dxa"/>
            <w:gridSpan w:val="4"/>
            <w:noWrap w:val="0"/>
            <w:vAlign w:val="center"/>
          </w:tcPr>
          <w:p w14:paraId="094D8C86">
            <w:pPr>
              <w:pStyle w:val="23"/>
              <w:keepNext w:val="0"/>
              <w:keepLines w:val="0"/>
              <w:pageBreakBefore w:val="0"/>
              <w:kinsoku/>
              <w:wordWrap/>
              <w:overflowPunct/>
              <w:topLinePunct w:val="0"/>
              <w:bidi w:val="0"/>
              <w:snapToGrid/>
              <w:spacing w:line="300" w:lineRule="exact"/>
              <w:ind w:firstLine="482"/>
              <w:jc w:val="center"/>
              <w:textAlignment w:val="auto"/>
              <w:rPr>
                <w:rFonts w:hint="eastAsia" w:ascii="宋体" w:hAnsi="宋体" w:cs="宋体"/>
                <w:b/>
                <w:bCs/>
                <w:color w:val="auto"/>
                <w:sz w:val="24"/>
                <w:szCs w:val="24"/>
                <w:highlight w:val="none"/>
              </w:rPr>
            </w:pPr>
            <w:r>
              <w:rPr>
                <w:rFonts w:hint="eastAsia" w:ascii="宋体" w:hAnsi="宋体" w:cs="宋体"/>
                <w:b/>
                <w:color w:val="auto"/>
                <w:sz w:val="24"/>
                <w:szCs w:val="24"/>
                <w:highlight w:val="none"/>
                <w:lang w:eastAsia="en-US"/>
              </w:rPr>
              <w:t>价格部分（</w:t>
            </w:r>
            <w:r>
              <w:rPr>
                <w:rFonts w:hint="eastAsia" w:ascii="宋体" w:hAnsi="宋体" w:cs="宋体"/>
                <w:b/>
                <w:color w:val="auto"/>
                <w:sz w:val="24"/>
                <w:szCs w:val="24"/>
                <w:highlight w:val="none"/>
                <w:lang w:val="en-US" w:eastAsia="zh-CN"/>
              </w:rPr>
              <w:t>3</w:t>
            </w:r>
            <w:r>
              <w:rPr>
                <w:rFonts w:ascii="宋体" w:hAnsi="宋体" w:cs="宋体"/>
                <w:b/>
                <w:color w:val="auto"/>
                <w:sz w:val="24"/>
                <w:szCs w:val="24"/>
                <w:highlight w:val="none"/>
              </w:rPr>
              <w:t>0</w:t>
            </w:r>
            <w:r>
              <w:rPr>
                <w:rFonts w:hint="eastAsia" w:ascii="宋体" w:hAnsi="宋体" w:cs="宋体"/>
                <w:b/>
                <w:color w:val="auto"/>
                <w:sz w:val="24"/>
                <w:szCs w:val="24"/>
                <w:highlight w:val="none"/>
                <w:lang w:eastAsia="en-US"/>
              </w:rPr>
              <w:t>分）</w:t>
            </w:r>
          </w:p>
        </w:tc>
      </w:tr>
      <w:tr w14:paraId="7ED34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3" w:hRule="atLeast"/>
          <w:jc w:val="center"/>
        </w:trPr>
        <w:tc>
          <w:tcPr>
            <w:tcW w:w="657" w:type="dxa"/>
            <w:noWrap w:val="0"/>
            <w:vAlign w:val="center"/>
          </w:tcPr>
          <w:p w14:paraId="75E97E10">
            <w:pPr>
              <w:keepNext w:val="0"/>
              <w:keepLines w:val="0"/>
              <w:pageBreakBefore w:val="0"/>
              <w:kinsoku/>
              <w:wordWrap/>
              <w:overflowPunct/>
              <w:topLinePunct w:val="0"/>
              <w:bidi w:val="0"/>
              <w:snapToGrid/>
              <w:spacing w:line="300" w:lineRule="exact"/>
              <w:jc w:val="left"/>
              <w:textAlignment w:val="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一</w:t>
            </w:r>
          </w:p>
        </w:tc>
        <w:tc>
          <w:tcPr>
            <w:tcW w:w="1458" w:type="dxa"/>
            <w:noWrap w:val="0"/>
            <w:vAlign w:val="center"/>
          </w:tcPr>
          <w:p w14:paraId="1ADBF268">
            <w:pPr>
              <w:keepNext w:val="0"/>
              <w:keepLines w:val="0"/>
              <w:pageBreakBefore w:val="0"/>
              <w:kinsoku/>
              <w:wordWrap/>
              <w:overflowPunct/>
              <w:topLinePunct w:val="0"/>
              <w:bidi w:val="0"/>
              <w:snapToGrid/>
              <w:spacing w:line="3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p w14:paraId="18517567">
            <w:pPr>
              <w:keepNext w:val="0"/>
              <w:keepLines w:val="0"/>
              <w:pageBreakBefore w:val="0"/>
              <w:kinsoku/>
              <w:wordWrap/>
              <w:overflowPunct/>
              <w:topLinePunct w:val="0"/>
              <w:bidi w:val="0"/>
              <w:snapToGrid/>
              <w:spacing w:line="300" w:lineRule="exact"/>
              <w:jc w:val="left"/>
              <w:textAlignment w:val="auto"/>
              <w:rPr>
                <w:rFonts w:hint="eastAsia" w:ascii="宋体" w:hAnsi="宋体" w:cs="宋体"/>
                <w:color w:val="auto"/>
                <w:sz w:val="24"/>
                <w:szCs w:val="24"/>
                <w:highlight w:val="none"/>
                <w:lang w:bidi="ar"/>
              </w:rPr>
            </w:pPr>
          </w:p>
        </w:tc>
        <w:tc>
          <w:tcPr>
            <w:tcW w:w="6745" w:type="dxa"/>
            <w:noWrap w:val="0"/>
            <w:vAlign w:val="center"/>
          </w:tcPr>
          <w:p w14:paraId="3D58AB9B">
            <w:pPr>
              <w:pStyle w:val="9"/>
              <w:keepNext w:val="0"/>
              <w:keepLines w:val="0"/>
              <w:pageBreakBefore w:val="0"/>
              <w:kinsoku/>
              <w:wordWrap/>
              <w:overflowPunct/>
              <w:topLinePunct w:val="0"/>
              <w:bidi w:val="0"/>
              <w:snapToGrid/>
              <w:spacing w:line="300" w:lineRule="exact"/>
              <w:textAlignment w:val="auto"/>
              <w:rPr>
                <w:rFonts w:hint="eastAsia"/>
                <w:color w:val="auto"/>
                <w:highlight w:val="none"/>
              </w:rPr>
            </w:pPr>
            <w:r>
              <w:rPr>
                <w:rFonts w:hint="eastAsia" w:ascii="宋体" w:hAnsi="宋体" w:eastAsia="宋体" w:cs="宋体"/>
                <w:color w:val="auto"/>
                <w:sz w:val="24"/>
                <w:szCs w:val="24"/>
                <w:highlight w:val="none"/>
                <w:lang w:val="zh-CN"/>
              </w:rPr>
              <w:t>采用低价优先法计算，即满足招标文件要求且投标价格最低的投标报价为评标基准价，其价格分为满分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0分。其他投标人的价格分统一按照下列公式计算：投标报价得分=(评标基准价／投标报价)×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0（按四舍五入取至小数点后两位）。</w:t>
            </w:r>
          </w:p>
        </w:tc>
        <w:tc>
          <w:tcPr>
            <w:tcW w:w="710" w:type="dxa"/>
            <w:noWrap w:val="0"/>
            <w:vAlign w:val="center"/>
          </w:tcPr>
          <w:p w14:paraId="3C5DBEC0">
            <w:pPr>
              <w:keepNext w:val="0"/>
              <w:keepLines w:val="0"/>
              <w:pageBreakBefore w:val="0"/>
              <w:kinsoku/>
              <w:wordWrap/>
              <w:overflowPunct/>
              <w:topLinePunct w:val="0"/>
              <w:bidi w:val="0"/>
              <w:snapToGrid/>
              <w:spacing w:line="300" w:lineRule="exact"/>
              <w:jc w:val="left"/>
              <w:textAlignment w:val="auto"/>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30</w:t>
            </w:r>
          </w:p>
        </w:tc>
      </w:tr>
      <w:tr w14:paraId="65974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9570" w:type="dxa"/>
            <w:gridSpan w:val="4"/>
            <w:noWrap w:val="0"/>
            <w:vAlign w:val="center"/>
          </w:tcPr>
          <w:p w14:paraId="0F5814A5">
            <w:pPr>
              <w:keepNext w:val="0"/>
              <w:keepLines w:val="0"/>
              <w:pageBreakBefore w:val="0"/>
              <w:kinsoku/>
              <w:wordWrap/>
              <w:overflowPunct/>
              <w:topLinePunct w:val="0"/>
              <w:bidi w:val="0"/>
              <w:snapToGrid/>
              <w:spacing w:line="300" w:lineRule="exact"/>
              <w:ind w:firstLine="482"/>
              <w:jc w:val="center"/>
              <w:textAlignment w:val="auto"/>
              <w:rPr>
                <w:rFonts w:hint="eastAsia" w:ascii="宋体" w:hAnsi="宋体" w:cs="宋体"/>
                <w:bCs/>
                <w:color w:val="auto"/>
                <w:sz w:val="24"/>
                <w:szCs w:val="24"/>
                <w:highlight w:val="none"/>
              </w:rPr>
            </w:pPr>
            <w:r>
              <w:rPr>
                <w:rFonts w:hint="eastAsia" w:ascii="宋体" w:hAnsi="宋体" w:cs="宋体"/>
                <w:b/>
                <w:bCs/>
                <w:color w:val="auto"/>
                <w:sz w:val="24"/>
                <w:szCs w:val="24"/>
                <w:highlight w:val="none"/>
              </w:rPr>
              <w:t>技术部分（</w:t>
            </w:r>
            <w:r>
              <w:rPr>
                <w:rFonts w:hint="eastAsia" w:ascii="宋体" w:hAnsi="宋体" w:eastAsia="宋体" w:cs="宋体"/>
                <w:b/>
                <w:bCs/>
                <w:color w:val="auto"/>
                <w:sz w:val="24"/>
                <w:szCs w:val="24"/>
                <w:highlight w:val="none"/>
                <w:lang w:val="en-US" w:eastAsia="zh-CN"/>
              </w:rPr>
              <w:t>70</w:t>
            </w:r>
            <w:r>
              <w:rPr>
                <w:rFonts w:hint="eastAsia" w:ascii="宋体" w:hAnsi="宋体" w:cs="宋体"/>
                <w:b/>
                <w:bCs/>
                <w:color w:val="auto"/>
                <w:sz w:val="24"/>
                <w:szCs w:val="24"/>
                <w:highlight w:val="none"/>
              </w:rPr>
              <w:t>分）</w:t>
            </w:r>
          </w:p>
        </w:tc>
      </w:tr>
      <w:tr w14:paraId="42525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7" w:type="dxa"/>
            <w:vMerge w:val="restart"/>
            <w:noWrap w:val="0"/>
            <w:vAlign w:val="center"/>
          </w:tcPr>
          <w:p w14:paraId="1F6571BD">
            <w:pPr>
              <w:keepNext w:val="0"/>
              <w:keepLines w:val="0"/>
              <w:pageBreakBefore w:val="0"/>
              <w:kinsoku/>
              <w:wordWrap/>
              <w:overflowPunct/>
              <w:topLinePunct w:val="0"/>
              <w:bidi w:val="0"/>
              <w:snapToGrid/>
              <w:spacing w:line="30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w:t>
            </w:r>
          </w:p>
        </w:tc>
        <w:tc>
          <w:tcPr>
            <w:tcW w:w="1458" w:type="dxa"/>
            <w:noWrap w:val="0"/>
            <w:vAlign w:val="center"/>
          </w:tcPr>
          <w:p w14:paraId="3D783ED6">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项目现状与发展分析（</w:t>
            </w:r>
            <w:r>
              <w:rPr>
                <w:rFonts w:hint="eastAsia" w:ascii="宋体" w:hAnsi="宋体" w:eastAsia="宋体" w:cs="宋体"/>
                <w:color w:val="auto"/>
                <w:kern w:val="2"/>
                <w:sz w:val="24"/>
                <w:szCs w:val="24"/>
                <w:highlight w:val="none"/>
                <w:lang w:val="en-US" w:eastAsia="zh-CN" w:bidi="ar-SA"/>
              </w:rPr>
              <w:t>10分</w:t>
            </w:r>
            <w:r>
              <w:rPr>
                <w:rFonts w:hint="eastAsia" w:ascii="宋体" w:hAnsi="宋体" w:eastAsia="宋体" w:cs="宋体"/>
                <w:color w:val="auto"/>
                <w:kern w:val="2"/>
                <w:sz w:val="24"/>
                <w:szCs w:val="24"/>
                <w:highlight w:val="none"/>
                <w:lang w:val="zh-CN" w:eastAsia="zh-CN" w:bidi="ar-SA"/>
              </w:rPr>
              <w:t>）</w:t>
            </w:r>
          </w:p>
        </w:tc>
        <w:tc>
          <w:tcPr>
            <w:tcW w:w="6745" w:type="dxa"/>
            <w:noWrap w:val="0"/>
            <w:vAlign w:val="center"/>
          </w:tcPr>
          <w:p w14:paraId="17D2EE7D">
            <w:pPr>
              <w:jc w:val="left"/>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发展现状分析，投标人应对黄尖镇智慧农业园区建设自行开展调研，并提供相应分析报告，根据调研内容、调研覆盖度、分析情况</w:t>
            </w:r>
            <w:r>
              <w:rPr>
                <w:rFonts w:hint="eastAsia" w:ascii="宋体" w:hAnsi="宋体" w:eastAsia="宋体" w:cs="宋体"/>
                <w:color w:val="auto"/>
                <w:kern w:val="2"/>
                <w:sz w:val="24"/>
                <w:szCs w:val="24"/>
                <w:highlight w:val="none"/>
                <w:lang w:val="zh-CN" w:eastAsia="en-US" w:bidi="ar-SA"/>
              </w:rPr>
              <w:t>，方案满足项目要求性强的得</w:t>
            </w:r>
            <w:r>
              <w:rPr>
                <w:rFonts w:hint="eastAsia" w:ascii="宋体" w:hAnsi="宋体" w:eastAsia="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zh-CN" w:eastAsia="en-US" w:bidi="ar-SA"/>
              </w:rPr>
              <w:t>分；方案科学合理性较强、内容符合性较强、针对性和落地性较强，满足项目要求性较强的得</w:t>
            </w:r>
            <w:r>
              <w:rPr>
                <w:rFonts w:hint="eastAsia" w:ascii="宋体" w:hAnsi="宋体" w:eastAsia="宋体" w:cs="宋体"/>
                <w:color w:val="auto"/>
                <w:kern w:val="2"/>
                <w:sz w:val="24"/>
                <w:szCs w:val="24"/>
                <w:highlight w:val="none"/>
                <w:lang w:val="en-US" w:eastAsia="zh-CN" w:bidi="ar-SA"/>
              </w:rPr>
              <w:t>9</w:t>
            </w:r>
            <w:r>
              <w:rPr>
                <w:rFonts w:hint="eastAsia" w:ascii="宋体" w:hAnsi="宋体" w:eastAsia="宋体" w:cs="宋体"/>
                <w:color w:val="auto"/>
                <w:kern w:val="2"/>
                <w:sz w:val="24"/>
                <w:szCs w:val="24"/>
                <w:highlight w:val="none"/>
                <w:lang w:val="zh-CN" w:eastAsia="en-US" w:bidi="ar-SA"/>
              </w:rPr>
              <w:t>.5分；方案科学合理性一般、内容符合性一般、针对性和落地性一般，满足项目要求性一般的得</w:t>
            </w:r>
            <w:r>
              <w:rPr>
                <w:rFonts w:hint="eastAsia" w:ascii="宋体" w:hAnsi="宋体" w:eastAsia="宋体" w:cs="宋体"/>
                <w:color w:val="auto"/>
                <w:kern w:val="2"/>
                <w:sz w:val="24"/>
                <w:szCs w:val="24"/>
                <w:highlight w:val="none"/>
                <w:lang w:val="en-US" w:eastAsia="zh-CN" w:bidi="ar-SA"/>
              </w:rPr>
              <w:t>9</w:t>
            </w:r>
            <w:r>
              <w:rPr>
                <w:rFonts w:hint="eastAsia" w:ascii="宋体" w:hAnsi="宋体" w:eastAsia="宋体" w:cs="宋体"/>
                <w:color w:val="auto"/>
                <w:kern w:val="2"/>
                <w:sz w:val="24"/>
                <w:szCs w:val="24"/>
                <w:highlight w:val="none"/>
                <w:lang w:val="zh-CN" w:eastAsia="en-US" w:bidi="ar-SA"/>
              </w:rPr>
              <w:t>分；</w:t>
            </w:r>
            <w:r>
              <w:rPr>
                <w:rFonts w:hint="eastAsia" w:ascii="宋体" w:hAnsi="宋体" w:eastAsia="宋体" w:cs="宋体"/>
                <w:color w:val="auto"/>
                <w:sz w:val="24"/>
                <w:szCs w:val="24"/>
                <w:highlight w:val="none"/>
              </w:rPr>
              <w:t>较差得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分；不提供不得分。</w:t>
            </w:r>
          </w:p>
        </w:tc>
        <w:tc>
          <w:tcPr>
            <w:tcW w:w="710" w:type="dxa"/>
            <w:noWrap w:val="0"/>
            <w:vAlign w:val="center"/>
          </w:tcPr>
          <w:p w14:paraId="68D2BFC1">
            <w:pPr>
              <w:keepNext w:val="0"/>
              <w:keepLines w:val="0"/>
              <w:pageBreakBefore w:val="0"/>
              <w:kinsoku/>
              <w:wordWrap/>
              <w:overflowPunct/>
              <w:topLinePunct w:val="0"/>
              <w:bidi w:val="0"/>
              <w:snapToGrid/>
              <w:spacing w:line="300" w:lineRule="exact"/>
              <w:ind w:firstLine="20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r>
      <w:tr w14:paraId="03D7D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jc w:val="center"/>
        </w:trPr>
        <w:tc>
          <w:tcPr>
            <w:tcW w:w="657" w:type="dxa"/>
            <w:vMerge w:val="continue"/>
            <w:noWrap w:val="0"/>
            <w:vAlign w:val="center"/>
          </w:tcPr>
          <w:p w14:paraId="77EC42B0">
            <w:pPr>
              <w:keepNext w:val="0"/>
              <w:keepLines w:val="0"/>
              <w:pageBreakBefore w:val="0"/>
              <w:kinsoku/>
              <w:wordWrap/>
              <w:overflowPunct/>
              <w:topLinePunct w:val="0"/>
              <w:bidi w:val="0"/>
              <w:snapToGrid/>
              <w:spacing w:line="300" w:lineRule="exact"/>
              <w:jc w:val="center"/>
              <w:textAlignment w:val="auto"/>
              <w:rPr>
                <w:rFonts w:hint="eastAsia" w:ascii="宋体" w:hAnsi="宋体" w:eastAsia="宋体" w:cs="宋体"/>
                <w:color w:val="auto"/>
                <w:kern w:val="2"/>
                <w:sz w:val="24"/>
                <w:szCs w:val="24"/>
                <w:highlight w:val="none"/>
                <w:lang w:val="en-US" w:eastAsia="zh-CN" w:bidi="ar-SA"/>
              </w:rPr>
            </w:pPr>
          </w:p>
        </w:tc>
        <w:tc>
          <w:tcPr>
            <w:tcW w:w="1458" w:type="dxa"/>
            <w:noWrap w:val="0"/>
            <w:vAlign w:val="center"/>
          </w:tcPr>
          <w:p w14:paraId="6D9A2D14">
            <w:pPr>
              <w:jc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总体设计（</w:t>
            </w:r>
            <w:r>
              <w:rPr>
                <w:rFonts w:hint="eastAsia" w:ascii="宋体" w:hAnsi="宋体" w:eastAsia="宋体" w:cs="宋体"/>
                <w:color w:val="auto"/>
                <w:kern w:val="2"/>
                <w:sz w:val="24"/>
                <w:szCs w:val="24"/>
                <w:highlight w:val="none"/>
                <w:lang w:val="en-US" w:eastAsia="zh-CN" w:bidi="ar-SA"/>
              </w:rPr>
              <w:t>10分</w:t>
            </w:r>
            <w:r>
              <w:rPr>
                <w:rFonts w:hint="eastAsia" w:ascii="宋体" w:hAnsi="宋体" w:eastAsia="宋体" w:cs="宋体"/>
                <w:color w:val="auto"/>
                <w:kern w:val="2"/>
                <w:sz w:val="24"/>
                <w:szCs w:val="24"/>
                <w:highlight w:val="none"/>
                <w:lang w:val="zh-CN" w:eastAsia="zh-CN" w:bidi="ar-SA"/>
              </w:rPr>
              <w:t>）</w:t>
            </w:r>
          </w:p>
        </w:tc>
        <w:tc>
          <w:tcPr>
            <w:tcW w:w="6745" w:type="dxa"/>
            <w:noWrap w:val="0"/>
            <w:vAlign w:val="center"/>
          </w:tcPr>
          <w:p w14:paraId="7FB42A7E">
            <w:pPr>
              <w:jc w:val="left"/>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针对本项目，提供本项目的总体架构、系统结构的设计方案，方案建设的内容符合黄尖镇智慧农业园区建设项目需要，总体设计</w:t>
            </w:r>
            <w:r>
              <w:rPr>
                <w:rFonts w:hint="eastAsia" w:ascii="宋体" w:hAnsi="宋体" w:eastAsia="宋体" w:cs="宋体"/>
                <w:color w:val="auto"/>
                <w:kern w:val="2"/>
                <w:sz w:val="24"/>
                <w:szCs w:val="24"/>
                <w:highlight w:val="none"/>
                <w:lang w:val="zh-CN" w:eastAsia="en-US" w:bidi="ar-SA"/>
              </w:rPr>
              <w:t>满足项目要求性强的得</w:t>
            </w:r>
            <w:r>
              <w:rPr>
                <w:rFonts w:hint="eastAsia" w:ascii="宋体" w:hAnsi="宋体" w:eastAsia="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zh-CN" w:eastAsia="en-US" w:bidi="ar-SA"/>
              </w:rPr>
              <w:t>分；</w:t>
            </w:r>
            <w:r>
              <w:rPr>
                <w:rFonts w:hint="eastAsia" w:ascii="宋体" w:hAnsi="宋体" w:eastAsia="宋体" w:cs="宋体"/>
                <w:color w:val="auto"/>
                <w:kern w:val="2"/>
                <w:sz w:val="24"/>
                <w:szCs w:val="24"/>
                <w:highlight w:val="none"/>
                <w:lang w:val="zh-CN" w:eastAsia="zh-CN" w:bidi="ar-SA"/>
              </w:rPr>
              <w:t>总体设计</w:t>
            </w:r>
            <w:r>
              <w:rPr>
                <w:rFonts w:hint="eastAsia" w:ascii="宋体" w:hAnsi="宋体" w:eastAsia="宋体" w:cs="宋体"/>
                <w:color w:val="auto"/>
                <w:kern w:val="2"/>
                <w:sz w:val="24"/>
                <w:szCs w:val="24"/>
                <w:highlight w:val="none"/>
                <w:lang w:val="zh-CN" w:eastAsia="en-US" w:bidi="ar-SA"/>
              </w:rPr>
              <w:t>合理性较强、内容符合性较强、针对性和落地性较强，满足项目要求性较强的得</w:t>
            </w:r>
            <w:r>
              <w:rPr>
                <w:rFonts w:hint="eastAsia" w:ascii="宋体" w:hAnsi="宋体" w:eastAsia="宋体" w:cs="宋体"/>
                <w:color w:val="auto"/>
                <w:kern w:val="2"/>
                <w:sz w:val="24"/>
                <w:szCs w:val="24"/>
                <w:highlight w:val="none"/>
                <w:lang w:val="en-US" w:eastAsia="zh-CN" w:bidi="ar-SA"/>
              </w:rPr>
              <w:t>9</w:t>
            </w:r>
            <w:r>
              <w:rPr>
                <w:rFonts w:hint="eastAsia" w:ascii="宋体" w:hAnsi="宋体" w:eastAsia="宋体" w:cs="宋体"/>
                <w:color w:val="auto"/>
                <w:kern w:val="2"/>
                <w:sz w:val="24"/>
                <w:szCs w:val="24"/>
                <w:highlight w:val="none"/>
                <w:lang w:val="zh-CN" w:eastAsia="en-US" w:bidi="ar-SA"/>
              </w:rPr>
              <w:t>.5分；</w:t>
            </w:r>
            <w:r>
              <w:rPr>
                <w:rFonts w:hint="eastAsia" w:ascii="宋体" w:hAnsi="宋体" w:eastAsia="宋体" w:cs="宋体"/>
                <w:color w:val="auto"/>
                <w:kern w:val="2"/>
                <w:sz w:val="24"/>
                <w:szCs w:val="24"/>
                <w:highlight w:val="none"/>
                <w:lang w:val="zh-CN" w:eastAsia="zh-CN" w:bidi="ar-SA"/>
              </w:rPr>
              <w:t>总体设计</w:t>
            </w:r>
            <w:r>
              <w:rPr>
                <w:rFonts w:hint="eastAsia" w:ascii="宋体" w:hAnsi="宋体" w:eastAsia="宋体" w:cs="宋体"/>
                <w:color w:val="auto"/>
                <w:kern w:val="2"/>
                <w:sz w:val="24"/>
                <w:szCs w:val="24"/>
                <w:highlight w:val="none"/>
                <w:lang w:val="zh-CN" w:eastAsia="en-US" w:bidi="ar-SA"/>
              </w:rPr>
              <w:t>合理性一般、内容符合性一般、针对性和落地性一般，满足项目要求性一般的得</w:t>
            </w:r>
            <w:r>
              <w:rPr>
                <w:rFonts w:hint="eastAsia" w:ascii="宋体" w:hAnsi="宋体" w:eastAsia="宋体" w:cs="宋体"/>
                <w:color w:val="auto"/>
                <w:kern w:val="2"/>
                <w:sz w:val="24"/>
                <w:szCs w:val="24"/>
                <w:highlight w:val="none"/>
                <w:lang w:val="en-US" w:eastAsia="zh-CN" w:bidi="ar-SA"/>
              </w:rPr>
              <w:t>9</w:t>
            </w:r>
            <w:r>
              <w:rPr>
                <w:rFonts w:hint="eastAsia" w:ascii="宋体" w:hAnsi="宋体" w:eastAsia="宋体" w:cs="宋体"/>
                <w:color w:val="auto"/>
                <w:kern w:val="2"/>
                <w:sz w:val="24"/>
                <w:szCs w:val="24"/>
                <w:highlight w:val="none"/>
                <w:lang w:val="zh-CN" w:eastAsia="en-US" w:bidi="ar-SA"/>
              </w:rPr>
              <w:t>分；</w:t>
            </w:r>
            <w:r>
              <w:rPr>
                <w:rFonts w:hint="eastAsia" w:ascii="宋体" w:hAnsi="宋体" w:eastAsia="宋体" w:cs="宋体"/>
                <w:color w:val="auto"/>
                <w:sz w:val="24"/>
                <w:szCs w:val="24"/>
                <w:highlight w:val="none"/>
              </w:rPr>
              <w:t>较差得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分；不提供不得分。</w:t>
            </w:r>
          </w:p>
        </w:tc>
        <w:tc>
          <w:tcPr>
            <w:tcW w:w="710" w:type="dxa"/>
            <w:noWrap w:val="0"/>
            <w:vAlign w:val="center"/>
          </w:tcPr>
          <w:p w14:paraId="671BFAB5">
            <w:pPr>
              <w:keepNext w:val="0"/>
              <w:keepLines w:val="0"/>
              <w:pageBreakBefore w:val="0"/>
              <w:kinsoku/>
              <w:wordWrap/>
              <w:overflowPunct/>
              <w:topLinePunct w:val="0"/>
              <w:bidi w:val="0"/>
              <w:snapToGrid/>
              <w:spacing w:line="300" w:lineRule="exact"/>
              <w:ind w:firstLine="200"/>
              <w:jc w:val="lef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zh-CN" w:eastAsia="zh-CN" w:bidi="ar-SA"/>
              </w:rPr>
              <w:t xml:space="preserve"> </w:t>
            </w:r>
          </w:p>
        </w:tc>
      </w:tr>
      <w:tr w14:paraId="4FC55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7" w:type="dxa"/>
            <w:vMerge w:val="continue"/>
            <w:noWrap w:val="0"/>
            <w:vAlign w:val="center"/>
          </w:tcPr>
          <w:p w14:paraId="66EC016E">
            <w:pPr>
              <w:keepNext w:val="0"/>
              <w:keepLines w:val="0"/>
              <w:pageBreakBefore w:val="0"/>
              <w:kinsoku/>
              <w:wordWrap/>
              <w:overflowPunct/>
              <w:topLinePunct w:val="0"/>
              <w:bidi w:val="0"/>
              <w:snapToGrid/>
              <w:spacing w:line="300" w:lineRule="exact"/>
              <w:jc w:val="center"/>
              <w:textAlignment w:val="auto"/>
              <w:rPr>
                <w:rFonts w:hint="eastAsia" w:ascii="宋体" w:hAnsi="宋体" w:eastAsia="宋体" w:cs="宋体"/>
                <w:color w:val="auto"/>
                <w:kern w:val="2"/>
                <w:sz w:val="24"/>
                <w:szCs w:val="24"/>
                <w:highlight w:val="none"/>
                <w:lang w:val="zh-CN" w:eastAsia="zh-CN" w:bidi="ar-SA"/>
              </w:rPr>
            </w:pPr>
          </w:p>
        </w:tc>
        <w:tc>
          <w:tcPr>
            <w:tcW w:w="1458" w:type="dxa"/>
            <w:noWrap w:val="0"/>
            <w:vAlign w:val="center"/>
          </w:tcPr>
          <w:p w14:paraId="48043447">
            <w:pPr>
              <w:jc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建设方案（</w:t>
            </w:r>
            <w:r>
              <w:rPr>
                <w:rFonts w:hint="eastAsia" w:ascii="宋体" w:hAnsi="宋体" w:eastAsia="宋体" w:cs="宋体"/>
                <w:color w:val="auto"/>
                <w:kern w:val="2"/>
                <w:sz w:val="24"/>
                <w:szCs w:val="24"/>
                <w:highlight w:val="none"/>
                <w:lang w:val="en-US" w:eastAsia="zh-CN" w:bidi="ar-SA"/>
              </w:rPr>
              <w:t>10分</w:t>
            </w:r>
            <w:r>
              <w:rPr>
                <w:rFonts w:hint="eastAsia" w:ascii="宋体" w:hAnsi="宋体" w:eastAsia="宋体" w:cs="宋体"/>
                <w:color w:val="auto"/>
                <w:kern w:val="2"/>
                <w:sz w:val="24"/>
                <w:szCs w:val="24"/>
                <w:highlight w:val="none"/>
                <w:lang w:val="zh-CN" w:eastAsia="zh-CN" w:bidi="ar-SA"/>
              </w:rPr>
              <w:t>）</w:t>
            </w:r>
          </w:p>
        </w:tc>
        <w:tc>
          <w:tcPr>
            <w:tcW w:w="6745" w:type="dxa"/>
            <w:noWrap w:val="0"/>
            <w:vAlign w:val="center"/>
          </w:tcPr>
          <w:p w14:paraId="5F8E97BA">
            <w:pPr>
              <w:jc w:val="left"/>
              <w:rPr>
                <w:rFonts w:hint="eastAsia" w:ascii="宋体" w:hAnsi="宋体" w:eastAsia="宋体" w:cs="宋体"/>
                <w:color w:val="auto"/>
                <w:kern w:val="2"/>
                <w:sz w:val="24"/>
                <w:szCs w:val="24"/>
                <w:highlight w:val="none"/>
                <w:lang w:val="zh-CN" w:eastAsia="en-US" w:bidi="ar-SA"/>
              </w:rPr>
            </w:pPr>
            <w:r>
              <w:rPr>
                <w:rFonts w:hint="eastAsia" w:ascii="宋体" w:hAnsi="宋体" w:eastAsia="宋体" w:cs="宋体"/>
                <w:color w:val="auto"/>
                <w:kern w:val="2"/>
                <w:sz w:val="24"/>
                <w:szCs w:val="24"/>
                <w:highlight w:val="none"/>
                <w:lang w:val="zh-CN" w:eastAsia="zh-CN" w:bidi="ar-SA"/>
              </w:rPr>
              <w:t>针对本项目，建设方案完善，描述详细合理，平台建设的功能设计符合黄尖镇智慧农业园区建设项目需要，可行性、先进性、合理性、针对性</w:t>
            </w:r>
            <w:r>
              <w:rPr>
                <w:rFonts w:hint="eastAsia" w:ascii="宋体" w:hAnsi="宋体" w:eastAsia="宋体" w:cs="宋体"/>
                <w:color w:val="auto"/>
                <w:sz w:val="24"/>
                <w:szCs w:val="24"/>
                <w:highlight w:val="none"/>
              </w:rPr>
              <w:t>强得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eastAsia="宋体" w:cs="宋体"/>
                <w:color w:val="auto"/>
                <w:kern w:val="2"/>
                <w:sz w:val="24"/>
                <w:szCs w:val="24"/>
                <w:highlight w:val="none"/>
                <w:lang w:val="zh-CN" w:eastAsia="zh-CN" w:bidi="ar-SA"/>
              </w:rPr>
              <w:t>可行性、先进性、合理性、针对性</w:t>
            </w:r>
            <w:r>
              <w:rPr>
                <w:rFonts w:hint="eastAsia" w:ascii="宋体" w:hAnsi="宋体" w:eastAsia="宋体" w:cs="宋体"/>
                <w:color w:val="auto"/>
                <w:sz w:val="24"/>
                <w:szCs w:val="24"/>
                <w:highlight w:val="none"/>
              </w:rPr>
              <w:t>较强得</w:t>
            </w:r>
            <w:r>
              <w:rPr>
                <w:rFonts w:hint="eastAsia" w:ascii="宋体" w:hAnsi="宋体" w:eastAsia="宋体" w:cs="宋体"/>
                <w:color w:val="auto"/>
                <w:sz w:val="24"/>
                <w:szCs w:val="24"/>
                <w:highlight w:val="none"/>
                <w:lang w:val="en-US" w:eastAsia="zh-CN"/>
              </w:rPr>
              <w:t>9.5</w:t>
            </w:r>
            <w:r>
              <w:rPr>
                <w:rFonts w:hint="eastAsia" w:ascii="宋体" w:hAnsi="宋体" w:eastAsia="宋体" w:cs="宋体"/>
                <w:color w:val="auto"/>
                <w:sz w:val="24"/>
                <w:szCs w:val="24"/>
                <w:highlight w:val="none"/>
              </w:rPr>
              <w:t>分；</w:t>
            </w:r>
            <w:r>
              <w:rPr>
                <w:rFonts w:hint="eastAsia" w:ascii="宋体" w:hAnsi="宋体" w:eastAsia="宋体" w:cs="宋体"/>
                <w:color w:val="auto"/>
                <w:kern w:val="2"/>
                <w:sz w:val="24"/>
                <w:szCs w:val="24"/>
                <w:highlight w:val="none"/>
                <w:lang w:val="zh-CN" w:eastAsia="zh-CN" w:bidi="ar-SA"/>
              </w:rPr>
              <w:t>可行性、先进性、合理性、针对</w:t>
            </w:r>
            <w:r>
              <w:rPr>
                <w:rFonts w:hint="eastAsia" w:ascii="宋体" w:hAnsi="宋体" w:eastAsia="宋体" w:cs="宋体"/>
                <w:color w:val="auto"/>
                <w:sz w:val="24"/>
                <w:szCs w:val="24"/>
                <w:highlight w:val="none"/>
              </w:rPr>
              <w:t>性一般得</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分；较差得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分；不提供不得分。</w:t>
            </w:r>
          </w:p>
        </w:tc>
        <w:tc>
          <w:tcPr>
            <w:tcW w:w="710" w:type="dxa"/>
            <w:noWrap w:val="0"/>
            <w:vAlign w:val="center"/>
          </w:tcPr>
          <w:p w14:paraId="593ACECE">
            <w:pPr>
              <w:keepNext w:val="0"/>
              <w:keepLines w:val="0"/>
              <w:pageBreakBefore w:val="0"/>
              <w:kinsoku/>
              <w:wordWrap/>
              <w:overflowPunct/>
              <w:topLinePunct w:val="0"/>
              <w:bidi w:val="0"/>
              <w:snapToGrid/>
              <w:spacing w:line="300" w:lineRule="exact"/>
              <w:ind w:firstLine="20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r>
      <w:tr w14:paraId="1A38E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7" w:type="dxa"/>
            <w:vMerge w:val="continue"/>
            <w:noWrap w:val="0"/>
            <w:vAlign w:val="center"/>
          </w:tcPr>
          <w:p w14:paraId="6300B476">
            <w:pPr>
              <w:keepNext w:val="0"/>
              <w:keepLines w:val="0"/>
              <w:pageBreakBefore w:val="0"/>
              <w:kinsoku/>
              <w:wordWrap/>
              <w:overflowPunct/>
              <w:topLinePunct w:val="0"/>
              <w:bidi w:val="0"/>
              <w:snapToGrid/>
              <w:spacing w:line="300" w:lineRule="exact"/>
              <w:jc w:val="center"/>
              <w:textAlignment w:val="auto"/>
              <w:rPr>
                <w:rFonts w:hint="eastAsia" w:ascii="宋体" w:hAnsi="宋体" w:eastAsia="宋体" w:cs="宋体"/>
                <w:color w:val="auto"/>
                <w:kern w:val="2"/>
                <w:sz w:val="24"/>
                <w:szCs w:val="24"/>
                <w:highlight w:val="none"/>
                <w:lang w:val="zh-CN" w:eastAsia="zh-CN" w:bidi="ar-SA"/>
              </w:rPr>
            </w:pPr>
          </w:p>
        </w:tc>
        <w:tc>
          <w:tcPr>
            <w:tcW w:w="1458" w:type="dxa"/>
            <w:noWrap w:val="0"/>
            <w:vAlign w:val="center"/>
          </w:tcPr>
          <w:p w14:paraId="12396137">
            <w:pPr>
              <w:textAlignment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测试与运维方案（</w:t>
            </w:r>
            <w:r>
              <w:rPr>
                <w:rFonts w:hint="eastAsia" w:ascii="宋体" w:hAnsi="宋体" w:eastAsia="宋体" w:cs="宋体"/>
                <w:color w:val="auto"/>
                <w:kern w:val="2"/>
                <w:sz w:val="24"/>
                <w:szCs w:val="24"/>
                <w:highlight w:val="none"/>
                <w:lang w:val="en-US" w:eastAsia="zh-CN" w:bidi="ar-SA"/>
              </w:rPr>
              <w:t>10分</w:t>
            </w:r>
            <w:r>
              <w:rPr>
                <w:rFonts w:hint="eastAsia" w:ascii="宋体" w:hAnsi="宋体" w:eastAsia="宋体" w:cs="宋体"/>
                <w:color w:val="auto"/>
                <w:kern w:val="2"/>
                <w:sz w:val="24"/>
                <w:szCs w:val="24"/>
                <w:highlight w:val="none"/>
                <w:lang w:val="zh-CN" w:eastAsia="zh-CN" w:bidi="ar-SA"/>
              </w:rPr>
              <w:t>）</w:t>
            </w:r>
          </w:p>
        </w:tc>
        <w:tc>
          <w:tcPr>
            <w:tcW w:w="6745" w:type="dxa"/>
            <w:noWrap w:val="0"/>
            <w:vAlign w:val="center"/>
          </w:tcPr>
          <w:p w14:paraId="1781C4E1">
            <w:pPr>
              <w:jc w:val="left"/>
              <w:textAlignment w:val="center"/>
              <w:rPr>
                <w:rFonts w:hint="eastAsia" w:ascii="宋体" w:hAnsi="宋体" w:eastAsia="宋体" w:cs="宋体"/>
                <w:color w:val="auto"/>
                <w:kern w:val="2"/>
                <w:sz w:val="24"/>
                <w:szCs w:val="24"/>
                <w:highlight w:val="none"/>
                <w:lang w:val="zh-CN" w:eastAsia="en-US" w:bidi="ar-SA"/>
              </w:rPr>
            </w:pPr>
            <w:r>
              <w:rPr>
                <w:rFonts w:hint="eastAsia" w:ascii="宋体" w:hAnsi="宋体" w:eastAsia="宋体" w:cs="宋体"/>
                <w:color w:val="auto"/>
                <w:kern w:val="2"/>
                <w:sz w:val="24"/>
                <w:szCs w:val="24"/>
                <w:highlight w:val="none"/>
                <w:lang w:val="zh-CN" w:eastAsia="zh-CN" w:bidi="ar-SA"/>
              </w:rPr>
              <w:t>针对本项目，具有详细的测试方案和运行维护系统方案，测试运维方案必须符合平台的各项要求</w:t>
            </w:r>
            <w:r>
              <w:rPr>
                <w:rFonts w:hint="eastAsia" w:ascii="宋体" w:hAnsi="宋体" w:eastAsia="宋体" w:cs="宋体"/>
                <w:color w:val="auto"/>
                <w:kern w:val="2"/>
                <w:sz w:val="24"/>
                <w:szCs w:val="24"/>
                <w:highlight w:val="none"/>
                <w:lang w:val="zh-CN" w:eastAsia="en-US" w:bidi="ar-SA"/>
              </w:rPr>
              <w:t>，</w:t>
            </w:r>
            <w:r>
              <w:rPr>
                <w:rFonts w:hint="eastAsia" w:ascii="宋体" w:hAnsi="宋体" w:eastAsia="宋体" w:cs="宋体"/>
                <w:color w:val="auto"/>
                <w:kern w:val="2"/>
                <w:sz w:val="24"/>
                <w:szCs w:val="24"/>
                <w:highlight w:val="none"/>
                <w:lang w:val="zh-CN" w:eastAsia="zh-CN" w:bidi="ar-SA"/>
              </w:rPr>
              <w:t>可行性、先进性、合理性、针对性</w:t>
            </w:r>
            <w:r>
              <w:rPr>
                <w:rFonts w:hint="eastAsia" w:ascii="宋体" w:hAnsi="宋体" w:eastAsia="宋体" w:cs="宋体"/>
                <w:color w:val="auto"/>
                <w:sz w:val="24"/>
                <w:szCs w:val="24"/>
                <w:highlight w:val="none"/>
              </w:rPr>
              <w:t>强得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eastAsia="宋体" w:cs="宋体"/>
                <w:color w:val="auto"/>
                <w:kern w:val="2"/>
                <w:sz w:val="24"/>
                <w:szCs w:val="24"/>
                <w:highlight w:val="none"/>
                <w:lang w:val="zh-CN" w:eastAsia="zh-CN" w:bidi="ar-SA"/>
              </w:rPr>
              <w:t>可行性、先进性、合理性、针对性</w:t>
            </w:r>
            <w:r>
              <w:rPr>
                <w:rFonts w:hint="eastAsia" w:ascii="宋体" w:hAnsi="宋体" w:eastAsia="宋体" w:cs="宋体"/>
                <w:color w:val="auto"/>
                <w:sz w:val="24"/>
                <w:szCs w:val="24"/>
                <w:highlight w:val="none"/>
              </w:rPr>
              <w:t>较强得</w:t>
            </w:r>
            <w:r>
              <w:rPr>
                <w:rFonts w:hint="eastAsia" w:ascii="宋体" w:hAnsi="宋体" w:eastAsia="宋体" w:cs="宋体"/>
                <w:color w:val="auto"/>
                <w:sz w:val="24"/>
                <w:szCs w:val="24"/>
                <w:highlight w:val="none"/>
                <w:lang w:val="en-US" w:eastAsia="zh-CN"/>
              </w:rPr>
              <w:t>9.5</w:t>
            </w:r>
            <w:r>
              <w:rPr>
                <w:rFonts w:hint="eastAsia" w:ascii="宋体" w:hAnsi="宋体" w:eastAsia="宋体" w:cs="宋体"/>
                <w:color w:val="auto"/>
                <w:sz w:val="24"/>
                <w:szCs w:val="24"/>
                <w:highlight w:val="none"/>
              </w:rPr>
              <w:t>分；</w:t>
            </w:r>
            <w:r>
              <w:rPr>
                <w:rFonts w:hint="eastAsia" w:ascii="宋体" w:hAnsi="宋体" w:eastAsia="宋体" w:cs="宋体"/>
                <w:color w:val="auto"/>
                <w:kern w:val="2"/>
                <w:sz w:val="24"/>
                <w:szCs w:val="24"/>
                <w:highlight w:val="none"/>
                <w:lang w:val="zh-CN" w:eastAsia="zh-CN" w:bidi="ar-SA"/>
              </w:rPr>
              <w:t>可行性、先进性、合理性、针对</w:t>
            </w:r>
            <w:r>
              <w:rPr>
                <w:rFonts w:hint="eastAsia" w:ascii="宋体" w:hAnsi="宋体" w:eastAsia="宋体" w:cs="宋体"/>
                <w:color w:val="auto"/>
                <w:sz w:val="24"/>
                <w:szCs w:val="24"/>
                <w:highlight w:val="none"/>
              </w:rPr>
              <w:t>性一般得</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分；较差得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分；不提供不得分。</w:t>
            </w:r>
          </w:p>
        </w:tc>
        <w:tc>
          <w:tcPr>
            <w:tcW w:w="710" w:type="dxa"/>
            <w:noWrap w:val="0"/>
            <w:vAlign w:val="center"/>
          </w:tcPr>
          <w:p w14:paraId="19F50C4D">
            <w:pPr>
              <w:keepNext w:val="0"/>
              <w:keepLines w:val="0"/>
              <w:pageBreakBefore w:val="0"/>
              <w:kinsoku/>
              <w:wordWrap/>
              <w:overflowPunct/>
              <w:topLinePunct w:val="0"/>
              <w:bidi w:val="0"/>
              <w:snapToGrid/>
              <w:spacing w:line="300" w:lineRule="exact"/>
              <w:ind w:firstLine="20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r>
      <w:tr w14:paraId="51418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9" w:hRule="atLeast"/>
          <w:jc w:val="center"/>
        </w:trPr>
        <w:tc>
          <w:tcPr>
            <w:tcW w:w="657" w:type="dxa"/>
            <w:vMerge w:val="continue"/>
            <w:noWrap w:val="0"/>
            <w:vAlign w:val="center"/>
          </w:tcPr>
          <w:p w14:paraId="1E40A92D">
            <w:pPr>
              <w:keepNext w:val="0"/>
              <w:keepLines w:val="0"/>
              <w:pageBreakBefore w:val="0"/>
              <w:kinsoku/>
              <w:wordWrap/>
              <w:overflowPunct/>
              <w:topLinePunct w:val="0"/>
              <w:bidi w:val="0"/>
              <w:snapToGrid/>
              <w:spacing w:line="300" w:lineRule="exact"/>
              <w:jc w:val="center"/>
              <w:textAlignment w:val="auto"/>
              <w:rPr>
                <w:rFonts w:hint="eastAsia" w:ascii="宋体" w:hAnsi="宋体" w:eastAsia="宋体" w:cs="宋体"/>
                <w:color w:val="auto"/>
                <w:kern w:val="2"/>
                <w:sz w:val="24"/>
                <w:szCs w:val="24"/>
                <w:highlight w:val="none"/>
                <w:lang w:val="zh-CN" w:eastAsia="zh-CN" w:bidi="ar-SA"/>
              </w:rPr>
            </w:pPr>
          </w:p>
        </w:tc>
        <w:tc>
          <w:tcPr>
            <w:tcW w:w="1458" w:type="dxa"/>
            <w:noWrap w:val="0"/>
            <w:vAlign w:val="center"/>
          </w:tcPr>
          <w:p w14:paraId="4B0CDB00">
            <w:pPr>
              <w:jc w:val="center"/>
              <w:textAlignment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质量管理、技术保障方案（</w:t>
            </w:r>
            <w:r>
              <w:rPr>
                <w:rFonts w:hint="eastAsia" w:ascii="宋体" w:hAnsi="宋体" w:eastAsia="宋体" w:cs="宋体"/>
                <w:color w:val="auto"/>
                <w:kern w:val="2"/>
                <w:sz w:val="24"/>
                <w:szCs w:val="24"/>
                <w:highlight w:val="none"/>
                <w:lang w:val="en-US" w:eastAsia="zh-CN" w:bidi="ar-SA"/>
              </w:rPr>
              <w:t>10分</w:t>
            </w:r>
            <w:r>
              <w:rPr>
                <w:rFonts w:hint="eastAsia" w:ascii="宋体" w:hAnsi="宋体" w:eastAsia="宋体" w:cs="宋体"/>
                <w:color w:val="auto"/>
                <w:kern w:val="2"/>
                <w:sz w:val="24"/>
                <w:szCs w:val="24"/>
                <w:highlight w:val="none"/>
                <w:lang w:val="zh-CN" w:eastAsia="zh-CN" w:bidi="ar-SA"/>
              </w:rPr>
              <w:t>）</w:t>
            </w:r>
          </w:p>
        </w:tc>
        <w:tc>
          <w:tcPr>
            <w:tcW w:w="6745" w:type="dxa"/>
            <w:noWrap w:val="0"/>
            <w:vAlign w:val="center"/>
          </w:tcPr>
          <w:p w14:paraId="542E0B81">
            <w:pPr>
              <w:jc w:val="left"/>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根据投标产品整体质量状况、耐用度、稳定性、质量安全可靠性，具有明确的质量管理、技术保障方案，根据</w:t>
            </w:r>
            <w:r>
              <w:rPr>
                <w:rFonts w:hint="eastAsia" w:ascii="宋体" w:hAnsi="宋体" w:eastAsia="宋体" w:cs="宋体"/>
                <w:color w:val="auto"/>
                <w:kern w:val="2"/>
                <w:sz w:val="24"/>
                <w:szCs w:val="24"/>
                <w:highlight w:val="none"/>
                <w:lang w:val="zh-CN" w:eastAsia="en-US" w:bidi="ar-SA"/>
              </w:rPr>
              <w:t>内容编制</w:t>
            </w:r>
            <w:r>
              <w:rPr>
                <w:rFonts w:hint="eastAsia" w:ascii="宋体" w:hAnsi="宋体" w:eastAsia="宋体" w:cs="宋体"/>
                <w:color w:val="auto"/>
                <w:kern w:val="2"/>
                <w:sz w:val="24"/>
                <w:szCs w:val="24"/>
                <w:highlight w:val="none"/>
                <w:lang w:val="zh-CN" w:eastAsia="zh-CN" w:bidi="ar-SA"/>
              </w:rPr>
              <w:t>是否</w:t>
            </w:r>
            <w:r>
              <w:rPr>
                <w:rFonts w:hint="eastAsia" w:ascii="宋体" w:hAnsi="宋体" w:eastAsia="宋体" w:cs="宋体"/>
                <w:color w:val="auto"/>
                <w:kern w:val="2"/>
                <w:sz w:val="24"/>
                <w:szCs w:val="24"/>
                <w:highlight w:val="none"/>
                <w:lang w:val="zh-CN" w:eastAsia="en-US" w:bidi="ar-SA"/>
              </w:rPr>
              <w:t>全面、完善、详细</w:t>
            </w:r>
            <w:r>
              <w:rPr>
                <w:rFonts w:hint="eastAsia" w:ascii="宋体" w:hAnsi="宋体" w:eastAsia="宋体" w:cs="宋体"/>
                <w:color w:val="auto"/>
                <w:kern w:val="2"/>
                <w:sz w:val="24"/>
                <w:szCs w:val="24"/>
                <w:highlight w:val="none"/>
                <w:lang w:val="zh-CN" w:eastAsia="zh-CN" w:bidi="ar-SA"/>
              </w:rPr>
              <w:t>、</w:t>
            </w:r>
            <w:r>
              <w:rPr>
                <w:rFonts w:hint="eastAsia" w:ascii="宋体" w:hAnsi="宋体" w:eastAsia="宋体" w:cs="宋体"/>
                <w:color w:val="auto"/>
                <w:kern w:val="2"/>
                <w:sz w:val="24"/>
                <w:szCs w:val="24"/>
                <w:highlight w:val="none"/>
                <w:lang w:val="zh-CN" w:eastAsia="en-US" w:bidi="ar-SA"/>
              </w:rPr>
              <w:t>具体</w:t>
            </w:r>
            <w:r>
              <w:rPr>
                <w:rFonts w:hint="eastAsia" w:ascii="宋体" w:hAnsi="宋体" w:eastAsia="宋体" w:cs="宋体"/>
                <w:color w:val="auto"/>
                <w:kern w:val="2"/>
                <w:sz w:val="24"/>
                <w:szCs w:val="24"/>
                <w:highlight w:val="none"/>
                <w:lang w:val="zh-CN" w:eastAsia="zh-CN" w:bidi="ar-SA"/>
              </w:rPr>
              <w:t>等方面</w:t>
            </w:r>
            <w:r>
              <w:rPr>
                <w:rFonts w:hint="eastAsia" w:ascii="宋体" w:hAnsi="宋体" w:eastAsia="宋体" w:cs="宋体"/>
                <w:color w:val="auto"/>
                <w:kern w:val="2"/>
                <w:sz w:val="24"/>
                <w:szCs w:val="24"/>
                <w:highlight w:val="none"/>
                <w:lang w:val="zh-CN" w:eastAsia="en-US" w:bidi="ar-SA"/>
              </w:rPr>
              <w:t>，</w:t>
            </w:r>
            <w:r>
              <w:rPr>
                <w:rFonts w:hint="eastAsia" w:ascii="宋体" w:hAnsi="宋体" w:eastAsia="宋体" w:cs="宋体"/>
                <w:color w:val="auto"/>
                <w:kern w:val="2"/>
                <w:sz w:val="24"/>
                <w:szCs w:val="24"/>
                <w:highlight w:val="none"/>
                <w:lang w:val="zh-CN" w:eastAsia="zh-CN" w:bidi="ar-SA"/>
              </w:rPr>
              <w:t>内容</w:t>
            </w:r>
            <w:r>
              <w:rPr>
                <w:rFonts w:hint="eastAsia" w:ascii="宋体" w:hAnsi="宋体" w:eastAsia="宋体" w:cs="宋体"/>
                <w:color w:val="auto"/>
                <w:kern w:val="2"/>
                <w:sz w:val="24"/>
                <w:szCs w:val="24"/>
                <w:highlight w:val="none"/>
                <w:lang w:val="zh-CN" w:eastAsia="en-US" w:bidi="ar-SA"/>
              </w:rPr>
              <w:t>全面、完善、详细</w:t>
            </w:r>
            <w:r>
              <w:rPr>
                <w:rFonts w:hint="eastAsia" w:ascii="宋体" w:hAnsi="宋体" w:eastAsia="宋体" w:cs="宋体"/>
                <w:color w:val="auto"/>
                <w:kern w:val="2"/>
                <w:sz w:val="24"/>
                <w:szCs w:val="24"/>
                <w:highlight w:val="none"/>
                <w:lang w:val="zh-CN" w:eastAsia="zh-CN" w:bidi="ar-SA"/>
              </w:rPr>
              <w:t>、</w:t>
            </w:r>
            <w:r>
              <w:rPr>
                <w:rFonts w:hint="eastAsia" w:ascii="宋体" w:hAnsi="宋体" w:eastAsia="宋体" w:cs="宋体"/>
                <w:color w:val="auto"/>
                <w:kern w:val="2"/>
                <w:sz w:val="24"/>
                <w:szCs w:val="24"/>
                <w:highlight w:val="none"/>
                <w:lang w:val="zh-CN" w:eastAsia="en-US" w:bidi="ar-SA"/>
              </w:rPr>
              <w:t>具体的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eastAsia="宋体" w:cs="宋体"/>
                <w:color w:val="auto"/>
                <w:kern w:val="2"/>
                <w:sz w:val="24"/>
                <w:szCs w:val="24"/>
                <w:highlight w:val="none"/>
                <w:lang w:val="zh-CN" w:eastAsia="zh-CN" w:bidi="ar-SA"/>
              </w:rPr>
              <w:t>内容</w:t>
            </w:r>
            <w:r>
              <w:rPr>
                <w:rFonts w:hint="eastAsia" w:ascii="宋体" w:hAnsi="宋体" w:eastAsia="宋体" w:cs="宋体"/>
                <w:color w:val="auto"/>
                <w:sz w:val="24"/>
                <w:szCs w:val="24"/>
                <w:highlight w:val="none"/>
              </w:rPr>
              <w:t>较</w:t>
            </w:r>
            <w:r>
              <w:rPr>
                <w:rFonts w:hint="eastAsia" w:ascii="宋体" w:hAnsi="宋体" w:eastAsia="宋体" w:cs="宋体"/>
                <w:color w:val="auto"/>
                <w:kern w:val="2"/>
                <w:sz w:val="24"/>
                <w:szCs w:val="24"/>
                <w:highlight w:val="none"/>
                <w:lang w:val="zh-CN" w:eastAsia="en-US" w:bidi="ar-SA"/>
              </w:rPr>
              <w:t>全面、完善、详细</w:t>
            </w:r>
            <w:r>
              <w:rPr>
                <w:rFonts w:hint="eastAsia" w:ascii="宋体" w:hAnsi="宋体" w:eastAsia="宋体" w:cs="宋体"/>
                <w:color w:val="auto"/>
                <w:kern w:val="2"/>
                <w:sz w:val="24"/>
                <w:szCs w:val="24"/>
                <w:highlight w:val="none"/>
                <w:lang w:val="zh-CN" w:eastAsia="zh-CN" w:bidi="ar-SA"/>
              </w:rPr>
              <w:t>、</w:t>
            </w:r>
            <w:r>
              <w:rPr>
                <w:rFonts w:hint="eastAsia" w:ascii="宋体" w:hAnsi="宋体" w:eastAsia="宋体" w:cs="宋体"/>
                <w:color w:val="auto"/>
                <w:kern w:val="2"/>
                <w:sz w:val="24"/>
                <w:szCs w:val="24"/>
                <w:highlight w:val="none"/>
                <w:lang w:val="zh-CN" w:eastAsia="en-US" w:bidi="ar-SA"/>
              </w:rPr>
              <w:t>具体</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9.5</w:t>
            </w:r>
            <w:r>
              <w:rPr>
                <w:rFonts w:hint="eastAsia" w:ascii="宋体" w:hAnsi="宋体" w:eastAsia="宋体" w:cs="宋体"/>
                <w:color w:val="auto"/>
                <w:sz w:val="24"/>
                <w:szCs w:val="24"/>
                <w:highlight w:val="none"/>
              </w:rPr>
              <w:t>分；</w:t>
            </w:r>
            <w:r>
              <w:rPr>
                <w:rFonts w:hint="eastAsia" w:ascii="宋体" w:hAnsi="宋体" w:eastAsia="宋体" w:cs="宋体"/>
                <w:color w:val="auto"/>
                <w:kern w:val="2"/>
                <w:sz w:val="24"/>
                <w:szCs w:val="24"/>
                <w:highlight w:val="none"/>
                <w:lang w:val="zh-CN" w:eastAsia="zh-CN" w:bidi="ar-SA"/>
              </w:rPr>
              <w:t>内容</w:t>
            </w:r>
            <w:r>
              <w:rPr>
                <w:rFonts w:hint="eastAsia" w:ascii="宋体" w:hAnsi="宋体" w:eastAsia="宋体" w:cs="宋体"/>
                <w:color w:val="auto"/>
                <w:sz w:val="24"/>
                <w:szCs w:val="24"/>
                <w:highlight w:val="none"/>
              </w:rPr>
              <w:t>一般得</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分；较差得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分；不提供不得分。</w:t>
            </w:r>
          </w:p>
        </w:tc>
        <w:tc>
          <w:tcPr>
            <w:tcW w:w="710" w:type="dxa"/>
            <w:noWrap w:val="0"/>
            <w:vAlign w:val="center"/>
          </w:tcPr>
          <w:p w14:paraId="0A522094">
            <w:pPr>
              <w:keepNext w:val="0"/>
              <w:keepLines w:val="0"/>
              <w:pageBreakBefore w:val="0"/>
              <w:kinsoku/>
              <w:wordWrap/>
              <w:overflowPunct/>
              <w:topLinePunct w:val="0"/>
              <w:bidi w:val="0"/>
              <w:snapToGrid/>
              <w:spacing w:line="300" w:lineRule="exact"/>
              <w:ind w:firstLine="20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r>
      <w:tr w14:paraId="4CCA2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3" w:hRule="atLeast"/>
          <w:jc w:val="center"/>
        </w:trPr>
        <w:tc>
          <w:tcPr>
            <w:tcW w:w="657" w:type="dxa"/>
            <w:vMerge w:val="continue"/>
            <w:noWrap w:val="0"/>
            <w:vAlign w:val="center"/>
          </w:tcPr>
          <w:p w14:paraId="0CC3E5C7">
            <w:pPr>
              <w:keepNext w:val="0"/>
              <w:keepLines w:val="0"/>
              <w:pageBreakBefore w:val="0"/>
              <w:kinsoku/>
              <w:wordWrap/>
              <w:overflowPunct/>
              <w:topLinePunct w:val="0"/>
              <w:bidi w:val="0"/>
              <w:snapToGrid/>
              <w:spacing w:line="300" w:lineRule="exact"/>
              <w:jc w:val="center"/>
              <w:textAlignment w:val="auto"/>
              <w:rPr>
                <w:rFonts w:hint="eastAsia" w:ascii="宋体" w:hAnsi="宋体" w:eastAsia="宋体" w:cs="宋体"/>
                <w:color w:val="auto"/>
                <w:kern w:val="2"/>
                <w:sz w:val="24"/>
                <w:szCs w:val="24"/>
                <w:highlight w:val="none"/>
                <w:lang w:val="zh-CN" w:eastAsia="zh-CN" w:bidi="ar-SA"/>
              </w:rPr>
            </w:pPr>
          </w:p>
        </w:tc>
        <w:tc>
          <w:tcPr>
            <w:tcW w:w="1458" w:type="dxa"/>
            <w:noWrap w:val="0"/>
            <w:vAlign w:val="center"/>
          </w:tcPr>
          <w:p w14:paraId="2A8FDCFD">
            <w:pPr>
              <w:jc w:val="center"/>
              <w:textAlignment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培训方案（</w:t>
            </w:r>
            <w:r>
              <w:rPr>
                <w:rFonts w:hint="eastAsia" w:ascii="宋体" w:hAnsi="宋体" w:eastAsia="宋体" w:cs="宋体"/>
                <w:color w:val="auto"/>
                <w:kern w:val="2"/>
                <w:sz w:val="24"/>
                <w:szCs w:val="24"/>
                <w:highlight w:val="none"/>
                <w:lang w:val="en-US" w:eastAsia="zh-CN" w:bidi="ar-SA"/>
              </w:rPr>
              <w:t>10分</w:t>
            </w:r>
            <w:r>
              <w:rPr>
                <w:rFonts w:hint="eastAsia" w:ascii="宋体" w:hAnsi="宋体" w:eastAsia="宋体" w:cs="宋体"/>
                <w:color w:val="auto"/>
                <w:kern w:val="2"/>
                <w:sz w:val="24"/>
                <w:szCs w:val="24"/>
                <w:highlight w:val="none"/>
                <w:lang w:val="zh-CN" w:eastAsia="zh-CN" w:bidi="ar-SA"/>
              </w:rPr>
              <w:t>）</w:t>
            </w:r>
          </w:p>
        </w:tc>
        <w:tc>
          <w:tcPr>
            <w:tcW w:w="6745" w:type="dxa"/>
            <w:noWrap w:val="0"/>
            <w:vAlign w:val="center"/>
          </w:tcPr>
          <w:p w14:paraId="115E53DC">
            <w:pPr>
              <w:jc w:val="left"/>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根据投标人提供项目培训方案的可行性、合理性、科学性、先进性进行评分，可行性、合理性、科学性、先进性</w:t>
            </w:r>
            <w:r>
              <w:rPr>
                <w:rFonts w:hint="eastAsia" w:ascii="宋体" w:hAnsi="宋体" w:eastAsia="宋体" w:cs="宋体"/>
                <w:color w:val="auto"/>
                <w:sz w:val="24"/>
                <w:szCs w:val="24"/>
                <w:highlight w:val="none"/>
              </w:rPr>
              <w:t>强得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eastAsia="宋体" w:cs="宋体"/>
                <w:color w:val="auto"/>
                <w:kern w:val="2"/>
                <w:sz w:val="24"/>
                <w:szCs w:val="24"/>
                <w:highlight w:val="none"/>
                <w:lang w:val="en-US" w:eastAsia="zh-CN" w:bidi="ar-SA"/>
              </w:rPr>
              <w:t>可行性、合理性、科学性、先进性</w:t>
            </w:r>
            <w:r>
              <w:rPr>
                <w:rFonts w:hint="eastAsia" w:ascii="宋体" w:hAnsi="宋体" w:eastAsia="宋体" w:cs="宋体"/>
                <w:color w:val="auto"/>
                <w:sz w:val="24"/>
                <w:szCs w:val="24"/>
                <w:highlight w:val="none"/>
              </w:rPr>
              <w:t>较强得</w:t>
            </w:r>
            <w:r>
              <w:rPr>
                <w:rFonts w:hint="eastAsia" w:ascii="宋体" w:hAnsi="宋体" w:eastAsia="宋体" w:cs="宋体"/>
                <w:color w:val="auto"/>
                <w:sz w:val="24"/>
                <w:szCs w:val="24"/>
                <w:highlight w:val="none"/>
                <w:lang w:val="en-US" w:eastAsia="zh-CN"/>
              </w:rPr>
              <w:t>9.5</w:t>
            </w:r>
            <w:r>
              <w:rPr>
                <w:rFonts w:hint="eastAsia" w:ascii="宋体" w:hAnsi="宋体" w:eastAsia="宋体" w:cs="宋体"/>
                <w:color w:val="auto"/>
                <w:sz w:val="24"/>
                <w:szCs w:val="24"/>
                <w:highlight w:val="none"/>
              </w:rPr>
              <w:t>分；</w:t>
            </w:r>
            <w:r>
              <w:rPr>
                <w:rFonts w:hint="eastAsia" w:ascii="宋体" w:hAnsi="宋体" w:eastAsia="宋体" w:cs="宋体"/>
                <w:color w:val="auto"/>
                <w:kern w:val="2"/>
                <w:sz w:val="24"/>
                <w:szCs w:val="24"/>
                <w:highlight w:val="none"/>
                <w:lang w:val="en-US" w:eastAsia="zh-CN" w:bidi="ar-SA"/>
              </w:rPr>
              <w:t>可行性、合理性、科学性、先进性</w:t>
            </w:r>
            <w:r>
              <w:rPr>
                <w:rFonts w:hint="eastAsia" w:ascii="宋体" w:hAnsi="宋体" w:eastAsia="宋体" w:cs="宋体"/>
                <w:color w:val="auto"/>
                <w:sz w:val="24"/>
                <w:szCs w:val="24"/>
                <w:highlight w:val="none"/>
              </w:rPr>
              <w:t>一般得</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分；较差得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分；不提供不得分。</w:t>
            </w:r>
          </w:p>
        </w:tc>
        <w:tc>
          <w:tcPr>
            <w:tcW w:w="710" w:type="dxa"/>
            <w:noWrap w:val="0"/>
            <w:vAlign w:val="center"/>
          </w:tcPr>
          <w:p w14:paraId="13D020EC">
            <w:pPr>
              <w:keepNext w:val="0"/>
              <w:keepLines w:val="0"/>
              <w:pageBreakBefore w:val="0"/>
              <w:kinsoku/>
              <w:wordWrap/>
              <w:overflowPunct/>
              <w:topLinePunct w:val="0"/>
              <w:bidi w:val="0"/>
              <w:snapToGrid/>
              <w:spacing w:line="300" w:lineRule="exact"/>
              <w:ind w:firstLine="20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r>
      <w:tr w14:paraId="60AD1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57" w:type="dxa"/>
            <w:vMerge w:val="continue"/>
            <w:noWrap w:val="0"/>
            <w:vAlign w:val="center"/>
          </w:tcPr>
          <w:p w14:paraId="6255E83C">
            <w:pPr>
              <w:keepNext w:val="0"/>
              <w:keepLines w:val="0"/>
              <w:pageBreakBefore w:val="0"/>
              <w:kinsoku/>
              <w:wordWrap/>
              <w:overflowPunct/>
              <w:topLinePunct w:val="0"/>
              <w:bidi w:val="0"/>
              <w:snapToGrid/>
              <w:spacing w:line="300" w:lineRule="exact"/>
              <w:jc w:val="center"/>
              <w:textAlignment w:val="auto"/>
              <w:rPr>
                <w:rFonts w:hint="eastAsia" w:ascii="宋体" w:hAnsi="宋体" w:eastAsia="宋体" w:cs="宋体"/>
                <w:color w:val="auto"/>
                <w:kern w:val="2"/>
                <w:sz w:val="24"/>
                <w:szCs w:val="24"/>
                <w:highlight w:val="none"/>
                <w:lang w:val="zh-CN" w:eastAsia="zh-CN" w:bidi="ar-SA"/>
              </w:rPr>
            </w:pPr>
          </w:p>
        </w:tc>
        <w:tc>
          <w:tcPr>
            <w:tcW w:w="1458" w:type="dxa"/>
            <w:noWrap w:val="0"/>
            <w:vAlign w:val="center"/>
          </w:tcPr>
          <w:p w14:paraId="2B53EA0C">
            <w:pPr>
              <w:keepNext w:val="0"/>
              <w:keepLines w:val="0"/>
              <w:widowControl/>
              <w:suppressLineNumbers w:val="0"/>
              <w:jc w:val="center"/>
              <w:textAlignment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售后服务方案（</w:t>
            </w:r>
            <w:r>
              <w:rPr>
                <w:rFonts w:hint="eastAsia" w:ascii="宋体" w:hAnsi="宋体" w:eastAsia="宋体" w:cs="宋体"/>
                <w:color w:val="auto"/>
                <w:kern w:val="2"/>
                <w:sz w:val="24"/>
                <w:szCs w:val="24"/>
                <w:highlight w:val="none"/>
                <w:lang w:val="en-US" w:eastAsia="zh-CN" w:bidi="ar-SA"/>
              </w:rPr>
              <w:t>10分</w:t>
            </w:r>
            <w:r>
              <w:rPr>
                <w:rFonts w:hint="eastAsia" w:ascii="宋体" w:hAnsi="宋体" w:eastAsia="宋体" w:cs="宋体"/>
                <w:color w:val="auto"/>
                <w:kern w:val="2"/>
                <w:sz w:val="24"/>
                <w:szCs w:val="24"/>
                <w:highlight w:val="none"/>
                <w:lang w:val="zh-CN" w:eastAsia="zh-CN" w:bidi="ar-SA"/>
              </w:rPr>
              <w:t>）</w:t>
            </w:r>
          </w:p>
        </w:tc>
        <w:tc>
          <w:tcPr>
            <w:tcW w:w="6745" w:type="dxa"/>
            <w:noWrap w:val="0"/>
            <w:vAlign w:val="center"/>
          </w:tcPr>
          <w:p w14:paraId="0B9A8B3E">
            <w:pPr>
              <w:keepNext w:val="0"/>
              <w:keepLines w:val="0"/>
              <w:pageBreakBefore w:val="0"/>
              <w:widowControl/>
              <w:kinsoku/>
              <w:wordWrap/>
              <w:overflowPunct/>
              <w:topLinePunct w:val="0"/>
              <w:autoSpaceDE/>
              <w:autoSpaceDN/>
              <w:bidi w:val="0"/>
              <w:adjustRightInd/>
              <w:snapToGrid/>
              <w:spacing w:line="3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服务承诺及方案、项目上线运行前的服务计划、故障响应时间、项目免费运维期间售后服务机构设置及项目人员配备等内容，</w:t>
            </w:r>
            <w:r>
              <w:rPr>
                <w:rFonts w:hint="eastAsia" w:ascii="宋体" w:hAnsi="宋体" w:eastAsia="宋体" w:cs="宋体"/>
                <w:color w:val="auto"/>
                <w:kern w:val="2"/>
                <w:sz w:val="24"/>
                <w:szCs w:val="24"/>
                <w:highlight w:val="none"/>
                <w:lang w:val="zh-CN" w:eastAsia="en-US" w:bidi="ar-SA"/>
              </w:rPr>
              <w:t>方案满足项目要求性强的得</w:t>
            </w:r>
            <w:r>
              <w:rPr>
                <w:rFonts w:hint="eastAsia" w:ascii="宋体" w:hAnsi="宋体" w:eastAsia="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zh-CN" w:eastAsia="en-US" w:bidi="ar-SA"/>
              </w:rPr>
              <w:t>分；方案科学合理性较强、内容符合性较强、针对性和落地性较强，满足项目要求性较强的得</w:t>
            </w:r>
            <w:r>
              <w:rPr>
                <w:rFonts w:hint="eastAsia" w:ascii="宋体" w:hAnsi="宋体" w:eastAsia="宋体" w:cs="宋体"/>
                <w:color w:val="auto"/>
                <w:kern w:val="2"/>
                <w:sz w:val="24"/>
                <w:szCs w:val="24"/>
                <w:highlight w:val="none"/>
                <w:lang w:val="en-US" w:eastAsia="zh-CN" w:bidi="ar-SA"/>
              </w:rPr>
              <w:t>9</w:t>
            </w:r>
            <w:r>
              <w:rPr>
                <w:rFonts w:hint="eastAsia" w:ascii="宋体" w:hAnsi="宋体" w:eastAsia="宋体" w:cs="宋体"/>
                <w:color w:val="auto"/>
                <w:kern w:val="2"/>
                <w:sz w:val="24"/>
                <w:szCs w:val="24"/>
                <w:highlight w:val="none"/>
                <w:lang w:val="zh-CN" w:eastAsia="en-US" w:bidi="ar-SA"/>
              </w:rPr>
              <w:t>.5分；方案科学合理性一般、内容符合性一般、针对性和落地性一般，满足项目要求性一般的得</w:t>
            </w:r>
            <w:r>
              <w:rPr>
                <w:rFonts w:hint="eastAsia" w:ascii="宋体" w:hAnsi="宋体" w:eastAsia="宋体" w:cs="宋体"/>
                <w:color w:val="auto"/>
                <w:kern w:val="2"/>
                <w:sz w:val="24"/>
                <w:szCs w:val="24"/>
                <w:highlight w:val="none"/>
                <w:lang w:val="en-US" w:eastAsia="zh-CN" w:bidi="ar-SA"/>
              </w:rPr>
              <w:t>9</w:t>
            </w:r>
            <w:r>
              <w:rPr>
                <w:rFonts w:hint="eastAsia" w:ascii="宋体" w:hAnsi="宋体" w:eastAsia="宋体" w:cs="宋体"/>
                <w:color w:val="auto"/>
                <w:kern w:val="2"/>
                <w:sz w:val="24"/>
                <w:szCs w:val="24"/>
                <w:highlight w:val="none"/>
                <w:lang w:val="zh-CN" w:eastAsia="en-US" w:bidi="ar-SA"/>
              </w:rPr>
              <w:t>分；</w:t>
            </w:r>
            <w:r>
              <w:rPr>
                <w:rFonts w:hint="eastAsia" w:ascii="宋体" w:hAnsi="宋体" w:eastAsia="宋体" w:cs="宋体"/>
                <w:color w:val="auto"/>
                <w:sz w:val="24"/>
                <w:szCs w:val="24"/>
                <w:highlight w:val="none"/>
              </w:rPr>
              <w:t>较差得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分；不提供不得分。</w:t>
            </w:r>
          </w:p>
        </w:tc>
        <w:tc>
          <w:tcPr>
            <w:tcW w:w="710" w:type="dxa"/>
            <w:noWrap w:val="0"/>
            <w:vAlign w:val="center"/>
          </w:tcPr>
          <w:p w14:paraId="498042D1">
            <w:pPr>
              <w:keepNext w:val="0"/>
              <w:keepLines w:val="0"/>
              <w:pageBreakBefore w:val="0"/>
              <w:kinsoku/>
              <w:wordWrap/>
              <w:overflowPunct/>
              <w:topLinePunct w:val="0"/>
              <w:bidi w:val="0"/>
              <w:snapToGrid/>
              <w:spacing w:line="300" w:lineRule="exact"/>
              <w:ind w:firstLine="20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r>
    </w:tbl>
    <w:p w14:paraId="2DCA2D6C">
      <w:pPr>
        <w:pStyle w:val="8"/>
        <w:spacing w:beforeAutospacing="0" w:afterAutospacing="0"/>
        <w:jc w:val="both"/>
        <w:rPr>
          <w:color w:val="auto"/>
          <w:highlight w:val="none"/>
        </w:rPr>
      </w:pPr>
      <w:r>
        <w:rPr>
          <w:color w:val="auto"/>
          <w:highlight w:val="none"/>
        </w:rPr>
        <w:t> </w:t>
      </w:r>
    </w:p>
    <w:p w14:paraId="2A2F63A5">
      <w:pPr>
        <w:pStyle w:val="8"/>
        <w:spacing w:beforeAutospacing="0" w:afterAutospacing="0"/>
        <w:jc w:val="both"/>
        <w:rPr>
          <w:color w:val="auto"/>
          <w:highlight w:val="none"/>
        </w:rPr>
      </w:pPr>
      <w:r>
        <w:rPr>
          <w:color w:val="auto"/>
          <w:highlight w:val="none"/>
        </w:rPr>
        <w:t> </w:t>
      </w:r>
    </w:p>
    <w:p w14:paraId="710393B9">
      <w:pPr>
        <w:pStyle w:val="8"/>
        <w:spacing w:beforeAutospacing="0" w:afterAutospacing="0"/>
        <w:jc w:val="both"/>
        <w:rPr>
          <w:color w:val="auto"/>
          <w:highlight w:val="none"/>
        </w:rPr>
      </w:pPr>
      <w:r>
        <w:rPr>
          <w:color w:val="auto"/>
          <w:highlight w:val="none"/>
        </w:rPr>
        <w:t> </w:t>
      </w:r>
    </w:p>
    <w:p w14:paraId="15503A00">
      <w:pPr>
        <w:pStyle w:val="8"/>
        <w:spacing w:beforeAutospacing="0" w:afterAutospacing="0"/>
        <w:jc w:val="both"/>
        <w:rPr>
          <w:color w:val="auto"/>
          <w:highlight w:val="none"/>
        </w:rPr>
      </w:pPr>
      <w:r>
        <w:rPr>
          <w:color w:val="auto"/>
          <w:highlight w:val="none"/>
        </w:rPr>
        <w:t> </w:t>
      </w:r>
    </w:p>
    <w:p w14:paraId="4ECDD961">
      <w:pPr>
        <w:pStyle w:val="8"/>
        <w:spacing w:beforeAutospacing="0" w:afterAutospacing="0"/>
        <w:jc w:val="both"/>
        <w:rPr>
          <w:color w:val="auto"/>
          <w:highlight w:val="none"/>
        </w:rPr>
      </w:pPr>
      <w:r>
        <w:rPr>
          <w:color w:val="auto"/>
          <w:highlight w:val="none"/>
        </w:rPr>
        <w:t> </w:t>
      </w:r>
    </w:p>
    <w:p w14:paraId="5A5BEFF2">
      <w:pPr>
        <w:pStyle w:val="8"/>
        <w:spacing w:beforeAutospacing="0" w:afterAutospacing="0"/>
        <w:jc w:val="both"/>
        <w:rPr>
          <w:color w:val="auto"/>
          <w:highlight w:val="none"/>
        </w:rPr>
      </w:pPr>
      <w:r>
        <w:rPr>
          <w:color w:val="auto"/>
          <w:highlight w:val="none"/>
        </w:rPr>
        <w:t> </w:t>
      </w:r>
    </w:p>
    <w:p w14:paraId="4C390776">
      <w:pPr>
        <w:pStyle w:val="8"/>
        <w:spacing w:beforeAutospacing="0" w:afterAutospacing="0"/>
        <w:jc w:val="both"/>
        <w:rPr>
          <w:color w:val="auto"/>
          <w:highlight w:val="none"/>
        </w:rPr>
      </w:pPr>
      <w:r>
        <w:rPr>
          <w:color w:val="auto"/>
          <w:highlight w:val="none"/>
        </w:rPr>
        <w:t> </w:t>
      </w:r>
    </w:p>
    <w:p w14:paraId="762FC579">
      <w:pPr>
        <w:pStyle w:val="8"/>
        <w:spacing w:beforeAutospacing="0" w:afterAutospacing="0"/>
        <w:jc w:val="both"/>
        <w:rPr>
          <w:color w:val="auto"/>
          <w:highlight w:val="none"/>
        </w:rPr>
      </w:pPr>
      <w:r>
        <w:rPr>
          <w:color w:val="auto"/>
          <w:highlight w:val="none"/>
        </w:rPr>
        <w:t> </w:t>
      </w:r>
    </w:p>
    <w:p w14:paraId="44E87C39">
      <w:pPr>
        <w:pStyle w:val="8"/>
        <w:spacing w:beforeAutospacing="0" w:afterAutospacing="0"/>
        <w:jc w:val="both"/>
        <w:rPr>
          <w:color w:val="auto"/>
          <w:highlight w:val="none"/>
        </w:rPr>
      </w:pPr>
      <w:r>
        <w:rPr>
          <w:color w:val="auto"/>
          <w:highlight w:val="none"/>
        </w:rPr>
        <w:t> </w:t>
      </w:r>
    </w:p>
    <w:p w14:paraId="7AFE70A9">
      <w:pPr>
        <w:pStyle w:val="8"/>
        <w:spacing w:beforeAutospacing="0" w:afterAutospacing="0"/>
        <w:jc w:val="both"/>
        <w:rPr>
          <w:color w:val="auto"/>
          <w:highlight w:val="none"/>
        </w:rPr>
      </w:pPr>
      <w:r>
        <w:rPr>
          <w:color w:val="auto"/>
          <w:highlight w:val="none"/>
        </w:rPr>
        <w:t> </w:t>
      </w:r>
    </w:p>
    <w:p w14:paraId="01B59041">
      <w:pPr>
        <w:pStyle w:val="8"/>
        <w:spacing w:beforeAutospacing="0" w:afterAutospacing="0"/>
        <w:jc w:val="both"/>
        <w:rPr>
          <w:color w:val="auto"/>
          <w:highlight w:val="none"/>
        </w:rPr>
      </w:pPr>
      <w:r>
        <w:rPr>
          <w:color w:val="auto"/>
          <w:highlight w:val="none"/>
        </w:rPr>
        <w:t> </w:t>
      </w:r>
    </w:p>
    <w:p w14:paraId="1C494DA8">
      <w:pPr>
        <w:pStyle w:val="8"/>
        <w:spacing w:beforeAutospacing="0" w:afterAutospacing="0"/>
        <w:jc w:val="both"/>
        <w:rPr>
          <w:color w:val="auto"/>
          <w:highlight w:val="none"/>
        </w:rPr>
      </w:pPr>
      <w:r>
        <w:rPr>
          <w:color w:val="auto"/>
          <w:highlight w:val="none"/>
        </w:rPr>
        <w:t> </w:t>
      </w:r>
    </w:p>
    <w:p w14:paraId="5F958087">
      <w:pPr>
        <w:pStyle w:val="8"/>
        <w:spacing w:beforeAutospacing="0" w:afterAutospacing="0"/>
        <w:jc w:val="both"/>
        <w:rPr>
          <w:color w:val="auto"/>
          <w:highlight w:val="none"/>
        </w:rPr>
      </w:pPr>
      <w:r>
        <w:rPr>
          <w:color w:val="auto"/>
          <w:highlight w:val="none"/>
        </w:rPr>
        <w:t> </w:t>
      </w:r>
    </w:p>
    <w:p w14:paraId="782DF8BD">
      <w:pPr>
        <w:pStyle w:val="8"/>
        <w:spacing w:beforeAutospacing="0" w:afterAutospacing="0"/>
        <w:jc w:val="both"/>
        <w:rPr>
          <w:color w:val="auto"/>
          <w:highlight w:val="none"/>
        </w:rPr>
      </w:pPr>
      <w:r>
        <w:rPr>
          <w:color w:val="auto"/>
          <w:highlight w:val="none"/>
        </w:rPr>
        <w:t> </w:t>
      </w:r>
    </w:p>
    <w:p w14:paraId="55E29BBF">
      <w:pPr>
        <w:pStyle w:val="8"/>
        <w:spacing w:beforeAutospacing="0" w:afterAutospacing="0"/>
        <w:jc w:val="both"/>
        <w:rPr>
          <w:color w:val="auto"/>
          <w:highlight w:val="none"/>
        </w:rPr>
      </w:pPr>
      <w:r>
        <w:rPr>
          <w:color w:val="auto"/>
          <w:highlight w:val="none"/>
        </w:rPr>
        <w:t> </w:t>
      </w:r>
    </w:p>
    <w:p w14:paraId="2B5CB053">
      <w:pPr>
        <w:pStyle w:val="8"/>
        <w:spacing w:beforeAutospacing="0" w:afterAutospacing="0"/>
        <w:jc w:val="both"/>
        <w:rPr>
          <w:color w:val="auto"/>
          <w:highlight w:val="none"/>
        </w:rPr>
      </w:pPr>
      <w:r>
        <w:rPr>
          <w:color w:val="auto"/>
          <w:highlight w:val="none"/>
        </w:rPr>
        <w:t> </w:t>
      </w:r>
    </w:p>
    <w:p w14:paraId="2B326F8C">
      <w:pPr>
        <w:pStyle w:val="8"/>
        <w:spacing w:beforeAutospacing="0" w:afterAutospacing="0"/>
        <w:jc w:val="both"/>
        <w:rPr>
          <w:color w:val="auto"/>
          <w:highlight w:val="none"/>
        </w:rPr>
      </w:pPr>
      <w:r>
        <w:rPr>
          <w:color w:val="auto"/>
          <w:highlight w:val="none"/>
        </w:rPr>
        <w:t> </w:t>
      </w:r>
    </w:p>
    <w:p w14:paraId="7C96B63B">
      <w:pPr>
        <w:pStyle w:val="8"/>
        <w:spacing w:beforeAutospacing="0" w:afterAutospacing="0"/>
        <w:jc w:val="both"/>
        <w:rPr>
          <w:color w:val="auto"/>
          <w:highlight w:val="none"/>
        </w:rPr>
      </w:pPr>
    </w:p>
    <w:p w14:paraId="60D76421">
      <w:pPr>
        <w:pStyle w:val="8"/>
        <w:spacing w:beforeAutospacing="0" w:afterAutospacing="0"/>
        <w:jc w:val="both"/>
        <w:rPr>
          <w:color w:val="auto"/>
          <w:highlight w:val="none"/>
        </w:rPr>
      </w:pPr>
    </w:p>
    <w:p w14:paraId="642E3D8F">
      <w:pPr>
        <w:pStyle w:val="8"/>
        <w:spacing w:beforeAutospacing="0" w:afterAutospacing="0"/>
        <w:jc w:val="both"/>
        <w:rPr>
          <w:color w:val="auto"/>
          <w:highlight w:val="none"/>
        </w:rPr>
      </w:pPr>
    </w:p>
    <w:p w14:paraId="5B595745">
      <w:pPr>
        <w:pStyle w:val="8"/>
        <w:spacing w:beforeAutospacing="0" w:afterAutospacing="0"/>
        <w:jc w:val="both"/>
        <w:rPr>
          <w:color w:val="auto"/>
          <w:highlight w:val="none"/>
        </w:rPr>
      </w:pPr>
    </w:p>
    <w:p w14:paraId="26E989F8">
      <w:pPr>
        <w:pStyle w:val="8"/>
        <w:spacing w:beforeAutospacing="0" w:afterAutospacing="0"/>
        <w:jc w:val="both"/>
        <w:rPr>
          <w:color w:val="auto"/>
          <w:highlight w:val="none"/>
        </w:rPr>
      </w:pPr>
    </w:p>
    <w:p w14:paraId="1C1F7D99">
      <w:pPr>
        <w:pStyle w:val="8"/>
        <w:spacing w:beforeAutospacing="0" w:afterAutospacing="0"/>
        <w:jc w:val="both"/>
        <w:rPr>
          <w:color w:val="auto"/>
          <w:highlight w:val="none"/>
        </w:rPr>
      </w:pPr>
    </w:p>
    <w:p w14:paraId="104B270D">
      <w:pPr>
        <w:pStyle w:val="8"/>
        <w:spacing w:beforeAutospacing="0" w:afterAutospacing="0"/>
        <w:jc w:val="both"/>
        <w:rPr>
          <w:color w:val="auto"/>
          <w:highlight w:val="none"/>
        </w:rPr>
      </w:pPr>
    </w:p>
    <w:p w14:paraId="3F83FA85">
      <w:pPr>
        <w:pStyle w:val="8"/>
        <w:spacing w:beforeAutospacing="0" w:afterAutospacing="0"/>
        <w:jc w:val="both"/>
        <w:rPr>
          <w:color w:val="auto"/>
          <w:highlight w:val="none"/>
        </w:rPr>
      </w:pPr>
    </w:p>
    <w:p w14:paraId="07497381">
      <w:pPr>
        <w:pStyle w:val="8"/>
        <w:spacing w:beforeAutospacing="0" w:afterAutospacing="0"/>
        <w:jc w:val="both"/>
        <w:rPr>
          <w:color w:val="auto"/>
          <w:highlight w:val="none"/>
        </w:rPr>
      </w:pPr>
    </w:p>
    <w:p w14:paraId="4147E709">
      <w:pPr>
        <w:pStyle w:val="8"/>
        <w:spacing w:beforeAutospacing="0" w:afterAutospacing="0"/>
        <w:jc w:val="both"/>
        <w:rPr>
          <w:color w:val="auto"/>
          <w:highlight w:val="none"/>
        </w:rPr>
      </w:pPr>
    </w:p>
    <w:p w14:paraId="6FA0B9A8">
      <w:pPr>
        <w:pStyle w:val="8"/>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438B8BBE">
      <w:pPr>
        <w:pStyle w:val="8"/>
        <w:spacing w:beforeAutospacing="0" w:afterAutospacing="0"/>
        <w:jc w:val="center"/>
        <w:rPr>
          <w:color w:val="auto"/>
          <w:highlight w:val="none"/>
        </w:rPr>
      </w:pPr>
      <w:bookmarkStart w:id="186" w:name="_Hlt26955039"/>
      <w:bookmarkEnd w:id="186"/>
      <w:bookmarkStart w:id="187" w:name="_Hlt26671244"/>
      <w:bookmarkEnd w:id="187"/>
      <w:bookmarkStart w:id="188" w:name="_Toc26554094"/>
      <w:bookmarkEnd w:id="188"/>
      <w:bookmarkStart w:id="189" w:name="_Toc120614282"/>
      <w:bookmarkStart w:id="190" w:name="_Toc49090576"/>
      <w:r>
        <w:rPr>
          <w:rFonts w:hint="eastAsia" w:ascii="宋体" w:hAnsi="宋体" w:eastAsia="宋体" w:cs="宋体"/>
          <w:b/>
          <w:color w:val="auto"/>
          <w:sz w:val="72"/>
          <w:szCs w:val="72"/>
          <w:highlight w:val="none"/>
        </w:rPr>
        <w:t>投  标  文  件</w:t>
      </w:r>
    </w:p>
    <w:p w14:paraId="06DAFAB1">
      <w:pPr>
        <w:pStyle w:val="8"/>
        <w:spacing w:beforeAutospacing="0" w:afterAutospacing="0"/>
        <w:jc w:val="center"/>
        <w:rPr>
          <w:color w:val="auto"/>
          <w:highlight w:val="none"/>
        </w:rPr>
      </w:pPr>
      <w:r>
        <w:rPr>
          <w:color w:val="auto"/>
          <w:highlight w:val="none"/>
        </w:rPr>
        <w:t> </w:t>
      </w:r>
    </w:p>
    <w:p w14:paraId="5DD4F74B">
      <w:pPr>
        <w:pStyle w:val="8"/>
        <w:spacing w:beforeAutospacing="0" w:afterAutospacing="0"/>
        <w:jc w:val="center"/>
        <w:rPr>
          <w:color w:val="auto"/>
          <w:highlight w:val="none"/>
        </w:rPr>
      </w:pPr>
      <w:r>
        <w:rPr>
          <w:color w:val="auto"/>
          <w:highlight w:val="none"/>
        </w:rPr>
        <w:t> </w:t>
      </w:r>
    </w:p>
    <w:p w14:paraId="4F0EDCBF">
      <w:pPr>
        <w:pStyle w:val="8"/>
        <w:spacing w:beforeAutospacing="0" w:afterAutospacing="0"/>
        <w:jc w:val="center"/>
        <w:rPr>
          <w:color w:val="auto"/>
          <w:highlight w:val="none"/>
        </w:rPr>
      </w:pPr>
      <w:r>
        <w:rPr>
          <w:color w:val="auto"/>
          <w:highlight w:val="none"/>
        </w:rPr>
        <w:t> </w:t>
      </w:r>
    </w:p>
    <w:p w14:paraId="1BF9228A">
      <w:pPr>
        <w:pStyle w:val="8"/>
        <w:spacing w:beforeAutospacing="0" w:afterAutospacing="0"/>
        <w:jc w:val="center"/>
        <w:rPr>
          <w:color w:val="auto"/>
          <w:highlight w:val="none"/>
        </w:rPr>
      </w:pPr>
      <w:r>
        <w:rPr>
          <w:color w:val="auto"/>
          <w:highlight w:val="none"/>
        </w:rPr>
        <w:t> </w:t>
      </w:r>
    </w:p>
    <w:p w14:paraId="20DFAB11">
      <w:pPr>
        <w:pStyle w:val="8"/>
        <w:spacing w:beforeAutospacing="0" w:afterAutospacing="0"/>
        <w:jc w:val="center"/>
        <w:rPr>
          <w:color w:val="auto"/>
          <w:highlight w:val="none"/>
        </w:rPr>
      </w:pPr>
      <w:r>
        <w:rPr>
          <w:color w:val="auto"/>
          <w:highlight w:val="none"/>
        </w:rPr>
        <w:t> </w:t>
      </w:r>
    </w:p>
    <w:p w14:paraId="6FEBA463">
      <w:pPr>
        <w:pStyle w:val="8"/>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3D4E9649">
      <w:pPr>
        <w:pStyle w:val="8"/>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35DBECFD">
      <w:pPr>
        <w:pStyle w:val="8"/>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671E9148">
      <w:pPr>
        <w:pStyle w:val="8"/>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63CA2D29">
      <w:pPr>
        <w:pStyle w:val="8"/>
        <w:spacing w:beforeAutospacing="0" w:afterAutospacing="0" w:line="0" w:lineRule="atLeast"/>
        <w:jc w:val="center"/>
        <w:rPr>
          <w:color w:val="auto"/>
          <w:highlight w:val="none"/>
        </w:rPr>
      </w:pPr>
      <w:r>
        <w:rPr>
          <w:color w:val="auto"/>
          <w:highlight w:val="none"/>
        </w:rPr>
        <w:t> </w:t>
      </w:r>
    </w:p>
    <w:p w14:paraId="5D914D16">
      <w:pPr>
        <w:pStyle w:val="8"/>
        <w:spacing w:beforeAutospacing="0" w:afterAutospacing="0" w:line="0" w:lineRule="atLeast"/>
        <w:jc w:val="both"/>
        <w:rPr>
          <w:color w:val="auto"/>
          <w:highlight w:val="none"/>
        </w:rPr>
      </w:pPr>
      <w:r>
        <w:rPr>
          <w:color w:val="auto"/>
          <w:highlight w:val="none"/>
        </w:rPr>
        <w:t> </w:t>
      </w:r>
    </w:p>
    <w:p w14:paraId="76512182">
      <w:pPr>
        <w:pStyle w:val="8"/>
        <w:spacing w:beforeAutospacing="0" w:afterAutospacing="0" w:line="0" w:lineRule="atLeast"/>
        <w:jc w:val="center"/>
        <w:rPr>
          <w:rFonts w:ascii="宋体" w:hAnsi="宋体" w:eastAsia="宋体" w:cs="宋体"/>
          <w:b/>
          <w:color w:val="auto"/>
          <w:sz w:val="36"/>
          <w:szCs w:val="36"/>
          <w:highlight w:val="none"/>
          <w:u w:val="single"/>
        </w:rPr>
      </w:pPr>
    </w:p>
    <w:p w14:paraId="046E7EE1">
      <w:pPr>
        <w:pStyle w:val="8"/>
        <w:spacing w:beforeAutospacing="0" w:afterAutospacing="0" w:line="0" w:lineRule="atLeast"/>
        <w:jc w:val="center"/>
        <w:rPr>
          <w:rFonts w:ascii="宋体" w:hAnsi="宋体" w:eastAsia="宋体" w:cs="宋体"/>
          <w:b/>
          <w:color w:val="auto"/>
          <w:sz w:val="36"/>
          <w:szCs w:val="36"/>
          <w:highlight w:val="none"/>
          <w:u w:val="single"/>
        </w:rPr>
      </w:pPr>
    </w:p>
    <w:p w14:paraId="06F19627">
      <w:pPr>
        <w:pStyle w:val="8"/>
        <w:spacing w:beforeAutospacing="0" w:afterAutospacing="0" w:line="0" w:lineRule="atLeast"/>
        <w:jc w:val="center"/>
        <w:rPr>
          <w:rFonts w:ascii="宋体" w:hAnsi="宋体" w:eastAsia="宋体" w:cs="宋体"/>
          <w:b/>
          <w:color w:val="auto"/>
          <w:sz w:val="36"/>
          <w:szCs w:val="36"/>
          <w:highlight w:val="none"/>
          <w:u w:val="single"/>
        </w:rPr>
      </w:pPr>
    </w:p>
    <w:p w14:paraId="2F4A51C4">
      <w:pPr>
        <w:pStyle w:val="8"/>
        <w:spacing w:beforeAutospacing="0" w:afterAutospacing="0" w:line="0" w:lineRule="atLeast"/>
        <w:jc w:val="center"/>
        <w:rPr>
          <w:rFonts w:ascii="宋体" w:hAnsi="宋体" w:eastAsia="宋体" w:cs="宋体"/>
          <w:b/>
          <w:color w:val="auto"/>
          <w:sz w:val="36"/>
          <w:szCs w:val="36"/>
          <w:highlight w:val="none"/>
          <w:u w:val="single"/>
        </w:rPr>
      </w:pPr>
    </w:p>
    <w:p w14:paraId="6C5986F8">
      <w:pPr>
        <w:pStyle w:val="8"/>
        <w:spacing w:beforeAutospacing="0" w:afterAutospacing="0" w:line="0" w:lineRule="atLeast"/>
        <w:jc w:val="center"/>
        <w:rPr>
          <w:rFonts w:ascii="宋体" w:hAnsi="宋体" w:eastAsia="宋体" w:cs="宋体"/>
          <w:b/>
          <w:color w:val="auto"/>
          <w:sz w:val="36"/>
          <w:szCs w:val="36"/>
          <w:highlight w:val="none"/>
          <w:u w:val="single"/>
        </w:rPr>
      </w:pPr>
    </w:p>
    <w:p w14:paraId="2C2C876E">
      <w:pPr>
        <w:pStyle w:val="8"/>
        <w:spacing w:beforeAutospacing="0" w:afterAutospacing="0" w:line="0" w:lineRule="atLeast"/>
        <w:jc w:val="center"/>
        <w:rPr>
          <w:rFonts w:ascii="宋体" w:hAnsi="宋体" w:eastAsia="宋体" w:cs="宋体"/>
          <w:b/>
          <w:color w:val="auto"/>
          <w:sz w:val="36"/>
          <w:szCs w:val="36"/>
          <w:highlight w:val="none"/>
          <w:u w:val="single"/>
        </w:rPr>
      </w:pPr>
    </w:p>
    <w:p w14:paraId="47E18AD4">
      <w:pPr>
        <w:pStyle w:val="8"/>
        <w:spacing w:beforeAutospacing="0" w:afterAutospacing="0" w:line="0" w:lineRule="atLeast"/>
        <w:jc w:val="center"/>
        <w:rPr>
          <w:rFonts w:ascii="宋体" w:hAnsi="宋体" w:eastAsia="宋体" w:cs="宋体"/>
          <w:b/>
          <w:color w:val="auto"/>
          <w:sz w:val="36"/>
          <w:szCs w:val="36"/>
          <w:highlight w:val="none"/>
          <w:u w:val="single"/>
        </w:rPr>
      </w:pPr>
    </w:p>
    <w:p w14:paraId="4B012A2E">
      <w:pPr>
        <w:pStyle w:val="8"/>
        <w:spacing w:beforeAutospacing="0" w:afterAutospacing="0" w:line="0" w:lineRule="atLeast"/>
        <w:jc w:val="center"/>
        <w:rPr>
          <w:rFonts w:ascii="宋体" w:hAnsi="宋体" w:eastAsia="宋体" w:cs="宋体"/>
          <w:b/>
          <w:color w:val="auto"/>
          <w:sz w:val="36"/>
          <w:szCs w:val="36"/>
          <w:highlight w:val="none"/>
          <w:u w:val="single"/>
        </w:rPr>
      </w:pPr>
    </w:p>
    <w:p w14:paraId="15BA8A20">
      <w:pPr>
        <w:pStyle w:val="8"/>
        <w:spacing w:beforeAutospacing="0" w:afterAutospacing="0" w:line="0" w:lineRule="atLeast"/>
        <w:jc w:val="center"/>
        <w:rPr>
          <w:rFonts w:ascii="宋体" w:hAnsi="宋体" w:eastAsia="宋体" w:cs="宋体"/>
          <w:b/>
          <w:color w:val="auto"/>
          <w:sz w:val="36"/>
          <w:szCs w:val="36"/>
          <w:highlight w:val="none"/>
          <w:u w:val="single"/>
        </w:rPr>
      </w:pPr>
    </w:p>
    <w:p w14:paraId="722D59E7">
      <w:pPr>
        <w:pStyle w:val="8"/>
        <w:spacing w:beforeAutospacing="0" w:afterAutospacing="0" w:line="0" w:lineRule="atLeast"/>
        <w:jc w:val="center"/>
        <w:rPr>
          <w:rFonts w:ascii="宋体" w:hAnsi="宋体" w:eastAsia="宋体" w:cs="宋体"/>
          <w:b/>
          <w:color w:val="auto"/>
          <w:sz w:val="36"/>
          <w:szCs w:val="36"/>
          <w:highlight w:val="none"/>
          <w:u w:val="single"/>
        </w:rPr>
      </w:pPr>
    </w:p>
    <w:p w14:paraId="1548522C">
      <w:pPr>
        <w:pStyle w:val="8"/>
        <w:spacing w:beforeAutospacing="0" w:afterAutospacing="0" w:line="0" w:lineRule="atLeast"/>
        <w:jc w:val="center"/>
        <w:rPr>
          <w:rFonts w:ascii="宋体" w:hAnsi="宋体" w:eastAsia="宋体" w:cs="宋体"/>
          <w:b/>
          <w:color w:val="auto"/>
          <w:sz w:val="36"/>
          <w:szCs w:val="36"/>
          <w:highlight w:val="none"/>
          <w:u w:val="single"/>
        </w:rPr>
      </w:pPr>
    </w:p>
    <w:p w14:paraId="1A8C33E8">
      <w:pPr>
        <w:pStyle w:val="8"/>
        <w:spacing w:beforeAutospacing="0" w:afterAutospacing="0" w:line="0" w:lineRule="atLeast"/>
        <w:jc w:val="center"/>
        <w:rPr>
          <w:rFonts w:ascii="宋体" w:hAnsi="宋体" w:eastAsia="宋体" w:cs="宋体"/>
          <w:b/>
          <w:color w:val="auto"/>
          <w:sz w:val="36"/>
          <w:szCs w:val="36"/>
          <w:highlight w:val="none"/>
          <w:u w:val="single"/>
        </w:rPr>
      </w:pPr>
    </w:p>
    <w:p w14:paraId="1CC0DFCF">
      <w:pPr>
        <w:pStyle w:val="8"/>
        <w:spacing w:beforeAutospacing="0" w:afterAutospacing="0" w:line="0" w:lineRule="atLeast"/>
        <w:jc w:val="center"/>
        <w:rPr>
          <w:rFonts w:ascii="宋体" w:hAnsi="宋体" w:eastAsia="宋体" w:cs="宋体"/>
          <w:b/>
          <w:color w:val="auto"/>
          <w:sz w:val="36"/>
          <w:szCs w:val="36"/>
          <w:highlight w:val="none"/>
          <w:u w:val="single"/>
        </w:rPr>
      </w:pPr>
    </w:p>
    <w:p w14:paraId="737D40FB">
      <w:pPr>
        <w:pStyle w:val="8"/>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64F07D41">
      <w:pPr>
        <w:pStyle w:val="8"/>
        <w:spacing w:beforeAutospacing="0" w:afterAutospacing="0" w:line="0" w:lineRule="atLeast"/>
        <w:jc w:val="center"/>
        <w:rPr>
          <w:color w:val="auto"/>
          <w:highlight w:val="none"/>
        </w:rPr>
      </w:pPr>
      <w:r>
        <w:rPr>
          <w:color w:val="auto"/>
          <w:highlight w:val="none"/>
        </w:rPr>
        <w:t> </w:t>
      </w:r>
    </w:p>
    <w:p w14:paraId="1F102C5F">
      <w:pPr>
        <w:pStyle w:val="8"/>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一、法人或者其他组织的营业执照等证明文件，自然人的身份证明</w:t>
      </w:r>
    </w:p>
    <w:p w14:paraId="1045830F">
      <w:pPr>
        <w:tabs>
          <w:tab w:val="left" w:pos="1331"/>
        </w:tabs>
        <w:bidi w:val="0"/>
        <w:ind w:firstLine="480" w:firstLineChars="200"/>
        <w:jc w:val="left"/>
        <w:rPr>
          <w:rFonts w:hint="eastAsia" w:ascii="宋体" w:hAnsi="宋体" w:eastAsia="宋体" w:cs="宋体"/>
          <w:i/>
          <w:color w:val="auto"/>
          <w:kern w:val="0"/>
          <w:sz w:val="24"/>
          <w:szCs w:val="24"/>
          <w:highlight w:val="none"/>
          <w:u w:val="single"/>
          <w:lang w:val="en-US" w:eastAsia="zh-CN" w:bidi="ar-SA"/>
        </w:rPr>
      </w:pPr>
      <w:r>
        <w:rPr>
          <w:rFonts w:hint="eastAsia" w:ascii="宋体" w:hAnsi="宋体" w:eastAsia="宋体" w:cs="宋体"/>
          <w:i/>
          <w:color w:val="auto"/>
          <w:kern w:val="0"/>
          <w:sz w:val="24"/>
          <w:szCs w:val="24"/>
          <w:highlight w:val="none"/>
          <w:u w:val="single"/>
          <w:lang w:val="en-US" w:eastAsia="zh-CN" w:bidi="ar-SA"/>
        </w:rPr>
        <w:t>二、上一年度的财务状况报表（至少提供资产负债表、利润表、现金流量表，</w:t>
      </w:r>
    </w:p>
    <w:p w14:paraId="1CAA704C">
      <w:pPr>
        <w:pStyle w:val="8"/>
        <w:spacing w:beforeAutospacing="0" w:afterAutospacing="0"/>
        <w:ind w:left="480"/>
        <w:jc w:val="both"/>
        <w:rPr>
          <w:rFonts w:hint="eastAsia" w:ascii="宋体" w:hAnsi="宋体" w:eastAsia="宋体" w:cs="宋体"/>
          <w:i/>
          <w:color w:val="auto"/>
          <w:kern w:val="0"/>
          <w:sz w:val="24"/>
          <w:szCs w:val="24"/>
          <w:highlight w:val="none"/>
          <w:u w:val="single"/>
          <w:lang w:val="en-US" w:eastAsia="zh-CN" w:bidi="ar-SA"/>
        </w:rPr>
      </w:pPr>
      <w:r>
        <w:rPr>
          <w:rFonts w:hint="eastAsia" w:ascii="宋体" w:hAnsi="宋体" w:eastAsia="宋体" w:cs="宋体"/>
          <w:i/>
          <w:color w:val="auto"/>
          <w:kern w:val="0"/>
          <w:sz w:val="24"/>
          <w:szCs w:val="24"/>
          <w:highlight w:val="none"/>
          <w:u w:val="single"/>
          <w:lang w:val="en-US" w:eastAsia="zh-CN" w:bidi="ar-SA"/>
        </w:rPr>
        <w:t>投标人成立不满一年无需提供）</w:t>
      </w:r>
    </w:p>
    <w:p w14:paraId="5C32EC1B">
      <w:pPr>
        <w:pStyle w:val="8"/>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eastAsia="zh-CN"/>
        </w:rPr>
        <w:t>三</w:t>
      </w:r>
      <w:r>
        <w:rPr>
          <w:rFonts w:hint="eastAsia" w:ascii="宋体" w:hAnsi="宋体" w:eastAsia="宋体" w:cs="宋体"/>
          <w:i/>
          <w:color w:val="auto"/>
          <w:highlight w:val="none"/>
          <w:u w:val="single"/>
        </w:rPr>
        <w:t>、具备履行合同所必需的设备和专业技术能力的书面声明</w:t>
      </w:r>
    </w:p>
    <w:p w14:paraId="6D370D4E">
      <w:pPr>
        <w:pStyle w:val="8"/>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eastAsia="zh-CN"/>
        </w:rPr>
        <w:t>四</w:t>
      </w:r>
      <w:r>
        <w:rPr>
          <w:rFonts w:hint="eastAsia" w:ascii="宋体" w:hAnsi="宋体" w:eastAsia="宋体" w:cs="宋体"/>
          <w:i/>
          <w:color w:val="auto"/>
          <w:highlight w:val="none"/>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AC00694">
      <w:pPr>
        <w:pStyle w:val="8"/>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五、参加政府采购活动前 3 年内在经营活动中没有重大违法记录的书面声明</w:t>
      </w:r>
    </w:p>
    <w:p w14:paraId="23949D58">
      <w:pPr>
        <w:pStyle w:val="8"/>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六、特定资格要求的证明文件（如果本项目设置特定资格要求，则需要提供）</w:t>
      </w:r>
    </w:p>
    <w:p w14:paraId="71365008">
      <w:pPr>
        <w:pStyle w:val="8"/>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七、法人授权书</w:t>
      </w:r>
    </w:p>
    <w:p w14:paraId="6F0662A7">
      <w:pPr>
        <w:pStyle w:val="8"/>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八、投标函</w:t>
      </w:r>
    </w:p>
    <w:p w14:paraId="2707C757">
      <w:pPr>
        <w:pStyle w:val="8"/>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九、中小企业声明函</w:t>
      </w:r>
    </w:p>
    <w:p w14:paraId="53996D57">
      <w:pPr>
        <w:pStyle w:val="8"/>
        <w:spacing w:beforeAutospacing="0" w:afterAutospacing="0" w:line="0" w:lineRule="atLeas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十、残疾人福利性单位声明函</w:t>
      </w:r>
      <w:r>
        <w:rPr>
          <w:rFonts w:hint="eastAsia" w:ascii="宋体" w:hAnsi="宋体" w:eastAsia="宋体" w:cs="宋体"/>
          <w:color w:val="auto"/>
          <w:highlight w:val="none"/>
          <w:lang w:eastAsia="zh-CN"/>
        </w:rPr>
        <w:t>（如有）</w:t>
      </w:r>
    </w:p>
    <w:p w14:paraId="7F9AA910">
      <w:pPr>
        <w:pStyle w:val="8"/>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eastAsia="zh-CN"/>
        </w:rPr>
        <w:t>一</w:t>
      </w:r>
      <w:r>
        <w:rPr>
          <w:rFonts w:hint="eastAsia" w:ascii="宋体" w:hAnsi="宋体" w:eastAsia="宋体" w:cs="宋体"/>
          <w:color w:val="auto"/>
          <w:highlight w:val="none"/>
        </w:rPr>
        <w:t>、投标分项报价表</w:t>
      </w:r>
    </w:p>
    <w:p w14:paraId="38264B3C">
      <w:pPr>
        <w:pStyle w:val="8"/>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eastAsia="zh-CN"/>
        </w:rPr>
        <w:t>二</w:t>
      </w:r>
      <w:r>
        <w:rPr>
          <w:rFonts w:hint="eastAsia" w:ascii="宋体" w:hAnsi="宋体" w:eastAsia="宋体" w:cs="宋体"/>
          <w:color w:val="auto"/>
          <w:highlight w:val="none"/>
        </w:rPr>
        <w:t>、技术要求响应及偏离表</w:t>
      </w:r>
    </w:p>
    <w:p w14:paraId="0DAD7EC8">
      <w:pPr>
        <w:pStyle w:val="8"/>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eastAsia="zh-CN"/>
        </w:rPr>
        <w:t>三</w:t>
      </w:r>
      <w:r>
        <w:rPr>
          <w:rFonts w:hint="eastAsia" w:ascii="宋体" w:hAnsi="宋体" w:eastAsia="宋体" w:cs="宋体"/>
          <w:color w:val="auto"/>
          <w:highlight w:val="none"/>
        </w:rPr>
        <w:t>、商务要求响应及偏离表</w:t>
      </w:r>
    </w:p>
    <w:p w14:paraId="175D4FFE">
      <w:pPr>
        <w:pStyle w:val="8"/>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eastAsia="zh-CN"/>
        </w:rPr>
        <w:t>四</w:t>
      </w:r>
      <w:r>
        <w:rPr>
          <w:rFonts w:hint="eastAsia" w:ascii="宋体" w:hAnsi="宋体" w:eastAsia="宋体" w:cs="宋体"/>
          <w:color w:val="auto"/>
          <w:highlight w:val="none"/>
        </w:rPr>
        <w:t>、开标一览表</w:t>
      </w:r>
    </w:p>
    <w:p w14:paraId="57440A6C">
      <w:pPr>
        <w:pStyle w:val="8"/>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eastAsia="zh-CN"/>
        </w:rPr>
        <w:t>五</w:t>
      </w:r>
      <w:r>
        <w:rPr>
          <w:rFonts w:hint="eastAsia" w:ascii="宋体" w:hAnsi="宋体" w:eastAsia="宋体" w:cs="宋体"/>
          <w:color w:val="auto"/>
          <w:highlight w:val="none"/>
        </w:rPr>
        <w:t>、技术方案</w:t>
      </w:r>
    </w:p>
    <w:p w14:paraId="166BB180">
      <w:pPr>
        <w:pStyle w:val="8"/>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eastAsia="zh-CN"/>
        </w:rPr>
        <w:t>六</w:t>
      </w:r>
      <w:r>
        <w:rPr>
          <w:rFonts w:hint="eastAsia" w:ascii="宋体" w:hAnsi="宋体" w:eastAsia="宋体" w:cs="宋体"/>
          <w:color w:val="auto"/>
          <w:highlight w:val="none"/>
        </w:rPr>
        <w:t>、盐城市亭湖区政府采购事前信用承诺书</w:t>
      </w:r>
    </w:p>
    <w:p w14:paraId="2195F726">
      <w:pPr>
        <w:pStyle w:val="8"/>
        <w:spacing w:beforeAutospacing="0" w:afterAutospacing="0" w:line="0" w:lineRule="atLeast"/>
        <w:ind w:firstLine="480"/>
        <w:jc w:val="both"/>
        <w:rPr>
          <w:rFonts w:ascii="宋体" w:hAnsi="宋体" w:eastAsia="宋体" w:cs="宋体"/>
          <w:color w:val="auto"/>
          <w:highlight w:val="none"/>
        </w:rPr>
      </w:pPr>
    </w:p>
    <w:p w14:paraId="08E1E210">
      <w:pPr>
        <w:pStyle w:val="8"/>
        <w:spacing w:beforeAutospacing="0" w:afterAutospacing="0" w:line="0" w:lineRule="atLeast"/>
        <w:ind w:firstLine="480"/>
        <w:jc w:val="both"/>
        <w:rPr>
          <w:rFonts w:ascii="宋体" w:hAnsi="宋体" w:eastAsia="宋体" w:cs="宋体"/>
          <w:color w:val="auto"/>
          <w:highlight w:val="none"/>
        </w:rPr>
      </w:pPr>
    </w:p>
    <w:p w14:paraId="24EB25BB">
      <w:pPr>
        <w:pStyle w:val="8"/>
        <w:spacing w:beforeAutospacing="0" w:afterAutospacing="0" w:line="0" w:lineRule="atLeast"/>
        <w:ind w:firstLine="480"/>
        <w:jc w:val="both"/>
        <w:rPr>
          <w:color w:val="auto"/>
          <w:highlight w:val="none"/>
        </w:rPr>
      </w:pPr>
      <w:r>
        <w:rPr>
          <w:color w:val="auto"/>
          <w:highlight w:val="none"/>
        </w:rPr>
        <w:t> </w:t>
      </w:r>
    </w:p>
    <w:p w14:paraId="4523317C">
      <w:pPr>
        <w:pStyle w:val="8"/>
        <w:spacing w:beforeAutospacing="0" w:afterAutospacing="0" w:line="0" w:lineRule="atLeast"/>
        <w:ind w:firstLine="480"/>
        <w:jc w:val="both"/>
        <w:rPr>
          <w:color w:val="auto"/>
          <w:highlight w:val="none"/>
        </w:rPr>
      </w:pPr>
      <w:r>
        <w:rPr>
          <w:color w:val="auto"/>
          <w:highlight w:val="none"/>
        </w:rPr>
        <w:t> </w:t>
      </w:r>
    </w:p>
    <w:p w14:paraId="10EC09B0">
      <w:pPr>
        <w:pStyle w:val="8"/>
        <w:spacing w:beforeAutospacing="0" w:afterAutospacing="0" w:line="0" w:lineRule="atLeast"/>
        <w:ind w:firstLine="480"/>
        <w:jc w:val="both"/>
        <w:rPr>
          <w:color w:val="auto"/>
          <w:highlight w:val="none"/>
        </w:rPr>
      </w:pPr>
      <w:r>
        <w:rPr>
          <w:color w:val="auto"/>
          <w:highlight w:val="none"/>
        </w:rPr>
        <w:t> </w:t>
      </w:r>
    </w:p>
    <w:p w14:paraId="1E409AE0">
      <w:pPr>
        <w:pStyle w:val="8"/>
        <w:spacing w:beforeAutospacing="0" w:afterAutospacing="0" w:line="0" w:lineRule="atLeast"/>
        <w:ind w:firstLine="480"/>
        <w:jc w:val="both"/>
        <w:rPr>
          <w:color w:val="auto"/>
          <w:highlight w:val="none"/>
        </w:rPr>
      </w:pPr>
      <w:r>
        <w:rPr>
          <w:color w:val="auto"/>
          <w:highlight w:val="none"/>
        </w:rPr>
        <w:t> </w:t>
      </w:r>
    </w:p>
    <w:p w14:paraId="17600FB9">
      <w:pPr>
        <w:pStyle w:val="8"/>
        <w:spacing w:beforeAutospacing="0" w:afterAutospacing="0" w:line="0" w:lineRule="atLeast"/>
        <w:ind w:firstLine="480"/>
        <w:jc w:val="both"/>
        <w:rPr>
          <w:color w:val="auto"/>
          <w:highlight w:val="none"/>
        </w:rPr>
      </w:pPr>
    </w:p>
    <w:p w14:paraId="14F50929">
      <w:pPr>
        <w:pStyle w:val="8"/>
        <w:spacing w:beforeAutospacing="0" w:afterAutospacing="0" w:line="0" w:lineRule="atLeast"/>
        <w:ind w:firstLine="480"/>
        <w:jc w:val="both"/>
        <w:rPr>
          <w:color w:val="auto"/>
          <w:highlight w:val="none"/>
        </w:rPr>
      </w:pPr>
    </w:p>
    <w:p w14:paraId="3B89D2C4">
      <w:pPr>
        <w:pStyle w:val="8"/>
        <w:spacing w:beforeAutospacing="0" w:afterAutospacing="0" w:line="0" w:lineRule="atLeast"/>
        <w:ind w:firstLine="480"/>
        <w:jc w:val="both"/>
        <w:rPr>
          <w:color w:val="auto"/>
          <w:highlight w:val="none"/>
        </w:rPr>
      </w:pPr>
    </w:p>
    <w:p w14:paraId="32B865C4">
      <w:pPr>
        <w:pStyle w:val="8"/>
        <w:spacing w:beforeAutospacing="0" w:afterAutospacing="0" w:line="0" w:lineRule="atLeast"/>
        <w:ind w:firstLine="480"/>
        <w:jc w:val="both"/>
        <w:rPr>
          <w:color w:val="auto"/>
          <w:highlight w:val="none"/>
        </w:rPr>
      </w:pPr>
    </w:p>
    <w:p w14:paraId="5E144969">
      <w:pPr>
        <w:pStyle w:val="8"/>
        <w:spacing w:beforeAutospacing="0" w:afterAutospacing="0" w:line="0" w:lineRule="atLeast"/>
        <w:ind w:firstLine="480"/>
        <w:jc w:val="both"/>
        <w:rPr>
          <w:color w:val="auto"/>
          <w:highlight w:val="none"/>
        </w:rPr>
      </w:pPr>
    </w:p>
    <w:p w14:paraId="21F1DCC3">
      <w:pPr>
        <w:pStyle w:val="8"/>
        <w:spacing w:beforeAutospacing="0" w:afterAutospacing="0" w:line="0" w:lineRule="atLeast"/>
        <w:ind w:firstLine="480"/>
        <w:jc w:val="both"/>
        <w:rPr>
          <w:color w:val="auto"/>
          <w:highlight w:val="none"/>
        </w:rPr>
      </w:pPr>
    </w:p>
    <w:p w14:paraId="52F2297E">
      <w:pPr>
        <w:pStyle w:val="8"/>
        <w:spacing w:beforeAutospacing="0" w:afterAutospacing="0" w:line="0" w:lineRule="atLeast"/>
        <w:ind w:firstLine="480"/>
        <w:jc w:val="both"/>
        <w:rPr>
          <w:color w:val="auto"/>
          <w:highlight w:val="none"/>
        </w:rPr>
      </w:pPr>
    </w:p>
    <w:p w14:paraId="4EBEEE2F">
      <w:pPr>
        <w:pStyle w:val="8"/>
        <w:spacing w:beforeAutospacing="0" w:afterAutospacing="0" w:line="0" w:lineRule="atLeast"/>
        <w:ind w:firstLine="480"/>
        <w:jc w:val="both"/>
        <w:rPr>
          <w:color w:val="auto"/>
          <w:highlight w:val="none"/>
        </w:rPr>
      </w:pPr>
    </w:p>
    <w:p w14:paraId="36446FA9">
      <w:pPr>
        <w:pStyle w:val="8"/>
        <w:spacing w:beforeAutospacing="0" w:afterAutospacing="0" w:line="0" w:lineRule="atLeast"/>
        <w:ind w:firstLine="480"/>
        <w:jc w:val="both"/>
        <w:rPr>
          <w:color w:val="auto"/>
          <w:highlight w:val="none"/>
        </w:rPr>
      </w:pPr>
    </w:p>
    <w:p w14:paraId="7067206E">
      <w:pPr>
        <w:pStyle w:val="8"/>
        <w:spacing w:beforeAutospacing="0" w:afterAutospacing="0" w:line="0" w:lineRule="atLeast"/>
        <w:ind w:firstLine="480"/>
        <w:jc w:val="both"/>
        <w:rPr>
          <w:color w:val="auto"/>
          <w:highlight w:val="none"/>
        </w:rPr>
      </w:pPr>
    </w:p>
    <w:p w14:paraId="353CD55C">
      <w:pPr>
        <w:pStyle w:val="8"/>
        <w:spacing w:beforeAutospacing="0" w:afterAutospacing="0" w:line="0" w:lineRule="atLeast"/>
        <w:ind w:firstLine="480"/>
        <w:jc w:val="both"/>
        <w:rPr>
          <w:color w:val="auto"/>
          <w:highlight w:val="none"/>
        </w:rPr>
      </w:pPr>
    </w:p>
    <w:p w14:paraId="54F12055">
      <w:pPr>
        <w:pStyle w:val="8"/>
        <w:spacing w:beforeAutospacing="0" w:afterAutospacing="0" w:line="0" w:lineRule="atLeast"/>
        <w:ind w:firstLine="480"/>
        <w:jc w:val="both"/>
        <w:rPr>
          <w:color w:val="auto"/>
          <w:highlight w:val="none"/>
        </w:rPr>
      </w:pPr>
    </w:p>
    <w:p w14:paraId="57EA80F4">
      <w:pPr>
        <w:pStyle w:val="8"/>
        <w:spacing w:beforeAutospacing="0" w:afterAutospacing="0" w:line="0" w:lineRule="atLeast"/>
        <w:ind w:firstLine="480"/>
        <w:jc w:val="both"/>
        <w:rPr>
          <w:color w:val="auto"/>
          <w:highlight w:val="none"/>
        </w:rPr>
      </w:pPr>
    </w:p>
    <w:p w14:paraId="20353490">
      <w:pPr>
        <w:pStyle w:val="8"/>
        <w:spacing w:beforeAutospacing="0" w:afterAutospacing="0" w:line="0" w:lineRule="atLeast"/>
        <w:ind w:firstLine="480"/>
        <w:jc w:val="both"/>
        <w:rPr>
          <w:color w:val="auto"/>
          <w:highlight w:val="none"/>
        </w:rPr>
      </w:pPr>
    </w:p>
    <w:p w14:paraId="70FEF9E7">
      <w:pPr>
        <w:pStyle w:val="8"/>
        <w:spacing w:beforeAutospacing="0" w:afterAutospacing="0" w:line="0" w:lineRule="atLeast"/>
        <w:ind w:firstLine="480"/>
        <w:jc w:val="both"/>
        <w:rPr>
          <w:color w:val="auto"/>
          <w:highlight w:val="none"/>
        </w:rPr>
      </w:pPr>
      <w:r>
        <w:rPr>
          <w:color w:val="auto"/>
          <w:highlight w:val="none"/>
        </w:rPr>
        <w:t> </w:t>
      </w:r>
    </w:p>
    <w:p w14:paraId="2DB58220">
      <w:pPr>
        <w:pStyle w:val="8"/>
        <w:spacing w:beforeAutospacing="0" w:afterAutospacing="0" w:line="0" w:lineRule="atLeast"/>
        <w:ind w:firstLine="480"/>
        <w:jc w:val="both"/>
        <w:rPr>
          <w:color w:val="auto"/>
          <w:highlight w:val="none"/>
        </w:rPr>
      </w:pPr>
      <w:r>
        <w:rPr>
          <w:color w:val="auto"/>
          <w:highlight w:val="none"/>
        </w:rPr>
        <w:t> </w:t>
      </w:r>
    </w:p>
    <w:p w14:paraId="2D77992E">
      <w:pPr>
        <w:pStyle w:val="8"/>
        <w:spacing w:beforeAutospacing="0" w:afterAutospacing="0" w:line="0" w:lineRule="atLeast"/>
        <w:ind w:firstLine="480"/>
        <w:jc w:val="both"/>
        <w:rPr>
          <w:color w:val="auto"/>
          <w:highlight w:val="none"/>
        </w:rPr>
      </w:pPr>
      <w:r>
        <w:rPr>
          <w:color w:val="auto"/>
          <w:highlight w:val="none"/>
        </w:rPr>
        <w:t> </w:t>
      </w:r>
    </w:p>
    <w:p w14:paraId="5199002B">
      <w:pPr>
        <w:pStyle w:val="8"/>
        <w:spacing w:beforeAutospacing="0" w:afterAutospacing="0" w:line="0" w:lineRule="atLeast"/>
        <w:ind w:firstLine="480"/>
        <w:jc w:val="both"/>
        <w:rPr>
          <w:color w:val="auto"/>
          <w:highlight w:val="none"/>
        </w:rPr>
      </w:pPr>
      <w:r>
        <w:rPr>
          <w:color w:val="auto"/>
          <w:highlight w:val="none"/>
        </w:rPr>
        <w:t> </w:t>
      </w:r>
    </w:p>
    <w:p w14:paraId="54FB88B1">
      <w:pPr>
        <w:pStyle w:val="8"/>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24F7EF7A">
      <w:pPr>
        <w:pStyle w:val="8"/>
        <w:spacing w:beforeAutospacing="0" w:afterAutospacing="0" w:line="0" w:lineRule="atLeast"/>
        <w:ind w:firstLine="480"/>
        <w:jc w:val="both"/>
        <w:rPr>
          <w:color w:val="auto"/>
          <w:highlight w:val="none"/>
        </w:rPr>
      </w:pPr>
      <w:r>
        <w:rPr>
          <w:color w:val="auto"/>
          <w:highlight w:val="none"/>
        </w:rPr>
        <w:t> </w:t>
      </w:r>
    </w:p>
    <w:p w14:paraId="471461F6">
      <w:pPr>
        <w:pStyle w:val="8"/>
        <w:spacing w:beforeAutospacing="0" w:afterAutospacing="0" w:line="0" w:lineRule="atLeast"/>
        <w:ind w:firstLine="480"/>
        <w:jc w:val="both"/>
        <w:rPr>
          <w:color w:val="auto"/>
          <w:highlight w:val="none"/>
        </w:rPr>
      </w:pPr>
    </w:p>
    <w:p w14:paraId="11211026">
      <w:pPr>
        <w:pStyle w:val="8"/>
        <w:spacing w:beforeAutospacing="0" w:afterAutospacing="0" w:line="0" w:lineRule="atLeast"/>
        <w:ind w:firstLine="480"/>
        <w:jc w:val="both"/>
        <w:rPr>
          <w:color w:val="auto"/>
          <w:highlight w:val="none"/>
        </w:rPr>
      </w:pPr>
    </w:p>
    <w:p w14:paraId="0D351833">
      <w:pPr>
        <w:pStyle w:val="8"/>
        <w:spacing w:beforeAutospacing="0" w:afterAutospacing="0" w:line="0" w:lineRule="atLeast"/>
        <w:ind w:firstLine="480"/>
        <w:jc w:val="both"/>
        <w:rPr>
          <w:color w:val="auto"/>
          <w:highlight w:val="none"/>
        </w:rPr>
      </w:pPr>
    </w:p>
    <w:p w14:paraId="3DDF5CC1">
      <w:pPr>
        <w:pStyle w:val="8"/>
        <w:spacing w:beforeAutospacing="0" w:afterAutospacing="0" w:line="0" w:lineRule="atLeast"/>
        <w:ind w:firstLine="480"/>
        <w:jc w:val="both"/>
        <w:rPr>
          <w:color w:val="auto"/>
          <w:highlight w:val="none"/>
        </w:rPr>
      </w:pPr>
    </w:p>
    <w:p w14:paraId="5F72FEE5">
      <w:pPr>
        <w:pStyle w:val="8"/>
        <w:spacing w:beforeAutospacing="0" w:afterAutospacing="0" w:line="0" w:lineRule="atLeast"/>
        <w:ind w:firstLine="480"/>
        <w:jc w:val="both"/>
        <w:rPr>
          <w:color w:val="auto"/>
          <w:highlight w:val="none"/>
        </w:rPr>
      </w:pPr>
    </w:p>
    <w:p w14:paraId="6A79CF6B">
      <w:pPr>
        <w:pStyle w:val="8"/>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二、上一年度的财务状况报表</w:t>
      </w:r>
    </w:p>
    <w:p w14:paraId="08834008">
      <w:pPr>
        <w:pStyle w:val="8"/>
        <w:spacing w:beforeAutospacing="0" w:afterAutospacing="0" w:line="0" w:lineRule="atLeast"/>
        <w:ind w:firstLine="492"/>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至少提供资产负债表、利润表、现金流量表，投标人成立不满一年无需提供。</w:t>
      </w:r>
    </w:p>
    <w:p w14:paraId="2DDE0449">
      <w:pPr>
        <w:pStyle w:val="8"/>
        <w:spacing w:beforeAutospacing="0" w:afterAutospacing="0"/>
        <w:jc w:val="both"/>
        <w:rPr>
          <w:color w:val="auto"/>
          <w:highlight w:val="none"/>
        </w:rPr>
      </w:pPr>
      <w:r>
        <w:rPr>
          <w:color w:val="auto"/>
          <w:highlight w:val="none"/>
        </w:rPr>
        <w:t> </w:t>
      </w:r>
    </w:p>
    <w:p w14:paraId="6047B025">
      <w:pPr>
        <w:pStyle w:val="8"/>
        <w:spacing w:beforeAutospacing="0" w:afterAutospacing="0"/>
        <w:jc w:val="both"/>
        <w:rPr>
          <w:color w:val="auto"/>
          <w:highlight w:val="none"/>
        </w:rPr>
      </w:pPr>
    </w:p>
    <w:p w14:paraId="35B3C26B">
      <w:pPr>
        <w:pStyle w:val="8"/>
        <w:spacing w:beforeAutospacing="0" w:afterAutospacing="0"/>
        <w:jc w:val="both"/>
        <w:rPr>
          <w:color w:val="auto"/>
          <w:highlight w:val="none"/>
        </w:rPr>
      </w:pPr>
    </w:p>
    <w:p w14:paraId="15980560">
      <w:pPr>
        <w:pStyle w:val="8"/>
        <w:spacing w:beforeAutospacing="0" w:afterAutospacing="0"/>
        <w:jc w:val="both"/>
        <w:rPr>
          <w:color w:val="auto"/>
          <w:highlight w:val="none"/>
        </w:rPr>
      </w:pPr>
    </w:p>
    <w:p w14:paraId="642ED86A">
      <w:pPr>
        <w:pStyle w:val="8"/>
        <w:spacing w:beforeAutospacing="0" w:afterAutospacing="0"/>
        <w:jc w:val="both"/>
        <w:rPr>
          <w:color w:val="auto"/>
          <w:highlight w:val="none"/>
        </w:rPr>
      </w:pPr>
    </w:p>
    <w:p w14:paraId="199871EF">
      <w:pPr>
        <w:pStyle w:val="8"/>
        <w:spacing w:beforeAutospacing="0" w:afterAutospacing="0"/>
        <w:jc w:val="both"/>
        <w:rPr>
          <w:color w:val="auto"/>
          <w:highlight w:val="none"/>
        </w:rPr>
      </w:pPr>
    </w:p>
    <w:p w14:paraId="580CA956">
      <w:pPr>
        <w:pStyle w:val="8"/>
        <w:spacing w:beforeAutospacing="0" w:afterAutospacing="0"/>
        <w:jc w:val="both"/>
        <w:rPr>
          <w:color w:val="auto"/>
          <w:highlight w:val="none"/>
        </w:rPr>
      </w:pPr>
    </w:p>
    <w:p w14:paraId="138AA38E">
      <w:pPr>
        <w:pStyle w:val="8"/>
        <w:spacing w:beforeAutospacing="0" w:afterAutospacing="0"/>
        <w:jc w:val="both"/>
        <w:rPr>
          <w:color w:val="auto"/>
          <w:highlight w:val="none"/>
        </w:rPr>
      </w:pPr>
      <w:r>
        <w:rPr>
          <w:color w:val="auto"/>
          <w:highlight w:val="none"/>
        </w:rPr>
        <w:t> </w:t>
      </w:r>
    </w:p>
    <w:p w14:paraId="00FD13FB">
      <w:pPr>
        <w:pStyle w:val="8"/>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0FBF355D">
      <w:pPr>
        <w:pStyle w:val="8"/>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49225C8B">
      <w:pPr>
        <w:pStyle w:val="8"/>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BF58E00">
      <w:pPr>
        <w:pStyle w:val="8"/>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4813D00">
      <w:pPr>
        <w:pStyle w:val="8"/>
        <w:spacing w:beforeAutospacing="0" w:afterAutospacing="0"/>
        <w:jc w:val="both"/>
        <w:rPr>
          <w:rFonts w:hint="eastAsia" w:ascii="宋体" w:hAnsi="宋体" w:eastAsia="宋体" w:cs="宋体"/>
          <w:color w:val="auto"/>
          <w:highlight w:val="none"/>
        </w:rPr>
      </w:pPr>
    </w:p>
    <w:p w14:paraId="39873FCF">
      <w:pPr>
        <w:pStyle w:val="8"/>
        <w:spacing w:beforeAutospacing="0" w:afterAutospacing="0"/>
        <w:jc w:val="both"/>
        <w:rPr>
          <w:rFonts w:hint="eastAsia" w:ascii="宋体" w:hAnsi="宋体" w:eastAsia="宋体" w:cs="宋体"/>
          <w:color w:val="auto"/>
          <w:highlight w:val="none"/>
        </w:rPr>
      </w:pPr>
    </w:p>
    <w:p w14:paraId="7E0F425A">
      <w:pPr>
        <w:pStyle w:val="8"/>
        <w:spacing w:beforeAutospacing="0" w:afterAutospacing="0"/>
        <w:jc w:val="both"/>
        <w:rPr>
          <w:rFonts w:hint="eastAsia" w:ascii="宋体" w:hAnsi="宋体" w:eastAsia="宋体" w:cs="宋体"/>
          <w:color w:val="auto"/>
          <w:highlight w:val="none"/>
        </w:rPr>
      </w:pPr>
    </w:p>
    <w:p w14:paraId="28C70D8A">
      <w:pPr>
        <w:pStyle w:val="8"/>
        <w:spacing w:beforeAutospacing="0" w:afterAutospacing="0"/>
        <w:jc w:val="both"/>
        <w:rPr>
          <w:rFonts w:hint="eastAsia" w:ascii="宋体" w:hAnsi="宋体" w:eastAsia="宋体" w:cs="宋体"/>
          <w:color w:val="auto"/>
          <w:highlight w:val="none"/>
        </w:rPr>
      </w:pPr>
    </w:p>
    <w:p w14:paraId="4D09E99D">
      <w:pPr>
        <w:pStyle w:val="8"/>
        <w:spacing w:beforeAutospacing="0" w:afterAutospacing="0"/>
        <w:jc w:val="both"/>
        <w:rPr>
          <w:rFonts w:hint="eastAsia" w:ascii="宋体" w:hAnsi="宋体" w:eastAsia="宋体" w:cs="宋体"/>
          <w:color w:val="auto"/>
          <w:highlight w:val="none"/>
        </w:rPr>
      </w:pPr>
    </w:p>
    <w:p w14:paraId="667EC963">
      <w:pPr>
        <w:pStyle w:val="8"/>
        <w:spacing w:beforeAutospacing="0" w:afterAutospacing="0"/>
        <w:jc w:val="both"/>
        <w:rPr>
          <w:rFonts w:hint="eastAsia" w:ascii="宋体" w:hAnsi="宋体" w:eastAsia="宋体" w:cs="宋体"/>
          <w:color w:val="auto"/>
          <w:highlight w:val="none"/>
        </w:rPr>
      </w:pPr>
    </w:p>
    <w:p w14:paraId="7C06AD6E">
      <w:pPr>
        <w:pStyle w:val="8"/>
        <w:spacing w:beforeAutospacing="0" w:afterAutospacing="0"/>
        <w:jc w:val="both"/>
        <w:rPr>
          <w:rFonts w:hint="eastAsia" w:ascii="宋体" w:hAnsi="宋体" w:eastAsia="宋体" w:cs="宋体"/>
          <w:color w:val="auto"/>
          <w:highlight w:val="none"/>
        </w:rPr>
      </w:pPr>
    </w:p>
    <w:p w14:paraId="69A98923">
      <w:pPr>
        <w:pStyle w:val="8"/>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089A4307">
      <w:pPr>
        <w:pStyle w:val="8"/>
        <w:spacing w:beforeAutospacing="0" w:afterAutospacing="0"/>
        <w:ind w:firstLine="480"/>
        <w:jc w:val="both"/>
        <w:rPr>
          <w:rFonts w:hint="eastAsia" w:ascii="宋体" w:hAnsi="宋体" w:eastAsia="宋体" w:cs="宋体"/>
          <w:color w:val="auto"/>
          <w:highlight w:val="none"/>
        </w:rPr>
      </w:pPr>
      <w:bookmarkStart w:id="191"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91"/>
    </w:p>
    <w:p w14:paraId="61EA6EEF">
      <w:pPr>
        <w:pStyle w:val="8"/>
        <w:spacing w:beforeAutospacing="0" w:afterAutospacing="0"/>
        <w:ind w:firstLine="480"/>
        <w:jc w:val="both"/>
        <w:rPr>
          <w:rFonts w:hint="eastAsia" w:ascii="宋体" w:hAnsi="宋体" w:eastAsia="宋体" w:cs="宋体"/>
          <w:color w:val="auto"/>
          <w:highlight w:val="none"/>
        </w:rPr>
      </w:pPr>
    </w:p>
    <w:p w14:paraId="3AC92CFA">
      <w:pPr>
        <w:pStyle w:val="8"/>
        <w:spacing w:beforeAutospacing="0" w:afterAutospacing="0"/>
        <w:ind w:firstLine="480"/>
        <w:jc w:val="both"/>
        <w:rPr>
          <w:rFonts w:hint="eastAsia" w:ascii="宋体" w:hAnsi="宋体" w:eastAsia="宋体" w:cs="宋体"/>
          <w:color w:val="auto"/>
          <w:highlight w:val="none"/>
        </w:rPr>
      </w:pPr>
    </w:p>
    <w:p w14:paraId="50FFC25C">
      <w:pPr>
        <w:pStyle w:val="8"/>
        <w:spacing w:beforeAutospacing="0" w:afterAutospacing="0"/>
        <w:ind w:firstLine="480"/>
        <w:jc w:val="both"/>
        <w:rPr>
          <w:rFonts w:hint="eastAsia" w:ascii="宋体" w:hAnsi="宋体" w:eastAsia="宋体" w:cs="宋体"/>
          <w:color w:val="auto"/>
          <w:highlight w:val="none"/>
        </w:rPr>
      </w:pPr>
    </w:p>
    <w:p w14:paraId="16F4A967">
      <w:pPr>
        <w:pStyle w:val="8"/>
        <w:spacing w:beforeAutospacing="0" w:afterAutospacing="0"/>
        <w:ind w:firstLine="480"/>
        <w:jc w:val="both"/>
        <w:rPr>
          <w:rFonts w:hint="eastAsia" w:ascii="宋体" w:hAnsi="宋体" w:eastAsia="宋体" w:cs="宋体"/>
          <w:color w:val="auto"/>
          <w:highlight w:val="none"/>
        </w:rPr>
      </w:pPr>
    </w:p>
    <w:p w14:paraId="50B7A49F">
      <w:pPr>
        <w:pStyle w:val="8"/>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6A3C0E29">
      <w:pPr>
        <w:pStyle w:val="8"/>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642676A3">
      <w:pPr>
        <w:pStyle w:val="8"/>
        <w:spacing w:beforeAutospacing="0" w:afterAutospacing="0" w:line="0" w:lineRule="atLeast"/>
        <w:ind w:firstLine="843"/>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364FF6BA">
      <w:pPr>
        <w:pStyle w:val="8"/>
        <w:spacing w:beforeAutospacing="0" w:afterAutospacing="0" w:line="0" w:lineRule="atLeast"/>
        <w:ind w:firstLine="843"/>
        <w:jc w:val="both"/>
        <w:rPr>
          <w:rFonts w:hint="eastAsia" w:ascii="宋体" w:hAnsi="宋体" w:eastAsia="宋体" w:cs="宋体"/>
          <w:color w:val="auto"/>
          <w:highlight w:val="none"/>
        </w:rPr>
      </w:pPr>
    </w:p>
    <w:p w14:paraId="3BA8EFA4">
      <w:pPr>
        <w:pStyle w:val="8"/>
        <w:spacing w:beforeAutospacing="0" w:afterAutospacing="0" w:line="0" w:lineRule="atLeast"/>
        <w:ind w:firstLine="843"/>
        <w:jc w:val="both"/>
        <w:rPr>
          <w:rFonts w:hint="eastAsia" w:ascii="宋体" w:hAnsi="宋体" w:eastAsia="宋体" w:cs="宋体"/>
          <w:color w:val="auto"/>
          <w:highlight w:val="none"/>
        </w:rPr>
      </w:pPr>
    </w:p>
    <w:p w14:paraId="2495E160">
      <w:pPr>
        <w:pStyle w:val="8"/>
        <w:spacing w:beforeAutospacing="0" w:afterAutospacing="0" w:line="0" w:lineRule="atLeast"/>
        <w:ind w:firstLine="843"/>
        <w:jc w:val="both"/>
        <w:rPr>
          <w:rFonts w:hint="eastAsia" w:ascii="宋体" w:hAnsi="宋体" w:eastAsia="宋体" w:cs="宋体"/>
          <w:color w:val="auto"/>
          <w:highlight w:val="none"/>
        </w:rPr>
      </w:pPr>
    </w:p>
    <w:p w14:paraId="35550D4E">
      <w:pPr>
        <w:pStyle w:val="8"/>
        <w:spacing w:beforeAutospacing="0" w:afterAutospacing="0" w:line="0" w:lineRule="atLeast"/>
        <w:ind w:firstLine="843"/>
        <w:jc w:val="both"/>
        <w:rPr>
          <w:rFonts w:hint="eastAsia" w:ascii="宋体" w:hAnsi="宋体" w:eastAsia="宋体" w:cs="宋体"/>
          <w:color w:val="auto"/>
          <w:highlight w:val="none"/>
        </w:rPr>
      </w:pPr>
    </w:p>
    <w:p w14:paraId="7E56DF8D">
      <w:pPr>
        <w:pStyle w:val="8"/>
        <w:spacing w:beforeAutospacing="0" w:afterAutospacing="0" w:line="0" w:lineRule="atLeast"/>
        <w:ind w:firstLine="843"/>
        <w:jc w:val="both"/>
        <w:rPr>
          <w:rFonts w:hint="eastAsia" w:ascii="宋体" w:hAnsi="宋体" w:eastAsia="宋体" w:cs="宋体"/>
          <w:color w:val="auto"/>
          <w:highlight w:val="none"/>
        </w:rPr>
      </w:pPr>
    </w:p>
    <w:p w14:paraId="3454ABF7">
      <w:pPr>
        <w:pStyle w:val="8"/>
        <w:spacing w:beforeAutospacing="0" w:afterAutospacing="0"/>
        <w:jc w:val="both"/>
        <w:rPr>
          <w:color w:val="auto"/>
          <w:highlight w:val="none"/>
        </w:rPr>
      </w:pPr>
      <w:r>
        <w:rPr>
          <w:color w:val="auto"/>
          <w:highlight w:val="none"/>
        </w:rPr>
        <w:t> </w:t>
      </w:r>
    </w:p>
    <w:p w14:paraId="44D67224">
      <w:pPr>
        <w:pStyle w:val="8"/>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375716A3">
      <w:pPr>
        <w:pStyle w:val="8"/>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1DF94D66">
      <w:pPr>
        <w:pStyle w:val="8"/>
        <w:spacing w:beforeAutospacing="0" w:afterAutospacing="0" w:line="0" w:lineRule="atLeast"/>
        <w:jc w:val="both"/>
        <w:rPr>
          <w:color w:val="auto"/>
          <w:highlight w:val="none"/>
        </w:rPr>
      </w:pPr>
      <w:r>
        <w:rPr>
          <w:color w:val="auto"/>
          <w:highlight w:val="none"/>
        </w:rPr>
        <w:t> </w:t>
      </w:r>
    </w:p>
    <w:p w14:paraId="10DE6FA5">
      <w:pPr>
        <w:pStyle w:val="8"/>
        <w:spacing w:beforeAutospacing="0" w:afterAutospacing="0"/>
        <w:jc w:val="center"/>
        <w:rPr>
          <w:rFonts w:ascii="黑体" w:hAnsi="宋体" w:eastAsia="黑体" w:cs="黑体"/>
          <w:i/>
          <w:color w:val="auto"/>
          <w:sz w:val="32"/>
          <w:szCs w:val="32"/>
          <w:highlight w:val="none"/>
          <w:u w:val="single"/>
        </w:rPr>
      </w:pPr>
    </w:p>
    <w:p w14:paraId="5D09EA9E">
      <w:pPr>
        <w:pStyle w:val="8"/>
        <w:spacing w:beforeAutospacing="0" w:afterAutospacing="0"/>
        <w:jc w:val="center"/>
        <w:rPr>
          <w:rFonts w:ascii="黑体" w:hAnsi="宋体" w:eastAsia="黑体" w:cs="黑体"/>
          <w:i/>
          <w:color w:val="auto"/>
          <w:sz w:val="32"/>
          <w:szCs w:val="32"/>
          <w:highlight w:val="none"/>
          <w:u w:val="single"/>
        </w:rPr>
      </w:pPr>
    </w:p>
    <w:p w14:paraId="419C69BF">
      <w:pPr>
        <w:pStyle w:val="8"/>
        <w:spacing w:beforeAutospacing="0" w:afterAutospacing="0"/>
        <w:jc w:val="center"/>
        <w:rPr>
          <w:rFonts w:ascii="黑体" w:hAnsi="宋体" w:eastAsia="黑体" w:cs="黑体"/>
          <w:i/>
          <w:color w:val="auto"/>
          <w:sz w:val="32"/>
          <w:szCs w:val="32"/>
          <w:highlight w:val="none"/>
          <w:u w:val="single"/>
        </w:rPr>
      </w:pPr>
    </w:p>
    <w:p w14:paraId="499928C4">
      <w:pPr>
        <w:pStyle w:val="8"/>
        <w:spacing w:beforeAutospacing="0" w:afterAutospacing="0"/>
        <w:jc w:val="center"/>
        <w:rPr>
          <w:rFonts w:ascii="黑体" w:hAnsi="宋体" w:eastAsia="黑体" w:cs="黑体"/>
          <w:i/>
          <w:color w:val="auto"/>
          <w:sz w:val="32"/>
          <w:szCs w:val="32"/>
          <w:highlight w:val="none"/>
          <w:u w:val="single"/>
        </w:rPr>
      </w:pPr>
    </w:p>
    <w:p w14:paraId="154BAC5E">
      <w:pPr>
        <w:pStyle w:val="8"/>
        <w:spacing w:beforeAutospacing="0" w:afterAutospacing="0"/>
        <w:jc w:val="center"/>
        <w:rPr>
          <w:rFonts w:ascii="黑体" w:hAnsi="宋体" w:eastAsia="黑体" w:cs="黑体"/>
          <w:i/>
          <w:color w:val="auto"/>
          <w:sz w:val="32"/>
          <w:szCs w:val="32"/>
          <w:highlight w:val="none"/>
          <w:u w:val="single"/>
        </w:rPr>
      </w:pPr>
    </w:p>
    <w:p w14:paraId="41DEDC7B">
      <w:pPr>
        <w:pStyle w:val="8"/>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062F00B4">
      <w:pPr>
        <w:pStyle w:val="8"/>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4AEA0AF7">
      <w:pPr>
        <w:pStyle w:val="8"/>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407F1126">
      <w:pPr>
        <w:pStyle w:val="8"/>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29B4F38C">
      <w:pPr>
        <w:pStyle w:val="8"/>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326D92C6">
      <w:pPr>
        <w:pStyle w:val="8"/>
        <w:tabs>
          <w:tab w:val="left" w:pos="360"/>
        </w:tabs>
        <w:spacing w:beforeAutospacing="0" w:afterAutospacing="0"/>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76D56653">
      <w:pPr>
        <w:pStyle w:val="8"/>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368D5673">
      <w:pPr>
        <w:pStyle w:val="8"/>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bookmarkStart w:id="192" w:name="_Hlt26671380"/>
      <w:bookmarkStart w:id="193" w:name="_Hlt26955070"/>
      <w:bookmarkStart w:id="194" w:name="_格式3__银行出具的资信证明"/>
      <w:r>
        <w:rPr>
          <w:rFonts w:ascii="Times New Roman" w:hAnsi="Times New Roman"/>
          <w:color w:val="auto"/>
          <w:highlight w:val="none"/>
          <w:u w:val="single"/>
        </w:rPr>
        <w:t xml:space="preserve">                                         </w:t>
      </w:r>
    </w:p>
    <w:p w14:paraId="13EAA463">
      <w:pPr>
        <w:pStyle w:val="8"/>
        <w:spacing w:beforeAutospacing="0" w:afterAutospacing="0"/>
        <w:ind w:firstLine="420"/>
        <w:jc w:val="both"/>
        <w:rPr>
          <w:color w:val="auto"/>
          <w:highlight w:val="none"/>
        </w:rPr>
      </w:pPr>
      <w:r>
        <w:rPr>
          <w:color w:val="auto"/>
          <w:highlight w:val="none"/>
        </w:rPr>
        <w:t> </w:t>
      </w:r>
    </w:p>
    <w:p w14:paraId="45BA56C9">
      <w:pPr>
        <w:pStyle w:val="8"/>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宋体" w:hAnsi="宋体" w:eastAsia="宋体" w:cs="宋体"/>
          <w:b/>
          <w:color w:val="auto"/>
          <w:highlight w:val="none"/>
        </w:rPr>
        <w:t> </w:t>
      </w:r>
      <w:r>
        <w:rPr>
          <w:rFonts w:hint="eastAsia" w:ascii="黑体" w:hAnsi="宋体" w:eastAsia="黑体" w:cs="黑体"/>
          <w:b/>
          <w:color w:val="auto"/>
          <w:sz w:val="32"/>
          <w:szCs w:val="32"/>
          <w:highlight w:val="none"/>
        </w:rPr>
        <w:t>八、投标函</w:t>
      </w:r>
    </w:p>
    <w:p w14:paraId="1674CB9F">
      <w:pPr>
        <w:pStyle w:val="8"/>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致：盐城市</w:t>
      </w:r>
      <w:r>
        <w:rPr>
          <w:rFonts w:hint="eastAsia" w:ascii="宋体" w:hAnsi="宋体" w:eastAsia="宋体" w:cs="宋体"/>
          <w:color w:val="auto"/>
          <w:highlight w:val="none"/>
          <w:lang w:eastAsia="zh-CN"/>
        </w:rPr>
        <w:t>亭湖区黄尖镇人民政府</w:t>
      </w:r>
    </w:p>
    <w:p w14:paraId="25C60139">
      <w:pPr>
        <w:pStyle w:val="8"/>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根据贵方的JSZC-JSZC-320902-JSXH-G2024-0045号招标文件，正式授权下述签字人______(姓名)代表我方______________（投标人的名称），全权处理本次项目投标的有关事宜。</w:t>
      </w:r>
    </w:p>
    <w:p w14:paraId="0EAFAFB6">
      <w:pPr>
        <w:pStyle w:val="8"/>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6066E6F0">
      <w:pPr>
        <w:pStyle w:val="8"/>
        <w:spacing w:beforeAutospacing="0" w:afterAutospacing="0" w:line="0" w:lineRule="atLeast"/>
        <w:ind w:firstLine="480"/>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54E1F816">
      <w:pPr>
        <w:pStyle w:val="8"/>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2.我们完全理解贵方不一定将合同授予最低报价的投标人。</w:t>
      </w:r>
    </w:p>
    <w:p w14:paraId="21134DFD">
      <w:pPr>
        <w:pStyle w:val="8"/>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28ACFD06">
      <w:pPr>
        <w:pStyle w:val="8"/>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0D3E1BA8">
      <w:pPr>
        <w:pStyle w:val="8"/>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72F26803">
      <w:pPr>
        <w:pStyle w:val="8"/>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6928A71E">
      <w:pPr>
        <w:pStyle w:val="8"/>
        <w:spacing w:beforeAutospacing="0" w:afterAutospacing="0" w:line="0" w:lineRule="atLeast"/>
        <w:ind w:firstLine="480"/>
        <w:rPr>
          <w:color w:val="auto"/>
          <w:highlight w:val="none"/>
        </w:rPr>
      </w:pPr>
      <w:r>
        <w:rPr>
          <w:rFonts w:hint="eastAsia" w:ascii="宋体" w:hAnsi="宋体" w:eastAsia="宋体" w:cs="宋体"/>
          <w:color w:val="auto"/>
          <w:highlight w:val="none"/>
        </w:rPr>
        <w:t>7.与本投标有关的正式通讯地址为：</w:t>
      </w:r>
    </w:p>
    <w:p w14:paraId="6B6DE689">
      <w:pPr>
        <w:pStyle w:val="8"/>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5B0FC172">
      <w:pPr>
        <w:pStyle w:val="8"/>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18EC6EAE">
      <w:pPr>
        <w:pStyle w:val="8"/>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5678DC28">
      <w:pPr>
        <w:pStyle w:val="8"/>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556C68D6">
      <w:pPr>
        <w:pStyle w:val="8"/>
        <w:spacing w:beforeAutospacing="0" w:afterAutospacing="0" w:line="0" w:lineRule="atLeast"/>
        <w:ind w:left="420" w:firstLine="480"/>
        <w:rPr>
          <w:color w:val="auto"/>
          <w:highlight w:val="none"/>
        </w:rPr>
      </w:pPr>
      <w:r>
        <w:rPr>
          <w:rFonts w:hint="eastAsia" w:ascii="宋体" w:hAnsi="宋体" w:eastAsia="宋体" w:cs="宋体"/>
          <w:color w:val="auto"/>
          <w:highlight w:val="none"/>
        </w:rPr>
        <w:t>投标人开户行：</w:t>
      </w:r>
    </w:p>
    <w:p w14:paraId="77FE403D">
      <w:pPr>
        <w:pStyle w:val="8"/>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01CBB5EA">
      <w:pPr>
        <w:pStyle w:val="8"/>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5EF4BBAC">
      <w:pPr>
        <w:pStyle w:val="8"/>
        <w:spacing w:beforeAutospacing="0" w:afterAutospacing="0" w:line="0" w:lineRule="atLeast"/>
        <w:ind w:firstLine="240"/>
        <w:jc w:val="center"/>
        <w:rPr>
          <w:color w:val="auto"/>
          <w:highlight w:val="none"/>
        </w:rPr>
      </w:pPr>
      <w:r>
        <w:rPr>
          <w:color w:val="auto"/>
          <w:highlight w:val="none"/>
        </w:rPr>
        <w:t> </w:t>
      </w:r>
    </w:p>
    <w:p w14:paraId="347FBBC6">
      <w:pPr>
        <w:pStyle w:val="8"/>
        <w:spacing w:beforeAutospacing="0" w:afterAutospacing="0" w:line="0" w:lineRule="atLeast"/>
        <w:ind w:firstLine="240"/>
        <w:jc w:val="center"/>
        <w:rPr>
          <w:color w:val="auto"/>
          <w:highlight w:val="none"/>
        </w:rPr>
      </w:pPr>
      <w:r>
        <w:rPr>
          <w:color w:val="auto"/>
          <w:highlight w:val="none"/>
        </w:rPr>
        <w:t> </w:t>
      </w:r>
    </w:p>
    <w:p w14:paraId="15A8DB5B">
      <w:pPr>
        <w:pStyle w:val="8"/>
        <w:spacing w:beforeAutospacing="0" w:afterAutospacing="0" w:line="0" w:lineRule="atLeast"/>
        <w:ind w:firstLine="240"/>
        <w:jc w:val="center"/>
        <w:rPr>
          <w:color w:val="auto"/>
          <w:highlight w:val="none"/>
        </w:rPr>
      </w:pPr>
      <w:r>
        <w:rPr>
          <w:color w:val="auto"/>
          <w:highlight w:val="none"/>
        </w:rPr>
        <w:t> </w:t>
      </w:r>
    </w:p>
    <w:p w14:paraId="02EEDCBC">
      <w:pPr>
        <w:pStyle w:val="8"/>
        <w:spacing w:beforeAutospacing="0" w:afterAutospacing="0" w:line="0" w:lineRule="atLeast"/>
        <w:ind w:firstLine="240"/>
        <w:jc w:val="center"/>
        <w:rPr>
          <w:color w:val="auto"/>
          <w:highlight w:val="none"/>
        </w:rPr>
      </w:pPr>
      <w:r>
        <w:rPr>
          <w:color w:val="auto"/>
          <w:highlight w:val="none"/>
        </w:rPr>
        <w:t> </w:t>
      </w:r>
    </w:p>
    <w:p w14:paraId="4681A981">
      <w:pPr>
        <w:pStyle w:val="8"/>
        <w:spacing w:beforeAutospacing="0" w:afterAutospacing="0" w:line="0" w:lineRule="atLeast"/>
        <w:ind w:firstLine="240"/>
        <w:jc w:val="center"/>
        <w:rPr>
          <w:color w:val="auto"/>
          <w:highlight w:val="none"/>
        </w:rPr>
      </w:pPr>
      <w:r>
        <w:rPr>
          <w:color w:val="auto"/>
          <w:highlight w:val="none"/>
        </w:rPr>
        <w:t> </w:t>
      </w:r>
    </w:p>
    <w:p w14:paraId="10C121A9">
      <w:pPr>
        <w:pStyle w:val="8"/>
        <w:spacing w:beforeAutospacing="0" w:afterAutospacing="0" w:line="0" w:lineRule="atLeast"/>
        <w:ind w:firstLine="240"/>
        <w:jc w:val="center"/>
        <w:rPr>
          <w:color w:val="auto"/>
          <w:highlight w:val="none"/>
        </w:rPr>
      </w:pPr>
    </w:p>
    <w:p w14:paraId="13C082B5">
      <w:pPr>
        <w:pStyle w:val="8"/>
        <w:spacing w:beforeAutospacing="0" w:afterAutospacing="0" w:line="0" w:lineRule="atLeast"/>
        <w:ind w:firstLine="240"/>
        <w:jc w:val="center"/>
        <w:rPr>
          <w:color w:val="auto"/>
          <w:highlight w:val="none"/>
        </w:rPr>
      </w:pPr>
    </w:p>
    <w:p w14:paraId="175ECF38">
      <w:pPr>
        <w:pStyle w:val="8"/>
        <w:spacing w:beforeAutospacing="0" w:afterAutospacing="0" w:line="0" w:lineRule="atLeast"/>
        <w:ind w:firstLine="240"/>
        <w:jc w:val="center"/>
        <w:rPr>
          <w:color w:val="auto"/>
          <w:highlight w:val="none"/>
        </w:rPr>
      </w:pPr>
    </w:p>
    <w:p w14:paraId="73D099C6">
      <w:pPr>
        <w:pStyle w:val="8"/>
        <w:spacing w:beforeAutospacing="0" w:afterAutospacing="0" w:line="0" w:lineRule="atLeast"/>
        <w:ind w:firstLine="240"/>
        <w:jc w:val="center"/>
        <w:rPr>
          <w:color w:val="auto"/>
          <w:highlight w:val="none"/>
        </w:rPr>
      </w:pPr>
    </w:p>
    <w:p w14:paraId="00E9B3A9">
      <w:pPr>
        <w:pStyle w:val="8"/>
        <w:spacing w:beforeAutospacing="0" w:afterAutospacing="0" w:line="0" w:lineRule="atLeast"/>
        <w:ind w:firstLine="240"/>
        <w:jc w:val="center"/>
        <w:rPr>
          <w:color w:val="auto"/>
          <w:highlight w:val="none"/>
        </w:rPr>
      </w:pPr>
    </w:p>
    <w:p w14:paraId="303717AE">
      <w:pPr>
        <w:pStyle w:val="8"/>
        <w:spacing w:beforeAutospacing="0" w:afterAutospacing="0" w:line="0" w:lineRule="atLeast"/>
        <w:ind w:firstLine="240"/>
        <w:jc w:val="center"/>
        <w:rPr>
          <w:color w:val="auto"/>
          <w:highlight w:val="none"/>
        </w:rPr>
      </w:pPr>
    </w:p>
    <w:p w14:paraId="4C0A9F06">
      <w:pPr>
        <w:pStyle w:val="8"/>
        <w:spacing w:beforeAutospacing="0" w:afterAutospacing="0" w:line="0" w:lineRule="atLeast"/>
        <w:ind w:firstLine="240"/>
        <w:jc w:val="center"/>
        <w:rPr>
          <w:color w:val="auto"/>
          <w:highlight w:val="none"/>
        </w:rPr>
      </w:pPr>
    </w:p>
    <w:p w14:paraId="119C197B">
      <w:pPr>
        <w:pStyle w:val="8"/>
        <w:spacing w:beforeAutospacing="0" w:afterAutospacing="0" w:line="0" w:lineRule="atLeast"/>
        <w:ind w:firstLine="240"/>
        <w:jc w:val="center"/>
        <w:rPr>
          <w:color w:val="auto"/>
          <w:highlight w:val="none"/>
        </w:rPr>
      </w:pPr>
    </w:p>
    <w:p w14:paraId="4EFCB50D">
      <w:pPr>
        <w:pStyle w:val="8"/>
        <w:spacing w:beforeAutospacing="0" w:afterAutospacing="0" w:line="0" w:lineRule="atLeast"/>
        <w:ind w:firstLine="240"/>
        <w:jc w:val="center"/>
        <w:rPr>
          <w:color w:val="auto"/>
          <w:highlight w:val="none"/>
        </w:rPr>
      </w:pPr>
    </w:p>
    <w:p w14:paraId="027E5683">
      <w:pPr>
        <w:pStyle w:val="8"/>
        <w:spacing w:beforeAutospacing="0" w:afterAutospacing="0" w:line="0" w:lineRule="atLeast"/>
        <w:ind w:firstLine="240"/>
        <w:jc w:val="center"/>
        <w:rPr>
          <w:color w:val="auto"/>
          <w:highlight w:val="none"/>
        </w:rPr>
      </w:pPr>
    </w:p>
    <w:p w14:paraId="53573B56">
      <w:pPr>
        <w:pStyle w:val="8"/>
        <w:spacing w:beforeAutospacing="0" w:afterAutospacing="0" w:line="0" w:lineRule="atLeast"/>
        <w:ind w:firstLine="240"/>
        <w:jc w:val="center"/>
        <w:rPr>
          <w:color w:val="auto"/>
          <w:highlight w:val="none"/>
        </w:rPr>
      </w:pPr>
    </w:p>
    <w:p w14:paraId="74AFE2D7">
      <w:pPr>
        <w:pStyle w:val="8"/>
        <w:spacing w:beforeAutospacing="0" w:afterAutospacing="0" w:line="0" w:lineRule="atLeast"/>
        <w:ind w:firstLine="240"/>
        <w:jc w:val="center"/>
        <w:rPr>
          <w:color w:val="auto"/>
          <w:highlight w:val="none"/>
        </w:rPr>
      </w:pPr>
    </w:p>
    <w:p w14:paraId="4177F7F2">
      <w:pPr>
        <w:pStyle w:val="8"/>
        <w:spacing w:beforeAutospacing="0" w:afterAutospacing="0" w:line="0" w:lineRule="atLeast"/>
        <w:ind w:firstLine="240"/>
        <w:jc w:val="center"/>
        <w:rPr>
          <w:color w:val="auto"/>
          <w:highlight w:val="none"/>
        </w:rPr>
      </w:pPr>
    </w:p>
    <w:p w14:paraId="2EBD1CC1">
      <w:pPr>
        <w:pStyle w:val="8"/>
        <w:spacing w:beforeAutospacing="0" w:afterAutospacing="0" w:line="0" w:lineRule="atLeast"/>
        <w:jc w:val="center"/>
        <w:rPr>
          <w:color w:val="auto"/>
          <w:highlight w:val="none"/>
        </w:rPr>
      </w:pPr>
      <w:r>
        <w:rPr>
          <w:color w:val="auto"/>
          <w:highlight w:val="none"/>
        </w:rPr>
        <w:t> </w:t>
      </w:r>
    </w:p>
    <w:p w14:paraId="3F48DAAF">
      <w:pPr>
        <w:spacing w:line="360" w:lineRule="auto"/>
        <w:jc w:val="center"/>
        <w:rPr>
          <w:rFonts w:ascii="宋体" w:hAnsi="宋体"/>
          <w:b/>
          <w:bCs/>
          <w:color w:val="auto"/>
          <w:sz w:val="28"/>
          <w:szCs w:val="28"/>
          <w:highlight w:val="none"/>
        </w:rPr>
      </w:pPr>
      <w:r>
        <w:rPr>
          <w:rFonts w:hint="eastAsia" w:ascii="宋体" w:hAnsi="宋体" w:eastAsia="宋体" w:cs="宋体"/>
          <w:b/>
          <w:color w:val="auto"/>
          <w:sz w:val="32"/>
          <w:szCs w:val="32"/>
          <w:highlight w:val="none"/>
        </w:rPr>
        <w:t>九、</w:t>
      </w:r>
      <w:r>
        <w:rPr>
          <w:rFonts w:hint="eastAsia" w:ascii="宋体" w:hAnsi="宋体"/>
          <w:b/>
          <w:bCs/>
          <w:color w:val="auto"/>
          <w:sz w:val="32"/>
          <w:szCs w:val="32"/>
          <w:highlight w:val="none"/>
        </w:rPr>
        <w:t>中小企业声明函（服务）</w:t>
      </w:r>
    </w:p>
    <w:p w14:paraId="53CAED58">
      <w:pPr>
        <w:widowControl w:val="0"/>
        <w:ind w:firstLine="420"/>
        <w:rPr>
          <w:rFonts w:hint="eastAsia"/>
          <w:color w:val="auto"/>
          <w:szCs w:val="21"/>
          <w:highlight w:val="none"/>
        </w:rPr>
      </w:pPr>
      <w:r>
        <w:rPr>
          <w:rFonts w:hint="eastAsia"/>
          <w:color w:val="auto"/>
          <w:szCs w:val="21"/>
          <w:highlight w:val="none"/>
        </w:rPr>
        <w:t>本公司（联合体）郑重声明，根据《政府采购促进中小企业发展管理办法》(财库[2020]46号)的规定，本公司（联合体）参加采购人组织的</w:t>
      </w:r>
      <w:r>
        <w:rPr>
          <w:rFonts w:hint="eastAsia"/>
          <w:color w:val="auto"/>
          <w:szCs w:val="21"/>
          <w:highlight w:val="none"/>
          <w:u w:val="single"/>
        </w:rPr>
        <w:t>（单位名称）</w:t>
      </w:r>
      <w:r>
        <w:rPr>
          <w:rFonts w:hint="eastAsia"/>
          <w:color w:val="auto"/>
          <w:szCs w:val="21"/>
          <w:highlight w:val="none"/>
        </w:rPr>
        <w:t>采购编号为</w:t>
      </w:r>
      <w:r>
        <w:rPr>
          <w:rFonts w:hint="eastAsia"/>
          <w:color w:val="auto"/>
          <w:szCs w:val="21"/>
          <w:highlight w:val="none"/>
          <w:u w:val="single"/>
        </w:rPr>
        <w:t xml:space="preserve">                            </w:t>
      </w:r>
      <w:r>
        <w:rPr>
          <w:rFonts w:hint="eastAsia"/>
          <w:color w:val="auto"/>
          <w:szCs w:val="21"/>
          <w:highlight w:val="none"/>
        </w:rPr>
        <w:t>，</w:t>
      </w:r>
      <w:r>
        <w:rPr>
          <w:rFonts w:hint="eastAsia"/>
          <w:color w:val="auto"/>
          <w:szCs w:val="21"/>
          <w:highlight w:val="none"/>
          <w:u w:val="single"/>
          <w:lang w:val="en-US" w:eastAsia="zh-CN"/>
        </w:rPr>
        <w:t>2022年亭湖区黄尖镇智慧农业园区建设项目（二次）</w:t>
      </w:r>
      <w:r>
        <w:rPr>
          <w:rFonts w:hint="eastAsia"/>
          <w:color w:val="auto"/>
          <w:szCs w:val="21"/>
          <w:highlight w:val="none"/>
        </w:rPr>
        <w:t>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7EEEAA63">
      <w:pPr>
        <w:widowControl w:val="0"/>
        <w:ind w:firstLine="420"/>
        <w:rPr>
          <w:rFonts w:hint="eastAsia"/>
          <w:color w:val="auto"/>
          <w:szCs w:val="21"/>
          <w:highlight w:val="none"/>
        </w:rPr>
      </w:pPr>
      <w:r>
        <w:rPr>
          <w:color w:val="auto"/>
          <w:szCs w:val="21"/>
          <w:highlight w:val="none"/>
        </w:rPr>
        <w:t>1.</w:t>
      </w:r>
      <w:r>
        <w:rPr>
          <w:i/>
          <w:color w:val="auto"/>
          <w:szCs w:val="21"/>
          <w:highlight w:val="none"/>
          <w:u w:val="single"/>
        </w:rPr>
        <w:t>（标的名称）</w:t>
      </w:r>
      <w:r>
        <w:rPr>
          <w:color w:val="auto"/>
          <w:szCs w:val="21"/>
          <w:highlight w:val="none"/>
        </w:rPr>
        <w:t>，属于</w:t>
      </w:r>
      <w:r>
        <w:rPr>
          <w:i/>
          <w:color w:val="auto"/>
          <w:szCs w:val="21"/>
          <w:highlight w:val="none"/>
          <w:u w:val="single"/>
        </w:rPr>
        <w:t>（采购文件中明确的所属行业）</w:t>
      </w:r>
      <w:r>
        <w:rPr>
          <w:color w:val="auto"/>
          <w:szCs w:val="21"/>
          <w:highlight w:val="none"/>
        </w:rPr>
        <w:t>行业；承接企业为（</w:t>
      </w:r>
      <w:r>
        <w:rPr>
          <w:i/>
          <w:color w:val="auto"/>
          <w:szCs w:val="21"/>
          <w:highlight w:val="none"/>
          <w:u w:val="single"/>
        </w:rPr>
        <w:t>企业名称</w:t>
      </w:r>
      <w:r>
        <w:rPr>
          <w:color w:val="auto"/>
          <w:szCs w:val="21"/>
          <w:highlight w:val="none"/>
        </w:rPr>
        <w:t>），从业人员</w:t>
      </w:r>
      <w:r>
        <w:rPr>
          <w:color w:val="auto"/>
          <w:szCs w:val="21"/>
          <w:highlight w:val="none"/>
          <w:u w:val="single"/>
        </w:rPr>
        <w:t xml:space="preserve">     </w:t>
      </w:r>
      <w:r>
        <w:rPr>
          <w:color w:val="auto"/>
          <w:szCs w:val="21"/>
          <w:highlight w:val="none"/>
        </w:rPr>
        <w:t>人，营业收入为</w:t>
      </w:r>
      <w:r>
        <w:rPr>
          <w:color w:val="auto"/>
          <w:szCs w:val="21"/>
          <w:highlight w:val="none"/>
          <w:u w:val="single"/>
        </w:rPr>
        <w:t xml:space="preserve">    </w:t>
      </w:r>
      <w:r>
        <w:rPr>
          <w:color w:val="auto"/>
          <w:szCs w:val="21"/>
          <w:highlight w:val="none"/>
        </w:rPr>
        <w:t>万元，资产总额为</w:t>
      </w:r>
      <w:r>
        <w:rPr>
          <w:color w:val="auto"/>
          <w:szCs w:val="21"/>
          <w:highlight w:val="none"/>
          <w:u w:val="single"/>
        </w:rPr>
        <w:t>    </w:t>
      </w:r>
      <w:r>
        <w:rPr>
          <w:color w:val="auto"/>
          <w:szCs w:val="21"/>
          <w:highlight w:val="none"/>
        </w:rPr>
        <w:t>万元，属于（</w:t>
      </w:r>
      <w:r>
        <w:rPr>
          <w:i/>
          <w:color w:val="auto"/>
          <w:szCs w:val="21"/>
          <w:highlight w:val="none"/>
          <w:u w:val="single"/>
        </w:rPr>
        <w:t>中型企业、小型企业、微型企业</w:t>
      </w:r>
      <w:r>
        <w:rPr>
          <w:color w:val="auto"/>
          <w:szCs w:val="21"/>
          <w:highlight w:val="none"/>
        </w:rPr>
        <w:t>）；</w:t>
      </w:r>
    </w:p>
    <w:p w14:paraId="514BB773">
      <w:pPr>
        <w:widowControl w:val="0"/>
        <w:ind w:firstLine="420"/>
        <w:rPr>
          <w:rFonts w:hint="eastAsia"/>
          <w:color w:val="auto"/>
          <w:szCs w:val="21"/>
          <w:highlight w:val="none"/>
        </w:rPr>
      </w:pPr>
      <w:r>
        <w:rPr>
          <w:color w:val="auto"/>
          <w:szCs w:val="21"/>
          <w:highlight w:val="none"/>
        </w:rPr>
        <w:t>2.</w:t>
      </w:r>
      <w:r>
        <w:rPr>
          <w:i/>
          <w:color w:val="auto"/>
          <w:szCs w:val="21"/>
          <w:highlight w:val="none"/>
          <w:u w:val="single"/>
        </w:rPr>
        <w:t>（标的名称）</w:t>
      </w:r>
      <w:r>
        <w:rPr>
          <w:color w:val="auto"/>
          <w:szCs w:val="21"/>
          <w:highlight w:val="none"/>
        </w:rPr>
        <w:t>，属于</w:t>
      </w:r>
      <w:r>
        <w:rPr>
          <w:i/>
          <w:color w:val="auto"/>
          <w:szCs w:val="21"/>
          <w:highlight w:val="none"/>
          <w:u w:val="single"/>
        </w:rPr>
        <w:t>（采购文件中明确的所属行业）</w:t>
      </w:r>
      <w:r>
        <w:rPr>
          <w:color w:val="auto"/>
          <w:szCs w:val="21"/>
          <w:highlight w:val="none"/>
        </w:rPr>
        <w:t>行业；承接企业为（</w:t>
      </w:r>
      <w:r>
        <w:rPr>
          <w:i/>
          <w:color w:val="auto"/>
          <w:szCs w:val="21"/>
          <w:highlight w:val="none"/>
          <w:u w:val="single"/>
        </w:rPr>
        <w:t>企业名称</w:t>
      </w:r>
      <w:r>
        <w:rPr>
          <w:color w:val="auto"/>
          <w:szCs w:val="21"/>
          <w:highlight w:val="none"/>
        </w:rPr>
        <w:t>），从业人员</w:t>
      </w:r>
      <w:r>
        <w:rPr>
          <w:color w:val="auto"/>
          <w:szCs w:val="21"/>
          <w:highlight w:val="none"/>
          <w:u w:val="single"/>
        </w:rPr>
        <w:t xml:space="preserve">     </w:t>
      </w:r>
      <w:r>
        <w:rPr>
          <w:color w:val="auto"/>
          <w:szCs w:val="21"/>
          <w:highlight w:val="none"/>
        </w:rPr>
        <w:t>人，营业收入为</w:t>
      </w:r>
      <w:r>
        <w:rPr>
          <w:color w:val="auto"/>
          <w:szCs w:val="21"/>
          <w:highlight w:val="none"/>
          <w:u w:val="single"/>
        </w:rPr>
        <w:t>     </w:t>
      </w:r>
      <w:r>
        <w:rPr>
          <w:color w:val="auto"/>
          <w:szCs w:val="21"/>
          <w:highlight w:val="none"/>
        </w:rPr>
        <w:t>万元，资产总额为</w:t>
      </w:r>
      <w:r>
        <w:rPr>
          <w:color w:val="auto"/>
          <w:szCs w:val="21"/>
          <w:highlight w:val="none"/>
          <w:u w:val="single"/>
        </w:rPr>
        <w:t>     </w:t>
      </w:r>
      <w:r>
        <w:rPr>
          <w:color w:val="auto"/>
          <w:szCs w:val="21"/>
          <w:highlight w:val="none"/>
        </w:rPr>
        <w:t>万元，属于（</w:t>
      </w:r>
      <w:r>
        <w:rPr>
          <w:i/>
          <w:color w:val="auto"/>
          <w:szCs w:val="21"/>
          <w:highlight w:val="none"/>
          <w:u w:val="single"/>
        </w:rPr>
        <w:t>中型企业、小型企业、微型企业</w:t>
      </w:r>
      <w:r>
        <w:rPr>
          <w:color w:val="auto"/>
          <w:szCs w:val="21"/>
          <w:highlight w:val="none"/>
        </w:rPr>
        <w:t xml:space="preserve">）； </w:t>
      </w:r>
    </w:p>
    <w:p w14:paraId="068CEB15">
      <w:pPr>
        <w:widowControl w:val="0"/>
        <w:ind w:firstLine="420"/>
        <w:rPr>
          <w:rFonts w:hint="eastAsia"/>
          <w:color w:val="auto"/>
          <w:szCs w:val="21"/>
          <w:highlight w:val="none"/>
        </w:rPr>
      </w:pPr>
      <w:r>
        <w:rPr>
          <w:color w:val="auto"/>
          <w:szCs w:val="21"/>
          <w:highlight w:val="none"/>
        </w:rPr>
        <w:t>……</w:t>
      </w:r>
    </w:p>
    <w:p w14:paraId="36484FDD">
      <w:pPr>
        <w:widowControl w:val="0"/>
        <w:ind w:firstLine="420"/>
        <w:rPr>
          <w:rFonts w:hint="eastAsia"/>
          <w:color w:val="auto"/>
          <w:szCs w:val="21"/>
          <w:highlight w:val="none"/>
        </w:rPr>
      </w:pPr>
      <w:r>
        <w:rPr>
          <w:rFonts w:hint="eastAsia"/>
          <w:color w:val="auto"/>
          <w:szCs w:val="21"/>
          <w:highlight w:val="none"/>
        </w:rPr>
        <w:t>以上企业，不属于大企业的分支机构，不存在控股股东为大企业的情形，也不存在与大企业的负责人为同一人的情形。</w:t>
      </w:r>
    </w:p>
    <w:p w14:paraId="2DF36060">
      <w:pPr>
        <w:widowControl w:val="0"/>
        <w:ind w:firstLine="420"/>
        <w:rPr>
          <w:rFonts w:hint="eastAsia"/>
          <w:color w:val="auto"/>
          <w:szCs w:val="21"/>
          <w:highlight w:val="none"/>
        </w:rPr>
      </w:pPr>
      <w:r>
        <w:rPr>
          <w:rFonts w:hint="eastAsia"/>
          <w:color w:val="auto"/>
          <w:szCs w:val="21"/>
          <w:highlight w:val="none"/>
        </w:rPr>
        <w:t>本企业对上述声明内容的真实性负责。如有虚假，将依法承担相应责任</w:t>
      </w:r>
    </w:p>
    <w:p w14:paraId="2B865ECF">
      <w:pPr>
        <w:widowControl w:val="0"/>
        <w:ind w:firstLine="420"/>
        <w:rPr>
          <w:rFonts w:hint="eastAsia"/>
          <w:color w:val="auto"/>
          <w:szCs w:val="21"/>
          <w:highlight w:val="none"/>
        </w:rPr>
      </w:pPr>
      <w:r>
        <w:rPr>
          <w:rFonts w:hint="eastAsia"/>
          <w:color w:val="auto"/>
          <w:szCs w:val="21"/>
          <w:highlight w:val="none"/>
        </w:rPr>
        <w:t> </w:t>
      </w:r>
    </w:p>
    <w:p w14:paraId="67D8D760">
      <w:pPr>
        <w:widowControl w:val="0"/>
        <w:ind w:firstLine="420"/>
        <w:rPr>
          <w:rFonts w:hint="eastAsia"/>
          <w:color w:val="auto"/>
          <w:szCs w:val="21"/>
          <w:highlight w:val="none"/>
        </w:rPr>
      </w:pPr>
      <w:r>
        <w:rPr>
          <w:rFonts w:hint="eastAsia"/>
          <w:color w:val="auto"/>
          <w:szCs w:val="21"/>
          <w:highlight w:val="none"/>
        </w:rPr>
        <w:t>企业名称（加盖CA电子公章）：</w:t>
      </w:r>
    </w:p>
    <w:p w14:paraId="17EC0FC6">
      <w:pPr>
        <w:widowControl w:val="0"/>
        <w:ind w:firstLine="420"/>
        <w:rPr>
          <w:rFonts w:hint="eastAsia"/>
          <w:color w:val="auto"/>
          <w:szCs w:val="21"/>
          <w:highlight w:val="none"/>
        </w:rPr>
      </w:pPr>
      <w:r>
        <w:rPr>
          <w:rFonts w:hint="eastAsia"/>
          <w:color w:val="auto"/>
          <w:szCs w:val="21"/>
          <w:highlight w:val="none"/>
        </w:rPr>
        <w:t>日  期：</w:t>
      </w:r>
    </w:p>
    <w:p w14:paraId="09C87B69">
      <w:pPr>
        <w:widowControl w:val="0"/>
        <w:ind w:firstLine="420"/>
        <w:rPr>
          <w:rFonts w:hint="eastAsia"/>
          <w:color w:val="auto"/>
          <w:szCs w:val="21"/>
          <w:highlight w:val="none"/>
        </w:rPr>
      </w:pPr>
      <w:r>
        <w:rPr>
          <w:rFonts w:hint="eastAsia"/>
          <w:color w:val="auto"/>
          <w:szCs w:val="21"/>
          <w:highlight w:val="none"/>
        </w:rPr>
        <w:t> </w:t>
      </w:r>
    </w:p>
    <w:p w14:paraId="7E1D15A3">
      <w:pPr>
        <w:widowControl w:val="0"/>
        <w:ind w:firstLine="320"/>
        <w:rPr>
          <w:rFonts w:hint="eastAsia"/>
          <w:color w:val="auto"/>
          <w:sz w:val="16"/>
          <w:szCs w:val="16"/>
          <w:highlight w:val="none"/>
        </w:rPr>
      </w:pPr>
      <w:r>
        <w:rPr>
          <w:rFonts w:hint="eastAsia"/>
          <w:color w:val="auto"/>
          <w:sz w:val="16"/>
          <w:szCs w:val="16"/>
          <w:highlight w:val="none"/>
        </w:rPr>
        <w:t>备注1：从业人员、营业收入、资产总额填报上一年度数据，无上一年度数据的新成立企业可不填报。</w:t>
      </w:r>
    </w:p>
    <w:p w14:paraId="49CDB9AE">
      <w:pPr>
        <w:widowControl w:val="0"/>
        <w:ind w:firstLine="320"/>
        <w:rPr>
          <w:rFonts w:hint="eastAsia"/>
          <w:color w:val="auto"/>
          <w:sz w:val="16"/>
          <w:szCs w:val="16"/>
          <w:highlight w:val="none"/>
        </w:rPr>
      </w:pPr>
      <w:r>
        <w:rPr>
          <w:rFonts w:hint="eastAsia"/>
          <w:color w:val="auto"/>
          <w:sz w:val="16"/>
          <w:szCs w:val="16"/>
          <w:highlight w:val="none"/>
        </w:rPr>
        <w:t>备注2：供应商如不提供此声明函，价格将不做相应扣除（</w:t>
      </w:r>
      <w:r>
        <w:rPr>
          <w:color w:val="auto"/>
          <w:sz w:val="16"/>
          <w:szCs w:val="16"/>
          <w:highlight w:val="none"/>
        </w:rPr>
        <w:t>如项目全面面向中小企业，则资格审查不通过</w:t>
      </w:r>
      <w:r>
        <w:rPr>
          <w:rFonts w:hint="eastAsia"/>
          <w:color w:val="auto"/>
          <w:sz w:val="16"/>
          <w:szCs w:val="16"/>
          <w:highlight w:val="none"/>
        </w:rPr>
        <w:t>）。</w:t>
      </w:r>
    </w:p>
    <w:p w14:paraId="1E852EFC">
      <w:pPr>
        <w:pStyle w:val="23"/>
        <w:rPr>
          <w:rFonts w:hint="eastAsia" w:ascii="宋体" w:hAnsi="宋体" w:cs="宋体"/>
          <w:bCs/>
          <w:color w:val="auto"/>
          <w:highlight w:val="none"/>
        </w:rPr>
      </w:pPr>
    </w:p>
    <w:p w14:paraId="72204E1D">
      <w:pPr>
        <w:pStyle w:val="23"/>
        <w:rPr>
          <w:rFonts w:hint="eastAsia" w:ascii="宋体" w:hAnsi="宋体" w:cs="宋体"/>
          <w:bCs/>
          <w:color w:val="auto"/>
          <w:highlight w:val="none"/>
        </w:rPr>
      </w:pPr>
    </w:p>
    <w:p w14:paraId="724C1CDD">
      <w:pPr>
        <w:pStyle w:val="23"/>
        <w:rPr>
          <w:rFonts w:hint="eastAsia" w:ascii="宋体" w:hAnsi="宋体" w:cs="宋体"/>
          <w:bCs/>
          <w:color w:val="auto"/>
          <w:highlight w:val="none"/>
        </w:rPr>
      </w:pPr>
    </w:p>
    <w:p w14:paraId="473DFDC8">
      <w:pPr>
        <w:pStyle w:val="23"/>
        <w:rPr>
          <w:rFonts w:hint="eastAsia" w:ascii="宋体" w:hAnsi="宋体" w:cs="宋体"/>
          <w:bCs/>
          <w:color w:val="auto"/>
          <w:highlight w:val="none"/>
        </w:rPr>
      </w:pPr>
    </w:p>
    <w:p w14:paraId="6A2E9287">
      <w:pPr>
        <w:pStyle w:val="23"/>
        <w:rPr>
          <w:rFonts w:hint="eastAsia" w:ascii="宋体" w:hAnsi="宋体" w:cs="宋体"/>
          <w:bCs/>
          <w:color w:val="auto"/>
          <w:highlight w:val="none"/>
        </w:rPr>
      </w:pPr>
    </w:p>
    <w:p w14:paraId="4AD07678">
      <w:pPr>
        <w:pStyle w:val="23"/>
        <w:rPr>
          <w:rFonts w:hint="eastAsia" w:ascii="宋体" w:hAnsi="宋体" w:cs="宋体"/>
          <w:bCs/>
          <w:color w:val="auto"/>
          <w:highlight w:val="none"/>
        </w:rPr>
      </w:pPr>
    </w:p>
    <w:p w14:paraId="28DE0F6E">
      <w:pPr>
        <w:pStyle w:val="23"/>
        <w:rPr>
          <w:rFonts w:hint="eastAsia" w:ascii="宋体" w:hAnsi="宋体" w:cs="宋体"/>
          <w:bCs/>
          <w:color w:val="auto"/>
          <w:highlight w:val="none"/>
        </w:rPr>
      </w:pPr>
    </w:p>
    <w:p w14:paraId="59616797">
      <w:pPr>
        <w:pStyle w:val="23"/>
        <w:rPr>
          <w:rFonts w:hint="eastAsia" w:ascii="宋体" w:hAnsi="宋体" w:cs="宋体"/>
          <w:bCs/>
          <w:color w:val="auto"/>
          <w:highlight w:val="none"/>
        </w:rPr>
      </w:pPr>
    </w:p>
    <w:p w14:paraId="54CB0760">
      <w:pPr>
        <w:pStyle w:val="23"/>
        <w:rPr>
          <w:rFonts w:hint="eastAsia" w:ascii="宋体" w:hAnsi="宋体" w:cs="宋体"/>
          <w:bCs/>
          <w:color w:val="auto"/>
          <w:highlight w:val="none"/>
        </w:rPr>
      </w:pPr>
    </w:p>
    <w:p w14:paraId="4F476623">
      <w:pPr>
        <w:pStyle w:val="23"/>
        <w:rPr>
          <w:rFonts w:hint="eastAsia" w:ascii="宋体" w:hAnsi="宋体" w:cs="宋体"/>
          <w:bCs/>
          <w:color w:val="auto"/>
          <w:highlight w:val="none"/>
        </w:rPr>
      </w:pPr>
    </w:p>
    <w:p w14:paraId="5B857274">
      <w:pPr>
        <w:pStyle w:val="23"/>
        <w:rPr>
          <w:rFonts w:hint="eastAsia" w:ascii="宋体" w:hAnsi="宋体" w:cs="宋体"/>
          <w:bCs/>
          <w:color w:val="auto"/>
          <w:highlight w:val="none"/>
        </w:rPr>
      </w:pPr>
    </w:p>
    <w:p w14:paraId="01EC8CDE">
      <w:pPr>
        <w:pStyle w:val="23"/>
        <w:rPr>
          <w:rFonts w:hint="eastAsia" w:ascii="宋体" w:hAnsi="宋体" w:cs="宋体"/>
          <w:bCs/>
          <w:color w:val="auto"/>
          <w:highlight w:val="none"/>
        </w:rPr>
      </w:pPr>
    </w:p>
    <w:p w14:paraId="1C1B8505">
      <w:pPr>
        <w:pStyle w:val="23"/>
        <w:rPr>
          <w:rFonts w:hint="eastAsia" w:ascii="宋体" w:hAnsi="宋体" w:cs="宋体"/>
          <w:bCs/>
          <w:color w:val="auto"/>
          <w:highlight w:val="none"/>
        </w:rPr>
      </w:pPr>
    </w:p>
    <w:p w14:paraId="6BDFCC4F">
      <w:pPr>
        <w:pStyle w:val="23"/>
        <w:rPr>
          <w:rFonts w:hint="eastAsia" w:ascii="宋体" w:hAnsi="宋体" w:cs="宋体"/>
          <w:bCs/>
          <w:color w:val="auto"/>
          <w:highlight w:val="none"/>
        </w:rPr>
      </w:pPr>
    </w:p>
    <w:p w14:paraId="01D8C779">
      <w:pPr>
        <w:pStyle w:val="23"/>
        <w:rPr>
          <w:rFonts w:hint="eastAsia" w:ascii="宋体" w:hAnsi="宋体" w:cs="宋体"/>
          <w:bCs/>
          <w:color w:val="auto"/>
          <w:highlight w:val="none"/>
        </w:rPr>
      </w:pPr>
    </w:p>
    <w:p w14:paraId="25127F91">
      <w:pPr>
        <w:pStyle w:val="23"/>
        <w:rPr>
          <w:rFonts w:hint="eastAsia" w:ascii="宋体" w:hAnsi="宋体" w:cs="宋体"/>
          <w:bCs/>
          <w:color w:val="auto"/>
          <w:highlight w:val="none"/>
        </w:rPr>
      </w:pPr>
    </w:p>
    <w:p w14:paraId="43F301F2">
      <w:pPr>
        <w:pStyle w:val="23"/>
        <w:rPr>
          <w:rFonts w:hint="eastAsia" w:ascii="宋体" w:hAnsi="宋体" w:cs="宋体"/>
          <w:bCs/>
          <w:color w:val="auto"/>
          <w:highlight w:val="none"/>
        </w:rPr>
      </w:pPr>
    </w:p>
    <w:p w14:paraId="58C1007F">
      <w:pPr>
        <w:pStyle w:val="23"/>
        <w:rPr>
          <w:rFonts w:hint="eastAsia" w:ascii="宋体" w:hAnsi="宋体" w:cs="宋体"/>
          <w:bCs/>
          <w:color w:val="auto"/>
          <w:highlight w:val="none"/>
        </w:rPr>
      </w:pPr>
    </w:p>
    <w:p w14:paraId="0F67FEEA">
      <w:pPr>
        <w:pStyle w:val="23"/>
        <w:rPr>
          <w:rFonts w:hint="eastAsia" w:ascii="宋体" w:hAnsi="宋体" w:cs="宋体"/>
          <w:bCs/>
          <w:color w:val="auto"/>
          <w:highlight w:val="none"/>
        </w:rPr>
      </w:pPr>
    </w:p>
    <w:p w14:paraId="286BD52D">
      <w:pPr>
        <w:pStyle w:val="23"/>
        <w:rPr>
          <w:rFonts w:hint="eastAsia" w:ascii="宋体" w:hAnsi="宋体" w:cs="宋体"/>
          <w:bCs/>
          <w:color w:val="auto"/>
          <w:highlight w:val="none"/>
        </w:rPr>
      </w:pPr>
    </w:p>
    <w:p w14:paraId="4E8EBDAA">
      <w:pPr>
        <w:pStyle w:val="8"/>
        <w:spacing w:beforeAutospacing="0" w:afterAutospacing="0" w:line="0" w:lineRule="atLeast"/>
        <w:jc w:val="center"/>
        <w:rPr>
          <w:rFonts w:hint="eastAsia" w:eastAsia="宋体"/>
          <w:color w:val="auto"/>
          <w:highlight w:val="none"/>
          <w:lang w:eastAsia="zh-CN"/>
        </w:rPr>
      </w:pPr>
      <w:r>
        <w:rPr>
          <w:rFonts w:hint="eastAsia" w:ascii="黑体" w:hAnsi="宋体" w:eastAsia="黑体" w:cs="黑体"/>
          <w:b/>
          <w:color w:val="auto"/>
          <w:sz w:val="32"/>
          <w:szCs w:val="32"/>
          <w:highlight w:val="none"/>
        </w:rPr>
        <w:t> </w:t>
      </w:r>
      <w:r>
        <w:rPr>
          <w:rFonts w:hint="eastAsia" w:ascii="宋体" w:hAnsi="宋体" w:eastAsia="宋体" w:cs="宋体"/>
          <w:b/>
          <w:color w:val="auto"/>
          <w:sz w:val="32"/>
          <w:szCs w:val="32"/>
          <w:highlight w:val="none"/>
        </w:rPr>
        <w:t>十、残疾人福利性单位声明函</w:t>
      </w:r>
      <w:r>
        <w:rPr>
          <w:rFonts w:hint="eastAsia" w:eastAsia="宋体" w:cs="宋体"/>
          <w:b/>
          <w:color w:val="auto"/>
          <w:sz w:val="32"/>
          <w:szCs w:val="32"/>
          <w:highlight w:val="none"/>
          <w:lang w:eastAsia="zh-CN"/>
        </w:rPr>
        <w:t>（如有）</w:t>
      </w:r>
    </w:p>
    <w:p w14:paraId="1CC37BC5">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07D976D6">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35DF41FB">
      <w:pPr>
        <w:pStyle w:val="8"/>
        <w:spacing w:beforeAutospacing="0" w:afterAutospacing="0" w:line="0" w:lineRule="atLeast"/>
        <w:ind w:firstLine="480"/>
        <w:jc w:val="both"/>
        <w:rPr>
          <w:color w:val="auto"/>
          <w:highlight w:val="none"/>
        </w:rPr>
      </w:pPr>
      <w:r>
        <w:rPr>
          <w:color w:val="auto"/>
          <w:highlight w:val="none"/>
        </w:rPr>
        <w:t> </w:t>
      </w:r>
    </w:p>
    <w:p w14:paraId="4E435932">
      <w:pPr>
        <w:pStyle w:val="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（备注：1、供应商如不提供此声明函，价格将不做相应扣除。2、中标人为残疾人福利单位的，此声明函将随中标结果同时公告，接受社会监督）</w:t>
      </w:r>
    </w:p>
    <w:p w14:paraId="0957C003">
      <w:pPr>
        <w:pStyle w:val="8"/>
        <w:spacing w:beforeAutospacing="0" w:afterAutospacing="0" w:line="0" w:lineRule="atLeast"/>
        <w:ind w:firstLine="624"/>
        <w:jc w:val="both"/>
        <w:rPr>
          <w:color w:val="auto"/>
          <w:highlight w:val="none"/>
        </w:rPr>
      </w:pPr>
      <w:r>
        <w:rPr>
          <w:color w:val="auto"/>
          <w:highlight w:val="none"/>
        </w:rPr>
        <w:t> </w:t>
      </w:r>
    </w:p>
    <w:p w14:paraId="4A58C680">
      <w:pPr>
        <w:pStyle w:val="8"/>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524E8780">
      <w:pPr>
        <w:pStyle w:val="8"/>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0A014C2F">
      <w:pPr>
        <w:pStyle w:val="23"/>
        <w:rPr>
          <w:rFonts w:hint="eastAsia" w:ascii="宋体" w:hAnsi="宋体" w:cs="宋体"/>
          <w:bCs/>
          <w:color w:val="auto"/>
          <w:highlight w:val="none"/>
        </w:rPr>
      </w:pPr>
    </w:p>
    <w:p w14:paraId="53C2B53D">
      <w:pPr>
        <w:pStyle w:val="8"/>
        <w:tabs>
          <w:tab w:val="left" w:pos="4864"/>
        </w:tabs>
        <w:spacing w:beforeAutospacing="0" w:afterAutospacing="0" w:line="0" w:lineRule="atLeast"/>
        <w:ind w:right="1560" w:firstLine="480"/>
        <w:jc w:val="center"/>
        <w:rPr>
          <w:color w:val="auto"/>
          <w:highlight w:val="none"/>
        </w:rPr>
      </w:pPr>
    </w:p>
    <w:p w14:paraId="3B91515C">
      <w:pPr>
        <w:pStyle w:val="8"/>
        <w:spacing w:beforeAutospacing="0" w:afterAutospacing="0" w:line="0" w:lineRule="atLeast"/>
        <w:jc w:val="center"/>
        <w:rPr>
          <w:color w:val="auto"/>
          <w:highlight w:val="none"/>
        </w:rPr>
      </w:pPr>
      <w:r>
        <w:rPr>
          <w:color w:val="auto"/>
          <w:highlight w:val="none"/>
        </w:rPr>
        <w:t> </w:t>
      </w:r>
    </w:p>
    <w:p w14:paraId="33858367">
      <w:pPr>
        <w:pStyle w:val="8"/>
        <w:spacing w:beforeAutospacing="0" w:afterAutospacing="0" w:line="0" w:lineRule="atLeast"/>
        <w:jc w:val="center"/>
        <w:rPr>
          <w:color w:val="auto"/>
          <w:highlight w:val="none"/>
        </w:rPr>
      </w:pPr>
      <w:r>
        <w:rPr>
          <w:color w:val="auto"/>
          <w:highlight w:val="none"/>
        </w:rPr>
        <w:t> </w:t>
      </w:r>
    </w:p>
    <w:p w14:paraId="35025BE2">
      <w:pPr>
        <w:pStyle w:val="8"/>
        <w:spacing w:beforeAutospacing="0" w:afterAutospacing="0" w:line="0" w:lineRule="atLeast"/>
        <w:jc w:val="center"/>
        <w:rPr>
          <w:color w:val="auto"/>
          <w:highlight w:val="none"/>
        </w:rPr>
      </w:pPr>
      <w:r>
        <w:rPr>
          <w:color w:val="auto"/>
          <w:highlight w:val="none"/>
        </w:rPr>
        <w:t> </w:t>
      </w:r>
    </w:p>
    <w:p w14:paraId="3A96E436">
      <w:pPr>
        <w:pStyle w:val="8"/>
        <w:spacing w:beforeAutospacing="0" w:afterAutospacing="0" w:line="0" w:lineRule="atLeast"/>
        <w:jc w:val="center"/>
        <w:rPr>
          <w:color w:val="auto"/>
          <w:highlight w:val="none"/>
        </w:rPr>
      </w:pPr>
      <w:r>
        <w:rPr>
          <w:color w:val="auto"/>
          <w:highlight w:val="none"/>
        </w:rPr>
        <w:t> </w:t>
      </w:r>
    </w:p>
    <w:p w14:paraId="6EBF6126">
      <w:pPr>
        <w:pStyle w:val="8"/>
        <w:spacing w:beforeAutospacing="0" w:afterAutospacing="0" w:line="0" w:lineRule="atLeast"/>
        <w:jc w:val="center"/>
        <w:rPr>
          <w:color w:val="auto"/>
          <w:highlight w:val="none"/>
        </w:rPr>
      </w:pPr>
      <w:r>
        <w:rPr>
          <w:color w:val="auto"/>
          <w:highlight w:val="none"/>
        </w:rPr>
        <w:t> </w:t>
      </w:r>
    </w:p>
    <w:p w14:paraId="3E852970">
      <w:pPr>
        <w:pStyle w:val="8"/>
        <w:spacing w:beforeAutospacing="0" w:afterAutospacing="0" w:line="0" w:lineRule="atLeast"/>
        <w:jc w:val="center"/>
        <w:rPr>
          <w:color w:val="auto"/>
          <w:highlight w:val="none"/>
        </w:rPr>
      </w:pPr>
      <w:r>
        <w:rPr>
          <w:color w:val="auto"/>
          <w:highlight w:val="none"/>
        </w:rPr>
        <w:t> </w:t>
      </w:r>
    </w:p>
    <w:p w14:paraId="4A65029E">
      <w:pPr>
        <w:pStyle w:val="8"/>
        <w:spacing w:beforeAutospacing="0" w:afterAutospacing="0" w:line="0" w:lineRule="atLeast"/>
        <w:jc w:val="center"/>
        <w:rPr>
          <w:color w:val="auto"/>
          <w:highlight w:val="none"/>
        </w:rPr>
      </w:pPr>
      <w:r>
        <w:rPr>
          <w:color w:val="auto"/>
          <w:highlight w:val="none"/>
        </w:rPr>
        <w:t> </w:t>
      </w:r>
    </w:p>
    <w:p w14:paraId="667323A8">
      <w:pPr>
        <w:pStyle w:val="8"/>
        <w:spacing w:beforeAutospacing="0" w:afterAutospacing="0" w:line="0" w:lineRule="atLeast"/>
        <w:jc w:val="center"/>
        <w:rPr>
          <w:color w:val="auto"/>
          <w:highlight w:val="none"/>
        </w:rPr>
      </w:pPr>
      <w:r>
        <w:rPr>
          <w:color w:val="auto"/>
          <w:highlight w:val="none"/>
        </w:rPr>
        <w:t> </w:t>
      </w:r>
    </w:p>
    <w:p w14:paraId="03891140">
      <w:pPr>
        <w:pStyle w:val="8"/>
        <w:spacing w:beforeAutospacing="0" w:afterAutospacing="0" w:line="0" w:lineRule="atLeast"/>
        <w:jc w:val="center"/>
        <w:rPr>
          <w:color w:val="auto"/>
          <w:highlight w:val="none"/>
        </w:rPr>
      </w:pPr>
    </w:p>
    <w:p w14:paraId="77D12D9F">
      <w:pPr>
        <w:pStyle w:val="8"/>
        <w:spacing w:beforeAutospacing="0" w:afterAutospacing="0" w:line="0" w:lineRule="atLeast"/>
        <w:jc w:val="center"/>
        <w:rPr>
          <w:color w:val="auto"/>
          <w:highlight w:val="none"/>
        </w:rPr>
      </w:pPr>
    </w:p>
    <w:p w14:paraId="78748EA8">
      <w:pPr>
        <w:pStyle w:val="8"/>
        <w:spacing w:beforeAutospacing="0" w:afterAutospacing="0" w:line="0" w:lineRule="atLeast"/>
        <w:jc w:val="center"/>
        <w:rPr>
          <w:color w:val="auto"/>
          <w:highlight w:val="none"/>
        </w:rPr>
      </w:pPr>
    </w:p>
    <w:p w14:paraId="3831ABCF">
      <w:pPr>
        <w:pStyle w:val="8"/>
        <w:spacing w:beforeAutospacing="0" w:afterAutospacing="0" w:line="0" w:lineRule="atLeast"/>
        <w:jc w:val="center"/>
        <w:rPr>
          <w:color w:val="auto"/>
          <w:highlight w:val="none"/>
        </w:rPr>
      </w:pPr>
    </w:p>
    <w:p w14:paraId="69A178C5">
      <w:pPr>
        <w:pStyle w:val="8"/>
        <w:spacing w:beforeAutospacing="0" w:afterAutospacing="0" w:line="0" w:lineRule="atLeast"/>
        <w:jc w:val="center"/>
        <w:rPr>
          <w:color w:val="auto"/>
          <w:highlight w:val="none"/>
        </w:rPr>
      </w:pPr>
    </w:p>
    <w:p w14:paraId="26FC07C0">
      <w:pPr>
        <w:pStyle w:val="8"/>
        <w:spacing w:beforeAutospacing="0" w:afterAutospacing="0" w:line="0" w:lineRule="atLeast"/>
        <w:jc w:val="center"/>
        <w:rPr>
          <w:color w:val="auto"/>
          <w:highlight w:val="none"/>
        </w:rPr>
      </w:pPr>
    </w:p>
    <w:p w14:paraId="3186762E">
      <w:pPr>
        <w:pStyle w:val="8"/>
        <w:spacing w:beforeAutospacing="0" w:afterAutospacing="0" w:line="0" w:lineRule="atLeast"/>
        <w:jc w:val="center"/>
        <w:rPr>
          <w:color w:val="auto"/>
          <w:highlight w:val="none"/>
        </w:rPr>
      </w:pPr>
    </w:p>
    <w:p w14:paraId="6C5A0E9F">
      <w:pPr>
        <w:pStyle w:val="8"/>
        <w:spacing w:beforeAutospacing="0" w:afterAutospacing="0" w:line="0" w:lineRule="atLeast"/>
        <w:jc w:val="center"/>
        <w:rPr>
          <w:color w:val="auto"/>
          <w:highlight w:val="none"/>
        </w:rPr>
      </w:pPr>
    </w:p>
    <w:p w14:paraId="7CF88DBF">
      <w:pPr>
        <w:pStyle w:val="8"/>
        <w:spacing w:beforeAutospacing="0" w:afterAutospacing="0" w:line="0" w:lineRule="atLeast"/>
        <w:jc w:val="center"/>
        <w:rPr>
          <w:color w:val="auto"/>
          <w:highlight w:val="none"/>
        </w:rPr>
      </w:pPr>
    </w:p>
    <w:p w14:paraId="683E24B0">
      <w:pPr>
        <w:pStyle w:val="8"/>
        <w:spacing w:beforeAutospacing="0" w:afterAutospacing="0" w:line="0" w:lineRule="atLeast"/>
        <w:jc w:val="center"/>
        <w:rPr>
          <w:color w:val="auto"/>
          <w:highlight w:val="none"/>
        </w:rPr>
      </w:pPr>
    </w:p>
    <w:p w14:paraId="22CC2F9E">
      <w:pPr>
        <w:pStyle w:val="8"/>
        <w:spacing w:beforeAutospacing="0" w:afterAutospacing="0" w:line="0" w:lineRule="atLeast"/>
        <w:jc w:val="center"/>
        <w:rPr>
          <w:color w:val="auto"/>
          <w:highlight w:val="none"/>
        </w:rPr>
      </w:pPr>
    </w:p>
    <w:p w14:paraId="7D3C6B4B">
      <w:pPr>
        <w:pStyle w:val="8"/>
        <w:spacing w:beforeAutospacing="0" w:afterAutospacing="0" w:line="0" w:lineRule="atLeast"/>
        <w:jc w:val="center"/>
        <w:rPr>
          <w:color w:val="auto"/>
          <w:highlight w:val="none"/>
        </w:rPr>
      </w:pPr>
    </w:p>
    <w:p w14:paraId="6E91F5BA">
      <w:pPr>
        <w:pStyle w:val="8"/>
        <w:spacing w:beforeAutospacing="0" w:afterAutospacing="0" w:line="0" w:lineRule="atLeast"/>
        <w:jc w:val="center"/>
        <w:rPr>
          <w:color w:val="auto"/>
          <w:highlight w:val="none"/>
        </w:rPr>
      </w:pPr>
    </w:p>
    <w:p w14:paraId="17EA71F0">
      <w:pPr>
        <w:pStyle w:val="8"/>
        <w:spacing w:beforeAutospacing="0" w:afterAutospacing="0" w:line="0" w:lineRule="atLeast"/>
        <w:jc w:val="center"/>
        <w:rPr>
          <w:color w:val="auto"/>
          <w:highlight w:val="none"/>
        </w:rPr>
      </w:pPr>
    </w:p>
    <w:p w14:paraId="4AC5202B">
      <w:pPr>
        <w:pStyle w:val="8"/>
        <w:spacing w:beforeAutospacing="0" w:afterAutospacing="0" w:line="0" w:lineRule="atLeast"/>
        <w:jc w:val="center"/>
        <w:rPr>
          <w:color w:val="auto"/>
          <w:highlight w:val="none"/>
        </w:rPr>
      </w:pPr>
    </w:p>
    <w:p w14:paraId="3F74DAE3">
      <w:pPr>
        <w:pStyle w:val="8"/>
        <w:spacing w:beforeAutospacing="0" w:afterAutospacing="0" w:line="0" w:lineRule="atLeast"/>
        <w:jc w:val="center"/>
        <w:rPr>
          <w:color w:val="auto"/>
          <w:highlight w:val="none"/>
        </w:rPr>
      </w:pPr>
    </w:p>
    <w:p w14:paraId="0DE9D520">
      <w:pPr>
        <w:pStyle w:val="8"/>
        <w:spacing w:beforeAutospacing="0" w:afterAutospacing="0" w:line="0" w:lineRule="atLeast"/>
        <w:jc w:val="center"/>
        <w:rPr>
          <w:color w:val="auto"/>
          <w:highlight w:val="none"/>
        </w:rPr>
      </w:pPr>
    </w:p>
    <w:p w14:paraId="36E126E5">
      <w:pPr>
        <w:pStyle w:val="8"/>
        <w:spacing w:beforeAutospacing="0" w:afterAutospacing="0" w:line="0" w:lineRule="atLeast"/>
        <w:jc w:val="center"/>
        <w:rPr>
          <w:color w:val="auto"/>
          <w:highlight w:val="none"/>
        </w:rPr>
      </w:pPr>
    </w:p>
    <w:p w14:paraId="0B06F14D">
      <w:pPr>
        <w:pStyle w:val="8"/>
        <w:spacing w:beforeAutospacing="0" w:afterAutospacing="0" w:line="0" w:lineRule="atLeast"/>
        <w:jc w:val="center"/>
        <w:rPr>
          <w:color w:val="auto"/>
          <w:highlight w:val="none"/>
        </w:rPr>
      </w:pPr>
    </w:p>
    <w:p w14:paraId="02F34449">
      <w:pPr>
        <w:pStyle w:val="8"/>
        <w:spacing w:beforeAutospacing="0" w:afterAutospacing="0" w:line="0" w:lineRule="atLeast"/>
        <w:jc w:val="center"/>
        <w:rPr>
          <w:color w:val="auto"/>
          <w:highlight w:val="none"/>
        </w:rPr>
      </w:pPr>
    </w:p>
    <w:p w14:paraId="627CC79E">
      <w:pPr>
        <w:pStyle w:val="8"/>
        <w:spacing w:beforeAutospacing="0" w:afterAutospacing="0" w:line="0" w:lineRule="atLeast"/>
        <w:jc w:val="center"/>
        <w:rPr>
          <w:color w:val="auto"/>
          <w:highlight w:val="none"/>
        </w:rPr>
      </w:pPr>
      <w:r>
        <w:rPr>
          <w:color w:val="auto"/>
          <w:highlight w:val="none"/>
        </w:rPr>
        <w:t> </w:t>
      </w:r>
    </w:p>
    <w:p w14:paraId="49BCC226">
      <w:pPr>
        <w:pStyle w:val="8"/>
        <w:spacing w:beforeAutospacing="0" w:afterAutospacing="0" w:line="0" w:lineRule="atLeast"/>
        <w:jc w:val="center"/>
        <w:rPr>
          <w:color w:val="auto"/>
          <w:highlight w:val="none"/>
        </w:rPr>
      </w:pPr>
      <w:r>
        <w:rPr>
          <w:color w:val="auto"/>
          <w:highlight w:val="none"/>
        </w:rPr>
        <w:t> </w:t>
      </w:r>
    </w:p>
    <w:p w14:paraId="340764DB">
      <w:pPr>
        <w:pStyle w:val="8"/>
        <w:spacing w:beforeAutospacing="0" w:afterAutospacing="0" w:line="0" w:lineRule="atLeast"/>
        <w:jc w:val="center"/>
        <w:rPr>
          <w:color w:val="auto"/>
          <w:highlight w:val="none"/>
        </w:rPr>
      </w:pPr>
      <w:r>
        <w:rPr>
          <w:color w:val="auto"/>
          <w:highlight w:val="none"/>
        </w:rPr>
        <w:t> </w:t>
      </w:r>
    </w:p>
    <w:p w14:paraId="3B9731C2">
      <w:pPr>
        <w:pStyle w:val="8"/>
        <w:spacing w:beforeAutospacing="0" w:afterAutospacing="0" w:line="0" w:lineRule="atLeast"/>
        <w:jc w:val="center"/>
        <w:rPr>
          <w:color w:val="auto"/>
          <w:highlight w:val="none"/>
        </w:rPr>
      </w:pPr>
      <w:r>
        <w:rPr>
          <w:color w:val="auto"/>
          <w:highlight w:val="none"/>
        </w:rPr>
        <w:t> </w:t>
      </w:r>
    </w:p>
    <w:p w14:paraId="2A4AD0A3">
      <w:pPr>
        <w:pStyle w:val="8"/>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eastAsia="zh-CN"/>
        </w:rPr>
        <w:t>一</w:t>
      </w:r>
      <w:r>
        <w:rPr>
          <w:rFonts w:hint="eastAsia" w:ascii="黑体" w:hAnsi="宋体" w:eastAsia="黑体" w:cs="黑体"/>
          <w:b/>
          <w:color w:val="auto"/>
          <w:sz w:val="32"/>
          <w:szCs w:val="32"/>
          <w:highlight w:val="none"/>
        </w:rPr>
        <w:t>、投标分项报价表</w:t>
      </w:r>
    </w:p>
    <w:tbl>
      <w:tblPr>
        <w:tblStyle w:val="25"/>
        <w:tblpPr w:leftFromText="180" w:rightFromText="180" w:vertAnchor="text" w:horzAnchor="page" w:tblpXSpec="center" w:tblpY="249"/>
        <w:tblOverlap w:val="never"/>
        <w:tblW w:w="10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1252"/>
        <w:gridCol w:w="1368"/>
        <w:gridCol w:w="5149"/>
        <w:gridCol w:w="529"/>
        <w:gridCol w:w="533"/>
        <w:gridCol w:w="533"/>
        <w:gridCol w:w="533"/>
      </w:tblGrid>
      <w:tr w14:paraId="34EEE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9" w:hRule="atLeast"/>
          <w:jc w:val="center"/>
        </w:trPr>
        <w:tc>
          <w:tcPr>
            <w:tcW w:w="431" w:type="dxa"/>
            <w:textDirection w:val="tbRlV"/>
            <w:vAlign w:val="top"/>
          </w:tcPr>
          <w:p w14:paraId="0A5C1EEE">
            <w:pPr>
              <w:spacing w:before="108" w:line="220" w:lineRule="auto"/>
              <w:ind w:left="28"/>
              <w:rPr>
                <w:rFonts w:ascii="黑体" w:hAnsi="黑体" w:eastAsia="黑体" w:cs="黑体"/>
                <w:color w:val="auto"/>
                <w:sz w:val="20"/>
                <w:szCs w:val="20"/>
                <w:highlight w:val="none"/>
              </w:rPr>
            </w:pPr>
            <w:r>
              <w:rPr>
                <w:rFonts w:ascii="黑体" w:hAnsi="黑体" w:eastAsia="黑体" w:cs="黑体"/>
                <w:color w:val="auto"/>
                <w:spacing w:val="34"/>
                <w:sz w:val="20"/>
                <w:szCs w:val="20"/>
                <w:highlight w:val="none"/>
              </w:rPr>
              <w:t>序</w:t>
            </w:r>
            <w:r>
              <w:rPr>
                <w:rFonts w:ascii="黑体" w:hAnsi="黑体" w:eastAsia="黑体" w:cs="黑体"/>
                <w:color w:val="auto"/>
                <w:spacing w:val="-56"/>
                <w:sz w:val="20"/>
                <w:szCs w:val="20"/>
                <w:highlight w:val="none"/>
              </w:rPr>
              <w:t xml:space="preserve"> </w:t>
            </w:r>
            <w:r>
              <w:rPr>
                <w:rFonts w:ascii="黑体" w:hAnsi="黑体" w:eastAsia="黑体" w:cs="黑体"/>
                <w:color w:val="auto"/>
                <w:spacing w:val="34"/>
                <w:sz w:val="20"/>
                <w:szCs w:val="20"/>
                <w:highlight w:val="none"/>
              </w:rPr>
              <w:t>号</w:t>
            </w:r>
          </w:p>
        </w:tc>
        <w:tc>
          <w:tcPr>
            <w:tcW w:w="1252" w:type="dxa"/>
            <w:vAlign w:val="top"/>
          </w:tcPr>
          <w:p w14:paraId="6B9AFBEE">
            <w:pPr>
              <w:spacing w:before="167" w:line="272" w:lineRule="exact"/>
              <w:ind w:left="209"/>
              <w:rPr>
                <w:rFonts w:ascii="黑体" w:hAnsi="黑体" w:eastAsia="黑体" w:cs="黑体"/>
                <w:color w:val="auto"/>
                <w:sz w:val="20"/>
                <w:szCs w:val="20"/>
                <w:highlight w:val="none"/>
              </w:rPr>
            </w:pPr>
            <w:r>
              <w:rPr>
                <w:rFonts w:ascii="黑体" w:hAnsi="黑体" w:eastAsia="黑体" w:cs="黑体"/>
                <w:color w:val="auto"/>
                <w:spacing w:val="7"/>
                <w:position w:val="1"/>
                <w:sz w:val="20"/>
                <w:szCs w:val="20"/>
                <w:highlight w:val="none"/>
              </w:rPr>
              <w:t>设备类型</w:t>
            </w:r>
          </w:p>
        </w:tc>
        <w:tc>
          <w:tcPr>
            <w:tcW w:w="1368" w:type="dxa"/>
            <w:vAlign w:val="top"/>
          </w:tcPr>
          <w:p w14:paraId="73154D0A">
            <w:pPr>
              <w:spacing w:before="167" w:line="272" w:lineRule="exact"/>
              <w:ind w:left="268"/>
              <w:rPr>
                <w:rFonts w:ascii="黑体" w:hAnsi="黑体" w:eastAsia="黑体" w:cs="黑体"/>
                <w:color w:val="auto"/>
                <w:sz w:val="20"/>
                <w:szCs w:val="20"/>
                <w:highlight w:val="none"/>
              </w:rPr>
            </w:pPr>
            <w:r>
              <w:rPr>
                <w:rFonts w:ascii="黑体" w:hAnsi="黑体" w:eastAsia="黑体" w:cs="黑体"/>
                <w:color w:val="auto"/>
                <w:spacing w:val="7"/>
                <w:position w:val="1"/>
                <w:sz w:val="20"/>
                <w:szCs w:val="20"/>
                <w:highlight w:val="none"/>
              </w:rPr>
              <w:t>设备名称</w:t>
            </w:r>
          </w:p>
        </w:tc>
        <w:tc>
          <w:tcPr>
            <w:tcW w:w="5149" w:type="dxa"/>
            <w:vAlign w:val="top"/>
          </w:tcPr>
          <w:p w14:paraId="33292296">
            <w:pPr>
              <w:spacing w:before="167" w:line="273" w:lineRule="exact"/>
              <w:ind w:left="2369"/>
              <w:rPr>
                <w:rFonts w:ascii="黑体" w:hAnsi="黑体" w:eastAsia="黑体" w:cs="黑体"/>
                <w:color w:val="auto"/>
                <w:sz w:val="20"/>
                <w:szCs w:val="20"/>
                <w:highlight w:val="none"/>
              </w:rPr>
            </w:pPr>
            <w:r>
              <w:rPr>
                <w:rFonts w:ascii="黑体" w:hAnsi="黑体" w:eastAsia="黑体" w:cs="黑体"/>
                <w:color w:val="auto"/>
                <w:spacing w:val="4"/>
                <w:position w:val="1"/>
                <w:sz w:val="20"/>
                <w:szCs w:val="20"/>
                <w:highlight w:val="none"/>
              </w:rPr>
              <w:t>参数</w:t>
            </w:r>
          </w:p>
        </w:tc>
        <w:tc>
          <w:tcPr>
            <w:tcW w:w="529" w:type="dxa"/>
            <w:vAlign w:val="top"/>
          </w:tcPr>
          <w:p w14:paraId="5EAEE860">
            <w:pPr>
              <w:spacing w:before="167" w:line="273" w:lineRule="exact"/>
              <w:ind w:left="67"/>
              <w:rPr>
                <w:rFonts w:ascii="黑体" w:hAnsi="黑体" w:eastAsia="黑体" w:cs="黑体"/>
                <w:color w:val="auto"/>
                <w:sz w:val="20"/>
                <w:szCs w:val="20"/>
                <w:highlight w:val="none"/>
              </w:rPr>
            </w:pPr>
            <w:r>
              <w:rPr>
                <w:rFonts w:ascii="黑体" w:hAnsi="黑体" w:eastAsia="黑体" w:cs="黑体"/>
                <w:color w:val="auto"/>
                <w:spacing w:val="2"/>
                <w:position w:val="1"/>
                <w:sz w:val="20"/>
                <w:szCs w:val="20"/>
                <w:highlight w:val="none"/>
              </w:rPr>
              <w:t>单位</w:t>
            </w:r>
          </w:p>
        </w:tc>
        <w:tc>
          <w:tcPr>
            <w:tcW w:w="533" w:type="dxa"/>
            <w:vAlign w:val="top"/>
          </w:tcPr>
          <w:p w14:paraId="478C2404">
            <w:pPr>
              <w:spacing w:before="167" w:line="273" w:lineRule="exact"/>
              <w:ind w:left="58"/>
              <w:rPr>
                <w:rFonts w:ascii="黑体" w:hAnsi="黑体" w:eastAsia="黑体" w:cs="黑体"/>
                <w:color w:val="auto"/>
                <w:sz w:val="20"/>
                <w:szCs w:val="20"/>
                <w:highlight w:val="none"/>
              </w:rPr>
            </w:pPr>
            <w:r>
              <w:rPr>
                <w:rFonts w:ascii="黑体" w:hAnsi="黑体" w:eastAsia="黑体" w:cs="黑体"/>
                <w:color w:val="auto"/>
                <w:spacing w:val="6"/>
                <w:position w:val="1"/>
                <w:sz w:val="20"/>
                <w:szCs w:val="20"/>
                <w:highlight w:val="none"/>
              </w:rPr>
              <w:t>数量</w:t>
            </w:r>
          </w:p>
        </w:tc>
        <w:tc>
          <w:tcPr>
            <w:tcW w:w="533" w:type="dxa"/>
            <w:vAlign w:val="top"/>
          </w:tcPr>
          <w:p w14:paraId="6DA2B7E9">
            <w:pPr>
              <w:spacing w:before="167" w:line="273" w:lineRule="exact"/>
              <w:ind w:left="58" w:leftChars="0"/>
              <w:rPr>
                <w:rFonts w:ascii="黑体" w:hAnsi="黑体" w:eastAsia="黑体" w:cs="黑体"/>
                <w:color w:val="auto"/>
                <w:spacing w:val="6"/>
                <w:position w:val="1"/>
                <w:sz w:val="20"/>
                <w:szCs w:val="20"/>
                <w:highlight w:val="none"/>
              </w:rPr>
            </w:pPr>
            <w:r>
              <w:rPr>
                <w:rFonts w:hint="eastAsia" w:ascii="黑体" w:hAnsi="黑体" w:eastAsia="黑体" w:cs="黑体"/>
                <w:color w:val="auto"/>
                <w:spacing w:val="6"/>
                <w:position w:val="1"/>
                <w:sz w:val="20"/>
                <w:szCs w:val="20"/>
                <w:highlight w:val="none"/>
                <w:lang w:eastAsia="zh-CN"/>
              </w:rPr>
              <w:t>单价（元）</w:t>
            </w:r>
          </w:p>
        </w:tc>
        <w:tc>
          <w:tcPr>
            <w:tcW w:w="533" w:type="dxa"/>
            <w:vAlign w:val="top"/>
          </w:tcPr>
          <w:p w14:paraId="5E9E00A6">
            <w:pPr>
              <w:spacing w:before="167" w:line="273" w:lineRule="exact"/>
              <w:ind w:left="58" w:leftChars="0"/>
              <w:rPr>
                <w:rFonts w:ascii="黑体" w:hAnsi="黑体" w:eastAsia="黑体" w:cs="黑体"/>
                <w:color w:val="auto"/>
                <w:spacing w:val="6"/>
                <w:position w:val="1"/>
                <w:sz w:val="20"/>
                <w:szCs w:val="20"/>
                <w:highlight w:val="none"/>
              </w:rPr>
            </w:pPr>
            <w:r>
              <w:rPr>
                <w:rFonts w:hint="eastAsia" w:ascii="黑体" w:hAnsi="黑体" w:eastAsia="黑体" w:cs="黑体"/>
                <w:color w:val="auto"/>
                <w:spacing w:val="6"/>
                <w:position w:val="1"/>
                <w:sz w:val="20"/>
                <w:szCs w:val="20"/>
                <w:highlight w:val="none"/>
                <w:lang w:eastAsia="zh-CN"/>
              </w:rPr>
              <w:t>总价（元）</w:t>
            </w:r>
          </w:p>
        </w:tc>
      </w:tr>
      <w:tr w14:paraId="4D674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04" w:hRule="atLeast"/>
          <w:jc w:val="center"/>
        </w:trPr>
        <w:tc>
          <w:tcPr>
            <w:tcW w:w="431" w:type="dxa"/>
            <w:vAlign w:val="top"/>
          </w:tcPr>
          <w:p w14:paraId="40767747">
            <w:pPr>
              <w:spacing w:line="286" w:lineRule="auto"/>
              <w:rPr>
                <w:rFonts w:ascii="Arial"/>
                <w:color w:val="auto"/>
                <w:sz w:val="21"/>
                <w:highlight w:val="none"/>
              </w:rPr>
            </w:pPr>
          </w:p>
          <w:p w14:paraId="0308BD4E">
            <w:pPr>
              <w:spacing w:line="286" w:lineRule="auto"/>
              <w:rPr>
                <w:rFonts w:ascii="Arial"/>
                <w:color w:val="auto"/>
                <w:sz w:val="21"/>
                <w:highlight w:val="none"/>
              </w:rPr>
            </w:pPr>
          </w:p>
          <w:p w14:paraId="79D74572">
            <w:pPr>
              <w:spacing w:before="58" w:line="195" w:lineRule="auto"/>
              <w:ind w:left="183"/>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1252" w:type="dxa"/>
            <w:vMerge w:val="restart"/>
            <w:vAlign w:val="top"/>
          </w:tcPr>
          <w:p w14:paraId="71603A4A">
            <w:pPr>
              <w:spacing w:line="246" w:lineRule="auto"/>
              <w:rPr>
                <w:rFonts w:ascii="Arial"/>
                <w:color w:val="auto"/>
                <w:sz w:val="21"/>
                <w:highlight w:val="none"/>
              </w:rPr>
            </w:pPr>
          </w:p>
          <w:p w14:paraId="34DD9ECD">
            <w:pPr>
              <w:spacing w:line="246" w:lineRule="auto"/>
              <w:rPr>
                <w:rFonts w:ascii="Arial"/>
                <w:color w:val="auto"/>
                <w:sz w:val="21"/>
                <w:highlight w:val="none"/>
              </w:rPr>
            </w:pPr>
          </w:p>
          <w:p w14:paraId="1BE77380">
            <w:pPr>
              <w:spacing w:line="246" w:lineRule="auto"/>
              <w:rPr>
                <w:rFonts w:ascii="Arial"/>
                <w:color w:val="auto"/>
                <w:sz w:val="21"/>
                <w:highlight w:val="none"/>
              </w:rPr>
            </w:pPr>
          </w:p>
          <w:p w14:paraId="68E48B32">
            <w:pPr>
              <w:spacing w:line="246" w:lineRule="auto"/>
              <w:rPr>
                <w:rFonts w:ascii="Arial"/>
                <w:color w:val="auto"/>
                <w:sz w:val="21"/>
                <w:highlight w:val="none"/>
              </w:rPr>
            </w:pPr>
          </w:p>
          <w:p w14:paraId="5B68974C">
            <w:pPr>
              <w:spacing w:line="246" w:lineRule="auto"/>
              <w:rPr>
                <w:rFonts w:ascii="Arial"/>
                <w:color w:val="auto"/>
                <w:sz w:val="21"/>
                <w:highlight w:val="none"/>
              </w:rPr>
            </w:pPr>
          </w:p>
          <w:p w14:paraId="19A5D56B">
            <w:pPr>
              <w:spacing w:line="246" w:lineRule="auto"/>
              <w:rPr>
                <w:rFonts w:ascii="Arial"/>
                <w:color w:val="auto"/>
                <w:sz w:val="21"/>
                <w:highlight w:val="none"/>
              </w:rPr>
            </w:pPr>
          </w:p>
          <w:p w14:paraId="7A820870">
            <w:pPr>
              <w:spacing w:line="246" w:lineRule="auto"/>
              <w:rPr>
                <w:rFonts w:ascii="Arial"/>
                <w:color w:val="auto"/>
                <w:sz w:val="21"/>
                <w:highlight w:val="none"/>
              </w:rPr>
            </w:pPr>
          </w:p>
          <w:p w14:paraId="65828B08">
            <w:pPr>
              <w:spacing w:line="247" w:lineRule="auto"/>
              <w:rPr>
                <w:rFonts w:ascii="Arial"/>
                <w:color w:val="auto"/>
                <w:sz w:val="21"/>
                <w:highlight w:val="none"/>
              </w:rPr>
            </w:pPr>
          </w:p>
          <w:p w14:paraId="7B3DC9F7">
            <w:pPr>
              <w:spacing w:line="247" w:lineRule="auto"/>
              <w:rPr>
                <w:rFonts w:ascii="Arial"/>
                <w:color w:val="auto"/>
                <w:sz w:val="21"/>
                <w:highlight w:val="none"/>
              </w:rPr>
            </w:pPr>
          </w:p>
          <w:p w14:paraId="39D6AC89">
            <w:pPr>
              <w:spacing w:line="247" w:lineRule="auto"/>
              <w:rPr>
                <w:rFonts w:ascii="Arial"/>
                <w:color w:val="auto"/>
                <w:sz w:val="21"/>
                <w:highlight w:val="none"/>
              </w:rPr>
            </w:pPr>
          </w:p>
          <w:p w14:paraId="11F44443">
            <w:pPr>
              <w:pStyle w:val="26"/>
              <w:spacing w:before="86" w:line="202" w:lineRule="auto"/>
              <w:ind w:right="102"/>
              <w:jc w:val="center"/>
              <w:rPr>
                <w:color w:val="auto"/>
                <w:sz w:val="20"/>
                <w:szCs w:val="20"/>
                <w:highlight w:val="none"/>
              </w:rPr>
            </w:pPr>
            <w:r>
              <w:rPr>
                <w:color w:val="auto"/>
                <w:spacing w:val="7"/>
                <w:sz w:val="20"/>
                <w:szCs w:val="20"/>
                <w:highlight w:val="none"/>
              </w:rPr>
              <w:t>土壤墒情系</w:t>
            </w:r>
            <w:r>
              <w:rPr>
                <w:color w:val="auto"/>
                <w:spacing w:val="1"/>
                <w:sz w:val="20"/>
                <w:szCs w:val="20"/>
                <w:highlight w:val="none"/>
              </w:rPr>
              <w:t xml:space="preserve"> </w:t>
            </w:r>
            <w:r>
              <w:rPr>
                <w:color w:val="auto"/>
                <w:sz w:val="20"/>
                <w:szCs w:val="20"/>
                <w:highlight w:val="none"/>
              </w:rPr>
              <w:t>统</w:t>
            </w:r>
          </w:p>
        </w:tc>
        <w:tc>
          <w:tcPr>
            <w:tcW w:w="1368" w:type="dxa"/>
            <w:vAlign w:val="center"/>
          </w:tcPr>
          <w:p w14:paraId="7D90F468">
            <w:pPr>
              <w:pStyle w:val="26"/>
              <w:spacing w:before="86" w:line="203" w:lineRule="auto"/>
              <w:ind w:right="54"/>
              <w:jc w:val="center"/>
              <w:rPr>
                <w:color w:val="auto"/>
                <w:sz w:val="20"/>
                <w:szCs w:val="20"/>
                <w:highlight w:val="none"/>
              </w:rPr>
            </w:pPr>
            <w:r>
              <w:rPr>
                <w:color w:val="auto"/>
                <w:spacing w:val="6"/>
                <w:sz w:val="20"/>
                <w:szCs w:val="20"/>
                <w:highlight w:val="none"/>
              </w:rPr>
              <w:t>管式土壤三层</w:t>
            </w:r>
            <w:r>
              <w:rPr>
                <w:color w:val="auto"/>
                <w:spacing w:val="1"/>
                <w:sz w:val="20"/>
                <w:szCs w:val="20"/>
                <w:highlight w:val="none"/>
              </w:rPr>
              <w:t xml:space="preserve"> </w:t>
            </w:r>
            <w:r>
              <w:rPr>
                <w:color w:val="auto"/>
                <w:spacing w:val="6"/>
                <w:sz w:val="20"/>
                <w:szCs w:val="20"/>
                <w:highlight w:val="none"/>
              </w:rPr>
              <w:t>传感器</w:t>
            </w:r>
          </w:p>
        </w:tc>
        <w:tc>
          <w:tcPr>
            <w:tcW w:w="5149" w:type="dxa"/>
            <w:vAlign w:val="top"/>
          </w:tcPr>
          <w:p w14:paraId="17FD85CE">
            <w:pPr>
              <w:pStyle w:val="26"/>
              <w:spacing w:before="24" w:line="190" w:lineRule="auto"/>
              <w:ind w:left="24" w:firstLine="10"/>
              <w:rPr>
                <w:color w:val="auto"/>
                <w:sz w:val="20"/>
                <w:szCs w:val="20"/>
                <w:highlight w:val="none"/>
              </w:rPr>
            </w:pPr>
            <w:r>
              <w:rPr>
                <w:color w:val="auto"/>
                <w:spacing w:val="1"/>
                <w:sz w:val="20"/>
                <w:szCs w:val="20"/>
                <w:highlight w:val="none"/>
              </w:rPr>
              <w:t>土壤温度测量范围：</w:t>
            </w:r>
            <w:r>
              <w:rPr>
                <w:rFonts w:ascii="Times New Roman" w:hAnsi="Times New Roman" w:eastAsia="Times New Roman" w:cs="Times New Roman"/>
                <w:color w:val="auto"/>
                <w:spacing w:val="1"/>
                <w:sz w:val="20"/>
                <w:szCs w:val="20"/>
                <w:highlight w:val="none"/>
              </w:rPr>
              <w:t>-30</w:t>
            </w:r>
            <w:r>
              <w:rPr>
                <w:color w:val="auto"/>
                <w:spacing w:val="1"/>
                <w:sz w:val="20"/>
                <w:szCs w:val="20"/>
                <w:highlight w:val="none"/>
              </w:rPr>
              <w:t>℃</w:t>
            </w:r>
            <w:r>
              <w:rPr>
                <w:rFonts w:ascii="Times New Roman" w:hAnsi="Times New Roman" w:eastAsia="Times New Roman" w:cs="Times New Roman"/>
                <w:color w:val="auto"/>
                <w:spacing w:val="1"/>
                <w:sz w:val="20"/>
                <w:szCs w:val="20"/>
                <w:highlight w:val="none"/>
              </w:rPr>
              <w:t>~70</w:t>
            </w:r>
            <w:r>
              <w:rPr>
                <w:color w:val="auto"/>
                <w:spacing w:val="1"/>
                <w:sz w:val="20"/>
                <w:szCs w:val="20"/>
                <w:highlight w:val="none"/>
              </w:rPr>
              <w:t>℃</w:t>
            </w:r>
            <w:r>
              <w:rPr>
                <w:color w:val="auto"/>
                <w:spacing w:val="-24"/>
                <w:sz w:val="20"/>
                <w:szCs w:val="20"/>
                <w:highlight w:val="none"/>
              </w:rPr>
              <w:t xml:space="preserve"> </w:t>
            </w:r>
            <w:r>
              <w:rPr>
                <w:color w:val="auto"/>
                <w:spacing w:val="1"/>
                <w:sz w:val="20"/>
                <w:szCs w:val="20"/>
                <w:highlight w:val="none"/>
              </w:rPr>
              <w:t>,  分辨率：</w:t>
            </w:r>
            <w:r>
              <w:rPr>
                <w:rFonts w:ascii="Times New Roman" w:hAnsi="Times New Roman" w:eastAsia="Times New Roman" w:cs="Times New Roman"/>
                <w:color w:val="auto"/>
                <w:spacing w:val="1"/>
                <w:sz w:val="20"/>
                <w:szCs w:val="20"/>
                <w:highlight w:val="none"/>
              </w:rPr>
              <w:t>0.</w:t>
            </w:r>
            <w:r>
              <w:rPr>
                <w:rFonts w:ascii="Times New Roman" w:hAnsi="Times New Roman" w:eastAsia="Times New Roman" w:cs="Times New Roman"/>
                <w:color w:val="auto"/>
                <w:spacing w:val="-25"/>
                <w:sz w:val="20"/>
                <w:szCs w:val="20"/>
                <w:highlight w:val="none"/>
              </w:rPr>
              <w:t xml:space="preserve"> </w:t>
            </w:r>
            <w:r>
              <w:rPr>
                <w:rFonts w:ascii="Times New Roman" w:hAnsi="Times New Roman" w:eastAsia="Times New Roman" w:cs="Times New Roman"/>
                <w:color w:val="auto"/>
                <w:spacing w:val="1"/>
                <w:sz w:val="20"/>
                <w:szCs w:val="20"/>
                <w:highlight w:val="none"/>
              </w:rPr>
              <w:t>1</w:t>
            </w:r>
            <w:r>
              <w:rPr>
                <w:rFonts w:ascii="Times New Roman" w:hAnsi="Times New Roman" w:eastAsia="Times New Roman" w:cs="Times New Roman"/>
                <w:color w:val="auto"/>
                <w:spacing w:val="-29"/>
                <w:sz w:val="20"/>
                <w:szCs w:val="20"/>
                <w:highlight w:val="none"/>
              </w:rPr>
              <w:t xml:space="preserve"> </w:t>
            </w:r>
            <w:r>
              <w:rPr>
                <w:color w:val="auto"/>
                <w:spacing w:val="1"/>
                <w:sz w:val="20"/>
                <w:szCs w:val="20"/>
                <w:highlight w:val="none"/>
              </w:rPr>
              <w:t>℃</w:t>
            </w:r>
            <w:r>
              <w:rPr>
                <w:color w:val="auto"/>
                <w:spacing w:val="-21"/>
                <w:sz w:val="20"/>
                <w:szCs w:val="20"/>
                <w:highlight w:val="none"/>
              </w:rPr>
              <w:t xml:space="preserve"> </w:t>
            </w:r>
            <w:r>
              <w:rPr>
                <w:color w:val="auto"/>
                <w:spacing w:val="1"/>
                <w:sz w:val="20"/>
                <w:szCs w:val="20"/>
                <w:highlight w:val="none"/>
              </w:rPr>
              <w:t xml:space="preserve">, </w:t>
            </w:r>
            <w:r>
              <w:rPr>
                <w:color w:val="auto"/>
                <w:sz w:val="20"/>
                <w:szCs w:val="20"/>
                <w:highlight w:val="none"/>
              </w:rPr>
              <w:t xml:space="preserve"> 精度： </w:t>
            </w:r>
            <w:r>
              <w:rPr>
                <w:rFonts w:ascii="Times New Roman" w:hAnsi="Times New Roman" w:eastAsia="Times New Roman" w:cs="Times New Roman"/>
                <w:color w:val="auto"/>
                <w:spacing w:val="2"/>
                <w:sz w:val="20"/>
                <w:szCs w:val="20"/>
                <w:highlight w:val="none"/>
              </w:rPr>
              <w:t>±0.2</w:t>
            </w:r>
            <w:r>
              <w:rPr>
                <w:rFonts w:ascii="Times New Roman" w:hAnsi="Times New Roman" w:eastAsia="Times New Roman" w:cs="Times New Roman"/>
                <w:color w:val="auto"/>
                <w:spacing w:val="-25"/>
                <w:sz w:val="20"/>
                <w:szCs w:val="20"/>
                <w:highlight w:val="none"/>
              </w:rPr>
              <w:t xml:space="preserve"> </w:t>
            </w:r>
            <w:r>
              <w:rPr>
                <w:color w:val="auto"/>
                <w:spacing w:val="2"/>
                <w:sz w:val="20"/>
                <w:szCs w:val="20"/>
                <w:highlight w:val="none"/>
              </w:rPr>
              <w:t>℃</w:t>
            </w:r>
          </w:p>
          <w:p w14:paraId="120236D6">
            <w:pPr>
              <w:pStyle w:val="26"/>
              <w:spacing w:before="3" w:line="192" w:lineRule="auto"/>
              <w:ind w:left="28" w:firstLine="7"/>
              <w:rPr>
                <w:color w:val="auto"/>
                <w:sz w:val="20"/>
                <w:szCs w:val="20"/>
                <w:highlight w:val="none"/>
              </w:rPr>
            </w:pPr>
            <w:r>
              <w:rPr>
                <w:color w:val="auto"/>
                <w:spacing w:val="-7"/>
                <w:sz w:val="20"/>
                <w:szCs w:val="20"/>
                <w:highlight w:val="none"/>
              </w:rPr>
              <w:t>土壤湿度测量范围：</w:t>
            </w:r>
            <w:r>
              <w:rPr>
                <w:rFonts w:ascii="Times New Roman" w:hAnsi="Times New Roman" w:eastAsia="Times New Roman" w:cs="Times New Roman"/>
                <w:color w:val="auto"/>
                <w:spacing w:val="-7"/>
                <w:sz w:val="20"/>
                <w:szCs w:val="20"/>
                <w:highlight w:val="none"/>
              </w:rPr>
              <w:t>0~</w:t>
            </w:r>
            <w:r>
              <w:rPr>
                <w:rFonts w:ascii="Times New Roman" w:hAnsi="Times New Roman" w:eastAsia="Times New Roman" w:cs="Times New Roman"/>
                <w:color w:val="auto"/>
                <w:spacing w:val="-26"/>
                <w:sz w:val="20"/>
                <w:szCs w:val="20"/>
                <w:highlight w:val="none"/>
              </w:rPr>
              <w:t xml:space="preserve"> </w:t>
            </w:r>
            <w:r>
              <w:rPr>
                <w:rFonts w:ascii="Times New Roman" w:hAnsi="Times New Roman" w:eastAsia="Times New Roman" w:cs="Times New Roman"/>
                <w:color w:val="auto"/>
                <w:spacing w:val="-7"/>
                <w:sz w:val="20"/>
                <w:szCs w:val="20"/>
                <w:highlight w:val="none"/>
              </w:rPr>
              <w:t>100%</w:t>
            </w:r>
            <w:r>
              <w:rPr>
                <w:color w:val="auto"/>
                <w:spacing w:val="-7"/>
                <w:sz w:val="20"/>
                <w:szCs w:val="20"/>
                <w:highlight w:val="none"/>
              </w:rPr>
              <w:t>，分辨率：</w:t>
            </w:r>
            <w:r>
              <w:rPr>
                <w:rFonts w:ascii="Times New Roman" w:hAnsi="Times New Roman" w:eastAsia="Times New Roman" w:cs="Times New Roman"/>
                <w:color w:val="auto"/>
                <w:spacing w:val="-7"/>
                <w:sz w:val="20"/>
                <w:szCs w:val="20"/>
                <w:highlight w:val="none"/>
              </w:rPr>
              <w:t>0.</w:t>
            </w:r>
            <w:r>
              <w:rPr>
                <w:rFonts w:ascii="Times New Roman" w:hAnsi="Times New Roman" w:eastAsia="Times New Roman" w:cs="Times New Roman"/>
                <w:color w:val="auto"/>
                <w:spacing w:val="-25"/>
                <w:sz w:val="20"/>
                <w:szCs w:val="20"/>
                <w:highlight w:val="none"/>
              </w:rPr>
              <w:t xml:space="preserve"> </w:t>
            </w:r>
            <w:r>
              <w:rPr>
                <w:rFonts w:ascii="Times New Roman" w:hAnsi="Times New Roman" w:eastAsia="Times New Roman" w:cs="Times New Roman"/>
                <w:color w:val="auto"/>
                <w:spacing w:val="-7"/>
                <w:sz w:val="20"/>
                <w:szCs w:val="20"/>
                <w:highlight w:val="none"/>
              </w:rPr>
              <w:t>1%</w:t>
            </w:r>
            <w:r>
              <w:rPr>
                <w:color w:val="auto"/>
                <w:spacing w:val="-7"/>
                <w:sz w:val="20"/>
                <w:szCs w:val="20"/>
                <w:highlight w:val="none"/>
              </w:rPr>
              <w:t>，精</w:t>
            </w:r>
            <w:r>
              <w:rPr>
                <w:color w:val="auto"/>
                <w:spacing w:val="-8"/>
                <w:sz w:val="20"/>
                <w:szCs w:val="20"/>
                <w:highlight w:val="none"/>
              </w:rPr>
              <w:t>度：</w:t>
            </w:r>
            <w:r>
              <w:rPr>
                <w:rFonts w:ascii="Times New Roman" w:hAnsi="Times New Roman" w:eastAsia="Times New Roman" w:cs="Times New Roman"/>
                <w:color w:val="auto"/>
                <w:spacing w:val="-8"/>
                <w:sz w:val="20"/>
                <w:szCs w:val="20"/>
                <w:highlight w:val="none"/>
              </w:rPr>
              <w:t>±2%</w:t>
            </w:r>
            <w:r>
              <w:rPr>
                <w:rFonts w:ascii="Times New Roman" w:hAnsi="Times New Roman" w:eastAsia="Times New Roman" w:cs="Times New Roman"/>
                <w:color w:val="auto"/>
                <w:sz w:val="20"/>
                <w:szCs w:val="20"/>
                <w:highlight w:val="none"/>
              </w:rPr>
              <w:t xml:space="preserve">  </w:t>
            </w:r>
            <w:r>
              <w:rPr>
                <w:color w:val="auto"/>
                <w:spacing w:val="-6"/>
                <w:sz w:val="20"/>
                <w:szCs w:val="20"/>
                <w:highlight w:val="none"/>
              </w:rPr>
              <w:t>提供三层土壤温度（</w:t>
            </w:r>
            <w:r>
              <w:rPr>
                <w:rFonts w:ascii="Times New Roman" w:hAnsi="Times New Roman" w:eastAsia="Times New Roman" w:cs="Times New Roman"/>
                <w:color w:val="auto"/>
                <w:spacing w:val="-6"/>
                <w:sz w:val="20"/>
                <w:szCs w:val="20"/>
                <w:highlight w:val="none"/>
              </w:rPr>
              <w:t>10</w:t>
            </w:r>
            <w:r>
              <w:rPr>
                <w:color w:val="auto"/>
                <w:spacing w:val="-6"/>
                <w:sz w:val="20"/>
                <w:szCs w:val="20"/>
                <w:highlight w:val="none"/>
              </w:rPr>
              <w:t>、</w:t>
            </w:r>
            <w:r>
              <w:rPr>
                <w:rFonts w:ascii="Times New Roman" w:hAnsi="Times New Roman" w:eastAsia="Times New Roman" w:cs="Times New Roman"/>
                <w:color w:val="auto"/>
                <w:spacing w:val="-6"/>
                <w:sz w:val="20"/>
                <w:szCs w:val="20"/>
                <w:highlight w:val="none"/>
              </w:rPr>
              <w:t>20</w:t>
            </w:r>
            <w:r>
              <w:rPr>
                <w:color w:val="auto"/>
                <w:spacing w:val="-6"/>
                <w:sz w:val="20"/>
                <w:szCs w:val="20"/>
                <w:highlight w:val="none"/>
              </w:rPr>
              <w:t>、</w:t>
            </w:r>
            <w:r>
              <w:rPr>
                <w:rFonts w:ascii="Times New Roman" w:hAnsi="Times New Roman" w:eastAsia="Times New Roman" w:cs="Times New Roman"/>
                <w:color w:val="auto"/>
                <w:spacing w:val="-6"/>
                <w:sz w:val="20"/>
                <w:szCs w:val="20"/>
                <w:highlight w:val="none"/>
              </w:rPr>
              <w:t>30cm</w:t>
            </w:r>
            <w:r>
              <w:rPr>
                <w:rFonts w:ascii="Times New Roman" w:hAnsi="Times New Roman" w:eastAsia="Times New Roman" w:cs="Times New Roman"/>
                <w:color w:val="auto"/>
                <w:spacing w:val="-11"/>
                <w:sz w:val="20"/>
                <w:szCs w:val="20"/>
                <w:highlight w:val="none"/>
              </w:rPr>
              <w:t xml:space="preserve"> </w:t>
            </w:r>
            <w:r>
              <w:rPr>
                <w:color w:val="auto"/>
                <w:spacing w:val="-47"/>
                <w:w w:val="98"/>
                <w:sz w:val="20"/>
                <w:szCs w:val="20"/>
                <w:highlight w:val="none"/>
              </w:rPr>
              <w:t>），</w:t>
            </w:r>
            <w:r>
              <w:rPr>
                <w:color w:val="auto"/>
                <w:spacing w:val="-6"/>
                <w:sz w:val="20"/>
                <w:szCs w:val="20"/>
                <w:highlight w:val="none"/>
              </w:rPr>
              <w:t>三层土壤水分（</w:t>
            </w:r>
            <w:r>
              <w:rPr>
                <w:rFonts w:ascii="Times New Roman" w:hAnsi="Times New Roman" w:eastAsia="Times New Roman" w:cs="Times New Roman"/>
                <w:color w:val="auto"/>
                <w:spacing w:val="-6"/>
                <w:sz w:val="20"/>
                <w:szCs w:val="20"/>
                <w:highlight w:val="none"/>
              </w:rPr>
              <w:t>10</w:t>
            </w:r>
            <w:r>
              <w:rPr>
                <w:color w:val="auto"/>
                <w:spacing w:val="-6"/>
                <w:sz w:val="20"/>
                <w:szCs w:val="20"/>
                <w:highlight w:val="none"/>
              </w:rPr>
              <w:t>、</w:t>
            </w:r>
            <w:r>
              <w:rPr>
                <w:rFonts w:ascii="Times New Roman" w:hAnsi="Times New Roman" w:eastAsia="Times New Roman" w:cs="Times New Roman"/>
                <w:color w:val="auto"/>
                <w:spacing w:val="-2"/>
                <w:sz w:val="20"/>
                <w:szCs w:val="20"/>
                <w:highlight w:val="none"/>
              </w:rPr>
              <w:t>20</w:t>
            </w:r>
            <w:r>
              <w:rPr>
                <w:rFonts w:ascii="Times New Roman" w:hAnsi="Times New Roman" w:eastAsia="Times New Roman" w:cs="Times New Roman"/>
                <w:color w:val="auto"/>
                <w:spacing w:val="-21"/>
                <w:sz w:val="20"/>
                <w:szCs w:val="20"/>
                <w:highlight w:val="none"/>
              </w:rPr>
              <w:t xml:space="preserve"> </w:t>
            </w:r>
            <w:r>
              <w:rPr>
                <w:color w:val="auto"/>
                <w:spacing w:val="-2"/>
                <w:sz w:val="20"/>
                <w:szCs w:val="20"/>
                <w:highlight w:val="none"/>
              </w:rPr>
              <w:t>、</w:t>
            </w:r>
            <w:r>
              <w:rPr>
                <w:rFonts w:ascii="Times New Roman" w:hAnsi="Times New Roman" w:eastAsia="Times New Roman" w:cs="Times New Roman"/>
                <w:color w:val="auto"/>
                <w:spacing w:val="-2"/>
                <w:sz w:val="20"/>
                <w:szCs w:val="20"/>
                <w:highlight w:val="none"/>
              </w:rPr>
              <w:t>30cm</w:t>
            </w:r>
            <w:r>
              <w:rPr>
                <w:color w:val="auto"/>
                <w:spacing w:val="-2"/>
                <w:sz w:val="20"/>
                <w:szCs w:val="20"/>
                <w:highlight w:val="none"/>
              </w:rPr>
              <w:t>）的监测</w:t>
            </w:r>
          </w:p>
        </w:tc>
        <w:tc>
          <w:tcPr>
            <w:tcW w:w="529" w:type="dxa"/>
            <w:vAlign w:val="top"/>
          </w:tcPr>
          <w:p w14:paraId="0A116B24">
            <w:pPr>
              <w:spacing w:line="247" w:lineRule="auto"/>
              <w:rPr>
                <w:rFonts w:ascii="Arial"/>
                <w:color w:val="auto"/>
                <w:sz w:val="21"/>
                <w:highlight w:val="none"/>
              </w:rPr>
            </w:pPr>
          </w:p>
          <w:p w14:paraId="145ADAF1">
            <w:pPr>
              <w:spacing w:line="247" w:lineRule="auto"/>
              <w:rPr>
                <w:rFonts w:ascii="Arial"/>
                <w:color w:val="auto"/>
                <w:sz w:val="21"/>
                <w:highlight w:val="none"/>
              </w:rPr>
            </w:pPr>
          </w:p>
          <w:p w14:paraId="5C2F121D">
            <w:pPr>
              <w:pStyle w:val="26"/>
              <w:spacing w:before="86" w:line="210" w:lineRule="auto"/>
              <w:ind w:left="172"/>
              <w:rPr>
                <w:color w:val="auto"/>
                <w:sz w:val="20"/>
                <w:szCs w:val="20"/>
                <w:highlight w:val="none"/>
              </w:rPr>
            </w:pPr>
            <w:r>
              <w:rPr>
                <w:color w:val="auto"/>
                <w:sz w:val="20"/>
                <w:szCs w:val="20"/>
                <w:highlight w:val="none"/>
              </w:rPr>
              <w:t>套</w:t>
            </w:r>
          </w:p>
        </w:tc>
        <w:tc>
          <w:tcPr>
            <w:tcW w:w="533" w:type="dxa"/>
            <w:vAlign w:val="top"/>
          </w:tcPr>
          <w:p w14:paraId="25298400">
            <w:pPr>
              <w:spacing w:line="286" w:lineRule="auto"/>
              <w:rPr>
                <w:rFonts w:ascii="Arial"/>
                <w:color w:val="auto"/>
                <w:sz w:val="21"/>
                <w:highlight w:val="none"/>
              </w:rPr>
            </w:pPr>
          </w:p>
          <w:p w14:paraId="3BBD0E11">
            <w:pPr>
              <w:spacing w:line="286" w:lineRule="auto"/>
              <w:rPr>
                <w:rFonts w:ascii="Arial"/>
                <w:color w:val="auto"/>
                <w:sz w:val="21"/>
                <w:highlight w:val="none"/>
              </w:rPr>
            </w:pPr>
          </w:p>
          <w:p w14:paraId="4626B520">
            <w:pPr>
              <w:spacing w:before="58" w:line="195" w:lineRule="auto"/>
              <w:ind w:left="215"/>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2</w:t>
            </w:r>
          </w:p>
        </w:tc>
        <w:tc>
          <w:tcPr>
            <w:tcW w:w="533" w:type="dxa"/>
            <w:vAlign w:val="top"/>
          </w:tcPr>
          <w:p w14:paraId="0595CC03">
            <w:pPr>
              <w:spacing w:before="58" w:line="195" w:lineRule="auto"/>
              <w:ind w:left="215"/>
              <w:rPr>
                <w:rFonts w:ascii="Times New Roman" w:hAnsi="Times New Roman" w:eastAsia="Times New Roman" w:cs="Times New Roman"/>
                <w:color w:val="auto"/>
                <w:sz w:val="20"/>
                <w:szCs w:val="20"/>
                <w:highlight w:val="none"/>
              </w:rPr>
            </w:pPr>
          </w:p>
        </w:tc>
        <w:tc>
          <w:tcPr>
            <w:tcW w:w="533" w:type="dxa"/>
            <w:vAlign w:val="top"/>
          </w:tcPr>
          <w:p w14:paraId="670DE4DD">
            <w:pPr>
              <w:spacing w:before="58" w:line="195" w:lineRule="auto"/>
              <w:ind w:left="215"/>
              <w:rPr>
                <w:rFonts w:ascii="Times New Roman" w:hAnsi="Times New Roman" w:eastAsia="Times New Roman" w:cs="Times New Roman"/>
                <w:color w:val="auto"/>
                <w:sz w:val="20"/>
                <w:szCs w:val="20"/>
                <w:highlight w:val="none"/>
              </w:rPr>
            </w:pPr>
          </w:p>
        </w:tc>
      </w:tr>
      <w:tr w14:paraId="6D849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24" w:hRule="atLeast"/>
          <w:jc w:val="center"/>
        </w:trPr>
        <w:tc>
          <w:tcPr>
            <w:tcW w:w="431" w:type="dxa"/>
            <w:vAlign w:val="top"/>
          </w:tcPr>
          <w:p w14:paraId="17DBDF12">
            <w:pPr>
              <w:spacing w:line="282" w:lineRule="auto"/>
              <w:rPr>
                <w:rFonts w:ascii="Arial"/>
                <w:color w:val="auto"/>
                <w:sz w:val="21"/>
                <w:highlight w:val="none"/>
              </w:rPr>
            </w:pPr>
          </w:p>
          <w:p w14:paraId="18C0AB3F">
            <w:pPr>
              <w:spacing w:line="282" w:lineRule="auto"/>
              <w:rPr>
                <w:rFonts w:ascii="Arial"/>
                <w:color w:val="auto"/>
                <w:sz w:val="21"/>
                <w:highlight w:val="none"/>
              </w:rPr>
            </w:pPr>
          </w:p>
          <w:p w14:paraId="40AE26B7">
            <w:pPr>
              <w:spacing w:line="283" w:lineRule="auto"/>
              <w:rPr>
                <w:rFonts w:ascii="Arial"/>
                <w:color w:val="auto"/>
                <w:sz w:val="21"/>
                <w:highlight w:val="none"/>
              </w:rPr>
            </w:pPr>
          </w:p>
          <w:p w14:paraId="49FE976B">
            <w:pPr>
              <w:spacing w:line="283" w:lineRule="auto"/>
              <w:rPr>
                <w:rFonts w:ascii="Arial"/>
                <w:color w:val="auto"/>
                <w:sz w:val="21"/>
                <w:highlight w:val="none"/>
              </w:rPr>
            </w:pPr>
          </w:p>
          <w:p w14:paraId="0B820F1D">
            <w:pPr>
              <w:spacing w:before="58" w:line="195" w:lineRule="auto"/>
              <w:ind w:left="163"/>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2</w:t>
            </w:r>
          </w:p>
        </w:tc>
        <w:tc>
          <w:tcPr>
            <w:tcW w:w="1252" w:type="dxa"/>
            <w:vMerge w:val="continue"/>
            <w:vAlign w:val="top"/>
          </w:tcPr>
          <w:p w14:paraId="6E985495">
            <w:pPr>
              <w:rPr>
                <w:rFonts w:ascii="Arial"/>
                <w:color w:val="auto"/>
                <w:sz w:val="21"/>
                <w:highlight w:val="none"/>
              </w:rPr>
            </w:pPr>
          </w:p>
        </w:tc>
        <w:tc>
          <w:tcPr>
            <w:tcW w:w="1368" w:type="dxa"/>
            <w:vAlign w:val="top"/>
          </w:tcPr>
          <w:p w14:paraId="648D7D96">
            <w:pPr>
              <w:spacing w:line="263" w:lineRule="auto"/>
              <w:rPr>
                <w:rFonts w:ascii="Arial"/>
                <w:color w:val="auto"/>
                <w:sz w:val="21"/>
                <w:highlight w:val="none"/>
              </w:rPr>
            </w:pPr>
          </w:p>
          <w:p w14:paraId="568F46B1">
            <w:pPr>
              <w:spacing w:line="263" w:lineRule="auto"/>
              <w:rPr>
                <w:rFonts w:ascii="Arial"/>
                <w:color w:val="auto"/>
                <w:sz w:val="21"/>
                <w:highlight w:val="none"/>
              </w:rPr>
            </w:pPr>
          </w:p>
          <w:p w14:paraId="20A0A0B6">
            <w:pPr>
              <w:spacing w:line="263" w:lineRule="auto"/>
              <w:rPr>
                <w:rFonts w:ascii="Arial"/>
                <w:color w:val="auto"/>
                <w:sz w:val="21"/>
                <w:highlight w:val="none"/>
              </w:rPr>
            </w:pPr>
          </w:p>
          <w:p w14:paraId="37C99758">
            <w:pPr>
              <w:spacing w:line="264" w:lineRule="auto"/>
              <w:rPr>
                <w:rFonts w:ascii="Arial"/>
                <w:color w:val="auto"/>
                <w:sz w:val="21"/>
                <w:highlight w:val="none"/>
              </w:rPr>
            </w:pPr>
          </w:p>
          <w:p w14:paraId="23044F07">
            <w:pPr>
              <w:pStyle w:val="26"/>
              <w:spacing w:before="85" w:line="209" w:lineRule="auto"/>
              <w:ind w:left="69"/>
              <w:rPr>
                <w:color w:val="auto"/>
                <w:sz w:val="20"/>
                <w:szCs w:val="20"/>
                <w:highlight w:val="none"/>
              </w:rPr>
            </w:pPr>
            <w:r>
              <w:rPr>
                <w:color w:val="auto"/>
                <w:spacing w:val="6"/>
                <w:sz w:val="20"/>
                <w:szCs w:val="20"/>
                <w:highlight w:val="none"/>
              </w:rPr>
              <w:t>无线采集网关</w:t>
            </w:r>
          </w:p>
        </w:tc>
        <w:tc>
          <w:tcPr>
            <w:tcW w:w="5149" w:type="dxa"/>
            <w:vAlign w:val="top"/>
          </w:tcPr>
          <w:p w14:paraId="094BC3E0">
            <w:pPr>
              <w:pStyle w:val="26"/>
              <w:spacing w:before="26" w:line="195" w:lineRule="auto"/>
              <w:ind w:left="37"/>
              <w:rPr>
                <w:color w:val="auto"/>
                <w:sz w:val="20"/>
                <w:szCs w:val="20"/>
                <w:highlight w:val="none"/>
              </w:rPr>
            </w:pPr>
            <w:r>
              <w:rPr>
                <w:color w:val="auto"/>
                <w:spacing w:val="8"/>
                <w:sz w:val="20"/>
                <w:szCs w:val="20"/>
                <w:highlight w:val="none"/>
              </w:rPr>
              <w:t>采集传感器数据并上传</w:t>
            </w:r>
          </w:p>
          <w:p w14:paraId="23EADB4A">
            <w:pPr>
              <w:pStyle w:val="26"/>
              <w:spacing w:before="1" w:line="168" w:lineRule="auto"/>
              <w:ind w:left="39"/>
              <w:rPr>
                <w:rFonts w:ascii="Times New Roman" w:hAnsi="Times New Roman" w:eastAsia="Times New Roman" w:cs="Times New Roman"/>
                <w:color w:val="auto"/>
                <w:sz w:val="20"/>
                <w:szCs w:val="20"/>
                <w:highlight w:val="none"/>
              </w:rPr>
            </w:pPr>
            <w:r>
              <w:rPr>
                <w:color w:val="auto"/>
                <w:spacing w:val="7"/>
                <w:sz w:val="20"/>
                <w:szCs w:val="20"/>
                <w:highlight w:val="none"/>
              </w:rPr>
              <w:t>输入电压：</w:t>
            </w:r>
            <w:r>
              <w:rPr>
                <w:rFonts w:ascii="Times New Roman" w:hAnsi="Times New Roman" w:eastAsia="Times New Roman" w:cs="Times New Roman"/>
                <w:color w:val="auto"/>
                <w:sz w:val="20"/>
                <w:szCs w:val="20"/>
                <w:highlight w:val="none"/>
              </w:rPr>
              <w:t>DC</w:t>
            </w:r>
            <w:r>
              <w:rPr>
                <w:rFonts w:ascii="Times New Roman" w:hAnsi="Times New Roman" w:eastAsia="Times New Roman" w:cs="Times New Roman"/>
                <w:color w:val="auto"/>
                <w:spacing w:val="7"/>
                <w:sz w:val="20"/>
                <w:szCs w:val="20"/>
                <w:highlight w:val="none"/>
              </w:rPr>
              <w:t>5~36V</w:t>
            </w:r>
          </w:p>
          <w:p w14:paraId="4CDB8D16">
            <w:pPr>
              <w:pStyle w:val="26"/>
              <w:spacing w:before="21" w:line="196" w:lineRule="auto"/>
              <w:ind w:left="40"/>
              <w:rPr>
                <w:rFonts w:ascii="Times New Roman" w:hAnsi="Times New Roman" w:eastAsia="Times New Roman" w:cs="Times New Roman"/>
                <w:color w:val="auto"/>
                <w:sz w:val="20"/>
                <w:szCs w:val="20"/>
                <w:highlight w:val="none"/>
              </w:rPr>
            </w:pPr>
            <w:r>
              <w:rPr>
                <w:color w:val="auto"/>
                <w:spacing w:val="2"/>
                <w:sz w:val="20"/>
                <w:szCs w:val="20"/>
                <w:highlight w:val="none"/>
              </w:rPr>
              <w:t>工作电流：</w:t>
            </w:r>
            <w:r>
              <w:rPr>
                <w:color w:val="auto"/>
                <w:spacing w:val="-30"/>
                <w:sz w:val="20"/>
                <w:szCs w:val="20"/>
                <w:highlight w:val="none"/>
              </w:rPr>
              <w:t xml:space="preserve"> </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35</w:t>
            </w:r>
            <w:r>
              <w:rPr>
                <w:rFonts w:ascii="Times New Roman" w:hAnsi="Times New Roman" w:eastAsia="Times New Roman" w:cs="Times New Roman"/>
                <w:color w:val="auto"/>
                <w:sz w:val="20"/>
                <w:szCs w:val="20"/>
                <w:highlight w:val="none"/>
              </w:rPr>
              <w:t>mA</w:t>
            </w:r>
            <w:r>
              <w:rPr>
                <w:rFonts w:ascii="Times New Roman" w:hAnsi="Times New Roman" w:eastAsia="Times New Roman" w:cs="Times New Roman"/>
                <w:color w:val="auto"/>
                <w:spacing w:val="2"/>
                <w:sz w:val="20"/>
                <w:szCs w:val="20"/>
                <w:highlight w:val="none"/>
              </w:rPr>
              <w:t>/</w:t>
            </w:r>
            <w:r>
              <w:rPr>
                <w:rFonts w:ascii="Times New Roman" w:hAnsi="Times New Roman" w:eastAsia="Times New Roman" w:cs="Times New Roman"/>
                <w:color w:val="auto"/>
                <w:spacing w:val="-27"/>
                <w:sz w:val="20"/>
                <w:szCs w:val="20"/>
                <w:highlight w:val="none"/>
              </w:rPr>
              <w:t xml:space="preserve"> </w:t>
            </w:r>
            <w:r>
              <w:rPr>
                <w:rFonts w:ascii="Times New Roman" w:hAnsi="Times New Roman" w:eastAsia="Times New Roman" w:cs="Times New Roman"/>
                <w:color w:val="auto"/>
                <w:spacing w:val="2"/>
                <w:sz w:val="20"/>
                <w:szCs w:val="20"/>
                <w:highlight w:val="none"/>
              </w:rPr>
              <w:t>12v</w:t>
            </w:r>
          </w:p>
          <w:p w14:paraId="3B485B24">
            <w:pPr>
              <w:pStyle w:val="26"/>
              <w:spacing w:line="196" w:lineRule="auto"/>
              <w:ind w:left="40"/>
              <w:rPr>
                <w:color w:val="auto"/>
                <w:sz w:val="20"/>
                <w:szCs w:val="20"/>
                <w:highlight w:val="none"/>
              </w:rPr>
            </w:pPr>
            <w:r>
              <w:rPr>
                <w:color w:val="auto"/>
                <w:spacing w:val="6"/>
                <w:sz w:val="20"/>
                <w:szCs w:val="20"/>
                <w:highlight w:val="none"/>
              </w:rPr>
              <w:t>工作温度：</w:t>
            </w:r>
            <w:r>
              <w:rPr>
                <w:color w:val="auto"/>
                <w:spacing w:val="-38"/>
                <w:sz w:val="20"/>
                <w:szCs w:val="20"/>
                <w:highlight w:val="none"/>
              </w:rPr>
              <w:t xml:space="preserve"> </w:t>
            </w:r>
            <w:r>
              <w:rPr>
                <w:rFonts w:ascii="Times New Roman" w:hAnsi="Times New Roman" w:eastAsia="Times New Roman" w:cs="Times New Roman"/>
                <w:color w:val="auto"/>
                <w:spacing w:val="6"/>
                <w:sz w:val="20"/>
                <w:szCs w:val="20"/>
                <w:highlight w:val="none"/>
              </w:rPr>
              <w:t>-24~85</w:t>
            </w:r>
            <w:r>
              <w:rPr>
                <w:color w:val="auto"/>
                <w:spacing w:val="6"/>
                <w:sz w:val="20"/>
                <w:szCs w:val="20"/>
                <w:highlight w:val="none"/>
              </w:rPr>
              <w:t>℃</w:t>
            </w:r>
            <w:r>
              <w:rPr>
                <w:color w:val="auto"/>
                <w:spacing w:val="-21"/>
                <w:sz w:val="20"/>
                <w:szCs w:val="20"/>
                <w:highlight w:val="none"/>
              </w:rPr>
              <w:t xml:space="preserve"> </w:t>
            </w:r>
            <w:r>
              <w:rPr>
                <w:color w:val="auto"/>
                <w:spacing w:val="6"/>
                <w:sz w:val="20"/>
                <w:szCs w:val="20"/>
                <w:highlight w:val="none"/>
              </w:rPr>
              <w:t xml:space="preserve">,  </w:t>
            </w:r>
            <w:r>
              <w:rPr>
                <w:rFonts w:ascii="Times New Roman" w:hAnsi="Times New Roman" w:eastAsia="Times New Roman" w:cs="Times New Roman"/>
                <w:color w:val="auto"/>
                <w:spacing w:val="6"/>
                <w:sz w:val="20"/>
                <w:szCs w:val="20"/>
                <w:highlight w:val="none"/>
              </w:rPr>
              <w:t>5~95%</w:t>
            </w:r>
            <w:r>
              <w:rPr>
                <w:rFonts w:ascii="Times New Roman" w:hAnsi="Times New Roman" w:eastAsia="Times New Roman" w:cs="Times New Roman"/>
                <w:color w:val="auto"/>
                <w:sz w:val="20"/>
                <w:szCs w:val="20"/>
                <w:highlight w:val="none"/>
              </w:rPr>
              <w:t>RH</w:t>
            </w:r>
            <w:r>
              <w:rPr>
                <w:color w:val="auto"/>
                <w:spacing w:val="6"/>
                <w:sz w:val="20"/>
                <w:szCs w:val="20"/>
                <w:highlight w:val="none"/>
              </w:rPr>
              <w:t>（无凝露）</w:t>
            </w:r>
          </w:p>
          <w:p w14:paraId="74385366">
            <w:pPr>
              <w:pStyle w:val="26"/>
              <w:spacing w:before="1" w:line="207" w:lineRule="auto"/>
              <w:ind w:left="32"/>
              <w:rPr>
                <w:rFonts w:ascii="Times New Roman" w:hAnsi="Times New Roman" w:eastAsia="Times New Roman" w:cs="Times New Roman"/>
                <w:color w:val="auto"/>
                <w:sz w:val="20"/>
                <w:szCs w:val="20"/>
                <w:highlight w:val="none"/>
              </w:rPr>
            </w:pPr>
            <w:r>
              <w:rPr>
                <w:color w:val="auto"/>
                <w:spacing w:val="5"/>
                <w:sz w:val="20"/>
                <w:szCs w:val="20"/>
                <w:highlight w:val="none"/>
              </w:rPr>
              <w:t>速率：</w:t>
            </w:r>
            <w:r>
              <w:rPr>
                <w:color w:val="auto"/>
                <w:spacing w:val="-16"/>
                <w:sz w:val="20"/>
                <w:szCs w:val="20"/>
                <w:highlight w:val="none"/>
              </w:rPr>
              <w:t xml:space="preserve"> </w:t>
            </w:r>
            <w:r>
              <w:rPr>
                <w:rFonts w:ascii="Times New Roman" w:hAnsi="Times New Roman" w:eastAsia="Times New Roman" w:cs="Times New Roman"/>
                <w:color w:val="auto"/>
                <w:spacing w:val="5"/>
                <w:sz w:val="20"/>
                <w:szCs w:val="20"/>
                <w:highlight w:val="none"/>
              </w:rPr>
              <w:t>14.4</w:t>
            </w:r>
            <w:r>
              <w:rPr>
                <w:rFonts w:ascii="Times New Roman" w:hAnsi="Times New Roman" w:eastAsia="Times New Roman" w:cs="Times New Roman"/>
                <w:color w:val="auto"/>
                <w:sz w:val="20"/>
                <w:szCs w:val="20"/>
                <w:highlight w:val="none"/>
              </w:rPr>
              <w:t>Kbps</w:t>
            </w:r>
            <w:r>
              <w:rPr>
                <w:rFonts w:ascii="Times New Roman" w:hAnsi="Times New Roman" w:eastAsia="Times New Roman" w:cs="Times New Roman"/>
                <w:color w:val="auto"/>
                <w:spacing w:val="5"/>
                <w:sz w:val="20"/>
                <w:szCs w:val="20"/>
                <w:highlight w:val="none"/>
              </w:rPr>
              <w:t>~57.6</w:t>
            </w:r>
            <w:r>
              <w:rPr>
                <w:rFonts w:ascii="Times New Roman" w:hAnsi="Times New Roman" w:eastAsia="Times New Roman" w:cs="Times New Roman"/>
                <w:color w:val="auto"/>
                <w:sz w:val="20"/>
                <w:szCs w:val="20"/>
                <w:highlight w:val="none"/>
              </w:rPr>
              <w:t>Kbps</w:t>
            </w:r>
          </w:p>
          <w:p w14:paraId="0B69096D">
            <w:pPr>
              <w:pStyle w:val="26"/>
              <w:spacing w:line="183" w:lineRule="auto"/>
              <w:ind w:left="60"/>
              <w:rPr>
                <w:rFonts w:ascii="Times New Roman" w:hAnsi="Times New Roman" w:eastAsia="Times New Roman" w:cs="Times New Roman"/>
                <w:color w:val="auto"/>
                <w:sz w:val="20"/>
                <w:szCs w:val="20"/>
                <w:highlight w:val="none"/>
              </w:rPr>
            </w:pPr>
            <w:r>
              <w:rPr>
                <w:color w:val="auto"/>
                <w:spacing w:val="4"/>
                <w:sz w:val="20"/>
                <w:szCs w:val="20"/>
                <w:highlight w:val="none"/>
              </w:rPr>
              <w:t>网络缓存：</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4"/>
                <w:sz w:val="20"/>
                <w:szCs w:val="20"/>
                <w:highlight w:val="none"/>
              </w:rPr>
              <w:t>4K</w:t>
            </w:r>
          </w:p>
          <w:p w14:paraId="63FF5848">
            <w:pPr>
              <w:pStyle w:val="26"/>
              <w:spacing w:line="196" w:lineRule="auto"/>
              <w:ind w:left="40"/>
              <w:rPr>
                <w:rFonts w:ascii="Times New Roman" w:hAnsi="Times New Roman" w:eastAsia="Times New Roman" w:cs="Times New Roman"/>
                <w:color w:val="auto"/>
                <w:sz w:val="20"/>
                <w:szCs w:val="20"/>
                <w:highlight w:val="none"/>
              </w:rPr>
            </w:pPr>
            <w:r>
              <w:rPr>
                <w:color w:val="auto"/>
                <w:spacing w:val="-2"/>
                <w:sz w:val="20"/>
                <w:szCs w:val="20"/>
                <w:highlight w:val="none"/>
              </w:rPr>
              <w:t>数据接口：</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RS232/485</w:t>
            </w:r>
          </w:p>
          <w:p w14:paraId="30436859">
            <w:pPr>
              <w:pStyle w:val="26"/>
              <w:spacing w:before="1" w:line="207" w:lineRule="auto"/>
              <w:ind w:left="43"/>
              <w:rPr>
                <w:rFonts w:ascii="Times New Roman" w:hAnsi="Times New Roman" w:eastAsia="Times New Roman" w:cs="Times New Roman"/>
                <w:color w:val="auto"/>
                <w:sz w:val="20"/>
                <w:szCs w:val="20"/>
                <w:highlight w:val="none"/>
              </w:rPr>
            </w:pPr>
            <w:r>
              <w:rPr>
                <w:color w:val="auto"/>
                <w:spacing w:val="4"/>
                <w:sz w:val="20"/>
                <w:szCs w:val="20"/>
                <w:highlight w:val="none"/>
              </w:rPr>
              <w:t>波特率：</w:t>
            </w:r>
            <w:r>
              <w:rPr>
                <w:rFonts w:ascii="Times New Roman" w:hAnsi="Times New Roman" w:eastAsia="Times New Roman" w:cs="Times New Roman"/>
                <w:color w:val="auto"/>
                <w:spacing w:val="4"/>
                <w:sz w:val="20"/>
                <w:szCs w:val="20"/>
                <w:highlight w:val="none"/>
              </w:rPr>
              <w:t>2400</w:t>
            </w:r>
            <w:r>
              <w:rPr>
                <w:rFonts w:ascii="Times New Roman" w:hAnsi="Times New Roman" w:eastAsia="Times New Roman" w:cs="Times New Roman"/>
                <w:color w:val="auto"/>
                <w:sz w:val="20"/>
                <w:szCs w:val="20"/>
                <w:highlight w:val="none"/>
              </w:rPr>
              <w:t>bps</w:t>
            </w:r>
            <w:r>
              <w:rPr>
                <w:rFonts w:ascii="Times New Roman" w:hAnsi="Times New Roman" w:eastAsia="Times New Roman" w:cs="Times New Roman"/>
                <w:color w:val="auto"/>
                <w:spacing w:val="4"/>
                <w:sz w:val="20"/>
                <w:szCs w:val="20"/>
                <w:highlight w:val="none"/>
              </w:rPr>
              <w:t>~</w:t>
            </w:r>
            <w:r>
              <w:rPr>
                <w:rFonts w:ascii="Times New Roman" w:hAnsi="Times New Roman" w:eastAsia="Times New Roman" w:cs="Times New Roman"/>
                <w:color w:val="auto"/>
                <w:spacing w:val="-15"/>
                <w:sz w:val="20"/>
                <w:szCs w:val="20"/>
                <w:highlight w:val="none"/>
              </w:rPr>
              <w:t xml:space="preserve"> </w:t>
            </w:r>
            <w:r>
              <w:rPr>
                <w:rFonts w:ascii="Times New Roman" w:hAnsi="Times New Roman" w:eastAsia="Times New Roman" w:cs="Times New Roman"/>
                <w:color w:val="auto"/>
                <w:spacing w:val="4"/>
                <w:sz w:val="20"/>
                <w:szCs w:val="20"/>
                <w:highlight w:val="none"/>
              </w:rPr>
              <w:t>115200</w:t>
            </w:r>
            <w:r>
              <w:rPr>
                <w:rFonts w:ascii="Times New Roman" w:hAnsi="Times New Roman" w:eastAsia="Times New Roman" w:cs="Times New Roman"/>
                <w:color w:val="auto"/>
                <w:sz w:val="20"/>
                <w:szCs w:val="20"/>
                <w:highlight w:val="none"/>
              </w:rPr>
              <w:t>bps</w:t>
            </w:r>
          </w:p>
          <w:p w14:paraId="3CB90EF2">
            <w:pPr>
              <w:pStyle w:val="26"/>
              <w:spacing w:before="1" w:line="173" w:lineRule="auto"/>
              <w:ind w:left="40"/>
              <w:rPr>
                <w:color w:val="auto"/>
                <w:sz w:val="20"/>
                <w:szCs w:val="20"/>
                <w:highlight w:val="none"/>
              </w:rPr>
            </w:pPr>
            <w:r>
              <w:rPr>
                <w:color w:val="auto"/>
                <w:spacing w:val="-2"/>
                <w:sz w:val="20"/>
                <w:szCs w:val="20"/>
                <w:highlight w:val="none"/>
              </w:rPr>
              <w:t>天线接口：</w:t>
            </w:r>
            <w:r>
              <w:rPr>
                <w:color w:val="auto"/>
                <w:spacing w:val="-29"/>
                <w:sz w:val="20"/>
                <w:szCs w:val="20"/>
                <w:highlight w:val="none"/>
              </w:rPr>
              <w:t xml:space="preserve"> </w:t>
            </w:r>
            <w:r>
              <w:rPr>
                <w:rFonts w:ascii="Times New Roman" w:hAnsi="Times New Roman" w:eastAsia="Times New Roman" w:cs="Times New Roman"/>
                <w:color w:val="auto"/>
                <w:spacing w:val="-2"/>
                <w:sz w:val="20"/>
                <w:szCs w:val="20"/>
                <w:highlight w:val="none"/>
              </w:rPr>
              <w:t>SMA</w:t>
            </w:r>
            <w:r>
              <w:rPr>
                <w:color w:val="auto"/>
                <w:spacing w:val="-2"/>
                <w:sz w:val="20"/>
                <w:szCs w:val="20"/>
                <w:highlight w:val="none"/>
              </w:rPr>
              <w:t>射频座</w:t>
            </w:r>
          </w:p>
        </w:tc>
        <w:tc>
          <w:tcPr>
            <w:tcW w:w="529" w:type="dxa"/>
            <w:vAlign w:val="top"/>
          </w:tcPr>
          <w:p w14:paraId="72343A29">
            <w:pPr>
              <w:spacing w:line="263" w:lineRule="auto"/>
              <w:rPr>
                <w:rFonts w:ascii="Arial"/>
                <w:color w:val="auto"/>
                <w:sz w:val="21"/>
                <w:highlight w:val="none"/>
              </w:rPr>
            </w:pPr>
          </w:p>
          <w:p w14:paraId="011CC711">
            <w:pPr>
              <w:spacing w:line="263" w:lineRule="auto"/>
              <w:rPr>
                <w:rFonts w:ascii="Arial"/>
                <w:color w:val="auto"/>
                <w:sz w:val="21"/>
                <w:highlight w:val="none"/>
              </w:rPr>
            </w:pPr>
          </w:p>
          <w:p w14:paraId="2F528CFF">
            <w:pPr>
              <w:spacing w:line="263" w:lineRule="auto"/>
              <w:rPr>
                <w:rFonts w:ascii="Arial"/>
                <w:color w:val="auto"/>
                <w:sz w:val="21"/>
                <w:highlight w:val="none"/>
              </w:rPr>
            </w:pPr>
          </w:p>
          <w:p w14:paraId="74737BB4">
            <w:pPr>
              <w:spacing w:line="263" w:lineRule="auto"/>
              <w:rPr>
                <w:rFonts w:ascii="Arial"/>
                <w:color w:val="auto"/>
                <w:sz w:val="21"/>
                <w:highlight w:val="none"/>
              </w:rPr>
            </w:pPr>
          </w:p>
          <w:p w14:paraId="200B05EC">
            <w:pPr>
              <w:pStyle w:val="26"/>
              <w:spacing w:before="86" w:line="210" w:lineRule="auto"/>
              <w:ind w:left="172"/>
              <w:rPr>
                <w:color w:val="auto"/>
                <w:sz w:val="20"/>
                <w:szCs w:val="20"/>
                <w:highlight w:val="none"/>
              </w:rPr>
            </w:pPr>
            <w:r>
              <w:rPr>
                <w:color w:val="auto"/>
                <w:sz w:val="20"/>
                <w:szCs w:val="20"/>
                <w:highlight w:val="none"/>
              </w:rPr>
              <w:t>套</w:t>
            </w:r>
          </w:p>
        </w:tc>
        <w:tc>
          <w:tcPr>
            <w:tcW w:w="533" w:type="dxa"/>
            <w:vAlign w:val="top"/>
          </w:tcPr>
          <w:p w14:paraId="0F911A18">
            <w:pPr>
              <w:spacing w:line="282" w:lineRule="auto"/>
              <w:rPr>
                <w:rFonts w:ascii="Arial"/>
                <w:color w:val="auto"/>
                <w:sz w:val="21"/>
                <w:highlight w:val="none"/>
              </w:rPr>
            </w:pPr>
          </w:p>
          <w:p w14:paraId="451E9826">
            <w:pPr>
              <w:spacing w:line="282" w:lineRule="auto"/>
              <w:rPr>
                <w:rFonts w:ascii="Arial"/>
                <w:color w:val="auto"/>
                <w:sz w:val="21"/>
                <w:highlight w:val="none"/>
              </w:rPr>
            </w:pPr>
          </w:p>
          <w:p w14:paraId="1498ACAC">
            <w:pPr>
              <w:spacing w:line="283" w:lineRule="auto"/>
              <w:rPr>
                <w:rFonts w:ascii="Arial"/>
                <w:color w:val="auto"/>
                <w:sz w:val="21"/>
                <w:highlight w:val="none"/>
              </w:rPr>
            </w:pPr>
          </w:p>
          <w:p w14:paraId="3BAC2CE1">
            <w:pPr>
              <w:spacing w:line="283" w:lineRule="auto"/>
              <w:rPr>
                <w:rFonts w:ascii="Arial"/>
                <w:color w:val="auto"/>
                <w:sz w:val="21"/>
                <w:highlight w:val="none"/>
              </w:rPr>
            </w:pPr>
          </w:p>
          <w:p w14:paraId="45C16200">
            <w:pPr>
              <w:spacing w:before="58" w:line="195" w:lineRule="auto"/>
              <w:ind w:left="215"/>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2</w:t>
            </w:r>
          </w:p>
        </w:tc>
        <w:tc>
          <w:tcPr>
            <w:tcW w:w="533" w:type="dxa"/>
            <w:vAlign w:val="top"/>
          </w:tcPr>
          <w:p w14:paraId="502D5F2F">
            <w:pPr>
              <w:spacing w:before="58" w:line="195" w:lineRule="auto"/>
              <w:ind w:left="215"/>
              <w:rPr>
                <w:rFonts w:ascii="Times New Roman" w:hAnsi="Times New Roman" w:eastAsia="Times New Roman" w:cs="Times New Roman"/>
                <w:color w:val="auto"/>
                <w:sz w:val="20"/>
                <w:szCs w:val="20"/>
                <w:highlight w:val="none"/>
              </w:rPr>
            </w:pPr>
          </w:p>
        </w:tc>
        <w:tc>
          <w:tcPr>
            <w:tcW w:w="533" w:type="dxa"/>
            <w:vAlign w:val="top"/>
          </w:tcPr>
          <w:p w14:paraId="150A0F61">
            <w:pPr>
              <w:spacing w:before="58" w:line="195" w:lineRule="auto"/>
              <w:ind w:left="215"/>
              <w:rPr>
                <w:rFonts w:ascii="Times New Roman" w:hAnsi="Times New Roman" w:eastAsia="Times New Roman" w:cs="Times New Roman"/>
                <w:color w:val="auto"/>
                <w:sz w:val="20"/>
                <w:szCs w:val="20"/>
                <w:highlight w:val="none"/>
              </w:rPr>
            </w:pPr>
          </w:p>
        </w:tc>
      </w:tr>
      <w:tr w14:paraId="73892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9" w:hRule="atLeast"/>
          <w:jc w:val="center"/>
        </w:trPr>
        <w:tc>
          <w:tcPr>
            <w:tcW w:w="431" w:type="dxa"/>
            <w:vAlign w:val="top"/>
          </w:tcPr>
          <w:p w14:paraId="0DFFCE39">
            <w:pPr>
              <w:spacing w:line="434" w:lineRule="auto"/>
              <w:rPr>
                <w:rFonts w:ascii="Arial"/>
                <w:color w:val="auto"/>
                <w:sz w:val="21"/>
                <w:highlight w:val="none"/>
              </w:rPr>
            </w:pPr>
          </w:p>
          <w:p w14:paraId="49A2C5E0">
            <w:pPr>
              <w:spacing w:before="58" w:line="195" w:lineRule="auto"/>
              <w:ind w:left="167"/>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c>
          <w:tcPr>
            <w:tcW w:w="1252" w:type="dxa"/>
            <w:vMerge w:val="continue"/>
            <w:vAlign w:val="top"/>
          </w:tcPr>
          <w:p w14:paraId="116C055C">
            <w:pPr>
              <w:rPr>
                <w:rFonts w:ascii="Arial"/>
                <w:color w:val="auto"/>
                <w:sz w:val="21"/>
                <w:highlight w:val="none"/>
              </w:rPr>
            </w:pPr>
          </w:p>
        </w:tc>
        <w:tc>
          <w:tcPr>
            <w:tcW w:w="1368" w:type="dxa"/>
            <w:vAlign w:val="center"/>
          </w:tcPr>
          <w:p w14:paraId="48389D5A">
            <w:pPr>
              <w:pStyle w:val="26"/>
              <w:spacing w:before="305" w:line="203" w:lineRule="auto"/>
              <w:ind w:right="54"/>
              <w:jc w:val="center"/>
              <w:rPr>
                <w:color w:val="auto"/>
                <w:sz w:val="20"/>
                <w:szCs w:val="20"/>
                <w:highlight w:val="none"/>
              </w:rPr>
            </w:pPr>
            <w:r>
              <w:rPr>
                <w:color w:val="auto"/>
                <w:spacing w:val="7"/>
                <w:sz w:val="20"/>
                <w:szCs w:val="20"/>
                <w:highlight w:val="none"/>
              </w:rPr>
              <w:t>监测支架及太</w:t>
            </w:r>
            <w:r>
              <w:rPr>
                <w:color w:val="auto"/>
                <w:sz w:val="20"/>
                <w:szCs w:val="20"/>
                <w:highlight w:val="none"/>
              </w:rPr>
              <w:t xml:space="preserve"> </w:t>
            </w:r>
            <w:r>
              <w:rPr>
                <w:color w:val="auto"/>
                <w:spacing w:val="3"/>
                <w:sz w:val="20"/>
                <w:szCs w:val="20"/>
                <w:highlight w:val="none"/>
              </w:rPr>
              <w:t>阳能供电系统</w:t>
            </w:r>
          </w:p>
        </w:tc>
        <w:tc>
          <w:tcPr>
            <w:tcW w:w="5149" w:type="dxa"/>
            <w:vAlign w:val="top"/>
          </w:tcPr>
          <w:p w14:paraId="2CD24688">
            <w:pPr>
              <w:pStyle w:val="26"/>
              <w:spacing w:before="26" w:line="195" w:lineRule="auto"/>
              <w:ind w:left="35"/>
              <w:rPr>
                <w:color w:val="auto"/>
                <w:sz w:val="20"/>
                <w:szCs w:val="20"/>
                <w:highlight w:val="none"/>
              </w:rPr>
            </w:pPr>
            <w:r>
              <w:rPr>
                <w:color w:val="auto"/>
                <w:spacing w:val="8"/>
                <w:sz w:val="20"/>
                <w:szCs w:val="20"/>
                <w:highlight w:val="none"/>
              </w:rPr>
              <w:t>土壤监测设备支架</w:t>
            </w:r>
          </w:p>
          <w:p w14:paraId="456CC43B">
            <w:pPr>
              <w:pStyle w:val="26"/>
              <w:spacing w:line="183" w:lineRule="auto"/>
              <w:ind w:left="37"/>
              <w:rPr>
                <w:color w:val="auto"/>
                <w:sz w:val="20"/>
                <w:szCs w:val="20"/>
                <w:highlight w:val="none"/>
              </w:rPr>
            </w:pPr>
            <w:r>
              <w:rPr>
                <w:color w:val="auto"/>
                <w:spacing w:val="3"/>
                <w:sz w:val="20"/>
                <w:szCs w:val="20"/>
                <w:highlight w:val="none"/>
              </w:rPr>
              <w:t>太阳板：</w:t>
            </w:r>
            <w:r>
              <w:rPr>
                <w:color w:val="auto"/>
                <w:spacing w:val="-23"/>
                <w:sz w:val="20"/>
                <w:szCs w:val="20"/>
                <w:highlight w:val="none"/>
              </w:rPr>
              <w:t xml:space="preserve"> </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3"/>
                <w:sz w:val="20"/>
                <w:szCs w:val="20"/>
                <w:highlight w:val="none"/>
              </w:rPr>
              <w:t>18V60W</w:t>
            </w:r>
            <w:r>
              <w:rPr>
                <w:rFonts w:ascii="Times New Roman" w:hAnsi="Times New Roman" w:eastAsia="Times New Roman" w:cs="Times New Roman"/>
                <w:color w:val="auto"/>
                <w:spacing w:val="19"/>
                <w:sz w:val="20"/>
                <w:szCs w:val="20"/>
                <w:highlight w:val="none"/>
              </w:rPr>
              <w:t xml:space="preserve"> </w:t>
            </w:r>
            <w:r>
              <w:rPr>
                <w:color w:val="auto"/>
                <w:spacing w:val="3"/>
                <w:sz w:val="20"/>
                <w:szCs w:val="20"/>
                <w:highlight w:val="none"/>
              </w:rPr>
              <w:t>单晶硅</w:t>
            </w:r>
          </w:p>
          <w:p w14:paraId="1E7B4623">
            <w:pPr>
              <w:pStyle w:val="26"/>
              <w:spacing w:line="209" w:lineRule="auto"/>
              <w:ind w:left="39"/>
              <w:rPr>
                <w:color w:val="auto"/>
                <w:sz w:val="20"/>
                <w:szCs w:val="20"/>
                <w:highlight w:val="none"/>
              </w:rPr>
            </w:pPr>
            <w:r>
              <w:rPr>
                <w:color w:val="auto"/>
                <w:spacing w:val="3"/>
                <w:sz w:val="20"/>
                <w:szCs w:val="20"/>
                <w:highlight w:val="none"/>
              </w:rPr>
              <w:t>锂电池：</w:t>
            </w:r>
            <w:r>
              <w:rPr>
                <w:color w:val="auto"/>
                <w:spacing w:val="-19"/>
                <w:sz w:val="20"/>
                <w:szCs w:val="20"/>
                <w:highlight w:val="none"/>
              </w:rPr>
              <w:t xml:space="preserve"> </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3"/>
                <w:sz w:val="20"/>
                <w:szCs w:val="20"/>
                <w:highlight w:val="none"/>
              </w:rPr>
              <w:t>12V/30</w:t>
            </w:r>
            <w:r>
              <w:rPr>
                <w:rFonts w:ascii="Times New Roman" w:hAnsi="Times New Roman" w:eastAsia="Times New Roman" w:cs="Times New Roman"/>
                <w:color w:val="auto"/>
                <w:sz w:val="20"/>
                <w:szCs w:val="20"/>
                <w:highlight w:val="none"/>
              </w:rPr>
              <w:t>Ah</w:t>
            </w:r>
            <w:r>
              <w:rPr>
                <w:rFonts w:ascii="Times New Roman" w:hAnsi="Times New Roman" w:eastAsia="Times New Roman" w:cs="Times New Roman"/>
                <w:color w:val="auto"/>
                <w:spacing w:val="19"/>
                <w:w w:val="101"/>
                <w:sz w:val="20"/>
                <w:szCs w:val="20"/>
                <w:highlight w:val="none"/>
              </w:rPr>
              <w:t xml:space="preserve"> </w:t>
            </w:r>
            <w:r>
              <w:rPr>
                <w:color w:val="auto"/>
                <w:spacing w:val="3"/>
                <w:sz w:val="20"/>
                <w:szCs w:val="20"/>
                <w:highlight w:val="none"/>
              </w:rPr>
              <w:t>锂电池</w:t>
            </w:r>
          </w:p>
          <w:p w14:paraId="05BD1E32">
            <w:pPr>
              <w:pStyle w:val="26"/>
              <w:spacing w:line="172" w:lineRule="auto"/>
              <w:ind w:left="37"/>
              <w:rPr>
                <w:color w:val="auto"/>
                <w:sz w:val="20"/>
                <w:szCs w:val="20"/>
                <w:highlight w:val="none"/>
              </w:rPr>
            </w:pPr>
            <w:r>
              <w:rPr>
                <w:color w:val="auto"/>
                <w:spacing w:val="7"/>
                <w:sz w:val="20"/>
                <w:szCs w:val="20"/>
                <w:highlight w:val="none"/>
              </w:rPr>
              <w:t>控制器：</w:t>
            </w:r>
            <w:r>
              <w:rPr>
                <w:color w:val="auto"/>
                <w:spacing w:val="-31"/>
                <w:sz w:val="20"/>
                <w:szCs w:val="20"/>
                <w:highlight w:val="none"/>
              </w:rPr>
              <w:t xml:space="preserve"> </w:t>
            </w:r>
            <w:r>
              <w:rPr>
                <w:color w:val="auto"/>
                <w:spacing w:val="7"/>
                <w:sz w:val="20"/>
                <w:szCs w:val="20"/>
                <w:highlight w:val="none"/>
              </w:rPr>
              <w:t>太阳能控制器（集成）</w:t>
            </w:r>
          </w:p>
        </w:tc>
        <w:tc>
          <w:tcPr>
            <w:tcW w:w="529" w:type="dxa"/>
            <w:vAlign w:val="top"/>
          </w:tcPr>
          <w:p w14:paraId="71096C18">
            <w:pPr>
              <w:spacing w:line="358" w:lineRule="auto"/>
              <w:rPr>
                <w:rFonts w:ascii="Arial"/>
                <w:color w:val="auto"/>
                <w:sz w:val="21"/>
                <w:highlight w:val="none"/>
              </w:rPr>
            </w:pPr>
          </w:p>
          <w:p w14:paraId="5F79361F">
            <w:pPr>
              <w:pStyle w:val="26"/>
              <w:spacing w:before="86" w:line="210" w:lineRule="auto"/>
              <w:ind w:left="172"/>
              <w:rPr>
                <w:color w:val="auto"/>
                <w:sz w:val="20"/>
                <w:szCs w:val="20"/>
                <w:highlight w:val="none"/>
              </w:rPr>
            </w:pPr>
            <w:r>
              <w:rPr>
                <w:color w:val="auto"/>
                <w:sz w:val="20"/>
                <w:szCs w:val="20"/>
                <w:highlight w:val="none"/>
              </w:rPr>
              <w:t>套</w:t>
            </w:r>
          </w:p>
        </w:tc>
        <w:tc>
          <w:tcPr>
            <w:tcW w:w="533" w:type="dxa"/>
            <w:vAlign w:val="top"/>
          </w:tcPr>
          <w:p w14:paraId="6196B73D">
            <w:pPr>
              <w:spacing w:line="435" w:lineRule="auto"/>
              <w:rPr>
                <w:rFonts w:ascii="Arial"/>
                <w:color w:val="auto"/>
                <w:sz w:val="21"/>
                <w:highlight w:val="none"/>
              </w:rPr>
            </w:pPr>
          </w:p>
          <w:p w14:paraId="75B0FF56">
            <w:pPr>
              <w:spacing w:before="57" w:line="195" w:lineRule="auto"/>
              <w:ind w:left="215"/>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2</w:t>
            </w:r>
          </w:p>
        </w:tc>
        <w:tc>
          <w:tcPr>
            <w:tcW w:w="533" w:type="dxa"/>
            <w:vAlign w:val="top"/>
          </w:tcPr>
          <w:p w14:paraId="23C944B7">
            <w:pPr>
              <w:spacing w:before="57" w:line="195" w:lineRule="auto"/>
              <w:ind w:left="215"/>
              <w:rPr>
                <w:rFonts w:ascii="Times New Roman" w:hAnsi="Times New Roman" w:eastAsia="Times New Roman" w:cs="Times New Roman"/>
                <w:color w:val="auto"/>
                <w:sz w:val="20"/>
                <w:szCs w:val="20"/>
                <w:highlight w:val="none"/>
              </w:rPr>
            </w:pPr>
          </w:p>
        </w:tc>
        <w:tc>
          <w:tcPr>
            <w:tcW w:w="533" w:type="dxa"/>
            <w:vAlign w:val="top"/>
          </w:tcPr>
          <w:p w14:paraId="3D952855">
            <w:pPr>
              <w:spacing w:before="57" w:line="195" w:lineRule="auto"/>
              <w:ind w:left="215"/>
              <w:rPr>
                <w:rFonts w:ascii="Times New Roman" w:hAnsi="Times New Roman" w:eastAsia="Times New Roman" w:cs="Times New Roman"/>
                <w:color w:val="auto"/>
                <w:sz w:val="20"/>
                <w:szCs w:val="20"/>
                <w:highlight w:val="none"/>
              </w:rPr>
            </w:pPr>
          </w:p>
        </w:tc>
      </w:tr>
      <w:tr w14:paraId="4260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jc w:val="center"/>
        </w:trPr>
        <w:tc>
          <w:tcPr>
            <w:tcW w:w="431" w:type="dxa"/>
            <w:vAlign w:val="top"/>
          </w:tcPr>
          <w:p w14:paraId="2AF5420A">
            <w:pPr>
              <w:spacing w:before="218" w:line="195" w:lineRule="auto"/>
              <w:ind w:left="162"/>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1"/>
                <w:sz w:val="20"/>
                <w:szCs w:val="20"/>
                <w:highlight w:val="none"/>
              </w:rPr>
              <w:t>4</w:t>
            </w:r>
          </w:p>
        </w:tc>
        <w:tc>
          <w:tcPr>
            <w:tcW w:w="1252" w:type="dxa"/>
            <w:vMerge w:val="continue"/>
            <w:vAlign w:val="top"/>
          </w:tcPr>
          <w:p w14:paraId="42CAB411">
            <w:pPr>
              <w:rPr>
                <w:rFonts w:ascii="Arial"/>
                <w:color w:val="auto"/>
                <w:sz w:val="21"/>
                <w:highlight w:val="none"/>
              </w:rPr>
            </w:pPr>
          </w:p>
        </w:tc>
        <w:tc>
          <w:tcPr>
            <w:tcW w:w="1368" w:type="dxa"/>
            <w:vAlign w:val="top"/>
          </w:tcPr>
          <w:p w14:paraId="52F16174">
            <w:pPr>
              <w:pStyle w:val="26"/>
              <w:spacing w:before="169" w:line="210" w:lineRule="auto"/>
              <w:ind w:left="381"/>
              <w:rPr>
                <w:color w:val="auto"/>
                <w:sz w:val="20"/>
                <w:szCs w:val="20"/>
                <w:highlight w:val="none"/>
              </w:rPr>
            </w:pPr>
            <w:r>
              <w:rPr>
                <w:color w:val="auto"/>
                <w:spacing w:val="4"/>
                <w:sz w:val="20"/>
                <w:szCs w:val="20"/>
                <w:highlight w:val="none"/>
              </w:rPr>
              <w:t>流量卡</w:t>
            </w:r>
          </w:p>
        </w:tc>
        <w:tc>
          <w:tcPr>
            <w:tcW w:w="5149" w:type="dxa"/>
            <w:vAlign w:val="top"/>
          </w:tcPr>
          <w:p w14:paraId="5C13C918">
            <w:pPr>
              <w:pStyle w:val="26"/>
              <w:spacing w:before="152" w:line="236" w:lineRule="auto"/>
              <w:ind w:left="48"/>
              <w:rPr>
                <w:color w:val="auto"/>
                <w:sz w:val="20"/>
                <w:szCs w:val="20"/>
                <w:highlight w:val="none"/>
              </w:rPr>
            </w:pP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1"/>
                <w:sz w:val="20"/>
                <w:szCs w:val="20"/>
                <w:highlight w:val="none"/>
              </w:rPr>
              <w:t>100M/</w:t>
            </w:r>
            <w:r>
              <w:rPr>
                <w:color w:val="auto"/>
                <w:spacing w:val="1"/>
                <w:sz w:val="20"/>
                <w:szCs w:val="20"/>
                <w:highlight w:val="none"/>
              </w:rPr>
              <w:t>月</w:t>
            </w:r>
            <w:r>
              <w:rPr>
                <w:rFonts w:hint="eastAsia"/>
                <w:color w:val="auto"/>
                <w:spacing w:val="1"/>
                <w:sz w:val="20"/>
                <w:szCs w:val="20"/>
                <w:highlight w:val="none"/>
                <w:lang w:val="en-US" w:eastAsia="zh-CN"/>
              </w:rPr>
              <w:t xml:space="preserve">  </w:t>
            </w:r>
            <w:r>
              <w:rPr>
                <w:rFonts w:ascii="Times New Roman" w:hAnsi="Times New Roman" w:eastAsia="Times New Roman" w:cs="Times New Roman"/>
                <w:color w:val="auto"/>
                <w:spacing w:val="1"/>
                <w:sz w:val="20"/>
                <w:szCs w:val="20"/>
                <w:highlight w:val="none"/>
              </w:rPr>
              <w:t>3</w:t>
            </w:r>
            <w:r>
              <w:rPr>
                <w:color w:val="auto"/>
                <w:spacing w:val="1"/>
                <w:sz w:val="20"/>
                <w:szCs w:val="20"/>
                <w:highlight w:val="none"/>
              </w:rPr>
              <w:t>年</w:t>
            </w:r>
          </w:p>
        </w:tc>
        <w:tc>
          <w:tcPr>
            <w:tcW w:w="529" w:type="dxa"/>
            <w:vAlign w:val="top"/>
          </w:tcPr>
          <w:p w14:paraId="74034831">
            <w:pPr>
              <w:pStyle w:val="26"/>
              <w:spacing w:before="181" w:line="180" w:lineRule="auto"/>
              <w:ind w:left="181"/>
              <w:rPr>
                <w:color w:val="auto"/>
                <w:sz w:val="20"/>
                <w:szCs w:val="20"/>
                <w:highlight w:val="none"/>
              </w:rPr>
            </w:pPr>
            <w:r>
              <w:rPr>
                <w:color w:val="auto"/>
                <w:sz w:val="20"/>
                <w:szCs w:val="20"/>
                <w:highlight w:val="none"/>
              </w:rPr>
              <w:t>张</w:t>
            </w:r>
          </w:p>
        </w:tc>
        <w:tc>
          <w:tcPr>
            <w:tcW w:w="533" w:type="dxa"/>
            <w:vAlign w:val="top"/>
          </w:tcPr>
          <w:p w14:paraId="650CD466">
            <w:pPr>
              <w:spacing w:before="218" w:line="195" w:lineRule="auto"/>
              <w:ind w:left="215"/>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2</w:t>
            </w:r>
          </w:p>
        </w:tc>
        <w:tc>
          <w:tcPr>
            <w:tcW w:w="533" w:type="dxa"/>
            <w:vAlign w:val="top"/>
          </w:tcPr>
          <w:p w14:paraId="3600D472">
            <w:pPr>
              <w:spacing w:before="218" w:line="195" w:lineRule="auto"/>
              <w:ind w:left="215"/>
              <w:rPr>
                <w:rFonts w:ascii="Times New Roman" w:hAnsi="Times New Roman" w:eastAsia="Times New Roman" w:cs="Times New Roman"/>
                <w:color w:val="auto"/>
                <w:sz w:val="20"/>
                <w:szCs w:val="20"/>
                <w:highlight w:val="none"/>
              </w:rPr>
            </w:pPr>
          </w:p>
        </w:tc>
        <w:tc>
          <w:tcPr>
            <w:tcW w:w="533" w:type="dxa"/>
            <w:vAlign w:val="top"/>
          </w:tcPr>
          <w:p w14:paraId="520E15D7">
            <w:pPr>
              <w:spacing w:before="218" w:line="195" w:lineRule="auto"/>
              <w:ind w:left="215"/>
              <w:rPr>
                <w:rFonts w:ascii="Times New Roman" w:hAnsi="Times New Roman" w:eastAsia="Times New Roman" w:cs="Times New Roman"/>
                <w:color w:val="auto"/>
                <w:sz w:val="20"/>
                <w:szCs w:val="20"/>
                <w:highlight w:val="none"/>
              </w:rPr>
            </w:pPr>
          </w:p>
        </w:tc>
      </w:tr>
      <w:tr w14:paraId="49256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4" w:hRule="atLeast"/>
          <w:jc w:val="center"/>
        </w:trPr>
        <w:tc>
          <w:tcPr>
            <w:tcW w:w="431" w:type="dxa"/>
            <w:vAlign w:val="top"/>
          </w:tcPr>
          <w:p w14:paraId="1325B97E">
            <w:pPr>
              <w:spacing w:line="299" w:lineRule="auto"/>
              <w:rPr>
                <w:rFonts w:ascii="Arial"/>
                <w:color w:val="auto"/>
                <w:sz w:val="21"/>
                <w:highlight w:val="none"/>
              </w:rPr>
            </w:pPr>
          </w:p>
          <w:p w14:paraId="164E99E6">
            <w:pPr>
              <w:spacing w:before="58" w:line="192" w:lineRule="auto"/>
              <w:ind w:left="169"/>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5</w:t>
            </w:r>
          </w:p>
        </w:tc>
        <w:tc>
          <w:tcPr>
            <w:tcW w:w="1252" w:type="dxa"/>
            <w:vMerge w:val="restart"/>
            <w:vAlign w:val="top"/>
          </w:tcPr>
          <w:p w14:paraId="067DE5C6">
            <w:pPr>
              <w:spacing w:line="263" w:lineRule="auto"/>
              <w:rPr>
                <w:rFonts w:ascii="Arial"/>
                <w:color w:val="auto"/>
                <w:sz w:val="21"/>
                <w:highlight w:val="none"/>
              </w:rPr>
            </w:pPr>
          </w:p>
          <w:p w14:paraId="404E2DA5">
            <w:pPr>
              <w:spacing w:line="264" w:lineRule="auto"/>
              <w:rPr>
                <w:rFonts w:ascii="Arial"/>
                <w:color w:val="auto"/>
                <w:sz w:val="21"/>
                <w:highlight w:val="none"/>
              </w:rPr>
            </w:pPr>
          </w:p>
          <w:p w14:paraId="21B57CA7">
            <w:pPr>
              <w:spacing w:line="264" w:lineRule="auto"/>
              <w:rPr>
                <w:rFonts w:ascii="Arial"/>
                <w:color w:val="auto"/>
                <w:sz w:val="21"/>
                <w:highlight w:val="none"/>
              </w:rPr>
            </w:pPr>
          </w:p>
          <w:p w14:paraId="6F7FDEBC">
            <w:pPr>
              <w:spacing w:line="264" w:lineRule="auto"/>
              <w:rPr>
                <w:rFonts w:ascii="Arial"/>
                <w:color w:val="auto"/>
                <w:sz w:val="21"/>
                <w:highlight w:val="none"/>
              </w:rPr>
            </w:pPr>
          </w:p>
          <w:p w14:paraId="73D79DF5">
            <w:pPr>
              <w:spacing w:line="264" w:lineRule="auto"/>
              <w:rPr>
                <w:rFonts w:ascii="Arial"/>
                <w:color w:val="auto"/>
                <w:sz w:val="21"/>
                <w:highlight w:val="none"/>
              </w:rPr>
            </w:pPr>
          </w:p>
          <w:p w14:paraId="4E6E23D0">
            <w:pPr>
              <w:spacing w:line="264" w:lineRule="auto"/>
              <w:rPr>
                <w:rFonts w:ascii="Arial"/>
                <w:color w:val="auto"/>
                <w:sz w:val="21"/>
                <w:highlight w:val="none"/>
              </w:rPr>
            </w:pPr>
          </w:p>
          <w:p w14:paraId="62F71D47">
            <w:pPr>
              <w:spacing w:line="264" w:lineRule="auto"/>
              <w:rPr>
                <w:rFonts w:ascii="Arial"/>
                <w:color w:val="auto"/>
                <w:sz w:val="21"/>
                <w:highlight w:val="none"/>
              </w:rPr>
            </w:pPr>
          </w:p>
          <w:p w14:paraId="5C2B6BB2">
            <w:pPr>
              <w:spacing w:line="264" w:lineRule="auto"/>
              <w:rPr>
                <w:rFonts w:ascii="Arial"/>
                <w:color w:val="auto"/>
                <w:sz w:val="21"/>
                <w:highlight w:val="none"/>
              </w:rPr>
            </w:pPr>
          </w:p>
          <w:p w14:paraId="0CB32888">
            <w:pPr>
              <w:spacing w:line="264" w:lineRule="auto"/>
              <w:rPr>
                <w:rFonts w:ascii="Arial"/>
                <w:color w:val="auto"/>
                <w:sz w:val="21"/>
                <w:highlight w:val="none"/>
              </w:rPr>
            </w:pPr>
          </w:p>
          <w:p w14:paraId="1D8045E3">
            <w:pPr>
              <w:pStyle w:val="26"/>
              <w:spacing w:before="86" w:line="203" w:lineRule="auto"/>
              <w:ind w:right="102"/>
              <w:jc w:val="center"/>
              <w:rPr>
                <w:color w:val="auto"/>
                <w:sz w:val="20"/>
                <w:szCs w:val="20"/>
                <w:highlight w:val="none"/>
              </w:rPr>
            </w:pPr>
            <w:r>
              <w:rPr>
                <w:color w:val="auto"/>
                <w:spacing w:val="7"/>
                <w:sz w:val="20"/>
                <w:szCs w:val="20"/>
                <w:highlight w:val="none"/>
              </w:rPr>
              <w:t>视频监控系</w:t>
            </w:r>
            <w:r>
              <w:rPr>
                <w:color w:val="auto"/>
                <w:sz w:val="20"/>
                <w:szCs w:val="20"/>
                <w:highlight w:val="none"/>
              </w:rPr>
              <w:t xml:space="preserve"> 统</w:t>
            </w:r>
          </w:p>
        </w:tc>
        <w:tc>
          <w:tcPr>
            <w:tcW w:w="1368" w:type="dxa"/>
            <w:vAlign w:val="top"/>
          </w:tcPr>
          <w:p w14:paraId="7B12F6B8">
            <w:pPr>
              <w:pStyle w:val="26"/>
              <w:spacing w:before="166" w:line="203" w:lineRule="auto"/>
              <w:ind w:right="83"/>
              <w:jc w:val="center"/>
              <w:rPr>
                <w:color w:val="auto"/>
                <w:sz w:val="20"/>
                <w:szCs w:val="20"/>
                <w:highlight w:val="none"/>
              </w:rPr>
            </w:pPr>
            <w:r>
              <w:rPr>
                <w:rFonts w:ascii="Times New Roman" w:hAnsi="Times New Roman" w:eastAsia="Times New Roman" w:cs="Times New Roman"/>
                <w:color w:val="auto"/>
                <w:spacing w:val="4"/>
                <w:sz w:val="20"/>
                <w:szCs w:val="20"/>
                <w:highlight w:val="none"/>
              </w:rPr>
              <w:t>400</w:t>
            </w:r>
            <w:r>
              <w:rPr>
                <w:color w:val="auto"/>
                <w:spacing w:val="4"/>
                <w:sz w:val="20"/>
                <w:szCs w:val="20"/>
                <w:highlight w:val="none"/>
              </w:rPr>
              <w:t>万红外高</w:t>
            </w:r>
            <w:r>
              <w:rPr>
                <w:color w:val="auto"/>
                <w:sz w:val="20"/>
                <w:szCs w:val="20"/>
                <w:highlight w:val="none"/>
              </w:rPr>
              <w:t xml:space="preserve"> </w:t>
            </w:r>
            <w:r>
              <w:rPr>
                <w:color w:val="auto"/>
                <w:spacing w:val="3"/>
                <w:sz w:val="20"/>
                <w:szCs w:val="20"/>
                <w:highlight w:val="none"/>
              </w:rPr>
              <w:t>清球机</w:t>
            </w:r>
          </w:p>
        </w:tc>
        <w:tc>
          <w:tcPr>
            <w:tcW w:w="5149" w:type="dxa"/>
            <w:vAlign w:val="top"/>
          </w:tcPr>
          <w:p w14:paraId="5B9F56F9">
            <w:pPr>
              <w:pStyle w:val="26"/>
              <w:spacing w:before="27" w:line="188" w:lineRule="auto"/>
              <w:ind w:left="39" w:right="24" w:hanging="12"/>
              <w:jc w:val="both"/>
              <w:rPr>
                <w:color w:val="auto"/>
                <w:sz w:val="20"/>
                <w:szCs w:val="20"/>
                <w:highlight w:val="none"/>
              </w:rPr>
            </w:pP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400</w:t>
            </w:r>
            <w:r>
              <w:rPr>
                <w:color w:val="auto"/>
                <w:spacing w:val="2"/>
                <w:sz w:val="20"/>
                <w:szCs w:val="20"/>
                <w:highlight w:val="none"/>
              </w:rPr>
              <w:t>万像素红外网络高清球机，焦距</w:t>
            </w:r>
            <w:r>
              <w:rPr>
                <w:rFonts w:ascii="Times New Roman" w:hAnsi="Times New Roman" w:eastAsia="Times New Roman" w:cs="Times New Roman"/>
                <w:color w:val="auto"/>
                <w:spacing w:val="2"/>
                <w:sz w:val="20"/>
                <w:szCs w:val="20"/>
                <w:highlight w:val="none"/>
              </w:rPr>
              <w:t>4.7-</w:t>
            </w:r>
            <w:r>
              <w:rPr>
                <w:rFonts w:ascii="Times New Roman" w:hAnsi="Times New Roman" w:eastAsia="Times New Roman" w:cs="Times New Roman"/>
                <w:color w:val="auto"/>
                <w:spacing w:val="27"/>
                <w:sz w:val="20"/>
                <w:szCs w:val="20"/>
                <w:highlight w:val="none"/>
              </w:rPr>
              <w:t xml:space="preserve"> </w:t>
            </w:r>
            <w:r>
              <w:rPr>
                <w:rFonts w:ascii="Times New Roman" w:hAnsi="Times New Roman" w:eastAsia="Times New Roman" w:cs="Times New Roman"/>
                <w:color w:val="auto"/>
                <w:spacing w:val="2"/>
                <w:sz w:val="20"/>
                <w:szCs w:val="20"/>
                <w:highlight w:val="none"/>
              </w:rPr>
              <w:t>110</w:t>
            </w:r>
            <w:r>
              <w:rPr>
                <w:rFonts w:ascii="Times New Roman" w:hAnsi="Times New Roman" w:eastAsia="Times New Roman" w:cs="Times New Roman"/>
                <w:color w:val="auto"/>
                <w:sz w:val="20"/>
                <w:szCs w:val="20"/>
                <w:highlight w:val="none"/>
              </w:rPr>
              <w:t>mm</w:t>
            </w:r>
            <w:r>
              <w:rPr>
                <w:color w:val="auto"/>
                <w:spacing w:val="2"/>
                <w:sz w:val="20"/>
                <w:szCs w:val="20"/>
                <w:highlight w:val="none"/>
              </w:rPr>
              <w:t>，</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23</w:t>
            </w:r>
            <w:r>
              <w:rPr>
                <w:color w:val="auto"/>
                <w:spacing w:val="2"/>
                <w:sz w:val="20"/>
                <w:szCs w:val="20"/>
                <w:highlight w:val="none"/>
              </w:rPr>
              <w:t>倍</w:t>
            </w:r>
            <w:r>
              <w:rPr>
                <w:color w:val="auto"/>
                <w:spacing w:val="3"/>
                <w:sz w:val="20"/>
                <w:szCs w:val="20"/>
                <w:highlight w:val="none"/>
              </w:rPr>
              <w:t>光学</w:t>
            </w:r>
            <w:r>
              <w:rPr>
                <w:rFonts w:hint="eastAsia"/>
                <w:color w:val="auto"/>
                <w:spacing w:val="3"/>
                <w:sz w:val="20"/>
                <w:szCs w:val="20"/>
                <w:highlight w:val="none"/>
                <w:lang w:eastAsia="zh-CN"/>
              </w:rPr>
              <w:t>，</w:t>
            </w:r>
            <w:r>
              <w:rPr>
                <w:rFonts w:hint="eastAsia"/>
                <w:color w:val="auto"/>
                <w:spacing w:val="-30"/>
                <w:sz w:val="20"/>
                <w:szCs w:val="20"/>
                <w:highlight w:val="none"/>
                <w:lang w:val="en-US" w:eastAsia="zh-CN"/>
              </w:rPr>
              <w:t xml:space="preserve"> </w:t>
            </w:r>
            <w:r>
              <w:rPr>
                <w:color w:val="auto"/>
                <w:spacing w:val="3"/>
                <w:sz w:val="20"/>
                <w:szCs w:val="20"/>
                <w:highlight w:val="none"/>
              </w:rPr>
              <w:t>红外</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3"/>
                <w:sz w:val="20"/>
                <w:szCs w:val="20"/>
                <w:highlight w:val="none"/>
              </w:rPr>
              <w:t>100</w:t>
            </w:r>
            <w:r>
              <w:rPr>
                <w:color w:val="auto"/>
                <w:spacing w:val="3"/>
                <w:sz w:val="20"/>
                <w:szCs w:val="20"/>
                <w:highlight w:val="none"/>
              </w:rPr>
              <w:t>米</w:t>
            </w:r>
            <w:r>
              <w:rPr>
                <w:rFonts w:ascii="Times New Roman" w:hAnsi="Times New Roman" w:eastAsia="Times New Roman" w:cs="Times New Roman"/>
                <w:color w:val="auto"/>
                <w:spacing w:val="3"/>
                <w:sz w:val="20"/>
                <w:szCs w:val="20"/>
                <w:highlight w:val="none"/>
              </w:rPr>
              <w:t>,</w:t>
            </w:r>
            <w:r>
              <w:rPr>
                <w:color w:val="auto"/>
                <w:spacing w:val="3"/>
                <w:sz w:val="20"/>
                <w:szCs w:val="20"/>
                <w:highlight w:val="none"/>
              </w:rPr>
              <w:t>支持智能侦测</w:t>
            </w:r>
            <w:r>
              <w:rPr>
                <w:color w:val="auto"/>
                <w:spacing w:val="-34"/>
                <w:sz w:val="20"/>
                <w:szCs w:val="20"/>
                <w:highlight w:val="none"/>
              </w:rPr>
              <w:t xml:space="preserve"> </w:t>
            </w:r>
            <w:r>
              <w:rPr>
                <w:color w:val="auto"/>
                <w:spacing w:val="3"/>
                <w:sz w:val="20"/>
                <w:szCs w:val="20"/>
                <w:highlight w:val="none"/>
              </w:rPr>
              <w:t>、智能录像</w:t>
            </w:r>
            <w:r>
              <w:rPr>
                <w:color w:val="auto"/>
                <w:spacing w:val="-34"/>
                <w:sz w:val="20"/>
                <w:szCs w:val="20"/>
                <w:highlight w:val="none"/>
              </w:rPr>
              <w:t xml:space="preserve"> </w:t>
            </w:r>
            <w:r>
              <w:rPr>
                <w:color w:val="auto"/>
                <w:spacing w:val="3"/>
                <w:sz w:val="20"/>
                <w:szCs w:val="20"/>
                <w:highlight w:val="none"/>
              </w:rPr>
              <w:t>、智能编码等</w:t>
            </w:r>
            <w:r>
              <w:rPr>
                <w:color w:val="auto"/>
                <w:spacing w:val="2"/>
                <w:sz w:val="20"/>
                <w:szCs w:val="20"/>
                <w:highlight w:val="none"/>
              </w:rPr>
              <w:t>智能功能，支持</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H.265</w:t>
            </w:r>
            <w:r>
              <w:rPr>
                <w:color w:val="auto"/>
                <w:spacing w:val="2"/>
                <w:sz w:val="20"/>
                <w:szCs w:val="20"/>
                <w:highlight w:val="none"/>
              </w:rPr>
              <w:t>编码</w:t>
            </w:r>
          </w:p>
        </w:tc>
        <w:tc>
          <w:tcPr>
            <w:tcW w:w="529" w:type="dxa"/>
            <w:vAlign w:val="top"/>
          </w:tcPr>
          <w:p w14:paraId="58E26E1A">
            <w:pPr>
              <w:pStyle w:val="26"/>
              <w:spacing w:before="308" w:line="210" w:lineRule="auto"/>
              <w:ind w:left="171"/>
              <w:rPr>
                <w:color w:val="auto"/>
                <w:sz w:val="20"/>
                <w:szCs w:val="20"/>
                <w:highlight w:val="none"/>
              </w:rPr>
            </w:pPr>
            <w:r>
              <w:rPr>
                <w:color w:val="auto"/>
                <w:sz w:val="20"/>
                <w:szCs w:val="20"/>
                <w:highlight w:val="none"/>
              </w:rPr>
              <w:t>个</w:t>
            </w:r>
          </w:p>
        </w:tc>
        <w:tc>
          <w:tcPr>
            <w:tcW w:w="533" w:type="dxa"/>
            <w:vAlign w:val="top"/>
          </w:tcPr>
          <w:p w14:paraId="78D5EF34">
            <w:pPr>
              <w:spacing w:line="297" w:lineRule="auto"/>
              <w:rPr>
                <w:rFonts w:ascii="Arial"/>
                <w:color w:val="auto"/>
                <w:sz w:val="21"/>
                <w:highlight w:val="none"/>
              </w:rPr>
            </w:pPr>
          </w:p>
          <w:p w14:paraId="0A659914">
            <w:pPr>
              <w:spacing w:before="57"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c>
          <w:tcPr>
            <w:tcW w:w="533" w:type="dxa"/>
            <w:vAlign w:val="top"/>
          </w:tcPr>
          <w:p w14:paraId="0FDBAA3A">
            <w:pPr>
              <w:spacing w:before="57" w:line="195" w:lineRule="auto"/>
              <w:ind w:left="220"/>
              <w:rPr>
                <w:rFonts w:ascii="Times New Roman" w:hAnsi="Times New Roman" w:eastAsia="Times New Roman" w:cs="Times New Roman"/>
                <w:color w:val="auto"/>
                <w:sz w:val="20"/>
                <w:szCs w:val="20"/>
                <w:highlight w:val="none"/>
              </w:rPr>
            </w:pPr>
          </w:p>
        </w:tc>
        <w:tc>
          <w:tcPr>
            <w:tcW w:w="533" w:type="dxa"/>
            <w:vAlign w:val="top"/>
          </w:tcPr>
          <w:p w14:paraId="04368D24">
            <w:pPr>
              <w:spacing w:before="57" w:line="195" w:lineRule="auto"/>
              <w:ind w:left="220"/>
              <w:rPr>
                <w:rFonts w:ascii="Times New Roman" w:hAnsi="Times New Roman" w:eastAsia="Times New Roman" w:cs="Times New Roman"/>
                <w:color w:val="auto"/>
                <w:sz w:val="20"/>
                <w:szCs w:val="20"/>
                <w:highlight w:val="none"/>
              </w:rPr>
            </w:pPr>
          </w:p>
        </w:tc>
      </w:tr>
      <w:tr w14:paraId="4F6CA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jc w:val="center"/>
        </w:trPr>
        <w:tc>
          <w:tcPr>
            <w:tcW w:w="431" w:type="dxa"/>
            <w:vAlign w:val="top"/>
          </w:tcPr>
          <w:p w14:paraId="5F6AB459">
            <w:pPr>
              <w:spacing w:before="220" w:line="195" w:lineRule="auto"/>
              <w:ind w:left="167"/>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6</w:t>
            </w:r>
          </w:p>
        </w:tc>
        <w:tc>
          <w:tcPr>
            <w:tcW w:w="1252" w:type="dxa"/>
            <w:vMerge w:val="continue"/>
            <w:vAlign w:val="top"/>
          </w:tcPr>
          <w:p w14:paraId="07EA9E70">
            <w:pPr>
              <w:rPr>
                <w:rFonts w:ascii="Arial"/>
                <w:color w:val="auto"/>
                <w:sz w:val="21"/>
                <w:highlight w:val="none"/>
              </w:rPr>
            </w:pPr>
          </w:p>
        </w:tc>
        <w:tc>
          <w:tcPr>
            <w:tcW w:w="1368" w:type="dxa"/>
            <w:vAlign w:val="top"/>
          </w:tcPr>
          <w:p w14:paraId="14CAC68F">
            <w:pPr>
              <w:pStyle w:val="26"/>
              <w:spacing w:before="30" w:line="186" w:lineRule="auto"/>
              <w:ind w:left="589" w:right="54" w:hanging="525"/>
              <w:rPr>
                <w:color w:val="auto"/>
                <w:sz w:val="20"/>
                <w:szCs w:val="20"/>
                <w:highlight w:val="none"/>
              </w:rPr>
            </w:pPr>
            <w:r>
              <w:rPr>
                <w:color w:val="auto"/>
                <w:spacing w:val="7"/>
                <w:sz w:val="20"/>
                <w:szCs w:val="20"/>
                <w:highlight w:val="none"/>
              </w:rPr>
              <w:t>太阳能供电系</w:t>
            </w:r>
            <w:r>
              <w:rPr>
                <w:color w:val="auto"/>
                <w:sz w:val="20"/>
                <w:szCs w:val="20"/>
                <w:highlight w:val="none"/>
              </w:rPr>
              <w:t xml:space="preserve"> 统</w:t>
            </w:r>
          </w:p>
        </w:tc>
        <w:tc>
          <w:tcPr>
            <w:tcW w:w="5149" w:type="dxa"/>
            <w:vAlign w:val="top"/>
          </w:tcPr>
          <w:p w14:paraId="1CBDE07F">
            <w:pPr>
              <w:pStyle w:val="26"/>
              <w:spacing w:before="172" w:line="209" w:lineRule="auto"/>
              <w:ind w:left="35"/>
              <w:rPr>
                <w:color w:val="auto"/>
                <w:sz w:val="20"/>
                <w:szCs w:val="20"/>
                <w:highlight w:val="none"/>
              </w:rPr>
            </w:pPr>
            <w:r>
              <w:rPr>
                <w:color w:val="auto"/>
                <w:spacing w:val="6"/>
                <w:sz w:val="20"/>
                <w:szCs w:val="20"/>
                <w:highlight w:val="none"/>
              </w:rPr>
              <w:t>球机供电，含电池板、</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6"/>
                <w:sz w:val="20"/>
                <w:szCs w:val="20"/>
                <w:highlight w:val="none"/>
              </w:rPr>
              <w:t>24V</w:t>
            </w:r>
            <w:r>
              <w:rPr>
                <w:color w:val="auto"/>
                <w:spacing w:val="6"/>
                <w:sz w:val="20"/>
                <w:szCs w:val="20"/>
                <w:highlight w:val="none"/>
              </w:rPr>
              <w:t>锂电池、集成控制器</w:t>
            </w:r>
          </w:p>
        </w:tc>
        <w:tc>
          <w:tcPr>
            <w:tcW w:w="529" w:type="dxa"/>
            <w:vAlign w:val="top"/>
          </w:tcPr>
          <w:p w14:paraId="43076858">
            <w:pPr>
              <w:pStyle w:val="26"/>
              <w:spacing w:before="171" w:line="210" w:lineRule="auto"/>
              <w:ind w:left="172"/>
              <w:rPr>
                <w:color w:val="auto"/>
                <w:sz w:val="20"/>
                <w:szCs w:val="20"/>
                <w:highlight w:val="none"/>
              </w:rPr>
            </w:pPr>
            <w:r>
              <w:rPr>
                <w:color w:val="auto"/>
                <w:sz w:val="20"/>
                <w:szCs w:val="20"/>
                <w:highlight w:val="none"/>
              </w:rPr>
              <w:t>套</w:t>
            </w:r>
          </w:p>
        </w:tc>
        <w:tc>
          <w:tcPr>
            <w:tcW w:w="533" w:type="dxa"/>
            <w:vAlign w:val="top"/>
          </w:tcPr>
          <w:p w14:paraId="68B50A41">
            <w:pPr>
              <w:spacing w:before="220"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c>
          <w:tcPr>
            <w:tcW w:w="533" w:type="dxa"/>
            <w:vAlign w:val="top"/>
          </w:tcPr>
          <w:p w14:paraId="465E89C8">
            <w:pPr>
              <w:spacing w:before="220" w:line="195" w:lineRule="auto"/>
              <w:ind w:left="220"/>
              <w:rPr>
                <w:rFonts w:ascii="Times New Roman" w:hAnsi="Times New Roman" w:eastAsia="Times New Roman" w:cs="Times New Roman"/>
                <w:color w:val="auto"/>
                <w:sz w:val="20"/>
                <w:szCs w:val="20"/>
                <w:highlight w:val="none"/>
              </w:rPr>
            </w:pPr>
          </w:p>
        </w:tc>
        <w:tc>
          <w:tcPr>
            <w:tcW w:w="533" w:type="dxa"/>
            <w:vAlign w:val="top"/>
          </w:tcPr>
          <w:p w14:paraId="2E42C874">
            <w:pPr>
              <w:spacing w:before="220" w:line="195" w:lineRule="auto"/>
              <w:ind w:left="220"/>
              <w:rPr>
                <w:rFonts w:ascii="Times New Roman" w:hAnsi="Times New Roman" w:eastAsia="Times New Roman" w:cs="Times New Roman"/>
                <w:color w:val="auto"/>
                <w:sz w:val="20"/>
                <w:szCs w:val="20"/>
                <w:highlight w:val="none"/>
              </w:rPr>
            </w:pPr>
          </w:p>
        </w:tc>
      </w:tr>
      <w:tr w14:paraId="57C7B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jc w:val="center"/>
        </w:trPr>
        <w:tc>
          <w:tcPr>
            <w:tcW w:w="431" w:type="dxa"/>
            <w:vAlign w:val="top"/>
          </w:tcPr>
          <w:p w14:paraId="574EE5BB">
            <w:pPr>
              <w:spacing w:before="222" w:line="192" w:lineRule="auto"/>
              <w:ind w:left="16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7</w:t>
            </w:r>
          </w:p>
        </w:tc>
        <w:tc>
          <w:tcPr>
            <w:tcW w:w="1252" w:type="dxa"/>
            <w:vMerge w:val="continue"/>
            <w:vAlign w:val="top"/>
          </w:tcPr>
          <w:p w14:paraId="779F61CB">
            <w:pPr>
              <w:rPr>
                <w:rFonts w:ascii="Arial"/>
                <w:color w:val="auto"/>
                <w:sz w:val="21"/>
                <w:highlight w:val="none"/>
              </w:rPr>
            </w:pPr>
          </w:p>
        </w:tc>
        <w:tc>
          <w:tcPr>
            <w:tcW w:w="1368" w:type="dxa"/>
            <w:vAlign w:val="top"/>
          </w:tcPr>
          <w:p w14:paraId="014FD676">
            <w:pPr>
              <w:pStyle w:val="26"/>
              <w:spacing w:before="32" w:line="185" w:lineRule="auto"/>
              <w:ind w:right="54"/>
              <w:jc w:val="center"/>
              <w:rPr>
                <w:color w:val="auto"/>
                <w:sz w:val="20"/>
                <w:szCs w:val="20"/>
                <w:highlight w:val="none"/>
              </w:rPr>
            </w:pPr>
            <w:r>
              <w:rPr>
                <w:color w:val="auto"/>
                <w:spacing w:val="7"/>
                <w:sz w:val="20"/>
                <w:szCs w:val="20"/>
                <w:highlight w:val="none"/>
              </w:rPr>
              <w:t>监控电箱及电</w:t>
            </w:r>
            <w:r>
              <w:rPr>
                <w:color w:val="auto"/>
                <w:sz w:val="20"/>
                <w:szCs w:val="20"/>
                <w:highlight w:val="none"/>
              </w:rPr>
              <w:t xml:space="preserve"> 源</w:t>
            </w:r>
          </w:p>
        </w:tc>
        <w:tc>
          <w:tcPr>
            <w:tcW w:w="5149" w:type="dxa"/>
            <w:vAlign w:val="top"/>
          </w:tcPr>
          <w:p w14:paraId="0C79E93B">
            <w:pPr>
              <w:pStyle w:val="26"/>
              <w:spacing w:before="171" w:line="209" w:lineRule="auto"/>
              <w:ind w:left="38"/>
              <w:rPr>
                <w:color w:val="auto"/>
                <w:sz w:val="20"/>
                <w:szCs w:val="20"/>
                <w:highlight w:val="none"/>
              </w:rPr>
            </w:pPr>
            <w:r>
              <w:rPr>
                <w:color w:val="auto"/>
                <w:spacing w:val="8"/>
                <w:sz w:val="20"/>
                <w:szCs w:val="20"/>
                <w:highlight w:val="none"/>
              </w:rPr>
              <w:t>监控电箱及监控专用电源</w:t>
            </w:r>
          </w:p>
        </w:tc>
        <w:tc>
          <w:tcPr>
            <w:tcW w:w="529" w:type="dxa"/>
            <w:vAlign w:val="top"/>
          </w:tcPr>
          <w:p w14:paraId="37627323">
            <w:pPr>
              <w:pStyle w:val="26"/>
              <w:spacing w:before="170" w:line="210" w:lineRule="auto"/>
              <w:ind w:left="172"/>
              <w:rPr>
                <w:color w:val="auto"/>
                <w:sz w:val="20"/>
                <w:szCs w:val="20"/>
                <w:highlight w:val="none"/>
              </w:rPr>
            </w:pPr>
            <w:r>
              <w:rPr>
                <w:color w:val="auto"/>
                <w:sz w:val="20"/>
                <w:szCs w:val="20"/>
                <w:highlight w:val="none"/>
              </w:rPr>
              <w:t>套</w:t>
            </w:r>
          </w:p>
        </w:tc>
        <w:tc>
          <w:tcPr>
            <w:tcW w:w="533" w:type="dxa"/>
            <w:vAlign w:val="top"/>
          </w:tcPr>
          <w:p w14:paraId="6A370B27">
            <w:pPr>
              <w:spacing w:before="219"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c>
          <w:tcPr>
            <w:tcW w:w="533" w:type="dxa"/>
            <w:vAlign w:val="top"/>
          </w:tcPr>
          <w:p w14:paraId="5FDA5E4F">
            <w:pPr>
              <w:spacing w:before="219" w:line="195" w:lineRule="auto"/>
              <w:ind w:left="220"/>
              <w:rPr>
                <w:rFonts w:ascii="Times New Roman" w:hAnsi="Times New Roman" w:eastAsia="Times New Roman" w:cs="Times New Roman"/>
                <w:color w:val="auto"/>
                <w:sz w:val="20"/>
                <w:szCs w:val="20"/>
                <w:highlight w:val="none"/>
              </w:rPr>
            </w:pPr>
          </w:p>
        </w:tc>
        <w:tc>
          <w:tcPr>
            <w:tcW w:w="533" w:type="dxa"/>
            <w:vAlign w:val="top"/>
          </w:tcPr>
          <w:p w14:paraId="60C1F73C">
            <w:pPr>
              <w:spacing w:before="219" w:line="195" w:lineRule="auto"/>
              <w:ind w:left="220"/>
              <w:rPr>
                <w:rFonts w:ascii="Times New Roman" w:hAnsi="Times New Roman" w:eastAsia="Times New Roman" w:cs="Times New Roman"/>
                <w:color w:val="auto"/>
                <w:sz w:val="20"/>
                <w:szCs w:val="20"/>
                <w:highlight w:val="none"/>
              </w:rPr>
            </w:pPr>
          </w:p>
        </w:tc>
      </w:tr>
      <w:tr w14:paraId="1AA4B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jc w:val="center"/>
        </w:trPr>
        <w:tc>
          <w:tcPr>
            <w:tcW w:w="431" w:type="dxa"/>
            <w:vAlign w:val="top"/>
          </w:tcPr>
          <w:p w14:paraId="46725BAB">
            <w:pPr>
              <w:spacing w:before="220" w:line="195" w:lineRule="auto"/>
              <w:ind w:left="171"/>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8</w:t>
            </w:r>
          </w:p>
        </w:tc>
        <w:tc>
          <w:tcPr>
            <w:tcW w:w="1252" w:type="dxa"/>
            <w:vMerge w:val="continue"/>
            <w:vAlign w:val="top"/>
          </w:tcPr>
          <w:p w14:paraId="0DC47442">
            <w:pPr>
              <w:rPr>
                <w:rFonts w:ascii="Arial"/>
                <w:color w:val="auto"/>
                <w:sz w:val="21"/>
                <w:highlight w:val="none"/>
              </w:rPr>
            </w:pPr>
          </w:p>
        </w:tc>
        <w:tc>
          <w:tcPr>
            <w:tcW w:w="1368" w:type="dxa"/>
            <w:vAlign w:val="top"/>
          </w:tcPr>
          <w:p w14:paraId="0D9314BF">
            <w:pPr>
              <w:pStyle w:val="26"/>
              <w:spacing w:before="173" w:line="209" w:lineRule="auto"/>
              <w:ind w:left="273"/>
              <w:rPr>
                <w:color w:val="auto"/>
                <w:sz w:val="20"/>
                <w:szCs w:val="20"/>
                <w:highlight w:val="none"/>
              </w:rPr>
            </w:pPr>
            <w:r>
              <w:rPr>
                <w:color w:val="auto"/>
                <w:spacing w:val="5"/>
                <w:sz w:val="20"/>
                <w:szCs w:val="20"/>
                <w:highlight w:val="none"/>
              </w:rPr>
              <w:t>监控支架</w:t>
            </w:r>
          </w:p>
        </w:tc>
        <w:tc>
          <w:tcPr>
            <w:tcW w:w="5149" w:type="dxa"/>
            <w:vAlign w:val="top"/>
          </w:tcPr>
          <w:p w14:paraId="68A85057">
            <w:pPr>
              <w:pStyle w:val="26"/>
              <w:spacing w:before="173" w:line="209" w:lineRule="auto"/>
              <w:ind w:left="28"/>
              <w:rPr>
                <w:color w:val="auto"/>
                <w:sz w:val="20"/>
                <w:szCs w:val="20"/>
                <w:highlight w:val="none"/>
              </w:rPr>
            </w:pPr>
            <w:r>
              <w:rPr>
                <w:color w:val="auto"/>
                <w:spacing w:val="9"/>
                <w:sz w:val="20"/>
                <w:szCs w:val="20"/>
                <w:highlight w:val="none"/>
              </w:rPr>
              <w:t>摄像头配套支架</w:t>
            </w:r>
          </w:p>
        </w:tc>
        <w:tc>
          <w:tcPr>
            <w:tcW w:w="529" w:type="dxa"/>
            <w:vAlign w:val="top"/>
          </w:tcPr>
          <w:p w14:paraId="39778A70">
            <w:pPr>
              <w:pStyle w:val="26"/>
              <w:spacing w:before="172" w:line="210" w:lineRule="auto"/>
              <w:ind w:left="171"/>
              <w:rPr>
                <w:color w:val="auto"/>
                <w:sz w:val="20"/>
                <w:szCs w:val="20"/>
                <w:highlight w:val="none"/>
              </w:rPr>
            </w:pPr>
            <w:r>
              <w:rPr>
                <w:color w:val="auto"/>
                <w:sz w:val="20"/>
                <w:szCs w:val="20"/>
                <w:highlight w:val="none"/>
              </w:rPr>
              <w:t>个</w:t>
            </w:r>
          </w:p>
        </w:tc>
        <w:tc>
          <w:tcPr>
            <w:tcW w:w="533" w:type="dxa"/>
            <w:vAlign w:val="top"/>
          </w:tcPr>
          <w:p w14:paraId="6C1C2E25">
            <w:pPr>
              <w:spacing w:before="220"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c>
          <w:tcPr>
            <w:tcW w:w="533" w:type="dxa"/>
            <w:vAlign w:val="top"/>
          </w:tcPr>
          <w:p w14:paraId="51E840AD">
            <w:pPr>
              <w:spacing w:before="220" w:line="195" w:lineRule="auto"/>
              <w:ind w:left="220"/>
              <w:rPr>
                <w:rFonts w:ascii="Times New Roman" w:hAnsi="Times New Roman" w:eastAsia="Times New Roman" w:cs="Times New Roman"/>
                <w:color w:val="auto"/>
                <w:sz w:val="20"/>
                <w:szCs w:val="20"/>
                <w:highlight w:val="none"/>
              </w:rPr>
            </w:pPr>
          </w:p>
        </w:tc>
        <w:tc>
          <w:tcPr>
            <w:tcW w:w="533" w:type="dxa"/>
            <w:vAlign w:val="top"/>
          </w:tcPr>
          <w:p w14:paraId="3FBCE326">
            <w:pPr>
              <w:spacing w:before="220" w:line="195" w:lineRule="auto"/>
              <w:ind w:left="220"/>
              <w:rPr>
                <w:rFonts w:ascii="Times New Roman" w:hAnsi="Times New Roman" w:eastAsia="Times New Roman" w:cs="Times New Roman"/>
                <w:color w:val="auto"/>
                <w:sz w:val="20"/>
                <w:szCs w:val="20"/>
                <w:highlight w:val="none"/>
              </w:rPr>
            </w:pPr>
          </w:p>
        </w:tc>
      </w:tr>
      <w:tr w14:paraId="216C1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jc w:val="center"/>
        </w:trPr>
        <w:tc>
          <w:tcPr>
            <w:tcW w:w="431" w:type="dxa"/>
            <w:vAlign w:val="top"/>
          </w:tcPr>
          <w:p w14:paraId="010DA8D1">
            <w:pPr>
              <w:spacing w:before="219" w:line="195" w:lineRule="auto"/>
              <w:ind w:left="167"/>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9</w:t>
            </w:r>
          </w:p>
        </w:tc>
        <w:tc>
          <w:tcPr>
            <w:tcW w:w="1252" w:type="dxa"/>
            <w:vMerge w:val="continue"/>
            <w:vAlign w:val="top"/>
          </w:tcPr>
          <w:p w14:paraId="2C7A7085">
            <w:pPr>
              <w:rPr>
                <w:rFonts w:ascii="Arial"/>
                <w:color w:val="auto"/>
                <w:sz w:val="21"/>
                <w:highlight w:val="none"/>
              </w:rPr>
            </w:pPr>
          </w:p>
        </w:tc>
        <w:tc>
          <w:tcPr>
            <w:tcW w:w="1368" w:type="dxa"/>
            <w:vAlign w:val="top"/>
          </w:tcPr>
          <w:p w14:paraId="4604C3E5">
            <w:pPr>
              <w:pStyle w:val="26"/>
              <w:spacing w:before="172" w:line="209" w:lineRule="auto"/>
              <w:ind w:left="270"/>
              <w:rPr>
                <w:color w:val="auto"/>
                <w:sz w:val="20"/>
                <w:szCs w:val="20"/>
                <w:highlight w:val="none"/>
              </w:rPr>
            </w:pPr>
            <w:r>
              <w:rPr>
                <w:color w:val="auto"/>
                <w:spacing w:val="6"/>
                <w:sz w:val="20"/>
                <w:szCs w:val="20"/>
                <w:highlight w:val="none"/>
              </w:rPr>
              <w:t>球机立杆</w:t>
            </w:r>
          </w:p>
        </w:tc>
        <w:tc>
          <w:tcPr>
            <w:tcW w:w="5149" w:type="dxa"/>
            <w:vAlign w:val="top"/>
          </w:tcPr>
          <w:p w14:paraId="39BD8B88">
            <w:pPr>
              <w:pStyle w:val="26"/>
              <w:spacing w:before="171" w:line="211" w:lineRule="auto"/>
              <w:ind w:left="32"/>
              <w:rPr>
                <w:color w:val="auto"/>
                <w:sz w:val="20"/>
                <w:szCs w:val="20"/>
                <w:highlight w:val="none"/>
              </w:rPr>
            </w:pP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6</w:t>
            </w:r>
            <w:r>
              <w:rPr>
                <w:color w:val="auto"/>
                <w:spacing w:val="2"/>
                <w:sz w:val="20"/>
                <w:szCs w:val="20"/>
                <w:highlight w:val="none"/>
              </w:rPr>
              <w:t>米立杆</w:t>
            </w:r>
          </w:p>
        </w:tc>
        <w:tc>
          <w:tcPr>
            <w:tcW w:w="529" w:type="dxa"/>
            <w:vAlign w:val="top"/>
          </w:tcPr>
          <w:p w14:paraId="718BC89F">
            <w:pPr>
              <w:pStyle w:val="26"/>
              <w:spacing w:before="171" w:line="210" w:lineRule="auto"/>
              <w:ind w:left="172"/>
              <w:rPr>
                <w:color w:val="auto"/>
                <w:sz w:val="20"/>
                <w:szCs w:val="20"/>
                <w:highlight w:val="none"/>
              </w:rPr>
            </w:pPr>
            <w:r>
              <w:rPr>
                <w:color w:val="auto"/>
                <w:sz w:val="20"/>
                <w:szCs w:val="20"/>
                <w:highlight w:val="none"/>
              </w:rPr>
              <w:t>根</w:t>
            </w:r>
          </w:p>
        </w:tc>
        <w:tc>
          <w:tcPr>
            <w:tcW w:w="533" w:type="dxa"/>
            <w:vAlign w:val="top"/>
          </w:tcPr>
          <w:p w14:paraId="5E3C43F8">
            <w:pPr>
              <w:spacing w:before="219"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c>
          <w:tcPr>
            <w:tcW w:w="533" w:type="dxa"/>
            <w:vAlign w:val="top"/>
          </w:tcPr>
          <w:p w14:paraId="5E9C197E">
            <w:pPr>
              <w:spacing w:before="219" w:line="195" w:lineRule="auto"/>
              <w:ind w:left="220"/>
              <w:rPr>
                <w:rFonts w:ascii="Times New Roman" w:hAnsi="Times New Roman" w:eastAsia="Times New Roman" w:cs="Times New Roman"/>
                <w:color w:val="auto"/>
                <w:sz w:val="20"/>
                <w:szCs w:val="20"/>
                <w:highlight w:val="none"/>
              </w:rPr>
            </w:pPr>
          </w:p>
        </w:tc>
        <w:tc>
          <w:tcPr>
            <w:tcW w:w="533" w:type="dxa"/>
            <w:vAlign w:val="top"/>
          </w:tcPr>
          <w:p w14:paraId="68D0F5C9">
            <w:pPr>
              <w:spacing w:before="219" w:line="195" w:lineRule="auto"/>
              <w:ind w:left="220"/>
              <w:rPr>
                <w:rFonts w:ascii="Times New Roman" w:hAnsi="Times New Roman" w:eastAsia="Times New Roman" w:cs="Times New Roman"/>
                <w:color w:val="auto"/>
                <w:sz w:val="20"/>
                <w:szCs w:val="20"/>
                <w:highlight w:val="none"/>
              </w:rPr>
            </w:pPr>
          </w:p>
        </w:tc>
      </w:tr>
      <w:tr w14:paraId="5897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jc w:val="center"/>
        </w:trPr>
        <w:tc>
          <w:tcPr>
            <w:tcW w:w="431" w:type="dxa"/>
            <w:vAlign w:val="top"/>
          </w:tcPr>
          <w:p w14:paraId="7FBFCB11">
            <w:pPr>
              <w:spacing w:before="220" w:line="195" w:lineRule="auto"/>
              <w:ind w:left="133"/>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8"/>
                <w:sz w:val="20"/>
                <w:szCs w:val="20"/>
                <w:highlight w:val="none"/>
              </w:rPr>
              <w:t>10</w:t>
            </w:r>
          </w:p>
        </w:tc>
        <w:tc>
          <w:tcPr>
            <w:tcW w:w="1252" w:type="dxa"/>
            <w:vMerge w:val="continue"/>
            <w:vAlign w:val="top"/>
          </w:tcPr>
          <w:p w14:paraId="6C40C032">
            <w:pPr>
              <w:rPr>
                <w:rFonts w:ascii="Arial"/>
                <w:color w:val="auto"/>
                <w:sz w:val="21"/>
                <w:highlight w:val="none"/>
              </w:rPr>
            </w:pPr>
          </w:p>
        </w:tc>
        <w:tc>
          <w:tcPr>
            <w:tcW w:w="1368" w:type="dxa"/>
            <w:vAlign w:val="top"/>
          </w:tcPr>
          <w:p w14:paraId="029F2C36">
            <w:pPr>
              <w:pStyle w:val="26"/>
              <w:spacing w:before="170" w:line="210" w:lineRule="auto"/>
              <w:ind w:left="376"/>
              <w:rPr>
                <w:color w:val="auto"/>
                <w:sz w:val="20"/>
                <w:szCs w:val="20"/>
                <w:highlight w:val="none"/>
              </w:rPr>
            </w:pPr>
            <w:r>
              <w:rPr>
                <w:color w:val="auto"/>
                <w:spacing w:val="5"/>
                <w:sz w:val="20"/>
                <w:szCs w:val="20"/>
                <w:highlight w:val="none"/>
              </w:rPr>
              <w:t>存储卡</w:t>
            </w:r>
          </w:p>
        </w:tc>
        <w:tc>
          <w:tcPr>
            <w:tcW w:w="5149" w:type="dxa"/>
            <w:vAlign w:val="top"/>
          </w:tcPr>
          <w:p w14:paraId="574950C8">
            <w:pPr>
              <w:pStyle w:val="26"/>
              <w:spacing w:before="170" w:line="209" w:lineRule="auto"/>
              <w:ind w:left="28"/>
              <w:rPr>
                <w:color w:val="auto"/>
                <w:sz w:val="20"/>
                <w:szCs w:val="20"/>
                <w:highlight w:val="none"/>
              </w:rPr>
            </w:pP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6"/>
                <w:sz w:val="20"/>
                <w:szCs w:val="20"/>
                <w:highlight w:val="none"/>
              </w:rPr>
              <w:t>256G</w:t>
            </w:r>
            <w:r>
              <w:rPr>
                <w:color w:val="auto"/>
                <w:spacing w:val="6"/>
                <w:sz w:val="20"/>
                <w:szCs w:val="20"/>
                <w:highlight w:val="none"/>
              </w:rPr>
              <w:t>视频存储卡</w:t>
            </w:r>
          </w:p>
        </w:tc>
        <w:tc>
          <w:tcPr>
            <w:tcW w:w="529" w:type="dxa"/>
            <w:vAlign w:val="top"/>
          </w:tcPr>
          <w:p w14:paraId="129805E9">
            <w:pPr>
              <w:pStyle w:val="26"/>
              <w:spacing w:before="182" w:line="180" w:lineRule="auto"/>
              <w:ind w:left="181"/>
              <w:rPr>
                <w:color w:val="auto"/>
                <w:sz w:val="20"/>
                <w:szCs w:val="20"/>
                <w:highlight w:val="none"/>
              </w:rPr>
            </w:pPr>
            <w:r>
              <w:rPr>
                <w:color w:val="auto"/>
                <w:sz w:val="20"/>
                <w:szCs w:val="20"/>
                <w:highlight w:val="none"/>
              </w:rPr>
              <w:t>张</w:t>
            </w:r>
          </w:p>
        </w:tc>
        <w:tc>
          <w:tcPr>
            <w:tcW w:w="533" w:type="dxa"/>
            <w:vAlign w:val="top"/>
          </w:tcPr>
          <w:p w14:paraId="0E1BA435">
            <w:pPr>
              <w:spacing w:before="220"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c>
          <w:tcPr>
            <w:tcW w:w="533" w:type="dxa"/>
            <w:vAlign w:val="top"/>
          </w:tcPr>
          <w:p w14:paraId="2E0826A4">
            <w:pPr>
              <w:spacing w:before="220" w:line="195" w:lineRule="auto"/>
              <w:ind w:left="220"/>
              <w:rPr>
                <w:rFonts w:ascii="Times New Roman" w:hAnsi="Times New Roman" w:eastAsia="Times New Roman" w:cs="Times New Roman"/>
                <w:color w:val="auto"/>
                <w:sz w:val="20"/>
                <w:szCs w:val="20"/>
                <w:highlight w:val="none"/>
              </w:rPr>
            </w:pPr>
          </w:p>
        </w:tc>
        <w:tc>
          <w:tcPr>
            <w:tcW w:w="533" w:type="dxa"/>
            <w:vAlign w:val="top"/>
          </w:tcPr>
          <w:p w14:paraId="170C27AB">
            <w:pPr>
              <w:spacing w:before="220" w:line="195" w:lineRule="auto"/>
              <w:ind w:left="220"/>
              <w:rPr>
                <w:rFonts w:ascii="Times New Roman" w:hAnsi="Times New Roman" w:eastAsia="Times New Roman" w:cs="Times New Roman"/>
                <w:color w:val="auto"/>
                <w:sz w:val="20"/>
                <w:szCs w:val="20"/>
                <w:highlight w:val="none"/>
              </w:rPr>
            </w:pPr>
          </w:p>
        </w:tc>
      </w:tr>
      <w:tr w14:paraId="6D4FA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jc w:val="center"/>
        </w:trPr>
        <w:tc>
          <w:tcPr>
            <w:tcW w:w="431" w:type="dxa"/>
            <w:vAlign w:val="top"/>
          </w:tcPr>
          <w:p w14:paraId="63B047EC">
            <w:pPr>
              <w:spacing w:before="220" w:line="195" w:lineRule="auto"/>
              <w:ind w:left="135"/>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10"/>
                <w:sz w:val="20"/>
                <w:szCs w:val="20"/>
                <w:highlight w:val="none"/>
              </w:rPr>
              <w:t>11</w:t>
            </w:r>
          </w:p>
        </w:tc>
        <w:tc>
          <w:tcPr>
            <w:tcW w:w="1252" w:type="dxa"/>
            <w:vMerge w:val="continue"/>
            <w:vAlign w:val="top"/>
          </w:tcPr>
          <w:p w14:paraId="293FA654">
            <w:pPr>
              <w:rPr>
                <w:rFonts w:ascii="Arial"/>
                <w:color w:val="auto"/>
                <w:sz w:val="21"/>
                <w:highlight w:val="none"/>
              </w:rPr>
            </w:pPr>
          </w:p>
        </w:tc>
        <w:tc>
          <w:tcPr>
            <w:tcW w:w="1368" w:type="dxa"/>
            <w:vAlign w:val="top"/>
          </w:tcPr>
          <w:p w14:paraId="10F05F14">
            <w:pPr>
              <w:pStyle w:val="26"/>
              <w:spacing w:before="171" w:line="209" w:lineRule="auto"/>
              <w:ind w:left="165"/>
              <w:rPr>
                <w:color w:val="auto"/>
                <w:sz w:val="20"/>
                <w:szCs w:val="20"/>
                <w:highlight w:val="none"/>
              </w:rPr>
            </w:pPr>
            <w:r>
              <w:rPr>
                <w:color w:val="auto"/>
                <w:spacing w:val="7"/>
                <w:sz w:val="20"/>
                <w:szCs w:val="20"/>
                <w:highlight w:val="none"/>
              </w:rPr>
              <w:t>视频流量卡</w:t>
            </w:r>
          </w:p>
        </w:tc>
        <w:tc>
          <w:tcPr>
            <w:tcW w:w="5149" w:type="dxa"/>
            <w:vAlign w:val="top"/>
          </w:tcPr>
          <w:p w14:paraId="0623BDB2">
            <w:pPr>
              <w:pStyle w:val="26"/>
              <w:spacing w:before="153" w:line="233" w:lineRule="auto"/>
              <w:ind w:left="32"/>
              <w:rPr>
                <w:color w:val="auto"/>
                <w:sz w:val="20"/>
                <w:szCs w:val="20"/>
                <w:highlight w:val="none"/>
              </w:rPr>
            </w:pPr>
            <w:r>
              <w:rPr>
                <w:rFonts w:ascii="Times New Roman" w:hAnsi="Times New Roman" w:eastAsia="Times New Roman" w:cs="Times New Roman"/>
                <w:color w:val="auto"/>
                <w:spacing w:val="5"/>
                <w:sz w:val="20"/>
                <w:szCs w:val="20"/>
                <w:highlight w:val="none"/>
              </w:rPr>
              <w:t>3</w:t>
            </w:r>
            <w:r>
              <w:rPr>
                <w:color w:val="auto"/>
                <w:spacing w:val="5"/>
                <w:sz w:val="20"/>
                <w:szCs w:val="20"/>
                <w:highlight w:val="none"/>
              </w:rPr>
              <w:t>年视频流量卡</w:t>
            </w:r>
            <w:r>
              <w:rPr>
                <w:rFonts w:hint="eastAsia" w:ascii="Times New Roman" w:hAnsi="Times New Roman" w:eastAsia="宋体" w:cs="Times New Roman"/>
                <w:color w:val="auto"/>
                <w:spacing w:val="5"/>
                <w:sz w:val="20"/>
                <w:szCs w:val="20"/>
                <w:highlight w:val="none"/>
                <w:lang w:eastAsia="zh-CN"/>
              </w:rPr>
              <w:t>，</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5"/>
                <w:sz w:val="20"/>
                <w:szCs w:val="20"/>
                <w:highlight w:val="none"/>
              </w:rPr>
              <w:t>30G/</w:t>
            </w:r>
            <w:r>
              <w:rPr>
                <w:color w:val="auto"/>
                <w:spacing w:val="5"/>
                <w:sz w:val="20"/>
                <w:szCs w:val="20"/>
                <w:highlight w:val="none"/>
              </w:rPr>
              <w:t>月</w:t>
            </w:r>
          </w:p>
        </w:tc>
        <w:tc>
          <w:tcPr>
            <w:tcW w:w="529" w:type="dxa"/>
            <w:vAlign w:val="top"/>
          </w:tcPr>
          <w:p w14:paraId="42FFC1ED">
            <w:pPr>
              <w:pStyle w:val="26"/>
              <w:spacing w:before="183" w:line="180" w:lineRule="auto"/>
              <w:ind w:left="181"/>
              <w:rPr>
                <w:color w:val="auto"/>
                <w:sz w:val="20"/>
                <w:szCs w:val="20"/>
                <w:highlight w:val="none"/>
              </w:rPr>
            </w:pPr>
            <w:r>
              <w:rPr>
                <w:color w:val="auto"/>
                <w:sz w:val="20"/>
                <w:szCs w:val="20"/>
                <w:highlight w:val="none"/>
              </w:rPr>
              <w:t>张</w:t>
            </w:r>
          </w:p>
        </w:tc>
        <w:tc>
          <w:tcPr>
            <w:tcW w:w="533" w:type="dxa"/>
            <w:vAlign w:val="top"/>
          </w:tcPr>
          <w:p w14:paraId="36FFEE64">
            <w:pPr>
              <w:spacing w:before="219"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c>
          <w:tcPr>
            <w:tcW w:w="533" w:type="dxa"/>
            <w:vAlign w:val="top"/>
          </w:tcPr>
          <w:p w14:paraId="0A43EF6B">
            <w:pPr>
              <w:spacing w:before="219" w:line="195" w:lineRule="auto"/>
              <w:ind w:left="220"/>
              <w:rPr>
                <w:rFonts w:ascii="Times New Roman" w:hAnsi="Times New Roman" w:eastAsia="Times New Roman" w:cs="Times New Roman"/>
                <w:color w:val="auto"/>
                <w:sz w:val="20"/>
                <w:szCs w:val="20"/>
                <w:highlight w:val="none"/>
              </w:rPr>
            </w:pPr>
          </w:p>
        </w:tc>
        <w:tc>
          <w:tcPr>
            <w:tcW w:w="533" w:type="dxa"/>
            <w:vAlign w:val="top"/>
          </w:tcPr>
          <w:p w14:paraId="2F916A1C">
            <w:pPr>
              <w:spacing w:before="219" w:line="195" w:lineRule="auto"/>
              <w:ind w:left="220"/>
              <w:rPr>
                <w:rFonts w:ascii="Times New Roman" w:hAnsi="Times New Roman" w:eastAsia="Times New Roman" w:cs="Times New Roman"/>
                <w:color w:val="auto"/>
                <w:sz w:val="20"/>
                <w:szCs w:val="20"/>
                <w:highlight w:val="none"/>
              </w:rPr>
            </w:pPr>
          </w:p>
        </w:tc>
      </w:tr>
      <w:tr w14:paraId="705CD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jc w:val="center"/>
        </w:trPr>
        <w:tc>
          <w:tcPr>
            <w:tcW w:w="431" w:type="dxa"/>
            <w:vAlign w:val="top"/>
          </w:tcPr>
          <w:p w14:paraId="0C835B54">
            <w:pPr>
              <w:spacing w:before="221" w:line="195" w:lineRule="auto"/>
              <w:ind w:left="133"/>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8"/>
                <w:sz w:val="20"/>
                <w:szCs w:val="20"/>
                <w:highlight w:val="none"/>
              </w:rPr>
              <w:t>12</w:t>
            </w:r>
          </w:p>
        </w:tc>
        <w:tc>
          <w:tcPr>
            <w:tcW w:w="1252" w:type="dxa"/>
            <w:vMerge w:val="continue"/>
            <w:vAlign w:val="top"/>
          </w:tcPr>
          <w:p w14:paraId="22630F2E">
            <w:pPr>
              <w:rPr>
                <w:rFonts w:ascii="Arial"/>
                <w:color w:val="auto"/>
                <w:sz w:val="21"/>
                <w:highlight w:val="none"/>
              </w:rPr>
            </w:pPr>
          </w:p>
        </w:tc>
        <w:tc>
          <w:tcPr>
            <w:tcW w:w="1368" w:type="dxa"/>
            <w:vAlign w:val="top"/>
          </w:tcPr>
          <w:p w14:paraId="66A91800">
            <w:pPr>
              <w:pStyle w:val="26"/>
              <w:spacing w:before="171" w:line="209" w:lineRule="auto"/>
              <w:ind w:left="272"/>
              <w:rPr>
                <w:color w:val="auto"/>
                <w:sz w:val="20"/>
                <w:szCs w:val="20"/>
                <w:highlight w:val="none"/>
              </w:rPr>
            </w:pPr>
            <w:r>
              <w:rPr>
                <w:color w:val="auto"/>
                <w:spacing w:val="6"/>
                <w:sz w:val="20"/>
                <w:szCs w:val="20"/>
                <w:highlight w:val="none"/>
              </w:rPr>
              <w:t>水泥预制</w:t>
            </w:r>
          </w:p>
        </w:tc>
        <w:tc>
          <w:tcPr>
            <w:tcW w:w="5149" w:type="dxa"/>
            <w:vAlign w:val="top"/>
          </w:tcPr>
          <w:p w14:paraId="38CC8B3F">
            <w:pPr>
              <w:pStyle w:val="26"/>
              <w:spacing w:before="170" w:line="205" w:lineRule="auto"/>
              <w:ind w:left="37"/>
              <w:rPr>
                <w:color w:val="auto"/>
                <w:sz w:val="20"/>
                <w:szCs w:val="20"/>
                <w:highlight w:val="none"/>
              </w:rPr>
            </w:pPr>
            <w:r>
              <w:rPr>
                <w:color w:val="auto"/>
                <w:spacing w:val="7"/>
                <w:sz w:val="20"/>
                <w:szCs w:val="20"/>
                <w:highlight w:val="none"/>
              </w:rPr>
              <w:t>水泥预制（含水泥</w:t>
            </w:r>
            <w:r>
              <w:rPr>
                <w:color w:val="auto"/>
                <w:spacing w:val="-25"/>
                <w:sz w:val="20"/>
                <w:szCs w:val="20"/>
                <w:highlight w:val="none"/>
              </w:rPr>
              <w:t xml:space="preserve"> </w:t>
            </w:r>
            <w:r>
              <w:rPr>
                <w:color w:val="auto"/>
                <w:spacing w:val="7"/>
                <w:sz w:val="20"/>
                <w:szCs w:val="20"/>
                <w:highlight w:val="none"/>
              </w:rPr>
              <w:t>、砂石、地笼等）</w:t>
            </w:r>
          </w:p>
        </w:tc>
        <w:tc>
          <w:tcPr>
            <w:tcW w:w="529" w:type="dxa"/>
            <w:vAlign w:val="top"/>
          </w:tcPr>
          <w:p w14:paraId="77CF21F0">
            <w:pPr>
              <w:pStyle w:val="26"/>
              <w:spacing w:before="170" w:line="210" w:lineRule="auto"/>
              <w:ind w:left="172"/>
              <w:rPr>
                <w:color w:val="auto"/>
                <w:sz w:val="20"/>
                <w:szCs w:val="20"/>
                <w:highlight w:val="none"/>
              </w:rPr>
            </w:pPr>
            <w:r>
              <w:rPr>
                <w:color w:val="auto"/>
                <w:sz w:val="20"/>
                <w:szCs w:val="20"/>
                <w:highlight w:val="none"/>
              </w:rPr>
              <w:t>套</w:t>
            </w:r>
          </w:p>
        </w:tc>
        <w:tc>
          <w:tcPr>
            <w:tcW w:w="533" w:type="dxa"/>
            <w:vAlign w:val="top"/>
          </w:tcPr>
          <w:p w14:paraId="582D9DEA">
            <w:pPr>
              <w:spacing w:before="221" w:line="195" w:lineRule="auto"/>
              <w:ind w:left="220"/>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3</w:t>
            </w:r>
          </w:p>
        </w:tc>
        <w:tc>
          <w:tcPr>
            <w:tcW w:w="533" w:type="dxa"/>
            <w:vAlign w:val="top"/>
          </w:tcPr>
          <w:p w14:paraId="1E73DB00">
            <w:pPr>
              <w:spacing w:before="221" w:line="195" w:lineRule="auto"/>
              <w:ind w:left="220"/>
              <w:rPr>
                <w:rFonts w:ascii="Times New Roman" w:hAnsi="Times New Roman" w:eastAsia="Times New Roman" w:cs="Times New Roman"/>
                <w:color w:val="auto"/>
                <w:sz w:val="20"/>
                <w:szCs w:val="20"/>
                <w:highlight w:val="none"/>
              </w:rPr>
            </w:pPr>
          </w:p>
        </w:tc>
        <w:tc>
          <w:tcPr>
            <w:tcW w:w="533" w:type="dxa"/>
            <w:vAlign w:val="top"/>
          </w:tcPr>
          <w:p w14:paraId="6062CB06">
            <w:pPr>
              <w:spacing w:before="221" w:line="195" w:lineRule="auto"/>
              <w:ind w:left="220"/>
              <w:rPr>
                <w:rFonts w:ascii="Times New Roman" w:hAnsi="Times New Roman" w:eastAsia="Times New Roman" w:cs="Times New Roman"/>
                <w:color w:val="auto"/>
                <w:sz w:val="20"/>
                <w:szCs w:val="20"/>
                <w:highlight w:val="none"/>
              </w:rPr>
            </w:pPr>
          </w:p>
        </w:tc>
      </w:tr>
      <w:tr w14:paraId="5960E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71C0C9AD">
            <w:pPr>
              <w:spacing w:before="220" w:line="195" w:lineRule="auto"/>
              <w:ind w:left="133"/>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pacing w:val="-8"/>
                <w:sz w:val="20"/>
                <w:szCs w:val="20"/>
                <w:highlight w:val="none"/>
              </w:rPr>
              <w:t>13</w:t>
            </w:r>
          </w:p>
        </w:tc>
        <w:tc>
          <w:tcPr>
            <w:tcW w:w="1252" w:type="dxa"/>
            <w:vMerge w:val="continue"/>
            <w:vAlign w:val="top"/>
          </w:tcPr>
          <w:p w14:paraId="3CE0FB45">
            <w:pPr>
              <w:rPr>
                <w:rFonts w:ascii="Arial"/>
                <w:color w:val="auto"/>
                <w:sz w:val="21"/>
                <w:highlight w:val="none"/>
              </w:rPr>
            </w:pPr>
          </w:p>
        </w:tc>
        <w:tc>
          <w:tcPr>
            <w:tcW w:w="1368" w:type="dxa"/>
            <w:vAlign w:val="top"/>
          </w:tcPr>
          <w:p w14:paraId="0B98EE10">
            <w:pPr>
              <w:pStyle w:val="26"/>
              <w:spacing w:before="172" w:line="210" w:lineRule="auto"/>
              <w:ind w:left="273"/>
              <w:rPr>
                <w:color w:val="auto"/>
                <w:sz w:val="20"/>
                <w:szCs w:val="20"/>
                <w:highlight w:val="none"/>
              </w:rPr>
            </w:pPr>
            <w:r>
              <w:rPr>
                <w:color w:val="auto"/>
                <w:spacing w:val="5"/>
                <w:sz w:val="20"/>
                <w:szCs w:val="20"/>
                <w:highlight w:val="none"/>
              </w:rPr>
              <w:t>监控辅材</w:t>
            </w:r>
          </w:p>
        </w:tc>
        <w:tc>
          <w:tcPr>
            <w:tcW w:w="5149" w:type="dxa"/>
            <w:vAlign w:val="top"/>
          </w:tcPr>
          <w:p w14:paraId="08C029A6">
            <w:pPr>
              <w:pStyle w:val="26"/>
              <w:spacing w:before="172" w:line="209" w:lineRule="auto"/>
              <w:ind w:left="44"/>
              <w:rPr>
                <w:color w:val="auto"/>
                <w:sz w:val="20"/>
                <w:szCs w:val="20"/>
                <w:highlight w:val="none"/>
              </w:rPr>
            </w:pPr>
            <w:r>
              <w:rPr>
                <w:color w:val="auto"/>
                <w:spacing w:val="7"/>
                <w:sz w:val="20"/>
                <w:szCs w:val="20"/>
                <w:highlight w:val="none"/>
              </w:rPr>
              <w:t>交换机、水晶头等</w:t>
            </w:r>
          </w:p>
        </w:tc>
        <w:tc>
          <w:tcPr>
            <w:tcW w:w="529" w:type="dxa"/>
            <w:vAlign w:val="top"/>
          </w:tcPr>
          <w:p w14:paraId="5F4D6AB6">
            <w:pPr>
              <w:pStyle w:val="26"/>
              <w:spacing w:before="172" w:line="211" w:lineRule="auto"/>
              <w:ind w:left="174"/>
              <w:rPr>
                <w:color w:val="auto"/>
                <w:sz w:val="20"/>
                <w:szCs w:val="20"/>
                <w:highlight w:val="none"/>
              </w:rPr>
            </w:pPr>
            <w:r>
              <w:rPr>
                <w:color w:val="auto"/>
                <w:sz w:val="20"/>
                <w:szCs w:val="20"/>
                <w:highlight w:val="none"/>
              </w:rPr>
              <w:t>批</w:t>
            </w:r>
          </w:p>
        </w:tc>
        <w:tc>
          <w:tcPr>
            <w:tcW w:w="533" w:type="dxa"/>
            <w:vAlign w:val="top"/>
          </w:tcPr>
          <w:p w14:paraId="3B2B1BED">
            <w:pPr>
              <w:spacing w:before="220"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533" w:type="dxa"/>
            <w:vAlign w:val="top"/>
          </w:tcPr>
          <w:p w14:paraId="4FE37CE8">
            <w:pPr>
              <w:spacing w:before="220" w:line="195" w:lineRule="auto"/>
              <w:ind w:left="236"/>
              <w:rPr>
                <w:rFonts w:ascii="Times New Roman" w:hAnsi="Times New Roman" w:eastAsia="Times New Roman" w:cs="Times New Roman"/>
                <w:color w:val="auto"/>
                <w:sz w:val="20"/>
                <w:szCs w:val="20"/>
                <w:highlight w:val="none"/>
              </w:rPr>
            </w:pPr>
          </w:p>
        </w:tc>
        <w:tc>
          <w:tcPr>
            <w:tcW w:w="533" w:type="dxa"/>
            <w:vAlign w:val="top"/>
          </w:tcPr>
          <w:p w14:paraId="474612DD">
            <w:pPr>
              <w:spacing w:before="220" w:line="195" w:lineRule="auto"/>
              <w:ind w:left="236"/>
              <w:rPr>
                <w:rFonts w:ascii="Times New Roman" w:hAnsi="Times New Roman" w:eastAsia="Times New Roman" w:cs="Times New Roman"/>
                <w:color w:val="auto"/>
                <w:sz w:val="20"/>
                <w:szCs w:val="20"/>
                <w:highlight w:val="none"/>
              </w:rPr>
            </w:pPr>
          </w:p>
        </w:tc>
      </w:tr>
      <w:tr w14:paraId="45FE1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2EEF2455">
            <w:pPr>
              <w:spacing w:line="293" w:lineRule="auto"/>
              <w:rPr>
                <w:rFonts w:ascii="Arial"/>
                <w:color w:val="auto"/>
                <w:sz w:val="21"/>
                <w:highlight w:val="none"/>
              </w:rPr>
            </w:pPr>
          </w:p>
          <w:p w14:paraId="314871C3">
            <w:pPr>
              <w:spacing w:before="58"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14</w:t>
            </w:r>
          </w:p>
        </w:tc>
        <w:tc>
          <w:tcPr>
            <w:tcW w:w="1252" w:type="dxa"/>
            <w:vMerge w:val="restart"/>
            <w:vAlign w:val="center"/>
          </w:tcPr>
          <w:p w14:paraId="378B2959">
            <w:pPr>
              <w:pStyle w:val="26"/>
              <w:spacing w:before="86" w:line="202" w:lineRule="auto"/>
              <w:ind w:right="102" w:rightChars="0"/>
              <w:jc w:val="center"/>
              <w:rPr>
                <w:rFonts w:ascii="微软雅黑" w:hAnsi="微软雅黑" w:eastAsia="微软雅黑" w:cs="微软雅黑"/>
                <w:color w:val="auto"/>
                <w:kern w:val="2"/>
                <w:sz w:val="20"/>
                <w:szCs w:val="20"/>
                <w:highlight w:val="none"/>
                <w:lang w:val="en-US" w:eastAsia="en-US" w:bidi="ar-SA"/>
              </w:rPr>
            </w:pPr>
            <w:r>
              <w:rPr>
                <w:color w:val="auto"/>
                <w:spacing w:val="7"/>
                <w:sz w:val="20"/>
                <w:szCs w:val="20"/>
                <w:highlight w:val="none"/>
              </w:rPr>
              <w:t>加工厂环境</w:t>
            </w:r>
            <w:r>
              <w:rPr>
                <w:color w:val="auto"/>
                <w:sz w:val="20"/>
                <w:szCs w:val="20"/>
                <w:highlight w:val="none"/>
              </w:rPr>
              <w:t xml:space="preserve"> </w:t>
            </w:r>
            <w:r>
              <w:rPr>
                <w:color w:val="auto"/>
                <w:spacing w:val="5"/>
                <w:sz w:val="20"/>
                <w:szCs w:val="20"/>
                <w:highlight w:val="none"/>
              </w:rPr>
              <w:t>监测系统</w:t>
            </w:r>
          </w:p>
        </w:tc>
        <w:tc>
          <w:tcPr>
            <w:tcW w:w="1368" w:type="dxa"/>
            <w:vAlign w:val="top"/>
          </w:tcPr>
          <w:p w14:paraId="3007456A">
            <w:pPr>
              <w:pStyle w:val="26"/>
              <w:spacing w:before="163" w:line="203" w:lineRule="auto"/>
              <w:ind w:left="383" w:leftChars="0" w:right="83" w:rightChars="0" w:hanging="303" w:firstLineChars="0"/>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4"/>
                <w:sz w:val="20"/>
                <w:szCs w:val="20"/>
                <w:highlight w:val="none"/>
              </w:rPr>
              <w:t>400</w:t>
            </w:r>
            <w:r>
              <w:rPr>
                <w:color w:val="auto"/>
                <w:spacing w:val="4"/>
                <w:sz w:val="20"/>
                <w:szCs w:val="20"/>
                <w:highlight w:val="none"/>
              </w:rPr>
              <w:t>万红外高</w:t>
            </w:r>
            <w:r>
              <w:rPr>
                <w:color w:val="auto"/>
                <w:sz w:val="20"/>
                <w:szCs w:val="20"/>
                <w:highlight w:val="none"/>
              </w:rPr>
              <w:t xml:space="preserve"> </w:t>
            </w:r>
            <w:r>
              <w:rPr>
                <w:color w:val="auto"/>
                <w:spacing w:val="3"/>
                <w:sz w:val="20"/>
                <w:szCs w:val="20"/>
                <w:highlight w:val="none"/>
              </w:rPr>
              <w:t>清球机</w:t>
            </w:r>
          </w:p>
        </w:tc>
        <w:tc>
          <w:tcPr>
            <w:tcW w:w="5149" w:type="dxa"/>
            <w:vAlign w:val="top"/>
          </w:tcPr>
          <w:p w14:paraId="59B19903">
            <w:pPr>
              <w:pStyle w:val="26"/>
              <w:spacing w:before="23" w:line="189" w:lineRule="auto"/>
              <w:ind w:left="39" w:leftChars="0" w:right="24" w:rightChars="0" w:hanging="12" w:firstLineChars="0"/>
              <w:jc w:val="both"/>
              <w:rPr>
                <w:rFonts w:ascii="微软雅黑" w:hAnsi="微软雅黑" w:eastAsia="微软雅黑" w:cs="微软雅黑"/>
                <w:color w:val="auto"/>
                <w:kern w:val="2"/>
                <w:sz w:val="20"/>
                <w:szCs w:val="20"/>
                <w:highlight w:val="none"/>
                <w:lang w:val="en-US" w:eastAsia="en-US" w:bidi="ar-SA"/>
              </w:rPr>
            </w:pP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400</w:t>
            </w:r>
            <w:r>
              <w:rPr>
                <w:color w:val="auto"/>
                <w:spacing w:val="2"/>
                <w:sz w:val="20"/>
                <w:szCs w:val="20"/>
                <w:highlight w:val="none"/>
              </w:rPr>
              <w:t>万像素红外网络高清球机，焦距</w:t>
            </w:r>
            <w:r>
              <w:rPr>
                <w:rFonts w:ascii="Times New Roman" w:hAnsi="Times New Roman" w:eastAsia="Times New Roman" w:cs="Times New Roman"/>
                <w:color w:val="auto"/>
                <w:spacing w:val="2"/>
                <w:sz w:val="20"/>
                <w:szCs w:val="20"/>
                <w:highlight w:val="none"/>
              </w:rPr>
              <w:t>4.7-</w:t>
            </w:r>
            <w:r>
              <w:rPr>
                <w:rFonts w:ascii="Times New Roman" w:hAnsi="Times New Roman" w:eastAsia="Times New Roman" w:cs="Times New Roman"/>
                <w:color w:val="auto"/>
                <w:spacing w:val="27"/>
                <w:sz w:val="20"/>
                <w:szCs w:val="20"/>
                <w:highlight w:val="none"/>
              </w:rPr>
              <w:t xml:space="preserve"> </w:t>
            </w:r>
            <w:r>
              <w:rPr>
                <w:rFonts w:ascii="Times New Roman" w:hAnsi="Times New Roman" w:eastAsia="Times New Roman" w:cs="Times New Roman"/>
                <w:color w:val="auto"/>
                <w:spacing w:val="2"/>
                <w:sz w:val="20"/>
                <w:szCs w:val="20"/>
                <w:highlight w:val="none"/>
              </w:rPr>
              <w:t>110</w:t>
            </w:r>
            <w:r>
              <w:rPr>
                <w:rFonts w:ascii="Times New Roman" w:hAnsi="Times New Roman" w:eastAsia="Times New Roman" w:cs="Times New Roman"/>
                <w:color w:val="auto"/>
                <w:sz w:val="20"/>
                <w:szCs w:val="20"/>
                <w:highlight w:val="none"/>
              </w:rPr>
              <w:t>mm</w:t>
            </w:r>
            <w:r>
              <w:rPr>
                <w:color w:val="auto"/>
                <w:spacing w:val="2"/>
                <w:sz w:val="20"/>
                <w:szCs w:val="20"/>
                <w:highlight w:val="none"/>
              </w:rPr>
              <w:t>，</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23</w:t>
            </w:r>
            <w:r>
              <w:rPr>
                <w:color w:val="auto"/>
                <w:spacing w:val="2"/>
                <w:sz w:val="20"/>
                <w:szCs w:val="20"/>
                <w:highlight w:val="none"/>
              </w:rPr>
              <w:t>倍</w:t>
            </w:r>
            <w:r>
              <w:rPr>
                <w:color w:val="auto"/>
                <w:spacing w:val="3"/>
                <w:sz w:val="20"/>
                <w:szCs w:val="20"/>
                <w:highlight w:val="none"/>
              </w:rPr>
              <w:t>光学</w:t>
            </w:r>
            <w:r>
              <w:rPr>
                <w:rFonts w:hint="eastAsia" w:ascii="Times New Roman" w:hAnsi="Times New Roman" w:eastAsia="宋体" w:cs="Times New Roman"/>
                <w:color w:val="auto"/>
                <w:spacing w:val="3"/>
                <w:sz w:val="20"/>
                <w:szCs w:val="20"/>
                <w:highlight w:val="none"/>
                <w:lang w:eastAsia="zh-CN"/>
              </w:rPr>
              <w:t>，</w:t>
            </w:r>
            <w:r>
              <w:rPr>
                <w:color w:val="auto"/>
                <w:spacing w:val="3"/>
                <w:sz w:val="20"/>
                <w:szCs w:val="20"/>
                <w:highlight w:val="none"/>
              </w:rPr>
              <w:t>红外</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3"/>
                <w:sz w:val="20"/>
                <w:szCs w:val="20"/>
                <w:highlight w:val="none"/>
              </w:rPr>
              <w:t>100</w:t>
            </w:r>
            <w:r>
              <w:rPr>
                <w:color w:val="auto"/>
                <w:spacing w:val="3"/>
                <w:sz w:val="20"/>
                <w:szCs w:val="20"/>
                <w:highlight w:val="none"/>
              </w:rPr>
              <w:t>米</w:t>
            </w:r>
            <w:r>
              <w:rPr>
                <w:rFonts w:ascii="Times New Roman" w:hAnsi="Times New Roman" w:eastAsia="Times New Roman" w:cs="Times New Roman"/>
                <w:color w:val="auto"/>
                <w:spacing w:val="3"/>
                <w:sz w:val="20"/>
                <w:szCs w:val="20"/>
                <w:highlight w:val="none"/>
              </w:rPr>
              <w:t>,</w:t>
            </w:r>
            <w:r>
              <w:rPr>
                <w:color w:val="auto"/>
                <w:spacing w:val="3"/>
                <w:sz w:val="20"/>
                <w:szCs w:val="20"/>
                <w:highlight w:val="none"/>
              </w:rPr>
              <w:t>支持智能侦测</w:t>
            </w:r>
            <w:r>
              <w:rPr>
                <w:color w:val="auto"/>
                <w:spacing w:val="-34"/>
                <w:sz w:val="20"/>
                <w:szCs w:val="20"/>
                <w:highlight w:val="none"/>
              </w:rPr>
              <w:t xml:space="preserve"> </w:t>
            </w:r>
            <w:r>
              <w:rPr>
                <w:color w:val="auto"/>
                <w:spacing w:val="3"/>
                <w:sz w:val="20"/>
                <w:szCs w:val="20"/>
                <w:highlight w:val="none"/>
              </w:rPr>
              <w:t>、智能录像</w:t>
            </w:r>
            <w:r>
              <w:rPr>
                <w:color w:val="auto"/>
                <w:spacing w:val="-34"/>
                <w:sz w:val="20"/>
                <w:szCs w:val="20"/>
                <w:highlight w:val="none"/>
              </w:rPr>
              <w:t xml:space="preserve"> </w:t>
            </w:r>
            <w:r>
              <w:rPr>
                <w:color w:val="auto"/>
                <w:spacing w:val="3"/>
                <w:sz w:val="20"/>
                <w:szCs w:val="20"/>
                <w:highlight w:val="none"/>
              </w:rPr>
              <w:t>、智能编码等</w:t>
            </w:r>
            <w:r>
              <w:rPr>
                <w:color w:val="auto"/>
                <w:spacing w:val="2"/>
                <w:sz w:val="20"/>
                <w:szCs w:val="20"/>
                <w:highlight w:val="none"/>
              </w:rPr>
              <w:t>智能功能，支持</w:t>
            </w:r>
            <w:r>
              <w:rPr>
                <w:rFonts w:hint="eastAsia"/>
                <w:color w:val="auto"/>
                <w:spacing w:val="-30"/>
                <w:sz w:val="20"/>
                <w:szCs w:val="20"/>
                <w:highlight w:val="none"/>
                <w:lang w:eastAsia="zh-CN"/>
              </w:rPr>
              <w:t>≥</w:t>
            </w:r>
            <w:r>
              <w:rPr>
                <w:rFonts w:hint="eastAsia"/>
                <w:color w:val="auto"/>
                <w:spacing w:val="-30"/>
                <w:sz w:val="20"/>
                <w:szCs w:val="20"/>
                <w:highlight w:val="none"/>
                <w:lang w:val="en-US" w:eastAsia="zh-CN"/>
              </w:rPr>
              <w:t xml:space="preserve"> </w:t>
            </w:r>
            <w:r>
              <w:rPr>
                <w:rFonts w:ascii="Times New Roman" w:hAnsi="Times New Roman" w:eastAsia="Times New Roman" w:cs="Times New Roman"/>
                <w:color w:val="auto"/>
                <w:spacing w:val="2"/>
                <w:sz w:val="20"/>
                <w:szCs w:val="20"/>
                <w:highlight w:val="none"/>
              </w:rPr>
              <w:t>H.265</w:t>
            </w:r>
            <w:r>
              <w:rPr>
                <w:color w:val="auto"/>
                <w:spacing w:val="2"/>
                <w:sz w:val="20"/>
                <w:szCs w:val="20"/>
                <w:highlight w:val="none"/>
              </w:rPr>
              <w:t>编码</w:t>
            </w:r>
          </w:p>
        </w:tc>
        <w:tc>
          <w:tcPr>
            <w:tcW w:w="529" w:type="dxa"/>
            <w:vAlign w:val="top"/>
          </w:tcPr>
          <w:p w14:paraId="4C10213E">
            <w:pPr>
              <w:pStyle w:val="26"/>
              <w:spacing w:before="305" w:line="210" w:lineRule="auto"/>
              <w:ind w:left="171"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个</w:t>
            </w:r>
          </w:p>
        </w:tc>
        <w:tc>
          <w:tcPr>
            <w:tcW w:w="533" w:type="dxa"/>
            <w:vAlign w:val="top"/>
          </w:tcPr>
          <w:p w14:paraId="3023E08B">
            <w:pPr>
              <w:spacing w:line="293" w:lineRule="auto"/>
              <w:rPr>
                <w:rFonts w:ascii="Arial"/>
                <w:color w:val="auto"/>
                <w:sz w:val="21"/>
                <w:highlight w:val="none"/>
              </w:rPr>
            </w:pPr>
          </w:p>
          <w:p w14:paraId="7FD8E1C4">
            <w:pPr>
              <w:spacing w:before="58" w:line="195" w:lineRule="auto"/>
              <w:ind w:left="18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10</w:t>
            </w:r>
          </w:p>
        </w:tc>
        <w:tc>
          <w:tcPr>
            <w:tcW w:w="533" w:type="dxa"/>
            <w:vAlign w:val="top"/>
          </w:tcPr>
          <w:p w14:paraId="14A08B4D">
            <w:pPr>
              <w:spacing w:before="58" w:line="195" w:lineRule="auto"/>
              <w:ind w:left="183" w:leftChars="0"/>
              <w:rPr>
                <w:rFonts w:ascii="Times New Roman" w:hAnsi="Times New Roman" w:eastAsia="Times New Roman" w:cs="Times New Roman"/>
                <w:color w:val="auto"/>
                <w:spacing w:val="-8"/>
                <w:sz w:val="20"/>
                <w:szCs w:val="20"/>
                <w:highlight w:val="none"/>
              </w:rPr>
            </w:pPr>
          </w:p>
        </w:tc>
        <w:tc>
          <w:tcPr>
            <w:tcW w:w="533" w:type="dxa"/>
            <w:vAlign w:val="top"/>
          </w:tcPr>
          <w:p w14:paraId="55A17633">
            <w:pPr>
              <w:spacing w:before="58" w:line="195" w:lineRule="auto"/>
              <w:ind w:left="183" w:leftChars="0"/>
              <w:rPr>
                <w:rFonts w:ascii="Times New Roman" w:hAnsi="Times New Roman" w:eastAsia="Times New Roman" w:cs="Times New Roman"/>
                <w:color w:val="auto"/>
                <w:spacing w:val="-8"/>
                <w:sz w:val="20"/>
                <w:szCs w:val="20"/>
                <w:highlight w:val="none"/>
              </w:rPr>
            </w:pPr>
          </w:p>
        </w:tc>
      </w:tr>
      <w:tr w14:paraId="1D2AB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76DAEAE1">
            <w:pPr>
              <w:spacing w:before="214"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15</w:t>
            </w:r>
          </w:p>
        </w:tc>
        <w:tc>
          <w:tcPr>
            <w:tcW w:w="1252" w:type="dxa"/>
            <w:vMerge w:val="continue"/>
            <w:vAlign w:val="top"/>
          </w:tcPr>
          <w:p w14:paraId="35619868">
            <w:pPr>
              <w:rPr>
                <w:rFonts w:ascii="Arial"/>
                <w:color w:val="auto"/>
                <w:sz w:val="21"/>
                <w:highlight w:val="none"/>
              </w:rPr>
            </w:pPr>
          </w:p>
        </w:tc>
        <w:tc>
          <w:tcPr>
            <w:tcW w:w="1368" w:type="dxa"/>
            <w:vAlign w:val="top"/>
          </w:tcPr>
          <w:p w14:paraId="1F62D0BE">
            <w:pPr>
              <w:pStyle w:val="26"/>
              <w:spacing w:before="24" w:line="185" w:lineRule="auto"/>
              <w:ind w:right="54" w:rightChars="0"/>
              <w:jc w:val="center"/>
              <w:rPr>
                <w:rFonts w:ascii="微软雅黑" w:hAnsi="微软雅黑" w:eastAsia="微软雅黑" w:cs="微软雅黑"/>
                <w:color w:val="auto"/>
                <w:kern w:val="2"/>
                <w:sz w:val="20"/>
                <w:szCs w:val="20"/>
                <w:highlight w:val="none"/>
                <w:lang w:val="en-US" w:eastAsia="en-US" w:bidi="ar-SA"/>
              </w:rPr>
            </w:pPr>
            <w:r>
              <w:rPr>
                <w:color w:val="auto"/>
                <w:spacing w:val="7"/>
                <w:sz w:val="20"/>
                <w:szCs w:val="20"/>
                <w:highlight w:val="none"/>
              </w:rPr>
              <w:t>监控电箱及电</w:t>
            </w:r>
            <w:r>
              <w:rPr>
                <w:color w:val="auto"/>
                <w:sz w:val="20"/>
                <w:szCs w:val="20"/>
                <w:highlight w:val="none"/>
              </w:rPr>
              <w:t xml:space="preserve"> 源</w:t>
            </w:r>
          </w:p>
        </w:tc>
        <w:tc>
          <w:tcPr>
            <w:tcW w:w="5149" w:type="dxa"/>
            <w:vAlign w:val="top"/>
          </w:tcPr>
          <w:p w14:paraId="353EAF02">
            <w:pPr>
              <w:pStyle w:val="26"/>
              <w:spacing w:before="166" w:line="209" w:lineRule="auto"/>
              <w:ind w:left="38" w:leftChars="0"/>
              <w:rPr>
                <w:rFonts w:ascii="微软雅黑" w:hAnsi="微软雅黑" w:eastAsia="微软雅黑" w:cs="微软雅黑"/>
                <w:color w:val="auto"/>
                <w:kern w:val="2"/>
                <w:sz w:val="20"/>
                <w:szCs w:val="20"/>
                <w:highlight w:val="none"/>
                <w:lang w:val="en-US" w:eastAsia="en-US" w:bidi="ar-SA"/>
              </w:rPr>
            </w:pPr>
            <w:r>
              <w:rPr>
                <w:color w:val="auto"/>
                <w:spacing w:val="8"/>
                <w:sz w:val="20"/>
                <w:szCs w:val="20"/>
                <w:highlight w:val="none"/>
              </w:rPr>
              <w:t>监控电箱及监控专用电源</w:t>
            </w:r>
          </w:p>
        </w:tc>
        <w:tc>
          <w:tcPr>
            <w:tcW w:w="529" w:type="dxa"/>
            <w:vAlign w:val="top"/>
          </w:tcPr>
          <w:p w14:paraId="46FDCD00">
            <w:pPr>
              <w:pStyle w:val="26"/>
              <w:spacing w:before="166" w:line="210"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套</w:t>
            </w:r>
          </w:p>
        </w:tc>
        <w:tc>
          <w:tcPr>
            <w:tcW w:w="533" w:type="dxa"/>
            <w:vAlign w:val="top"/>
          </w:tcPr>
          <w:p w14:paraId="23D205BB">
            <w:pPr>
              <w:spacing w:before="214" w:line="195" w:lineRule="auto"/>
              <w:ind w:left="18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10</w:t>
            </w:r>
          </w:p>
        </w:tc>
        <w:tc>
          <w:tcPr>
            <w:tcW w:w="533" w:type="dxa"/>
            <w:vAlign w:val="top"/>
          </w:tcPr>
          <w:p w14:paraId="650817BF">
            <w:pPr>
              <w:spacing w:before="214" w:line="195" w:lineRule="auto"/>
              <w:ind w:left="183" w:leftChars="0"/>
              <w:rPr>
                <w:rFonts w:ascii="Times New Roman" w:hAnsi="Times New Roman" w:eastAsia="Times New Roman" w:cs="Times New Roman"/>
                <w:color w:val="auto"/>
                <w:spacing w:val="-8"/>
                <w:sz w:val="20"/>
                <w:szCs w:val="20"/>
                <w:highlight w:val="none"/>
              </w:rPr>
            </w:pPr>
          </w:p>
        </w:tc>
        <w:tc>
          <w:tcPr>
            <w:tcW w:w="533" w:type="dxa"/>
            <w:vAlign w:val="top"/>
          </w:tcPr>
          <w:p w14:paraId="4E8582C4">
            <w:pPr>
              <w:spacing w:before="214" w:line="195" w:lineRule="auto"/>
              <w:ind w:left="183" w:leftChars="0"/>
              <w:rPr>
                <w:rFonts w:ascii="Times New Roman" w:hAnsi="Times New Roman" w:eastAsia="Times New Roman" w:cs="Times New Roman"/>
                <w:color w:val="auto"/>
                <w:spacing w:val="-8"/>
                <w:sz w:val="20"/>
                <w:szCs w:val="20"/>
                <w:highlight w:val="none"/>
              </w:rPr>
            </w:pPr>
          </w:p>
        </w:tc>
      </w:tr>
      <w:tr w14:paraId="4CB70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3E7F4DA0">
            <w:pPr>
              <w:spacing w:before="106"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16</w:t>
            </w:r>
          </w:p>
        </w:tc>
        <w:tc>
          <w:tcPr>
            <w:tcW w:w="1252" w:type="dxa"/>
            <w:vMerge w:val="continue"/>
            <w:vAlign w:val="top"/>
          </w:tcPr>
          <w:p w14:paraId="18282458">
            <w:pPr>
              <w:rPr>
                <w:rFonts w:ascii="Arial"/>
                <w:color w:val="auto"/>
                <w:sz w:val="21"/>
                <w:highlight w:val="none"/>
              </w:rPr>
            </w:pPr>
          </w:p>
        </w:tc>
        <w:tc>
          <w:tcPr>
            <w:tcW w:w="1368" w:type="dxa"/>
            <w:vAlign w:val="top"/>
          </w:tcPr>
          <w:p w14:paraId="391CDE1A">
            <w:pPr>
              <w:pStyle w:val="26"/>
              <w:spacing w:before="56" w:line="195" w:lineRule="auto"/>
              <w:ind w:left="273" w:leftChars="0"/>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监控支架</w:t>
            </w:r>
          </w:p>
        </w:tc>
        <w:tc>
          <w:tcPr>
            <w:tcW w:w="5149" w:type="dxa"/>
            <w:vAlign w:val="top"/>
          </w:tcPr>
          <w:p w14:paraId="21FAA7AF">
            <w:pPr>
              <w:pStyle w:val="26"/>
              <w:spacing w:before="56" w:line="195" w:lineRule="auto"/>
              <w:ind w:left="28" w:leftChars="0"/>
              <w:rPr>
                <w:rFonts w:ascii="微软雅黑" w:hAnsi="微软雅黑" w:eastAsia="微软雅黑" w:cs="微软雅黑"/>
                <w:color w:val="auto"/>
                <w:kern w:val="2"/>
                <w:sz w:val="20"/>
                <w:szCs w:val="20"/>
                <w:highlight w:val="none"/>
                <w:lang w:val="en-US" w:eastAsia="en-US" w:bidi="ar-SA"/>
              </w:rPr>
            </w:pPr>
            <w:r>
              <w:rPr>
                <w:color w:val="auto"/>
                <w:spacing w:val="9"/>
                <w:sz w:val="20"/>
                <w:szCs w:val="20"/>
                <w:highlight w:val="none"/>
              </w:rPr>
              <w:t>摄像头配套支架</w:t>
            </w:r>
          </w:p>
        </w:tc>
        <w:tc>
          <w:tcPr>
            <w:tcW w:w="529" w:type="dxa"/>
            <w:vAlign w:val="top"/>
          </w:tcPr>
          <w:p w14:paraId="31AB8EBB">
            <w:pPr>
              <w:pStyle w:val="26"/>
              <w:spacing w:before="56" w:line="195" w:lineRule="auto"/>
              <w:ind w:left="171"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个</w:t>
            </w:r>
          </w:p>
        </w:tc>
        <w:tc>
          <w:tcPr>
            <w:tcW w:w="533" w:type="dxa"/>
            <w:vAlign w:val="top"/>
          </w:tcPr>
          <w:p w14:paraId="0458300E">
            <w:pPr>
              <w:spacing w:before="106" w:line="195" w:lineRule="auto"/>
              <w:ind w:left="18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10</w:t>
            </w:r>
          </w:p>
        </w:tc>
        <w:tc>
          <w:tcPr>
            <w:tcW w:w="533" w:type="dxa"/>
            <w:vAlign w:val="top"/>
          </w:tcPr>
          <w:p w14:paraId="1D8D93E0">
            <w:pPr>
              <w:spacing w:before="106" w:line="195" w:lineRule="auto"/>
              <w:ind w:left="183" w:leftChars="0"/>
              <w:rPr>
                <w:rFonts w:ascii="Times New Roman" w:hAnsi="Times New Roman" w:eastAsia="Times New Roman" w:cs="Times New Roman"/>
                <w:color w:val="auto"/>
                <w:spacing w:val="-8"/>
                <w:sz w:val="20"/>
                <w:szCs w:val="20"/>
                <w:highlight w:val="none"/>
              </w:rPr>
            </w:pPr>
          </w:p>
        </w:tc>
        <w:tc>
          <w:tcPr>
            <w:tcW w:w="533" w:type="dxa"/>
            <w:vAlign w:val="top"/>
          </w:tcPr>
          <w:p w14:paraId="75C05D46">
            <w:pPr>
              <w:spacing w:before="106" w:line="195" w:lineRule="auto"/>
              <w:ind w:left="183" w:leftChars="0"/>
              <w:rPr>
                <w:rFonts w:ascii="Times New Roman" w:hAnsi="Times New Roman" w:eastAsia="Times New Roman" w:cs="Times New Roman"/>
                <w:color w:val="auto"/>
                <w:spacing w:val="-8"/>
                <w:sz w:val="20"/>
                <w:szCs w:val="20"/>
                <w:highlight w:val="none"/>
              </w:rPr>
            </w:pPr>
          </w:p>
        </w:tc>
      </w:tr>
      <w:tr w14:paraId="211D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227C8B49">
            <w:pPr>
              <w:spacing w:before="104"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17</w:t>
            </w:r>
          </w:p>
        </w:tc>
        <w:tc>
          <w:tcPr>
            <w:tcW w:w="1252" w:type="dxa"/>
            <w:vMerge w:val="continue"/>
            <w:vAlign w:val="top"/>
          </w:tcPr>
          <w:p w14:paraId="502CDE65">
            <w:pPr>
              <w:rPr>
                <w:rFonts w:ascii="Arial"/>
                <w:color w:val="auto"/>
                <w:sz w:val="21"/>
                <w:highlight w:val="none"/>
              </w:rPr>
            </w:pPr>
          </w:p>
        </w:tc>
        <w:tc>
          <w:tcPr>
            <w:tcW w:w="1368" w:type="dxa"/>
            <w:vAlign w:val="top"/>
          </w:tcPr>
          <w:p w14:paraId="18D0AF1C">
            <w:pPr>
              <w:pStyle w:val="26"/>
              <w:spacing w:before="56" w:line="195" w:lineRule="auto"/>
              <w:ind w:left="273" w:leftChars="0"/>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监控辅材</w:t>
            </w:r>
          </w:p>
        </w:tc>
        <w:tc>
          <w:tcPr>
            <w:tcW w:w="5149" w:type="dxa"/>
            <w:vAlign w:val="top"/>
          </w:tcPr>
          <w:p w14:paraId="16ED7C99">
            <w:pPr>
              <w:pStyle w:val="26"/>
              <w:spacing w:before="56" w:line="195" w:lineRule="auto"/>
              <w:ind w:left="44" w:leftChars="0"/>
              <w:rPr>
                <w:rFonts w:ascii="微软雅黑" w:hAnsi="微软雅黑" w:eastAsia="微软雅黑" w:cs="微软雅黑"/>
                <w:color w:val="auto"/>
                <w:kern w:val="2"/>
                <w:sz w:val="20"/>
                <w:szCs w:val="20"/>
                <w:highlight w:val="none"/>
                <w:lang w:val="en-US" w:eastAsia="en-US" w:bidi="ar-SA"/>
              </w:rPr>
            </w:pPr>
            <w:r>
              <w:rPr>
                <w:color w:val="auto"/>
                <w:spacing w:val="7"/>
                <w:sz w:val="20"/>
                <w:szCs w:val="20"/>
                <w:highlight w:val="none"/>
              </w:rPr>
              <w:t>交换机、水晶头等</w:t>
            </w:r>
          </w:p>
        </w:tc>
        <w:tc>
          <w:tcPr>
            <w:tcW w:w="529" w:type="dxa"/>
            <w:vAlign w:val="top"/>
          </w:tcPr>
          <w:p w14:paraId="3454EB3C">
            <w:pPr>
              <w:pStyle w:val="26"/>
              <w:spacing w:before="56" w:line="195" w:lineRule="auto"/>
              <w:ind w:left="174"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批</w:t>
            </w:r>
          </w:p>
        </w:tc>
        <w:tc>
          <w:tcPr>
            <w:tcW w:w="533" w:type="dxa"/>
            <w:vAlign w:val="top"/>
          </w:tcPr>
          <w:p w14:paraId="1485A760">
            <w:pPr>
              <w:spacing w:before="104"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c>
          <w:tcPr>
            <w:tcW w:w="533" w:type="dxa"/>
            <w:vAlign w:val="top"/>
          </w:tcPr>
          <w:p w14:paraId="4F49E67D">
            <w:pPr>
              <w:spacing w:before="104" w:line="195" w:lineRule="auto"/>
              <w:ind w:left="236" w:leftChars="0"/>
              <w:rPr>
                <w:rFonts w:ascii="Times New Roman" w:hAnsi="Times New Roman" w:eastAsia="Times New Roman" w:cs="Times New Roman"/>
                <w:color w:val="auto"/>
                <w:sz w:val="20"/>
                <w:szCs w:val="20"/>
                <w:highlight w:val="none"/>
              </w:rPr>
            </w:pPr>
          </w:p>
        </w:tc>
        <w:tc>
          <w:tcPr>
            <w:tcW w:w="533" w:type="dxa"/>
            <w:vAlign w:val="top"/>
          </w:tcPr>
          <w:p w14:paraId="579CCAE4">
            <w:pPr>
              <w:spacing w:before="104" w:line="195" w:lineRule="auto"/>
              <w:ind w:left="236" w:leftChars="0"/>
              <w:rPr>
                <w:rFonts w:ascii="Times New Roman" w:hAnsi="Times New Roman" w:eastAsia="Times New Roman" w:cs="Times New Roman"/>
                <w:color w:val="auto"/>
                <w:sz w:val="20"/>
                <w:szCs w:val="20"/>
                <w:highlight w:val="none"/>
              </w:rPr>
            </w:pPr>
          </w:p>
        </w:tc>
      </w:tr>
      <w:tr w14:paraId="7A6F0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6F22B5EE">
            <w:pPr>
              <w:spacing w:line="247" w:lineRule="auto"/>
              <w:rPr>
                <w:rFonts w:ascii="Arial"/>
                <w:color w:val="auto"/>
                <w:sz w:val="21"/>
                <w:highlight w:val="none"/>
              </w:rPr>
            </w:pPr>
          </w:p>
          <w:p w14:paraId="654AB0EB">
            <w:pPr>
              <w:spacing w:line="248" w:lineRule="auto"/>
              <w:rPr>
                <w:rFonts w:ascii="Arial"/>
                <w:color w:val="auto"/>
                <w:sz w:val="21"/>
                <w:highlight w:val="none"/>
              </w:rPr>
            </w:pPr>
          </w:p>
          <w:p w14:paraId="7C12ADBA">
            <w:pPr>
              <w:spacing w:line="248" w:lineRule="auto"/>
              <w:rPr>
                <w:rFonts w:ascii="Arial"/>
                <w:color w:val="auto"/>
                <w:sz w:val="21"/>
                <w:highlight w:val="none"/>
              </w:rPr>
            </w:pPr>
          </w:p>
          <w:p w14:paraId="3915C1AA">
            <w:pPr>
              <w:spacing w:line="248" w:lineRule="auto"/>
              <w:rPr>
                <w:rFonts w:ascii="Arial"/>
                <w:color w:val="auto"/>
                <w:sz w:val="21"/>
                <w:highlight w:val="none"/>
              </w:rPr>
            </w:pPr>
          </w:p>
          <w:p w14:paraId="50E1F22E">
            <w:pPr>
              <w:spacing w:before="58"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18</w:t>
            </w:r>
          </w:p>
        </w:tc>
        <w:tc>
          <w:tcPr>
            <w:tcW w:w="1252" w:type="dxa"/>
            <w:vMerge w:val="continue"/>
            <w:vAlign w:val="top"/>
          </w:tcPr>
          <w:p w14:paraId="0C26DD5D">
            <w:pPr>
              <w:rPr>
                <w:rFonts w:ascii="Arial"/>
                <w:color w:val="auto"/>
                <w:sz w:val="21"/>
                <w:highlight w:val="none"/>
              </w:rPr>
            </w:pPr>
          </w:p>
        </w:tc>
        <w:tc>
          <w:tcPr>
            <w:tcW w:w="1368" w:type="dxa"/>
            <w:vAlign w:val="top"/>
          </w:tcPr>
          <w:p w14:paraId="04B6C36A">
            <w:pPr>
              <w:spacing w:line="258" w:lineRule="auto"/>
              <w:rPr>
                <w:rFonts w:ascii="Arial"/>
                <w:color w:val="auto"/>
                <w:sz w:val="21"/>
                <w:highlight w:val="none"/>
              </w:rPr>
            </w:pPr>
          </w:p>
          <w:p w14:paraId="0057CF94">
            <w:pPr>
              <w:spacing w:line="258" w:lineRule="auto"/>
              <w:rPr>
                <w:rFonts w:ascii="Arial"/>
                <w:color w:val="auto"/>
                <w:sz w:val="21"/>
                <w:highlight w:val="none"/>
              </w:rPr>
            </w:pPr>
          </w:p>
          <w:p w14:paraId="2F7AC991">
            <w:pPr>
              <w:spacing w:line="259" w:lineRule="auto"/>
              <w:rPr>
                <w:rFonts w:ascii="Arial"/>
                <w:color w:val="auto"/>
                <w:sz w:val="21"/>
                <w:highlight w:val="none"/>
              </w:rPr>
            </w:pPr>
          </w:p>
          <w:p w14:paraId="225FD280">
            <w:pPr>
              <w:pStyle w:val="26"/>
              <w:spacing w:before="85" w:line="203" w:lineRule="auto"/>
              <w:ind w:left="63" w:leftChars="0" w:right="54" w:rightChars="0" w:firstLine="8" w:firstLineChars="0"/>
              <w:rPr>
                <w:rFonts w:ascii="微软雅黑" w:hAnsi="微软雅黑" w:eastAsia="微软雅黑" w:cs="微软雅黑"/>
                <w:color w:val="auto"/>
                <w:kern w:val="2"/>
                <w:sz w:val="20"/>
                <w:szCs w:val="20"/>
                <w:highlight w:val="none"/>
                <w:lang w:val="en-US" w:eastAsia="en-US" w:bidi="ar-SA"/>
              </w:rPr>
            </w:pPr>
            <w:r>
              <w:rPr>
                <w:color w:val="auto"/>
                <w:spacing w:val="6"/>
                <w:sz w:val="20"/>
                <w:szCs w:val="20"/>
                <w:highlight w:val="none"/>
              </w:rPr>
              <w:t>温湿度二合一</w:t>
            </w:r>
            <w:r>
              <w:rPr>
                <w:color w:val="auto"/>
                <w:sz w:val="20"/>
                <w:szCs w:val="20"/>
                <w:highlight w:val="none"/>
              </w:rPr>
              <w:t xml:space="preserve"> </w:t>
            </w:r>
            <w:r>
              <w:rPr>
                <w:color w:val="auto"/>
                <w:spacing w:val="7"/>
                <w:sz w:val="20"/>
                <w:szCs w:val="20"/>
                <w:highlight w:val="none"/>
              </w:rPr>
              <w:t>环境采集网关</w:t>
            </w:r>
          </w:p>
        </w:tc>
        <w:tc>
          <w:tcPr>
            <w:tcW w:w="5149" w:type="dxa"/>
            <w:vAlign w:val="top"/>
          </w:tcPr>
          <w:p w14:paraId="40D695B1">
            <w:pPr>
              <w:pStyle w:val="26"/>
              <w:spacing w:before="26" w:line="196" w:lineRule="auto"/>
              <w:ind w:left="45"/>
              <w:rPr>
                <w:color w:val="auto"/>
                <w:sz w:val="20"/>
                <w:szCs w:val="20"/>
                <w:highlight w:val="none"/>
              </w:rPr>
            </w:pPr>
            <w:r>
              <w:rPr>
                <w:color w:val="auto"/>
                <w:spacing w:val="1"/>
                <w:sz w:val="20"/>
                <w:szCs w:val="20"/>
                <w:highlight w:val="none"/>
              </w:rPr>
              <w:t>温湿度采集、</w:t>
            </w:r>
            <w:r>
              <w:rPr>
                <w:color w:val="auto"/>
                <w:spacing w:val="-22"/>
                <w:sz w:val="20"/>
                <w:szCs w:val="20"/>
                <w:highlight w:val="none"/>
              </w:rPr>
              <w:t xml:space="preserve"> </w:t>
            </w:r>
            <w:r>
              <w:rPr>
                <w:color w:val="auto"/>
                <w:spacing w:val="1"/>
                <w:sz w:val="20"/>
                <w:szCs w:val="20"/>
                <w:highlight w:val="none"/>
              </w:rPr>
              <w:t>网关</w:t>
            </w:r>
            <w:r>
              <w:rPr>
                <w:color w:val="auto"/>
                <w:spacing w:val="-34"/>
                <w:sz w:val="20"/>
                <w:szCs w:val="20"/>
                <w:highlight w:val="none"/>
              </w:rPr>
              <w:t xml:space="preserve"> </w:t>
            </w:r>
            <w:r>
              <w:rPr>
                <w:color w:val="auto"/>
                <w:spacing w:val="1"/>
                <w:sz w:val="20"/>
                <w:szCs w:val="20"/>
                <w:highlight w:val="none"/>
              </w:rPr>
              <w:t>一体</w:t>
            </w:r>
            <w:r>
              <w:rPr>
                <w:color w:val="auto"/>
                <w:spacing w:val="-21"/>
                <w:sz w:val="20"/>
                <w:szCs w:val="20"/>
                <w:highlight w:val="none"/>
              </w:rPr>
              <w:t xml:space="preserve"> </w:t>
            </w:r>
            <w:r>
              <w:rPr>
                <w:color w:val="auto"/>
                <w:spacing w:val="1"/>
                <w:sz w:val="20"/>
                <w:szCs w:val="20"/>
                <w:highlight w:val="none"/>
              </w:rPr>
              <w:t>，工业级</w:t>
            </w:r>
          </w:p>
          <w:p w14:paraId="62452011">
            <w:pPr>
              <w:pStyle w:val="26"/>
              <w:spacing w:line="183" w:lineRule="auto"/>
              <w:ind w:left="37"/>
              <w:rPr>
                <w:rFonts w:ascii="Times New Roman" w:hAnsi="Times New Roman" w:eastAsia="Times New Roman" w:cs="Times New Roman"/>
                <w:color w:val="auto"/>
                <w:sz w:val="20"/>
                <w:szCs w:val="20"/>
                <w:highlight w:val="none"/>
              </w:rPr>
            </w:pPr>
            <w:r>
              <w:rPr>
                <w:color w:val="auto"/>
                <w:spacing w:val="8"/>
                <w:sz w:val="20"/>
                <w:szCs w:val="20"/>
                <w:highlight w:val="none"/>
              </w:rPr>
              <w:t>通讯方式：</w:t>
            </w:r>
            <w:r>
              <w:rPr>
                <w:color w:val="auto"/>
                <w:spacing w:val="-39"/>
                <w:sz w:val="20"/>
                <w:szCs w:val="20"/>
                <w:highlight w:val="none"/>
              </w:rPr>
              <w:t xml:space="preserve"> </w:t>
            </w:r>
            <w:r>
              <w:rPr>
                <w:rFonts w:ascii="Times New Roman" w:hAnsi="Times New Roman" w:eastAsia="Times New Roman" w:cs="Times New Roman"/>
                <w:color w:val="auto"/>
                <w:sz w:val="20"/>
                <w:szCs w:val="20"/>
                <w:highlight w:val="none"/>
              </w:rPr>
              <w:t>GPRS</w:t>
            </w:r>
          </w:p>
          <w:p w14:paraId="4170B79A">
            <w:pPr>
              <w:pStyle w:val="26"/>
              <w:spacing w:line="200" w:lineRule="auto"/>
              <w:ind w:left="40" w:right="23" w:firstLine="10"/>
              <w:rPr>
                <w:rFonts w:ascii="Times New Roman" w:hAnsi="Times New Roman" w:eastAsia="Times New Roman" w:cs="Times New Roman"/>
                <w:color w:val="auto"/>
                <w:sz w:val="20"/>
                <w:szCs w:val="20"/>
                <w:highlight w:val="none"/>
              </w:rPr>
            </w:pPr>
            <w:r>
              <w:rPr>
                <w:color w:val="auto"/>
                <w:spacing w:val="2"/>
                <w:sz w:val="20"/>
                <w:szCs w:val="20"/>
                <w:highlight w:val="none"/>
              </w:rPr>
              <w:t>空气湿度：</w:t>
            </w:r>
            <w:r>
              <w:rPr>
                <w:color w:val="auto"/>
                <w:spacing w:val="-25"/>
                <w:sz w:val="20"/>
                <w:szCs w:val="20"/>
                <w:highlight w:val="none"/>
              </w:rPr>
              <w:t xml:space="preserve"> </w:t>
            </w:r>
            <w:r>
              <w:rPr>
                <w:color w:val="auto"/>
                <w:spacing w:val="2"/>
                <w:sz w:val="20"/>
                <w:szCs w:val="20"/>
                <w:highlight w:val="none"/>
              </w:rPr>
              <w:t>范围</w:t>
            </w:r>
            <w:r>
              <w:rPr>
                <w:rFonts w:ascii="Times New Roman" w:hAnsi="Times New Roman" w:eastAsia="Times New Roman" w:cs="Times New Roman"/>
                <w:color w:val="auto"/>
                <w:spacing w:val="2"/>
                <w:sz w:val="20"/>
                <w:szCs w:val="20"/>
                <w:highlight w:val="none"/>
              </w:rPr>
              <w:t>0</w:t>
            </w:r>
            <w:r>
              <w:rPr>
                <w:color w:val="auto"/>
                <w:spacing w:val="2"/>
                <w:sz w:val="20"/>
                <w:szCs w:val="20"/>
                <w:highlight w:val="none"/>
              </w:rPr>
              <w:t>～</w:t>
            </w:r>
            <w:r>
              <w:rPr>
                <w:color w:val="auto"/>
                <w:spacing w:val="-32"/>
                <w:sz w:val="20"/>
                <w:szCs w:val="20"/>
                <w:highlight w:val="none"/>
              </w:rPr>
              <w:t xml:space="preserve"> </w:t>
            </w:r>
            <w:r>
              <w:rPr>
                <w:rFonts w:ascii="Times New Roman" w:hAnsi="Times New Roman" w:eastAsia="Times New Roman" w:cs="Times New Roman"/>
                <w:color w:val="auto"/>
                <w:spacing w:val="2"/>
                <w:sz w:val="20"/>
                <w:szCs w:val="20"/>
                <w:highlight w:val="none"/>
              </w:rPr>
              <w:t xml:space="preserve">100%  </w:t>
            </w:r>
            <w:r>
              <w:rPr>
                <w:color w:val="auto"/>
                <w:spacing w:val="2"/>
                <w:sz w:val="20"/>
                <w:szCs w:val="20"/>
                <w:highlight w:val="none"/>
              </w:rPr>
              <w:t xml:space="preserve">精度 </w:t>
            </w:r>
            <w:r>
              <w:rPr>
                <w:rFonts w:ascii="Times New Roman" w:hAnsi="Times New Roman" w:eastAsia="Times New Roman" w:cs="Times New Roman"/>
                <w:color w:val="auto"/>
                <w:spacing w:val="2"/>
                <w:sz w:val="20"/>
                <w:szCs w:val="20"/>
                <w:highlight w:val="none"/>
              </w:rPr>
              <w:t xml:space="preserve">±3%  </w:t>
            </w:r>
            <w:r>
              <w:rPr>
                <w:color w:val="auto"/>
                <w:spacing w:val="1"/>
                <w:sz w:val="20"/>
                <w:szCs w:val="20"/>
                <w:highlight w:val="none"/>
              </w:rPr>
              <w:t xml:space="preserve">分辨率 </w:t>
            </w:r>
            <w:r>
              <w:rPr>
                <w:rFonts w:ascii="Times New Roman" w:hAnsi="Times New Roman" w:eastAsia="Times New Roman" w:cs="Times New Roman"/>
                <w:color w:val="auto"/>
                <w:spacing w:val="1"/>
                <w:sz w:val="20"/>
                <w:szCs w:val="20"/>
                <w:highlight w:val="none"/>
              </w:rPr>
              <w:t>0.</w:t>
            </w:r>
            <w:r>
              <w:rPr>
                <w:rFonts w:ascii="Times New Roman" w:hAnsi="Times New Roman" w:eastAsia="Times New Roman" w:cs="Times New Roman"/>
                <w:color w:val="auto"/>
                <w:spacing w:val="-25"/>
                <w:sz w:val="20"/>
                <w:szCs w:val="20"/>
                <w:highlight w:val="none"/>
              </w:rPr>
              <w:t xml:space="preserve"> </w:t>
            </w:r>
            <w:r>
              <w:rPr>
                <w:rFonts w:ascii="Times New Roman" w:hAnsi="Times New Roman" w:eastAsia="Times New Roman" w:cs="Times New Roman"/>
                <w:color w:val="auto"/>
                <w:spacing w:val="1"/>
                <w:sz w:val="20"/>
                <w:szCs w:val="20"/>
                <w:highlight w:val="none"/>
              </w:rPr>
              <w:t>1%</w:t>
            </w:r>
            <w:r>
              <w:rPr>
                <w:rFonts w:ascii="Times New Roman" w:hAnsi="Times New Roman" w:eastAsia="Times New Roman" w:cs="Times New Roman"/>
                <w:color w:val="auto"/>
                <w:sz w:val="20"/>
                <w:szCs w:val="20"/>
                <w:highlight w:val="none"/>
              </w:rPr>
              <w:t xml:space="preserve"> </w:t>
            </w:r>
          </w:p>
          <w:p w14:paraId="45A722CE">
            <w:pPr>
              <w:pStyle w:val="26"/>
              <w:spacing w:line="200" w:lineRule="auto"/>
              <w:ind w:left="40" w:right="23" w:firstLine="10"/>
              <w:rPr>
                <w:rFonts w:ascii="Times New Roman" w:hAnsi="Times New Roman" w:eastAsia="Times New Roman" w:cs="Times New Roman"/>
                <w:color w:val="auto"/>
                <w:sz w:val="20"/>
                <w:szCs w:val="20"/>
                <w:highlight w:val="none"/>
              </w:rPr>
            </w:pPr>
            <w:r>
              <w:rPr>
                <w:color w:val="auto"/>
                <w:spacing w:val="-1"/>
                <w:sz w:val="20"/>
                <w:szCs w:val="20"/>
                <w:highlight w:val="none"/>
              </w:rPr>
              <w:t>空气温度：</w:t>
            </w:r>
            <w:r>
              <w:rPr>
                <w:color w:val="auto"/>
                <w:spacing w:val="-19"/>
                <w:sz w:val="20"/>
                <w:szCs w:val="20"/>
                <w:highlight w:val="none"/>
              </w:rPr>
              <w:t xml:space="preserve"> </w:t>
            </w:r>
            <w:r>
              <w:rPr>
                <w:color w:val="auto"/>
                <w:spacing w:val="-1"/>
                <w:sz w:val="20"/>
                <w:szCs w:val="20"/>
                <w:highlight w:val="none"/>
              </w:rPr>
              <w:t>范围</w:t>
            </w:r>
            <w:r>
              <w:rPr>
                <w:rFonts w:ascii="Times New Roman" w:hAnsi="Times New Roman" w:eastAsia="Times New Roman" w:cs="Times New Roman"/>
                <w:color w:val="auto"/>
                <w:spacing w:val="-1"/>
                <w:sz w:val="20"/>
                <w:szCs w:val="20"/>
                <w:highlight w:val="none"/>
              </w:rPr>
              <w:t xml:space="preserve">-30 </w:t>
            </w:r>
            <w:r>
              <w:rPr>
                <w:color w:val="auto"/>
                <w:spacing w:val="-1"/>
                <w:sz w:val="20"/>
                <w:szCs w:val="20"/>
                <w:highlight w:val="none"/>
              </w:rPr>
              <w:t>～</w:t>
            </w:r>
            <w:r>
              <w:rPr>
                <w:rFonts w:ascii="Times New Roman" w:hAnsi="Times New Roman" w:eastAsia="Times New Roman" w:cs="Times New Roman"/>
                <w:color w:val="auto"/>
                <w:spacing w:val="-1"/>
                <w:sz w:val="20"/>
                <w:szCs w:val="20"/>
                <w:highlight w:val="none"/>
              </w:rPr>
              <w:t>70</w:t>
            </w:r>
            <w:r>
              <w:rPr>
                <w:color w:val="auto"/>
                <w:spacing w:val="-1"/>
                <w:sz w:val="20"/>
                <w:szCs w:val="20"/>
                <w:highlight w:val="none"/>
              </w:rPr>
              <w:t>℃  精度</w:t>
            </w:r>
            <w:r>
              <w:rPr>
                <w:rFonts w:ascii="Times New Roman" w:hAnsi="Times New Roman" w:eastAsia="Times New Roman" w:cs="Times New Roman"/>
                <w:color w:val="auto"/>
                <w:spacing w:val="-1"/>
                <w:sz w:val="20"/>
                <w:szCs w:val="20"/>
                <w:highlight w:val="none"/>
              </w:rPr>
              <w:t>±0.2</w:t>
            </w:r>
            <w:r>
              <w:rPr>
                <w:rFonts w:ascii="Times New Roman" w:hAnsi="Times New Roman" w:eastAsia="Times New Roman" w:cs="Times New Roman"/>
                <w:color w:val="auto"/>
                <w:spacing w:val="-26"/>
                <w:sz w:val="20"/>
                <w:szCs w:val="20"/>
                <w:highlight w:val="none"/>
              </w:rPr>
              <w:t xml:space="preserve"> </w:t>
            </w:r>
            <w:r>
              <w:rPr>
                <w:color w:val="auto"/>
                <w:spacing w:val="-1"/>
                <w:sz w:val="20"/>
                <w:szCs w:val="20"/>
                <w:highlight w:val="none"/>
              </w:rPr>
              <w:t>℃</w:t>
            </w:r>
            <w:r>
              <w:rPr>
                <w:color w:val="auto"/>
                <w:spacing w:val="58"/>
                <w:w w:val="101"/>
                <w:sz w:val="20"/>
                <w:szCs w:val="20"/>
                <w:highlight w:val="none"/>
              </w:rPr>
              <w:t xml:space="preserve"> </w:t>
            </w:r>
            <w:r>
              <w:rPr>
                <w:color w:val="auto"/>
                <w:spacing w:val="-1"/>
                <w:sz w:val="20"/>
                <w:szCs w:val="20"/>
                <w:highlight w:val="none"/>
              </w:rPr>
              <w:t>分辨率</w:t>
            </w:r>
            <w:r>
              <w:rPr>
                <w:rFonts w:ascii="Times New Roman" w:hAnsi="Times New Roman" w:eastAsia="Times New Roman" w:cs="Times New Roman"/>
                <w:color w:val="auto"/>
                <w:spacing w:val="-1"/>
                <w:sz w:val="20"/>
                <w:szCs w:val="20"/>
                <w:highlight w:val="none"/>
              </w:rPr>
              <w:t>0.</w:t>
            </w:r>
            <w:r>
              <w:rPr>
                <w:rFonts w:ascii="Times New Roman" w:hAnsi="Times New Roman" w:eastAsia="Times New Roman" w:cs="Times New Roman"/>
                <w:color w:val="auto"/>
                <w:spacing w:val="-25"/>
                <w:sz w:val="20"/>
                <w:szCs w:val="20"/>
                <w:highlight w:val="none"/>
              </w:rPr>
              <w:t xml:space="preserve"> </w:t>
            </w:r>
            <w:r>
              <w:rPr>
                <w:rFonts w:ascii="Times New Roman" w:hAnsi="Times New Roman" w:eastAsia="Times New Roman" w:cs="Times New Roman"/>
                <w:color w:val="auto"/>
                <w:spacing w:val="-1"/>
                <w:sz w:val="20"/>
                <w:szCs w:val="20"/>
                <w:highlight w:val="none"/>
              </w:rPr>
              <w:t>1</w:t>
            </w:r>
            <w:r>
              <w:rPr>
                <w:rFonts w:ascii="Times New Roman" w:hAnsi="Times New Roman" w:eastAsia="Times New Roman" w:cs="Times New Roman"/>
                <w:color w:val="auto"/>
                <w:spacing w:val="-26"/>
                <w:sz w:val="20"/>
                <w:szCs w:val="20"/>
                <w:highlight w:val="none"/>
              </w:rPr>
              <w:t xml:space="preserve"> </w:t>
            </w:r>
            <w:r>
              <w:rPr>
                <w:color w:val="auto"/>
                <w:spacing w:val="-1"/>
                <w:sz w:val="20"/>
                <w:szCs w:val="20"/>
                <w:highlight w:val="none"/>
              </w:rPr>
              <w:t xml:space="preserve">℃    </w:t>
            </w:r>
            <w:r>
              <w:rPr>
                <w:color w:val="auto"/>
                <w:spacing w:val="3"/>
                <w:sz w:val="20"/>
                <w:szCs w:val="20"/>
                <w:highlight w:val="none"/>
              </w:rPr>
              <w:t>工作电压：</w:t>
            </w:r>
            <w:r>
              <w:rPr>
                <w:color w:val="auto"/>
                <w:spacing w:val="-19"/>
                <w:sz w:val="20"/>
                <w:szCs w:val="20"/>
                <w:highlight w:val="none"/>
              </w:rPr>
              <w:t xml:space="preserve"> </w:t>
            </w:r>
            <w:r>
              <w:rPr>
                <w:rFonts w:ascii="Times New Roman" w:hAnsi="Times New Roman" w:eastAsia="Times New Roman" w:cs="Times New Roman"/>
                <w:color w:val="auto"/>
                <w:spacing w:val="3"/>
                <w:sz w:val="20"/>
                <w:szCs w:val="20"/>
                <w:highlight w:val="none"/>
              </w:rPr>
              <w:t>12</w:t>
            </w:r>
            <w:r>
              <w:rPr>
                <w:color w:val="auto"/>
                <w:spacing w:val="3"/>
                <w:sz w:val="20"/>
                <w:szCs w:val="20"/>
                <w:highlight w:val="none"/>
              </w:rPr>
              <w:t>～</w:t>
            </w:r>
            <w:r>
              <w:rPr>
                <w:rFonts w:ascii="Times New Roman" w:hAnsi="Times New Roman" w:eastAsia="Times New Roman" w:cs="Times New Roman"/>
                <w:color w:val="auto"/>
                <w:spacing w:val="3"/>
                <w:sz w:val="20"/>
                <w:szCs w:val="20"/>
                <w:highlight w:val="none"/>
              </w:rPr>
              <w:t>24V(</w:t>
            </w:r>
            <w:r>
              <w:rPr>
                <w:color w:val="auto"/>
                <w:spacing w:val="3"/>
                <w:sz w:val="20"/>
                <w:szCs w:val="20"/>
                <w:highlight w:val="none"/>
              </w:rPr>
              <w:t>典型值</w:t>
            </w:r>
            <w:r>
              <w:rPr>
                <w:color w:val="auto"/>
                <w:spacing w:val="21"/>
                <w:sz w:val="20"/>
                <w:szCs w:val="20"/>
                <w:highlight w:val="none"/>
              </w:rPr>
              <w:t xml:space="preserve"> </w:t>
            </w:r>
            <w:r>
              <w:rPr>
                <w:rFonts w:ascii="Times New Roman" w:hAnsi="Times New Roman" w:eastAsia="Times New Roman" w:cs="Times New Roman"/>
                <w:color w:val="auto"/>
                <w:spacing w:val="3"/>
                <w:sz w:val="20"/>
                <w:szCs w:val="20"/>
                <w:highlight w:val="none"/>
              </w:rPr>
              <w:t>12V)</w:t>
            </w:r>
          </w:p>
          <w:p w14:paraId="5876324F">
            <w:pPr>
              <w:pStyle w:val="26"/>
              <w:spacing w:before="1" w:line="194" w:lineRule="auto"/>
              <w:ind w:left="46"/>
              <w:rPr>
                <w:rFonts w:ascii="Times New Roman" w:hAnsi="Times New Roman" w:eastAsia="Times New Roman" w:cs="Times New Roman"/>
                <w:color w:val="auto"/>
                <w:sz w:val="20"/>
                <w:szCs w:val="20"/>
                <w:highlight w:val="none"/>
              </w:rPr>
            </w:pPr>
            <w:r>
              <w:rPr>
                <w:color w:val="auto"/>
                <w:spacing w:val="5"/>
                <w:sz w:val="20"/>
                <w:szCs w:val="20"/>
                <w:highlight w:val="none"/>
              </w:rPr>
              <w:t>响应时间：</w:t>
            </w:r>
            <w:r>
              <w:rPr>
                <w:rFonts w:ascii="Times New Roman" w:hAnsi="Times New Roman" w:eastAsia="Times New Roman" w:cs="Times New Roman"/>
                <w:color w:val="auto"/>
                <w:spacing w:val="5"/>
                <w:sz w:val="20"/>
                <w:szCs w:val="20"/>
                <w:highlight w:val="none"/>
              </w:rPr>
              <w:t>&lt;1S</w:t>
            </w:r>
          </w:p>
          <w:p w14:paraId="144848EB">
            <w:pPr>
              <w:pStyle w:val="26"/>
              <w:spacing w:line="196" w:lineRule="auto"/>
              <w:ind w:left="39"/>
              <w:rPr>
                <w:rFonts w:ascii="Times New Roman" w:hAnsi="Times New Roman" w:eastAsia="Times New Roman" w:cs="Times New Roman"/>
                <w:color w:val="auto"/>
                <w:sz w:val="20"/>
                <w:szCs w:val="20"/>
                <w:highlight w:val="none"/>
              </w:rPr>
            </w:pPr>
            <w:r>
              <w:rPr>
                <w:color w:val="auto"/>
                <w:spacing w:val="3"/>
                <w:sz w:val="20"/>
                <w:szCs w:val="20"/>
                <w:highlight w:val="none"/>
              </w:rPr>
              <w:t>测量稳定时间：</w:t>
            </w:r>
            <w:r>
              <w:rPr>
                <w:rFonts w:hint="eastAsia"/>
                <w:color w:val="auto"/>
                <w:spacing w:val="3"/>
                <w:sz w:val="20"/>
                <w:szCs w:val="20"/>
                <w:highlight w:val="none"/>
                <w:lang w:eastAsia="zh-CN"/>
              </w:rPr>
              <w:t>至少</w:t>
            </w:r>
            <w:r>
              <w:rPr>
                <w:rFonts w:ascii="Times New Roman" w:hAnsi="Times New Roman" w:eastAsia="Times New Roman" w:cs="Times New Roman"/>
                <w:color w:val="auto"/>
                <w:spacing w:val="3"/>
                <w:sz w:val="20"/>
                <w:szCs w:val="20"/>
                <w:highlight w:val="none"/>
              </w:rPr>
              <w:t>1S</w:t>
            </w:r>
          </w:p>
          <w:p w14:paraId="71D94C05">
            <w:pPr>
              <w:pStyle w:val="26"/>
              <w:spacing w:line="173" w:lineRule="auto"/>
              <w:ind w:left="40" w:leftChars="0"/>
              <w:rPr>
                <w:rFonts w:ascii="微软雅黑" w:hAnsi="微软雅黑" w:eastAsia="微软雅黑" w:cs="微软雅黑"/>
                <w:color w:val="auto"/>
                <w:kern w:val="2"/>
                <w:sz w:val="20"/>
                <w:szCs w:val="20"/>
                <w:highlight w:val="none"/>
                <w:lang w:val="en-US" w:eastAsia="en-US" w:bidi="ar-SA"/>
              </w:rPr>
            </w:pPr>
            <w:r>
              <w:rPr>
                <w:color w:val="auto"/>
                <w:spacing w:val="1"/>
                <w:sz w:val="20"/>
                <w:szCs w:val="20"/>
                <w:highlight w:val="none"/>
              </w:rPr>
              <w:t>工作温度范围：</w:t>
            </w:r>
            <w:r>
              <w:rPr>
                <w:color w:val="auto"/>
                <w:spacing w:val="-27"/>
                <w:sz w:val="20"/>
                <w:szCs w:val="20"/>
                <w:highlight w:val="none"/>
              </w:rPr>
              <w:t xml:space="preserve"> </w:t>
            </w:r>
            <w:r>
              <w:rPr>
                <w:rFonts w:ascii="Times New Roman" w:hAnsi="Times New Roman" w:eastAsia="Times New Roman" w:cs="Times New Roman"/>
                <w:color w:val="auto"/>
                <w:spacing w:val="1"/>
                <w:sz w:val="20"/>
                <w:szCs w:val="20"/>
                <w:highlight w:val="none"/>
              </w:rPr>
              <w:t>-35</w:t>
            </w:r>
            <w:r>
              <w:rPr>
                <w:color w:val="auto"/>
                <w:spacing w:val="1"/>
                <w:sz w:val="20"/>
                <w:szCs w:val="20"/>
                <w:highlight w:val="none"/>
              </w:rPr>
              <w:t>℃</w:t>
            </w:r>
            <w:r>
              <w:rPr>
                <w:color w:val="auto"/>
                <w:spacing w:val="-9"/>
                <w:sz w:val="20"/>
                <w:szCs w:val="20"/>
                <w:highlight w:val="none"/>
              </w:rPr>
              <w:t xml:space="preserve"> </w:t>
            </w:r>
            <w:r>
              <w:rPr>
                <w:color w:val="auto"/>
                <w:spacing w:val="1"/>
                <w:sz w:val="20"/>
                <w:szCs w:val="20"/>
                <w:highlight w:val="none"/>
              </w:rPr>
              <w:t xml:space="preserve">~ </w:t>
            </w:r>
            <w:r>
              <w:rPr>
                <w:rFonts w:ascii="Times New Roman" w:hAnsi="Times New Roman" w:eastAsia="Times New Roman" w:cs="Times New Roman"/>
                <w:color w:val="auto"/>
                <w:spacing w:val="1"/>
                <w:sz w:val="20"/>
                <w:szCs w:val="20"/>
                <w:highlight w:val="none"/>
              </w:rPr>
              <w:t>75</w:t>
            </w:r>
            <w:r>
              <w:rPr>
                <w:color w:val="auto"/>
                <w:spacing w:val="1"/>
                <w:sz w:val="20"/>
                <w:szCs w:val="20"/>
                <w:highlight w:val="none"/>
              </w:rPr>
              <w:t>℃</w:t>
            </w:r>
          </w:p>
        </w:tc>
        <w:tc>
          <w:tcPr>
            <w:tcW w:w="529" w:type="dxa"/>
            <w:vAlign w:val="top"/>
          </w:tcPr>
          <w:p w14:paraId="0B08CE86">
            <w:pPr>
              <w:spacing w:line="305" w:lineRule="auto"/>
              <w:rPr>
                <w:rFonts w:ascii="Arial"/>
                <w:color w:val="auto"/>
                <w:sz w:val="21"/>
                <w:highlight w:val="none"/>
              </w:rPr>
            </w:pPr>
          </w:p>
          <w:p w14:paraId="726CCD65">
            <w:pPr>
              <w:spacing w:line="305" w:lineRule="auto"/>
              <w:rPr>
                <w:rFonts w:ascii="Arial"/>
                <w:color w:val="auto"/>
                <w:sz w:val="21"/>
                <w:highlight w:val="none"/>
              </w:rPr>
            </w:pPr>
          </w:p>
          <w:p w14:paraId="26B96A26">
            <w:pPr>
              <w:spacing w:line="306" w:lineRule="auto"/>
              <w:rPr>
                <w:rFonts w:ascii="Arial"/>
                <w:color w:val="auto"/>
                <w:sz w:val="21"/>
                <w:highlight w:val="none"/>
              </w:rPr>
            </w:pPr>
          </w:p>
          <w:p w14:paraId="3329267D">
            <w:pPr>
              <w:pStyle w:val="26"/>
              <w:spacing w:before="85" w:line="210" w:lineRule="auto"/>
              <w:ind w:left="171"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个</w:t>
            </w:r>
          </w:p>
        </w:tc>
        <w:tc>
          <w:tcPr>
            <w:tcW w:w="533" w:type="dxa"/>
            <w:vAlign w:val="top"/>
          </w:tcPr>
          <w:p w14:paraId="755CC9C9">
            <w:pPr>
              <w:spacing w:line="248" w:lineRule="auto"/>
              <w:rPr>
                <w:rFonts w:ascii="Arial"/>
                <w:color w:val="auto"/>
                <w:sz w:val="21"/>
                <w:highlight w:val="none"/>
              </w:rPr>
            </w:pPr>
          </w:p>
          <w:p w14:paraId="6142220D">
            <w:pPr>
              <w:spacing w:line="248" w:lineRule="auto"/>
              <w:rPr>
                <w:rFonts w:ascii="Arial"/>
                <w:color w:val="auto"/>
                <w:sz w:val="21"/>
                <w:highlight w:val="none"/>
              </w:rPr>
            </w:pPr>
          </w:p>
          <w:p w14:paraId="17A08007">
            <w:pPr>
              <w:spacing w:line="249" w:lineRule="auto"/>
              <w:rPr>
                <w:rFonts w:ascii="Arial"/>
                <w:color w:val="auto"/>
                <w:sz w:val="21"/>
                <w:highlight w:val="none"/>
              </w:rPr>
            </w:pPr>
          </w:p>
          <w:p w14:paraId="05D1A39C">
            <w:pPr>
              <w:spacing w:line="249" w:lineRule="auto"/>
              <w:rPr>
                <w:rFonts w:ascii="Arial"/>
                <w:color w:val="auto"/>
                <w:sz w:val="21"/>
                <w:highlight w:val="none"/>
              </w:rPr>
            </w:pPr>
          </w:p>
          <w:p w14:paraId="5FA4A278">
            <w:pPr>
              <w:spacing w:before="57" w:line="192" w:lineRule="auto"/>
              <w:ind w:left="221"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5</w:t>
            </w:r>
          </w:p>
        </w:tc>
        <w:tc>
          <w:tcPr>
            <w:tcW w:w="533" w:type="dxa"/>
            <w:vAlign w:val="top"/>
          </w:tcPr>
          <w:p w14:paraId="0BD1C0C7">
            <w:pPr>
              <w:spacing w:before="57" w:line="192" w:lineRule="auto"/>
              <w:ind w:left="221" w:leftChars="0"/>
              <w:rPr>
                <w:rFonts w:ascii="Times New Roman" w:hAnsi="Times New Roman" w:eastAsia="Times New Roman" w:cs="Times New Roman"/>
                <w:color w:val="auto"/>
                <w:sz w:val="20"/>
                <w:szCs w:val="20"/>
                <w:highlight w:val="none"/>
              </w:rPr>
            </w:pPr>
          </w:p>
        </w:tc>
        <w:tc>
          <w:tcPr>
            <w:tcW w:w="533" w:type="dxa"/>
            <w:vAlign w:val="top"/>
          </w:tcPr>
          <w:p w14:paraId="40D482AE">
            <w:pPr>
              <w:spacing w:before="57" w:line="192" w:lineRule="auto"/>
              <w:ind w:left="221" w:leftChars="0"/>
              <w:rPr>
                <w:rFonts w:ascii="Times New Roman" w:hAnsi="Times New Roman" w:eastAsia="Times New Roman" w:cs="Times New Roman"/>
                <w:color w:val="auto"/>
                <w:sz w:val="20"/>
                <w:szCs w:val="20"/>
                <w:highlight w:val="none"/>
              </w:rPr>
            </w:pPr>
          </w:p>
        </w:tc>
      </w:tr>
      <w:tr w14:paraId="52D03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1F52758B">
            <w:pPr>
              <w:spacing w:before="106" w:line="195" w:lineRule="auto"/>
              <w:ind w:left="133"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8"/>
                <w:sz w:val="20"/>
                <w:szCs w:val="20"/>
                <w:highlight w:val="none"/>
              </w:rPr>
              <w:t>19</w:t>
            </w:r>
          </w:p>
        </w:tc>
        <w:tc>
          <w:tcPr>
            <w:tcW w:w="1252" w:type="dxa"/>
            <w:vMerge w:val="continue"/>
            <w:vAlign w:val="top"/>
          </w:tcPr>
          <w:p w14:paraId="600CB252">
            <w:pPr>
              <w:rPr>
                <w:rFonts w:ascii="Arial"/>
                <w:color w:val="auto"/>
                <w:sz w:val="21"/>
                <w:highlight w:val="none"/>
              </w:rPr>
            </w:pPr>
          </w:p>
        </w:tc>
        <w:tc>
          <w:tcPr>
            <w:tcW w:w="1368" w:type="dxa"/>
            <w:vAlign w:val="top"/>
          </w:tcPr>
          <w:p w14:paraId="052D1EA7">
            <w:pPr>
              <w:pStyle w:val="26"/>
              <w:spacing w:before="56" w:line="195" w:lineRule="auto"/>
              <w:ind w:left="381" w:leftChars="0"/>
              <w:rPr>
                <w:rFonts w:ascii="微软雅黑" w:hAnsi="微软雅黑" w:eastAsia="微软雅黑" w:cs="微软雅黑"/>
                <w:color w:val="auto"/>
                <w:kern w:val="2"/>
                <w:sz w:val="20"/>
                <w:szCs w:val="20"/>
                <w:highlight w:val="none"/>
                <w:lang w:val="en-US" w:eastAsia="en-US" w:bidi="ar-SA"/>
              </w:rPr>
            </w:pPr>
            <w:r>
              <w:rPr>
                <w:color w:val="auto"/>
                <w:spacing w:val="4"/>
                <w:sz w:val="20"/>
                <w:szCs w:val="20"/>
                <w:highlight w:val="none"/>
              </w:rPr>
              <w:t>流量卡</w:t>
            </w:r>
          </w:p>
        </w:tc>
        <w:tc>
          <w:tcPr>
            <w:tcW w:w="5149" w:type="dxa"/>
            <w:vAlign w:val="top"/>
          </w:tcPr>
          <w:p w14:paraId="7DCC130A">
            <w:pPr>
              <w:pStyle w:val="26"/>
              <w:spacing w:before="40" w:line="206" w:lineRule="auto"/>
              <w:ind w:left="27" w:leftChars="0"/>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2"/>
                <w:sz w:val="20"/>
                <w:szCs w:val="20"/>
                <w:highlight w:val="none"/>
              </w:rPr>
              <w:t>4G</w:t>
            </w:r>
            <w:r>
              <w:rPr>
                <w:color w:val="auto"/>
                <w:spacing w:val="2"/>
                <w:sz w:val="20"/>
                <w:szCs w:val="20"/>
                <w:highlight w:val="none"/>
              </w:rPr>
              <w:t xml:space="preserve">流量卡  </w:t>
            </w:r>
            <w:r>
              <w:rPr>
                <w:rFonts w:hint="eastAsia"/>
                <w:color w:val="auto"/>
                <w:spacing w:val="2"/>
                <w:sz w:val="20"/>
                <w:szCs w:val="20"/>
                <w:highlight w:val="none"/>
                <w:lang w:eastAsia="zh-CN"/>
              </w:rPr>
              <w:t>≥</w:t>
            </w:r>
            <w:r>
              <w:rPr>
                <w:rFonts w:ascii="Times New Roman" w:hAnsi="Times New Roman" w:eastAsia="Times New Roman" w:cs="Times New Roman"/>
                <w:color w:val="auto"/>
                <w:spacing w:val="2"/>
                <w:sz w:val="20"/>
                <w:szCs w:val="20"/>
                <w:highlight w:val="none"/>
              </w:rPr>
              <w:t>100M/</w:t>
            </w:r>
            <w:r>
              <w:rPr>
                <w:color w:val="auto"/>
                <w:spacing w:val="2"/>
                <w:sz w:val="20"/>
                <w:szCs w:val="20"/>
                <w:highlight w:val="none"/>
              </w:rPr>
              <w:t xml:space="preserve">月  </w:t>
            </w:r>
            <w:r>
              <w:rPr>
                <w:rFonts w:ascii="Times New Roman" w:hAnsi="Times New Roman" w:eastAsia="Times New Roman" w:cs="Times New Roman"/>
                <w:color w:val="auto"/>
                <w:spacing w:val="2"/>
                <w:sz w:val="20"/>
                <w:szCs w:val="20"/>
                <w:highlight w:val="none"/>
              </w:rPr>
              <w:t xml:space="preserve">3 </w:t>
            </w:r>
            <w:r>
              <w:rPr>
                <w:color w:val="auto"/>
                <w:spacing w:val="2"/>
                <w:sz w:val="20"/>
                <w:szCs w:val="20"/>
                <w:highlight w:val="none"/>
              </w:rPr>
              <w:t>年</w:t>
            </w:r>
          </w:p>
        </w:tc>
        <w:tc>
          <w:tcPr>
            <w:tcW w:w="529" w:type="dxa"/>
            <w:vAlign w:val="top"/>
          </w:tcPr>
          <w:p w14:paraId="54C7D9CC">
            <w:pPr>
              <w:pStyle w:val="26"/>
              <w:spacing w:before="68" w:line="180" w:lineRule="auto"/>
              <w:ind w:left="181"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张</w:t>
            </w:r>
          </w:p>
        </w:tc>
        <w:tc>
          <w:tcPr>
            <w:tcW w:w="533" w:type="dxa"/>
            <w:vAlign w:val="top"/>
          </w:tcPr>
          <w:p w14:paraId="4E0AB1F1">
            <w:pPr>
              <w:spacing w:before="109" w:line="192" w:lineRule="auto"/>
              <w:ind w:left="221"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5</w:t>
            </w:r>
          </w:p>
        </w:tc>
        <w:tc>
          <w:tcPr>
            <w:tcW w:w="533" w:type="dxa"/>
            <w:vAlign w:val="top"/>
          </w:tcPr>
          <w:p w14:paraId="5EB1DB9C">
            <w:pPr>
              <w:spacing w:before="109" w:line="192" w:lineRule="auto"/>
              <w:ind w:left="221" w:leftChars="0"/>
              <w:rPr>
                <w:rFonts w:ascii="Times New Roman" w:hAnsi="Times New Roman" w:eastAsia="Times New Roman" w:cs="Times New Roman"/>
                <w:color w:val="auto"/>
                <w:sz w:val="20"/>
                <w:szCs w:val="20"/>
                <w:highlight w:val="none"/>
              </w:rPr>
            </w:pPr>
          </w:p>
        </w:tc>
        <w:tc>
          <w:tcPr>
            <w:tcW w:w="533" w:type="dxa"/>
            <w:vAlign w:val="top"/>
          </w:tcPr>
          <w:p w14:paraId="2B35503F">
            <w:pPr>
              <w:spacing w:before="109" w:line="192" w:lineRule="auto"/>
              <w:ind w:left="221" w:leftChars="0"/>
              <w:rPr>
                <w:rFonts w:ascii="Times New Roman" w:hAnsi="Times New Roman" w:eastAsia="Times New Roman" w:cs="Times New Roman"/>
                <w:color w:val="auto"/>
                <w:sz w:val="20"/>
                <w:szCs w:val="20"/>
                <w:highlight w:val="none"/>
              </w:rPr>
            </w:pPr>
          </w:p>
        </w:tc>
      </w:tr>
      <w:tr w14:paraId="0E35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5FFFDD60">
            <w:pPr>
              <w:spacing w:before="107"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20</w:t>
            </w:r>
          </w:p>
        </w:tc>
        <w:tc>
          <w:tcPr>
            <w:tcW w:w="1252" w:type="dxa"/>
            <w:vMerge w:val="continue"/>
            <w:vAlign w:val="top"/>
          </w:tcPr>
          <w:p w14:paraId="339A64AF">
            <w:pPr>
              <w:rPr>
                <w:rFonts w:ascii="Arial"/>
                <w:color w:val="auto"/>
                <w:sz w:val="21"/>
                <w:highlight w:val="none"/>
              </w:rPr>
            </w:pPr>
          </w:p>
        </w:tc>
        <w:tc>
          <w:tcPr>
            <w:tcW w:w="1368" w:type="dxa"/>
            <w:vAlign w:val="top"/>
          </w:tcPr>
          <w:p w14:paraId="017A6B23">
            <w:pPr>
              <w:pStyle w:val="26"/>
              <w:spacing w:before="57" w:line="194" w:lineRule="auto"/>
              <w:ind w:left="277" w:leftChars="0"/>
              <w:rPr>
                <w:rFonts w:ascii="微软雅黑" w:hAnsi="微软雅黑" w:eastAsia="微软雅黑" w:cs="微软雅黑"/>
                <w:color w:val="auto"/>
                <w:kern w:val="2"/>
                <w:sz w:val="20"/>
                <w:szCs w:val="20"/>
                <w:highlight w:val="none"/>
                <w:lang w:val="en-US" w:eastAsia="en-US" w:bidi="ar-SA"/>
              </w:rPr>
            </w:pPr>
            <w:r>
              <w:rPr>
                <w:color w:val="auto"/>
                <w:spacing w:val="4"/>
                <w:sz w:val="20"/>
                <w:szCs w:val="20"/>
                <w:highlight w:val="none"/>
              </w:rPr>
              <w:t>配套辅材</w:t>
            </w:r>
          </w:p>
        </w:tc>
        <w:tc>
          <w:tcPr>
            <w:tcW w:w="5149" w:type="dxa"/>
            <w:vAlign w:val="top"/>
          </w:tcPr>
          <w:p w14:paraId="49E695BD">
            <w:pPr>
              <w:pStyle w:val="26"/>
              <w:spacing w:before="57" w:line="194" w:lineRule="auto"/>
              <w:ind w:left="59" w:leftChars="0"/>
              <w:rPr>
                <w:rFonts w:ascii="微软雅黑" w:hAnsi="微软雅黑" w:eastAsia="微软雅黑" w:cs="微软雅黑"/>
                <w:color w:val="auto"/>
                <w:kern w:val="2"/>
                <w:sz w:val="20"/>
                <w:szCs w:val="20"/>
                <w:highlight w:val="none"/>
                <w:lang w:val="en-US" w:eastAsia="en-US" w:bidi="ar-SA"/>
              </w:rPr>
            </w:pPr>
            <w:r>
              <w:rPr>
                <w:color w:val="auto"/>
                <w:spacing w:val="2"/>
                <w:sz w:val="20"/>
                <w:szCs w:val="20"/>
                <w:highlight w:val="none"/>
              </w:rPr>
              <w:t>电源线、支架</w:t>
            </w:r>
            <w:r>
              <w:rPr>
                <w:color w:val="auto"/>
                <w:spacing w:val="-25"/>
                <w:sz w:val="20"/>
                <w:szCs w:val="20"/>
                <w:highlight w:val="none"/>
              </w:rPr>
              <w:t xml:space="preserve"> </w:t>
            </w:r>
            <w:r>
              <w:rPr>
                <w:color w:val="auto"/>
                <w:spacing w:val="2"/>
                <w:sz w:val="20"/>
                <w:szCs w:val="20"/>
                <w:highlight w:val="none"/>
              </w:rPr>
              <w:t>、</w:t>
            </w:r>
            <w:r>
              <w:rPr>
                <w:color w:val="auto"/>
                <w:spacing w:val="-37"/>
                <w:sz w:val="20"/>
                <w:szCs w:val="20"/>
                <w:highlight w:val="none"/>
              </w:rPr>
              <w:t xml:space="preserve"> </w:t>
            </w:r>
            <w:r>
              <w:rPr>
                <w:color w:val="auto"/>
                <w:spacing w:val="2"/>
                <w:sz w:val="20"/>
                <w:szCs w:val="20"/>
                <w:highlight w:val="none"/>
              </w:rPr>
              <w:t>电箱等辅材</w:t>
            </w:r>
          </w:p>
        </w:tc>
        <w:tc>
          <w:tcPr>
            <w:tcW w:w="529" w:type="dxa"/>
            <w:vAlign w:val="top"/>
          </w:tcPr>
          <w:p w14:paraId="41371B9E">
            <w:pPr>
              <w:pStyle w:val="26"/>
              <w:spacing w:before="57" w:line="194"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套</w:t>
            </w:r>
          </w:p>
        </w:tc>
        <w:tc>
          <w:tcPr>
            <w:tcW w:w="533" w:type="dxa"/>
            <w:vAlign w:val="top"/>
          </w:tcPr>
          <w:p w14:paraId="07A20537">
            <w:pPr>
              <w:spacing w:before="110" w:line="192" w:lineRule="auto"/>
              <w:ind w:left="221"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5</w:t>
            </w:r>
          </w:p>
        </w:tc>
        <w:tc>
          <w:tcPr>
            <w:tcW w:w="533" w:type="dxa"/>
            <w:vAlign w:val="top"/>
          </w:tcPr>
          <w:p w14:paraId="5651B563">
            <w:pPr>
              <w:spacing w:before="110" w:line="192" w:lineRule="auto"/>
              <w:ind w:left="221" w:leftChars="0"/>
              <w:rPr>
                <w:rFonts w:ascii="Times New Roman" w:hAnsi="Times New Roman" w:eastAsia="Times New Roman" w:cs="Times New Roman"/>
                <w:color w:val="auto"/>
                <w:sz w:val="20"/>
                <w:szCs w:val="20"/>
                <w:highlight w:val="none"/>
              </w:rPr>
            </w:pPr>
          </w:p>
        </w:tc>
        <w:tc>
          <w:tcPr>
            <w:tcW w:w="533" w:type="dxa"/>
            <w:vAlign w:val="top"/>
          </w:tcPr>
          <w:p w14:paraId="5517BEB9">
            <w:pPr>
              <w:spacing w:before="110" w:line="192" w:lineRule="auto"/>
              <w:ind w:left="221" w:leftChars="0"/>
              <w:rPr>
                <w:rFonts w:ascii="Times New Roman" w:hAnsi="Times New Roman" w:eastAsia="Times New Roman" w:cs="Times New Roman"/>
                <w:color w:val="auto"/>
                <w:sz w:val="20"/>
                <w:szCs w:val="20"/>
                <w:highlight w:val="none"/>
              </w:rPr>
            </w:pPr>
          </w:p>
        </w:tc>
      </w:tr>
      <w:tr w14:paraId="1F36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313877D4">
            <w:pPr>
              <w:spacing w:before="105"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21</w:t>
            </w:r>
          </w:p>
        </w:tc>
        <w:tc>
          <w:tcPr>
            <w:tcW w:w="1252" w:type="dxa"/>
            <w:vMerge w:val="restart"/>
            <w:vAlign w:val="top"/>
          </w:tcPr>
          <w:p w14:paraId="24318FE8">
            <w:pPr>
              <w:pStyle w:val="26"/>
              <w:spacing w:before="86" w:line="202" w:lineRule="auto"/>
              <w:ind w:right="102" w:rightChars="0"/>
              <w:jc w:val="center"/>
              <w:rPr>
                <w:color w:val="auto"/>
                <w:spacing w:val="7"/>
                <w:sz w:val="20"/>
                <w:szCs w:val="20"/>
                <w:highlight w:val="none"/>
              </w:rPr>
            </w:pPr>
          </w:p>
          <w:p w14:paraId="71025CCD">
            <w:pPr>
              <w:pStyle w:val="26"/>
              <w:spacing w:before="86" w:line="202" w:lineRule="auto"/>
              <w:ind w:right="102" w:rightChars="0"/>
              <w:jc w:val="center"/>
              <w:rPr>
                <w:color w:val="auto"/>
                <w:spacing w:val="7"/>
                <w:sz w:val="20"/>
                <w:szCs w:val="20"/>
                <w:highlight w:val="none"/>
              </w:rPr>
            </w:pPr>
          </w:p>
          <w:p w14:paraId="085F11A6">
            <w:pPr>
              <w:pStyle w:val="26"/>
              <w:spacing w:before="86" w:line="202" w:lineRule="auto"/>
              <w:ind w:right="102" w:rightChars="0"/>
              <w:jc w:val="center"/>
              <w:rPr>
                <w:color w:val="auto"/>
                <w:spacing w:val="7"/>
                <w:sz w:val="20"/>
                <w:szCs w:val="20"/>
                <w:highlight w:val="none"/>
              </w:rPr>
            </w:pPr>
          </w:p>
          <w:p w14:paraId="3C6878DB">
            <w:pPr>
              <w:pStyle w:val="26"/>
              <w:spacing w:before="86" w:line="202" w:lineRule="auto"/>
              <w:ind w:right="102" w:rightChars="0"/>
              <w:jc w:val="center"/>
              <w:rPr>
                <w:color w:val="auto"/>
                <w:spacing w:val="7"/>
                <w:sz w:val="20"/>
                <w:szCs w:val="20"/>
                <w:highlight w:val="none"/>
              </w:rPr>
            </w:pPr>
          </w:p>
          <w:p w14:paraId="45505391">
            <w:pPr>
              <w:pStyle w:val="26"/>
              <w:spacing w:before="86" w:line="202" w:lineRule="auto"/>
              <w:ind w:right="102" w:rightChars="0"/>
              <w:jc w:val="center"/>
              <w:rPr>
                <w:color w:val="auto"/>
                <w:spacing w:val="7"/>
                <w:sz w:val="20"/>
                <w:szCs w:val="20"/>
                <w:highlight w:val="none"/>
              </w:rPr>
            </w:pPr>
          </w:p>
          <w:p w14:paraId="17F78D1F">
            <w:pPr>
              <w:pStyle w:val="26"/>
              <w:spacing w:before="86" w:line="202" w:lineRule="auto"/>
              <w:ind w:right="102" w:rightChars="0"/>
              <w:jc w:val="center"/>
              <w:rPr>
                <w:color w:val="auto"/>
                <w:spacing w:val="7"/>
                <w:sz w:val="20"/>
                <w:szCs w:val="20"/>
                <w:highlight w:val="none"/>
              </w:rPr>
            </w:pPr>
          </w:p>
          <w:p w14:paraId="4EC53DF9">
            <w:pPr>
              <w:pStyle w:val="26"/>
              <w:spacing w:before="86" w:line="202" w:lineRule="auto"/>
              <w:ind w:right="102" w:rightChars="0"/>
              <w:jc w:val="center"/>
              <w:rPr>
                <w:color w:val="auto"/>
                <w:spacing w:val="7"/>
                <w:sz w:val="20"/>
                <w:szCs w:val="20"/>
                <w:highlight w:val="none"/>
              </w:rPr>
            </w:pPr>
          </w:p>
          <w:p w14:paraId="5FBA0B06">
            <w:pPr>
              <w:pStyle w:val="26"/>
              <w:spacing w:before="86" w:line="202" w:lineRule="auto"/>
              <w:ind w:right="102" w:rightChars="0"/>
              <w:jc w:val="center"/>
              <w:rPr>
                <w:rFonts w:ascii="微软雅黑" w:hAnsi="微软雅黑" w:eastAsia="微软雅黑" w:cs="微软雅黑"/>
                <w:color w:val="auto"/>
                <w:kern w:val="2"/>
                <w:sz w:val="20"/>
                <w:szCs w:val="20"/>
                <w:highlight w:val="none"/>
                <w:lang w:val="en-US" w:eastAsia="en-US" w:bidi="ar-SA"/>
              </w:rPr>
            </w:pPr>
            <w:r>
              <w:rPr>
                <w:color w:val="auto"/>
                <w:spacing w:val="7"/>
                <w:sz w:val="20"/>
                <w:szCs w:val="20"/>
                <w:highlight w:val="none"/>
              </w:rPr>
              <w:t>指挥管理系</w:t>
            </w:r>
            <w:r>
              <w:rPr>
                <w:color w:val="auto"/>
                <w:sz w:val="20"/>
                <w:szCs w:val="20"/>
                <w:highlight w:val="none"/>
              </w:rPr>
              <w:t xml:space="preserve"> 统</w:t>
            </w:r>
          </w:p>
        </w:tc>
        <w:tc>
          <w:tcPr>
            <w:tcW w:w="1368" w:type="dxa"/>
            <w:vAlign w:val="top"/>
          </w:tcPr>
          <w:p w14:paraId="1DC7C678">
            <w:pPr>
              <w:pStyle w:val="26"/>
              <w:spacing w:before="57" w:line="194" w:lineRule="auto"/>
              <w:ind w:left="481" w:leftChars="0"/>
              <w:rPr>
                <w:rFonts w:ascii="微软雅黑" w:hAnsi="微软雅黑" w:eastAsia="微软雅黑" w:cs="微软雅黑"/>
                <w:color w:val="auto"/>
                <w:kern w:val="2"/>
                <w:sz w:val="20"/>
                <w:szCs w:val="20"/>
                <w:highlight w:val="none"/>
                <w:lang w:val="en-US" w:eastAsia="en-US" w:bidi="ar-SA"/>
              </w:rPr>
            </w:pPr>
            <w:r>
              <w:rPr>
                <w:color w:val="auto"/>
                <w:spacing w:val="3"/>
                <w:sz w:val="20"/>
                <w:szCs w:val="20"/>
                <w:highlight w:val="none"/>
              </w:rPr>
              <w:t>机柜</w:t>
            </w:r>
          </w:p>
        </w:tc>
        <w:tc>
          <w:tcPr>
            <w:tcW w:w="5149" w:type="dxa"/>
            <w:vAlign w:val="top"/>
          </w:tcPr>
          <w:p w14:paraId="436F0B51">
            <w:pPr>
              <w:pStyle w:val="26"/>
              <w:spacing w:before="57" w:line="194" w:lineRule="auto"/>
              <w:ind w:left="48" w:leftChars="0"/>
              <w:rPr>
                <w:rFonts w:ascii="微软雅黑" w:hAnsi="微软雅黑" w:eastAsia="微软雅黑" w:cs="微软雅黑"/>
                <w:color w:val="auto"/>
                <w:kern w:val="2"/>
                <w:sz w:val="20"/>
                <w:szCs w:val="20"/>
                <w:highlight w:val="none"/>
                <w:lang w:val="en-US" w:eastAsia="zh-CN" w:bidi="ar-SA"/>
              </w:rPr>
            </w:pPr>
            <w:r>
              <w:rPr>
                <w:rFonts w:hint="eastAsia"/>
                <w:color w:val="auto"/>
                <w:spacing w:val="2"/>
                <w:sz w:val="20"/>
                <w:szCs w:val="20"/>
                <w:highlight w:val="none"/>
                <w:lang w:eastAsia="zh-CN"/>
              </w:rPr>
              <w:t>≥</w:t>
            </w:r>
            <w:r>
              <w:rPr>
                <w:rFonts w:ascii="Times New Roman" w:hAnsi="Times New Roman" w:eastAsia="Times New Roman" w:cs="Times New Roman"/>
                <w:color w:val="auto"/>
                <w:spacing w:val="3"/>
                <w:sz w:val="20"/>
                <w:szCs w:val="20"/>
                <w:highlight w:val="none"/>
              </w:rPr>
              <w:t xml:space="preserve">12u </w:t>
            </w:r>
            <w:r>
              <w:rPr>
                <w:color w:val="auto"/>
                <w:spacing w:val="3"/>
                <w:sz w:val="20"/>
                <w:szCs w:val="20"/>
                <w:highlight w:val="none"/>
              </w:rPr>
              <w:t>标准机柜</w:t>
            </w:r>
          </w:p>
        </w:tc>
        <w:tc>
          <w:tcPr>
            <w:tcW w:w="529" w:type="dxa"/>
            <w:vAlign w:val="top"/>
          </w:tcPr>
          <w:p w14:paraId="513AA07C">
            <w:pPr>
              <w:pStyle w:val="26"/>
              <w:spacing w:before="57" w:line="194" w:lineRule="auto"/>
              <w:ind w:left="195"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台</w:t>
            </w:r>
          </w:p>
        </w:tc>
        <w:tc>
          <w:tcPr>
            <w:tcW w:w="533" w:type="dxa"/>
            <w:vAlign w:val="top"/>
          </w:tcPr>
          <w:p w14:paraId="73AA1390">
            <w:pPr>
              <w:spacing w:before="105"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c>
          <w:tcPr>
            <w:tcW w:w="533" w:type="dxa"/>
            <w:vAlign w:val="top"/>
          </w:tcPr>
          <w:p w14:paraId="168E3285">
            <w:pPr>
              <w:spacing w:before="105" w:line="195" w:lineRule="auto"/>
              <w:ind w:left="236" w:leftChars="0"/>
              <w:rPr>
                <w:rFonts w:ascii="Times New Roman" w:hAnsi="Times New Roman" w:eastAsia="Times New Roman" w:cs="Times New Roman"/>
                <w:color w:val="auto"/>
                <w:sz w:val="20"/>
                <w:szCs w:val="20"/>
                <w:highlight w:val="none"/>
              </w:rPr>
            </w:pPr>
          </w:p>
        </w:tc>
        <w:tc>
          <w:tcPr>
            <w:tcW w:w="533" w:type="dxa"/>
            <w:vAlign w:val="top"/>
          </w:tcPr>
          <w:p w14:paraId="0A57D30E">
            <w:pPr>
              <w:spacing w:before="105" w:line="195" w:lineRule="auto"/>
              <w:ind w:left="236" w:leftChars="0"/>
              <w:rPr>
                <w:rFonts w:ascii="Times New Roman" w:hAnsi="Times New Roman" w:eastAsia="Times New Roman" w:cs="Times New Roman"/>
                <w:color w:val="auto"/>
                <w:sz w:val="20"/>
                <w:szCs w:val="20"/>
                <w:highlight w:val="none"/>
              </w:rPr>
            </w:pPr>
          </w:p>
        </w:tc>
      </w:tr>
      <w:tr w14:paraId="0B81F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4851D462">
            <w:pPr>
              <w:spacing w:before="105"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22</w:t>
            </w:r>
          </w:p>
        </w:tc>
        <w:tc>
          <w:tcPr>
            <w:tcW w:w="1252" w:type="dxa"/>
            <w:vMerge w:val="continue"/>
            <w:vAlign w:val="top"/>
          </w:tcPr>
          <w:p w14:paraId="78997BFB">
            <w:pPr>
              <w:rPr>
                <w:rFonts w:ascii="Arial"/>
                <w:color w:val="auto"/>
                <w:sz w:val="21"/>
                <w:highlight w:val="none"/>
              </w:rPr>
            </w:pPr>
          </w:p>
        </w:tc>
        <w:tc>
          <w:tcPr>
            <w:tcW w:w="1368" w:type="dxa"/>
            <w:vAlign w:val="top"/>
          </w:tcPr>
          <w:p w14:paraId="7277699B">
            <w:pPr>
              <w:pStyle w:val="26"/>
              <w:spacing w:before="25" w:line="185" w:lineRule="auto"/>
              <w:ind w:right="28" w:rightChars="0"/>
              <w:jc w:val="center"/>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5"/>
                <w:sz w:val="20"/>
                <w:szCs w:val="20"/>
                <w:highlight w:val="none"/>
              </w:rPr>
              <w:t>32</w:t>
            </w:r>
            <w:r>
              <w:rPr>
                <w:color w:val="auto"/>
                <w:spacing w:val="5"/>
                <w:sz w:val="20"/>
                <w:szCs w:val="20"/>
                <w:highlight w:val="none"/>
              </w:rPr>
              <w:t>路硬盘录像</w:t>
            </w:r>
            <w:r>
              <w:rPr>
                <w:color w:val="auto"/>
                <w:sz w:val="20"/>
                <w:szCs w:val="20"/>
                <w:highlight w:val="none"/>
              </w:rPr>
              <w:t xml:space="preserve"> 机</w:t>
            </w:r>
          </w:p>
        </w:tc>
        <w:tc>
          <w:tcPr>
            <w:tcW w:w="5149" w:type="dxa"/>
            <w:vAlign w:val="top"/>
          </w:tcPr>
          <w:p w14:paraId="435AE5E1">
            <w:pPr>
              <w:pStyle w:val="26"/>
              <w:spacing w:before="169" w:line="209" w:lineRule="auto"/>
              <w:ind w:left="32" w:leftChars="0"/>
              <w:rPr>
                <w:rFonts w:ascii="微软雅黑" w:hAnsi="微软雅黑" w:eastAsia="微软雅黑" w:cs="微软雅黑"/>
                <w:color w:val="auto"/>
                <w:kern w:val="2"/>
                <w:sz w:val="20"/>
                <w:szCs w:val="20"/>
                <w:highlight w:val="none"/>
                <w:lang w:val="en-US" w:eastAsia="en-US" w:bidi="ar-SA"/>
              </w:rPr>
            </w:pPr>
            <w:r>
              <w:rPr>
                <w:rFonts w:hint="eastAsia"/>
                <w:color w:val="auto"/>
                <w:spacing w:val="2"/>
                <w:sz w:val="20"/>
                <w:szCs w:val="20"/>
                <w:highlight w:val="none"/>
                <w:lang w:eastAsia="zh-CN"/>
              </w:rPr>
              <w:t>≥</w:t>
            </w:r>
            <w:r>
              <w:rPr>
                <w:rFonts w:ascii="Times New Roman" w:hAnsi="Times New Roman" w:eastAsia="Times New Roman" w:cs="Times New Roman"/>
                <w:color w:val="auto"/>
                <w:spacing w:val="8"/>
                <w:sz w:val="20"/>
                <w:szCs w:val="20"/>
                <w:highlight w:val="none"/>
              </w:rPr>
              <w:t>32</w:t>
            </w:r>
            <w:r>
              <w:rPr>
                <w:color w:val="auto"/>
                <w:spacing w:val="8"/>
                <w:sz w:val="20"/>
                <w:szCs w:val="20"/>
                <w:highlight w:val="none"/>
              </w:rPr>
              <w:t>路</w:t>
            </w:r>
            <w:r>
              <w:rPr>
                <w:rFonts w:ascii="Times New Roman" w:hAnsi="Times New Roman" w:eastAsia="Times New Roman" w:cs="Times New Roman"/>
                <w:color w:val="auto"/>
                <w:spacing w:val="8"/>
                <w:sz w:val="20"/>
                <w:szCs w:val="20"/>
                <w:highlight w:val="none"/>
              </w:rPr>
              <w:t>4</w:t>
            </w:r>
            <w:r>
              <w:rPr>
                <w:color w:val="auto"/>
                <w:spacing w:val="8"/>
                <w:sz w:val="20"/>
                <w:szCs w:val="20"/>
                <w:highlight w:val="none"/>
              </w:rPr>
              <w:t>盘位硬盘录像机</w:t>
            </w:r>
            <w:r>
              <w:rPr>
                <w:rFonts w:ascii="Times New Roman" w:hAnsi="Times New Roman" w:eastAsia="Times New Roman" w:cs="Times New Roman"/>
                <w:color w:val="auto"/>
                <w:sz w:val="20"/>
                <w:szCs w:val="20"/>
                <w:highlight w:val="none"/>
              </w:rPr>
              <w:t>NVR</w:t>
            </w:r>
            <w:r>
              <w:rPr>
                <w:rFonts w:ascii="Times New Roman" w:hAnsi="Times New Roman" w:eastAsia="Times New Roman" w:cs="Times New Roman"/>
                <w:color w:val="auto"/>
                <w:spacing w:val="37"/>
                <w:w w:val="101"/>
                <w:sz w:val="20"/>
                <w:szCs w:val="20"/>
                <w:highlight w:val="none"/>
              </w:rPr>
              <w:t xml:space="preserve"> </w:t>
            </w:r>
            <w:r>
              <w:rPr>
                <w:color w:val="auto"/>
                <w:spacing w:val="8"/>
                <w:sz w:val="20"/>
                <w:szCs w:val="20"/>
                <w:highlight w:val="none"/>
              </w:rPr>
              <w:t>网络监控主机</w:t>
            </w:r>
          </w:p>
        </w:tc>
        <w:tc>
          <w:tcPr>
            <w:tcW w:w="529" w:type="dxa"/>
            <w:vAlign w:val="top"/>
          </w:tcPr>
          <w:p w14:paraId="4058D1A3">
            <w:pPr>
              <w:pStyle w:val="26"/>
              <w:spacing w:before="168" w:line="211" w:lineRule="auto"/>
              <w:ind w:left="195"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台</w:t>
            </w:r>
          </w:p>
        </w:tc>
        <w:tc>
          <w:tcPr>
            <w:tcW w:w="533" w:type="dxa"/>
            <w:vAlign w:val="top"/>
          </w:tcPr>
          <w:p w14:paraId="26967FE8">
            <w:pPr>
              <w:spacing w:before="216"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c>
          <w:tcPr>
            <w:tcW w:w="533" w:type="dxa"/>
            <w:vAlign w:val="top"/>
          </w:tcPr>
          <w:p w14:paraId="602716D8">
            <w:pPr>
              <w:spacing w:before="216" w:line="195" w:lineRule="auto"/>
              <w:ind w:left="236" w:leftChars="0"/>
              <w:rPr>
                <w:rFonts w:ascii="Times New Roman" w:hAnsi="Times New Roman" w:eastAsia="Times New Roman" w:cs="Times New Roman"/>
                <w:color w:val="auto"/>
                <w:sz w:val="20"/>
                <w:szCs w:val="20"/>
                <w:highlight w:val="none"/>
              </w:rPr>
            </w:pPr>
          </w:p>
        </w:tc>
        <w:tc>
          <w:tcPr>
            <w:tcW w:w="533" w:type="dxa"/>
            <w:vAlign w:val="top"/>
          </w:tcPr>
          <w:p w14:paraId="024FAC05">
            <w:pPr>
              <w:spacing w:before="216" w:line="195" w:lineRule="auto"/>
              <w:ind w:left="236" w:leftChars="0"/>
              <w:rPr>
                <w:rFonts w:ascii="Times New Roman" w:hAnsi="Times New Roman" w:eastAsia="Times New Roman" w:cs="Times New Roman"/>
                <w:color w:val="auto"/>
                <w:sz w:val="20"/>
                <w:szCs w:val="20"/>
                <w:highlight w:val="none"/>
              </w:rPr>
            </w:pPr>
          </w:p>
        </w:tc>
      </w:tr>
      <w:tr w14:paraId="55DE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69E49C8D">
            <w:pPr>
              <w:spacing w:before="216"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23</w:t>
            </w:r>
          </w:p>
        </w:tc>
        <w:tc>
          <w:tcPr>
            <w:tcW w:w="1252" w:type="dxa"/>
            <w:vMerge w:val="continue"/>
            <w:vAlign w:val="top"/>
          </w:tcPr>
          <w:p w14:paraId="6CF876FE">
            <w:pPr>
              <w:rPr>
                <w:rFonts w:ascii="Arial"/>
                <w:color w:val="auto"/>
                <w:sz w:val="21"/>
                <w:highlight w:val="none"/>
              </w:rPr>
            </w:pPr>
          </w:p>
        </w:tc>
        <w:tc>
          <w:tcPr>
            <w:tcW w:w="1368" w:type="dxa"/>
            <w:vAlign w:val="top"/>
          </w:tcPr>
          <w:p w14:paraId="36D11CC0">
            <w:pPr>
              <w:pStyle w:val="26"/>
              <w:spacing w:before="57" w:line="194" w:lineRule="auto"/>
              <w:ind w:left="130" w:leftChars="0"/>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4"/>
                <w:sz w:val="20"/>
                <w:szCs w:val="20"/>
                <w:highlight w:val="none"/>
              </w:rPr>
              <w:t>8T</w:t>
            </w:r>
            <w:r>
              <w:rPr>
                <w:rFonts w:ascii="Times New Roman" w:hAnsi="Times New Roman" w:eastAsia="Times New Roman" w:cs="Times New Roman"/>
                <w:color w:val="auto"/>
                <w:spacing w:val="11"/>
                <w:sz w:val="20"/>
                <w:szCs w:val="20"/>
                <w:highlight w:val="none"/>
              </w:rPr>
              <w:t xml:space="preserve"> </w:t>
            </w:r>
            <w:r>
              <w:rPr>
                <w:color w:val="auto"/>
                <w:spacing w:val="4"/>
                <w:sz w:val="20"/>
                <w:szCs w:val="20"/>
                <w:highlight w:val="none"/>
              </w:rPr>
              <w:t>存储硬盘</w:t>
            </w:r>
          </w:p>
        </w:tc>
        <w:tc>
          <w:tcPr>
            <w:tcW w:w="5149" w:type="dxa"/>
            <w:vAlign w:val="top"/>
          </w:tcPr>
          <w:p w14:paraId="28DD951B">
            <w:pPr>
              <w:pStyle w:val="26"/>
              <w:spacing w:before="57" w:line="194" w:lineRule="auto"/>
              <w:ind w:left="38" w:leftChars="0"/>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监控专用</w:t>
            </w:r>
            <w:r>
              <w:rPr>
                <w:rFonts w:hint="eastAsia"/>
                <w:color w:val="auto"/>
                <w:spacing w:val="2"/>
                <w:sz w:val="20"/>
                <w:szCs w:val="20"/>
                <w:highlight w:val="none"/>
                <w:lang w:eastAsia="zh-CN"/>
              </w:rPr>
              <w:t>≥</w:t>
            </w:r>
            <w:r>
              <w:rPr>
                <w:rFonts w:ascii="Times New Roman" w:hAnsi="Times New Roman" w:eastAsia="Times New Roman" w:cs="Times New Roman"/>
                <w:color w:val="auto"/>
                <w:spacing w:val="5"/>
                <w:sz w:val="20"/>
                <w:szCs w:val="20"/>
                <w:highlight w:val="none"/>
              </w:rPr>
              <w:t>8T</w:t>
            </w:r>
            <w:r>
              <w:rPr>
                <w:color w:val="auto"/>
                <w:spacing w:val="5"/>
                <w:sz w:val="20"/>
                <w:szCs w:val="20"/>
                <w:highlight w:val="none"/>
              </w:rPr>
              <w:t>存储硬盘</w:t>
            </w:r>
          </w:p>
        </w:tc>
        <w:tc>
          <w:tcPr>
            <w:tcW w:w="529" w:type="dxa"/>
            <w:vAlign w:val="top"/>
          </w:tcPr>
          <w:p w14:paraId="62C0DF9A">
            <w:pPr>
              <w:pStyle w:val="26"/>
              <w:spacing w:before="57" w:line="194" w:lineRule="auto"/>
              <w:ind w:left="171"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个</w:t>
            </w:r>
          </w:p>
        </w:tc>
        <w:tc>
          <w:tcPr>
            <w:tcW w:w="533" w:type="dxa"/>
            <w:vAlign w:val="top"/>
          </w:tcPr>
          <w:p w14:paraId="652975B0">
            <w:pPr>
              <w:spacing w:before="107" w:line="195" w:lineRule="auto"/>
              <w:ind w:left="215"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2</w:t>
            </w:r>
          </w:p>
        </w:tc>
        <w:tc>
          <w:tcPr>
            <w:tcW w:w="533" w:type="dxa"/>
            <w:vAlign w:val="top"/>
          </w:tcPr>
          <w:p w14:paraId="1AFE2795">
            <w:pPr>
              <w:spacing w:before="107" w:line="195" w:lineRule="auto"/>
              <w:ind w:left="215" w:leftChars="0"/>
              <w:rPr>
                <w:rFonts w:ascii="Times New Roman" w:hAnsi="Times New Roman" w:eastAsia="Times New Roman" w:cs="Times New Roman"/>
                <w:color w:val="auto"/>
                <w:sz w:val="20"/>
                <w:szCs w:val="20"/>
                <w:highlight w:val="none"/>
              </w:rPr>
            </w:pPr>
          </w:p>
        </w:tc>
        <w:tc>
          <w:tcPr>
            <w:tcW w:w="533" w:type="dxa"/>
            <w:vAlign w:val="top"/>
          </w:tcPr>
          <w:p w14:paraId="255B7F0A">
            <w:pPr>
              <w:spacing w:before="107" w:line="195" w:lineRule="auto"/>
              <w:ind w:left="215" w:leftChars="0"/>
              <w:rPr>
                <w:rFonts w:ascii="Times New Roman" w:hAnsi="Times New Roman" w:eastAsia="Times New Roman" w:cs="Times New Roman"/>
                <w:color w:val="auto"/>
                <w:sz w:val="20"/>
                <w:szCs w:val="20"/>
                <w:highlight w:val="none"/>
              </w:rPr>
            </w:pPr>
          </w:p>
        </w:tc>
      </w:tr>
      <w:tr w14:paraId="60F3C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31" w:type="dxa"/>
            <w:vAlign w:val="center"/>
          </w:tcPr>
          <w:p w14:paraId="2A6E8495">
            <w:pPr>
              <w:spacing w:before="57" w:line="195" w:lineRule="auto"/>
              <w:jc w:val="center"/>
              <w:rPr>
                <w:rFonts w:hint="eastAsia" w:ascii="Times New Roman" w:hAnsi="Times New Roman" w:eastAsia="宋体"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w:t>
            </w:r>
            <w:r>
              <w:rPr>
                <w:rFonts w:hint="eastAsia" w:ascii="Times New Roman" w:hAnsi="Times New Roman" w:eastAsia="宋体" w:cs="Times New Roman"/>
                <w:color w:val="auto"/>
                <w:spacing w:val="2"/>
                <w:sz w:val="20"/>
                <w:szCs w:val="20"/>
                <w:highlight w:val="none"/>
                <w:lang w:val="en-US" w:eastAsia="zh-CN"/>
              </w:rPr>
              <w:t>4</w:t>
            </w:r>
          </w:p>
        </w:tc>
        <w:tc>
          <w:tcPr>
            <w:tcW w:w="1252" w:type="dxa"/>
            <w:vMerge w:val="continue"/>
            <w:vAlign w:val="top"/>
          </w:tcPr>
          <w:p w14:paraId="20217841">
            <w:pPr>
              <w:rPr>
                <w:rFonts w:ascii="Arial"/>
                <w:color w:val="auto"/>
                <w:sz w:val="21"/>
                <w:highlight w:val="none"/>
              </w:rPr>
            </w:pPr>
          </w:p>
        </w:tc>
        <w:tc>
          <w:tcPr>
            <w:tcW w:w="1368" w:type="dxa"/>
            <w:vAlign w:val="top"/>
          </w:tcPr>
          <w:p w14:paraId="77017746">
            <w:pPr>
              <w:spacing w:line="298" w:lineRule="auto"/>
              <w:rPr>
                <w:rFonts w:ascii="Arial"/>
                <w:color w:val="auto"/>
                <w:sz w:val="21"/>
                <w:highlight w:val="none"/>
              </w:rPr>
            </w:pPr>
          </w:p>
          <w:p w14:paraId="1E847C26">
            <w:pPr>
              <w:spacing w:line="299" w:lineRule="auto"/>
              <w:rPr>
                <w:rFonts w:ascii="Arial"/>
                <w:color w:val="auto"/>
                <w:sz w:val="21"/>
                <w:highlight w:val="none"/>
              </w:rPr>
            </w:pPr>
          </w:p>
          <w:p w14:paraId="1C700B80">
            <w:pPr>
              <w:spacing w:line="299" w:lineRule="auto"/>
              <w:rPr>
                <w:rFonts w:ascii="Arial"/>
                <w:color w:val="auto"/>
                <w:sz w:val="21"/>
                <w:highlight w:val="none"/>
              </w:rPr>
            </w:pPr>
          </w:p>
          <w:p w14:paraId="51E205B8">
            <w:pPr>
              <w:spacing w:line="299" w:lineRule="auto"/>
              <w:rPr>
                <w:rFonts w:ascii="Arial"/>
                <w:color w:val="auto"/>
                <w:sz w:val="21"/>
                <w:highlight w:val="none"/>
              </w:rPr>
            </w:pPr>
          </w:p>
          <w:p w14:paraId="5A265708">
            <w:pPr>
              <w:pStyle w:val="26"/>
              <w:spacing w:before="86" w:line="210" w:lineRule="auto"/>
              <w:ind w:left="142" w:leftChars="0"/>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2"/>
                <w:sz w:val="20"/>
                <w:szCs w:val="20"/>
                <w:highlight w:val="none"/>
              </w:rPr>
              <w:t>85</w:t>
            </w:r>
            <w:r>
              <w:rPr>
                <w:color w:val="auto"/>
                <w:spacing w:val="2"/>
                <w:sz w:val="20"/>
                <w:szCs w:val="20"/>
                <w:highlight w:val="none"/>
              </w:rPr>
              <w:t>寸智慧屏</w:t>
            </w:r>
          </w:p>
        </w:tc>
        <w:tc>
          <w:tcPr>
            <w:tcW w:w="5149" w:type="dxa"/>
            <w:vAlign w:val="top"/>
          </w:tcPr>
          <w:p w14:paraId="42D7D033">
            <w:pPr>
              <w:pStyle w:val="26"/>
              <w:spacing w:line="196" w:lineRule="auto"/>
              <w:ind w:left="28"/>
              <w:rPr>
                <w:color w:val="auto"/>
                <w:sz w:val="20"/>
                <w:szCs w:val="20"/>
                <w:highlight w:val="none"/>
              </w:rPr>
            </w:pPr>
            <w:r>
              <w:rPr>
                <w:color w:val="auto"/>
                <w:spacing w:val="5"/>
                <w:sz w:val="20"/>
                <w:szCs w:val="20"/>
                <w:highlight w:val="none"/>
              </w:rPr>
              <w:t>摄像头：</w:t>
            </w:r>
            <w:r>
              <w:rPr>
                <w:color w:val="auto"/>
                <w:spacing w:val="-28"/>
                <w:sz w:val="20"/>
                <w:szCs w:val="20"/>
                <w:highlight w:val="none"/>
              </w:rPr>
              <w:t xml:space="preserve"> </w:t>
            </w:r>
            <w:r>
              <w:rPr>
                <w:color w:val="auto"/>
                <w:spacing w:val="5"/>
                <w:sz w:val="20"/>
                <w:szCs w:val="20"/>
                <w:highlight w:val="none"/>
              </w:rPr>
              <w:t>无摄像头</w:t>
            </w:r>
          </w:p>
          <w:p w14:paraId="003BE5B6">
            <w:pPr>
              <w:pStyle w:val="26"/>
              <w:spacing w:line="196" w:lineRule="auto"/>
              <w:ind w:left="35"/>
              <w:rPr>
                <w:color w:val="auto"/>
                <w:sz w:val="20"/>
                <w:szCs w:val="20"/>
                <w:highlight w:val="none"/>
              </w:rPr>
            </w:pPr>
            <w:r>
              <w:rPr>
                <w:color w:val="auto"/>
                <w:spacing w:val="6"/>
                <w:sz w:val="20"/>
                <w:szCs w:val="20"/>
                <w:highlight w:val="none"/>
              </w:rPr>
              <w:t>语音控制：</w:t>
            </w:r>
            <w:r>
              <w:rPr>
                <w:color w:val="auto"/>
                <w:spacing w:val="-29"/>
                <w:sz w:val="20"/>
                <w:szCs w:val="20"/>
                <w:highlight w:val="none"/>
              </w:rPr>
              <w:t xml:space="preserve"> </w:t>
            </w:r>
            <w:r>
              <w:rPr>
                <w:color w:val="auto"/>
                <w:spacing w:val="6"/>
                <w:sz w:val="20"/>
                <w:szCs w:val="20"/>
                <w:highlight w:val="none"/>
              </w:rPr>
              <w:t>人工智能语音</w:t>
            </w:r>
          </w:p>
          <w:p w14:paraId="4A92DA19">
            <w:pPr>
              <w:pStyle w:val="26"/>
              <w:spacing w:line="194" w:lineRule="auto"/>
              <w:ind w:left="36"/>
              <w:rPr>
                <w:rFonts w:ascii="Times New Roman" w:hAnsi="Times New Roman" w:eastAsia="Times New Roman" w:cs="Times New Roman"/>
                <w:color w:val="auto"/>
                <w:sz w:val="20"/>
                <w:szCs w:val="20"/>
                <w:highlight w:val="none"/>
              </w:rPr>
            </w:pPr>
            <w:r>
              <w:rPr>
                <w:color w:val="auto"/>
                <w:spacing w:val="5"/>
                <w:sz w:val="20"/>
                <w:szCs w:val="20"/>
                <w:highlight w:val="none"/>
              </w:rPr>
              <w:t>分辨率：</w:t>
            </w:r>
            <w:r>
              <w:rPr>
                <w:rFonts w:hint="eastAsia"/>
                <w:color w:val="auto"/>
                <w:spacing w:val="2"/>
                <w:sz w:val="20"/>
                <w:szCs w:val="20"/>
                <w:highlight w:val="none"/>
                <w:lang w:eastAsia="zh-CN"/>
              </w:rPr>
              <w:t>≥</w:t>
            </w:r>
            <w:r>
              <w:rPr>
                <w:rFonts w:ascii="Times New Roman" w:hAnsi="Times New Roman" w:eastAsia="Times New Roman" w:cs="Times New Roman"/>
                <w:color w:val="auto"/>
                <w:spacing w:val="5"/>
                <w:sz w:val="20"/>
                <w:szCs w:val="20"/>
                <w:highlight w:val="none"/>
              </w:rPr>
              <w:t>3840*2160</w:t>
            </w:r>
          </w:p>
          <w:p w14:paraId="29D98630">
            <w:pPr>
              <w:pStyle w:val="26"/>
              <w:spacing w:before="1" w:line="196" w:lineRule="auto"/>
              <w:ind w:left="37"/>
              <w:rPr>
                <w:rFonts w:ascii="Times New Roman" w:hAnsi="Times New Roman" w:eastAsia="Times New Roman" w:cs="Times New Roman"/>
                <w:color w:val="auto"/>
                <w:sz w:val="20"/>
                <w:szCs w:val="20"/>
                <w:highlight w:val="none"/>
              </w:rPr>
            </w:pPr>
            <w:r>
              <w:rPr>
                <w:color w:val="auto"/>
                <w:spacing w:val="4"/>
                <w:sz w:val="20"/>
                <w:szCs w:val="20"/>
                <w:highlight w:val="none"/>
              </w:rPr>
              <w:t>推荐观看距离：</w:t>
            </w:r>
            <w:r>
              <w:rPr>
                <w:color w:val="auto"/>
                <w:spacing w:val="-28"/>
                <w:sz w:val="20"/>
                <w:szCs w:val="20"/>
                <w:highlight w:val="none"/>
              </w:rPr>
              <w:t xml:space="preserve"> </w:t>
            </w:r>
            <w:r>
              <w:rPr>
                <w:rFonts w:ascii="Times New Roman" w:hAnsi="Times New Roman" w:eastAsia="Times New Roman" w:cs="Times New Roman"/>
                <w:color w:val="auto"/>
                <w:spacing w:val="4"/>
                <w:sz w:val="20"/>
                <w:szCs w:val="20"/>
                <w:highlight w:val="none"/>
              </w:rPr>
              <w:t>3.5-4m</w:t>
            </w:r>
          </w:p>
          <w:p w14:paraId="0B52C8E6">
            <w:pPr>
              <w:pStyle w:val="26"/>
              <w:spacing w:line="196" w:lineRule="auto"/>
              <w:ind w:left="38"/>
              <w:rPr>
                <w:rFonts w:ascii="Times New Roman" w:hAnsi="Times New Roman" w:eastAsia="Times New Roman" w:cs="Times New Roman"/>
                <w:color w:val="auto"/>
                <w:sz w:val="20"/>
                <w:szCs w:val="20"/>
                <w:highlight w:val="none"/>
              </w:rPr>
            </w:pPr>
            <w:r>
              <w:rPr>
                <w:color w:val="auto"/>
                <w:spacing w:val="2"/>
                <w:sz w:val="20"/>
                <w:szCs w:val="20"/>
                <w:highlight w:val="none"/>
              </w:rPr>
              <w:t>刷屏率：</w:t>
            </w:r>
            <w:r>
              <w:rPr>
                <w:color w:val="auto"/>
                <w:spacing w:val="-22"/>
                <w:sz w:val="20"/>
                <w:szCs w:val="20"/>
                <w:highlight w:val="none"/>
              </w:rPr>
              <w:t xml:space="preserve"> </w:t>
            </w:r>
            <w:r>
              <w:rPr>
                <w:rFonts w:hint="eastAsia"/>
                <w:color w:val="auto"/>
                <w:spacing w:val="2"/>
                <w:sz w:val="20"/>
                <w:szCs w:val="20"/>
                <w:highlight w:val="none"/>
                <w:lang w:eastAsia="zh-CN"/>
              </w:rPr>
              <w:t>≥</w:t>
            </w:r>
            <w:r>
              <w:rPr>
                <w:rFonts w:ascii="Times New Roman" w:hAnsi="Times New Roman" w:eastAsia="Times New Roman" w:cs="Times New Roman"/>
                <w:color w:val="auto"/>
                <w:spacing w:val="2"/>
                <w:sz w:val="20"/>
                <w:szCs w:val="20"/>
                <w:highlight w:val="none"/>
              </w:rPr>
              <w:t>120</w:t>
            </w:r>
            <w:r>
              <w:rPr>
                <w:rFonts w:ascii="Times New Roman" w:hAnsi="Times New Roman" w:eastAsia="Times New Roman" w:cs="Times New Roman"/>
                <w:color w:val="auto"/>
                <w:sz w:val="20"/>
                <w:szCs w:val="20"/>
                <w:highlight w:val="none"/>
              </w:rPr>
              <w:t>Hz</w:t>
            </w:r>
          </w:p>
          <w:p w14:paraId="676EFAFB">
            <w:pPr>
              <w:pStyle w:val="26"/>
              <w:spacing w:before="1" w:line="194" w:lineRule="auto"/>
              <w:ind w:left="37"/>
              <w:rPr>
                <w:color w:val="auto"/>
                <w:sz w:val="20"/>
                <w:szCs w:val="20"/>
                <w:highlight w:val="none"/>
              </w:rPr>
            </w:pPr>
            <w:r>
              <w:rPr>
                <w:color w:val="auto"/>
                <w:spacing w:val="2"/>
                <w:sz w:val="20"/>
                <w:szCs w:val="20"/>
                <w:highlight w:val="none"/>
              </w:rPr>
              <w:t>屏幕尺寸：</w:t>
            </w:r>
            <w:r>
              <w:rPr>
                <w:rFonts w:hint="eastAsia"/>
                <w:color w:val="auto"/>
                <w:spacing w:val="2"/>
                <w:sz w:val="20"/>
                <w:szCs w:val="20"/>
                <w:highlight w:val="none"/>
                <w:lang w:eastAsia="zh-CN"/>
              </w:rPr>
              <w:t>≥</w:t>
            </w:r>
            <w:r>
              <w:rPr>
                <w:color w:val="auto"/>
                <w:spacing w:val="-30"/>
                <w:sz w:val="20"/>
                <w:szCs w:val="20"/>
                <w:highlight w:val="none"/>
              </w:rPr>
              <w:t xml:space="preserve"> </w:t>
            </w:r>
            <w:r>
              <w:rPr>
                <w:rFonts w:ascii="Times New Roman" w:hAnsi="Times New Roman" w:eastAsia="Times New Roman" w:cs="Times New Roman"/>
                <w:color w:val="auto"/>
                <w:spacing w:val="2"/>
                <w:sz w:val="20"/>
                <w:szCs w:val="20"/>
                <w:highlight w:val="none"/>
              </w:rPr>
              <w:t>85</w:t>
            </w:r>
            <w:r>
              <w:rPr>
                <w:color w:val="auto"/>
                <w:spacing w:val="2"/>
                <w:sz w:val="20"/>
                <w:szCs w:val="20"/>
                <w:highlight w:val="none"/>
              </w:rPr>
              <w:t>英寸</w:t>
            </w:r>
          </w:p>
          <w:p w14:paraId="1CDD744E">
            <w:pPr>
              <w:pStyle w:val="26"/>
              <w:spacing w:before="1" w:line="196" w:lineRule="auto"/>
              <w:ind w:left="48"/>
              <w:rPr>
                <w:color w:val="auto"/>
                <w:sz w:val="20"/>
                <w:szCs w:val="20"/>
                <w:highlight w:val="none"/>
              </w:rPr>
            </w:pPr>
            <w:r>
              <w:rPr>
                <w:color w:val="auto"/>
                <w:spacing w:val="3"/>
                <w:sz w:val="20"/>
                <w:szCs w:val="20"/>
                <w:highlight w:val="none"/>
              </w:rPr>
              <w:t>能效等级：</w:t>
            </w:r>
            <w:r>
              <w:rPr>
                <w:color w:val="auto"/>
                <w:spacing w:val="-23"/>
                <w:sz w:val="20"/>
                <w:szCs w:val="20"/>
                <w:highlight w:val="none"/>
              </w:rPr>
              <w:t xml:space="preserve"> </w:t>
            </w:r>
            <w:r>
              <w:rPr>
                <w:color w:val="auto"/>
                <w:spacing w:val="3"/>
                <w:sz w:val="20"/>
                <w:szCs w:val="20"/>
                <w:highlight w:val="none"/>
              </w:rPr>
              <w:t>三级能效</w:t>
            </w:r>
          </w:p>
          <w:p w14:paraId="3569BAEE">
            <w:pPr>
              <w:pStyle w:val="26"/>
              <w:spacing w:before="1" w:line="196" w:lineRule="auto"/>
              <w:ind w:left="40"/>
              <w:rPr>
                <w:color w:val="auto"/>
                <w:sz w:val="20"/>
                <w:szCs w:val="20"/>
                <w:highlight w:val="none"/>
              </w:rPr>
            </w:pPr>
            <w:r>
              <w:rPr>
                <w:color w:val="auto"/>
                <w:spacing w:val="6"/>
                <w:sz w:val="20"/>
                <w:szCs w:val="20"/>
                <w:highlight w:val="none"/>
              </w:rPr>
              <w:t>支持无线投屏</w:t>
            </w:r>
          </w:p>
          <w:p w14:paraId="095F6EC7">
            <w:pPr>
              <w:pStyle w:val="26"/>
              <w:spacing w:line="171" w:lineRule="auto"/>
              <w:ind w:left="49" w:leftChars="0"/>
              <w:rPr>
                <w:rFonts w:ascii="微软雅黑" w:hAnsi="微软雅黑" w:eastAsia="微软雅黑" w:cs="微软雅黑"/>
                <w:color w:val="auto"/>
                <w:kern w:val="2"/>
                <w:sz w:val="20"/>
                <w:szCs w:val="20"/>
                <w:highlight w:val="none"/>
                <w:lang w:val="en-US" w:eastAsia="en-US" w:bidi="ar-SA"/>
              </w:rPr>
            </w:pPr>
            <w:r>
              <w:rPr>
                <w:color w:val="auto"/>
                <w:spacing w:val="1"/>
                <w:sz w:val="20"/>
                <w:szCs w:val="20"/>
                <w:highlight w:val="none"/>
              </w:rPr>
              <w:t>带支架</w:t>
            </w:r>
          </w:p>
        </w:tc>
        <w:tc>
          <w:tcPr>
            <w:tcW w:w="529" w:type="dxa"/>
            <w:vAlign w:val="top"/>
          </w:tcPr>
          <w:p w14:paraId="1E968CF4">
            <w:pPr>
              <w:spacing w:line="298" w:lineRule="auto"/>
              <w:rPr>
                <w:rFonts w:ascii="Arial"/>
                <w:color w:val="auto"/>
                <w:sz w:val="21"/>
                <w:highlight w:val="none"/>
              </w:rPr>
            </w:pPr>
          </w:p>
          <w:p w14:paraId="5840B90B">
            <w:pPr>
              <w:spacing w:line="299" w:lineRule="auto"/>
              <w:rPr>
                <w:rFonts w:ascii="Arial"/>
                <w:color w:val="auto"/>
                <w:sz w:val="21"/>
                <w:highlight w:val="none"/>
              </w:rPr>
            </w:pPr>
          </w:p>
          <w:p w14:paraId="0349488E">
            <w:pPr>
              <w:spacing w:line="299" w:lineRule="auto"/>
              <w:rPr>
                <w:rFonts w:ascii="Arial"/>
                <w:color w:val="auto"/>
                <w:sz w:val="21"/>
                <w:highlight w:val="none"/>
              </w:rPr>
            </w:pPr>
          </w:p>
          <w:p w14:paraId="7E9537F5">
            <w:pPr>
              <w:spacing w:line="299" w:lineRule="auto"/>
              <w:rPr>
                <w:rFonts w:ascii="Arial"/>
                <w:color w:val="auto"/>
                <w:sz w:val="21"/>
                <w:highlight w:val="none"/>
              </w:rPr>
            </w:pPr>
          </w:p>
          <w:p w14:paraId="13F1C827">
            <w:pPr>
              <w:pStyle w:val="26"/>
              <w:spacing w:before="85" w:line="211" w:lineRule="auto"/>
              <w:ind w:left="195"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台</w:t>
            </w:r>
          </w:p>
        </w:tc>
        <w:tc>
          <w:tcPr>
            <w:tcW w:w="533" w:type="dxa"/>
            <w:vAlign w:val="top"/>
          </w:tcPr>
          <w:p w14:paraId="584586EF">
            <w:pPr>
              <w:spacing w:line="254" w:lineRule="auto"/>
              <w:rPr>
                <w:rFonts w:ascii="Arial"/>
                <w:color w:val="auto"/>
                <w:sz w:val="21"/>
                <w:highlight w:val="none"/>
              </w:rPr>
            </w:pPr>
          </w:p>
          <w:p w14:paraId="6A6211EE">
            <w:pPr>
              <w:spacing w:line="254" w:lineRule="auto"/>
              <w:rPr>
                <w:rFonts w:ascii="Arial"/>
                <w:color w:val="auto"/>
                <w:sz w:val="21"/>
                <w:highlight w:val="none"/>
              </w:rPr>
            </w:pPr>
          </w:p>
          <w:p w14:paraId="4BF90740">
            <w:pPr>
              <w:spacing w:line="254" w:lineRule="auto"/>
              <w:rPr>
                <w:rFonts w:ascii="Arial"/>
                <w:color w:val="auto"/>
                <w:sz w:val="21"/>
                <w:highlight w:val="none"/>
              </w:rPr>
            </w:pPr>
          </w:p>
          <w:p w14:paraId="16909A97">
            <w:pPr>
              <w:spacing w:line="254" w:lineRule="auto"/>
              <w:rPr>
                <w:rFonts w:ascii="Arial"/>
                <w:color w:val="auto"/>
                <w:sz w:val="21"/>
                <w:highlight w:val="none"/>
              </w:rPr>
            </w:pPr>
          </w:p>
          <w:p w14:paraId="338991A1">
            <w:pPr>
              <w:spacing w:line="255" w:lineRule="auto"/>
              <w:rPr>
                <w:rFonts w:ascii="Arial"/>
                <w:color w:val="auto"/>
                <w:sz w:val="21"/>
                <w:highlight w:val="none"/>
              </w:rPr>
            </w:pPr>
          </w:p>
          <w:p w14:paraId="6AB6814F">
            <w:pPr>
              <w:spacing w:before="57"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c>
          <w:tcPr>
            <w:tcW w:w="533" w:type="dxa"/>
            <w:vAlign w:val="top"/>
          </w:tcPr>
          <w:p w14:paraId="25921E22">
            <w:pPr>
              <w:spacing w:before="57" w:line="195" w:lineRule="auto"/>
              <w:ind w:left="236" w:leftChars="0"/>
              <w:rPr>
                <w:rFonts w:ascii="Times New Roman" w:hAnsi="Times New Roman" w:eastAsia="Times New Roman" w:cs="Times New Roman"/>
                <w:color w:val="auto"/>
                <w:sz w:val="20"/>
                <w:szCs w:val="20"/>
                <w:highlight w:val="none"/>
              </w:rPr>
            </w:pPr>
          </w:p>
        </w:tc>
        <w:tc>
          <w:tcPr>
            <w:tcW w:w="533" w:type="dxa"/>
            <w:vAlign w:val="top"/>
          </w:tcPr>
          <w:p w14:paraId="08A16E53">
            <w:pPr>
              <w:spacing w:before="57" w:line="195" w:lineRule="auto"/>
              <w:ind w:left="236" w:leftChars="0"/>
              <w:rPr>
                <w:rFonts w:ascii="Times New Roman" w:hAnsi="Times New Roman" w:eastAsia="Times New Roman" w:cs="Times New Roman"/>
                <w:color w:val="auto"/>
                <w:sz w:val="20"/>
                <w:szCs w:val="20"/>
                <w:highlight w:val="none"/>
              </w:rPr>
            </w:pPr>
          </w:p>
        </w:tc>
      </w:tr>
      <w:tr w14:paraId="5372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center"/>
          </w:tcPr>
          <w:p w14:paraId="443D15F0">
            <w:pPr>
              <w:spacing w:before="57" w:line="195" w:lineRule="auto"/>
              <w:ind w:left="112" w:leftChars="0"/>
              <w:jc w:val="both"/>
              <w:rPr>
                <w:rFonts w:hint="default" w:ascii="Times New Roman" w:hAnsi="Times New Roman" w:eastAsia="Times New Roman" w:cs="Times New Roman"/>
                <w:color w:val="auto"/>
                <w:kern w:val="2"/>
                <w:sz w:val="20"/>
                <w:szCs w:val="20"/>
                <w:highlight w:val="none"/>
                <w:lang w:val="en-US" w:eastAsia="zh-CN" w:bidi="ar-SA"/>
              </w:rPr>
            </w:pPr>
            <w:r>
              <w:rPr>
                <w:rFonts w:hint="eastAsia" w:ascii="Times New Roman" w:hAnsi="Times New Roman" w:eastAsia="Times New Roman" w:cs="Times New Roman"/>
                <w:color w:val="auto"/>
                <w:kern w:val="2"/>
                <w:sz w:val="20"/>
                <w:szCs w:val="20"/>
                <w:highlight w:val="none"/>
                <w:lang w:val="en-US" w:eastAsia="zh-CN" w:bidi="ar-SA"/>
              </w:rPr>
              <w:t>25</w:t>
            </w:r>
          </w:p>
        </w:tc>
        <w:tc>
          <w:tcPr>
            <w:tcW w:w="1252" w:type="dxa"/>
            <w:vAlign w:val="top"/>
          </w:tcPr>
          <w:p w14:paraId="62A67E9B">
            <w:pPr>
              <w:pStyle w:val="26"/>
              <w:spacing w:before="28" w:line="184" w:lineRule="auto"/>
              <w:ind w:right="102" w:rightChars="0"/>
              <w:jc w:val="center"/>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户外展示系</w:t>
            </w:r>
            <w:r>
              <w:rPr>
                <w:color w:val="auto"/>
                <w:sz w:val="20"/>
                <w:szCs w:val="20"/>
                <w:highlight w:val="none"/>
              </w:rPr>
              <w:t xml:space="preserve"> 统</w:t>
            </w:r>
          </w:p>
        </w:tc>
        <w:tc>
          <w:tcPr>
            <w:tcW w:w="1368" w:type="dxa"/>
            <w:vAlign w:val="top"/>
          </w:tcPr>
          <w:p w14:paraId="64A5E51F">
            <w:pPr>
              <w:pStyle w:val="26"/>
              <w:spacing w:before="28" w:line="184" w:lineRule="auto"/>
              <w:ind w:right="100" w:rightChars="0"/>
              <w:jc w:val="center"/>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2"/>
                <w:sz w:val="20"/>
                <w:szCs w:val="20"/>
                <w:highlight w:val="none"/>
              </w:rPr>
              <w:t>P2.5</w:t>
            </w:r>
            <w:r>
              <w:rPr>
                <w:color w:val="auto"/>
                <w:spacing w:val="2"/>
                <w:sz w:val="20"/>
                <w:szCs w:val="20"/>
                <w:highlight w:val="none"/>
              </w:rPr>
              <w:t>户外全</w:t>
            </w:r>
            <w:r>
              <w:rPr>
                <w:color w:val="auto"/>
                <w:sz w:val="20"/>
                <w:szCs w:val="20"/>
                <w:highlight w:val="none"/>
              </w:rPr>
              <w:t xml:space="preserve"> 彩屏</w:t>
            </w:r>
          </w:p>
        </w:tc>
        <w:tc>
          <w:tcPr>
            <w:tcW w:w="5149" w:type="dxa"/>
            <w:vAlign w:val="top"/>
          </w:tcPr>
          <w:p w14:paraId="412B77C9">
            <w:pPr>
              <w:pStyle w:val="26"/>
              <w:spacing w:before="28" w:line="184" w:lineRule="auto"/>
              <w:ind w:left="37" w:leftChars="0" w:hanging="10" w:firstLineChars="0"/>
              <w:rPr>
                <w:rFonts w:ascii="微软雅黑" w:hAnsi="微软雅黑" w:eastAsia="微软雅黑" w:cs="微软雅黑"/>
                <w:color w:val="auto"/>
                <w:kern w:val="2"/>
                <w:sz w:val="20"/>
                <w:szCs w:val="20"/>
                <w:highlight w:val="none"/>
                <w:lang w:val="en-US" w:eastAsia="en-US" w:bidi="ar-SA"/>
              </w:rPr>
            </w:pPr>
            <w:r>
              <w:rPr>
                <w:rFonts w:hint="eastAsia"/>
                <w:color w:val="auto"/>
                <w:spacing w:val="2"/>
                <w:sz w:val="20"/>
                <w:szCs w:val="20"/>
                <w:highlight w:val="none"/>
                <w:lang w:eastAsia="zh-CN"/>
              </w:rPr>
              <w:t>≥</w:t>
            </w:r>
            <w:r>
              <w:rPr>
                <w:rFonts w:ascii="Times New Roman" w:hAnsi="Times New Roman" w:eastAsia="Times New Roman" w:cs="Times New Roman"/>
                <w:color w:val="auto"/>
                <w:spacing w:val="4"/>
                <w:sz w:val="20"/>
                <w:szCs w:val="20"/>
                <w:highlight w:val="none"/>
              </w:rPr>
              <w:t>P2.5</w:t>
            </w:r>
            <w:r>
              <w:rPr>
                <w:color w:val="auto"/>
                <w:spacing w:val="4"/>
                <w:sz w:val="20"/>
                <w:szCs w:val="20"/>
                <w:highlight w:val="none"/>
              </w:rPr>
              <w:t>户外</w:t>
            </w:r>
            <w:r>
              <w:rPr>
                <w:rFonts w:ascii="Times New Roman" w:hAnsi="Times New Roman" w:eastAsia="Times New Roman" w:cs="Times New Roman"/>
                <w:color w:val="auto"/>
                <w:sz w:val="20"/>
                <w:szCs w:val="20"/>
                <w:highlight w:val="none"/>
              </w:rPr>
              <w:t>LED</w:t>
            </w:r>
            <w:r>
              <w:rPr>
                <w:rFonts w:ascii="Times New Roman" w:hAnsi="Times New Roman" w:eastAsia="Times New Roman" w:cs="Times New Roman"/>
                <w:color w:val="auto"/>
                <w:spacing w:val="22"/>
                <w:sz w:val="20"/>
                <w:szCs w:val="20"/>
                <w:highlight w:val="none"/>
              </w:rPr>
              <w:t xml:space="preserve"> </w:t>
            </w:r>
            <w:r>
              <w:rPr>
                <w:color w:val="auto"/>
                <w:spacing w:val="4"/>
                <w:sz w:val="20"/>
                <w:szCs w:val="20"/>
                <w:highlight w:val="none"/>
              </w:rPr>
              <w:t>显示屏，包含控制器、立柱</w:t>
            </w:r>
            <w:r>
              <w:rPr>
                <w:color w:val="auto"/>
                <w:spacing w:val="-34"/>
                <w:sz w:val="20"/>
                <w:szCs w:val="20"/>
                <w:highlight w:val="none"/>
              </w:rPr>
              <w:t xml:space="preserve"> </w:t>
            </w:r>
            <w:r>
              <w:rPr>
                <w:color w:val="auto"/>
                <w:spacing w:val="4"/>
                <w:sz w:val="20"/>
                <w:szCs w:val="20"/>
                <w:highlight w:val="none"/>
              </w:rPr>
              <w:t>、防水箱体、</w:t>
            </w:r>
            <w:r>
              <w:rPr>
                <w:color w:val="auto"/>
                <w:sz w:val="20"/>
                <w:szCs w:val="20"/>
                <w:highlight w:val="none"/>
              </w:rPr>
              <w:t xml:space="preserve"> </w:t>
            </w:r>
            <w:r>
              <w:rPr>
                <w:color w:val="auto"/>
                <w:spacing w:val="4"/>
                <w:sz w:val="20"/>
                <w:szCs w:val="20"/>
                <w:highlight w:val="none"/>
              </w:rPr>
              <w:t>控制软件等。</w:t>
            </w:r>
          </w:p>
        </w:tc>
        <w:tc>
          <w:tcPr>
            <w:tcW w:w="529" w:type="dxa"/>
            <w:vAlign w:val="top"/>
          </w:tcPr>
          <w:p w14:paraId="0A43596A">
            <w:pPr>
              <w:pStyle w:val="26"/>
              <w:spacing w:before="169" w:line="210" w:lineRule="auto"/>
              <w:ind w:left="65" w:leftChars="0"/>
              <w:rPr>
                <w:rFonts w:ascii="微软雅黑" w:hAnsi="微软雅黑" w:eastAsia="微软雅黑" w:cs="微软雅黑"/>
                <w:color w:val="auto"/>
                <w:kern w:val="2"/>
                <w:sz w:val="20"/>
                <w:szCs w:val="20"/>
                <w:highlight w:val="none"/>
                <w:lang w:val="en-US" w:eastAsia="en-US" w:bidi="ar-SA"/>
              </w:rPr>
            </w:pPr>
            <w:r>
              <w:rPr>
                <w:color w:val="auto"/>
                <w:spacing w:val="3"/>
                <w:sz w:val="20"/>
                <w:szCs w:val="20"/>
                <w:highlight w:val="none"/>
              </w:rPr>
              <w:t>平米</w:t>
            </w:r>
          </w:p>
        </w:tc>
        <w:tc>
          <w:tcPr>
            <w:tcW w:w="533" w:type="dxa"/>
            <w:vAlign w:val="top"/>
          </w:tcPr>
          <w:p w14:paraId="1A1D2ADC">
            <w:pPr>
              <w:spacing w:before="217" w:line="195" w:lineRule="auto"/>
              <w:ind w:left="219"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9</w:t>
            </w:r>
          </w:p>
        </w:tc>
        <w:tc>
          <w:tcPr>
            <w:tcW w:w="533" w:type="dxa"/>
            <w:vAlign w:val="top"/>
          </w:tcPr>
          <w:p w14:paraId="3CF7741C">
            <w:pPr>
              <w:spacing w:before="217" w:line="195" w:lineRule="auto"/>
              <w:ind w:left="219" w:leftChars="0"/>
              <w:rPr>
                <w:rFonts w:ascii="Times New Roman" w:hAnsi="Times New Roman" w:eastAsia="Times New Roman" w:cs="Times New Roman"/>
                <w:color w:val="auto"/>
                <w:sz w:val="20"/>
                <w:szCs w:val="20"/>
                <w:highlight w:val="none"/>
              </w:rPr>
            </w:pPr>
          </w:p>
        </w:tc>
        <w:tc>
          <w:tcPr>
            <w:tcW w:w="533" w:type="dxa"/>
            <w:vAlign w:val="top"/>
          </w:tcPr>
          <w:p w14:paraId="208CECCD">
            <w:pPr>
              <w:spacing w:before="217" w:line="195" w:lineRule="auto"/>
              <w:ind w:left="219" w:leftChars="0"/>
              <w:rPr>
                <w:rFonts w:ascii="Times New Roman" w:hAnsi="Times New Roman" w:eastAsia="Times New Roman" w:cs="Times New Roman"/>
                <w:color w:val="auto"/>
                <w:sz w:val="20"/>
                <w:szCs w:val="20"/>
                <w:highlight w:val="none"/>
              </w:rPr>
            </w:pPr>
          </w:p>
        </w:tc>
      </w:tr>
      <w:tr w14:paraId="72A14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72F0474F">
            <w:pPr>
              <w:spacing w:before="217"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26</w:t>
            </w:r>
          </w:p>
        </w:tc>
        <w:tc>
          <w:tcPr>
            <w:tcW w:w="1252" w:type="dxa"/>
            <w:vMerge w:val="restart"/>
            <w:vAlign w:val="center"/>
          </w:tcPr>
          <w:p w14:paraId="4947639D">
            <w:pPr>
              <w:pStyle w:val="26"/>
              <w:spacing w:before="232" w:line="210" w:lineRule="auto"/>
              <w:jc w:val="center"/>
              <w:rPr>
                <w:rFonts w:ascii="微软雅黑" w:hAnsi="微软雅黑" w:eastAsia="微软雅黑" w:cs="微软雅黑"/>
                <w:color w:val="auto"/>
                <w:kern w:val="2"/>
                <w:sz w:val="20"/>
                <w:szCs w:val="20"/>
                <w:highlight w:val="none"/>
                <w:lang w:val="en-US" w:eastAsia="en-US" w:bidi="ar-SA"/>
              </w:rPr>
            </w:pPr>
            <w:r>
              <w:rPr>
                <w:color w:val="auto"/>
                <w:spacing w:val="3"/>
                <w:sz w:val="20"/>
                <w:szCs w:val="20"/>
                <w:highlight w:val="none"/>
              </w:rPr>
              <w:t>其他</w:t>
            </w:r>
          </w:p>
        </w:tc>
        <w:tc>
          <w:tcPr>
            <w:tcW w:w="1368" w:type="dxa"/>
            <w:vAlign w:val="top"/>
          </w:tcPr>
          <w:p w14:paraId="04463D23">
            <w:pPr>
              <w:pStyle w:val="26"/>
              <w:spacing w:before="57" w:line="194" w:lineRule="auto"/>
              <w:ind w:left="274" w:leftChars="0"/>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施工费用</w:t>
            </w:r>
          </w:p>
        </w:tc>
        <w:tc>
          <w:tcPr>
            <w:tcW w:w="5149" w:type="dxa"/>
            <w:vAlign w:val="top"/>
          </w:tcPr>
          <w:p w14:paraId="6EEE8E85">
            <w:pPr>
              <w:pStyle w:val="26"/>
              <w:spacing w:before="57" w:line="194" w:lineRule="auto"/>
              <w:ind w:left="32" w:leftChars="0"/>
              <w:rPr>
                <w:rFonts w:ascii="微软雅黑" w:hAnsi="微软雅黑" w:eastAsia="微软雅黑" w:cs="微软雅黑"/>
                <w:color w:val="auto"/>
                <w:kern w:val="2"/>
                <w:sz w:val="20"/>
                <w:szCs w:val="20"/>
                <w:highlight w:val="none"/>
                <w:lang w:val="en-US" w:eastAsia="en-US" w:bidi="ar-SA"/>
              </w:rPr>
            </w:pPr>
            <w:r>
              <w:rPr>
                <w:color w:val="auto"/>
                <w:spacing w:val="8"/>
                <w:sz w:val="20"/>
                <w:szCs w:val="20"/>
                <w:highlight w:val="none"/>
              </w:rPr>
              <w:t>包括摄像头、土壤墒情</w:t>
            </w:r>
            <w:r>
              <w:rPr>
                <w:color w:val="auto"/>
                <w:spacing w:val="-33"/>
                <w:sz w:val="20"/>
                <w:szCs w:val="20"/>
                <w:highlight w:val="none"/>
              </w:rPr>
              <w:t xml:space="preserve"> </w:t>
            </w:r>
            <w:r>
              <w:rPr>
                <w:color w:val="auto"/>
                <w:spacing w:val="8"/>
                <w:sz w:val="20"/>
                <w:szCs w:val="20"/>
                <w:highlight w:val="none"/>
              </w:rPr>
              <w:t>、温湿度传感器的安装调试等。</w:t>
            </w:r>
          </w:p>
        </w:tc>
        <w:tc>
          <w:tcPr>
            <w:tcW w:w="529" w:type="dxa"/>
            <w:vAlign w:val="top"/>
          </w:tcPr>
          <w:p w14:paraId="0C73CAC6">
            <w:pPr>
              <w:pStyle w:val="26"/>
              <w:spacing w:before="57" w:line="194"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项</w:t>
            </w:r>
          </w:p>
        </w:tc>
        <w:tc>
          <w:tcPr>
            <w:tcW w:w="533" w:type="dxa"/>
            <w:vAlign w:val="top"/>
          </w:tcPr>
          <w:p w14:paraId="0233BCC0">
            <w:pPr>
              <w:spacing w:before="108"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c>
          <w:tcPr>
            <w:tcW w:w="533" w:type="dxa"/>
            <w:vAlign w:val="top"/>
          </w:tcPr>
          <w:p w14:paraId="0D81837B">
            <w:pPr>
              <w:spacing w:before="108" w:line="195" w:lineRule="auto"/>
              <w:ind w:left="236" w:leftChars="0"/>
              <w:rPr>
                <w:rFonts w:ascii="Times New Roman" w:hAnsi="Times New Roman" w:eastAsia="Times New Roman" w:cs="Times New Roman"/>
                <w:color w:val="auto"/>
                <w:sz w:val="20"/>
                <w:szCs w:val="20"/>
                <w:highlight w:val="none"/>
              </w:rPr>
            </w:pPr>
          </w:p>
        </w:tc>
        <w:tc>
          <w:tcPr>
            <w:tcW w:w="533" w:type="dxa"/>
            <w:vAlign w:val="top"/>
          </w:tcPr>
          <w:p w14:paraId="5BF46BF9">
            <w:pPr>
              <w:spacing w:before="108" w:line="195" w:lineRule="auto"/>
              <w:ind w:left="236" w:leftChars="0"/>
              <w:rPr>
                <w:rFonts w:ascii="Times New Roman" w:hAnsi="Times New Roman" w:eastAsia="Times New Roman" w:cs="Times New Roman"/>
                <w:color w:val="auto"/>
                <w:sz w:val="20"/>
                <w:szCs w:val="20"/>
                <w:highlight w:val="none"/>
              </w:rPr>
            </w:pPr>
          </w:p>
        </w:tc>
      </w:tr>
      <w:tr w14:paraId="446EE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1214BC5B">
            <w:pPr>
              <w:spacing w:before="107"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27</w:t>
            </w:r>
          </w:p>
        </w:tc>
        <w:tc>
          <w:tcPr>
            <w:tcW w:w="1252" w:type="dxa"/>
            <w:vMerge w:val="continue"/>
            <w:vAlign w:val="top"/>
          </w:tcPr>
          <w:p w14:paraId="0401A4F4">
            <w:pPr>
              <w:rPr>
                <w:rFonts w:ascii="Arial"/>
                <w:color w:val="auto"/>
                <w:sz w:val="21"/>
                <w:highlight w:val="none"/>
              </w:rPr>
            </w:pPr>
          </w:p>
        </w:tc>
        <w:tc>
          <w:tcPr>
            <w:tcW w:w="1368" w:type="dxa"/>
            <w:vAlign w:val="top"/>
          </w:tcPr>
          <w:p w14:paraId="4FE906DD">
            <w:pPr>
              <w:pStyle w:val="26"/>
              <w:spacing w:before="57" w:line="194" w:lineRule="auto"/>
              <w:ind w:left="274" w:leftChars="0"/>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质保费用</w:t>
            </w:r>
          </w:p>
        </w:tc>
        <w:tc>
          <w:tcPr>
            <w:tcW w:w="5149" w:type="dxa"/>
            <w:vAlign w:val="top"/>
          </w:tcPr>
          <w:p w14:paraId="01008642">
            <w:pPr>
              <w:pStyle w:val="26"/>
              <w:spacing w:before="57" w:line="194" w:lineRule="auto"/>
              <w:ind w:left="32" w:leftChars="0"/>
              <w:rPr>
                <w:rFonts w:ascii="微软雅黑" w:hAnsi="微软雅黑" w:eastAsia="微软雅黑" w:cs="微软雅黑"/>
                <w:color w:val="auto"/>
                <w:kern w:val="2"/>
                <w:sz w:val="20"/>
                <w:szCs w:val="20"/>
                <w:highlight w:val="none"/>
                <w:lang w:val="en-US" w:eastAsia="en-US" w:bidi="ar-SA"/>
              </w:rPr>
            </w:pPr>
            <w:r>
              <w:rPr>
                <w:rFonts w:ascii="Times New Roman" w:hAnsi="Times New Roman" w:eastAsia="Times New Roman" w:cs="Times New Roman"/>
                <w:color w:val="auto"/>
                <w:spacing w:val="3"/>
                <w:sz w:val="20"/>
                <w:szCs w:val="20"/>
                <w:highlight w:val="none"/>
              </w:rPr>
              <w:t>3</w:t>
            </w:r>
            <w:r>
              <w:rPr>
                <w:color w:val="auto"/>
                <w:spacing w:val="3"/>
                <w:sz w:val="20"/>
                <w:szCs w:val="20"/>
                <w:highlight w:val="none"/>
              </w:rPr>
              <w:t>年质保</w:t>
            </w:r>
          </w:p>
        </w:tc>
        <w:tc>
          <w:tcPr>
            <w:tcW w:w="529" w:type="dxa"/>
            <w:vAlign w:val="top"/>
          </w:tcPr>
          <w:p w14:paraId="49BFA30F">
            <w:pPr>
              <w:pStyle w:val="26"/>
              <w:spacing w:before="57" w:line="194"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项</w:t>
            </w:r>
          </w:p>
        </w:tc>
        <w:tc>
          <w:tcPr>
            <w:tcW w:w="533" w:type="dxa"/>
            <w:vAlign w:val="top"/>
          </w:tcPr>
          <w:p w14:paraId="0B9B2F2C">
            <w:pPr>
              <w:spacing w:before="108"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c>
          <w:tcPr>
            <w:tcW w:w="533" w:type="dxa"/>
            <w:vAlign w:val="top"/>
          </w:tcPr>
          <w:p w14:paraId="3C8333FC">
            <w:pPr>
              <w:spacing w:before="108" w:line="195" w:lineRule="auto"/>
              <w:ind w:left="236" w:leftChars="0"/>
              <w:rPr>
                <w:rFonts w:ascii="Times New Roman" w:hAnsi="Times New Roman" w:eastAsia="Times New Roman" w:cs="Times New Roman"/>
                <w:color w:val="auto"/>
                <w:sz w:val="20"/>
                <w:szCs w:val="20"/>
                <w:highlight w:val="none"/>
              </w:rPr>
            </w:pPr>
          </w:p>
        </w:tc>
        <w:tc>
          <w:tcPr>
            <w:tcW w:w="533" w:type="dxa"/>
            <w:vAlign w:val="top"/>
          </w:tcPr>
          <w:p w14:paraId="41325B85">
            <w:pPr>
              <w:spacing w:before="108" w:line="195" w:lineRule="auto"/>
              <w:ind w:left="236" w:leftChars="0"/>
              <w:rPr>
                <w:rFonts w:ascii="Times New Roman" w:hAnsi="Times New Roman" w:eastAsia="Times New Roman" w:cs="Times New Roman"/>
                <w:color w:val="auto"/>
                <w:sz w:val="20"/>
                <w:szCs w:val="20"/>
                <w:highlight w:val="none"/>
              </w:rPr>
            </w:pPr>
          </w:p>
        </w:tc>
      </w:tr>
      <w:tr w14:paraId="6913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6020617A">
            <w:pPr>
              <w:spacing w:before="108"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28</w:t>
            </w:r>
          </w:p>
        </w:tc>
        <w:tc>
          <w:tcPr>
            <w:tcW w:w="1252" w:type="dxa"/>
            <w:vMerge w:val="restart"/>
            <w:vAlign w:val="center"/>
          </w:tcPr>
          <w:p w14:paraId="1C6BD471">
            <w:pPr>
              <w:pStyle w:val="26"/>
              <w:spacing w:before="86" w:line="208" w:lineRule="auto"/>
              <w:jc w:val="center"/>
              <w:rPr>
                <w:rFonts w:ascii="微软雅黑" w:hAnsi="微软雅黑" w:eastAsia="微软雅黑" w:cs="微软雅黑"/>
                <w:color w:val="auto"/>
                <w:kern w:val="2"/>
                <w:sz w:val="20"/>
                <w:szCs w:val="20"/>
                <w:highlight w:val="none"/>
                <w:lang w:val="en-US" w:eastAsia="en-US" w:bidi="ar-SA"/>
              </w:rPr>
            </w:pPr>
            <w:r>
              <w:rPr>
                <w:color w:val="auto"/>
                <w:spacing w:val="5"/>
                <w:sz w:val="20"/>
                <w:szCs w:val="20"/>
                <w:highlight w:val="none"/>
              </w:rPr>
              <w:t>数据对接</w:t>
            </w:r>
          </w:p>
        </w:tc>
        <w:tc>
          <w:tcPr>
            <w:tcW w:w="1368" w:type="dxa"/>
            <w:vAlign w:val="top"/>
          </w:tcPr>
          <w:p w14:paraId="66E824B6">
            <w:pPr>
              <w:pStyle w:val="26"/>
              <w:spacing w:before="169" w:line="208" w:lineRule="auto"/>
              <w:ind w:left="95" w:leftChars="0"/>
              <w:rPr>
                <w:rFonts w:ascii="微软雅黑" w:hAnsi="微软雅黑" w:eastAsia="微软雅黑" w:cs="微软雅黑"/>
                <w:color w:val="auto"/>
                <w:kern w:val="2"/>
                <w:sz w:val="20"/>
                <w:szCs w:val="20"/>
                <w:highlight w:val="none"/>
                <w:lang w:val="en-US" w:eastAsia="en-US" w:bidi="ar-SA"/>
              </w:rPr>
            </w:pPr>
            <w:r>
              <w:rPr>
                <w:color w:val="auto"/>
                <w:spacing w:val="2"/>
                <w:sz w:val="20"/>
                <w:szCs w:val="20"/>
                <w:highlight w:val="none"/>
              </w:rPr>
              <w:t>已建数据接入</w:t>
            </w:r>
          </w:p>
        </w:tc>
        <w:tc>
          <w:tcPr>
            <w:tcW w:w="5149" w:type="dxa"/>
            <w:vAlign w:val="top"/>
          </w:tcPr>
          <w:p w14:paraId="5B45913D">
            <w:pPr>
              <w:pStyle w:val="26"/>
              <w:spacing w:before="28" w:line="184" w:lineRule="auto"/>
              <w:ind w:left="35" w:leftChars="0" w:right="24" w:rightChars="0" w:firstLine="33" w:firstLineChars="0"/>
              <w:rPr>
                <w:rFonts w:ascii="微软雅黑" w:hAnsi="微软雅黑" w:eastAsia="微软雅黑" w:cs="微软雅黑"/>
                <w:color w:val="auto"/>
                <w:kern w:val="2"/>
                <w:sz w:val="20"/>
                <w:szCs w:val="20"/>
                <w:highlight w:val="none"/>
                <w:lang w:val="en-US" w:eastAsia="en-US" w:bidi="ar-SA"/>
              </w:rPr>
            </w:pPr>
            <w:r>
              <w:rPr>
                <w:color w:val="auto"/>
                <w:spacing w:val="6"/>
                <w:sz w:val="20"/>
                <w:szCs w:val="20"/>
                <w:highlight w:val="none"/>
              </w:rPr>
              <w:t>已建物联网数据接入新建平台；</w:t>
            </w:r>
            <w:r>
              <w:rPr>
                <w:color w:val="auto"/>
                <w:spacing w:val="-11"/>
                <w:sz w:val="20"/>
                <w:szCs w:val="20"/>
                <w:highlight w:val="none"/>
              </w:rPr>
              <w:t xml:space="preserve"> </w:t>
            </w:r>
            <w:r>
              <w:rPr>
                <w:color w:val="auto"/>
                <w:spacing w:val="6"/>
                <w:sz w:val="20"/>
                <w:szCs w:val="20"/>
                <w:highlight w:val="none"/>
              </w:rPr>
              <w:t>已建溯源系统接入新建</w:t>
            </w:r>
            <w:r>
              <w:rPr>
                <w:color w:val="auto"/>
                <w:spacing w:val="3"/>
                <w:sz w:val="20"/>
                <w:szCs w:val="20"/>
                <w:highlight w:val="none"/>
              </w:rPr>
              <w:t>平台</w:t>
            </w:r>
          </w:p>
        </w:tc>
        <w:tc>
          <w:tcPr>
            <w:tcW w:w="529" w:type="dxa"/>
            <w:vAlign w:val="top"/>
          </w:tcPr>
          <w:p w14:paraId="37E563F5">
            <w:pPr>
              <w:pStyle w:val="26"/>
              <w:spacing w:before="169" w:line="208"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项</w:t>
            </w:r>
          </w:p>
        </w:tc>
        <w:tc>
          <w:tcPr>
            <w:tcW w:w="533" w:type="dxa"/>
            <w:vAlign w:val="top"/>
          </w:tcPr>
          <w:p w14:paraId="732653DC">
            <w:pPr>
              <w:spacing w:before="216"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c>
          <w:tcPr>
            <w:tcW w:w="533" w:type="dxa"/>
            <w:vAlign w:val="top"/>
          </w:tcPr>
          <w:p w14:paraId="0AD6EE2F">
            <w:pPr>
              <w:spacing w:before="216" w:line="195" w:lineRule="auto"/>
              <w:ind w:left="236" w:leftChars="0"/>
              <w:rPr>
                <w:rFonts w:ascii="Times New Roman" w:hAnsi="Times New Roman" w:eastAsia="Times New Roman" w:cs="Times New Roman"/>
                <w:color w:val="auto"/>
                <w:sz w:val="20"/>
                <w:szCs w:val="20"/>
                <w:highlight w:val="none"/>
              </w:rPr>
            </w:pPr>
          </w:p>
        </w:tc>
        <w:tc>
          <w:tcPr>
            <w:tcW w:w="533" w:type="dxa"/>
            <w:vAlign w:val="top"/>
          </w:tcPr>
          <w:p w14:paraId="2F328A92">
            <w:pPr>
              <w:spacing w:before="216" w:line="195" w:lineRule="auto"/>
              <w:ind w:left="236" w:leftChars="0"/>
              <w:rPr>
                <w:rFonts w:ascii="Times New Roman" w:hAnsi="Times New Roman" w:eastAsia="Times New Roman" w:cs="Times New Roman"/>
                <w:color w:val="auto"/>
                <w:sz w:val="20"/>
                <w:szCs w:val="20"/>
                <w:highlight w:val="none"/>
              </w:rPr>
            </w:pPr>
          </w:p>
        </w:tc>
      </w:tr>
      <w:tr w14:paraId="2D1B4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64F16B4E">
            <w:pPr>
              <w:spacing w:before="216" w:line="195" w:lineRule="auto"/>
              <w:ind w:left="112"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pacing w:val="2"/>
                <w:sz w:val="20"/>
                <w:szCs w:val="20"/>
                <w:highlight w:val="none"/>
              </w:rPr>
              <w:t>29</w:t>
            </w:r>
          </w:p>
        </w:tc>
        <w:tc>
          <w:tcPr>
            <w:tcW w:w="1252" w:type="dxa"/>
            <w:vMerge w:val="continue"/>
            <w:vAlign w:val="top"/>
          </w:tcPr>
          <w:p w14:paraId="596DD659">
            <w:pPr>
              <w:rPr>
                <w:rFonts w:ascii="Arial"/>
                <w:color w:val="auto"/>
                <w:sz w:val="21"/>
                <w:highlight w:val="none"/>
              </w:rPr>
            </w:pPr>
          </w:p>
        </w:tc>
        <w:tc>
          <w:tcPr>
            <w:tcW w:w="1368" w:type="dxa"/>
            <w:vAlign w:val="top"/>
          </w:tcPr>
          <w:p w14:paraId="060AED3A">
            <w:pPr>
              <w:pStyle w:val="26"/>
              <w:spacing w:before="27" w:line="185" w:lineRule="auto"/>
              <w:ind w:left="389" w:leftChars="0" w:right="54" w:rightChars="0" w:hanging="322" w:firstLineChars="0"/>
              <w:jc w:val="left"/>
              <w:rPr>
                <w:rFonts w:ascii="微软雅黑" w:hAnsi="微软雅黑" w:eastAsia="微软雅黑" w:cs="微软雅黑"/>
                <w:color w:val="auto"/>
                <w:kern w:val="2"/>
                <w:sz w:val="20"/>
                <w:szCs w:val="20"/>
                <w:highlight w:val="none"/>
                <w:lang w:val="en-US" w:eastAsia="en-US" w:bidi="ar-SA"/>
              </w:rPr>
            </w:pPr>
            <w:r>
              <w:rPr>
                <w:color w:val="auto"/>
                <w:spacing w:val="6"/>
                <w:sz w:val="20"/>
                <w:szCs w:val="20"/>
                <w:highlight w:val="none"/>
              </w:rPr>
              <w:t>新建平台接入</w:t>
            </w:r>
            <w:r>
              <w:rPr>
                <w:color w:val="auto"/>
                <w:spacing w:val="1"/>
                <w:sz w:val="20"/>
                <w:szCs w:val="20"/>
                <w:highlight w:val="none"/>
              </w:rPr>
              <w:t>亭农云</w:t>
            </w:r>
          </w:p>
        </w:tc>
        <w:tc>
          <w:tcPr>
            <w:tcW w:w="5149" w:type="dxa"/>
            <w:vAlign w:val="top"/>
          </w:tcPr>
          <w:p w14:paraId="2C071A46">
            <w:pPr>
              <w:pStyle w:val="26"/>
              <w:spacing w:before="167" w:line="210" w:lineRule="auto"/>
              <w:ind w:left="37" w:leftChars="0"/>
              <w:rPr>
                <w:rFonts w:ascii="微软雅黑" w:hAnsi="微软雅黑" w:eastAsia="微软雅黑" w:cs="微软雅黑"/>
                <w:color w:val="auto"/>
                <w:kern w:val="2"/>
                <w:sz w:val="20"/>
                <w:szCs w:val="20"/>
                <w:highlight w:val="none"/>
                <w:lang w:val="en-US" w:eastAsia="en-US" w:bidi="ar-SA"/>
              </w:rPr>
            </w:pPr>
            <w:r>
              <w:rPr>
                <w:color w:val="auto"/>
                <w:spacing w:val="7"/>
                <w:sz w:val="20"/>
                <w:szCs w:val="20"/>
                <w:highlight w:val="none"/>
              </w:rPr>
              <w:t>整体系统对接</w:t>
            </w:r>
          </w:p>
        </w:tc>
        <w:tc>
          <w:tcPr>
            <w:tcW w:w="529" w:type="dxa"/>
            <w:vAlign w:val="top"/>
          </w:tcPr>
          <w:p w14:paraId="29439FBB">
            <w:pPr>
              <w:pStyle w:val="26"/>
              <w:spacing w:before="168" w:line="208" w:lineRule="auto"/>
              <w:ind w:left="172" w:leftChars="0"/>
              <w:rPr>
                <w:rFonts w:ascii="微软雅黑" w:hAnsi="微软雅黑" w:eastAsia="微软雅黑" w:cs="微软雅黑"/>
                <w:color w:val="auto"/>
                <w:kern w:val="2"/>
                <w:sz w:val="20"/>
                <w:szCs w:val="20"/>
                <w:highlight w:val="none"/>
                <w:lang w:val="en-US" w:eastAsia="en-US" w:bidi="ar-SA"/>
              </w:rPr>
            </w:pPr>
            <w:r>
              <w:rPr>
                <w:color w:val="auto"/>
                <w:sz w:val="20"/>
                <w:szCs w:val="20"/>
                <w:highlight w:val="none"/>
              </w:rPr>
              <w:t>项</w:t>
            </w:r>
          </w:p>
        </w:tc>
        <w:tc>
          <w:tcPr>
            <w:tcW w:w="533" w:type="dxa"/>
            <w:vAlign w:val="top"/>
          </w:tcPr>
          <w:p w14:paraId="33B94136">
            <w:pPr>
              <w:spacing w:before="218" w:line="195" w:lineRule="auto"/>
              <w:ind w:left="236"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1</w:t>
            </w:r>
          </w:p>
        </w:tc>
        <w:tc>
          <w:tcPr>
            <w:tcW w:w="533" w:type="dxa"/>
            <w:vAlign w:val="top"/>
          </w:tcPr>
          <w:p w14:paraId="00AFCE34">
            <w:pPr>
              <w:spacing w:before="218" w:line="195" w:lineRule="auto"/>
              <w:ind w:left="236" w:leftChars="0"/>
              <w:rPr>
                <w:rFonts w:ascii="Times New Roman" w:hAnsi="Times New Roman" w:eastAsia="Times New Roman" w:cs="Times New Roman"/>
                <w:color w:val="auto"/>
                <w:sz w:val="20"/>
                <w:szCs w:val="20"/>
                <w:highlight w:val="none"/>
              </w:rPr>
            </w:pPr>
          </w:p>
        </w:tc>
        <w:tc>
          <w:tcPr>
            <w:tcW w:w="533" w:type="dxa"/>
            <w:vAlign w:val="top"/>
          </w:tcPr>
          <w:p w14:paraId="23F25FFD">
            <w:pPr>
              <w:spacing w:before="218" w:line="195" w:lineRule="auto"/>
              <w:ind w:left="236" w:leftChars="0"/>
              <w:rPr>
                <w:rFonts w:ascii="Times New Roman" w:hAnsi="Times New Roman" w:eastAsia="Times New Roman" w:cs="Times New Roman"/>
                <w:color w:val="auto"/>
                <w:sz w:val="20"/>
                <w:szCs w:val="20"/>
                <w:highlight w:val="none"/>
              </w:rPr>
            </w:pPr>
          </w:p>
        </w:tc>
      </w:tr>
      <w:tr w14:paraId="3D00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04" w:hRule="atLeast"/>
          <w:jc w:val="center"/>
        </w:trPr>
        <w:tc>
          <w:tcPr>
            <w:tcW w:w="431" w:type="dxa"/>
            <w:vAlign w:val="top"/>
          </w:tcPr>
          <w:p w14:paraId="49BB02B5">
            <w:pPr>
              <w:spacing w:before="21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30</w:t>
            </w:r>
          </w:p>
        </w:tc>
        <w:tc>
          <w:tcPr>
            <w:tcW w:w="1252" w:type="dxa"/>
            <w:vAlign w:val="top"/>
          </w:tcPr>
          <w:p w14:paraId="1038931B">
            <w:pPr>
              <w:spacing w:line="355" w:lineRule="auto"/>
              <w:rPr>
                <w:rFonts w:ascii="Arial"/>
                <w:color w:val="auto"/>
                <w:sz w:val="21"/>
                <w:highlight w:val="none"/>
              </w:rPr>
            </w:pPr>
          </w:p>
          <w:p w14:paraId="16D0A348">
            <w:pPr>
              <w:pStyle w:val="26"/>
              <w:spacing w:before="86" w:line="203" w:lineRule="auto"/>
              <w:ind w:right="102"/>
              <w:jc w:val="center"/>
              <w:rPr>
                <w:color w:val="auto"/>
                <w:sz w:val="20"/>
                <w:szCs w:val="20"/>
                <w:highlight w:val="none"/>
              </w:rPr>
            </w:pPr>
            <w:r>
              <w:rPr>
                <w:color w:val="auto"/>
                <w:spacing w:val="6"/>
                <w:sz w:val="20"/>
                <w:szCs w:val="20"/>
                <w:highlight w:val="none"/>
              </w:rPr>
              <w:t>智慧物联管</w:t>
            </w:r>
            <w:r>
              <w:rPr>
                <w:color w:val="auto"/>
                <w:spacing w:val="1"/>
                <w:sz w:val="20"/>
                <w:szCs w:val="20"/>
                <w:highlight w:val="none"/>
              </w:rPr>
              <w:t xml:space="preserve"> </w:t>
            </w:r>
            <w:r>
              <w:rPr>
                <w:color w:val="auto"/>
                <w:spacing w:val="6"/>
                <w:sz w:val="20"/>
                <w:szCs w:val="20"/>
                <w:highlight w:val="none"/>
              </w:rPr>
              <w:t>理系统</w:t>
            </w:r>
          </w:p>
        </w:tc>
        <w:tc>
          <w:tcPr>
            <w:tcW w:w="1368" w:type="dxa"/>
            <w:vAlign w:val="top"/>
          </w:tcPr>
          <w:p w14:paraId="23952A02">
            <w:pPr>
              <w:spacing w:line="247" w:lineRule="auto"/>
              <w:rPr>
                <w:rFonts w:ascii="Arial"/>
                <w:color w:val="auto"/>
                <w:sz w:val="21"/>
                <w:highlight w:val="none"/>
              </w:rPr>
            </w:pPr>
          </w:p>
          <w:p w14:paraId="17166972">
            <w:pPr>
              <w:spacing w:line="247" w:lineRule="auto"/>
              <w:rPr>
                <w:rFonts w:ascii="Arial"/>
                <w:color w:val="auto"/>
                <w:sz w:val="21"/>
                <w:highlight w:val="none"/>
              </w:rPr>
            </w:pPr>
          </w:p>
          <w:p w14:paraId="34E12EE1">
            <w:pPr>
              <w:pStyle w:val="26"/>
              <w:spacing w:before="86" w:line="210" w:lineRule="auto"/>
              <w:ind w:left="171"/>
              <w:rPr>
                <w:color w:val="auto"/>
                <w:sz w:val="20"/>
                <w:szCs w:val="20"/>
                <w:highlight w:val="none"/>
              </w:rPr>
            </w:pPr>
            <w:r>
              <w:rPr>
                <w:color w:val="auto"/>
                <w:spacing w:val="6"/>
                <w:sz w:val="20"/>
                <w:szCs w:val="20"/>
                <w:highlight w:val="none"/>
              </w:rPr>
              <w:t>物联网管理</w:t>
            </w:r>
          </w:p>
        </w:tc>
        <w:tc>
          <w:tcPr>
            <w:tcW w:w="5149" w:type="dxa"/>
            <w:vAlign w:val="top"/>
          </w:tcPr>
          <w:p w14:paraId="6D28B6E8">
            <w:pPr>
              <w:pStyle w:val="26"/>
              <w:spacing w:before="22" w:line="196" w:lineRule="auto"/>
              <w:ind w:left="36" w:right="24" w:firstLine="9"/>
              <w:rPr>
                <w:color w:val="auto"/>
                <w:sz w:val="20"/>
                <w:szCs w:val="20"/>
                <w:highlight w:val="none"/>
              </w:rPr>
            </w:pPr>
            <w:r>
              <w:rPr>
                <w:color w:val="auto"/>
                <w:spacing w:val="10"/>
                <w:sz w:val="20"/>
                <w:szCs w:val="20"/>
                <w:highlight w:val="none"/>
              </w:rPr>
              <w:t>实时显示土壤墒情的当前数据及历史数据</w:t>
            </w:r>
            <w:r>
              <w:rPr>
                <w:color w:val="auto"/>
                <w:spacing w:val="-27"/>
                <w:sz w:val="20"/>
                <w:szCs w:val="20"/>
                <w:highlight w:val="none"/>
              </w:rPr>
              <w:t xml:space="preserve"> </w:t>
            </w:r>
            <w:r>
              <w:rPr>
                <w:color w:val="auto"/>
                <w:spacing w:val="10"/>
                <w:sz w:val="20"/>
                <w:szCs w:val="20"/>
                <w:highlight w:val="none"/>
              </w:rPr>
              <w:t>、智能分析及</w:t>
            </w:r>
            <w:r>
              <w:rPr>
                <w:color w:val="auto"/>
                <w:spacing w:val="1"/>
                <w:sz w:val="20"/>
                <w:szCs w:val="20"/>
                <w:highlight w:val="none"/>
              </w:rPr>
              <w:t>预警。</w:t>
            </w:r>
          </w:p>
          <w:p w14:paraId="7E106936">
            <w:pPr>
              <w:pStyle w:val="26"/>
              <w:spacing w:line="189" w:lineRule="auto"/>
              <w:ind w:left="39" w:hanging="3"/>
              <w:jc w:val="both"/>
              <w:rPr>
                <w:color w:val="auto"/>
                <w:sz w:val="20"/>
                <w:szCs w:val="20"/>
                <w:highlight w:val="none"/>
              </w:rPr>
            </w:pPr>
            <w:r>
              <w:rPr>
                <w:color w:val="auto"/>
                <w:spacing w:val="4"/>
                <w:sz w:val="20"/>
                <w:szCs w:val="20"/>
                <w:highlight w:val="none"/>
              </w:rPr>
              <w:t>接入前端监控摄像头数据，实现加工生产情况实时监控，</w:t>
            </w:r>
            <w:r>
              <w:rPr>
                <w:color w:val="auto"/>
                <w:spacing w:val="6"/>
                <w:sz w:val="20"/>
                <w:szCs w:val="20"/>
                <w:highlight w:val="none"/>
              </w:rPr>
              <w:t xml:space="preserve"> </w:t>
            </w:r>
            <w:r>
              <w:rPr>
                <w:color w:val="auto"/>
                <w:spacing w:val="8"/>
                <w:sz w:val="20"/>
                <w:szCs w:val="20"/>
                <w:highlight w:val="none"/>
              </w:rPr>
              <w:t>支持按照指定设备进行图像的实时观看，支持监控图像</w:t>
            </w:r>
            <w:r>
              <w:rPr>
                <w:color w:val="auto"/>
                <w:spacing w:val="4"/>
                <w:sz w:val="20"/>
                <w:szCs w:val="20"/>
                <w:highlight w:val="none"/>
              </w:rPr>
              <w:t>的显示、缩放</w:t>
            </w:r>
            <w:r>
              <w:rPr>
                <w:color w:val="auto"/>
                <w:spacing w:val="-34"/>
                <w:sz w:val="20"/>
                <w:szCs w:val="20"/>
                <w:highlight w:val="none"/>
              </w:rPr>
              <w:t xml:space="preserve"> </w:t>
            </w:r>
            <w:r>
              <w:rPr>
                <w:color w:val="auto"/>
                <w:spacing w:val="4"/>
                <w:sz w:val="20"/>
                <w:szCs w:val="20"/>
                <w:highlight w:val="none"/>
              </w:rPr>
              <w:t>、抓拍功能。</w:t>
            </w:r>
          </w:p>
        </w:tc>
        <w:tc>
          <w:tcPr>
            <w:tcW w:w="529" w:type="dxa"/>
            <w:vAlign w:val="top"/>
          </w:tcPr>
          <w:p w14:paraId="0D0835BA">
            <w:pPr>
              <w:spacing w:line="247" w:lineRule="auto"/>
              <w:rPr>
                <w:rFonts w:ascii="Arial"/>
                <w:color w:val="auto"/>
                <w:sz w:val="21"/>
                <w:highlight w:val="none"/>
              </w:rPr>
            </w:pPr>
          </w:p>
          <w:p w14:paraId="31717ACB">
            <w:pPr>
              <w:spacing w:line="247" w:lineRule="auto"/>
              <w:rPr>
                <w:rFonts w:ascii="Arial"/>
                <w:color w:val="auto"/>
                <w:sz w:val="21"/>
                <w:highlight w:val="none"/>
              </w:rPr>
            </w:pPr>
          </w:p>
          <w:p w14:paraId="1DFFF71A">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51303223">
            <w:pPr>
              <w:spacing w:line="285" w:lineRule="auto"/>
              <w:rPr>
                <w:rFonts w:ascii="Arial"/>
                <w:color w:val="auto"/>
                <w:sz w:val="21"/>
                <w:highlight w:val="none"/>
              </w:rPr>
            </w:pPr>
          </w:p>
          <w:p w14:paraId="459A9E6C">
            <w:pPr>
              <w:spacing w:line="286" w:lineRule="auto"/>
              <w:rPr>
                <w:rFonts w:ascii="Arial"/>
                <w:color w:val="auto"/>
                <w:sz w:val="21"/>
                <w:highlight w:val="none"/>
              </w:rPr>
            </w:pPr>
          </w:p>
          <w:p w14:paraId="3010696D">
            <w:pPr>
              <w:spacing w:before="58"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533" w:type="dxa"/>
            <w:vAlign w:val="top"/>
          </w:tcPr>
          <w:p w14:paraId="77F70D2A">
            <w:pPr>
              <w:spacing w:before="58" w:line="195" w:lineRule="auto"/>
              <w:ind w:left="236"/>
              <w:rPr>
                <w:rFonts w:ascii="Times New Roman" w:hAnsi="Times New Roman" w:eastAsia="Times New Roman" w:cs="Times New Roman"/>
                <w:color w:val="auto"/>
                <w:sz w:val="20"/>
                <w:szCs w:val="20"/>
                <w:highlight w:val="none"/>
              </w:rPr>
            </w:pPr>
          </w:p>
        </w:tc>
        <w:tc>
          <w:tcPr>
            <w:tcW w:w="533" w:type="dxa"/>
            <w:vAlign w:val="top"/>
          </w:tcPr>
          <w:p w14:paraId="0764DC82">
            <w:pPr>
              <w:spacing w:before="58" w:line="195" w:lineRule="auto"/>
              <w:ind w:left="236"/>
              <w:rPr>
                <w:rFonts w:ascii="Times New Roman" w:hAnsi="Times New Roman" w:eastAsia="Times New Roman" w:cs="Times New Roman"/>
                <w:color w:val="auto"/>
                <w:sz w:val="20"/>
                <w:szCs w:val="20"/>
                <w:highlight w:val="none"/>
              </w:rPr>
            </w:pPr>
          </w:p>
        </w:tc>
      </w:tr>
      <w:tr w14:paraId="027D7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4" w:hRule="atLeast"/>
          <w:jc w:val="center"/>
        </w:trPr>
        <w:tc>
          <w:tcPr>
            <w:tcW w:w="431" w:type="dxa"/>
            <w:vAlign w:val="top"/>
          </w:tcPr>
          <w:p w14:paraId="1E11DB63">
            <w:pPr>
              <w:spacing w:line="285" w:lineRule="auto"/>
              <w:rPr>
                <w:rFonts w:ascii="Arial"/>
                <w:color w:val="auto"/>
                <w:sz w:val="21"/>
                <w:highlight w:val="none"/>
              </w:rPr>
            </w:pPr>
          </w:p>
          <w:p w14:paraId="78FFD5F2">
            <w:pPr>
              <w:spacing w:line="286" w:lineRule="auto"/>
              <w:rPr>
                <w:rFonts w:ascii="Arial"/>
                <w:color w:val="auto"/>
                <w:sz w:val="21"/>
                <w:highlight w:val="none"/>
              </w:rPr>
            </w:pPr>
          </w:p>
          <w:p w14:paraId="3C339E1E">
            <w:pPr>
              <w:spacing w:before="58"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31</w:t>
            </w:r>
          </w:p>
        </w:tc>
        <w:tc>
          <w:tcPr>
            <w:tcW w:w="1252" w:type="dxa"/>
            <w:vMerge w:val="restart"/>
            <w:vAlign w:val="top"/>
          </w:tcPr>
          <w:p w14:paraId="7BB52D2A">
            <w:pPr>
              <w:rPr>
                <w:rFonts w:ascii="Arial"/>
                <w:color w:val="auto"/>
                <w:sz w:val="21"/>
                <w:highlight w:val="none"/>
              </w:rPr>
            </w:pPr>
          </w:p>
          <w:p w14:paraId="05C011FE">
            <w:pPr>
              <w:rPr>
                <w:rFonts w:ascii="Arial"/>
                <w:color w:val="auto"/>
                <w:sz w:val="21"/>
                <w:highlight w:val="none"/>
              </w:rPr>
            </w:pPr>
          </w:p>
          <w:p w14:paraId="2DAC99AC">
            <w:pPr>
              <w:rPr>
                <w:rFonts w:ascii="Arial"/>
                <w:color w:val="auto"/>
                <w:sz w:val="21"/>
                <w:highlight w:val="none"/>
              </w:rPr>
            </w:pPr>
          </w:p>
          <w:p w14:paraId="6222547E">
            <w:pPr>
              <w:rPr>
                <w:rFonts w:ascii="Arial"/>
                <w:color w:val="auto"/>
                <w:sz w:val="21"/>
                <w:highlight w:val="none"/>
              </w:rPr>
            </w:pPr>
          </w:p>
          <w:p w14:paraId="6D65E85B">
            <w:pPr>
              <w:rPr>
                <w:rFonts w:ascii="Arial"/>
                <w:color w:val="auto"/>
                <w:sz w:val="21"/>
                <w:highlight w:val="none"/>
              </w:rPr>
            </w:pPr>
          </w:p>
          <w:p w14:paraId="387A6A9E">
            <w:pPr>
              <w:rPr>
                <w:rFonts w:ascii="Arial"/>
                <w:color w:val="auto"/>
                <w:sz w:val="21"/>
                <w:highlight w:val="none"/>
              </w:rPr>
            </w:pPr>
          </w:p>
          <w:p w14:paraId="7DC989D2">
            <w:pPr>
              <w:rPr>
                <w:rFonts w:ascii="Arial"/>
                <w:color w:val="auto"/>
                <w:sz w:val="21"/>
                <w:highlight w:val="none"/>
              </w:rPr>
            </w:pPr>
          </w:p>
          <w:p w14:paraId="149D5CF9">
            <w:pPr>
              <w:rPr>
                <w:rFonts w:ascii="Arial"/>
                <w:color w:val="auto"/>
                <w:sz w:val="21"/>
                <w:highlight w:val="none"/>
              </w:rPr>
            </w:pPr>
          </w:p>
          <w:p w14:paraId="59937EDF">
            <w:pPr>
              <w:rPr>
                <w:rFonts w:ascii="Arial"/>
                <w:color w:val="auto"/>
                <w:sz w:val="21"/>
                <w:highlight w:val="none"/>
              </w:rPr>
            </w:pPr>
          </w:p>
          <w:p w14:paraId="763BB48B">
            <w:pPr>
              <w:rPr>
                <w:rFonts w:ascii="Arial"/>
                <w:color w:val="auto"/>
                <w:sz w:val="21"/>
                <w:highlight w:val="none"/>
              </w:rPr>
            </w:pPr>
          </w:p>
          <w:p w14:paraId="4702011F">
            <w:pPr>
              <w:rPr>
                <w:rFonts w:ascii="Arial"/>
                <w:color w:val="auto"/>
                <w:sz w:val="21"/>
                <w:highlight w:val="none"/>
              </w:rPr>
            </w:pPr>
          </w:p>
          <w:p w14:paraId="5564BF3E">
            <w:pPr>
              <w:rPr>
                <w:rFonts w:ascii="Arial"/>
                <w:color w:val="auto"/>
                <w:sz w:val="21"/>
                <w:highlight w:val="none"/>
              </w:rPr>
            </w:pPr>
          </w:p>
          <w:p w14:paraId="0F83F30E">
            <w:pPr>
              <w:rPr>
                <w:rFonts w:ascii="Arial"/>
                <w:color w:val="auto"/>
                <w:sz w:val="21"/>
                <w:highlight w:val="none"/>
              </w:rPr>
            </w:pPr>
          </w:p>
          <w:p w14:paraId="0CCA39AF">
            <w:pPr>
              <w:rPr>
                <w:rFonts w:ascii="Arial"/>
                <w:color w:val="auto"/>
                <w:sz w:val="21"/>
                <w:highlight w:val="none"/>
              </w:rPr>
            </w:pPr>
          </w:p>
          <w:p w14:paraId="46D12713">
            <w:pPr>
              <w:rPr>
                <w:rFonts w:ascii="Arial"/>
                <w:color w:val="auto"/>
                <w:sz w:val="21"/>
                <w:highlight w:val="none"/>
              </w:rPr>
            </w:pPr>
          </w:p>
          <w:p w14:paraId="47D6CB30">
            <w:pPr>
              <w:rPr>
                <w:rFonts w:ascii="Arial"/>
                <w:color w:val="auto"/>
                <w:sz w:val="21"/>
                <w:highlight w:val="none"/>
              </w:rPr>
            </w:pPr>
          </w:p>
          <w:p w14:paraId="5728AE17">
            <w:pPr>
              <w:spacing w:line="241" w:lineRule="auto"/>
              <w:rPr>
                <w:rFonts w:ascii="Arial"/>
                <w:color w:val="auto"/>
                <w:sz w:val="21"/>
                <w:highlight w:val="none"/>
              </w:rPr>
            </w:pPr>
          </w:p>
          <w:p w14:paraId="24999E90">
            <w:pPr>
              <w:spacing w:line="241" w:lineRule="auto"/>
              <w:rPr>
                <w:rFonts w:ascii="Arial"/>
                <w:color w:val="auto"/>
                <w:sz w:val="21"/>
                <w:highlight w:val="none"/>
              </w:rPr>
            </w:pPr>
          </w:p>
          <w:p w14:paraId="32304FF6">
            <w:pPr>
              <w:spacing w:line="241" w:lineRule="auto"/>
              <w:rPr>
                <w:rFonts w:ascii="Arial"/>
                <w:color w:val="auto"/>
                <w:sz w:val="21"/>
                <w:highlight w:val="none"/>
              </w:rPr>
            </w:pPr>
          </w:p>
          <w:p w14:paraId="22169AD2">
            <w:pPr>
              <w:spacing w:line="241" w:lineRule="auto"/>
              <w:rPr>
                <w:rFonts w:ascii="Arial"/>
                <w:color w:val="auto"/>
                <w:sz w:val="21"/>
                <w:highlight w:val="none"/>
              </w:rPr>
            </w:pPr>
          </w:p>
          <w:p w14:paraId="295205B5">
            <w:pPr>
              <w:pStyle w:val="26"/>
              <w:spacing w:before="86" w:line="200" w:lineRule="auto"/>
              <w:ind w:right="102"/>
              <w:jc w:val="center"/>
              <w:rPr>
                <w:color w:val="auto"/>
                <w:sz w:val="20"/>
                <w:szCs w:val="20"/>
                <w:highlight w:val="none"/>
              </w:rPr>
            </w:pPr>
            <w:r>
              <w:rPr>
                <w:color w:val="auto"/>
                <w:spacing w:val="6"/>
                <w:sz w:val="20"/>
                <w:szCs w:val="20"/>
                <w:highlight w:val="none"/>
              </w:rPr>
              <w:t>菊花单品全</w:t>
            </w:r>
            <w:r>
              <w:rPr>
                <w:color w:val="auto"/>
                <w:sz w:val="20"/>
                <w:szCs w:val="20"/>
                <w:highlight w:val="none"/>
              </w:rPr>
              <w:t xml:space="preserve"> </w:t>
            </w:r>
            <w:r>
              <w:rPr>
                <w:color w:val="auto"/>
                <w:spacing w:val="7"/>
                <w:sz w:val="20"/>
                <w:szCs w:val="20"/>
                <w:highlight w:val="none"/>
              </w:rPr>
              <w:t>产业链生产</w:t>
            </w:r>
            <w:r>
              <w:rPr>
                <w:color w:val="auto"/>
                <w:sz w:val="20"/>
                <w:szCs w:val="20"/>
                <w:highlight w:val="none"/>
              </w:rPr>
              <w:t xml:space="preserve"> </w:t>
            </w:r>
            <w:r>
              <w:rPr>
                <w:color w:val="auto"/>
                <w:spacing w:val="32"/>
                <w:sz w:val="20"/>
                <w:szCs w:val="20"/>
                <w:highlight w:val="none"/>
              </w:rPr>
              <w:t>管理系统</w:t>
            </w:r>
          </w:p>
        </w:tc>
        <w:tc>
          <w:tcPr>
            <w:tcW w:w="1368" w:type="dxa"/>
            <w:vMerge w:val="restart"/>
            <w:vAlign w:val="top"/>
          </w:tcPr>
          <w:p w14:paraId="3299289D">
            <w:pPr>
              <w:spacing w:line="253" w:lineRule="auto"/>
              <w:rPr>
                <w:rFonts w:ascii="Arial"/>
                <w:color w:val="auto"/>
                <w:sz w:val="21"/>
                <w:highlight w:val="none"/>
              </w:rPr>
            </w:pPr>
          </w:p>
          <w:p w14:paraId="2742C5D3">
            <w:pPr>
              <w:spacing w:line="253" w:lineRule="auto"/>
              <w:rPr>
                <w:rFonts w:ascii="Arial"/>
                <w:color w:val="auto"/>
                <w:sz w:val="21"/>
                <w:highlight w:val="none"/>
              </w:rPr>
            </w:pPr>
          </w:p>
          <w:p w14:paraId="37678910">
            <w:pPr>
              <w:spacing w:line="254" w:lineRule="auto"/>
              <w:rPr>
                <w:rFonts w:ascii="Arial"/>
                <w:color w:val="auto"/>
                <w:sz w:val="21"/>
                <w:highlight w:val="none"/>
              </w:rPr>
            </w:pPr>
          </w:p>
          <w:p w14:paraId="519AD113">
            <w:pPr>
              <w:spacing w:line="254" w:lineRule="auto"/>
              <w:rPr>
                <w:rFonts w:ascii="Arial"/>
                <w:color w:val="auto"/>
                <w:sz w:val="21"/>
                <w:highlight w:val="none"/>
              </w:rPr>
            </w:pPr>
          </w:p>
          <w:p w14:paraId="0552DBD5">
            <w:pPr>
              <w:spacing w:line="254" w:lineRule="auto"/>
              <w:rPr>
                <w:rFonts w:ascii="Arial"/>
                <w:color w:val="auto"/>
                <w:sz w:val="21"/>
                <w:highlight w:val="none"/>
              </w:rPr>
            </w:pPr>
          </w:p>
          <w:p w14:paraId="17898AED">
            <w:pPr>
              <w:pStyle w:val="26"/>
              <w:spacing w:before="86" w:line="210" w:lineRule="auto"/>
              <w:ind w:left="63"/>
              <w:rPr>
                <w:color w:val="auto"/>
                <w:sz w:val="20"/>
                <w:szCs w:val="20"/>
                <w:highlight w:val="none"/>
              </w:rPr>
            </w:pPr>
            <w:r>
              <w:rPr>
                <w:color w:val="auto"/>
                <w:spacing w:val="7"/>
                <w:sz w:val="20"/>
                <w:szCs w:val="20"/>
                <w:highlight w:val="none"/>
              </w:rPr>
              <w:t>基本信息管理</w:t>
            </w:r>
          </w:p>
        </w:tc>
        <w:tc>
          <w:tcPr>
            <w:tcW w:w="5149" w:type="dxa"/>
            <w:vAlign w:val="top"/>
          </w:tcPr>
          <w:p w14:paraId="6DBCA742">
            <w:pPr>
              <w:pStyle w:val="26"/>
              <w:spacing w:before="27" w:line="190" w:lineRule="auto"/>
              <w:ind w:left="37" w:right="24"/>
              <w:jc w:val="both"/>
              <w:rPr>
                <w:color w:val="auto"/>
                <w:sz w:val="20"/>
                <w:szCs w:val="20"/>
                <w:highlight w:val="none"/>
              </w:rPr>
            </w:pPr>
            <w:r>
              <w:rPr>
                <w:color w:val="auto"/>
                <w:spacing w:val="8"/>
                <w:sz w:val="20"/>
                <w:szCs w:val="20"/>
                <w:highlight w:val="none"/>
              </w:rPr>
              <w:t>基地管理：</w:t>
            </w:r>
            <w:r>
              <w:rPr>
                <w:color w:val="auto"/>
                <w:spacing w:val="-11"/>
                <w:sz w:val="20"/>
                <w:szCs w:val="20"/>
                <w:highlight w:val="none"/>
              </w:rPr>
              <w:t xml:space="preserve"> </w:t>
            </w:r>
            <w:r>
              <w:rPr>
                <w:color w:val="auto"/>
                <w:spacing w:val="8"/>
                <w:sz w:val="20"/>
                <w:szCs w:val="20"/>
                <w:highlight w:val="none"/>
              </w:rPr>
              <w:t>对产业园的种植基地进行数字化管理</w:t>
            </w:r>
            <w:r>
              <w:rPr>
                <w:color w:val="auto"/>
                <w:spacing w:val="-19"/>
                <w:sz w:val="20"/>
                <w:szCs w:val="20"/>
                <w:highlight w:val="none"/>
              </w:rPr>
              <w:t xml:space="preserve"> </w:t>
            </w:r>
            <w:r>
              <w:rPr>
                <w:color w:val="auto"/>
                <w:spacing w:val="8"/>
                <w:sz w:val="20"/>
                <w:szCs w:val="20"/>
                <w:highlight w:val="none"/>
              </w:rPr>
              <w:t>，包括</w:t>
            </w:r>
            <w:r>
              <w:rPr>
                <w:color w:val="auto"/>
                <w:sz w:val="20"/>
                <w:szCs w:val="20"/>
                <w:highlight w:val="none"/>
              </w:rPr>
              <w:t xml:space="preserve"> </w:t>
            </w:r>
            <w:r>
              <w:rPr>
                <w:color w:val="auto"/>
                <w:spacing w:val="9"/>
                <w:sz w:val="20"/>
                <w:szCs w:val="20"/>
                <w:highlight w:val="none"/>
              </w:rPr>
              <w:t>基地的企业注册信息的登记，</w:t>
            </w:r>
            <w:r>
              <w:rPr>
                <w:color w:val="auto"/>
                <w:spacing w:val="-36"/>
                <w:sz w:val="20"/>
                <w:szCs w:val="20"/>
                <w:highlight w:val="none"/>
              </w:rPr>
              <w:t xml:space="preserve"> </w:t>
            </w:r>
            <w:r>
              <w:rPr>
                <w:color w:val="auto"/>
                <w:spacing w:val="9"/>
                <w:sz w:val="20"/>
                <w:szCs w:val="20"/>
                <w:highlight w:val="none"/>
              </w:rPr>
              <w:t>维护与查看企业的种植地</w:t>
            </w:r>
            <w:r>
              <w:rPr>
                <w:color w:val="auto"/>
                <w:sz w:val="20"/>
                <w:szCs w:val="20"/>
                <w:highlight w:val="none"/>
              </w:rPr>
              <w:t xml:space="preserve"> </w:t>
            </w:r>
            <w:r>
              <w:rPr>
                <w:color w:val="auto"/>
                <w:spacing w:val="5"/>
                <w:sz w:val="20"/>
                <w:szCs w:val="20"/>
                <w:highlight w:val="none"/>
              </w:rPr>
              <w:t>址</w:t>
            </w:r>
            <w:r>
              <w:rPr>
                <w:color w:val="auto"/>
                <w:spacing w:val="-31"/>
                <w:sz w:val="20"/>
                <w:szCs w:val="20"/>
                <w:highlight w:val="none"/>
              </w:rPr>
              <w:t xml:space="preserve"> </w:t>
            </w:r>
            <w:r>
              <w:rPr>
                <w:color w:val="auto"/>
                <w:spacing w:val="5"/>
                <w:sz w:val="20"/>
                <w:szCs w:val="20"/>
                <w:highlight w:val="none"/>
              </w:rPr>
              <w:t>、面积</w:t>
            </w:r>
            <w:r>
              <w:rPr>
                <w:color w:val="auto"/>
                <w:spacing w:val="-34"/>
                <w:sz w:val="20"/>
                <w:szCs w:val="20"/>
                <w:highlight w:val="none"/>
              </w:rPr>
              <w:t xml:space="preserve"> </w:t>
            </w:r>
            <w:r>
              <w:rPr>
                <w:color w:val="auto"/>
                <w:spacing w:val="5"/>
                <w:sz w:val="20"/>
                <w:szCs w:val="20"/>
                <w:highlight w:val="none"/>
              </w:rPr>
              <w:t>、照片</w:t>
            </w:r>
            <w:r>
              <w:rPr>
                <w:color w:val="auto"/>
                <w:spacing w:val="-32"/>
                <w:sz w:val="20"/>
                <w:szCs w:val="20"/>
                <w:highlight w:val="none"/>
              </w:rPr>
              <w:t xml:space="preserve"> </w:t>
            </w:r>
            <w:r>
              <w:rPr>
                <w:color w:val="auto"/>
                <w:spacing w:val="5"/>
                <w:sz w:val="20"/>
                <w:szCs w:val="20"/>
                <w:highlight w:val="none"/>
              </w:rPr>
              <w:t>、联系人</w:t>
            </w:r>
            <w:r>
              <w:rPr>
                <w:color w:val="auto"/>
                <w:spacing w:val="-32"/>
                <w:sz w:val="20"/>
                <w:szCs w:val="20"/>
                <w:highlight w:val="none"/>
              </w:rPr>
              <w:t xml:space="preserve"> </w:t>
            </w:r>
            <w:r>
              <w:rPr>
                <w:color w:val="auto"/>
                <w:spacing w:val="5"/>
                <w:sz w:val="20"/>
                <w:szCs w:val="20"/>
                <w:highlight w:val="none"/>
              </w:rPr>
              <w:t>、联系电话</w:t>
            </w:r>
            <w:r>
              <w:rPr>
                <w:color w:val="auto"/>
                <w:spacing w:val="-34"/>
                <w:sz w:val="20"/>
                <w:szCs w:val="20"/>
                <w:highlight w:val="none"/>
              </w:rPr>
              <w:t xml:space="preserve"> </w:t>
            </w:r>
            <w:r>
              <w:rPr>
                <w:color w:val="auto"/>
                <w:spacing w:val="5"/>
                <w:sz w:val="20"/>
                <w:szCs w:val="20"/>
                <w:highlight w:val="none"/>
              </w:rPr>
              <w:t>、移动电话</w:t>
            </w:r>
            <w:r>
              <w:rPr>
                <w:color w:val="auto"/>
                <w:spacing w:val="-32"/>
                <w:sz w:val="20"/>
                <w:szCs w:val="20"/>
                <w:highlight w:val="none"/>
              </w:rPr>
              <w:t xml:space="preserve"> </w:t>
            </w:r>
            <w:r>
              <w:rPr>
                <w:color w:val="auto"/>
                <w:spacing w:val="5"/>
                <w:sz w:val="20"/>
                <w:szCs w:val="20"/>
                <w:highlight w:val="none"/>
              </w:rPr>
              <w:t>、种植</w:t>
            </w:r>
            <w:r>
              <w:rPr>
                <w:color w:val="auto"/>
                <w:sz w:val="20"/>
                <w:szCs w:val="20"/>
                <w:highlight w:val="none"/>
              </w:rPr>
              <w:t xml:space="preserve"> </w:t>
            </w:r>
            <w:r>
              <w:rPr>
                <w:color w:val="auto"/>
                <w:spacing w:val="7"/>
                <w:sz w:val="20"/>
                <w:szCs w:val="20"/>
                <w:highlight w:val="none"/>
              </w:rPr>
              <w:t>品种</w:t>
            </w:r>
            <w:r>
              <w:rPr>
                <w:color w:val="auto"/>
                <w:spacing w:val="-31"/>
                <w:sz w:val="20"/>
                <w:szCs w:val="20"/>
                <w:highlight w:val="none"/>
              </w:rPr>
              <w:t xml:space="preserve"> </w:t>
            </w:r>
            <w:r>
              <w:rPr>
                <w:color w:val="auto"/>
                <w:spacing w:val="7"/>
                <w:sz w:val="20"/>
                <w:szCs w:val="20"/>
                <w:highlight w:val="none"/>
              </w:rPr>
              <w:t>、指导专家、科研合作单位等信息。</w:t>
            </w:r>
          </w:p>
        </w:tc>
        <w:tc>
          <w:tcPr>
            <w:tcW w:w="529" w:type="dxa"/>
            <w:vAlign w:val="top"/>
          </w:tcPr>
          <w:p w14:paraId="16DEA30A">
            <w:pPr>
              <w:spacing w:line="358" w:lineRule="auto"/>
              <w:rPr>
                <w:rFonts w:ascii="Arial"/>
                <w:color w:val="auto"/>
                <w:sz w:val="21"/>
                <w:highlight w:val="none"/>
              </w:rPr>
            </w:pPr>
          </w:p>
          <w:p w14:paraId="5BD1D942">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2E229167">
            <w:pPr>
              <w:spacing w:line="433" w:lineRule="auto"/>
              <w:rPr>
                <w:rFonts w:ascii="Arial"/>
                <w:color w:val="auto"/>
                <w:sz w:val="21"/>
                <w:highlight w:val="none"/>
              </w:rPr>
            </w:pPr>
          </w:p>
          <w:p w14:paraId="44A8D152">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533" w:type="dxa"/>
            <w:vAlign w:val="top"/>
          </w:tcPr>
          <w:p w14:paraId="732C0F14">
            <w:pPr>
              <w:spacing w:before="57" w:line="195" w:lineRule="auto"/>
              <w:ind w:left="236"/>
              <w:rPr>
                <w:rFonts w:ascii="Times New Roman" w:hAnsi="Times New Roman" w:eastAsia="Times New Roman" w:cs="Times New Roman"/>
                <w:color w:val="auto"/>
                <w:sz w:val="20"/>
                <w:szCs w:val="20"/>
                <w:highlight w:val="none"/>
              </w:rPr>
            </w:pPr>
          </w:p>
        </w:tc>
        <w:tc>
          <w:tcPr>
            <w:tcW w:w="533" w:type="dxa"/>
            <w:vAlign w:val="top"/>
          </w:tcPr>
          <w:p w14:paraId="4EBC2E4C">
            <w:pPr>
              <w:spacing w:before="57" w:line="195" w:lineRule="auto"/>
              <w:ind w:left="236"/>
              <w:rPr>
                <w:rFonts w:ascii="Times New Roman" w:hAnsi="Times New Roman" w:eastAsia="Times New Roman" w:cs="Times New Roman"/>
                <w:color w:val="auto"/>
                <w:sz w:val="20"/>
                <w:szCs w:val="20"/>
                <w:highlight w:val="none"/>
              </w:rPr>
            </w:pPr>
          </w:p>
        </w:tc>
      </w:tr>
      <w:tr w14:paraId="483C7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2" w:hRule="atLeast"/>
          <w:jc w:val="center"/>
        </w:trPr>
        <w:tc>
          <w:tcPr>
            <w:tcW w:w="431" w:type="dxa"/>
            <w:vAlign w:val="top"/>
          </w:tcPr>
          <w:p w14:paraId="7BACBD83">
            <w:pPr>
              <w:spacing w:line="433" w:lineRule="auto"/>
              <w:rPr>
                <w:rFonts w:ascii="Arial"/>
                <w:color w:val="auto"/>
                <w:sz w:val="21"/>
                <w:highlight w:val="none"/>
              </w:rPr>
            </w:pPr>
          </w:p>
          <w:p w14:paraId="36278589">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32</w:t>
            </w:r>
          </w:p>
        </w:tc>
        <w:tc>
          <w:tcPr>
            <w:tcW w:w="1252" w:type="dxa"/>
            <w:vMerge w:val="continue"/>
            <w:vAlign w:val="top"/>
          </w:tcPr>
          <w:p w14:paraId="7F90E947">
            <w:pPr>
              <w:rPr>
                <w:rFonts w:ascii="Arial"/>
                <w:color w:val="auto"/>
                <w:sz w:val="21"/>
                <w:highlight w:val="none"/>
              </w:rPr>
            </w:pPr>
          </w:p>
        </w:tc>
        <w:tc>
          <w:tcPr>
            <w:tcW w:w="1368" w:type="dxa"/>
            <w:vMerge w:val="continue"/>
            <w:vAlign w:val="top"/>
          </w:tcPr>
          <w:p w14:paraId="18E35FFC">
            <w:pPr>
              <w:rPr>
                <w:rFonts w:ascii="Arial"/>
                <w:color w:val="auto"/>
                <w:sz w:val="21"/>
                <w:highlight w:val="none"/>
              </w:rPr>
            </w:pPr>
          </w:p>
        </w:tc>
        <w:tc>
          <w:tcPr>
            <w:tcW w:w="5149" w:type="dxa"/>
            <w:vAlign w:val="top"/>
          </w:tcPr>
          <w:p w14:paraId="74602859">
            <w:pPr>
              <w:pStyle w:val="26"/>
              <w:spacing w:before="196" w:line="203" w:lineRule="auto"/>
              <w:ind w:left="53" w:hanging="21"/>
              <w:rPr>
                <w:color w:val="auto"/>
                <w:sz w:val="20"/>
                <w:szCs w:val="20"/>
                <w:highlight w:val="none"/>
              </w:rPr>
            </w:pPr>
            <w:r>
              <w:rPr>
                <w:color w:val="auto"/>
                <w:spacing w:val="7"/>
                <w:sz w:val="20"/>
                <w:szCs w:val="20"/>
                <w:highlight w:val="none"/>
              </w:rPr>
              <w:t>地块管理：</w:t>
            </w:r>
            <w:r>
              <w:rPr>
                <w:color w:val="auto"/>
                <w:spacing w:val="-31"/>
                <w:sz w:val="20"/>
                <w:szCs w:val="20"/>
                <w:highlight w:val="none"/>
              </w:rPr>
              <w:t xml:space="preserve"> </w:t>
            </w:r>
            <w:r>
              <w:rPr>
                <w:color w:val="auto"/>
                <w:spacing w:val="7"/>
                <w:sz w:val="20"/>
                <w:szCs w:val="20"/>
                <w:highlight w:val="none"/>
              </w:rPr>
              <w:t>用于对产业园基地的地块分级管理，对地块</w:t>
            </w:r>
            <w:r>
              <w:rPr>
                <w:color w:val="auto"/>
                <w:sz w:val="20"/>
                <w:szCs w:val="20"/>
                <w:highlight w:val="none"/>
              </w:rPr>
              <w:t>的坐标位置</w:t>
            </w:r>
            <w:r>
              <w:rPr>
                <w:color w:val="auto"/>
                <w:spacing w:val="-21"/>
                <w:sz w:val="20"/>
                <w:szCs w:val="20"/>
                <w:highlight w:val="none"/>
              </w:rPr>
              <w:t xml:space="preserve"> </w:t>
            </w:r>
            <w:r>
              <w:rPr>
                <w:color w:val="auto"/>
                <w:sz w:val="20"/>
                <w:szCs w:val="20"/>
                <w:highlight w:val="none"/>
              </w:rPr>
              <w:t>、面积</w:t>
            </w:r>
            <w:r>
              <w:rPr>
                <w:color w:val="auto"/>
                <w:spacing w:val="-34"/>
                <w:sz w:val="20"/>
                <w:szCs w:val="20"/>
                <w:highlight w:val="none"/>
              </w:rPr>
              <w:t xml:space="preserve"> </w:t>
            </w:r>
            <w:r>
              <w:rPr>
                <w:color w:val="auto"/>
                <w:sz w:val="20"/>
                <w:szCs w:val="20"/>
                <w:highlight w:val="none"/>
              </w:rPr>
              <w:t>、种植品种</w:t>
            </w:r>
            <w:r>
              <w:rPr>
                <w:color w:val="auto"/>
                <w:spacing w:val="-35"/>
                <w:sz w:val="20"/>
                <w:szCs w:val="20"/>
                <w:highlight w:val="none"/>
              </w:rPr>
              <w:t xml:space="preserve"> </w:t>
            </w:r>
            <w:r>
              <w:rPr>
                <w:color w:val="auto"/>
                <w:sz w:val="20"/>
                <w:szCs w:val="20"/>
                <w:highlight w:val="none"/>
              </w:rPr>
              <w:t>、负责人等信息进行管理。</w:t>
            </w:r>
          </w:p>
        </w:tc>
        <w:tc>
          <w:tcPr>
            <w:tcW w:w="529" w:type="dxa"/>
            <w:vAlign w:val="top"/>
          </w:tcPr>
          <w:p w14:paraId="18A39162">
            <w:pPr>
              <w:spacing w:line="252" w:lineRule="auto"/>
              <w:rPr>
                <w:rFonts w:ascii="Arial"/>
                <w:color w:val="auto"/>
                <w:sz w:val="21"/>
                <w:highlight w:val="none"/>
              </w:rPr>
            </w:pPr>
          </w:p>
          <w:p w14:paraId="3192B6A0">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6F63AA9C">
            <w:pPr>
              <w:spacing w:line="327" w:lineRule="auto"/>
              <w:rPr>
                <w:rFonts w:ascii="Arial"/>
                <w:color w:val="auto"/>
                <w:sz w:val="21"/>
                <w:highlight w:val="none"/>
              </w:rPr>
            </w:pPr>
          </w:p>
          <w:p w14:paraId="0F7DD72F">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533" w:type="dxa"/>
            <w:vAlign w:val="top"/>
          </w:tcPr>
          <w:p w14:paraId="7B81D17E">
            <w:pPr>
              <w:spacing w:before="57" w:line="195" w:lineRule="auto"/>
              <w:ind w:left="236"/>
              <w:rPr>
                <w:rFonts w:ascii="Times New Roman" w:hAnsi="Times New Roman" w:eastAsia="Times New Roman" w:cs="Times New Roman"/>
                <w:color w:val="auto"/>
                <w:sz w:val="20"/>
                <w:szCs w:val="20"/>
                <w:highlight w:val="none"/>
              </w:rPr>
            </w:pPr>
          </w:p>
        </w:tc>
        <w:tc>
          <w:tcPr>
            <w:tcW w:w="533" w:type="dxa"/>
            <w:vAlign w:val="top"/>
          </w:tcPr>
          <w:p w14:paraId="3A00FABB">
            <w:pPr>
              <w:spacing w:before="57" w:line="195" w:lineRule="auto"/>
              <w:ind w:left="236"/>
              <w:rPr>
                <w:rFonts w:ascii="Times New Roman" w:hAnsi="Times New Roman" w:eastAsia="Times New Roman" w:cs="Times New Roman"/>
                <w:color w:val="auto"/>
                <w:sz w:val="20"/>
                <w:szCs w:val="20"/>
                <w:highlight w:val="none"/>
              </w:rPr>
            </w:pPr>
          </w:p>
        </w:tc>
      </w:tr>
      <w:tr w14:paraId="6B353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2" w:hRule="atLeast"/>
          <w:jc w:val="center"/>
        </w:trPr>
        <w:tc>
          <w:tcPr>
            <w:tcW w:w="431" w:type="dxa"/>
            <w:vAlign w:val="top"/>
          </w:tcPr>
          <w:p w14:paraId="3BBEC370">
            <w:pPr>
              <w:spacing w:line="327" w:lineRule="auto"/>
              <w:rPr>
                <w:rFonts w:ascii="Arial"/>
                <w:color w:val="auto"/>
                <w:sz w:val="21"/>
                <w:highlight w:val="none"/>
              </w:rPr>
            </w:pPr>
          </w:p>
          <w:p w14:paraId="347FA564">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33</w:t>
            </w:r>
          </w:p>
        </w:tc>
        <w:tc>
          <w:tcPr>
            <w:tcW w:w="1252" w:type="dxa"/>
            <w:vMerge w:val="continue"/>
            <w:vAlign w:val="top"/>
          </w:tcPr>
          <w:p w14:paraId="598D9C91">
            <w:pPr>
              <w:rPr>
                <w:rFonts w:ascii="Arial"/>
                <w:color w:val="auto"/>
                <w:sz w:val="21"/>
                <w:highlight w:val="none"/>
              </w:rPr>
            </w:pPr>
          </w:p>
        </w:tc>
        <w:tc>
          <w:tcPr>
            <w:tcW w:w="1368" w:type="dxa"/>
            <w:vMerge w:val="continue"/>
            <w:vAlign w:val="top"/>
          </w:tcPr>
          <w:p w14:paraId="5387E110">
            <w:pPr>
              <w:rPr>
                <w:rFonts w:ascii="Arial"/>
                <w:color w:val="auto"/>
                <w:sz w:val="21"/>
                <w:highlight w:val="none"/>
              </w:rPr>
            </w:pPr>
          </w:p>
        </w:tc>
        <w:tc>
          <w:tcPr>
            <w:tcW w:w="5149" w:type="dxa"/>
            <w:vAlign w:val="top"/>
          </w:tcPr>
          <w:p w14:paraId="5F441079">
            <w:pPr>
              <w:pStyle w:val="26"/>
              <w:spacing w:before="199" w:line="202" w:lineRule="auto"/>
              <w:ind w:left="54" w:hanging="16"/>
              <w:rPr>
                <w:color w:val="auto"/>
                <w:sz w:val="20"/>
                <w:szCs w:val="20"/>
                <w:highlight w:val="none"/>
              </w:rPr>
            </w:pPr>
            <w:r>
              <w:rPr>
                <w:color w:val="auto"/>
                <w:spacing w:val="7"/>
                <w:sz w:val="20"/>
                <w:szCs w:val="20"/>
                <w:highlight w:val="none"/>
              </w:rPr>
              <w:t>厂房管理：</w:t>
            </w:r>
            <w:r>
              <w:rPr>
                <w:color w:val="auto"/>
                <w:spacing w:val="-32"/>
                <w:sz w:val="20"/>
                <w:szCs w:val="20"/>
                <w:highlight w:val="none"/>
              </w:rPr>
              <w:t xml:space="preserve"> </w:t>
            </w:r>
            <w:r>
              <w:rPr>
                <w:color w:val="auto"/>
                <w:spacing w:val="7"/>
                <w:sz w:val="20"/>
                <w:szCs w:val="20"/>
                <w:highlight w:val="none"/>
              </w:rPr>
              <w:t>用于对产业园基地的厂房分级管</w:t>
            </w:r>
            <w:r>
              <w:rPr>
                <w:color w:val="auto"/>
                <w:spacing w:val="6"/>
                <w:sz w:val="20"/>
                <w:szCs w:val="20"/>
                <w:highlight w:val="none"/>
              </w:rPr>
              <w:t>理，对厂房</w:t>
            </w:r>
            <w:r>
              <w:rPr>
                <w:color w:val="auto"/>
                <w:sz w:val="20"/>
                <w:szCs w:val="20"/>
                <w:highlight w:val="none"/>
              </w:rPr>
              <w:t xml:space="preserve">  的坐标位置</w:t>
            </w:r>
            <w:r>
              <w:rPr>
                <w:color w:val="auto"/>
                <w:spacing w:val="-21"/>
                <w:sz w:val="20"/>
                <w:szCs w:val="20"/>
                <w:highlight w:val="none"/>
              </w:rPr>
              <w:t xml:space="preserve"> </w:t>
            </w:r>
            <w:r>
              <w:rPr>
                <w:color w:val="auto"/>
                <w:sz w:val="20"/>
                <w:szCs w:val="20"/>
                <w:highlight w:val="none"/>
              </w:rPr>
              <w:t>、面积</w:t>
            </w:r>
            <w:r>
              <w:rPr>
                <w:color w:val="auto"/>
                <w:spacing w:val="-34"/>
                <w:sz w:val="20"/>
                <w:szCs w:val="20"/>
                <w:highlight w:val="none"/>
              </w:rPr>
              <w:t xml:space="preserve"> </w:t>
            </w:r>
            <w:r>
              <w:rPr>
                <w:color w:val="auto"/>
                <w:sz w:val="20"/>
                <w:szCs w:val="20"/>
                <w:highlight w:val="none"/>
              </w:rPr>
              <w:t>、加工品种</w:t>
            </w:r>
            <w:r>
              <w:rPr>
                <w:color w:val="auto"/>
                <w:spacing w:val="-35"/>
                <w:sz w:val="20"/>
                <w:szCs w:val="20"/>
                <w:highlight w:val="none"/>
              </w:rPr>
              <w:t xml:space="preserve"> </w:t>
            </w:r>
            <w:r>
              <w:rPr>
                <w:color w:val="auto"/>
                <w:sz w:val="20"/>
                <w:szCs w:val="20"/>
                <w:highlight w:val="none"/>
              </w:rPr>
              <w:t>、负责人等信息进行管理。</w:t>
            </w:r>
          </w:p>
        </w:tc>
        <w:tc>
          <w:tcPr>
            <w:tcW w:w="529" w:type="dxa"/>
            <w:vAlign w:val="top"/>
          </w:tcPr>
          <w:p w14:paraId="14FCFAA3">
            <w:pPr>
              <w:spacing w:line="252" w:lineRule="auto"/>
              <w:rPr>
                <w:rFonts w:ascii="Arial"/>
                <w:color w:val="auto"/>
                <w:sz w:val="21"/>
                <w:highlight w:val="none"/>
              </w:rPr>
            </w:pPr>
          </w:p>
          <w:p w14:paraId="15C77FF3">
            <w:pPr>
              <w:pStyle w:val="26"/>
              <w:spacing w:before="85" w:line="208" w:lineRule="auto"/>
              <w:ind w:left="172"/>
              <w:rPr>
                <w:color w:val="auto"/>
                <w:sz w:val="20"/>
                <w:szCs w:val="20"/>
                <w:highlight w:val="none"/>
              </w:rPr>
            </w:pPr>
            <w:r>
              <w:rPr>
                <w:color w:val="auto"/>
                <w:sz w:val="20"/>
                <w:szCs w:val="20"/>
                <w:highlight w:val="none"/>
              </w:rPr>
              <w:t>项</w:t>
            </w:r>
          </w:p>
        </w:tc>
        <w:tc>
          <w:tcPr>
            <w:tcW w:w="533" w:type="dxa"/>
            <w:vAlign w:val="top"/>
          </w:tcPr>
          <w:p w14:paraId="11FB8D9A">
            <w:pPr>
              <w:spacing w:line="327" w:lineRule="auto"/>
              <w:rPr>
                <w:rFonts w:ascii="Arial"/>
                <w:color w:val="auto"/>
                <w:sz w:val="21"/>
                <w:highlight w:val="none"/>
              </w:rPr>
            </w:pPr>
          </w:p>
          <w:p w14:paraId="317E6577">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533" w:type="dxa"/>
            <w:vAlign w:val="top"/>
          </w:tcPr>
          <w:p w14:paraId="1CE33474">
            <w:pPr>
              <w:spacing w:before="57" w:line="195" w:lineRule="auto"/>
              <w:ind w:left="236"/>
              <w:rPr>
                <w:rFonts w:ascii="Times New Roman" w:hAnsi="Times New Roman" w:eastAsia="Times New Roman" w:cs="Times New Roman"/>
                <w:color w:val="auto"/>
                <w:sz w:val="20"/>
                <w:szCs w:val="20"/>
                <w:highlight w:val="none"/>
              </w:rPr>
            </w:pPr>
          </w:p>
        </w:tc>
        <w:tc>
          <w:tcPr>
            <w:tcW w:w="533" w:type="dxa"/>
            <w:vAlign w:val="top"/>
          </w:tcPr>
          <w:p w14:paraId="40C6CB4C">
            <w:pPr>
              <w:spacing w:before="57" w:line="195" w:lineRule="auto"/>
              <w:ind w:left="236"/>
              <w:rPr>
                <w:rFonts w:ascii="Times New Roman" w:hAnsi="Times New Roman" w:eastAsia="Times New Roman" w:cs="Times New Roman"/>
                <w:color w:val="auto"/>
                <w:sz w:val="20"/>
                <w:szCs w:val="20"/>
                <w:highlight w:val="none"/>
              </w:rPr>
            </w:pPr>
          </w:p>
        </w:tc>
      </w:tr>
      <w:tr w14:paraId="165D5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4" w:hRule="atLeast"/>
          <w:jc w:val="center"/>
        </w:trPr>
        <w:tc>
          <w:tcPr>
            <w:tcW w:w="431" w:type="dxa"/>
            <w:vAlign w:val="top"/>
          </w:tcPr>
          <w:p w14:paraId="0D49E761">
            <w:pPr>
              <w:spacing w:line="327" w:lineRule="auto"/>
              <w:rPr>
                <w:rFonts w:ascii="Arial"/>
                <w:color w:val="auto"/>
                <w:sz w:val="21"/>
                <w:highlight w:val="none"/>
              </w:rPr>
            </w:pPr>
          </w:p>
          <w:p w14:paraId="36AF508D">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34</w:t>
            </w:r>
          </w:p>
        </w:tc>
        <w:tc>
          <w:tcPr>
            <w:tcW w:w="1252" w:type="dxa"/>
            <w:vMerge w:val="continue"/>
            <w:vAlign w:val="top"/>
          </w:tcPr>
          <w:p w14:paraId="380A3D9E">
            <w:pPr>
              <w:rPr>
                <w:rFonts w:ascii="Arial"/>
                <w:color w:val="auto"/>
                <w:sz w:val="21"/>
                <w:highlight w:val="none"/>
              </w:rPr>
            </w:pPr>
          </w:p>
        </w:tc>
        <w:tc>
          <w:tcPr>
            <w:tcW w:w="1368" w:type="dxa"/>
            <w:vAlign w:val="top"/>
          </w:tcPr>
          <w:p w14:paraId="36A741D7">
            <w:pPr>
              <w:spacing w:line="358" w:lineRule="auto"/>
              <w:rPr>
                <w:rFonts w:ascii="Arial"/>
                <w:color w:val="auto"/>
                <w:sz w:val="21"/>
                <w:highlight w:val="none"/>
              </w:rPr>
            </w:pPr>
          </w:p>
          <w:p w14:paraId="326D33C9">
            <w:pPr>
              <w:pStyle w:val="26"/>
              <w:spacing w:before="86" w:line="210" w:lineRule="auto"/>
              <w:ind w:left="282"/>
              <w:rPr>
                <w:color w:val="auto"/>
                <w:sz w:val="20"/>
                <w:szCs w:val="20"/>
                <w:highlight w:val="none"/>
              </w:rPr>
            </w:pPr>
            <w:r>
              <w:rPr>
                <w:color w:val="auto"/>
                <w:spacing w:val="3"/>
                <w:sz w:val="20"/>
                <w:szCs w:val="20"/>
                <w:highlight w:val="none"/>
              </w:rPr>
              <w:t>生产管理</w:t>
            </w:r>
          </w:p>
        </w:tc>
        <w:tc>
          <w:tcPr>
            <w:tcW w:w="5149" w:type="dxa"/>
            <w:vAlign w:val="top"/>
          </w:tcPr>
          <w:p w14:paraId="6E90C85C">
            <w:pPr>
              <w:pStyle w:val="26"/>
              <w:spacing w:before="27" w:line="190" w:lineRule="auto"/>
              <w:ind w:left="35" w:firstLine="12"/>
              <w:jc w:val="both"/>
              <w:rPr>
                <w:color w:val="auto"/>
                <w:sz w:val="20"/>
                <w:szCs w:val="20"/>
                <w:highlight w:val="none"/>
              </w:rPr>
            </w:pPr>
            <w:r>
              <w:rPr>
                <w:color w:val="auto"/>
                <w:spacing w:val="8"/>
                <w:sz w:val="20"/>
                <w:szCs w:val="20"/>
                <w:highlight w:val="none"/>
              </w:rPr>
              <w:t>生产计划中单个产品的档案信息</w:t>
            </w:r>
            <w:r>
              <w:rPr>
                <w:color w:val="auto"/>
                <w:spacing w:val="-20"/>
                <w:sz w:val="20"/>
                <w:szCs w:val="20"/>
                <w:highlight w:val="none"/>
              </w:rPr>
              <w:t xml:space="preserve"> </w:t>
            </w:r>
            <w:r>
              <w:rPr>
                <w:color w:val="auto"/>
                <w:spacing w:val="8"/>
                <w:sz w:val="20"/>
                <w:szCs w:val="20"/>
                <w:highlight w:val="none"/>
              </w:rPr>
              <w:t>。生产档案记录产品的</w:t>
            </w:r>
            <w:r>
              <w:rPr>
                <w:color w:val="auto"/>
                <w:spacing w:val="-1"/>
                <w:sz w:val="20"/>
                <w:szCs w:val="20"/>
                <w:highlight w:val="none"/>
              </w:rPr>
              <w:t>基础信息，种植地块，生长环节</w:t>
            </w:r>
            <w:r>
              <w:rPr>
                <w:color w:val="auto"/>
                <w:spacing w:val="-21"/>
                <w:sz w:val="20"/>
                <w:szCs w:val="20"/>
                <w:highlight w:val="none"/>
              </w:rPr>
              <w:t xml:space="preserve"> </w:t>
            </w:r>
            <w:r>
              <w:rPr>
                <w:color w:val="auto"/>
                <w:spacing w:val="-1"/>
                <w:sz w:val="20"/>
                <w:szCs w:val="20"/>
                <w:highlight w:val="none"/>
              </w:rPr>
              <w:t>，生产派工</w:t>
            </w:r>
            <w:r>
              <w:rPr>
                <w:color w:val="auto"/>
                <w:spacing w:val="-35"/>
                <w:sz w:val="20"/>
                <w:szCs w:val="20"/>
                <w:highlight w:val="none"/>
              </w:rPr>
              <w:t xml:space="preserve"> </w:t>
            </w:r>
            <w:r>
              <w:rPr>
                <w:color w:val="auto"/>
                <w:spacing w:val="-2"/>
                <w:sz w:val="20"/>
                <w:szCs w:val="20"/>
                <w:highlight w:val="none"/>
              </w:rPr>
              <w:t>、生产记录，</w:t>
            </w:r>
            <w:r>
              <w:rPr>
                <w:color w:val="auto"/>
                <w:sz w:val="20"/>
                <w:szCs w:val="20"/>
                <w:highlight w:val="none"/>
              </w:rPr>
              <w:t xml:space="preserve"> </w:t>
            </w:r>
            <w:r>
              <w:rPr>
                <w:color w:val="auto"/>
                <w:spacing w:val="7"/>
                <w:sz w:val="20"/>
                <w:szCs w:val="20"/>
                <w:highlight w:val="none"/>
              </w:rPr>
              <w:t>投入品需求清单</w:t>
            </w:r>
            <w:r>
              <w:rPr>
                <w:color w:val="auto"/>
                <w:spacing w:val="-32"/>
                <w:sz w:val="20"/>
                <w:szCs w:val="20"/>
                <w:highlight w:val="none"/>
              </w:rPr>
              <w:t xml:space="preserve"> </w:t>
            </w:r>
            <w:r>
              <w:rPr>
                <w:color w:val="auto"/>
                <w:spacing w:val="7"/>
                <w:sz w:val="20"/>
                <w:szCs w:val="20"/>
                <w:highlight w:val="none"/>
              </w:rPr>
              <w:t>、投入品使用信息</w:t>
            </w:r>
            <w:r>
              <w:rPr>
                <w:color w:val="auto"/>
                <w:spacing w:val="-32"/>
                <w:sz w:val="20"/>
                <w:szCs w:val="20"/>
                <w:highlight w:val="none"/>
              </w:rPr>
              <w:t xml:space="preserve"> </w:t>
            </w:r>
            <w:r>
              <w:rPr>
                <w:color w:val="auto"/>
                <w:spacing w:val="7"/>
                <w:sz w:val="20"/>
                <w:szCs w:val="20"/>
                <w:highlight w:val="none"/>
              </w:rPr>
              <w:t>、检测信息</w:t>
            </w:r>
            <w:r>
              <w:rPr>
                <w:color w:val="auto"/>
                <w:spacing w:val="-35"/>
                <w:sz w:val="20"/>
                <w:szCs w:val="20"/>
                <w:highlight w:val="none"/>
              </w:rPr>
              <w:t xml:space="preserve"> </w:t>
            </w:r>
            <w:r>
              <w:rPr>
                <w:color w:val="auto"/>
                <w:spacing w:val="6"/>
                <w:sz w:val="20"/>
                <w:szCs w:val="20"/>
                <w:highlight w:val="none"/>
              </w:rPr>
              <w:t>、收获信</w:t>
            </w:r>
            <w:r>
              <w:rPr>
                <w:color w:val="auto"/>
                <w:spacing w:val="1"/>
                <w:sz w:val="20"/>
                <w:szCs w:val="20"/>
                <w:highlight w:val="none"/>
              </w:rPr>
              <w:t>息等。</w:t>
            </w:r>
          </w:p>
        </w:tc>
        <w:tc>
          <w:tcPr>
            <w:tcW w:w="529" w:type="dxa"/>
            <w:vAlign w:val="top"/>
          </w:tcPr>
          <w:p w14:paraId="3F3200B8">
            <w:pPr>
              <w:spacing w:line="359" w:lineRule="auto"/>
              <w:rPr>
                <w:rFonts w:ascii="Arial"/>
                <w:color w:val="auto"/>
                <w:sz w:val="21"/>
                <w:highlight w:val="none"/>
              </w:rPr>
            </w:pPr>
          </w:p>
          <w:p w14:paraId="3CA28B54">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56AAD9BF">
            <w:pPr>
              <w:spacing w:line="434" w:lineRule="auto"/>
              <w:rPr>
                <w:rFonts w:ascii="Arial"/>
                <w:color w:val="auto"/>
                <w:sz w:val="21"/>
                <w:highlight w:val="none"/>
              </w:rPr>
            </w:pPr>
          </w:p>
          <w:p w14:paraId="484752D8">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533" w:type="dxa"/>
            <w:vAlign w:val="top"/>
          </w:tcPr>
          <w:p w14:paraId="56FAAA2D">
            <w:pPr>
              <w:spacing w:before="57" w:line="195" w:lineRule="auto"/>
              <w:ind w:left="236"/>
              <w:rPr>
                <w:rFonts w:ascii="Times New Roman" w:hAnsi="Times New Roman" w:eastAsia="Times New Roman" w:cs="Times New Roman"/>
                <w:color w:val="auto"/>
                <w:sz w:val="20"/>
                <w:szCs w:val="20"/>
                <w:highlight w:val="none"/>
              </w:rPr>
            </w:pPr>
          </w:p>
        </w:tc>
        <w:tc>
          <w:tcPr>
            <w:tcW w:w="533" w:type="dxa"/>
            <w:vAlign w:val="top"/>
          </w:tcPr>
          <w:p w14:paraId="2FD36F11">
            <w:pPr>
              <w:spacing w:before="57" w:line="195" w:lineRule="auto"/>
              <w:ind w:left="236"/>
              <w:rPr>
                <w:rFonts w:ascii="Times New Roman" w:hAnsi="Times New Roman" w:eastAsia="Times New Roman" w:cs="Times New Roman"/>
                <w:color w:val="auto"/>
                <w:sz w:val="20"/>
                <w:szCs w:val="20"/>
                <w:highlight w:val="none"/>
              </w:rPr>
            </w:pPr>
          </w:p>
        </w:tc>
      </w:tr>
      <w:tr w14:paraId="6FC3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4" w:hRule="atLeast"/>
          <w:jc w:val="center"/>
        </w:trPr>
        <w:tc>
          <w:tcPr>
            <w:tcW w:w="431" w:type="dxa"/>
            <w:vAlign w:val="top"/>
          </w:tcPr>
          <w:p w14:paraId="3C1F477D">
            <w:pPr>
              <w:spacing w:line="434" w:lineRule="auto"/>
              <w:rPr>
                <w:rFonts w:ascii="Arial"/>
                <w:color w:val="auto"/>
                <w:sz w:val="21"/>
                <w:highlight w:val="none"/>
              </w:rPr>
            </w:pPr>
          </w:p>
          <w:p w14:paraId="501F7ECD">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35</w:t>
            </w:r>
          </w:p>
        </w:tc>
        <w:tc>
          <w:tcPr>
            <w:tcW w:w="1252" w:type="dxa"/>
            <w:vMerge w:val="continue"/>
            <w:vAlign w:val="top"/>
          </w:tcPr>
          <w:p w14:paraId="513B0C60">
            <w:pPr>
              <w:rPr>
                <w:rFonts w:ascii="Arial"/>
                <w:color w:val="auto"/>
                <w:sz w:val="21"/>
                <w:highlight w:val="none"/>
              </w:rPr>
            </w:pPr>
          </w:p>
        </w:tc>
        <w:tc>
          <w:tcPr>
            <w:tcW w:w="1368" w:type="dxa"/>
            <w:vAlign w:val="top"/>
          </w:tcPr>
          <w:p w14:paraId="639865D5">
            <w:pPr>
              <w:spacing w:line="357" w:lineRule="auto"/>
              <w:rPr>
                <w:rFonts w:ascii="Arial"/>
                <w:color w:val="auto"/>
                <w:sz w:val="21"/>
                <w:highlight w:val="none"/>
              </w:rPr>
            </w:pPr>
          </w:p>
          <w:p w14:paraId="3FD84DDE">
            <w:pPr>
              <w:pStyle w:val="26"/>
              <w:spacing w:before="85" w:line="210" w:lineRule="auto"/>
              <w:ind w:left="272"/>
              <w:rPr>
                <w:color w:val="auto"/>
                <w:sz w:val="20"/>
                <w:szCs w:val="20"/>
                <w:highlight w:val="none"/>
              </w:rPr>
            </w:pPr>
            <w:r>
              <w:rPr>
                <w:color w:val="auto"/>
                <w:spacing w:val="5"/>
                <w:sz w:val="20"/>
                <w:szCs w:val="20"/>
                <w:highlight w:val="none"/>
              </w:rPr>
              <w:t>加工管理</w:t>
            </w:r>
          </w:p>
        </w:tc>
        <w:tc>
          <w:tcPr>
            <w:tcW w:w="5149" w:type="dxa"/>
            <w:vAlign w:val="top"/>
          </w:tcPr>
          <w:p w14:paraId="7E9A5DBD">
            <w:pPr>
              <w:pStyle w:val="26"/>
              <w:spacing w:before="27" w:line="190" w:lineRule="auto"/>
              <w:ind w:left="35" w:firstLine="2"/>
              <w:jc w:val="both"/>
              <w:rPr>
                <w:color w:val="auto"/>
                <w:sz w:val="20"/>
                <w:szCs w:val="20"/>
                <w:highlight w:val="none"/>
              </w:rPr>
            </w:pPr>
            <w:r>
              <w:rPr>
                <w:color w:val="auto"/>
                <w:spacing w:val="9"/>
                <w:sz w:val="20"/>
                <w:szCs w:val="20"/>
                <w:highlight w:val="none"/>
              </w:rPr>
              <w:t>加工计划中单个产品的档案信息</w:t>
            </w:r>
            <w:r>
              <w:rPr>
                <w:color w:val="auto"/>
                <w:spacing w:val="-34"/>
                <w:sz w:val="20"/>
                <w:szCs w:val="20"/>
                <w:highlight w:val="none"/>
              </w:rPr>
              <w:t xml:space="preserve"> </w:t>
            </w:r>
            <w:r>
              <w:rPr>
                <w:color w:val="auto"/>
                <w:spacing w:val="9"/>
                <w:sz w:val="20"/>
                <w:szCs w:val="20"/>
                <w:highlight w:val="none"/>
              </w:rPr>
              <w:t>。加工档案记录产品的</w:t>
            </w:r>
            <w:r>
              <w:rPr>
                <w:color w:val="auto"/>
                <w:spacing w:val="-1"/>
                <w:sz w:val="20"/>
                <w:szCs w:val="20"/>
                <w:highlight w:val="none"/>
              </w:rPr>
              <w:t>基础信息</w:t>
            </w:r>
            <w:r>
              <w:rPr>
                <w:color w:val="auto"/>
                <w:spacing w:val="-22"/>
                <w:sz w:val="20"/>
                <w:szCs w:val="20"/>
                <w:highlight w:val="none"/>
              </w:rPr>
              <w:t xml:space="preserve"> </w:t>
            </w:r>
            <w:r>
              <w:rPr>
                <w:color w:val="auto"/>
                <w:spacing w:val="-1"/>
                <w:sz w:val="20"/>
                <w:szCs w:val="20"/>
                <w:highlight w:val="none"/>
              </w:rPr>
              <w:t>，种植地块</w:t>
            </w:r>
            <w:r>
              <w:rPr>
                <w:color w:val="auto"/>
                <w:spacing w:val="-21"/>
                <w:sz w:val="20"/>
                <w:szCs w:val="20"/>
                <w:highlight w:val="none"/>
              </w:rPr>
              <w:t xml:space="preserve"> </w:t>
            </w:r>
            <w:r>
              <w:rPr>
                <w:color w:val="auto"/>
                <w:spacing w:val="-1"/>
                <w:sz w:val="20"/>
                <w:szCs w:val="20"/>
                <w:highlight w:val="none"/>
              </w:rPr>
              <w:t>，生长环节，加工派工</w:t>
            </w:r>
            <w:r>
              <w:rPr>
                <w:color w:val="auto"/>
                <w:spacing w:val="-35"/>
                <w:sz w:val="20"/>
                <w:szCs w:val="20"/>
                <w:highlight w:val="none"/>
              </w:rPr>
              <w:t xml:space="preserve"> </w:t>
            </w:r>
            <w:r>
              <w:rPr>
                <w:color w:val="auto"/>
                <w:spacing w:val="-2"/>
                <w:sz w:val="20"/>
                <w:szCs w:val="20"/>
                <w:highlight w:val="none"/>
              </w:rPr>
              <w:t>、加工记录，</w:t>
            </w:r>
            <w:r>
              <w:rPr>
                <w:color w:val="auto"/>
                <w:sz w:val="20"/>
                <w:szCs w:val="20"/>
                <w:highlight w:val="none"/>
              </w:rPr>
              <w:t xml:space="preserve"> </w:t>
            </w:r>
            <w:r>
              <w:rPr>
                <w:color w:val="auto"/>
                <w:spacing w:val="7"/>
                <w:sz w:val="20"/>
                <w:szCs w:val="20"/>
                <w:highlight w:val="none"/>
              </w:rPr>
              <w:t>投入品需求清单</w:t>
            </w:r>
            <w:r>
              <w:rPr>
                <w:color w:val="auto"/>
                <w:spacing w:val="-32"/>
                <w:sz w:val="20"/>
                <w:szCs w:val="20"/>
                <w:highlight w:val="none"/>
              </w:rPr>
              <w:t xml:space="preserve"> </w:t>
            </w:r>
            <w:r>
              <w:rPr>
                <w:color w:val="auto"/>
                <w:spacing w:val="7"/>
                <w:sz w:val="20"/>
                <w:szCs w:val="20"/>
                <w:highlight w:val="none"/>
              </w:rPr>
              <w:t>、投入品使用信息</w:t>
            </w:r>
            <w:r>
              <w:rPr>
                <w:color w:val="auto"/>
                <w:spacing w:val="-32"/>
                <w:sz w:val="20"/>
                <w:szCs w:val="20"/>
                <w:highlight w:val="none"/>
              </w:rPr>
              <w:t xml:space="preserve"> </w:t>
            </w:r>
            <w:r>
              <w:rPr>
                <w:color w:val="auto"/>
                <w:spacing w:val="7"/>
                <w:sz w:val="20"/>
                <w:szCs w:val="20"/>
                <w:highlight w:val="none"/>
              </w:rPr>
              <w:t>、检测信息</w:t>
            </w:r>
            <w:r>
              <w:rPr>
                <w:color w:val="auto"/>
                <w:spacing w:val="-35"/>
                <w:sz w:val="20"/>
                <w:szCs w:val="20"/>
                <w:highlight w:val="none"/>
              </w:rPr>
              <w:t xml:space="preserve"> </w:t>
            </w:r>
            <w:r>
              <w:rPr>
                <w:color w:val="auto"/>
                <w:spacing w:val="6"/>
                <w:sz w:val="20"/>
                <w:szCs w:val="20"/>
                <w:highlight w:val="none"/>
              </w:rPr>
              <w:t>、收获信</w:t>
            </w:r>
            <w:r>
              <w:rPr>
                <w:color w:val="auto"/>
                <w:spacing w:val="1"/>
                <w:sz w:val="20"/>
                <w:szCs w:val="20"/>
                <w:highlight w:val="none"/>
              </w:rPr>
              <w:t>息等。</w:t>
            </w:r>
          </w:p>
        </w:tc>
        <w:tc>
          <w:tcPr>
            <w:tcW w:w="529" w:type="dxa"/>
            <w:vAlign w:val="top"/>
          </w:tcPr>
          <w:p w14:paraId="7D636785">
            <w:pPr>
              <w:spacing w:line="358" w:lineRule="auto"/>
              <w:rPr>
                <w:rFonts w:ascii="Arial"/>
                <w:color w:val="auto"/>
                <w:sz w:val="21"/>
                <w:highlight w:val="none"/>
              </w:rPr>
            </w:pPr>
          </w:p>
          <w:p w14:paraId="73112294">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68150CC3">
            <w:pPr>
              <w:spacing w:line="435" w:lineRule="auto"/>
              <w:rPr>
                <w:rFonts w:ascii="Arial"/>
                <w:color w:val="auto"/>
                <w:sz w:val="21"/>
                <w:highlight w:val="none"/>
              </w:rPr>
            </w:pPr>
          </w:p>
          <w:p w14:paraId="39484AA2">
            <w:pPr>
              <w:spacing w:before="58"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533" w:type="dxa"/>
            <w:vAlign w:val="top"/>
          </w:tcPr>
          <w:p w14:paraId="46EEBB4A">
            <w:pPr>
              <w:spacing w:before="58" w:line="195" w:lineRule="auto"/>
              <w:ind w:left="236"/>
              <w:rPr>
                <w:rFonts w:ascii="Times New Roman" w:hAnsi="Times New Roman" w:eastAsia="Times New Roman" w:cs="Times New Roman"/>
                <w:color w:val="auto"/>
                <w:sz w:val="20"/>
                <w:szCs w:val="20"/>
                <w:highlight w:val="none"/>
              </w:rPr>
            </w:pPr>
          </w:p>
        </w:tc>
        <w:tc>
          <w:tcPr>
            <w:tcW w:w="533" w:type="dxa"/>
            <w:vAlign w:val="top"/>
          </w:tcPr>
          <w:p w14:paraId="20D7CC36">
            <w:pPr>
              <w:spacing w:before="58" w:line="195" w:lineRule="auto"/>
              <w:ind w:left="236"/>
              <w:rPr>
                <w:rFonts w:ascii="Times New Roman" w:hAnsi="Times New Roman" w:eastAsia="Times New Roman" w:cs="Times New Roman"/>
                <w:color w:val="auto"/>
                <w:sz w:val="20"/>
                <w:szCs w:val="20"/>
                <w:highlight w:val="none"/>
              </w:rPr>
            </w:pPr>
          </w:p>
        </w:tc>
      </w:tr>
      <w:tr w14:paraId="0C094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4" w:hRule="atLeast"/>
          <w:jc w:val="center"/>
        </w:trPr>
        <w:tc>
          <w:tcPr>
            <w:tcW w:w="431" w:type="dxa"/>
            <w:vAlign w:val="top"/>
          </w:tcPr>
          <w:p w14:paraId="7A5AF4DA">
            <w:pPr>
              <w:spacing w:line="435" w:lineRule="auto"/>
              <w:rPr>
                <w:rFonts w:ascii="Arial"/>
                <w:color w:val="auto"/>
                <w:sz w:val="21"/>
                <w:highlight w:val="none"/>
              </w:rPr>
            </w:pPr>
          </w:p>
          <w:p w14:paraId="4E6BF7CA">
            <w:pPr>
              <w:spacing w:before="58"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36</w:t>
            </w:r>
          </w:p>
        </w:tc>
        <w:tc>
          <w:tcPr>
            <w:tcW w:w="1252" w:type="dxa"/>
            <w:vMerge w:val="continue"/>
            <w:vAlign w:val="top"/>
          </w:tcPr>
          <w:p w14:paraId="4A547EBA">
            <w:pPr>
              <w:rPr>
                <w:rFonts w:ascii="Arial"/>
                <w:color w:val="auto"/>
                <w:sz w:val="21"/>
                <w:highlight w:val="none"/>
              </w:rPr>
            </w:pPr>
          </w:p>
        </w:tc>
        <w:tc>
          <w:tcPr>
            <w:tcW w:w="1368" w:type="dxa"/>
            <w:vAlign w:val="top"/>
          </w:tcPr>
          <w:p w14:paraId="1A8858B7">
            <w:pPr>
              <w:spacing w:line="319" w:lineRule="auto"/>
              <w:rPr>
                <w:rFonts w:ascii="Arial"/>
                <w:color w:val="auto"/>
                <w:sz w:val="21"/>
                <w:highlight w:val="none"/>
              </w:rPr>
            </w:pPr>
          </w:p>
          <w:p w14:paraId="01D6FA82">
            <w:pPr>
              <w:spacing w:line="319" w:lineRule="auto"/>
              <w:rPr>
                <w:rFonts w:ascii="Arial"/>
                <w:color w:val="auto"/>
                <w:sz w:val="21"/>
                <w:highlight w:val="none"/>
              </w:rPr>
            </w:pPr>
          </w:p>
          <w:p w14:paraId="3472733E">
            <w:pPr>
              <w:pStyle w:val="26"/>
              <w:spacing w:before="85" w:line="210" w:lineRule="auto"/>
              <w:ind w:left="271"/>
              <w:rPr>
                <w:color w:val="auto"/>
                <w:sz w:val="20"/>
                <w:szCs w:val="20"/>
                <w:highlight w:val="none"/>
              </w:rPr>
            </w:pPr>
            <w:r>
              <w:rPr>
                <w:color w:val="auto"/>
                <w:spacing w:val="6"/>
                <w:sz w:val="20"/>
                <w:szCs w:val="20"/>
                <w:highlight w:val="none"/>
              </w:rPr>
              <w:t>销售管理</w:t>
            </w:r>
          </w:p>
        </w:tc>
        <w:tc>
          <w:tcPr>
            <w:tcW w:w="5149" w:type="dxa"/>
            <w:vAlign w:val="top"/>
          </w:tcPr>
          <w:p w14:paraId="2DB51464">
            <w:pPr>
              <w:pStyle w:val="26"/>
              <w:spacing w:before="26" w:line="193" w:lineRule="auto"/>
              <w:ind w:left="34" w:right="24" w:firstLine="1"/>
              <w:rPr>
                <w:color w:val="auto"/>
                <w:sz w:val="20"/>
                <w:szCs w:val="20"/>
                <w:highlight w:val="none"/>
              </w:rPr>
            </w:pPr>
            <w:r>
              <w:rPr>
                <w:color w:val="auto"/>
                <w:spacing w:val="21"/>
                <w:sz w:val="20"/>
                <w:szCs w:val="20"/>
                <w:highlight w:val="none"/>
              </w:rPr>
              <w:t>销售过程管理包含销售客户信息库管理和销售订</w:t>
            </w:r>
            <w:r>
              <w:rPr>
                <w:color w:val="auto"/>
                <w:spacing w:val="20"/>
                <w:sz w:val="20"/>
                <w:szCs w:val="20"/>
                <w:highlight w:val="none"/>
              </w:rPr>
              <w:t>单管</w:t>
            </w:r>
            <w:r>
              <w:rPr>
                <w:color w:val="auto"/>
                <w:spacing w:val="-1"/>
                <w:sz w:val="20"/>
                <w:szCs w:val="20"/>
                <w:highlight w:val="none"/>
              </w:rPr>
              <w:t>理。</w:t>
            </w:r>
          </w:p>
          <w:p w14:paraId="54457163">
            <w:pPr>
              <w:pStyle w:val="26"/>
              <w:spacing w:before="9" w:line="196" w:lineRule="auto"/>
              <w:ind w:left="40" w:right="24" w:hanging="4"/>
              <w:rPr>
                <w:color w:val="auto"/>
                <w:sz w:val="20"/>
                <w:szCs w:val="20"/>
                <w:highlight w:val="none"/>
              </w:rPr>
            </w:pPr>
            <w:r>
              <w:rPr>
                <w:color w:val="auto"/>
                <w:spacing w:val="8"/>
                <w:sz w:val="20"/>
                <w:szCs w:val="20"/>
                <w:highlight w:val="none"/>
              </w:rPr>
              <w:t>销售信息库中为录入的客户名称</w:t>
            </w:r>
            <w:r>
              <w:rPr>
                <w:color w:val="auto"/>
                <w:spacing w:val="-25"/>
                <w:sz w:val="20"/>
                <w:szCs w:val="20"/>
                <w:highlight w:val="none"/>
              </w:rPr>
              <w:t xml:space="preserve"> </w:t>
            </w:r>
            <w:r>
              <w:rPr>
                <w:color w:val="auto"/>
                <w:spacing w:val="8"/>
                <w:sz w:val="20"/>
                <w:szCs w:val="20"/>
                <w:highlight w:val="none"/>
              </w:rPr>
              <w:t>、地址</w:t>
            </w:r>
            <w:r>
              <w:rPr>
                <w:color w:val="auto"/>
                <w:spacing w:val="-31"/>
                <w:sz w:val="20"/>
                <w:szCs w:val="20"/>
                <w:highlight w:val="none"/>
              </w:rPr>
              <w:t xml:space="preserve"> </w:t>
            </w:r>
            <w:r>
              <w:rPr>
                <w:color w:val="auto"/>
                <w:spacing w:val="8"/>
                <w:sz w:val="20"/>
                <w:szCs w:val="20"/>
                <w:highlight w:val="none"/>
              </w:rPr>
              <w:t>、联系人</w:t>
            </w:r>
            <w:r>
              <w:rPr>
                <w:color w:val="auto"/>
                <w:spacing w:val="-32"/>
                <w:sz w:val="20"/>
                <w:szCs w:val="20"/>
                <w:highlight w:val="none"/>
              </w:rPr>
              <w:t xml:space="preserve"> </w:t>
            </w:r>
            <w:r>
              <w:rPr>
                <w:color w:val="auto"/>
                <w:spacing w:val="8"/>
                <w:sz w:val="20"/>
                <w:szCs w:val="20"/>
                <w:highlight w:val="none"/>
              </w:rPr>
              <w:t>、联系</w:t>
            </w:r>
            <w:r>
              <w:rPr>
                <w:color w:val="auto"/>
                <w:spacing w:val="7"/>
                <w:sz w:val="20"/>
                <w:szCs w:val="20"/>
                <w:highlight w:val="none"/>
              </w:rPr>
              <w:t>方式等信息管理，发起销售订单时快速选择客户。</w:t>
            </w:r>
          </w:p>
          <w:p w14:paraId="4BD16FA9">
            <w:pPr>
              <w:pStyle w:val="26"/>
              <w:spacing w:before="2" w:line="183" w:lineRule="auto"/>
              <w:ind w:left="36" w:right="24"/>
              <w:rPr>
                <w:color w:val="auto"/>
                <w:sz w:val="20"/>
                <w:szCs w:val="20"/>
                <w:highlight w:val="none"/>
              </w:rPr>
            </w:pPr>
            <w:r>
              <w:rPr>
                <w:color w:val="auto"/>
                <w:spacing w:val="9"/>
                <w:sz w:val="20"/>
                <w:szCs w:val="20"/>
                <w:highlight w:val="none"/>
              </w:rPr>
              <w:t>销售订单记录产品内容和客户信息，订单状态</w:t>
            </w:r>
            <w:r>
              <w:rPr>
                <w:color w:val="auto"/>
                <w:spacing w:val="-34"/>
                <w:sz w:val="20"/>
                <w:szCs w:val="20"/>
                <w:highlight w:val="none"/>
              </w:rPr>
              <w:t xml:space="preserve"> </w:t>
            </w:r>
            <w:r>
              <w:rPr>
                <w:color w:val="auto"/>
                <w:spacing w:val="9"/>
                <w:sz w:val="20"/>
                <w:szCs w:val="20"/>
                <w:highlight w:val="none"/>
              </w:rPr>
              <w:t>、订单的</w:t>
            </w:r>
            <w:r>
              <w:rPr>
                <w:color w:val="auto"/>
                <w:spacing w:val="6"/>
                <w:sz w:val="20"/>
                <w:szCs w:val="20"/>
                <w:highlight w:val="none"/>
              </w:rPr>
              <w:t>发货情况等管理。</w:t>
            </w:r>
          </w:p>
        </w:tc>
        <w:tc>
          <w:tcPr>
            <w:tcW w:w="529" w:type="dxa"/>
            <w:vAlign w:val="top"/>
          </w:tcPr>
          <w:p w14:paraId="3CA5D0E8">
            <w:pPr>
              <w:spacing w:line="319" w:lineRule="auto"/>
              <w:rPr>
                <w:rFonts w:ascii="Arial"/>
                <w:color w:val="auto"/>
                <w:sz w:val="21"/>
                <w:highlight w:val="none"/>
              </w:rPr>
            </w:pPr>
          </w:p>
          <w:p w14:paraId="658B14E8">
            <w:pPr>
              <w:spacing w:line="319" w:lineRule="auto"/>
              <w:rPr>
                <w:rFonts w:ascii="Arial"/>
                <w:color w:val="auto"/>
                <w:sz w:val="21"/>
                <w:highlight w:val="none"/>
              </w:rPr>
            </w:pPr>
          </w:p>
          <w:p w14:paraId="0E5DFA12">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41474566">
            <w:pPr>
              <w:spacing w:line="356" w:lineRule="auto"/>
              <w:rPr>
                <w:rFonts w:ascii="Arial"/>
                <w:color w:val="auto"/>
                <w:sz w:val="21"/>
                <w:highlight w:val="none"/>
              </w:rPr>
            </w:pPr>
          </w:p>
          <w:p w14:paraId="05DD9AAC">
            <w:pPr>
              <w:spacing w:line="357" w:lineRule="auto"/>
              <w:rPr>
                <w:rFonts w:ascii="Arial"/>
                <w:color w:val="auto"/>
                <w:sz w:val="21"/>
                <w:highlight w:val="none"/>
              </w:rPr>
            </w:pPr>
          </w:p>
          <w:p w14:paraId="3D18BF7A">
            <w:pPr>
              <w:spacing w:before="58"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533" w:type="dxa"/>
            <w:vAlign w:val="top"/>
          </w:tcPr>
          <w:p w14:paraId="783D7C55">
            <w:pPr>
              <w:spacing w:before="58" w:line="195" w:lineRule="auto"/>
              <w:ind w:left="236"/>
              <w:rPr>
                <w:rFonts w:ascii="Times New Roman" w:hAnsi="Times New Roman" w:eastAsia="Times New Roman" w:cs="Times New Roman"/>
                <w:color w:val="auto"/>
                <w:sz w:val="20"/>
                <w:szCs w:val="20"/>
                <w:highlight w:val="none"/>
              </w:rPr>
            </w:pPr>
          </w:p>
        </w:tc>
        <w:tc>
          <w:tcPr>
            <w:tcW w:w="533" w:type="dxa"/>
            <w:vAlign w:val="top"/>
          </w:tcPr>
          <w:p w14:paraId="7B2DF614">
            <w:pPr>
              <w:spacing w:before="58" w:line="195" w:lineRule="auto"/>
              <w:ind w:left="236"/>
              <w:rPr>
                <w:rFonts w:ascii="Times New Roman" w:hAnsi="Times New Roman" w:eastAsia="Times New Roman" w:cs="Times New Roman"/>
                <w:color w:val="auto"/>
                <w:sz w:val="20"/>
                <w:szCs w:val="20"/>
                <w:highlight w:val="none"/>
              </w:rPr>
            </w:pPr>
          </w:p>
        </w:tc>
      </w:tr>
      <w:tr w14:paraId="5F1D2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2" w:hRule="atLeast"/>
          <w:jc w:val="center"/>
        </w:trPr>
        <w:tc>
          <w:tcPr>
            <w:tcW w:w="431" w:type="dxa"/>
            <w:vAlign w:val="top"/>
          </w:tcPr>
          <w:p w14:paraId="06A90799">
            <w:pPr>
              <w:spacing w:line="356" w:lineRule="auto"/>
              <w:rPr>
                <w:rFonts w:ascii="Arial"/>
                <w:color w:val="auto"/>
                <w:sz w:val="21"/>
                <w:highlight w:val="none"/>
              </w:rPr>
            </w:pPr>
          </w:p>
          <w:p w14:paraId="6EAB4B3E">
            <w:pPr>
              <w:spacing w:line="357" w:lineRule="auto"/>
              <w:rPr>
                <w:rFonts w:ascii="Arial"/>
                <w:color w:val="auto"/>
                <w:sz w:val="21"/>
                <w:highlight w:val="none"/>
              </w:rPr>
            </w:pPr>
          </w:p>
          <w:p w14:paraId="63E98DE1">
            <w:pPr>
              <w:spacing w:before="58"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37</w:t>
            </w:r>
          </w:p>
        </w:tc>
        <w:tc>
          <w:tcPr>
            <w:tcW w:w="1252" w:type="dxa"/>
            <w:vMerge w:val="continue"/>
            <w:vAlign w:val="top"/>
          </w:tcPr>
          <w:p w14:paraId="02515FD2">
            <w:pPr>
              <w:rPr>
                <w:rFonts w:ascii="Arial"/>
                <w:color w:val="auto"/>
                <w:sz w:val="21"/>
                <w:highlight w:val="none"/>
              </w:rPr>
            </w:pPr>
          </w:p>
        </w:tc>
        <w:tc>
          <w:tcPr>
            <w:tcW w:w="1368" w:type="dxa"/>
            <w:vMerge w:val="restart"/>
            <w:vAlign w:val="top"/>
          </w:tcPr>
          <w:p w14:paraId="0298BDED">
            <w:pPr>
              <w:spacing w:line="275" w:lineRule="auto"/>
              <w:rPr>
                <w:rFonts w:ascii="Arial"/>
                <w:color w:val="auto"/>
                <w:sz w:val="21"/>
                <w:highlight w:val="none"/>
              </w:rPr>
            </w:pPr>
          </w:p>
          <w:p w14:paraId="7466DBFE">
            <w:pPr>
              <w:spacing w:line="275" w:lineRule="auto"/>
              <w:rPr>
                <w:rFonts w:ascii="Arial"/>
                <w:color w:val="auto"/>
                <w:sz w:val="21"/>
                <w:highlight w:val="none"/>
              </w:rPr>
            </w:pPr>
          </w:p>
          <w:p w14:paraId="139301F1">
            <w:pPr>
              <w:spacing w:line="275" w:lineRule="auto"/>
              <w:rPr>
                <w:rFonts w:ascii="Arial"/>
                <w:color w:val="auto"/>
                <w:sz w:val="21"/>
                <w:highlight w:val="none"/>
              </w:rPr>
            </w:pPr>
          </w:p>
          <w:p w14:paraId="432FDA03">
            <w:pPr>
              <w:spacing w:line="275" w:lineRule="auto"/>
              <w:rPr>
                <w:rFonts w:ascii="Arial"/>
                <w:color w:val="auto"/>
                <w:sz w:val="21"/>
                <w:highlight w:val="none"/>
              </w:rPr>
            </w:pPr>
          </w:p>
          <w:p w14:paraId="192B61EF">
            <w:pPr>
              <w:spacing w:line="275" w:lineRule="auto"/>
              <w:rPr>
                <w:rFonts w:ascii="Arial"/>
                <w:color w:val="auto"/>
                <w:sz w:val="21"/>
                <w:highlight w:val="none"/>
              </w:rPr>
            </w:pPr>
          </w:p>
          <w:p w14:paraId="4557BA25">
            <w:pPr>
              <w:spacing w:line="275" w:lineRule="auto"/>
              <w:rPr>
                <w:rFonts w:ascii="Arial"/>
                <w:color w:val="auto"/>
                <w:sz w:val="21"/>
                <w:highlight w:val="none"/>
              </w:rPr>
            </w:pPr>
          </w:p>
          <w:p w14:paraId="1A6CF77F">
            <w:pPr>
              <w:pStyle w:val="26"/>
              <w:spacing w:before="86" w:line="209" w:lineRule="auto"/>
              <w:ind w:left="270"/>
              <w:rPr>
                <w:color w:val="auto"/>
                <w:sz w:val="20"/>
                <w:szCs w:val="20"/>
                <w:highlight w:val="none"/>
              </w:rPr>
            </w:pPr>
            <w:r>
              <w:rPr>
                <w:color w:val="auto"/>
                <w:spacing w:val="6"/>
                <w:sz w:val="20"/>
                <w:szCs w:val="20"/>
                <w:highlight w:val="none"/>
              </w:rPr>
              <w:t>仓库管理</w:t>
            </w:r>
          </w:p>
        </w:tc>
        <w:tc>
          <w:tcPr>
            <w:tcW w:w="5149" w:type="dxa"/>
            <w:vAlign w:val="top"/>
          </w:tcPr>
          <w:p w14:paraId="1E92C13A">
            <w:pPr>
              <w:pStyle w:val="26"/>
              <w:spacing w:before="199" w:line="203" w:lineRule="auto"/>
              <w:ind w:left="42" w:right="24" w:hanging="1"/>
              <w:rPr>
                <w:color w:val="auto"/>
                <w:sz w:val="20"/>
                <w:szCs w:val="20"/>
                <w:highlight w:val="none"/>
              </w:rPr>
            </w:pPr>
            <w:r>
              <w:rPr>
                <w:color w:val="auto"/>
                <w:spacing w:val="6"/>
                <w:sz w:val="20"/>
                <w:szCs w:val="20"/>
                <w:highlight w:val="none"/>
              </w:rPr>
              <w:t>库存管理：管理基地仓库内的产品</w:t>
            </w:r>
            <w:r>
              <w:rPr>
                <w:color w:val="auto"/>
                <w:spacing w:val="-31"/>
                <w:sz w:val="20"/>
                <w:szCs w:val="20"/>
                <w:highlight w:val="none"/>
              </w:rPr>
              <w:t xml:space="preserve"> </w:t>
            </w:r>
            <w:r>
              <w:rPr>
                <w:color w:val="auto"/>
                <w:spacing w:val="6"/>
                <w:sz w:val="20"/>
                <w:szCs w:val="20"/>
                <w:highlight w:val="none"/>
              </w:rPr>
              <w:t>、物料</w:t>
            </w:r>
            <w:r>
              <w:rPr>
                <w:color w:val="auto"/>
                <w:spacing w:val="-35"/>
                <w:sz w:val="20"/>
                <w:szCs w:val="20"/>
                <w:highlight w:val="none"/>
              </w:rPr>
              <w:t xml:space="preserve"> </w:t>
            </w:r>
            <w:r>
              <w:rPr>
                <w:color w:val="auto"/>
                <w:spacing w:val="6"/>
                <w:sz w:val="20"/>
                <w:szCs w:val="20"/>
                <w:highlight w:val="none"/>
              </w:rPr>
              <w:t>、机械等</w:t>
            </w:r>
            <w:r>
              <w:rPr>
                <w:color w:val="auto"/>
                <w:spacing w:val="-33"/>
                <w:sz w:val="20"/>
                <w:szCs w:val="20"/>
                <w:highlight w:val="none"/>
              </w:rPr>
              <w:t xml:space="preserve"> </w:t>
            </w:r>
            <w:r>
              <w:rPr>
                <w:color w:val="auto"/>
                <w:spacing w:val="6"/>
                <w:sz w:val="20"/>
                <w:szCs w:val="20"/>
                <w:highlight w:val="none"/>
              </w:rPr>
              <w:t>。记</w:t>
            </w:r>
            <w:r>
              <w:rPr>
                <w:color w:val="auto"/>
                <w:spacing w:val="7"/>
                <w:sz w:val="20"/>
                <w:szCs w:val="20"/>
                <w:highlight w:val="none"/>
              </w:rPr>
              <w:t>录存货信息和所在仓库中的库位等，对存货调</w:t>
            </w:r>
            <w:r>
              <w:rPr>
                <w:color w:val="auto"/>
                <w:spacing w:val="6"/>
                <w:sz w:val="20"/>
                <w:szCs w:val="20"/>
                <w:highlight w:val="none"/>
              </w:rPr>
              <w:t>拨。</w:t>
            </w:r>
          </w:p>
        </w:tc>
        <w:tc>
          <w:tcPr>
            <w:tcW w:w="529" w:type="dxa"/>
            <w:vAlign w:val="top"/>
          </w:tcPr>
          <w:p w14:paraId="404929EC">
            <w:pPr>
              <w:spacing w:line="255" w:lineRule="auto"/>
              <w:rPr>
                <w:rFonts w:ascii="Arial"/>
                <w:color w:val="auto"/>
                <w:sz w:val="21"/>
                <w:highlight w:val="none"/>
              </w:rPr>
            </w:pPr>
          </w:p>
          <w:p w14:paraId="4E81EA02">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4C3465F3">
            <w:pPr>
              <w:spacing w:line="330" w:lineRule="auto"/>
              <w:rPr>
                <w:rFonts w:ascii="Arial"/>
                <w:color w:val="auto"/>
                <w:sz w:val="21"/>
                <w:highlight w:val="none"/>
              </w:rPr>
            </w:pPr>
          </w:p>
          <w:p w14:paraId="7F46A935">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533" w:type="dxa"/>
            <w:vAlign w:val="top"/>
          </w:tcPr>
          <w:p w14:paraId="4121906A">
            <w:pPr>
              <w:spacing w:before="57" w:line="195" w:lineRule="auto"/>
              <w:ind w:left="236"/>
              <w:rPr>
                <w:rFonts w:ascii="Times New Roman" w:hAnsi="Times New Roman" w:eastAsia="Times New Roman" w:cs="Times New Roman"/>
                <w:color w:val="auto"/>
                <w:sz w:val="20"/>
                <w:szCs w:val="20"/>
                <w:highlight w:val="none"/>
              </w:rPr>
            </w:pPr>
          </w:p>
        </w:tc>
        <w:tc>
          <w:tcPr>
            <w:tcW w:w="533" w:type="dxa"/>
            <w:vAlign w:val="top"/>
          </w:tcPr>
          <w:p w14:paraId="2A67D5FA">
            <w:pPr>
              <w:spacing w:before="57" w:line="195" w:lineRule="auto"/>
              <w:ind w:left="236"/>
              <w:rPr>
                <w:rFonts w:ascii="Times New Roman" w:hAnsi="Times New Roman" w:eastAsia="Times New Roman" w:cs="Times New Roman"/>
                <w:color w:val="auto"/>
                <w:sz w:val="20"/>
                <w:szCs w:val="20"/>
                <w:highlight w:val="none"/>
              </w:rPr>
            </w:pPr>
          </w:p>
        </w:tc>
      </w:tr>
      <w:tr w14:paraId="78FC8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7" w:hRule="atLeast"/>
          <w:jc w:val="center"/>
        </w:trPr>
        <w:tc>
          <w:tcPr>
            <w:tcW w:w="431" w:type="dxa"/>
            <w:vAlign w:val="top"/>
          </w:tcPr>
          <w:p w14:paraId="53564682">
            <w:pPr>
              <w:spacing w:line="330" w:lineRule="auto"/>
              <w:rPr>
                <w:rFonts w:ascii="Arial"/>
                <w:color w:val="auto"/>
                <w:sz w:val="21"/>
                <w:highlight w:val="none"/>
              </w:rPr>
            </w:pPr>
          </w:p>
          <w:p w14:paraId="2FA80706">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38</w:t>
            </w:r>
          </w:p>
        </w:tc>
        <w:tc>
          <w:tcPr>
            <w:tcW w:w="1252" w:type="dxa"/>
            <w:vMerge w:val="continue"/>
            <w:vAlign w:val="top"/>
          </w:tcPr>
          <w:p w14:paraId="409589C0">
            <w:pPr>
              <w:rPr>
                <w:rFonts w:ascii="Arial"/>
                <w:color w:val="auto"/>
                <w:sz w:val="21"/>
                <w:highlight w:val="none"/>
              </w:rPr>
            </w:pPr>
          </w:p>
        </w:tc>
        <w:tc>
          <w:tcPr>
            <w:tcW w:w="1368" w:type="dxa"/>
            <w:vMerge w:val="continue"/>
            <w:vAlign w:val="top"/>
          </w:tcPr>
          <w:p w14:paraId="09653DC2">
            <w:pPr>
              <w:rPr>
                <w:rFonts w:ascii="Arial"/>
                <w:color w:val="auto"/>
                <w:sz w:val="21"/>
                <w:highlight w:val="none"/>
              </w:rPr>
            </w:pPr>
          </w:p>
        </w:tc>
        <w:tc>
          <w:tcPr>
            <w:tcW w:w="5149" w:type="dxa"/>
            <w:vAlign w:val="top"/>
          </w:tcPr>
          <w:p w14:paraId="4AAE2DD4">
            <w:pPr>
              <w:pStyle w:val="26"/>
              <w:spacing w:before="28" w:line="196" w:lineRule="auto"/>
              <w:ind w:left="51" w:right="66" w:hanging="16"/>
              <w:rPr>
                <w:color w:val="auto"/>
                <w:sz w:val="20"/>
                <w:szCs w:val="20"/>
                <w:highlight w:val="none"/>
              </w:rPr>
            </w:pPr>
            <w:r>
              <w:rPr>
                <w:color w:val="auto"/>
                <w:spacing w:val="8"/>
                <w:sz w:val="20"/>
                <w:szCs w:val="20"/>
                <w:highlight w:val="none"/>
              </w:rPr>
              <w:t>仓库内存货的库存不足</w:t>
            </w:r>
            <w:r>
              <w:rPr>
                <w:color w:val="auto"/>
                <w:spacing w:val="-35"/>
                <w:sz w:val="20"/>
                <w:szCs w:val="20"/>
                <w:highlight w:val="none"/>
              </w:rPr>
              <w:t xml:space="preserve"> </w:t>
            </w:r>
            <w:r>
              <w:rPr>
                <w:color w:val="auto"/>
                <w:spacing w:val="8"/>
                <w:sz w:val="20"/>
                <w:szCs w:val="20"/>
                <w:highlight w:val="none"/>
              </w:rPr>
              <w:t>、库存积压</w:t>
            </w:r>
            <w:r>
              <w:rPr>
                <w:color w:val="auto"/>
                <w:spacing w:val="-31"/>
                <w:sz w:val="20"/>
                <w:szCs w:val="20"/>
                <w:highlight w:val="none"/>
              </w:rPr>
              <w:t xml:space="preserve"> </w:t>
            </w:r>
            <w:r>
              <w:rPr>
                <w:color w:val="auto"/>
                <w:spacing w:val="8"/>
                <w:sz w:val="20"/>
                <w:szCs w:val="20"/>
                <w:highlight w:val="none"/>
              </w:rPr>
              <w:t>、存货即将过</w:t>
            </w:r>
            <w:r>
              <w:rPr>
                <w:color w:val="auto"/>
                <w:spacing w:val="7"/>
                <w:sz w:val="20"/>
                <w:szCs w:val="20"/>
                <w:highlight w:val="none"/>
              </w:rPr>
              <w:t>期时，</w:t>
            </w:r>
            <w:r>
              <w:rPr>
                <w:color w:val="auto"/>
                <w:sz w:val="20"/>
                <w:szCs w:val="20"/>
                <w:highlight w:val="none"/>
              </w:rPr>
              <w:t xml:space="preserve"> </w:t>
            </w:r>
            <w:r>
              <w:rPr>
                <w:color w:val="auto"/>
                <w:spacing w:val="7"/>
                <w:sz w:val="20"/>
                <w:szCs w:val="20"/>
                <w:highlight w:val="none"/>
              </w:rPr>
              <w:t>系统根据规则自动发送消息通知相关人员。</w:t>
            </w:r>
          </w:p>
          <w:p w14:paraId="0ACF91CC">
            <w:pPr>
              <w:pStyle w:val="26"/>
              <w:spacing w:before="1" w:line="195" w:lineRule="auto"/>
              <w:ind w:left="46" w:right="24" w:hanging="5"/>
              <w:rPr>
                <w:color w:val="auto"/>
                <w:sz w:val="20"/>
                <w:szCs w:val="20"/>
                <w:highlight w:val="none"/>
              </w:rPr>
            </w:pPr>
            <w:r>
              <w:rPr>
                <w:color w:val="auto"/>
                <w:spacing w:val="8"/>
                <w:sz w:val="20"/>
                <w:szCs w:val="20"/>
                <w:highlight w:val="none"/>
              </w:rPr>
              <w:t>库存不足：发出消息通知生产部</w:t>
            </w:r>
            <w:r>
              <w:rPr>
                <w:color w:val="auto"/>
                <w:spacing w:val="-35"/>
                <w:sz w:val="20"/>
                <w:szCs w:val="20"/>
                <w:highlight w:val="none"/>
              </w:rPr>
              <w:t xml:space="preserve"> </w:t>
            </w:r>
            <w:r>
              <w:rPr>
                <w:color w:val="auto"/>
                <w:spacing w:val="8"/>
                <w:sz w:val="20"/>
                <w:szCs w:val="20"/>
                <w:highlight w:val="none"/>
              </w:rPr>
              <w:t>、加工部</w:t>
            </w:r>
            <w:r>
              <w:rPr>
                <w:color w:val="auto"/>
                <w:spacing w:val="-34"/>
                <w:sz w:val="20"/>
                <w:szCs w:val="20"/>
                <w:highlight w:val="none"/>
              </w:rPr>
              <w:t xml:space="preserve"> </w:t>
            </w:r>
            <w:r>
              <w:rPr>
                <w:color w:val="auto"/>
                <w:spacing w:val="8"/>
                <w:sz w:val="20"/>
                <w:szCs w:val="20"/>
                <w:highlight w:val="none"/>
              </w:rPr>
              <w:t>、采购部加快</w:t>
            </w:r>
            <w:r>
              <w:rPr>
                <w:color w:val="auto"/>
                <w:spacing w:val="3"/>
                <w:sz w:val="20"/>
                <w:szCs w:val="20"/>
                <w:highlight w:val="none"/>
              </w:rPr>
              <w:t>生产</w:t>
            </w:r>
            <w:r>
              <w:rPr>
                <w:color w:val="auto"/>
                <w:spacing w:val="-34"/>
                <w:sz w:val="20"/>
                <w:szCs w:val="20"/>
                <w:highlight w:val="none"/>
              </w:rPr>
              <w:t xml:space="preserve"> </w:t>
            </w:r>
            <w:r>
              <w:rPr>
                <w:color w:val="auto"/>
                <w:spacing w:val="3"/>
                <w:sz w:val="20"/>
                <w:szCs w:val="20"/>
                <w:highlight w:val="none"/>
              </w:rPr>
              <w:t>、加工、采购。</w:t>
            </w:r>
          </w:p>
          <w:p w14:paraId="4FB9DA77">
            <w:pPr>
              <w:pStyle w:val="26"/>
              <w:spacing w:before="1" w:line="195" w:lineRule="auto"/>
              <w:ind w:left="40" w:right="24" w:firstLine="1"/>
              <w:rPr>
                <w:color w:val="auto"/>
                <w:sz w:val="20"/>
                <w:szCs w:val="20"/>
                <w:highlight w:val="none"/>
              </w:rPr>
            </w:pPr>
            <w:r>
              <w:rPr>
                <w:color w:val="auto"/>
                <w:spacing w:val="8"/>
                <w:sz w:val="20"/>
                <w:szCs w:val="20"/>
                <w:highlight w:val="none"/>
              </w:rPr>
              <w:t>库存积压：</w:t>
            </w:r>
            <w:r>
              <w:rPr>
                <w:color w:val="auto"/>
                <w:spacing w:val="-25"/>
                <w:sz w:val="20"/>
                <w:szCs w:val="20"/>
                <w:highlight w:val="none"/>
              </w:rPr>
              <w:t xml:space="preserve"> </w:t>
            </w:r>
            <w:r>
              <w:rPr>
                <w:color w:val="auto"/>
                <w:spacing w:val="8"/>
                <w:sz w:val="20"/>
                <w:szCs w:val="20"/>
                <w:highlight w:val="none"/>
              </w:rPr>
              <w:t>发出消息提醒销售部尽快出售</w:t>
            </w:r>
            <w:r>
              <w:rPr>
                <w:color w:val="auto"/>
                <w:spacing w:val="-35"/>
                <w:sz w:val="20"/>
                <w:szCs w:val="20"/>
                <w:highlight w:val="none"/>
              </w:rPr>
              <w:t xml:space="preserve"> </w:t>
            </w:r>
            <w:r>
              <w:rPr>
                <w:color w:val="auto"/>
                <w:spacing w:val="8"/>
                <w:sz w:val="20"/>
                <w:szCs w:val="20"/>
                <w:highlight w:val="none"/>
              </w:rPr>
              <w:t>、生产部</w:t>
            </w:r>
            <w:r>
              <w:rPr>
                <w:color w:val="auto"/>
                <w:spacing w:val="-34"/>
                <w:sz w:val="20"/>
                <w:szCs w:val="20"/>
                <w:highlight w:val="none"/>
              </w:rPr>
              <w:t xml:space="preserve"> </w:t>
            </w:r>
            <w:r>
              <w:rPr>
                <w:color w:val="auto"/>
                <w:spacing w:val="8"/>
                <w:sz w:val="20"/>
                <w:szCs w:val="20"/>
                <w:highlight w:val="none"/>
              </w:rPr>
              <w:t>、加</w:t>
            </w:r>
            <w:r>
              <w:rPr>
                <w:color w:val="auto"/>
                <w:spacing w:val="5"/>
                <w:sz w:val="20"/>
                <w:szCs w:val="20"/>
                <w:highlight w:val="none"/>
              </w:rPr>
              <w:t>工部</w:t>
            </w:r>
            <w:r>
              <w:rPr>
                <w:color w:val="auto"/>
                <w:spacing w:val="-29"/>
                <w:sz w:val="20"/>
                <w:szCs w:val="20"/>
                <w:highlight w:val="none"/>
              </w:rPr>
              <w:t xml:space="preserve"> </w:t>
            </w:r>
            <w:r>
              <w:rPr>
                <w:color w:val="auto"/>
                <w:spacing w:val="5"/>
                <w:sz w:val="20"/>
                <w:szCs w:val="20"/>
                <w:highlight w:val="none"/>
              </w:rPr>
              <w:t>、采购部减少生产</w:t>
            </w:r>
            <w:r>
              <w:rPr>
                <w:color w:val="auto"/>
                <w:spacing w:val="-34"/>
                <w:sz w:val="20"/>
                <w:szCs w:val="20"/>
                <w:highlight w:val="none"/>
              </w:rPr>
              <w:t xml:space="preserve"> </w:t>
            </w:r>
            <w:r>
              <w:rPr>
                <w:color w:val="auto"/>
                <w:spacing w:val="5"/>
                <w:sz w:val="20"/>
                <w:szCs w:val="20"/>
                <w:highlight w:val="none"/>
              </w:rPr>
              <w:t>、加工、采购。</w:t>
            </w:r>
          </w:p>
          <w:p w14:paraId="46193F0E">
            <w:pPr>
              <w:pStyle w:val="26"/>
              <w:spacing w:before="1" w:line="196" w:lineRule="auto"/>
              <w:ind w:left="32" w:right="24" w:firstLine="2"/>
              <w:rPr>
                <w:color w:val="auto"/>
                <w:sz w:val="20"/>
                <w:szCs w:val="20"/>
                <w:highlight w:val="none"/>
              </w:rPr>
            </w:pPr>
            <w:r>
              <w:rPr>
                <w:color w:val="auto"/>
                <w:spacing w:val="9"/>
                <w:sz w:val="20"/>
                <w:szCs w:val="20"/>
                <w:highlight w:val="none"/>
              </w:rPr>
              <w:t>存货即将过期：</w:t>
            </w:r>
            <w:r>
              <w:rPr>
                <w:color w:val="auto"/>
                <w:spacing w:val="-31"/>
                <w:sz w:val="20"/>
                <w:szCs w:val="20"/>
                <w:highlight w:val="none"/>
              </w:rPr>
              <w:t xml:space="preserve"> </w:t>
            </w:r>
            <w:r>
              <w:rPr>
                <w:color w:val="auto"/>
                <w:spacing w:val="9"/>
                <w:sz w:val="20"/>
                <w:szCs w:val="20"/>
                <w:highlight w:val="none"/>
              </w:rPr>
              <w:t>发出消息提醒销售部尽快出售</w:t>
            </w:r>
            <w:r>
              <w:rPr>
                <w:color w:val="auto"/>
                <w:spacing w:val="-21"/>
                <w:sz w:val="20"/>
                <w:szCs w:val="20"/>
                <w:highlight w:val="none"/>
              </w:rPr>
              <w:t xml:space="preserve"> </w:t>
            </w:r>
            <w:r>
              <w:rPr>
                <w:color w:val="auto"/>
                <w:spacing w:val="9"/>
                <w:sz w:val="20"/>
                <w:szCs w:val="20"/>
                <w:highlight w:val="none"/>
              </w:rPr>
              <w:t>，仓管部</w:t>
            </w:r>
            <w:r>
              <w:rPr>
                <w:color w:val="auto"/>
                <w:sz w:val="20"/>
                <w:szCs w:val="20"/>
                <w:highlight w:val="none"/>
              </w:rPr>
              <w:t xml:space="preserve"> </w:t>
            </w:r>
            <w:r>
              <w:rPr>
                <w:color w:val="auto"/>
                <w:spacing w:val="6"/>
                <w:sz w:val="20"/>
                <w:szCs w:val="20"/>
                <w:highlight w:val="none"/>
              </w:rPr>
              <w:t>进行损耗出库。</w:t>
            </w:r>
          </w:p>
          <w:p w14:paraId="77D26629">
            <w:pPr>
              <w:pStyle w:val="26"/>
              <w:spacing w:before="1" w:line="184" w:lineRule="auto"/>
              <w:ind w:left="34" w:right="25"/>
              <w:rPr>
                <w:color w:val="auto"/>
                <w:sz w:val="20"/>
                <w:szCs w:val="20"/>
                <w:highlight w:val="none"/>
              </w:rPr>
            </w:pPr>
            <w:r>
              <w:rPr>
                <w:color w:val="auto"/>
                <w:spacing w:val="11"/>
                <w:sz w:val="20"/>
                <w:szCs w:val="20"/>
                <w:highlight w:val="none"/>
              </w:rPr>
              <w:t>设置消息通知发送规则：</w:t>
            </w:r>
            <w:r>
              <w:rPr>
                <w:color w:val="auto"/>
                <w:spacing w:val="-11"/>
                <w:sz w:val="20"/>
                <w:szCs w:val="20"/>
                <w:highlight w:val="none"/>
              </w:rPr>
              <w:t xml:space="preserve"> </w:t>
            </w:r>
            <w:r>
              <w:rPr>
                <w:color w:val="auto"/>
                <w:spacing w:val="11"/>
                <w:sz w:val="20"/>
                <w:szCs w:val="20"/>
                <w:highlight w:val="none"/>
              </w:rPr>
              <w:t xml:space="preserve">库存不足和积压低于百分之 </w:t>
            </w:r>
            <w:r>
              <w:rPr>
                <w:rFonts w:ascii="Times New Roman" w:hAnsi="Times New Roman" w:eastAsia="Times New Roman" w:cs="Times New Roman"/>
                <w:color w:val="auto"/>
                <w:spacing w:val="11"/>
                <w:sz w:val="20"/>
                <w:szCs w:val="20"/>
                <w:highlight w:val="none"/>
              </w:rPr>
              <w:t>x</w:t>
            </w:r>
            <w:r>
              <w:rPr>
                <w:rFonts w:ascii="Times New Roman" w:hAnsi="Times New Roman" w:eastAsia="Times New Roman" w:cs="Times New Roman"/>
                <w:color w:val="auto"/>
                <w:sz w:val="20"/>
                <w:szCs w:val="20"/>
                <w:highlight w:val="none"/>
              </w:rPr>
              <w:t xml:space="preserve"> </w:t>
            </w:r>
            <w:r>
              <w:rPr>
                <w:color w:val="auto"/>
                <w:spacing w:val="5"/>
                <w:sz w:val="20"/>
                <w:szCs w:val="20"/>
                <w:highlight w:val="none"/>
              </w:rPr>
              <w:t>值时发出提醒</w:t>
            </w:r>
            <w:r>
              <w:rPr>
                <w:color w:val="auto"/>
                <w:spacing w:val="-17"/>
                <w:sz w:val="20"/>
                <w:szCs w:val="20"/>
                <w:highlight w:val="none"/>
              </w:rPr>
              <w:t xml:space="preserve"> </w:t>
            </w:r>
            <w:r>
              <w:rPr>
                <w:color w:val="auto"/>
                <w:spacing w:val="5"/>
                <w:sz w:val="20"/>
                <w:szCs w:val="20"/>
                <w:highlight w:val="none"/>
              </w:rPr>
              <w:t>，产品过期前</w:t>
            </w:r>
            <w:r>
              <w:rPr>
                <w:rFonts w:ascii="Times New Roman" w:hAnsi="Times New Roman" w:eastAsia="Times New Roman" w:cs="Times New Roman"/>
                <w:color w:val="auto"/>
                <w:spacing w:val="5"/>
                <w:sz w:val="20"/>
                <w:szCs w:val="20"/>
                <w:highlight w:val="none"/>
              </w:rPr>
              <w:t>x</w:t>
            </w:r>
            <w:r>
              <w:rPr>
                <w:color w:val="auto"/>
                <w:spacing w:val="5"/>
                <w:sz w:val="20"/>
                <w:szCs w:val="20"/>
                <w:highlight w:val="none"/>
              </w:rPr>
              <w:t>天时发出提醒。</w:t>
            </w:r>
          </w:p>
        </w:tc>
        <w:tc>
          <w:tcPr>
            <w:tcW w:w="529" w:type="dxa"/>
            <w:vAlign w:val="top"/>
          </w:tcPr>
          <w:p w14:paraId="2BBF5DC0">
            <w:pPr>
              <w:spacing w:line="298" w:lineRule="auto"/>
              <w:rPr>
                <w:rFonts w:ascii="Arial"/>
                <w:color w:val="auto"/>
                <w:sz w:val="21"/>
                <w:highlight w:val="none"/>
              </w:rPr>
            </w:pPr>
          </w:p>
          <w:p w14:paraId="53AC39C4">
            <w:pPr>
              <w:spacing w:line="298" w:lineRule="auto"/>
              <w:rPr>
                <w:rFonts w:ascii="Arial"/>
                <w:color w:val="auto"/>
                <w:sz w:val="21"/>
                <w:highlight w:val="none"/>
              </w:rPr>
            </w:pPr>
          </w:p>
          <w:p w14:paraId="6D26C58F">
            <w:pPr>
              <w:spacing w:line="299" w:lineRule="auto"/>
              <w:rPr>
                <w:rFonts w:ascii="Arial"/>
                <w:color w:val="auto"/>
                <w:sz w:val="21"/>
                <w:highlight w:val="none"/>
              </w:rPr>
            </w:pPr>
          </w:p>
          <w:p w14:paraId="4A2FA517">
            <w:pPr>
              <w:spacing w:line="299" w:lineRule="auto"/>
              <w:rPr>
                <w:rFonts w:ascii="Arial"/>
                <w:color w:val="auto"/>
                <w:sz w:val="21"/>
                <w:highlight w:val="none"/>
              </w:rPr>
            </w:pPr>
          </w:p>
          <w:p w14:paraId="620AD251">
            <w:pPr>
              <w:pStyle w:val="26"/>
              <w:spacing w:before="86" w:line="208" w:lineRule="auto"/>
              <w:ind w:left="172"/>
              <w:rPr>
                <w:color w:val="auto"/>
                <w:sz w:val="20"/>
                <w:szCs w:val="20"/>
                <w:highlight w:val="none"/>
              </w:rPr>
            </w:pPr>
            <w:r>
              <w:rPr>
                <w:color w:val="auto"/>
                <w:sz w:val="20"/>
                <w:szCs w:val="20"/>
                <w:highlight w:val="none"/>
              </w:rPr>
              <w:t>项</w:t>
            </w:r>
          </w:p>
        </w:tc>
        <w:tc>
          <w:tcPr>
            <w:tcW w:w="533" w:type="dxa"/>
            <w:vAlign w:val="top"/>
          </w:tcPr>
          <w:p w14:paraId="42CD51C5">
            <w:pPr>
              <w:spacing w:line="254" w:lineRule="auto"/>
              <w:rPr>
                <w:rFonts w:ascii="Arial"/>
                <w:color w:val="auto"/>
                <w:sz w:val="21"/>
                <w:highlight w:val="none"/>
              </w:rPr>
            </w:pPr>
          </w:p>
          <w:p w14:paraId="38AAACEC">
            <w:pPr>
              <w:spacing w:line="254" w:lineRule="auto"/>
              <w:rPr>
                <w:rFonts w:ascii="Arial"/>
                <w:color w:val="auto"/>
                <w:sz w:val="21"/>
                <w:highlight w:val="none"/>
              </w:rPr>
            </w:pPr>
          </w:p>
          <w:p w14:paraId="6E25AC96">
            <w:pPr>
              <w:spacing w:line="254" w:lineRule="auto"/>
              <w:rPr>
                <w:rFonts w:ascii="Arial"/>
                <w:color w:val="auto"/>
                <w:sz w:val="21"/>
                <w:highlight w:val="none"/>
              </w:rPr>
            </w:pPr>
          </w:p>
          <w:p w14:paraId="1456DC43">
            <w:pPr>
              <w:spacing w:line="255" w:lineRule="auto"/>
              <w:rPr>
                <w:rFonts w:ascii="Arial"/>
                <w:color w:val="auto"/>
                <w:sz w:val="21"/>
                <w:highlight w:val="none"/>
              </w:rPr>
            </w:pPr>
          </w:p>
          <w:p w14:paraId="4E178F31">
            <w:pPr>
              <w:spacing w:line="255" w:lineRule="auto"/>
              <w:rPr>
                <w:rFonts w:ascii="Arial"/>
                <w:color w:val="auto"/>
                <w:sz w:val="21"/>
                <w:highlight w:val="none"/>
              </w:rPr>
            </w:pPr>
          </w:p>
          <w:p w14:paraId="016FD5E1">
            <w:pPr>
              <w:spacing w:before="57" w:line="195" w:lineRule="auto"/>
              <w:ind w:left="236"/>
              <w:rPr>
                <w:rFonts w:ascii="Times New Roman" w:hAnsi="Times New Roman" w:eastAsia="Times New Roman" w:cs="Times New Roman"/>
                <w:color w:val="auto"/>
                <w:sz w:val="20"/>
                <w:szCs w:val="20"/>
                <w:highlight w:val="none"/>
              </w:rPr>
            </w:pPr>
            <w:r>
              <w:rPr>
                <w:rFonts w:ascii="Times New Roman" w:hAnsi="Times New Roman" w:eastAsia="Times New Roman" w:cs="Times New Roman"/>
                <w:color w:val="auto"/>
                <w:sz w:val="20"/>
                <w:szCs w:val="20"/>
                <w:highlight w:val="none"/>
              </w:rPr>
              <w:t>1</w:t>
            </w:r>
          </w:p>
        </w:tc>
        <w:tc>
          <w:tcPr>
            <w:tcW w:w="533" w:type="dxa"/>
            <w:vAlign w:val="top"/>
          </w:tcPr>
          <w:p w14:paraId="044BD495">
            <w:pPr>
              <w:spacing w:before="57" w:line="195" w:lineRule="auto"/>
              <w:ind w:left="236"/>
              <w:rPr>
                <w:rFonts w:ascii="Times New Roman" w:hAnsi="Times New Roman" w:eastAsia="Times New Roman" w:cs="Times New Roman"/>
                <w:color w:val="auto"/>
                <w:sz w:val="20"/>
                <w:szCs w:val="20"/>
                <w:highlight w:val="none"/>
              </w:rPr>
            </w:pPr>
          </w:p>
        </w:tc>
        <w:tc>
          <w:tcPr>
            <w:tcW w:w="533" w:type="dxa"/>
            <w:vAlign w:val="top"/>
          </w:tcPr>
          <w:p w14:paraId="0D9E1550">
            <w:pPr>
              <w:spacing w:before="57" w:line="195" w:lineRule="auto"/>
              <w:ind w:left="236"/>
              <w:rPr>
                <w:rFonts w:ascii="Times New Roman" w:hAnsi="Times New Roman" w:eastAsia="Times New Roman" w:cs="Times New Roman"/>
                <w:color w:val="auto"/>
                <w:sz w:val="20"/>
                <w:szCs w:val="20"/>
                <w:highlight w:val="none"/>
              </w:rPr>
            </w:pPr>
          </w:p>
        </w:tc>
      </w:tr>
      <w:tr w14:paraId="65B31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3F462A17">
            <w:pPr>
              <w:spacing w:line="254" w:lineRule="auto"/>
              <w:rPr>
                <w:rFonts w:ascii="Arial"/>
                <w:color w:val="auto"/>
                <w:sz w:val="21"/>
                <w:highlight w:val="none"/>
              </w:rPr>
            </w:pPr>
          </w:p>
          <w:p w14:paraId="49499BF7">
            <w:pPr>
              <w:spacing w:line="254" w:lineRule="auto"/>
              <w:rPr>
                <w:rFonts w:ascii="Arial"/>
                <w:color w:val="auto"/>
                <w:sz w:val="21"/>
                <w:highlight w:val="none"/>
              </w:rPr>
            </w:pPr>
          </w:p>
          <w:p w14:paraId="56A1CAB9">
            <w:pPr>
              <w:spacing w:line="254" w:lineRule="auto"/>
              <w:rPr>
                <w:rFonts w:ascii="Arial"/>
                <w:color w:val="auto"/>
                <w:sz w:val="21"/>
                <w:highlight w:val="none"/>
              </w:rPr>
            </w:pPr>
          </w:p>
          <w:p w14:paraId="0F467510">
            <w:pPr>
              <w:spacing w:line="255" w:lineRule="auto"/>
              <w:rPr>
                <w:rFonts w:ascii="Arial"/>
                <w:color w:val="auto"/>
                <w:sz w:val="21"/>
                <w:highlight w:val="none"/>
              </w:rPr>
            </w:pPr>
          </w:p>
          <w:p w14:paraId="56F11621">
            <w:pPr>
              <w:spacing w:line="255" w:lineRule="auto"/>
              <w:rPr>
                <w:rFonts w:ascii="Arial"/>
                <w:color w:val="auto"/>
                <w:sz w:val="21"/>
                <w:highlight w:val="none"/>
              </w:rPr>
            </w:pPr>
          </w:p>
          <w:p w14:paraId="135679CF">
            <w:pPr>
              <w:spacing w:before="57" w:line="195" w:lineRule="auto"/>
              <w:ind w:left="117" w:leftChars="0"/>
              <w:rPr>
                <w:rFonts w:ascii="Times New Roman" w:hAnsi="Times New Roman" w:eastAsia="Times New Roman" w:cs="Times New Roman"/>
                <w:color w:val="auto"/>
                <w:kern w:val="2"/>
                <w:sz w:val="20"/>
                <w:szCs w:val="20"/>
                <w:highlight w:val="none"/>
                <w:lang w:val="en-US" w:eastAsia="zh-CN" w:bidi="ar-SA"/>
              </w:rPr>
            </w:pPr>
            <w:r>
              <w:rPr>
                <w:rFonts w:ascii="Times New Roman" w:hAnsi="Times New Roman" w:eastAsia="Times New Roman" w:cs="Times New Roman"/>
                <w:color w:val="auto"/>
                <w:sz w:val="20"/>
                <w:szCs w:val="20"/>
                <w:highlight w:val="none"/>
              </w:rPr>
              <w:t>39</w:t>
            </w:r>
          </w:p>
        </w:tc>
        <w:tc>
          <w:tcPr>
            <w:tcW w:w="1252" w:type="dxa"/>
            <w:vMerge w:val="restart"/>
            <w:vAlign w:val="center"/>
          </w:tcPr>
          <w:p w14:paraId="3B7BE13C">
            <w:pPr>
              <w:pStyle w:val="26"/>
              <w:spacing w:before="86" w:line="200" w:lineRule="auto"/>
              <w:ind w:right="102" w:rightChars="0"/>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6"/>
                <w:sz w:val="20"/>
                <w:szCs w:val="20"/>
                <w:highlight w:val="none"/>
              </w:rPr>
              <w:t>菊花单品全</w:t>
            </w:r>
            <w:r>
              <w:rPr>
                <w:b w:val="0"/>
                <w:bCs w:val="0"/>
                <w:color w:val="auto"/>
                <w:sz w:val="20"/>
                <w:szCs w:val="20"/>
                <w:highlight w:val="none"/>
              </w:rPr>
              <w:t xml:space="preserve"> </w:t>
            </w:r>
            <w:r>
              <w:rPr>
                <w:b w:val="0"/>
                <w:bCs w:val="0"/>
                <w:color w:val="auto"/>
                <w:spacing w:val="7"/>
                <w:sz w:val="20"/>
                <w:szCs w:val="20"/>
                <w:highlight w:val="none"/>
              </w:rPr>
              <w:t>产业链生产</w:t>
            </w:r>
            <w:r>
              <w:rPr>
                <w:b w:val="0"/>
                <w:bCs w:val="0"/>
                <w:color w:val="auto"/>
                <w:sz w:val="20"/>
                <w:szCs w:val="20"/>
                <w:highlight w:val="none"/>
              </w:rPr>
              <w:t xml:space="preserve"> </w:t>
            </w:r>
            <w:r>
              <w:rPr>
                <w:b w:val="0"/>
                <w:bCs w:val="0"/>
                <w:color w:val="auto"/>
                <w:spacing w:val="32"/>
                <w:sz w:val="20"/>
                <w:szCs w:val="20"/>
                <w:highlight w:val="none"/>
              </w:rPr>
              <w:t>管理系统</w:t>
            </w:r>
          </w:p>
        </w:tc>
        <w:tc>
          <w:tcPr>
            <w:tcW w:w="1368" w:type="dxa"/>
            <w:vAlign w:val="center"/>
          </w:tcPr>
          <w:p w14:paraId="0F51D96B">
            <w:pPr>
              <w:pStyle w:val="26"/>
              <w:spacing w:before="86" w:line="210" w:lineRule="auto"/>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2"/>
                <w:sz w:val="20"/>
                <w:szCs w:val="20"/>
                <w:highlight w:val="none"/>
              </w:rPr>
              <w:t>系统管理</w:t>
            </w:r>
          </w:p>
        </w:tc>
        <w:tc>
          <w:tcPr>
            <w:tcW w:w="5149" w:type="dxa"/>
            <w:vAlign w:val="top"/>
          </w:tcPr>
          <w:p w14:paraId="4C6792C7">
            <w:pPr>
              <w:pStyle w:val="26"/>
              <w:spacing w:before="12" w:line="180" w:lineRule="auto"/>
              <w:ind w:left="34" w:leftChars="0" w:right="24" w:rightChars="0"/>
              <w:jc w:val="both"/>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10"/>
                <w:sz w:val="20"/>
                <w:szCs w:val="20"/>
                <w:highlight w:val="none"/>
              </w:rPr>
              <w:t>表单设计：</w:t>
            </w:r>
            <w:r>
              <w:rPr>
                <w:b w:val="0"/>
                <w:bCs w:val="0"/>
                <w:color w:val="auto"/>
                <w:spacing w:val="-16"/>
                <w:sz w:val="20"/>
                <w:szCs w:val="20"/>
                <w:highlight w:val="none"/>
              </w:rPr>
              <w:t xml:space="preserve"> </w:t>
            </w:r>
            <w:r>
              <w:rPr>
                <w:b w:val="0"/>
                <w:bCs w:val="0"/>
                <w:color w:val="auto"/>
                <w:spacing w:val="10"/>
                <w:sz w:val="20"/>
                <w:szCs w:val="20"/>
                <w:highlight w:val="none"/>
              </w:rPr>
              <w:t>表单设计是实现表单分类与表单模型相关添</w:t>
            </w:r>
            <w:r>
              <w:rPr>
                <w:b w:val="0"/>
                <w:bCs w:val="0"/>
                <w:color w:val="auto"/>
                <w:sz w:val="20"/>
                <w:szCs w:val="20"/>
                <w:highlight w:val="none"/>
              </w:rPr>
              <w:t xml:space="preserve"> </w:t>
            </w:r>
            <w:r>
              <w:rPr>
                <w:b w:val="0"/>
                <w:bCs w:val="0"/>
                <w:color w:val="auto"/>
                <w:spacing w:val="10"/>
                <w:sz w:val="20"/>
                <w:szCs w:val="20"/>
                <w:highlight w:val="none"/>
              </w:rPr>
              <w:t>加删除等功能</w:t>
            </w:r>
            <w:r>
              <w:rPr>
                <w:b w:val="0"/>
                <w:bCs w:val="0"/>
                <w:color w:val="auto"/>
                <w:spacing w:val="-17"/>
                <w:sz w:val="20"/>
                <w:szCs w:val="20"/>
                <w:highlight w:val="none"/>
              </w:rPr>
              <w:t xml:space="preserve"> </w:t>
            </w:r>
            <w:r>
              <w:rPr>
                <w:b w:val="0"/>
                <w:bCs w:val="0"/>
                <w:color w:val="auto"/>
                <w:spacing w:val="10"/>
                <w:sz w:val="20"/>
                <w:szCs w:val="20"/>
                <w:highlight w:val="none"/>
              </w:rPr>
              <w:t>。权限用户可在表单设计器中根据字段类</w:t>
            </w:r>
            <w:r>
              <w:rPr>
                <w:b w:val="0"/>
                <w:bCs w:val="0"/>
                <w:color w:val="auto"/>
                <w:sz w:val="20"/>
                <w:szCs w:val="20"/>
                <w:highlight w:val="none"/>
              </w:rPr>
              <w:t xml:space="preserve"> </w:t>
            </w:r>
            <w:r>
              <w:rPr>
                <w:b w:val="0"/>
                <w:bCs w:val="0"/>
                <w:color w:val="auto"/>
                <w:spacing w:val="21"/>
                <w:sz w:val="20"/>
                <w:szCs w:val="20"/>
                <w:highlight w:val="none"/>
              </w:rPr>
              <w:t>型与字段属性配置实现不同业务场景下表单模型的创</w:t>
            </w:r>
            <w:r>
              <w:rPr>
                <w:b w:val="0"/>
                <w:bCs w:val="0"/>
                <w:color w:val="auto"/>
                <w:spacing w:val="8"/>
                <w:sz w:val="20"/>
                <w:szCs w:val="20"/>
                <w:highlight w:val="none"/>
              </w:rPr>
              <w:t>建</w:t>
            </w:r>
            <w:r>
              <w:rPr>
                <w:b w:val="0"/>
                <w:bCs w:val="0"/>
                <w:color w:val="auto"/>
                <w:spacing w:val="-31"/>
                <w:sz w:val="20"/>
                <w:szCs w:val="20"/>
                <w:highlight w:val="none"/>
              </w:rPr>
              <w:t xml:space="preserve"> </w:t>
            </w:r>
            <w:r>
              <w:rPr>
                <w:b w:val="0"/>
                <w:bCs w:val="0"/>
                <w:color w:val="auto"/>
                <w:spacing w:val="8"/>
                <w:sz w:val="20"/>
                <w:szCs w:val="20"/>
                <w:highlight w:val="none"/>
              </w:rPr>
              <w:t>。能够在线根据用户所需进行相关表单配置，</w:t>
            </w:r>
            <w:r>
              <w:rPr>
                <w:b w:val="0"/>
                <w:bCs w:val="0"/>
                <w:color w:val="auto"/>
                <w:spacing w:val="-34"/>
                <w:sz w:val="20"/>
                <w:szCs w:val="20"/>
                <w:highlight w:val="none"/>
              </w:rPr>
              <w:t xml:space="preserve"> </w:t>
            </w:r>
            <w:r>
              <w:rPr>
                <w:b w:val="0"/>
                <w:bCs w:val="0"/>
                <w:color w:val="auto"/>
                <w:spacing w:val="8"/>
                <w:sz w:val="20"/>
                <w:szCs w:val="20"/>
                <w:highlight w:val="none"/>
              </w:rPr>
              <w:t>此表单</w:t>
            </w:r>
            <w:r>
              <w:rPr>
                <w:b w:val="0"/>
                <w:bCs w:val="0"/>
                <w:color w:val="auto"/>
                <w:sz w:val="20"/>
                <w:szCs w:val="20"/>
                <w:highlight w:val="none"/>
              </w:rPr>
              <w:t xml:space="preserve"> </w:t>
            </w:r>
            <w:r>
              <w:rPr>
                <w:b w:val="0"/>
                <w:bCs w:val="0"/>
                <w:color w:val="auto"/>
                <w:spacing w:val="9"/>
                <w:sz w:val="20"/>
                <w:szCs w:val="20"/>
                <w:highlight w:val="none"/>
              </w:rPr>
              <w:t>页配置出的表单可作为系统单独使用界面，关联流程引</w:t>
            </w:r>
            <w:r>
              <w:rPr>
                <w:b w:val="0"/>
                <w:bCs w:val="0"/>
                <w:color w:val="auto"/>
                <w:spacing w:val="7"/>
                <w:sz w:val="20"/>
                <w:szCs w:val="20"/>
                <w:highlight w:val="none"/>
              </w:rPr>
              <w:t>擎，可做于日常相关业务流程的定义，便捷化搭建符合用户所需的系统功能。</w:t>
            </w:r>
          </w:p>
        </w:tc>
        <w:tc>
          <w:tcPr>
            <w:tcW w:w="529" w:type="dxa"/>
            <w:vAlign w:val="top"/>
          </w:tcPr>
          <w:p w14:paraId="058F1D8A">
            <w:pPr>
              <w:spacing w:line="352" w:lineRule="auto"/>
              <w:rPr>
                <w:rFonts w:ascii="Arial"/>
                <w:b w:val="0"/>
                <w:bCs w:val="0"/>
                <w:color w:val="auto"/>
                <w:sz w:val="21"/>
                <w:highlight w:val="none"/>
              </w:rPr>
            </w:pPr>
          </w:p>
          <w:p w14:paraId="296EF402">
            <w:pPr>
              <w:spacing w:line="353" w:lineRule="auto"/>
              <w:rPr>
                <w:rFonts w:ascii="Arial"/>
                <w:b w:val="0"/>
                <w:bCs w:val="0"/>
                <w:color w:val="auto"/>
                <w:sz w:val="21"/>
                <w:highlight w:val="none"/>
              </w:rPr>
            </w:pPr>
          </w:p>
          <w:p w14:paraId="22D64FAC">
            <w:pPr>
              <w:pStyle w:val="26"/>
              <w:spacing w:before="86"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22C738A9">
            <w:pPr>
              <w:spacing w:line="260" w:lineRule="auto"/>
              <w:rPr>
                <w:rFonts w:ascii="Arial"/>
                <w:b w:val="0"/>
                <w:bCs w:val="0"/>
                <w:color w:val="auto"/>
                <w:sz w:val="21"/>
                <w:highlight w:val="none"/>
              </w:rPr>
            </w:pPr>
          </w:p>
          <w:p w14:paraId="505FC0F1">
            <w:pPr>
              <w:spacing w:line="260" w:lineRule="auto"/>
              <w:rPr>
                <w:rFonts w:ascii="Arial"/>
                <w:b w:val="0"/>
                <w:bCs w:val="0"/>
                <w:color w:val="auto"/>
                <w:sz w:val="21"/>
                <w:highlight w:val="none"/>
              </w:rPr>
            </w:pPr>
          </w:p>
          <w:p w14:paraId="544912CC">
            <w:pPr>
              <w:spacing w:line="260" w:lineRule="auto"/>
              <w:rPr>
                <w:rFonts w:ascii="Arial"/>
                <w:b w:val="0"/>
                <w:bCs w:val="0"/>
                <w:color w:val="auto"/>
                <w:sz w:val="21"/>
                <w:highlight w:val="none"/>
              </w:rPr>
            </w:pPr>
          </w:p>
          <w:p w14:paraId="6E4F7BE5">
            <w:pPr>
              <w:spacing w:before="57"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2FC605C7">
            <w:pPr>
              <w:spacing w:before="57"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4EF2A1BE">
            <w:pPr>
              <w:spacing w:before="57" w:line="195" w:lineRule="auto"/>
              <w:ind w:left="236" w:leftChars="0"/>
              <w:rPr>
                <w:rFonts w:ascii="Times New Roman" w:hAnsi="Times New Roman" w:eastAsia="Times New Roman" w:cs="Times New Roman"/>
                <w:b w:val="0"/>
                <w:bCs w:val="0"/>
                <w:color w:val="auto"/>
                <w:sz w:val="20"/>
                <w:szCs w:val="20"/>
                <w:highlight w:val="none"/>
              </w:rPr>
            </w:pPr>
          </w:p>
        </w:tc>
      </w:tr>
      <w:tr w14:paraId="3AB96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685F2601">
            <w:pPr>
              <w:spacing w:line="260" w:lineRule="auto"/>
              <w:rPr>
                <w:rFonts w:ascii="Arial"/>
                <w:b w:val="0"/>
                <w:bCs w:val="0"/>
                <w:color w:val="auto"/>
                <w:sz w:val="21"/>
                <w:highlight w:val="none"/>
              </w:rPr>
            </w:pPr>
          </w:p>
          <w:p w14:paraId="38816001">
            <w:pPr>
              <w:spacing w:line="260" w:lineRule="auto"/>
              <w:rPr>
                <w:rFonts w:ascii="Arial"/>
                <w:b w:val="0"/>
                <w:bCs w:val="0"/>
                <w:color w:val="auto"/>
                <w:sz w:val="21"/>
                <w:highlight w:val="none"/>
              </w:rPr>
            </w:pPr>
          </w:p>
          <w:p w14:paraId="1963308E">
            <w:pPr>
              <w:spacing w:line="260" w:lineRule="auto"/>
              <w:rPr>
                <w:rFonts w:ascii="Arial"/>
                <w:b w:val="0"/>
                <w:bCs w:val="0"/>
                <w:color w:val="auto"/>
                <w:sz w:val="21"/>
                <w:highlight w:val="none"/>
              </w:rPr>
            </w:pPr>
          </w:p>
          <w:p w14:paraId="59D7CC6A">
            <w:pPr>
              <w:spacing w:before="57"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40</w:t>
            </w:r>
          </w:p>
        </w:tc>
        <w:tc>
          <w:tcPr>
            <w:tcW w:w="1252" w:type="dxa"/>
            <w:vMerge w:val="continue"/>
            <w:vAlign w:val="top"/>
          </w:tcPr>
          <w:p w14:paraId="6EB2F570">
            <w:pPr>
              <w:rPr>
                <w:rFonts w:ascii="Arial"/>
                <w:b w:val="0"/>
                <w:bCs w:val="0"/>
                <w:color w:val="auto"/>
                <w:sz w:val="21"/>
                <w:highlight w:val="none"/>
              </w:rPr>
            </w:pPr>
          </w:p>
        </w:tc>
        <w:tc>
          <w:tcPr>
            <w:tcW w:w="1368" w:type="dxa"/>
            <w:vAlign w:val="top"/>
          </w:tcPr>
          <w:p w14:paraId="728D2342">
            <w:pPr>
              <w:pStyle w:val="26"/>
              <w:spacing w:before="172" w:line="210" w:lineRule="auto"/>
              <w:ind w:left="273"/>
              <w:rPr>
                <w:b w:val="0"/>
                <w:bCs w:val="0"/>
                <w:color w:val="auto"/>
                <w:spacing w:val="5"/>
                <w:sz w:val="20"/>
                <w:szCs w:val="20"/>
                <w:highlight w:val="none"/>
              </w:rPr>
            </w:pPr>
          </w:p>
        </w:tc>
        <w:tc>
          <w:tcPr>
            <w:tcW w:w="5149" w:type="dxa"/>
            <w:vAlign w:val="top"/>
          </w:tcPr>
          <w:p w14:paraId="70A3D4ED">
            <w:pPr>
              <w:pStyle w:val="26"/>
              <w:spacing w:before="18" w:line="179" w:lineRule="auto"/>
              <w:ind w:left="33" w:leftChars="0" w:right="24" w:rightChars="0" w:firstLine="6"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10"/>
                <w:sz w:val="20"/>
                <w:szCs w:val="20"/>
                <w:highlight w:val="none"/>
              </w:rPr>
              <w:t>流程设计：</w:t>
            </w:r>
            <w:r>
              <w:rPr>
                <w:b w:val="0"/>
                <w:bCs w:val="0"/>
                <w:color w:val="auto"/>
                <w:spacing w:val="-22"/>
                <w:sz w:val="20"/>
                <w:szCs w:val="20"/>
                <w:highlight w:val="none"/>
              </w:rPr>
              <w:t xml:space="preserve"> </w:t>
            </w:r>
            <w:r>
              <w:rPr>
                <w:b w:val="0"/>
                <w:bCs w:val="0"/>
                <w:color w:val="auto"/>
                <w:spacing w:val="10"/>
                <w:sz w:val="20"/>
                <w:szCs w:val="20"/>
                <w:highlight w:val="none"/>
              </w:rPr>
              <w:t>流程设计是实现流程分类与流程模型的相关添加修改删除等功能。权限用户可在流程设计器中根据</w:t>
            </w:r>
            <w:r>
              <w:rPr>
                <w:b w:val="0"/>
                <w:bCs w:val="0"/>
                <w:color w:val="auto"/>
                <w:spacing w:val="11"/>
                <w:sz w:val="20"/>
                <w:szCs w:val="20"/>
                <w:highlight w:val="none"/>
              </w:rPr>
              <w:t>不同类型节点</w:t>
            </w:r>
            <w:r>
              <w:rPr>
                <w:b w:val="0"/>
                <w:bCs w:val="0"/>
                <w:color w:val="auto"/>
                <w:spacing w:val="-34"/>
                <w:sz w:val="20"/>
                <w:szCs w:val="20"/>
                <w:highlight w:val="none"/>
              </w:rPr>
              <w:t xml:space="preserve"> </w:t>
            </w:r>
            <w:r>
              <w:rPr>
                <w:b w:val="0"/>
                <w:bCs w:val="0"/>
                <w:color w:val="auto"/>
                <w:spacing w:val="11"/>
                <w:sz w:val="20"/>
                <w:szCs w:val="20"/>
                <w:highlight w:val="none"/>
              </w:rPr>
              <w:t>、节点属性与流程走向配置实</w:t>
            </w:r>
            <w:r>
              <w:rPr>
                <w:b w:val="0"/>
                <w:bCs w:val="0"/>
                <w:color w:val="auto"/>
                <w:spacing w:val="10"/>
                <w:sz w:val="20"/>
                <w:szCs w:val="20"/>
                <w:highlight w:val="none"/>
              </w:rPr>
              <w:t>现不同业务</w:t>
            </w:r>
            <w:r>
              <w:rPr>
                <w:b w:val="0"/>
                <w:bCs w:val="0"/>
                <w:color w:val="auto"/>
                <w:spacing w:val="9"/>
                <w:sz w:val="20"/>
                <w:szCs w:val="20"/>
                <w:highlight w:val="none"/>
              </w:rPr>
              <w:t>场景下审批流程模型的创建</w:t>
            </w:r>
            <w:r>
              <w:rPr>
                <w:b w:val="0"/>
                <w:bCs w:val="0"/>
                <w:color w:val="auto"/>
                <w:spacing w:val="-32"/>
                <w:sz w:val="20"/>
                <w:szCs w:val="20"/>
                <w:highlight w:val="none"/>
              </w:rPr>
              <w:t xml:space="preserve"> </w:t>
            </w:r>
            <w:r>
              <w:rPr>
                <w:b w:val="0"/>
                <w:bCs w:val="0"/>
                <w:color w:val="auto"/>
                <w:spacing w:val="9"/>
                <w:sz w:val="20"/>
                <w:szCs w:val="20"/>
                <w:highlight w:val="none"/>
              </w:rPr>
              <w:t>。流程引擎可作用于表单，关联于相关业务模型，</w:t>
            </w:r>
            <w:r>
              <w:rPr>
                <w:b w:val="0"/>
                <w:bCs w:val="0"/>
                <w:color w:val="auto"/>
                <w:spacing w:val="-33"/>
                <w:sz w:val="20"/>
                <w:szCs w:val="20"/>
                <w:highlight w:val="none"/>
              </w:rPr>
              <w:t xml:space="preserve"> </w:t>
            </w:r>
            <w:r>
              <w:rPr>
                <w:b w:val="0"/>
                <w:bCs w:val="0"/>
                <w:color w:val="auto"/>
                <w:spacing w:val="9"/>
                <w:sz w:val="20"/>
                <w:szCs w:val="20"/>
                <w:highlight w:val="none"/>
              </w:rPr>
              <w:t>实现业务的自定义审批流程配置</w:t>
            </w:r>
            <w:r>
              <w:rPr>
                <w:b w:val="0"/>
                <w:bCs w:val="0"/>
                <w:color w:val="auto"/>
                <w:spacing w:val="7"/>
                <w:sz w:val="20"/>
                <w:szCs w:val="20"/>
                <w:highlight w:val="none"/>
              </w:rPr>
              <w:t>及相关业务流程走向。</w:t>
            </w:r>
          </w:p>
        </w:tc>
        <w:tc>
          <w:tcPr>
            <w:tcW w:w="529" w:type="dxa"/>
            <w:vAlign w:val="top"/>
          </w:tcPr>
          <w:p w14:paraId="070F1CFC">
            <w:pPr>
              <w:spacing w:line="288" w:lineRule="auto"/>
              <w:rPr>
                <w:rFonts w:ascii="Arial"/>
                <w:b w:val="0"/>
                <w:bCs w:val="0"/>
                <w:color w:val="auto"/>
                <w:sz w:val="21"/>
                <w:highlight w:val="none"/>
              </w:rPr>
            </w:pPr>
          </w:p>
          <w:p w14:paraId="281C47FE">
            <w:pPr>
              <w:spacing w:line="288" w:lineRule="auto"/>
              <w:rPr>
                <w:rFonts w:ascii="Arial"/>
                <w:b w:val="0"/>
                <w:bCs w:val="0"/>
                <w:color w:val="auto"/>
                <w:sz w:val="21"/>
                <w:highlight w:val="none"/>
              </w:rPr>
            </w:pPr>
          </w:p>
          <w:p w14:paraId="1D321F70">
            <w:pPr>
              <w:pStyle w:val="26"/>
              <w:spacing w:before="86"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5A30BE29">
            <w:pPr>
              <w:spacing w:line="326" w:lineRule="auto"/>
              <w:rPr>
                <w:rFonts w:ascii="Arial"/>
                <w:b w:val="0"/>
                <w:bCs w:val="0"/>
                <w:color w:val="auto"/>
                <w:sz w:val="21"/>
                <w:highlight w:val="none"/>
              </w:rPr>
            </w:pPr>
          </w:p>
          <w:p w14:paraId="1C47D056">
            <w:pPr>
              <w:spacing w:line="327" w:lineRule="auto"/>
              <w:rPr>
                <w:rFonts w:ascii="Arial"/>
                <w:b w:val="0"/>
                <w:bCs w:val="0"/>
                <w:color w:val="auto"/>
                <w:sz w:val="21"/>
                <w:highlight w:val="none"/>
              </w:rPr>
            </w:pPr>
          </w:p>
          <w:p w14:paraId="71590123">
            <w:pPr>
              <w:spacing w:before="58"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4566F914">
            <w:pPr>
              <w:spacing w:before="58"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65A43A71">
            <w:pPr>
              <w:spacing w:before="58" w:line="195" w:lineRule="auto"/>
              <w:ind w:left="236" w:leftChars="0"/>
              <w:rPr>
                <w:rFonts w:ascii="Times New Roman" w:hAnsi="Times New Roman" w:eastAsia="Times New Roman" w:cs="Times New Roman"/>
                <w:b w:val="0"/>
                <w:bCs w:val="0"/>
                <w:color w:val="auto"/>
                <w:sz w:val="20"/>
                <w:szCs w:val="20"/>
                <w:highlight w:val="none"/>
              </w:rPr>
            </w:pPr>
          </w:p>
        </w:tc>
      </w:tr>
      <w:tr w14:paraId="4FCD6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7" w:hRule="atLeast"/>
          <w:jc w:val="center"/>
        </w:trPr>
        <w:tc>
          <w:tcPr>
            <w:tcW w:w="431" w:type="dxa"/>
            <w:vAlign w:val="top"/>
          </w:tcPr>
          <w:p w14:paraId="6DA5D7BE">
            <w:pPr>
              <w:spacing w:line="326" w:lineRule="auto"/>
              <w:rPr>
                <w:rFonts w:ascii="Arial"/>
                <w:b w:val="0"/>
                <w:bCs w:val="0"/>
                <w:color w:val="auto"/>
                <w:sz w:val="21"/>
                <w:highlight w:val="none"/>
              </w:rPr>
            </w:pPr>
          </w:p>
          <w:p w14:paraId="195F91B9">
            <w:pPr>
              <w:spacing w:line="327" w:lineRule="auto"/>
              <w:rPr>
                <w:rFonts w:ascii="Arial"/>
                <w:b w:val="0"/>
                <w:bCs w:val="0"/>
                <w:color w:val="auto"/>
                <w:sz w:val="21"/>
                <w:highlight w:val="none"/>
              </w:rPr>
            </w:pPr>
          </w:p>
          <w:p w14:paraId="2BD678CE">
            <w:pPr>
              <w:spacing w:before="58"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41</w:t>
            </w:r>
          </w:p>
        </w:tc>
        <w:tc>
          <w:tcPr>
            <w:tcW w:w="1252" w:type="dxa"/>
            <w:vMerge w:val="continue"/>
            <w:vAlign w:val="top"/>
          </w:tcPr>
          <w:p w14:paraId="0381326B">
            <w:pPr>
              <w:rPr>
                <w:rFonts w:ascii="Arial"/>
                <w:b w:val="0"/>
                <w:bCs w:val="0"/>
                <w:color w:val="auto"/>
                <w:sz w:val="21"/>
                <w:highlight w:val="none"/>
              </w:rPr>
            </w:pPr>
          </w:p>
        </w:tc>
        <w:tc>
          <w:tcPr>
            <w:tcW w:w="1368" w:type="dxa"/>
            <w:vAlign w:val="top"/>
          </w:tcPr>
          <w:p w14:paraId="354EEEBB">
            <w:pPr>
              <w:pStyle w:val="26"/>
              <w:spacing w:before="172" w:line="210" w:lineRule="auto"/>
              <w:ind w:left="273"/>
              <w:rPr>
                <w:b w:val="0"/>
                <w:bCs w:val="0"/>
                <w:color w:val="auto"/>
                <w:spacing w:val="5"/>
                <w:sz w:val="20"/>
                <w:szCs w:val="20"/>
                <w:highlight w:val="none"/>
              </w:rPr>
            </w:pPr>
          </w:p>
        </w:tc>
        <w:tc>
          <w:tcPr>
            <w:tcW w:w="5149" w:type="dxa"/>
            <w:vAlign w:val="top"/>
          </w:tcPr>
          <w:p w14:paraId="141AA2D6">
            <w:pPr>
              <w:pStyle w:val="26"/>
              <w:spacing w:before="27" w:line="173" w:lineRule="auto"/>
              <w:ind w:left="34"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6"/>
                <w:sz w:val="20"/>
                <w:szCs w:val="20"/>
                <w:highlight w:val="none"/>
              </w:rPr>
              <w:t>操作日志：</w:t>
            </w:r>
            <w:r>
              <w:rPr>
                <w:b w:val="0"/>
                <w:bCs w:val="0"/>
                <w:color w:val="auto"/>
                <w:spacing w:val="-28"/>
                <w:sz w:val="20"/>
                <w:szCs w:val="20"/>
                <w:highlight w:val="none"/>
              </w:rPr>
              <w:t xml:space="preserve"> </w:t>
            </w:r>
            <w:r>
              <w:rPr>
                <w:b w:val="0"/>
                <w:bCs w:val="0"/>
                <w:color w:val="auto"/>
                <w:spacing w:val="6"/>
                <w:sz w:val="20"/>
                <w:szCs w:val="20"/>
                <w:highlight w:val="none"/>
              </w:rPr>
              <w:t>操作日志记录</w:t>
            </w:r>
          </w:p>
        </w:tc>
        <w:tc>
          <w:tcPr>
            <w:tcW w:w="529" w:type="dxa"/>
            <w:vAlign w:val="top"/>
          </w:tcPr>
          <w:p w14:paraId="65E90E18">
            <w:pPr>
              <w:pStyle w:val="26"/>
              <w:spacing w:before="27" w:line="173"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392C1856">
            <w:pPr>
              <w:spacing w:before="75"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17981ADF">
            <w:pPr>
              <w:spacing w:before="75"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195E0F3F">
            <w:pPr>
              <w:spacing w:before="75" w:line="195" w:lineRule="auto"/>
              <w:ind w:left="236" w:leftChars="0"/>
              <w:rPr>
                <w:rFonts w:ascii="Times New Roman" w:hAnsi="Times New Roman" w:eastAsia="Times New Roman" w:cs="Times New Roman"/>
                <w:b w:val="0"/>
                <w:bCs w:val="0"/>
                <w:color w:val="auto"/>
                <w:sz w:val="20"/>
                <w:szCs w:val="20"/>
                <w:highlight w:val="none"/>
              </w:rPr>
            </w:pPr>
          </w:p>
        </w:tc>
      </w:tr>
      <w:tr w14:paraId="323E8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1F01CCDA">
            <w:pPr>
              <w:spacing w:before="75"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42</w:t>
            </w:r>
          </w:p>
        </w:tc>
        <w:tc>
          <w:tcPr>
            <w:tcW w:w="1252" w:type="dxa"/>
            <w:vMerge w:val="continue"/>
            <w:vAlign w:val="top"/>
          </w:tcPr>
          <w:p w14:paraId="0A2A799A">
            <w:pPr>
              <w:rPr>
                <w:rFonts w:ascii="Arial"/>
                <w:b w:val="0"/>
                <w:bCs w:val="0"/>
                <w:color w:val="auto"/>
                <w:sz w:val="21"/>
                <w:highlight w:val="none"/>
              </w:rPr>
            </w:pPr>
          </w:p>
        </w:tc>
        <w:tc>
          <w:tcPr>
            <w:tcW w:w="1368" w:type="dxa"/>
            <w:vAlign w:val="top"/>
          </w:tcPr>
          <w:p w14:paraId="3BD91060">
            <w:pPr>
              <w:pStyle w:val="26"/>
              <w:spacing w:before="172" w:line="210" w:lineRule="auto"/>
              <w:ind w:left="273"/>
              <w:rPr>
                <w:b w:val="0"/>
                <w:bCs w:val="0"/>
                <w:color w:val="auto"/>
                <w:spacing w:val="5"/>
                <w:sz w:val="20"/>
                <w:szCs w:val="20"/>
                <w:highlight w:val="none"/>
              </w:rPr>
            </w:pPr>
          </w:p>
        </w:tc>
        <w:tc>
          <w:tcPr>
            <w:tcW w:w="5149" w:type="dxa"/>
            <w:vAlign w:val="top"/>
          </w:tcPr>
          <w:p w14:paraId="50029AD8">
            <w:pPr>
              <w:pStyle w:val="26"/>
              <w:spacing w:before="16" w:line="182" w:lineRule="auto"/>
              <w:ind w:left="33" w:firstLine="2"/>
              <w:jc w:val="both"/>
              <w:rPr>
                <w:b w:val="0"/>
                <w:bCs w:val="0"/>
                <w:color w:val="auto"/>
                <w:sz w:val="20"/>
                <w:szCs w:val="20"/>
                <w:highlight w:val="none"/>
              </w:rPr>
            </w:pPr>
            <w:r>
              <w:rPr>
                <w:b w:val="0"/>
                <w:bCs w:val="0"/>
                <w:color w:val="auto"/>
                <w:spacing w:val="6"/>
                <w:sz w:val="20"/>
                <w:szCs w:val="20"/>
                <w:highlight w:val="none"/>
              </w:rPr>
              <w:t>菜单管理是管理平台功能菜单列表，提供目录</w:t>
            </w:r>
            <w:r>
              <w:rPr>
                <w:b w:val="0"/>
                <w:bCs w:val="0"/>
                <w:color w:val="auto"/>
                <w:spacing w:val="-34"/>
                <w:sz w:val="20"/>
                <w:szCs w:val="20"/>
                <w:highlight w:val="none"/>
              </w:rPr>
              <w:t xml:space="preserve"> </w:t>
            </w:r>
            <w:r>
              <w:rPr>
                <w:b w:val="0"/>
                <w:bCs w:val="0"/>
                <w:color w:val="auto"/>
                <w:spacing w:val="6"/>
                <w:sz w:val="20"/>
                <w:szCs w:val="20"/>
                <w:highlight w:val="none"/>
              </w:rPr>
              <w:t>、链接</w:t>
            </w:r>
            <w:r>
              <w:rPr>
                <w:b w:val="0"/>
                <w:bCs w:val="0"/>
                <w:color w:val="auto"/>
                <w:spacing w:val="-32"/>
                <w:sz w:val="20"/>
                <w:szCs w:val="20"/>
                <w:highlight w:val="none"/>
              </w:rPr>
              <w:t xml:space="preserve"> </w:t>
            </w:r>
            <w:r>
              <w:rPr>
                <w:b w:val="0"/>
                <w:bCs w:val="0"/>
                <w:color w:val="auto"/>
                <w:spacing w:val="6"/>
                <w:sz w:val="20"/>
                <w:szCs w:val="20"/>
                <w:highlight w:val="none"/>
              </w:rPr>
              <w:t>、</w:t>
            </w:r>
            <w:r>
              <w:rPr>
                <w:b w:val="0"/>
                <w:bCs w:val="0"/>
                <w:color w:val="auto"/>
                <w:sz w:val="20"/>
                <w:szCs w:val="20"/>
                <w:highlight w:val="none"/>
              </w:rPr>
              <w:t xml:space="preserve">  </w:t>
            </w:r>
            <w:r>
              <w:rPr>
                <w:b w:val="0"/>
                <w:bCs w:val="0"/>
                <w:color w:val="auto"/>
                <w:spacing w:val="2"/>
                <w:sz w:val="20"/>
                <w:szCs w:val="20"/>
                <w:highlight w:val="none"/>
              </w:rPr>
              <w:t>外链</w:t>
            </w:r>
            <w:r>
              <w:rPr>
                <w:b w:val="0"/>
                <w:bCs w:val="0"/>
                <w:color w:val="auto"/>
                <w:spacing w:val="-25"/>
                <w:sz w:val="20"/>
                <w:szCs w:val="20"/>
                <w:highlight w:val="none"/>
              </w:rPr>
              <w:t xml:space="preserve"> </w:t>
            </w:r>
            <w:r>
              <w:rPr>
                <w:b w:val="0"/>
                <w:bCs w:val="0"/>
                <w:color w:val="auto"/>
                <w:spacing w:val="2"/>
                <w:sz w:val="20"/>
                <w:szCs w:val="20"/>
                <w:highlight w:val="none"/>
              </w:rPr>
              <w:t>、按钮</w:t>
            </w:r>
            <w:r>
              <w:rPr>
                <w:b w:val="0"/>
                <w:bCs w:val="0"/>
                <w:color w:val="auto"/>
                <w:spacing w:val="-35"/>
                <w:sz w:val="20"/>
                <w:szCs w:val="20"/>
                <w:highlight w:val="none"/>
              </w:rPr>
              <w:t xml:space="preserve"> </w:t>
            </w:r>
            <w:r>
              <w:rPr>
                <w:b w:val="0"/>
                <w:bCs w:val="0"/>
                <w:color w:val="auto"/>
                <w:spacing w:val="2"/>
                <w:sz w:val="20"/>
                <w:szCs w:val="20"/>
                <w:highlight w:val="none"/>
              </w:rPr>
              <w:t>、表单发起和表单详情六种菜单类型的添加、</w:t>
            </w:r>
            <w:r>
              <w:rPr>
                <w:b w:val="0"/>
                <w:bCs w:val="0"/>
                <w:color w:val="auto"/>
                <w:sz w:val="20"/>
                <w:szCs w:val="20"/>
                <w:highlight w:val="none"/>
              </w:rPr>
              <w:t xml:space="preserve"> </w:t>
            </w:r>
            <w:r>
              <w:rPr>
                <w:b w:val="0"/>
                <w:bCs w:val="0"/>
                <w:color w:val="auto"/>
                <w:spacing w:val="2"/>
                <w:sz w:val="20"/>
                <w:szCs w:val="20"/>
                <w:highlight w:val="none"/>
              </w:rPr>
              <w:t>修改</w:t>
            </w:r>
            <w:r>
              <w:rPr>
                <w:b w:val="0"/>
                <w:bCs w:val="0"/>
                <w:color w:val="auto"/>
                <w:spacing w:val="-25"/>
                <w:sz w:val="20"/>
                <w:szCs w:val="20"/>
                <w:highlight w:val="none"/>
              </w:rPr>
              <w:t xml:space="preserve"> </w:t>
            </w:r>
            <w:r>
              <w:rPr>
                <w:b w:val="0"/>
                <w:bCs w:val="0"/>
                <w:color w:val="auto"/>
                <w:spacing w:val="2"/>
                <w:sz w:val="20"/>
                <w:szCs w:val="20"/>
                <w:highlight w:val="none"/>
              </w:rPr>
              <w:t>、删除以及查看菜单的权限分配详情（用户</w:t>
            </w:r>
            <w:r>
              <w:rPr>
                <w:b w:val="0"/>
                <w:bCs w:val="0"/>
                <w:color w:val="auto"/>
                <w:spacing w:val="-35"/>
                <w:sz w:val="20"/>
                <w:szCs w:val="20"/>
                <w:highlight w:val="none"/>
              </w:rPr>
              <w:t xml:space="preserve"> </w:t>
            </w:r>
            <w:r>
              <w:rPr>
                <w:b w:val="0"/>
                <w:bCs w:val="0"/>
                <w:color w:val="auto"/>
                <w:spacing w:val="2"/>
                <w:sz w:val="20"/>
                <w:szCs w:val="20"/>
                <w:highlight w:val="none"/>
              </w:rPr>
              <w:t>、部门、</w:t>
            </w:r>
            <w:r>
              <w:rPr>
                <w:b w:val="0"/>
                <w:bCs w:val="0"/>
                <w:color w:val="auto"/>
                <w:sz w:val="20"/>
                <w:szCs w:val="20"/>
                <w:highlight w:val="none"/>
              </w:rPr>
              <w:t xml:space="preserve"> </w:t>
            </w:r>
            <w:r>
              <w:rPr>
                <w:b w:val="0"/>
                <w:bCs w:val="0"/>
                <w:color w:val="auto"/>
                <w:spacing w:val="3"/>
                <w:sz w:val="20"/>
                <w:szCs w:val="20"/>
                <w:highlight w:val="none"/>
              </w:rPr>
              <w:t>岗位</w:t>
            </w:r>
            <w:r>
              <w:rPr>
                <w:b w:val="0"/>
                <w:bCs w:val="0"/>
                <w:color w:val="auto"/>
                <w:spacing w:val="-31"/>
                <w:sz w:val="20"/>
                <w:szCs w:val="20"/>
                <w:highlight w:val="none"/>
              </w:rPr>
              <w:t xml:space="preserve"> </w:t>
            </w:r>
            <w:r>
              <w:rPr>
                <w:b w:val="0"/>
                <w:bCs w:val="0"/>
                <w:color w:val="auto"/>
                <w:spacing w:val="3"/>
                <w:sz w:val="20"/>
                <w:szCs w:val="20"/>
                <w:highlight w:val="none"/>
              </w:rPr>
              <w:t>、部门岗位和所有）。</w:t>
            </w:r>
          </w:p>
          <w:p w14:paraId="30EE562E">
            <w:pPr>
              <w:pStyle w:val="26"/>
              <w:spacing w:before="2" w:line="173" w:lineRule="auto"/>
              <w:ind w:left="40" w:leftChars="0" w:right="24" w:rightChars="0" w:firstLine="5"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9"/>
                <w:sz w:val="20"/>
                <w:szCs w:val="20"/>
                <w:highlight w:val="none"/>
              </w:rPr>
              <w:t>主租户拥有菜单操作的所有权限，子租户对</w:t>
            </w:r>
            <w:r>
              <w:rPr>
                <w:b w:val="0"/>
                <w:bCs w:val="0"/>
                <w:color w:val="auto"/>
                <w:spacing w:val="8"/>
                <w:sz w:val="20"/>
                <w:szCs w:val="20"/>
                <w:highlight w:val="none"/>
              </w:rPr>
              <w:t>于下发的菜</w:t>
            </w:r>
            <w:r>
              <w:rPr>
                <w:b w:val="0"/>
                <w:bCs w:val="0"/>
                <w:color w:val="auto"/>
                <w:sz w:val="20"/>
                <w:szCs w:val="20"/>
                <w:highlight w:val="none"/>
              </w:rPr>
              <w:t xml:space="preserve"> </w:t>
            </w:r>
            <w:r>
              <w:rPr>
                <w:b w:val="0"/>
                <w:bCs w:val="0"/>
                <w:color w:val="auto"/>
                <w:spacing w:val="8"/>
                <w:sz w:val="20"/>
                <w:szCs w:val="20"/>
                <w:highlight w:val="none"/>
              </w:rPr>
              <w:t>单只拥有编辑菜单名称的权限。</w:t>
            </w:r>
          </w:p>
        </w:tc>
        <w:tc>
          <w:tcPr>
            <w:tcW w:w="529" w:type="dxa"/>
            <w:vAlign w:val="top"/>
          </w:tcPr>
          <w:p w14:paraId="33457341">
            <w:pPr>
              <w:spacing w:line="288" w:lineRule="auto"/>
              <w:rPr>
                <w:rFonts w:ascii="Arial"/>
                <w:b w:val="0"/>
                <w:bCs w:val="0"/>
                <w:color w:val="auto"/>
                <w:sz w:val="21"/>
                <w:highlight w:val="none"/>
              </w:rPr>
            </w:pPr>
          </w:p>
          <w:p w14:paraId="181752E7">
            <w:pPr>
              <w:spacing w:line="289" w:lineRule="auto"/>
              <w:rPr>
                <w:rFonts w:ascii="Arial"/>
                <w:b w:val="0"/>
                <w:bCs w:val="0"/>
                <w:color w:val="auto"/>
                <w:sz w:val="21"/>
                <w:highlight w:val="none"/>
              </w:rPr>
            </w:pPr>
          </w:p>
          <w:p w14:paraId="7DF0177F">
            <w:pPr>
              <w:pStyle w:val="26"/>
              <w:spacing w:before="86"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61435F10">
            <w:pPr>
              <w:spacing w:line="327" w:lineRule="auto"/>
              <w:rPr>
                <w:rFonts w:ascii="Arial"/>
                <w:b w:val="0"/>
                <w:bCs w:val="0"/>
                <w:color w:val="auto"/>
                <w:sz w:val="21"/>
                <w:highlight w:val="none"/>
              </w:rPr>
            </w:pPr>
          </w:p>
          <w:p w14:paraId="3AA05693">
            <w:pPr>
              <w:spacing w:line="327" w:lineRule="auto"/>
              <w:rPr>
                <w:rFonts w:ascii="Arial"/>
                <w:b w:val="0"/>
                <w:bCs w:val="0"/>
                <w:color w:val="auto"/>
                <w:sz w:val="21"/>
                <w:highlight w:val="none"/>
              </w:rPr>
            </w:pPr>
          </w:p>
          <w:p w14:paraId="63A7BA03">
            <w:pPr>
              <w:spacing w:before="58"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05958F4D">
            <w:pPr>
              <w:spacing w:before="58"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08A36FED">
            <w:pPr>
              <w:spacing w:before="58" w:line="195" w:lineRule="auto"/>
              <w:ind w:left="236" w:leftChars="0"/>
              <w:rPr>
                <w:rFonts w:ascii="Times New Roman" w:hAnsi="Times New Roman" w:eastAsia="Times New Roman" w:cs="Times New Roman"/>
                <w:b w:val="0"/>
                <w:bCs w:val="0"/>
                <w:color w:val="auto"/>
                <w:sz w:val="20"/>
                <w:szCs w:val="20"/>
                <w:highlight w:val="none"/>
              </w:rPr>
            </w:pPr>
          </w:p>
        </w:tc>
      </w:tr>
      <w:tr w14:paraId="58FC0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7474B381">
            <w:pPr>
              <w:spacing w:line="327" w:lineRule="auto"/>
              <w:rPr>
                <w:rFonts w:ascii="Arial"/>
                <w:b w:val="0"/>
                <w:bCs w:val="0"/>
                <w:color w:val="auto"/>
                <w:sz w:val="21"/>
                <w:highlight w:val="none"/>
              </w:rPr>
            </w:pPr>
          </w:p>
          <w:p w14:paraId="1203152D">
            <w:pPr>
              <w:spacing w:line="327" w:lineRule="auto"/>
              <w:rPr>
                <w:rFonts w:ascii="Arial"/>
                <w:b w:val="0"/>
                <w:bCs w:val="0"/>
                <w:color w:val="auto"/>
                <w:sz w:val="21"/>
                <w:highlight w:val="none"/>
              </w:rPr>
            </w:pPr>
          </w:p>
          <w:p w14:paraId="053F8910">
            <w:pPr>
              <w:spacing w:before="58"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43</w:t>
            </w:r>
          </w:p>
        </w:tc>
        <w:tc>
          <w:tcPr>
            <w:tcW w:w="1252" w:type="dxa"/>
            <w:vAlign w:val="center"/>
          </w:tcPr>
          <w:p w14:paraId="6E03E175">
            <w:pPr>
              <w:spacing w:line="283" w:lineRule="auto"/>
              <w:jc w:val="center"/>
              <w:rPr>
                <w:rFonts w:ascii="Arial"/>
                <w:b w:val="0"/>
                <w:bCs w:val="0"/>
                <w:color w:val="auto"/>
                <w:sz w:val="21"/>
                <w:highlight w:val="none"/>
              </w:rPr>
            </w:pPr>
          </w:p>
          <w:p w14:paraId="295E054A">
            <w:pPr>
              <w:pStyle w:val="26"/>
              <w:spacing w:before="86" w:line="203" w:lineRule="auto"/>
              <w:ind w:right="102" w:rightChars="0"/>
              <w:jc w:val="center"/>
              <w:rPr>
                <w:rFonts w:hint="eastAsia" w:ascii="微软雅黑" w:hAnsi="微软雅黑" w:eastAsia="微软雅黑" w:cs="微软雅黑"/>
                <w:b w:val="0"/>
                <w:bCs w:val="0"/>
                <w:color w:val="auto"/>
                <w:kern w:val="2"/>
                <w:sz w:val="20"/>
                <w:szCs w:val="20"/>
                <w:highlight w:val="none"/>
                <w:lang w:val="en-US" w:eastAsia="zh-CN" w:bidi="ar-SA"/>
              </w:rPr>
            </w:pPr>
            <w:r>
              <w:rPr>
                <w:rFonts w:hint="eastAsia" w:cs="微软雅黑"/>
                <w:b w:val="0"/>
                <w:bCs w:val="0"/>
                <w:color w:val="auto"/>
                <w:kern w:val="2"/>
                <w:sz w:val="20"/>
                <w:szCs w:val="20"/>
                <w:highlight w:val="none"/>
                <w:lang w:val="en-US" w:eastAsia="zh-CN" w:bidi="ar-SA"/>
              </w:rPr>
              <w:t>公共品牌管理系统</w:t>
            </w:r>
          </w:p>
        </w:tc>
        <w:tc>
          <w:tcPr>
            <w:tcW w:w="1368" w:type="dxa"/>
            <w:vAlign w:val="top"/>
          </w:tcPr>
          <w:p w14:paraId="189E5D21">
            <w:pPr>
              <w:spacing w:line="354" w:lineRule="auto"/>
              <w:rPr>
                <w:rFonts w:ascii="Arial"/>
                <w:b w:val="0"/>
                <w:bCs w:val="0"/>
                <w:color w:val="auto"/>
                <w:sz w:val="21"/>
                <w:highlight w:val="none"/>
              </w:rPr>
            </w:pPr>
          </w:p>
          <w:p w14:paraId="5ABDDAD5">
            <w:pPr>
              <w:spacing w:line="354" w:lineRule="auto"/>
              <w:rPr>
                <w:rFonts w:ascii="Arial"/>
                <w:b w:val="0"/>
                <w:bCs w:val="0"/>
                <w:color w:val="auto"/>
                <w:sz w:val="21"/>
                <w:highlight w:val="none"/>
              </w:rPr>
            </w:pPr>
          </w:p>
          <w:p w14:paraId="2D6DA0C0">
            <w:pPr>
              <w:pStyle w:val="26"/>
              <w:spacing w:before="86" w:line="210" w:lineRule="auto"/>
              <w:ind w:left="6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公共品牌管理</w:t>
            </w:r>
          </w:p>
        </w:tc>
        <w:tc>
          <w:tcPr>
            <w:tcW w:w="5149" w:type="dxa"/>
            <w:vAlign w:val="top"/>
          </w:tcPr>
          <w:p w14:paraId="4B759C9A">
            <w:pPr>
              <w:pStyle w:val="26"/>
              <w:spacing w:before="19" w:line="181" w:lineRule="auto"/>
              <w:ind w:left="36" w:right="24" w:firstLine="2"/>
              <w:rPr>
                <w:b w:val="0"/>
                <w:bCs w:val="0"/>
                <w:color w:val="auto"/>
                <w:sz w:val="20"/>
                <w:szCs w:val="20"/>
                <w:highlight w:val="none"/>
              </w:rPr>
            </w:pPr>
            <w:r>
              <w:rPr>
                <w:b w:val="0"/>
                <w:bCs w:val="0"/>
                <w:color w:val="auto"/>
                <w:spacing w:val="9"/>
                <w:sz w:val="20"/>
                <w:szCs w:val="20"/>
                <w:highlight w:val="none"/>
              </w:rPr>
              <w:t>对黄尖菊花品牌的宣传与推广</w:t>
            </w:r>
            <w:r>
              <w:rPr>
                <w:b w:val="0"/>
                <w:bCs w:val="0"/>
                <w:color w:val="auto"/>
                <w:spacing w:val="-20"/>
                <w:sz w:val="20"/>
                <w:szCs w:val="20"/>
                <w:highlight w:val="none"/>
              </w:rPr>
              <w:t xml:space="preserve"> </w:t>
            </w:r>
            <w:r>
              <w:rPr>
                <w:b w:val="0"/>
                <w:bCs w:val="0"/>
                <w:color w:val="auto"/>
                <w:spacing w:val="9"/>
                <w:sz w:val="20"/>
                <w:szCs w:val="20"/>
                <w:highlight w:val="none"/>
              </w:rPr>
              <w:t>、</w:t>
            </w:r>
            <w:r>
              <w:rPr>
                <w:b w:val="0"/>
                <w:bCs w:val="0"/>
                <w:color w:val="auto"/>
                <w:spacing w:val="-35"/>
                <w:sz w:val="20"/>
                <w:szCs w:val="20"/>
                <w:highlight w:val="none"/>
              </w:rPr>
              <w:t xml:space="preserve"> </w:t>
            </w:r>
            <w:r>
              <w:rPr>
                <w:b w:val="0"/>
                <w:bCs w:val="0"/>
                <w:color w:val="auto"/>
                <w:spacing w:val="9"/>
                <w:sz w:val="20"/>
                <w:szCs w:val="20"/>
                <w:highlight w:val="none"/>
              </w:rPr>
              <w:t>品牌荣誉等进行可视化</w:t>
            </w:r>
            <w:r>
              <w:rPr>
                <w:b w:val="0"/>
                <w:bCs w:val="0"/>
                <w:color w:val="auto"/>
                <w:spacing w:val="1"/>
                <w:sz w:val="20"/>
                <w:szCs w:val="20"/>
                <w:highlight w:val="none"/>
              </w:rPr>
              <w:t>展示。</w:t>
            </w:r>
          </w:p>
          <w:p w14:paraId="3F316DD8">
            <w:pPr>
              <w:pStyle w:val="26"/>
              <w:spacing w:before="3" w:line="181" w:lineRule="auto"/>
              <w:ind w:left="32" w:right="24" w:firstLine="4"/>
              <w:jc w:val="both"/>
              <w:rPr>
                <w:b w:val="0"/>
                <w:bCs w:val="0"/>
                <w:color w:val="auto"/>
                <w:sz w:val="20"/>
                <w:szCs w:val="20"/>
                <w:highlight w:val="none"/>
              </w:rPr>
            </w:pPr>
            <w:r>
              <w:rPr>
                <w:b w:val="0"/>
                <w:bCs w:val="0"/>
                <w:color w:val="auto"/>
                <w:spacing w:val="9"/>
                <w:sz w:val="20"/>
                <w:szCs w:val="20"/>
                <w:highlight w:val="none"/>
              </w:rPr>
              <w:t>公共品牌管理是对系统现有的公共品牌信息维护</w:t>
            </w:r>
            <w:r>
              <w:rPr>
                <w:rFonts w:hint="eastAsia" w:ascii="Times New Roman" w:hAnsi="Times New Roman" w:eastAsia="宋体" w:cs="Times New Roman"/>
                <w:b w:val="0"/>
                <w:bCs w:val="0"/>
                <w:color w:val="auto"/>
                <w:spacing w:val="9"/>
                <w:sz w:val="20"/>
                <w:szCs w:val="20"/>
                <w:highlight w:val="none"/>
                <w:lang w:eastAsia="zh-CN"/>
              </w:rPr>
              <w:t>，</w:t>
            </w:r>
            <w:r>
              <w:rPr>
                <w:b w:val="0"/>
                <w:bCs w:val="0"/>
                <w:color w:val="auto"/>
                <w:spacing w:val="9"/>
                <w:sz w:val="20"/>
                <w:szCs w:val="20"/>
                <w:highlight w:val="none"/>
              </w:rPr>
              <w:t>对于参与到公共品牌的企业或个人，系统将详细记录公</w:t>
            </w:r>
            <w:r>
              <w:rPr>
                <w:b w:val="0"/>
                <w:bCs w:val="0"/>
                <w:color w:val="auto"/>
                <w:spacing w:val="8"/>
                <w:sz w:val="20"/>
                <w:szCs w:val="20"/>
                <w:highlight w:val="none"/>
              </w:rPr>
              <w:t>共品牌</w:t>
            </w:r>
            <w:r>
              <w:rPr>
                <w:b w:val="0"/>
                <w:bCs w:val="0"/>
                <w:color w:val="auto"/>
                <w:spacing w:val="7"/>
                <w:sz w:val="20"/>
                <w:szCs w:val="20"/>
                <w:highlight w:val="none"/>
              </w:rPr>
              <w:t>授予的情况</w:t>
            </w:r>
            <w:r>
              <w:rPr>
                <w:b w:val="0"/>
                <w:bCs w:val="0"/>
                <w:color w:val="auto"/>
                <w:spacing w:val="-24"/>
                <w:sz w:val="20"/>
                <w:szCs w:val="20"/>
                <w:highlight w:val="none"/>
              </w:rPr>
              <w:t xml:space="preserve"> </w:t>
            </w:r>
            <w:r>
              <w:rPr>
                <w:b w:val="0"/>
                <w:bCs w:val="0"/>
                <w:color w:val="auto"/>
                <w:spacing w:val="7"/>
                <w:sz w:val="20"/>
                <w:szCs w:val="20"/>
                <w:highlight w:val="none"/>
              </w:rPr>
              <w:t>，在前台展示公共品牌的信息。</w:t>
            </w:r>
          </w:p>
          <w:p w14:paraId="2B6EB849">
            <w:pPr>
              <w:pStyle w:val="26"/>
              <w:spacing w:before="2" w:line="173" w:lineRule="auto"/>
              <w:ind w:left="43" w:leftChars="0" w:right="24" w:rightChars="0" w:hanging="11"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6"/>
                <w:sz w:val="20"/>
                <w:szCs w:val="20"/>
                <w:highlight w:val="none"/>
              </w:rPr>
              <w:t>包括字典管理</w:t>
            </w:r>
            <w:r>
              <w:rPr>
                <w:b w:val="0"/>
                <w:bCs w:val="0"/>
                <w:color w:val="auto"/>
                <w:spacing w:val="-20"/>
                <w:sz w:val="20"/>
                <w:szCs w:val="20"/>
                <w:highlight w:val="none"/>
              </w:rPr>
              <w:t xml:space="preserve"> </w:t>
            </w:r>
            <w:r>
              <w:rPr>
                <w:b w:val="0"/>
                <w:bCs w:val="0"/>
                <w:color w:val="auto"/>
                <w:spacing w:val="6"/>
                <w:sz w:val="20"/>
                <w:szCs w:val="20"/>
                <w:highlight w:val="none"/>
              </w:rPr>
              <w:t>、轮播图管理</w:t>
            </w:r>
            <w:r>
              <w:rPr>
                <w:b w:val="0"/>
                <w:bCs w:val="0"/>
                <w:color w:val="auto"/>
                <w:spacing w:val="-34"/>
                <w:sz w:val="20"/>
                <w:szCs w:val="20"/>
                <w:highlight w:val="none"/>
              </w:rPr>
              <w:t xml:space="preserve"> </w:t>
            </w:r>
            <w:r>
              <w:rPr>
                <w:b w:val="0"/>
                <w:bCs w:val="0"/>
                <w:color w:val="auto"/>
                <w:spacing w:val="6"/>
                <w:sz w:val="20"/>
                <w:szCs w:val="20"/>
                <w:highlight w:val="none"/>
              </w:rPr>
              <w:t>、产品管理</w:t>
            </w:r>
            <w:r>
              <w:rPr>
                <w:b w:val="0"/>
                <w:bCs w:val="0"/>
                <w:color w:val="auto"/>
                <w:spacing w:val="-32"/>
                <w:sz w:val="20"/>
                <w:szCs w:val="20"/>
                <w:highlight w:val="none"/>
              </w:rPr>
              <w:t xml:space="preserve"> </w:t>
            </w:r>
            <w:r>
              <w:rPr>
                <w:b w:val="0"/>
                <w:bCs w:val="0"/>
                <w:color w:val="auto"/>
                <w:spacing w:val="6"/>
                <w:sz w:val="20"/>
                <w:szCs w:val="20"/>
                <w:highlight w:val="none"/>
              </w:rPr>
              <w:t>、</w:t>
            </w:r>
            <w:r>
              <w:rPr>
                <w:b w:val="0"/>
                <w:bCs w:val="0"/>
                <w:color w:val="auto"/>
                <w:spacing w:val="-35"/>
                <w:sz w:val="20"/>
                <w:szCs w:val="20"/>
                <w:highlight w:val="none"/>
              </w:rPr>
              <w:t xml:space="preserve"> </w:t>
            </w:r>
            <w:r>
              <w:rPr>
                <w:b w:val="0"/>
                <w:bCs w:val="0"/>
                <w:color w:val="auto"/>
                <w:spacing w:val="6"/>
                <w:sz w:val="20"/>
                <w:szCs w:val="20"/>
                <w:highlight w:val="none"/>
              </w:rPr>
              <w:t>品牌管理</w:t>
            </w:r>
            <w:r>
              <w:rPr>
                <w:b w:val="0"/>
                <w:bCs w:val="0"/>
                <w:color w:val="auto"/>
                <w:spacing w:val="-34"/>
                <w:sz w:val="20"/>
                <w:szCs w:val="20"/>
                <w:highlight w:val="none"/>
              </w:rPr>
              <w:t xml:space="preserve"> </w:t>
            </w:r>
            <w:r>
              <w:rPr>
                <w:b w:val="0"/>
                <w:bCs w:val="0"/>
                <w:color w:val="auto"/>
                <w:spacing w:val="6"/>
                <w:sz w:val="20"/>
                <w:szCs w:val="20"/>
                <w:highlight w:val="none"/>
              </w:rPr>
              <w:t>、企</w:t>
            </w:r>
            <w:r>
              <w:rPr>
                <w:b w:val="0"/>
                <w:bCs w:val="0"/>
                <w:color w:val="auto"/>
                <w:spacing w:val="2"/>
                <w:sz w:val="20"/>
                <w:szCs w:val="20"/>
                <w:highlight w:val="none"/>
              </w:rPr>
              <w:t>业管理。</w:t>
            </w:r>
          </w:p>
        </w:tc>
        <w:tc>
          <w:tcPr>
            <w:tcW w:w="529" w:type="dxa"/>
            <w:vAlign w:val="top"/>
          </w:tcPr>
          <w:p w14:paraId="3644D962">
            <w:pPr>
              <w:spacing w:line="354" w:lineRule="auto"/>
              <w:rPr>
                <w:rFonts w:ascii="Arial"/>
                <w:b w:val="0"/>
                <w:bCs w:val="0"/>
                <w:color w:val="auto"/>
                <w:sz w:val="21"/>
                <w:highlight w:val="none"/>
              </w:rPr>
            </w:pPr>
          </w:p>
          <w:p w14:paraId="2B6E8127">
            <w:pPr>
              <w:spacing w:line="355" w:lineRule="auto"/>
              <w:rPr>
                <w:rFonts w:ascii="Arial"/>
                <w:b w:val="0"/>
                <w:bCs w:val="0"/>
                <w:color w:val="auto"/>
                <w:sz w:val="21"/>
                <w:highlight w:val="none"/>
              </w:rPr>
            </w:pPr>
          </w:p>
          <w:p w14:paraId="1823F777">
            <w:pPr>
              <w:pStyle w:val="26"/>
              <w:spacing w:before="85"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3782352E">
            <w:pPr>
              <w:spacing w:line="261" w:lineRule="auto"/>
              <w:rPr>
                <w:rFonts w:ascii="Arial"/>
                <w:b w:val="0"/>
                <w:bCs w:val="0"/>
                <w:color w:val="auto"/>
                <w:sz w:val="21"/>
                <w:highlight w:val="none"/>
              </w:rPr>
            </w:pPr>
          </w:p>
          <w:p w14:paraId="1F253CCA">
            <w:pPr>
              <w:spacing w:line="261" w:lineRule="auto"/>
              <w:rPr>
                <w:rFonts w:ascii="Arial"/>
                <w:b w:val="0"/>
                <w:bCs w:val="0"/>
                <w:color w:val="auto"/>
                <w:sz w:val="21"/>
                <w:highlight w:val="none"/>
              </w:rPr>
            </w:pPr>
          </w:p>
          <w:p w14:paraId="666F9FEA">
            <w:pPr>
              <w:spacing w:line="262" w:lineRule="auto"/>
              <w:rPr>
                <w:rFonts w:ascii="Arial"/>
                <w:b w:val="0"/>
                <w:bCs w:val="0"/>
                <w:color w:val="auto"/>
                <w:sz w:val="21"/>
                <w:highlight w:val="none"/>
              </w:rPr>
            </w:pPr>
          </w:p>
          <w:p w14:paraId="5E5E48D0">
            <w:pPr>
              <w:spacing w:before="57"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21471A15">
            <w:pPr>
              <w:spacing w:before="57"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40C18FEC">
            <w:pPr>
              <w:spacing w:before="57" w:line="195" w:lineRule="auto"/>
              <w:ind w:left="236" w:leftChars="0"/>
              <w:rPr>
                <w:rFonts w:ascii="Times New Roman" w:hAnsi="Times New Roman" w:eastAsia="Times New Roman" w:cs="Times New Roman"/>
                <w:b w:val="0"/>
                <w:bCs w:val="0"/>
                <w:color w:val="auto"/>
                <w:sz w:val="20"/>
                <w:szCs w:val="20"/>
                <w:highlight w:val="none"/>
              </w:rPr>
            </w:pPr>
          </w:p>
        </w:tc>
      </w:tr>
      <w:tr w14:paraId="3932B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center"/>
          </w:tcPr>
          <w:p w14:paraId="33954836">
            <w:pPr>
              <w:spacing w:before="57" w:line="195" w:lineRule="auto"/>
              <w:jc w:val="center"/>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44</w:t>
            </w:r>
          </w:p>
        </w:tc>
        <w:tc>
          <w:tcPr>
            <w:tcW w:w="1252" w:type="dxa"/>
            <w:vAlign w:val="center"/>
          </w:tcPr>
          <w:p w14:paraId="482D5129">
            <w:pPr>
              <w:pStyle w:val="26"/>
              <w:spacing w:before="28" w:line="184" w:lineRule="auto"/>
              <w:ind w:right="102" w:rightChars="0"/>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价格行情监</w:t>
            </w:r>
            <w:r>
              <w:rPr>
                <w:b w:val="0"/>
                <w:bCs w:val="0"/>
                <w:color w:val="auto"/>
                <w:spacing w:val="2"/>
                <w:sz w:val="20"/>
                <w:szCs w:val="20"/>
                <w:highlight w:val="none"/>
              </w:rPr>
              <w:t xml:space="preserve"> </w:t>
            </w:r>
            <w:r>
              <w:rPr>
                <w:b w:val="0"/>
                <w:bCs w:val="0"/>
                <w:color w:val="auto"/>
                <w:spacing w:val="4"/>
                <w:sz w:val="20"/>
                <w:szCs w:val="20"/>
                <w:highlight w:val="none"/>
              </w:rPr>
              <w:t>测系统</w:t>
            </w:r>
          </w:p>
        </w:tc>
        <w:tc>
          <w:tcPr>
            <w:tcW w:w="1368" w:type="dxa"/>
            <w:vAlign w:val="top"/>
          </w:tcPr>
          <w:p w14:paraId="16276A08">
            <w:pPr>
              <w:pStyle w:val="26"/>
              <w:spacing w:before="169" w:line="209" w:lineRule="auto"/>
              <w:ind w:left="61"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价格行情监测</w:t>
            </w:r>
          </w:p>
        </w:tc>
        <w:tc>
          <w:tcPr>
            <w:tcW w:w="5149" w:type="dxa"/>
            <w:vAlign w:val="top"/>
          </w:tcPr>
          <w:p w14:paraId="6745AE56">
            <w:pPr>
              <w:pStyle w:val="26"/>
              <w:spacing w:before="37" w:line="181" w:lineRule="auto"/>
              <w:ind w:left="37" w:leftChars="0" w:right="24" w:rightChars="0" w:hanging="5"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8"/>
                <w:sz w:val="20"/>
                <w:szCs w:val="20"/>
                <w:highlight w:val="none"/>
              </w:rPr>
              <w:t>包括针对菊花的每日行情、价格走势、价格时令、农价</w:t>
            </w:r>
            <w:r>
              <w:rPr>
                <w:b w:val="0"/>
                <w:bCs w:val="0"/>
                <w:color w:val="auto"/>
                <w:spacing w:val="5"/>
                <w:sz w:val="20"/>
                <w:szCs w:val="20"/>
                <w:highlight w:val="none"/>
              </w:rPr>
              <w:t>监测</w:t>
            </w:r>
            <w:r>
              <w:rPr>
                <w:rFonts w:ascii="Times New Roman" w:hAnsi="Times New Roman" w:eastAsia="Times New Roman" w:cs="Times New Roman"/>
                <w:b w:val="0"/>
                <w:bCs w:val="0"/>
                <w:color w:val="auto"/>
                <w:spacing w:val="5"/>
                <w:sz w:val="20"/>
                <w:szCs w:val="20"/>
                <w:highlight w:val="none"/>
              </w:rPr>
              <w:t>365</w:t>
            </w:r>
            <w:r>
              <w:rPr>
                <w:b w:val="0"/>
                <w:bCs w:val="0"/>
                <w:color w:val="auto"/>
                <w:spacing w:val="5"/>
                <w:sz w:val="20"/>
                <w:szCs w:val="20"/>
                <w:highlight w:val="none"/>
              </w:rPr>
              <w:t>、涨跌分析、涨跌预警。</w:t>
            </w:r>
          </w:p>
        </w:tc>
        <w:tc>
          <w:tcPr>
            <w:tcW w:w="529" w:type="dxa"/>
            <w:vAlign w:val="top"/>
          </w:tcPr>
          <w:p w14:paraId="65662224">
            <w:pPr>
              <w:pStyle w:val="26"/>
              <w:spacing w:before="170"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745EAD8F">
            <w:pPr>
              <w:spacing w:before="217"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5C82ABAC">
            <w:pPr>
              <w:spacing w:before="217"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33398749">
            <w:pPr>
              <w:spacing w:before="217" w:line="195" w:lineRule="auto"/>
              <w:ind w:left="236" w:leftChars="0"/>
              <w:rPr>
                <w:rFonts w:ascii="Times New Roman" w:hAnsi="Times New Roman" w:eastAsia="Times New Roman" w:cs="Times New Roman"/>
                <w:b w:val="0"/>
                <w:bCs w:val="0"/>
                <w:color w:val="auto"/>
                <w:sz w:val="20"/>
                <w:szCs w:val="20"/>
                <w:highlight w:val="none"/>
              </w:rPr>
            </w:pPr>
          </w:p>
        </w:tc>
      </w:tr>
      <w:tr w14:paraId="7D19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431" w:type="dxa"/>
            <w:vAlign w:val="top"/>
          </w:tcPr>
          <w:p w14:paraId="53C58DA2">
            <w:pPr>
              <w:spacing w:before="217"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45</w:t>
            </w:r>
          </w:p>
        </w:tc>
        <w:tc>
          <w:tcPr>
            <w:tcW w:w="1252" w:type="dxa"/>
            <w:vMerge w:val="restart"/>
            <w:vAlign w:val="center"/>
          </w:tcPr>
          <w:p w14:paraId="593CA180">
            <w:pPr>
              <w:pStyle w:val="26"/>
              <w:spacing w:before="85" w:line="203" w:lineRule="auto"/>
              <w:ind w:right="102" w:rightChars="0"/>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农业技术服</w:t>
            </w:r>
            <w:r>
              <w:rPr>
                <w:b w:val="0"/>
                <w:bCs w:val="0"/>
                <w:color w:val="auto"/>
                <w:sz w:val="20"/>
                <w:szCs w:val="20"/>
                <w:highlight w:val="none"/>
              </w:rPr>
              <w:t xml:space="preserve"> </w:t>
            </w:r>
            <w:r>
              <w:rPr>
                <w:b w:val="0"/>
                <w:bCs w:val="0"/>
                <w:color w:val="auto"/>
                <w:spacing w:val="4"/>
                <w:sz w:val="20"/>
                <w:szCs w:val="20"/>
                <w:highlight w:val="none"/>
              </w:rPr>
              <w:t>务系统</w:t>
            </w:r>
          </w:p>
        </w:tc>
        <w:tc>
          <w:tcPr>
            <w:tcW w:w="1368" w:type="dxa"/>
            <w:vAlign w:val="top"/>
          </w:tcPr>
          <w:p w14:paraId="17A9D058">
            <w:pPr>
              <w:pStyle w:val="26"/>
              <w:spacing w:before="149" w:line="209" w:lineRule="auto"/>
              <w:ind w:left="273"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5"/>
                <w:sz w:val="20"/>
                <w:szCs w:val="20"/>
                <w:highlight w:val="none"/>
              </w:rPr>
              <w:t>专家系统</w:t>
            </w:r>
          </w:p>
        </w:tc>
        <w:tc>
          <w:tcPr>
            <w:tcW w:w="5149" w:type="dxa"/>
            <w:vAlign w:val="top"/>
          </w:tcPr>
          <w:p w14:paraId="22906ABF">
            <w:pPr>
              <w:pStyle w:val="26"/>
              <w:spacing w:before="20" w:line="173" w:lineRule="auto"/>
              <w:ind w:left="35" w:leftChars="0" w:right="24" w:righ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9"/>
                <w:sz w:val="20"/>
                <w:szCs w:val="20"/>
                <w:highlight w:val="none"/>
              </w:rPr>
              <w:t>建设亭湖区农业专家系统，包括本地专家管理</w:t>
            </w:r>
            <w:r>
              <w:rPr>
                <w:b w:val="0"/>
                <w:bCs w:val="0"/>
                <w:color w:val="auto"/>
                <w:spacing w:val="-34"/>
                <w:sz w:val="20"/>
                <w:szCs w:val="20"/>
                <w:highlight w:val="none"/>
              </w:rPr>
              <w:t xml:space="preserve"> </w:t>
            </w:r>
            <w:r>
              <w:rPr>
                <w:b w:val="0"/>
                <w:bCs w:val="0"/>
                <w:color w:val="auto"/>
                <w:spacing w:val="9"/>
                <w:sz w:val="20"/>
                <w:szCs w:val="20"/>
                <w:highlight w:val="none"/>
              </w:rPr>
              <w:t>、搭建农</w:t>
            </w:r>
            <w:r>
              <w:rPr>
                <w:b w:val="0"/>
                <w:bCs w:val="0"/>
                <w:color w:val="auto"/>
                <w:spacing w:val="8"/>
                <w:sz w:val="20"/>
                <w:szCs w:val="20"/>
                <w:highlight w:val="none"/>
              </w:rPr>
              <w:t>技耘亭湖频道平台</w:t>
            </w:r>
            <w:r>
              <w:rPr>
                <w:b w:val="0"/>
                <w:bCs w:val="0"/>
                <w:color w:val="auto"/>
                <w:spacing w:val="-35"/>
                <w:sz w:val="20"/>
                <w:szCs w:val="20"/>
                <w:highlight w:val="none"/>
              </w:rPr>
              <w:t xml:space="preserve"> </w:t>
            </w:r>
            <w:r>
              <w:rPr>
                <w:b w:val="0"/>
                <w:bCs w:val="0"/>
                <w:color w:val="auto"/>
                <w:spacing w:val="8"/>
                <w:sz w:val="20"/>
                <w:szCs w:val="20"/>
                <w:highlight w:val="none"/>
              </w:rPr>
              <w:t>、专家信息展示、专家问答</w:t>
            </w:r>
          </w:p>
        </w:tc>
        <w:tc>
          <w:tcPr>
            <w:tcW w:w="529" w:type="dxa"/>
            <w:vAlign w:val="top"/>
          </w:tcPr>
          <w:p w14:paraId="0EE6FA90">
            <w:pPr>
              <w:pStyle w:val="26"/>
              <w:spacing w:before="149"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686E86C0">
            <w:pPr>
              <w:spacing w:before="197"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5BF9ECFC">
            <w:pPr>
              <w:spacing w:before="197"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136BCC1B">
            <w:pPr>
              <w:spacing w:before="197" w:line="195" w:lineRule="auto"/>
              <w:ind w:left="236" w:leftChars="0"/>
              <w:rPr>
                <w:rFonts w:ascii="Times New Roman" w:hAnsi="Times New Roman" w:eastAsia="Times New Roman" w:cs="Times New Roman"/>
                <w:b w:val="0"/>
                <w:bCs w:val="0"/>
                <w:color w:val="auto"/>
                <w:sz w:val="20"/>
                <w:szCs w:val="20"/>
                <w:highlight w:val="none"/>
              </w:rPr>
            </w:pPr>
          </w:p>
        </w:tc>
      </w:tr>
      <w:tr w14:paraId="0704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65C30A16">
            <w:pPr>
              <w:spacing w:before="197"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46</w:t>
            </w:r>
          </w:p>
        </w:tc>
        <w:tc>
          <w:tcPr>
            <w:tcW w:w="1252" w:type="dxa"/>
            <w:vMerge w:val="continue"/>
            <w:vAlign w:val="top"/>
          </w:tcPr>
          <w:p w14:paraId="3C57814A">
            <w:pPr>
              <w:rPr>
                <w:rFonts w:ascii="Arial"/>
                <w:b w:val="0"/>
                <w:bCs w:val="0"/>
                <w:color w:val="auto"/>
                <w:sz w:val="21"/>
                <w:highlight w:val="none"/>
              </w:rPr>
            </w:pPr>
          </w:p>
        </w:tc>
        <w:tc>
          <w:tcPr>
            <w:tcW w:w="1368" w:type="dxa"/>
            <w:vAlign w:val="top"/>
          </w:tcPr>
          <w:p w14:paraId="0754EDDE">
            <w:pPr>
              <w:pStyle w:val="26"/>
              <w:spacing w:before="270" w:line="202" w:lineRule="auto"/>
              <w:ind w:left="585" w:leftChars="0" w:right="100" w:rightChars="0" w:hanging="474"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2"/>
                <w:sz w:val="20"/>
                <w:szCs w:val="20"/>
                <w:highlight w:val="none"/>
              </w:rPr>
              <w:t xml:space="preserve">病虫害 </w:t>
            </w:r>
            <w:r>
              <w:rPr>
                <w:rFonts w:ascii="Times New Roman" w:hAnsi="Times New Roman" w:eastAsia="Times New Roman" w:cs="Times New Roman"/>
                <w:b w:val="0"/>
                <w:bCs w:val="0"/>
                <w:color w:val="auto"/>
                <w:sz w:val="20"/>
                <w:szCs w:val="20"/>
                <w:highlight w:val="none"/>
              </w:rPr>
              <w:t>AI</w:t>
            </w:r>
            <w:r>
              <w:rPr>
                <w:rFonts w:ascii="Times New Roman" w:hAnsi="Times New Roman" w:eastAsia="Times New Roman" w:cs="Times New Roman"/>
                <w:b w:val="0"/>
                <w:bCs w:val="0"/>
                <w:color w:val="auto"/>
                <w:spacing w:val="19"/>
                <w:w w:val="101"/>
                <w:sz w:val="20"/>
                <w:szCs w:val="20"/>
                <w:highlight w:val="none"/>
              </w:rPr>
              <w:t xml:space="preserve"> </w:t>
            </w:r>
            <w:r>
              <w:rPr>
                <w:b w:val="0"/>
                <w:bCs w:val="0"/>
                <w:color w:val="auto"/>
                <w:spacing w:val="2"/>
                <w:sz w:val="20"/>
                <w:szCs w:val="20"/>
                <w:highlight w:val="none"/>
              </w:rPr>
              <w:t>识</w:t>
            </w:r>
            <w:r>
              <w:rPr>
                <w:b w:val="0"/>
                <w:bCs w:val="0"/>
                <w:color w:val="auto"/>
                <w:sz w:val="20"/>
                <w:szCs w:val="20"/>
                <w:highlight w:val="none"/>
              </w:rPr>
              <w:t xml:space="preserve"> 别</w:t>
            </w:r>
          </w:p>
        </w:tc>
        <w:tc>
          <w:tcPr>
            <w:tcW w:w="5149" w:type="dxa"/>
            <w:vAlign w:val="top"/>
          </w:tcPr>
          <w:p w14:paraId="6611C6C5">
            <w:pPr>
              <w:pStyle w:val="26"/>
              <w:spacing w:before="16" w:line="178" w:lineRule="auto"/>
              <w:ind w:left="37" w:leftChars="0" w:right="24" w:rightChars="0"/>
              <w:jc w:val="both"/>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11"/>
                <w:sz w:val="20"/>
                <w:szCs w:val="20"/>
                <w:highlight w:val="none"/>
              </w:rPr>
              <w:t>通过手机应用选择确定农作物的病虫害部位进行扫描拍</w:t>
            </w:r>
            <w:r>
              <w:rPr>
                <w:b w:val="0"/>
                <w:bCs w:val="0"/>
                <w:color w:val="auto"/>
                <w:spacing w:val="5"/>
                <w:sz w:val="20"/>
                <w:szCs w:val="20"/>
                <w:highlight w:val="none"/>
              </w:rPr>
              <w:t>照，采用图片识别算法，进行病虫害库比对分析</w:t>
            </w:r>
            <w:r>
              <w:rPr>
                <w:b w:val="0"/>
                <w:bCs w:val="0"/>
                <w:color w:val="auto"/>
                <w:spacing w:val="-18"/>
                <w:sz w:val="20"/>
                <w:szCs w:val="20"/>
                <w:highlight w:val="none"/>
              </w:rPr>
              <w:t xml:space="preserve"> </w:t>
            </w:r>
            <w:r>
              <w:rPr>
                <w:b w:val="0"/>
                <w:bCs w:val="0"/>
                <w:color w:val="auto"/>
                <w:spacing w:val="5"/>
                <w:sz w:val="20"/>
                <w:szCs w:val="20"/>
                <w:highlight w:val="none"/>
              </w:rPr>
              <w:t>，</w:t>
            </w:r>
            <w:r>
              <w:rPr>
                <w:b w:val="0"/>
                <w:bCs w:val="0"/>
                <w:color w:val="auto"/>
                <w:spacing w:val="-34"/>
                <w:sz w:val="20"/>
                <w:szCs w:val="20"/>
                <w:highlight w:val="none"/>
              </w:rPr>
              <w:t xml:space="preserve"> </w:t>
            </w:r>
            <w:r>
              <w:rPr>
                <w:b w:val="0"/>
                <w:bCs w:val="0"/>
                <w:color w:val="auto"/>
                <w:spacing w:val="5"/>
                <w:sz w:val="20"/>
                <w:szCs w:val="20"/>
                <w:highlight w:val="none"/>
              </w:rPr>
              <w:t>快速</w:t>
            </w:r>
            <w:r>
              <w:rPr>
                <w:b w:val="0"/>
                <w:bCs w:val="0"/>
                <w:color w:val="auto"/>
                <w:spacing w:val="10"/>
                <w:sz w:val="20"/>
                <w:szCs w:val="20"/>
                <w:highlight w:val="none"/>
              </w:rPr>
              <w:t>识别病虫害种类和名称，展示病虫害的详细介绍和防治</w:t>
            </w:r>
            <w:r>
              <w:rPr>
                <w:b w:val="0"/>
                <w:bCs w:val="0"/>
                <w:color w:val="auto"/>
                <w:spacing w:val="1"/>
                <w:sz w:val="20"/>
                <w:szCs w:val="20"/>
                <w:highlight w:val="none"/>
              </w:rPr>
              <w:t>方法。</w:t>
            </w:r>
          </w:p>
        </w:tc>
        <w:tc>
          <w:tcPr>
            <w:tcW w:w="529" w:type="dxa"/>
            <w:vAlign w:val="top"/>
          </w:tcPr>
          <w:p w14:paraId="4F22B116">
            <w:pPr>
              <w:spacing w:line="321" w:lineRule="auto"/>
              <w:rPr>
                <w:rFonts w:ascii="Arial"/>
                <w:b w:val="0"/>
                <w:bCs w:val="0"/>
                <w:color w:val="auto"/>
                <w:sz w:val="21"/>
                <w:highlight w:val="none"/>
              </w:rPr>
            </w:pPr>
          </w:p>
          <w:p w14:paraId="49FFF121">
            <w:pPr>
              <w:pStyle w:val="26"/>
              <w:spacing w:before="86"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2F23B4FB">
            <w:pPr>
              <w:spacing w:line="396" w:lineRule="auto"/>
              <w:rPr>
                <w:rFonts w:ascii="Arial"/>
                <w:b w:val="0"/>
                <w:bCs w:val="0"/>
                <w:color w:val="auto"/>
                <w:sz w:val="21"/>
                <w:highlight w:val="none"/>
              </w:rPr>
            </w:pPr>
          </w:p>
          <w:p w14:paraId="1C7F3538">
            <w:pPr>
              <w:spacing w:before="58"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2476AD8F">
            <w:pPr>
              <w:spacing w:before="58"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13C95C10">
            <w:pPr>
              <w:spacing w:before="58" w:line="195" w:lineRule="auto"/>
              <w:ind w:left="236" w:leftChars="0"/>
              <w:rPr>
                <w:rFonts w:ascii="Times New Roman" w:hAnsi="Times New Roman" w:eastAsia="Times New Roman" w:cs="Times New Roman"/>
                <w:b w:val="0"/>
                <w:bCs w:val="0"/>
                <w:color w:val="auto"/>
                <w:sz w:val="20"/>
                <w:szCs w:val="20"/>
                <w:highlight w:val="none"/>
              </w:rPr>
            </w:pPr>
          </w:p>
        </w:tc>
      </w:tr>
      <w:tr w14:paraId="4E7F9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3" w:hRule="atLeast"/>
          <w:jc w:val="center"/>
        </w:trPr>
        <w:tc>
          <w:tcPr>
            <w:tcW w:w="431" w:type="dxa"/>
            <w:vAlign w:val="top"/>
          </w:tcPr>
          <w:p w14:paraId="0F4D1689">
            <w:pPr>
              <w:spacing w:line="396" w:lineRule="auto"/>
              <w:rPr>
                <w:rFonts w:ascii="Arial"/>
                <w:b w:val="0"/>
                <w:bCs w:val="0"/>
                <w:color w:val="auto"/>
                <w:sz w:val="21"/>
                <w:highlight w:val="none"/>
              </w:rPr>
            </w:pPr>
          </w:p>
          <w:p w14:paraId="5FC3804D">
            <w:pPr>
              <w:spacing w:before="58"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47</w:t>
            </w:r>
          </w:p>
        </w:tc>
        <w:tc>
          <w:tcPr>
            <w:tcW w:w="1252" w:type="dxa"/>
            <w:vMerge w:val="continue"/>
            <w:vAlign w:val="top"/>
          </w:tcPr>
          <w:p w14:paraId="726132A0">
            <w:pPr>
              <w:rPr>
                <w:rFonts w:ascii="Arial"/>
                <w:b w:val="0"/>
                <w:bCs w:val="0"/>
                <w:color w:val="auto"/>
                <w:sz w:val="21"/>
                <w:highlight w:val="none"/>
              </w:rPr>
            </w:pPr>
          </w:p>
        </w:tc>
        <w:tc>
          <w:tcPr>
            <w:tcW w:w="1368" w:type="dxa"/>
            <w:vAlign w:val="top"/>
          </w:tcPr>
          <w:p w14:paraId="661B422A">
            <w:pPr>
              <w:pStyle w:val="26"/>
              <w:spacing w:before="86" w:line="210" w:lineRule="auto"/>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3"/>
                <w:sz w:val="20"/>
                <w:szCs w:val="20"/>
                <w:highlight w:val="none"/>
              </w:rPr>
              <w:t>培训</w:t>
            </w:r>
          </w:p>
        </w:tc>
        <w:tc>
          <w:tcPr>
            <w:tcW w:w="5149" w:type="dxa"/>
            <w:vAlign w:val="top"/>
          </w:tcPr>
          <w:p w14:paraId="66EF7E7A">
            <w:pPr>
              <w:pStyle w:val="26"/>
              <w:spacing w:before="19" w:line="181" w:lineRule="auto"/>
              <w:ind w:left="34"/>
              <w:rPr>
                <w:b w:val="0"/>
                <w:bCs w:val="0"/>
                <w:color w:val="auto"/>
                <w:sz w:val="20"/>
                <w:szCs w:val="20"/>
                <w:highlight w:val="none"/>
              </w:rPr>
            </w:pPr>
            <w:r>
              <w:rPr>
                <w:b w:val="0"/>
                <w:bCs w:val="0"/>
                <w:color w:val="auto"/>
                <w:spacing w:val="6"/>
                <w:sz w:val="20"/>
                <w:szCs w:val="20"/>
                <w:highlight w:val="none"/>
              </w:rPr>
              <w:t>提供公告发布板块，</w:t>
            </w:r>
            <w:r>
              <w:rPr>
                <w:b w:val="0"/>
                <w:bCs w:val="0"/>
                <w:color w:val="auto"/>
                <w:spacing w:val="-38"/>
                <w:sz w:val="20"/>
                <w:szCs w:val="20"/>
                <w:highlight w:val="none"/>
              </w:rPr>
              <w:t xml:space="preserve"> </w:t>
            </w:r>
            <w:r>
              <w:rPr>
                <w:b w:val="0"/>
                <w:bCs w:val="0"/>
                <w:color w:val="auto"/>
                <w:spacing w:val="6"/>
                <w:sz w:val="20"/>
                <w:szCs w:val="20"/>
                <w:highlight w:val="none"/>
              </w:rPr>
              <w:t>可以将培训信息进行公示。</w:t>
            </w:r>
          </w:p>
          <w:p w14:paraId="50CE5896">
            <w:pPr>
              <w:pStyle w:val="26"/>
              <w:spacing w:line="182" w:lineRule="auto"/>
              <w:ind w:left="38" w:right="24" w:hanging="3"/>
              <w:rPr>
                <w:b w:val="0"/>
                <w:bCs w:val="0"/>
                <w:color w:val="auto"/>
                <w:sz w:val="20"/>
                <w:szCs w:val="20"/>
                <w:highlight w:val="none"/>
              </w:rPr>
            </w:pPr>
            <w:r>
              <w:rPr>
                <w:b w:val="0"/>
                <w:bCs w:val="0"/>
                <w:color w:val="auto"/>
                <w:spacing w:val="6"/>
                <w:sz w:val="20"/>
                <w:szCs w:val="20"/>
                <w:highlight w:val="none"/>
              </w:rPr>
              <w:t>建立培训资料库，</w:t>
            </w:r>
            <w:r>
              <w:rPr>
                <w:b w:val="0"/>
                <w:bCs w:val="0"/>
                <w:color w:val="auto"/>
                <w:spacing w:val="-34"/>
                <w:sz w:val="20"/>
                <w:szCs w:val="20"/>
                <w:highlight w:val="none"/>
              </w:rPr>
              <w:t xml:space="preserve"> </w:t>
            </w:r>
            <w:r>
              <w:rPr>
                <w:b w:val="0"/>
                <w:bCs w:val="0"/>
                <w:color w:val="auto"/>
                <w:spacing w:val="6"/>
                <w:sz w:val="20"/>
                <w:szCs w:val="20"/>
                <w:highlight w:val="none"/>
              </w:rPr>
              <w:t>实现资料分类管理，</w:t>
            </w:r>
            <w:r>
              <w:rPr>
                <w:b w:val="0"/>
                <w:bCs w:val="0"/>
                <w:color w:val="auto"/>
                <w:spacing w:val="-32"/>
                <w:sz w:val="20"/>
                <w:szCs w:val="20"/>
                <w:highlight w:val="none"/>
              </w:rPr>
              <w:t xml:space="preserve"> </w:t>
            </w:r>
            <w:r>
              <w:rPr>
                <w:b w:val="0"/>
                <w:bCs w:val="0"/>
                <w:color w:val="auto"/>
                <w:spacing w:val="6"/>
                <w:sz w:val="20"/>
                <w:szCs w:val="20"/>
                <w:highlight w:val="none"/>
              </w:rPr>
              <w:t>类型包括菊花的</w:t>
            </w:r>
            <w:r>
              <w:rPr>
                <w:b w:val="0"/>
                <w:bCs w:val="0"/>
                <w:color w:val="auto"/>
                <w:sz w:val="20"/>
                <w:szCs w:val="20"/>
                <w:highlight w:val="none"/>
              </w:rPr>
              <w:t xml:space="preserve"> </w:t>
            </w:r>
            <w:r>
              <w:rPr>
                <w:b w:val="0"/>
                <w:bCs w:val="0"/>
                <w:color w:val="auto"/>
                <w:spacing w:val="2"/>
                <w:sz w:val="20"/>
                <w:szCs w:val="20"/>
                <w:highlight w:val="none"/>
              </w:rPr>
              <w:t>种植方法</w:t>
            </w:r>
            <w:r>
              <w:rPr>
                <w:b w:val="0"/>
                <w:bCs w:val="0"/>
                <w:color w:val="auto"/>
                <w:spacing w:val="-21"/>
                <w:sz w:val="20"/>
                <w:szCs w:val="20"/>
                <w:highlight w:val="none"/>
              </w:rPr>
              <w:t xml:space="preserve"> </w:t>
            </w:r>
            <w:r>
              <w:rPr>
                <w:b w:val="0"/>
                <w:bCs w:val="0"/>
                <w:color w:val="auto"/>
                <w:spacing w:val="2"/>
                <w:sz w:val="20"/>
                <w:szCs w:val="20"/>
                <w:highlight w:val="none"/>
              </w:rPr>
              <w:t>、病害防治，</w:t>
            </w:r>
            <w:r>
              <w:rPr>
                <w:b w:val="0"/>
                <w:bCs w:val="0"/>
                <w:color w:val="auto"/>
                <w:spacing w:val="-33"/>
                <w:sz w:val="20"/>
                <w:szCs w:val="20"/>
                <w:highlight w:val="none"/>
              </w:rPr>
              <w:t xml:space="preserve"> </w:t>
            </w:r>
            <w:r>
              <w:rPr>
                <w:b w:val="0"/>
                <w:bCs w:val="0"/>
                <w:color w:val="auto"/>
                <w:spacing w:val="2"/>
                <w:sz w:val="20"/>
                <w:szCs w:val="20"/>
                <w:highlight w:val="none"/>
              </w:rPr>
              <w:t>虫害防治等。</w:t>
            </w:r>
          </w:p>
          <w:p w14:paraId="1A0A3156">
            <w:pPr>
              <w:pStyle w:val="26"/>
              <w:spacing w:line="173" w:lineRule="auto"/>
              <w:ind w:left="35" w:leftChars="0" w:right="24" w:righ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9"/>
                <w:sz w:val="20"/>
                <w:szCs w:val="20"/>
                <w:highlight w:val="none"/>
              </w:rPr>
              <w:t>存放视频资料类型包括文章</w:t>
            </w:r>
            <w:r>
              <w:rPr>
                <w:b w:val="0"/>
                <w:bCs w:val="0"/>
                <w:color w:val="auto"/>
                <w:spacing w:val="-25"/>
                <w:sz w:val="20"/>
                <w:szCs w:val="20"/>
                <w:highlight w:val="none"/>
              </w:rPr>
              <w:t xml:space="preserve"> </w:t>
            </w:r>
            <w:r>
              <w:rPr>
                <w:b w:val="0"/>
                <w:bCs w:val="0"/>
                <w:color w:val="auto"/>
                <w:spacing w:val="9"/>
                <w:sz w:val="20"/>
                <w:szCs w:val="20"/>
                <w:highlight w:val="none"/>
              </w:rPr>
              <w:t>、</w:t>
            </w:r>
            <w:r>
              <w:rPr>
                <w:rFonts w:ascii="Times New Roman" w:hAnsi="Times New Roman" w:eastAsia="Times New Roman" w:cs="Times New Roman"/>
                <w:b w:val="0"/>
                <w:bCs w:val="0"/>
                <w:color w:val="auto"/>
                <w:sz w:val="20"/>
                <w:szCs w:val="20"/>
                <w:highlight w:val="none"/>
              </w:rPr>
              <w:t>PPT</w:t>
            </w:r>
            <w:r>
              <w:rPr>
                <w:b w:val="0"/>
                <w:bCs w:val="0"/>
                <w:color w:val="auto"/>
                <w:spacing w:val="9"/>
                <w:sz w:val="20"/>
                <w:szCs w:val="20"/>
                <w:highlight w:val="none"/>
              </w:rPr>
              <w:t>等格式</w:t>
            </w:r>
            <w:r>
              <w:rPr>
                <w:b w:val="0"/>
                <w:bCs w:val="0"/>
                <w:color w:val="auto"/>
                <w:spacing w:val="-31"/>
                <w:sz w:val="20"/>
                <w:szCs w:val="20"/>
                <w:highlight w:val="none"/>
              </w:rPr>
              <w:t xml:space="preserve"> </w:t>
            </w:r>
            <w:r>
              <w:rPr>
                <w:b w:val="0"/>
                <w:bCs w:val="0"/>
                <w:color w:val="auto"/>
                <w:spacing w:val="9"/>
                <w:sz w:val="20"/>
                <w:szCs w:val="20"/>
                <w:highlight w:val="none"/>
              </w:rPr>
              <w:t>。用户可实时</w:t>
            </w:r>
            <w:r>
              <w:rPr>
                <w:b w:val="0"/>
                <w:bCs w:val="0"/>
                <w:color w:val="auto"/>
                <w:spacing w:val="1"/>
                <w:sz w:val="20"/>
                <w:szCs w:val="20"/>
                <w:highlight w:val="none"/>
              </w:rPr>
              <w:t>查看。</w:t>
            </w:r>
          </w:p>
        </w:tc>
        <w:tc>
          <w:tcPr>
            <w:tcW w:w="529" w:type="dxa"/>
            <w:vAlign w:val="top"/>
          </w:tcPr>
          <w:p w14:paraId="2D1619CC">
            <w:pPr>
              <w:spacing w:line="451" w:lineRule="auto"/>
              <w:rPr>
                <w:rFonts w:ascii="Arial"/>
                <w:b w:val="0"/>
                <w:bCs w:val="0"/>
                <w:color w:val="auto"/>
                <w:sz w:val="21"/>
                <w:highlight w:val="none"/>
              </w:rPr>
            </w:pPr>
          </w:p>
          <w:p w14:paraId="6399BE05">
            <w:pPr>
              <w:pStyle w:val="26"/>
              <w:spacing w:before="86"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3A8627EF">
            <w:pPr>
              <w:spacing w:line="263" w:lineRule="auto"/>
              <w:rPr>
                <w:rFonts w:ascii="Arial"/>
                <w:b w:val="0"/>
                <w:bCs w:val="0"/>
                <w:color w:val="auto"/>
                <w:sz w:val="21"/>
                <w:highlight w:val="none"/>
              </w:rPr>
            </w:pPr>
          </w:p>
          <w:p w14:paraId="09250107">
            <w:pPr>
              <w:spacing w:line="263" w:lineRule="auto"/>
              <w:rPr>
                <w:rFonts w:ascii="Arial"/>
                <w:b w:val="0"/>
                <w:bCs w:val="0"/>
                <w:color w:val="auto"/>
                <w:sz w:val="21"/>
                <w:highlight w:val="none"/>
              </w:rPr>
            </w:pPr>
          </w:p>
          <w:p w14:paraId="5CF39389">
            <w:pPr>
              <w:spacing w:before="58"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0DDEC2F6">
            <w:pPr>
              <w:spacing w:before="58"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33CF9E8C">
            <w:pPr>
              <w:spacing w:before="58" w:line="195" w:lineRule="auto"/>
              <w:ind w:left="236" w:leftChars="0"/>
              <w:rPr>
                <w:rFonts w:ascii="Times New Roman" w:hAnsi="Times New Roman" w:eastAsia="Times New Roman" w:cs="Times New Roman"/>
                <w:b w:val="0"/>
                <w:bCs w:val="0"/>
                <w:color w:val="auto"/>
                <w:sz w:val="20"/>
                <w:szCs w:val="20"/>
                <w:highlight w:val="none"/>
              </w:rPr>
            </w:pPr>
          </w:p>
        </w:tc>
      </w:tr>
      <w:tr w14:paraId="35888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3AD61227">
            <w:pPr>
              <w:spacing w:line="263" w:lineRule="auto"/>
              <w:rPr>
                <w:rFonts w:ascii="Arial"/>
                <w:b w:val="0"/>
                <w:bCs w:val="0"/>
                <w:color w:val="auto"/>
                <w:sz w:val="21"/>
                <w:highlight w:val="none"/>
              </w:rPr>
            </w:pPr>
          </w:p>
          <w:p w14:paraId="52A6401E">
            <w:pPr>
              <w:spacing w:line="263" w:lineRule="auto"/>
              <w:rPr>
                <w:rFonts w:ascii="Arial"/>
                <w:b w:val="0"/>
                <w:bCs w:val="0"/>
                <w:color w:val="auto"/>
                <w:sz w:val="21"/>
                <w:highlight w:val="none"/>
              </w:rPr>
            </w:pPr>
          </w:p>
          <w:p w14:paraId="25D79330">
            <w:pPr>
              <w:spacing w:before="58"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48</w:t>
            </w:r>
          </w:p>
        </w:tc>
        <w:tc>
          <w:tcPr>
            <w:tcW w:w="1252" w:type="dxa"/>
            <w:vAlign w:val="top"/>
          </w:tcPr>
          <w:p w14:paraId="2977B396">
            <w:pPr>
              <w:pStyle w:val="26"/>
              <w:spacing w:before="28" w:line="184" w:lineRule="auto"/>
              <w:ind w:right="102" w:rightChars="0"/>
              <w:jc w:val="center"/>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5"/>
                <w:sz w:val="20"/>
                <w:szCs w:val="20"/>
                <w:highlight w:val="none"/>
              </w:rPr>
              <w:t>一张图可视</w:t>
            </w:r>
            <w:r>
              <w:rPr>
                <w:b w:val="0"/>
                <w:bCs w:val="0"/>
                <w:color w:val="auto"/>
                <w:sz w:val="20"/>
                <w:szCs w:val="20"/>
                <w:highlight w:val="none"/>
              </w:rPr>
              <w:t xml:space="preserve"> </w:t>
            </w:r>
            <w:r>
              <w:rPr>
                <w:b w:val="0"/>
                <w:bCs w:val="0"/>
                <w:color w:val="auto"/>
                <w:spacing w:val="3"/>
                <w:sz w:val="20"/>
                <w:szCs w:val="20"/>
                <w:highlight w:val="none"/>
              </w:rPr>
              <w:t>化系统</w:t>
            </w:r>
          </w:p>
        </w:tc>
        <w:tc>
          <w:tcPr>
            <w:tcW w:w="1368" w:type="dxa"/>
            <w:vAlign w:val="top"/>
          </w:tcPr>
          <w:p w14:paraId="42FE3A83">
            <w:pPr>
              <w:pStyle w:val="26"/>
              <w:spacing w:before="180" w:line="180" w:lineRule="auto"/>
              <w:ind w:left="388"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1"/>
                <w:sz w:val="20"/>
                <w:szCs w:val="20"/>
                <w:highlight w:val="none"/>
              </w:rPr>
              <w:t>一张图</w:t>
            </w:r>
          </w:p>
        </w:tc>
        <w:tc>
          <w:tcPr>
            <w:tcW w:w="5149" w:type="dxa"/>
            <w:vAlign w:val="top"/>
          </w:tcPr>
          <w:p w14:paraId="0168BC05">
            <w:pPr>
              <w:pStyle w:val="26"/>
              <w:spacing w:before="40" w:line="180" w:lineRule="auto"/>
              <w:ind w:left="42" w:leftChars="0" w:right="24" w:rightChars="0" w:hanging="10"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5"/>
                <w:sz w:val="20"/>
                <w:szCs w:val="20"/>
                <w:highlight w:val="none"/>
              </w:rPr>
              <w:t>包含智慧物联一</w:t>
            </w:r>
            <w:r>
              <w:rPr>
                <w:b w:val="0"/>
                <w:bCs w:val="0"/>
                <w:color w:val="auto"/>
                <w:spacing w:val="-33"/>
                <w:sz w:val="20"/>
                <w:szCs w:val="20"/>
                <w:highlight w:val="none"/>
              </w:rPr>
              <w:t xml:space="preserve"> </w:t>
            </w:r>
            <w:r>
              <w:rPr>
                <w:b w:val="0"/>
                <w:bCs w:val="0"/>
                <w:color w:val="auto"/>
                <w:spacing w:val="5"/>
                <w:sz w:val="20"/>
                <w:szCs w:val="20"/>
                <w:highlight w:val="none"/>
              </w:rPr>
              <w:t>张图</w:t>
            </w:r>
            <w:r>
              <w:rPr>
                <w:b w:val="0"/>
                <w:bCs w:val="0"/>
                <w:color w:val="auto"/>
                <w:spacing w:val="-32"/>
                <w:sz w:val="20"/>
                <w:szCs w:val="20"/>
                <w:highlight w:val="none"/>
              </w:rPr>
              <w:t xml:space="preserve"> </w:t>
            </w:r>
            <w:r>
              <w:rPr>
                <w:b w:val="0"/>
                <w:bCs w:val="0"/>
                <w:color w:val="auto"/>
                <w:spacing w:val="5"/>
                <w:sz w:val="20"/>
                <w:szCs w:val="20"/>
                <w:highlight w:val="none"/>
              </w:rPr>
              <w:t>、单品全产业链</w:t>
            </w:r>
            <w:r>
              <w:rPr>
                <w:b w:val="0"/>
                <w:bCs w:val="0"/>
                <w:color w:val="auto"/>
                <w:spacing w:val="-33"/>
                <w:sz w:val="20"/>
                <w:szCs w:val="20"/>
                <w:highlight w:val="none"/>
              </w:rPr>
              <w:t xml:space="preserve"> </w:t>
            </w:r>
            <w:r>
              <w:rPr>
                <w:b w:val="0"/>
                <w:bCs w:val="0"/>
                <w:color w:val="auto"/>
                <w:spacing w:val="5"/>
                <w:sz w:val="20"/>
                <w:szCs w:val="20"/>
                <w:highlight w:val="none"/>
              </w:rPr>
              <w:t>一</w:t>
            </w:r>
            <w:r>
              <w:rPr>
                <w:b w:val="0"/>
                <w:bCs w:val="0"/>
                <w:color w:val="auto"/>
                <w:spacing w:val="-33"/>
                <w:sz w:val="20"/>
                <w:szCs w:val="20"/>
                <w:highlight w:val="none"/>
              </w:rPr>
              <w:t xml:space="preserve"> </w:t>
            </w:r>
            <w:r>
              <w:rPr>
                <w:b w:val="0"/>
                <w:bCs w:val="0"/>
                <w:color w:val="auto"/>
                <w:spacing w:val="5"/>
                <w:sz w:val="20"/>
                <w:szCs w:val="20"/>
                <w:highlight w:val="none"/>
              </w:rPr>
              <w:t>张图</w:t>
            </w:r>
            <w:r>
              <w:rPr>
                <w:b w:val="0"/>
                <w:bCs w:val="0"/>
                <w:color w:val="auto"/>
                <w:spacing w:val="-31"/>
                <w:sz w:val="20"/>
                <w:szCs w:val="20"/>
                <w:highlight w:val="none"/>
              </w:rPr>
              <w:t xml:space="preserve"> </w:t>
            </w:r>
            <w:r>
              <w:rPr>
                <w:b w:val="0"/>
                <w:bCs w:val="0"/>
                <w:color w:val="auto"/>
                <w:spacing w:val="5"/>
                <w:sz w:val="20"/>
                <w:szCs w:val="20"/>
                <w:highlight w:val="none"/>
              </w:rPr>
              <w:t>、公共品牌</w:t>
            </w:r>
            <w:r>
              <w:rPr>
                <w:b w:val="0"/>
                <w:bCs w:val="0"/>
                <w:color w:val="auto"/>
                <w:spacing w:val="3"/>
                <w:sz w:val="20"/>
                <w:szCs w:val="20"/>
                <w:highlight w:val="none"/>
              </w:rPr>
              <w:t>管理</w:t>
            </w:r>
            <w:r>
              <w:rPr>
                <w:b w:val="0"/>
                <w:bCs w:val="0"/>
                <w:color w:val="auto"/>
                <w:spacing w:val="-25"/>
                <w:sz w:val="20"/>
                <w:szCs w:val="20"/>
                <w:highlight w:val="none"/>
              </w:rPr>
              <w:t xml:space="preserve"> </w:t>
            </w:r>
            <w:r>
              <w:rPr>
                <w:b w:val="0"/>
                <w:bCs w:val="0"/>
                <w:color w:val="auto"/>
                <w:spacing w:val="3"/>
                <w:sz w:val="20"/>
                <w:szCs w:val="20"/>
                <w:highlight w:val="none"/>
              </w:rPr>
              <w:t>一张图、价格行情</w:t>
            </w:r>
            <w:r>
              <w:rPr>
                <w:b w:val="0"/>
                <w:bCs w:val="0"/>
                <w:color w:val="auto"/>
                <w:spacing w:val="-33"/>
                <w:sz w:val="20"/>
                <w:szCs w:val="20"/>
                <w:highlight w:val="none"/>
              </w:rPr>
              <w:t xml:space="preserve"> </w:t>
            </w:r>
            <w:r>
              <w:rPr>
                <w:b w:val="0"/>
                <w:bCs w:val="0"/>
                <w:color w:val="auto"/>
                <w:spacing w:val="3"/>
                <w:sz w:val="20"/>
                <w:szCs w:val="20"/>
                <w:highlight w:val="none"/>
              </w:rPr>
              <w:t>一张图</w:t>
            </w:r>
            <w:r>
              <w:rPr>
                <w:b w:val="0"/>
                <w:bCs w:val="0"/>
                <w:color w:val="auto"/>
                <w:spacing w:val="-24"/>
                <w:sz w:val="20"/>
                <w:szCs w:val="20"/>
                <w:highlight w:val="none"/>
              </w:rPr>
              <w:t xml:space="preserve"> </w:t>
            </w:r>
            <w:r>
              <w:rPr>
                <w:b w:val="0"/>
                <w:bCs w:val="0"/>
                <w:color w:val="auto"/>
                <w:spacing w:val="3"/>
                <w:sz w:val="20"/>
                <w:szCs w:val="20"/>
                <w:highlight w:val="none"/>
              </w:rPr>
              <w:t>，</w:t>
            </w:r>
            <w:r>
              <w:rPr>
                <w:b w:val="0"/>
                <w:bCs w:val="0"/>
                <w:color w:val="auto"/>
                <w:spacing w:val="-33"/>
                <w:sz w:val="20"/>
                <w:szCs w:val="20"/>
                <w:highlight w:val="none"/>
              </w:rPr>
              <w:t xml:space="preserve"> </w:t>
            </w:r>
            <w:r>
              <w:rPr>
                <w:b w:val="0"/>
                <w:bCs w:val="0"/>
                <w:color w:val="auto"/>
                <w:spacing w:val="3"/>
                <w:sz w:val="20"/>
                <w:szCs w:val="20"/>
                <w:highlight w:val="none"/>
              </w:rPr>
              <w:t>实现数据可视化。</w:t>
            </w:r>
          </w:p>
        </w:tc>
        <w:tc>
          <w:tcPr>
            <w:tcW w:w="529" w:type="dxa"/>
            <w:vAlign w:val="top"/>
          </w:tcPr>
          <w:p w14:paraId="6C712606">
            <w:pPr>
              <w:pStyle w:val="26"/>
              <w:spacing w:before="169"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6C1F66DD">
            <w:pPr>
              <w:spacing w:before="219"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1686F5C3">
            <w:pPr>
              <w:spacing w:before="219"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4E9E9976">
            <w:pPr>
              <w:spacing w:before="219" w:line="195" w:lineRule="auto"/>
              <w:ind w:left="236" w:leftChars="0"/>
              <w:rPr>
                <w:rFonts w:ascii="Times New Roman" w:hAnsi="Times New Roman" w:eastAsia="Times New Roman" w:cs="Times New Roman"/>
                <w:b w:val="0"/>
                <w:bCs w:val="0"/>
                <w:color w:val="auto"/>
                <w:sz w:val="20"/>
                <w:szCs w:val="20"/>
                <w:highlight w:val="none"/>
              </w:rPr>
            </w:pPr>
          </w:p>
        </w:tc>
      </w:tr>
      <w:tr w14:paraId="0883D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302C4F38">
            <w:pPr>
              <w:spacing w:before="219" w:line="195" w:lineRule="auto"/>
              <w:ind w:left="111"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pacing w:val="3"/>
                <w:sz w:val="20"/>
                <w:szCs w:val="20"/>
                <w:highlight w:val="none"/>
              </w:rPr>
              <w:t>49</w:t>
            </w:r>
          </w:p>
        </w:tc>
        <w:tc>
          <w:tcPr>
            <w:tcW w:w="1252" w:type="dxa"/>
            <w:vAlign w:val="top"/>
          </w:tcPr>
          <w:p w14:paraId="3E47FBDD">
            <w:pPr>
              <w:pStyle w:val="26"/>
              <w:spacing w:before="170" w:line="209" w:lineRule="auto"/>
              <w:ind w:left="32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4"/>
                <w:sz w:val="20"/>
                <w:szCs w:val="20"/>
                <w:highlight w:val="none"/>
              </w:rPr>
              <w:t>手机端</w:t>
            </w:r>
          </w:p>
        </w:tc>
        <w:tc>
          <w:tcPr>
            <w:tcW w:w="1368" w:type="dxa"/>
            <w:vAlign w:val="top"/>
          </w:tcPr>
          <w:p w14:paraId="34EF4CC3">
            <w:pPr>
              <w:pStyle w:val="26"/>
              <w:spacing w:before="28" w:line="184" w:lineRule="auto"/>
              <w:ind w:left="484" w:leftChars="0" w:right="28" w:rightChars="0" w:hanging="444" w:firstLine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15"/>
                <w:sz w:val="20"/>
                <w:szCs w:val="20"/>
                <w:highlight w:val="none"/>
              </w:rPr>
              <w:t>手机</w:t>
            </w:r>
            <w:r>
              <w:rPr>
                <w:rFonts w:ascii="Times New Roman" w:hAnsi="Times New Roman" w:eastAsia="Times New Roman" w:cs="Times New Roman"/>
                <w:b w:val="0"/>
                <w:bCs w:val="0"/>
                <w:color w:val="auto"/>
                <w:sz w:val="20"/>
                <w:szCs w:val="20"/>
                <w:highlight w:val="none"/>
              </w:rPr>
              <w:t>APP</w:t>
            </w:r>
            <w:r>
              <w:rPr>
                <w:rFonts w:ascii="Times New Roman" w:hAnsi="Times New Roman" w:eastAsia="Times New Roman" w:cs="Times New Roman"/>
                <w:b w:val="0"/>
                <w:bCs w:val="0"/>
                <w:color w:val="auto"/>
                <w:spacing w:val="15"/>
                <w:sz w:val="20"/>
                <w:szCs w:val="20"/>
                <w:highlight w:val="none"/>
              </w:rPr>
              <w:t xml:space="preserve"> </w:t>
            </w:r>
            <w:r>
              <w:rPr>
                <w:b w:val="0"/>
                <w:bCs w:val="0"/>
                <w:color w:val="auto"/>
                <w:spacing w:val="15"/>
                <w:sz w:val="20"/>
                <w:szCs w:val="20"/>
                <w:highlight w:val="none"/>
              </w:rPr>
              <w:t>或小</w:t>
            </w:r>
            <w:r>
              <w:rPr>
                <w:b w:val="0"/>
                <w:bCs w:val="0"/>
                <w:color w:val="auto"/>
                <w:spacing w:val="1"/>
                <w:sz w:val="20"/>
                <w:szCs w:val="20"/>
                <w:highlight w:val="none"/>
              </w:rPr>
              <w:t xml:space="preserve"> 程序</w:t>
            </w:r>
          </w:p>
        </w:tc>
        <w:tc>
          <w:tcPr>
            <w:tcW w:w="5149" w:type="dxa"/>
            <w:vAlign w:val="top"/>
          </w:tcPr>
          <w:p w14:paraId="6412D4E2">
            <w:pPr>
              <w:pStyle w:val="26"/>
              <w:spacing w:before="40" w:line="180" w:lineRule="auto"/>
              <w:ind w:left="40" w:leftChars="0" w:right="24" w:righ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新建手机移动端，</w:t>
            </w:r>
            <w:r>
              <w:rPr>
                <w:b w:val="0"/>
                <w:bCs w:val="0"/>
                <w:color w:val="auto"/>
                <w:spacing w:val="-35"/>
                <w:sz w:val="20"/>
                <w:szCs w:val="20"/>
                <w:highlight w:val="none"/>
              </w:rPr>
              <w:t xml:space="preserve"> </w:t>
            </w:r>
            <w:r>
              <w:rPr>
                <w:b w:val="0"/>
                <w:bCs w:val="0"/>
                <w:color w:val="auto"/>
                <w:spacing w:val="7"/>
                <w:sz w:val="20"/>
                <w:szCs w:val="20"/>
                <w:highlight w:val="none"/>
              </w:rPr>
              <w:t>可查看环境参数，包括物联网传感器</w:t>
            </w:r>
            <w:r>
              <w:rPr>
                <w:b w:val="0"/>
                <w:bCs w:val="0"/>
                <w:color w:val="auto"/>
                <w:sz w:val="20"/>
                <w:szCs w:val="20"/>
                <w:highlight w:val="none"/>
              </w:rPr>
              <w:t xml:space="preserve"> </w:t>
            </w:r>
            <w:r>
              <w:rPr>
                <w:b w:val="0"/>
                <w:bCs w:val="0"/>
                <w:color w:val="auto"/>
                <w:spacing w:val="7"/>
                <w:sz w:val="20"/>
                <w:szCs w:val="20"/>
                <w:highlight w:val="none"/>
              </w:rPr>
              <w:t>数据管理</w:t>
            </w:r>
            <w:r>
              <w:rPr>
                <w:b w:val="0"/>
                <w:bCs w:val="0"/>
                <w:color w:val="auto"/>
                <w:spacing w:val="-34"/>
                <w:sz w:val="20"/>
                <w:szCs w:val="20"/>
                <w:highlight w:val="none"/>
              </w:rPr>
              <w:t xml:space="preserve"> </w:t>
            </w:r>
            <w:r>
              <w:rPr>
                <w:b w:val="0"/>
                <w:bCs w:val="0"/>
                <w:color w:val="auto"/>
                <w:spacing w:val="7"/>
                <w:sz w:val="20"/>
                <w:szCs w:val="20"/>
                <w:highlight w:val="none"/>
              </w:rPr>
              <w:t>、监控数据、历史数据查询等。</w:t>
            </w:r>
          </w:p>
        </w:tc>
        <w:tc>
          <w:tcPr>
            <w:tcW w:w="529" w:type="dxa"/>
            <w:vAlign w:val="top"/>
          </w:tcPr>
          <w:p w14:paraId="6A56E02C">
            <w:pPr>
              <w:pStyle w:val="26"/>
              <w:spacing w:before="170" w:line="208"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759EDA1E">
            <w:pPr>
              <w:spacing w:before="218"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4FF20BB7">
            <w:pPr>
              <w:spacing w:before="218"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73E0DFF1">
            <w:pPr>
              <w:spacing w:before="218" w:line="195" w:lineRule="auto"/>
              <w:ind w:left="236" w:leftChars="0"/>
              <w:rPr>
                <w:rFonts w:ascii="Times New Roman" w:hAnsi="Times New Roman" w:eastAsia="Times New Roman" w:cs="Times New Roman"/>
                <w:b w:val="0"/>
                <w:bCs w:val="0"/>
                <w:color w:val="auto"/>
                <w:sz w:val="20"/>
                <w:szCs w:val="20"/>
                <w:highlight w:val="none"/>
              </w:rPr>
            </w:pPr>
          </w:p>
        </w:tc>
      </w:tr>
      <w:tr w14:paraId="5A3DC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431" w:type="dxa"/>
            <w:vAlign w:val="top"/>
          </w:tcPr>
          <w:p w14:paraId="50DEF04A">
            <w:pPr>
              <w:spacing w:before="218" w:line="195" w:lineRule="auto"/>
              <w:ind w:left="118"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50</w:t>
            </w:r>
          </w:p>
        </w:tc>
        <w:tc>
          <w:tcPr>
            <w:tcW w:w="1252" w:type="dxa"/>
            <w:vAlign w:val="top"/>
          </w:tcPr>
          <w:p w14:paraId="0D1107FB">
            <w:pPr>
              <w:pStyle w:val="26"/>
              <w:spacing w:before="29" w:line="175" w:lineRule="auto"/>
              <w:ind w:left="214"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5"/>
                <w:sz w:val="20"/>
                <w:szCs w:val="20"/>
                <w:highlight w:val="none"/>
              </w:rPr>
              <w:t>云服务器</w:t>
            </w:r>
          </w:p>
        </w:tc>
        <w:tc>
          <w:tcPr>
            <w:tcW w:w="1368" w:type="dxa"/>
            <w:vAlign w:val="top"/>
          </w:tcPr>
          <w:p w14:paraId="4F5880A1">
            <w:pPr>
              <w:pStyle w:val="26"/>
              <w:spacing w:before="29" w:line="175" w:lineRule="auto"/>
              <w:ind w:left="64"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云服务器配置</w:t>
            </w:r>
          </w:p>
        </w:tc>
        <w:tc>
          <w:tcPr>
            <w:tcW w:w="5149" w:type="dxa"/>
            <w:vAlign w:val="top"/>
          </w:tcPr>
          <w:p w14:paraId="415B683E">
            <w:pPr>
              <w:pStyle w:val="26"/>
              <w:spacing w:before="29" w:line="175" w:lineRule="auto"/>
              <w:ind w:left="37"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pacing w:val="7"/>
                <w:sz w:val="20"/>
                <w:szCs w:val="20"/>
                <w:highlight w:val="none"/>
              </w:rPr>
              <w:t>云服务器租赁</w:t>
            </w:r>
          </w:p>
        </w:tc>
        <w:tc>
          <w:tcPr>
            <w:tcW w:w="529" w:type="dxa"/>
            <w:vAlign w:val="top"/>
          </w:tcPr>
          <w:p w14:paraId="7677B294">
            <w:pPr>
              <w:pStyle w:val="26"/>
              <w:spacing w:before="29" w:line="175" w:lineRule="auto"/>
              <w:ind w:left="172" w:leftChars="0"/>
              <w:rPr>
                <w:rFonts w:ascii="微软雅黑" w:hAnsi="微软雅黑" w:eastAsia="微软雅黑" w:cs="微软雅黑"/>
                <w:b w:val="0"/>
                <w:bCs w:val="0"/>
                <w:color w:val="auto"/>
                <w:kern w:val="2"/>
                <w:sz w:val="20"/>
                <w:szCs w:val="20"/>
                <w:highlight w:val="none"/>
                <w:lang w:val="en-US" w:eastAsia="en-US" w:bidi="ar-SA"/>
              </w:rPr>
            </w:pPr>
            <w:r>
              <w:rPr>
                <w:b w:val="0"/>
                <w:bCs w:val="0"/>
                <w:color w:val="auto"/>
                <w:sz w:val="20"/>
                <w:szCs w:val="20"/>
                <w:highlight w:val="none"/>
              </w:rPr>
              <w:t>项</w:t>
            </w:r>
          </w:p>
        </w:tc>
        <w:tc>
          <w:tcPr>
            <w:tcW w:w="533" w:type="dxa"/>
            <w:vAlign w:val="top"/>
          </w:tcPr>
          <w:p w14:paraId="18B6419D">
            <w:pPr>
              <w:spacing w:before="77" w:line="195" w:lineRule="auto"/>
              <w:ind w:left="236" w:leftChars="0"/>
              <w:rPr>
                <w:rFonts w:ascii="Times New Roman" w:hAnsi="Times New Roman" w:eastAsia="Times New Roman" w:cs="Times New Roman"/>
                <w:b w:val="0"/>
                <w:bCs w:val="0"/>
                <w:color w:val="auto"/>
                <w:kern w:val="2"/>
                <w:sz w:val="20"/>
                <w:szCs w:val="20"/>
                <w:highlight w:val="none"/>
                <w:lang w:val="en-US" w:eastAsia="zh-CN" w:bidi="ar-SA"/>
              </w:rPr>
            </w:pPr>
            <w:r>
              <w:rPr>
                <w:rFonts w:ascii="Times New Roman" w:hAnsi="Times New Roman" w:eastAsia="Times New Roman" w:cs="Times New Roman"/>
                <w:b w:val="0"/>
                <w:bCs w:val="0"/>
                <w:color w:val="auto"/>
                <w:sz w:val="20"/>
                <w:szCs w:val="20"/>
                <w:highlight w:val="none"/>
              </w:rPr>
              <w:t>1</w:t>
            </w:r>
          </w:p>
        </w:tc>
        <w:tc>
          <w:tcPr>
            <w:tcW w:w="533" w:type="dxa"/>
            <w:vAlign w:val="top"/>
          </w:tcPr>
          <w:p w14:paraId="52310D8E">
            <w:pPr>
              <w:spacing w:before="77" w:line="195" w:lineRule="auto"/>
              <w:ind w:left="236" w:leftChars="0"/>
              <w:rPr>
                <w:rFonts w:ascii="Times New Roman" w:hAnsi="Times New Roman" w:eastAsia="Times New Roman" w:cs="Times New Roman"/>
                <w:b w:val="0"/>
                <w:bCs w:val="0"/>
                <w:color w:val="auto"/>
                <w:sz w:val="20"/>
                <w:szCs w:val="20"/>
                <w:highlight w:val="none"/>
              </w:rPr>
            </w:pPr>
          </w:p>
        </w:tc>
        <w:tc>
          <w:tcPr>
            <w:tcW w:w="533" w:type="dxa"/>
            <w:vAlign w:val="top"/>
          </w:tcPr>
          <w:p w14:paraId="038A9D57">
            <w:pPr>
              <w:spacing w:before="77" w:line="195" w:lineRule="auto"/>
              <w:ind w:left="236" w:leftChars="0"/>
              <w:rPr>
                <w:rFonts w:ascii="Times New Roman" w:hAnsi="Times New Roman" w:eastAsia="Times New Roman" w:cs="Times New Roman"/>
                <w:b w:val="0"/>
                <w:bCs w:val="0"/>
                <w:color w:val="auto"/>
                <w:sz w:val="20"/>
                <w:szCs w:val="20"/>
                <w:highlight w:val="none"/>
              </w:rPr>
            </w:pPr>
          </w:p>
        </w:tc>
      </w:tr>
      <w:tr w14:paraId="7C639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jc w:val="center"/>
        </w:trPr>
        <w:tc>
          <w:tcPr>
            <w:tcW w:w="10328" w:type="dxa"/>
            <w:gridSpan w:val="8"/>
            <w:vAlign w:val="top"/>
          </w:tcPr>
          <w:p w14:paraId="5A585CBF">
            <w:pPr>
              <w:spacing w:before="77" w:line="195" w:lineRule="auto"/>
              <w:ind w:left="236" w:leftChars="0"/>
              <w:rPr>
                <w:rFonts w:ascii="Times New Roman" w:hAnsi="Times New Roman" w:eastAsia="Times New Roman" w:cs="Times New Roman"/>
                <w:b w:val="0"/>
                <w:bCs w:val="0"/>
                <w:color w:val="auto"/>
                <w:sz w:val="20"/>
                <w:szCs w:val="20"/>
                <w:highlight w:val="none"/>
              </w:rPr>
            </w:pPr>
            <w:r>
              <w:rPr>
                <w:rFonts w:hint="eastAsia" w:ascii="宋体" w:hAnsi="宋体" w:eastAsia="宋体" w:cs="宋体"/>
                <w:color w:val="auto"/>
                <w:sz w:val="30"/>
                <w:szCs w:val="30"/>
                <w:highlight w:val="none"/>
              </w:rPr>
              <w:t>投标总报价</w:t>
            </w:r>
            <w:r>
              <w:rPr>
                <w:rFonts w:hint="eastAsia" w:ascii="宋体" w:hAnsi="宋体" w:eastAsia="宋体" w:cs="宋体"/>
                <w:color w:val="auto"/>
                <w:sz w:val="30"/>
                <w:szCs w:val="30"/>
                <w:highlight w:val="none"/>
                <w:lang w:val="en-US" w:eastAsia="zh-CN"/>
              </w:rPr>
              <w:t xml:space="preserve">= </w:t>
            </w:r>
          </w:p>
        </w:tc>
      </w:tr>
    </w:tbl>
    <w:p w14:paraId="626246F8">
      <w:pPr>
        <w:pStyle w:val="8"/>
        <w:spacing w:beforeAutospacing="0" w:afterAutospacing="0"/>
        <w:jc w:val="center"/>
        <w:rPr>
          <w:color w:val="auto"/>
          <w:highlight w:val="none"/>
        </w:rPr>
      </w:pPr>
    </w:p>
    <w:p w14:paraId="5CBFE465">
      <w:pPr>
        <w:pStyle w:val="8"/>
        <w:spacing w:beforeAutospacing="0" w:afterAutospacing="0"/>
        <w:jc w:val="both"/>
        <w:rPr>
          <w:color w:val="auto"/>
          <w:highlight w:val="none"/>
        </w:rPr>
      </w:pPr>
      <w:r>
        <w:rPr>
          <w:rFonts w:hint="eastAsia" w:ascii="宋体" w:hAnsi="宋体" w:eastAsia="宋体" w:cs="宋体"/>
          <w:color w:val="auto"/>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6414D79D">
      <w:pPr>
        <w:pStyle w:val="8"/>
        <w:spacing w:beforeAutospacing="0" w:afterAutospacing="0"/>
        <w:jc w:val="center"/>
        <w:rPr>
          <w:color w:val="auto"/>
          <w:highlight w:val="none"/>
        </w:rPr>
      </w:pPr>
      <w:r>
        <w:rPr>
          <w:color w:val="auto"/>
          <w:highlight w:val="none"/>
        </w:rPr>
        <w:t> </w:t>
      </w:r>
    </w:p>
    <w:p w14:paraId="55998C73">
      <w:pPr>
        <w:pStyle w:val="8"/>
        <w:spacing w:beforeAutospacing="0" w:afterAutospacing="0"/>
        <w:jc w:val="center"/>
        <w:rPr>
          <w:color w:val="auto"/>
          <w:highlight w:val="none"/>
        </w:rPr>
      </w:pPr>
      <w:r>
        <w:rPr>
          <w:color w:val="auto"/>
          <w:highlight w:val="none"/>
        </w:rPr>
        <w:t> </w:t>
      </w:r>
    </w:p>
    <w:p w14:paraId="2CE97282">
      <w:pPr>
        <w:pStyle w:val="8"/>
        <w:spacing w:beforeAutospacing="0" w:afterAutospacing="0"/>
        <w:jc w:val="center"/>
        <w:rPr>
          <w:color w:val="auto"/>
          <w:highlight w:val="none"/>
        </w:rPr>
      </w:pPr>
      <w:r>
        <w:rPr>
          <w:color w:val="auto"/>
          <w:highlight w:val="none"/>
        </w:rPr>
        <w:t> </w:t>
      </w:r>
    </w:p>
    <w:p w14:paraId="428FC87A">
      <w:pPr>
        <w:pStyle w:val="8"/>
        <w:spacing w:beforeAutospacing="0" w:afterAutospacing="0"/>
        <w:jc w:val="center"/>
        <w:rPr>
          <w:color w:val="auto"/>
          <w:highlight w:val="none"/>
        </w:rPr>
      </w:pPr>
      <w:r>
        <w:rPr>
          <w:color w:val="auto"/>
          <w:highlight w:val="none"/>
        </w:rPr>
        <w:t> </w:t>
      </w:r>
    </w:p>
    <w:p w14:paraId="6D48B6C6">
      <w:pPr>
        <w:pStyle w:val="8"/>
        <w:spacing w:beforeAutospacing="0" w:afterAutospacing="0"/>
        <w:jc w:val="center"/>
        <w:rPr>
          <w:color w:val="auto"/>
          <w:highlight w:val="none"/>
        </w:rPr>
      </w:pPr>
      <w:r>
        <w:rPr>
          <w:color w:val="auto"/>
          <w:highlight w:val="none"/>
        </w:rPr>
        <w:t> </w:t>
      </w:r>
    </w:p>
    <w:p w14:paraId="051B39D2">
      <w:pPr>
        <w:pStyle w:val="8"/>
        <w:spacing w:beforeAutospacing="0" w:afterAutospacing="0"/>
        <w:jc w:val="center"/>
        <w:rPr>
          <w:color w:val="auto"/>
          <w:highlight w:val="none"/>
        </w:rPr>
      </w:pPr>
    </w:p>
    <w:p w14:paraId="505E20DB">
      <w:pPr>
        <w:pStyle w:val="8"/>
        <w:spacing w:beforeAutospacing="0" w:afterAutospacing="0"/>
        <w:jc w:val="center"/>
        <w:rPr>
          <w:color w:val="auto"/>
          <w:highlight w:val="none"/>
        </w:rPr>
      </w:pPr>
    </w:p>
    <w:p w14:paraId="5C299467">
      <w:pPr>
        <w:pStyle w:val="8"/>
        <w:spacing w:beforeAutospacing="0" w:afterAutospacing="0"/>
        <w:jc w:val="center"/>
        <w:rPr>
          <w:color w:val="auto"/>
          <w:highlight w:val="none"/>
        </w:rPr>
      </w:pPr>
    </w:p>
    <w:p w14:paraId="08798678">
      <w:pPr>
        <w:pStyle w:val="8"/>
        <w:spacing w:beforeAutospacing="0" w:afterAutospacing="0"/>
        <w:jc w:val="center"/>
        <w:rPr>
          <w:color w:val="auto"/>
          <w:highlight w:val="none"/>
        </w:rPr>
      </w:pPr>
    </w:p>
    <w:p w14:paraId="3B99A2AE">
      <w:pPr>
        <w:pStyle w:val="8"/>
        <w:spacing w:beforeAutospacing="0" w:afterAutospacing="0"/>
        <w:jc w:val="center"/>
        <w:rPr>
          <w:color w:val="auto"/>
          <w:highlight w:val="none"/>
        </w:rPr>
      </w:pPr>
    </w:p>
    <w:p w14:paraId="39A17AF8">
      <w:pPr>
        <w:pStyle w:val="8"/>
        <w:spacing w:beforeAutospacing="0" w:afterAutospacing="0"/>
        <w:jc w:val="center"/>
        <w:rPr>
          <w:color w:val="auto"/>
          <w:highlight w:val="none"/>
        </w:rPr>
      </w:pPr>
    </w:p>
    <w:p w14:paraId="21308D0F">
      <w:pPr>
        <w:pStyle w:val="8"/>
        <w:spacing w:beforeAutospacing="0" w:afterAutospacing="0"/>
        <w:jc w:val="center"/>
        <w:rPr>
          <w:color w:val="auto"/>
          <w:highlight w:val="none"/>
        </w:rPr>
      </w:pPr>
    </w:p>
    <w:p w14:paraId="56A70C72">
      <w:pPr>
        <w:pStyle w:val="8"/>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eastAsia="zh-CN"/>
        </w:rPr>
        <w:t>二</w:t>
      </w:r>
      <w:r>
        <w:rPr>
          <w:rFonts w:hint="eastAsia" w:ascii="黑体" w:hAnsi="宋体" w:eastAsia="黑体" w:cs="黑体"/>
          <w:b/>
          <w:color w:val="auto"/>
          <w:sz w:val="32"/>
          <w:szCs w:val="32"/>
          <w:highlight w:val="none"/>
        </w:rPr>
        <w:t>、技术要求响应及偏离表</w:t>
      </w:r>
    </w:p>
    <w:tbl>
      <w:tblPr>
        <w:tblStyle w:val="1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ABCBDF2">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458D">
            <w:pPr>
              <w:pStyle w:val="8"/>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C16C4">
            <w:pPr>
              <w:pStyle w:val="8"/>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19F7A">
            <w:pPr>
              <w:pStyle w:val="8"/>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0DDB0">
            <w:pPr>
              <w:pStyle w:val="8"/>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CF720">
            <w:pPr>
              <w:pStyle w:val="8"/>
              <w:spacing w:beforeAutospacing="0" w:afterAutospacing="0"/>
              <w:jc w:val="center"/>
              <w:rPr>
                <w:color w:val="auto"/>
                <w:highlight w:val="none"/>
              </w:rPr>
            </w:pPr>
            <w:r>
              <w:rPr>
                <w:rFonts w:hint="eastAsia" w:ascii="宋体" w:hAnsi="宋体" w:eastAsia="宋体" w:cs="宋体"/>
                <w:color w:val="auto"/>
                <w:highlight w:val="none"/>
              </w:rPr>
              <w:t>证明</w:t>
            </w:r>
          </w:p>
          <w:p w14:paraId="030B4152">
            <w:pPr>
              <w:pStyle w:val="8"/>
              <w:spacing w:beforeAutospacing="0" w:afterAutospacing="0"/>
              <w:jc w:val="center"/>
              <w:rPr>
                <w:color w:val="auto"/>
                <w:highlight w:val="none"/>
              </w:rPr>
            </w:pPr>
            <w:r>
              <w:rPr>
                <w:rFonts w:hint="eastAsia" w:ascii="宋体" w:hAnsi="宋体" w:eastAsia="宋体" w:cs="宋体"/>
                <w:color w:val="auto"/>
                <w:highlight w:val="none"/>
              </w:rPr>
              <w:t>材料</w:t>
            </w:r>
          </w:p>
        </w:tc>
      </w:tr>
      <w:tr w14:paraId="38F8AEE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AC2E1">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B76D2">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657C0">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BE560">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E9925">
            <w:pPr>
              <w:pStyle w:val="8"/>
              <w:spacing w:beforeAutospacing="0" w:afterAutospacing="0"/>
              <w:jc w:val="center"/>
              <w:rPr>
                <w:color w:val="auto"/>
                <w:highlight w:val="none"/>
              </w:rPr>
            </w:pPr>
            <w:r>
              <w:rPr>
                <w:color w:val="auto"/>
                <w:highlight w:val="none"/>
              </w:rPr>
              <w:t> </w:t>
            </w:r>
          </w:p>
        </w:tc>
      </w:tr>
      <w:tr w14:paraId="56ADF4B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2D0EE">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E1F05">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B655A">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23812">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517CB">
            <w:pPr>
              <w:pStyle w:val="8"/>
              <w:spacing w:beforeAutospacing="0" w:afterAutospacing="0"/>
              <w:jc w:val="center"/>
              <w:rPr>
                <w:color w:val="auto"/>
                <w:highlight w:val="none"/>
              </w:rPr>
            </w:pPr>
            <w:r>
              <w:rPr>
                <w:color w:val="auto"/>
                <w:highlight w:val="none"/>
              </w:rPr>
              <w:t> </w:t>
            </w:r>
          </w:p>
        </w:tc>
      </w:tr>
      <w:tr w14:paraId="709507A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C52A">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CB115">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B79E3">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B555">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0B87">
            <w:pPr>
              <w:pStyle w:val="8"/>
              <w:spacing w:beforeAutospacing="0" w:afterAutospacing="0"/>
              <w:jc w:val="center"/>
              <w:rPr>
                <w:color w:val="auto"/>
                <w:highlight w:val="none"/>
              </w:rPr>
            </w:pPr>
            <w:r>
              <w:rPr>
                <w:color w:val="auto"/>
                <w:highlight w:val="none"/>
              </w:rPr>
              <w:t> </w:t>
            </w:r>
          </w:p>
        </w:tc>
      </w:tr>
      <w:tr w14:paraId="64B8FBF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44F24">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6501">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F0D4C">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4360F">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18F69">
            <w:pPr>
              <w:pStyle w:val="8"/>
              <w:spacing w:beforeAutospacing="0" w:afterAutospacing="0"/>
              <w:jc w:val="center"/>
              <w:rPr>
                <w:color w:val="auto"/>
                <w:highlight w:val="none"/>
              </w:rPr>
            </w:pPr>
            <w:r>
              <w:rPr>
                <w:color w:val="auto"/>
                <w:highlight w:val="none"/>
              </w:rPr>
              <w:t> </w:t>
            </w:r>
          </w:p>
        </w:tc>
      </w:tr>
      <w:tr w14:paraId="53F78C1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22CC">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C32F3">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B2B88">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B61A0">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DC9CF">
            <w:pPr>
              <w:pStyle w:val="8"/>
              <w:spacing w:beforeAutospacing="0" w:afterAutospacing="0"/>
              <w:jc w:val="center"/>
              <w:rPr>
                <w:color w:val="auto"/>
                <w:highlight w:val="none"/>
              </w:rPr>
            </w:pPr>
            <w:r>
              <w:rPr>
                <w:color w:val="auto"/>
                <w:highlight w:val="none"/>
              </w:rPr>
              <w:t> </w:t>
            </w:r>
          </w:p>
        </w:tc>
      </w:tr>
      <w:tr w14:paraId="03347F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121DB">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4F57A">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854B">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D1364">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26C6">
            <w:pPr>
              <w:pStyle w:val="8"/>
              <w:spacing w:beforeAutospacing="0" w:afterAutospacing="0"/>
              <w:jc w:val="center"/>
              <w:rPr>
                <w:color w:val="auto"/>
                <w:highlight w:val="none"/>
              </w:rPr>
            </w:pPr>
            <w:r>
              <w:rPr>
                <w:color w:val="auto"/>
                <w:highlight w:val="none"/>
              </w:rPr>
              <w:t> </w:t>
            </w:r>
          </w:p>
        </w:tc>
      </w:tr>
      <w:tr w14:paraId="68ED39F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8205F">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53580">
            <w:pPr>
              <w:pStyle w:val="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EBD9A">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AAE59">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76F0B">
            <w:pPr>
              <w:pStyle w:val="8"/>
              <w:spacing w:beforeAutospacing="0" w:afterAutospacing="0"/>
              <w:jc w:val="center"/>
              <w:rPr>
                <w:color w:val="auto"/>
                <w:highlight w:val="none"/>
              </w:rPr>
            </w:pPr>
            <w:r>
              <w:rPr>
                <w:color w:val="auto"/>
                <w:highlight w:val="none"/>
              </w:rPr>
              <w:t> </w:t>
            </w:r>
          </w:p>
        </w:tc>
      </w:tr>
      <w:tr w14:paraId="0BAC28D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7376">
            <w:pPr>
              <w:pStyle w:val="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D504E">
            <w:pPr>
              <w:pStyle w:val="8"/>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3A5E2">
            <w:pPr>
              <w:pStyle w:val="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85F9">
            <w:pPr>
              <w:pStyle w:val="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04181">
            <w:pPr>
              <w:pStyle w:val="8"/>
              <w:spacing w:beforeAutospacing="0" w:afterAutospacing="0"/>
              <w:jc w:val="center"/>
              <w:rPr>
                <w:color w:val="auto"/>
                <w:highlight w:val="none"/>
              </w:rPr>
            </w:pPr>
            <w:r>
              <w:rPr>
                <w:color w:val="auto"/>
                <w:highlight w:val="none"/>
              </w:rPr>
              <w:t> </w:t>
            </w:r>
          </w:p>
        </w:tc>
      </w:tr>
    </w:tbl>
    <w:p w14:paraId="488BF0F9">
      <w:pPr>
        <w:pStyle w:val="8"/>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60722B1B">
      <w:pPr>
        <w:pStyle w:val="8"/>
        <w:spacing w:beforeAutospacing="0" w:afterAutospacing="0"/>
        <w:jc w:val="center"/>
        <w:rPr>
          <w:color w:val="auto"/>
          <w:highlight w:val="none"/>
        </w:rPr>
      </w:pPr>
      <w:r>
        <w:rPr>
          <w:color w:val="auto"/>
          <w:highlight w:val="none"/>
        </w:rPr>
        <w:t> </w:t>
      </w:r>
    </w:p>
    <w:p w14:paraId="09D4BB61">
      <w:pPr>
        <w:pStyle w:val="8"/>
        <w:spacing w:beforeAutospacing="0" w:afterAutospacing="0"/>
        <w:jc w:val="center"/>
        <w:rPr>
          <w:color w:val="auto"/>
          <w:highlight w:val="none"/>
        </w:rPr>
      </w:pPr>
      <w:r>
        <w:rPr>
          <w:color w:val="auto"/>
          <w:highlight w:val="none"/>
        </w:rPr>
        <w:t> </w:t>
      </w:r>
    </w:p>
    <w:p w14:paraId="5D2D7B25">
      <w:pPr>
        <w:pStyle w:val="8"/>
        <w:spacing w:beforeAutospacing="0" w:afterAutospacing="0"/>
        <w:jc w:val="center"/>
        <w:rPr>
          <w:color w:val="auto"/>
          <w:highlight w:val="none"/>
        </w:rPr>
      </w:pPr>
      <w:r>
        <w:rPr>
          <w:color w:val="auto"/>
          <w:highlight w:val="none"/>
        </w:rPr>
        <w:t> </w:t>
      </w:r>
    </w:p>
    <w:p w14:paraId="568DED56">
      <w:pPr>
        <w:pStyle w:val="8"/>
        <w:spacing w:beforeAutospacing="0" w:afterAutospacing="0"/>
        <w:jc w:val="center"/>
        <w:rPr>
          <w:color w:val="auto"/>
          <w:highlight w:val="none"/>
        </w:rPr>
      </w:pPr>
      <w:r>
        <w:rPr>
          <w:color w:val="auto"/>
          <w:highlight w:val="none"/>
        </w:rPr>
        <w:t> </w:t>
      </w:r>
    </w:p>
    <w:p w14:paraId="48B220D7">
      <w:pPr>
        <w:pStyle w:val="8"/>
        <w:spacing w:beforeAutospacing="0" w:afterAutospacing="0"/>
        <w:jc w:val="both"/>
        <w:rPr>
          <w:color w:val="auto"/>
          <w:highlight w:val="none"/>
        </w:rPr>
      </w:pPr>
      <w:r>
        <w:rPr>
          <w:color w:val="auto"/>
          <w:highlight w:val="none"/>
        </w:rPr>
        <w:t> </w:t>
      </w:r>
    </w:p>
    <w:p w14:paraId="12251F0F">
      <w:pPr>
        <w:pStyle w:val="8"/>
        <w:spacing w:beforeAutospacing="0" w:afterAutospacing="0"/>
        <w:jc w:val="both"/>
        <w:rPr>
          <w:color w:val="auto"/>
          <w:highlight w:val="none"/>
        </w:rPr>
      </w:pPr>
      <w:r>
        <w:rPr>
          <w:color w:val="auto"/>
          <w:highlight w:val="none"/>
        </w:rPr>
        <w:t> </w:t>
      </w:r>
    </w:p>
    <w:p w14:paraId="1A040AAB">
      <w:pPr>
        <w:pStyle w:val="8"/>
        <w:spacing w:beforeAutospacing="0" w:afterAutospacing="0"/>
        <w:jc w:val="both"/>
        <w:rPr>
          <w:color w:val="auto"/>
          <w:highlight w:val="none"/>
        </w:rPr>
      </w:pPr>
      <w:r>
        <w:rPr>
          <w:color w:val="auto"/>
          <w:highlight w:val="none"/>
        </w:rPr>
        <w:t> </w:t>
      </w:r>
    </w:p>
    <w:p w14:paraId="1CF4B7E1">
      <w:pPr>
        <w:pStyle w:val="8"/>
        <w:spacing w:beforeAutospacing="0" w:afterAutospacing="0"/>
        <w:jc w:val="both"/>
        <w:rPr>
          <w:color w:val="auto"/>
          <w:highlight w:val="none"/>
        </w:rPr>
      </w:pPr>
      <w:r>
        <w:rPr>
          <w:color w:val="auto"/>
          <w:highlight w:val="none"/>
        </w:rPr>
        <w:t> </w:t>
      </w:r>
    </w:p>
    <w:p w14:paraId="6CC15D09">
      <w:pPr>
        <w:pStyle w:val="8"/>
        <w:spacing w:beforeAutospacing="0" w:afterAutospacing="0"/>
        <w:jc w:val="both"/>
        <w:rPr>
          <w:color w:val="auto"/>
          <w:highlight w:val="none"/>
        </w:rPr>
      </w:pPr>
    </w:p>
    <w:p w14:paraId="138FD977">
      <w:pPr>
        <w:pStyle w:val="8"/>
        <w:spacing w:beforeAutospacing="0" w:afterAutospacing="0"/>
        <w:jc w:val="both"/>
        <w:rPr>
          <w:color w:val="auto"/>
          <w:highlight w:val="none"/>
        </w:rPr>
      </w:pPr>
    </w:p>
    <w:p w14:paraId="430CA138">
      <w:pPr>
        <w:pStyle w:val="8"/>
        <w:spacing w:beforeAutospacing="0" w:afterAutospacing="0"/>
        <w:jc w:val="both"/>
        <w:rPr>
          <w:color w:val="auto"/>
          <w:highlight w:val="none"/>
        </w:rPr>
      </w:pPr>
    </w:p>
    <w:p w14:paraId="050F68DB">
      <w:pPr>
        <w:pStyle w:val="8"/>
        <w:spacing w:beforeAutospacing="0" w:afterAutospacing="0"/>
        <w:jc w:val="both"/>
        <w:rPr>
          <w:color w:val="auto"/>
          <w:highlight w:val="none"/>
        </w:rPr>
      </w:pPr>
    </w:p>
    <w:p w14:paraId="4694E813">
      <w:pPr>
        <w:pStyle w:val="8"/>
        <w:spacing w:beforeAutospacing="0" w:afterAutospacing="0"/>
        <w:jc w:val="both"/>
        <w:rPr>
          <w:color w:val="auto"/>
          <w:highlight w:val="none"/>
        </w:rPr>
      </w:pPr>
    </w:p>
    <w:p w14:paraId="59E154AC">
      <w:pPr>
        <w:pStyle w:val="8"/>
        <w:spacing w:beforeAutospacing="0" w:afterAutospacing="0"/>
        <w:jc w:val="both"/>
        <w:rPr>
          <w:color w:val="auto"/>
          <w:highlight w:val="none"/>
        </w:rPr>
      </w:pPr>
    </w:p>
    <w:p w14:paraId="4AD1BAB5">
      <w:pPr>
        <w:pStyle w:val="8"/>
        <w:spacing w:beforeAutospacing="0" w:afterAutospacing="0"/>
        <w:jc w:val="both"/>
        <w:rPr>
          <w:color w:val="auto"/>
          <w:highlight w:val="none"/>
        </w:rPr>
      </w:pPr>
    </w:p>
    <w:p w14:paraId="1EC0F4FD">
      <w:pPr>
        <w:pStyle w:val="8"/>
        <w:spacing w:beforeAutospacing="0" w:afterAutospacing="0"/>
        <w:jc w:val="both"/>
        <w:rPr>
          <w:color w:val="auto"/>
          <w:highlight w:val="none"/>
        </w:rPr>
      </w:pPr>
    </w:p>
    <w:p w14:paraId="00FA4BED">
      <w:pPr>
        <w:pStyle w:val="8"/>
        <w:spacing w:beforeAutospacing="0" w:afterAutospacing="0"/>
        <w:jc w:val="both"/>
        <w:rPr>
          <w:color w:val="auto"/>
          <w:highlight w:val="none"/>
        </w:rPr>
      </w:pPr>
    </w:p>
    <w:p w14:paraId="4FC143CE">
      <w:pPr>
        <w:pStyle w:val="8"/>
        <w:spacing w:beforeAutospacing="0" w:afterAutospacing="0"/>
        <w:jc w:val="both"/>
        <w:rPr>
          <w:color w:val="auto"/>
          <w:highlight w:val="none"/>
        </w:rPr>
      </w:pPr>
    </w:p>
    <w:p w14:paraId="4E030839">
      <w:pPr>
        <w:pStyle w:val="8"/>
        <w:spacing w:beforeAutospacing="0" w:afterAutospacing="0"/>
        <w:jc w:val="both"/>
        <w:rPr>
          <w:color w:val="auto"/>
          <w:highlight w:val="none"/>
        </w:rPr>
      </w:pPr>
    </w:p>
    <w:p w14:paraId="73E29B44">
      <w:pPr>
        <w:pStyle w:val="8"/>
        <w:spacing w:beforeAutospacing="0" w:afterAutospacing="0"/>
        <w:jc w:val="both"/>
        <w:rPr>
          <w:color w:val="auto"/>
          <w:highlight w:val="none"/>
        </w:rPr>
      </w:pPr>
    </w:p>
    <w:p w14:paraId="48B4F745">
      <w:pPr>
        <w:pStyle w:val="8"/>
        <w:spacing w:beforeAutospacing="0" w:afterAutospacing="0"/>
        <w:jc w:val="both"/>
        <w:rPr>
          <w:color w:val="auto"/>
          <w:highlight w:val="none"/>
        </w:rPr>
      </w:pPr>
    </w:p>
    <w:p w14:paraId="14AAE22D">
      <w:pPr>
        <w:pStyle w:val="8"/>
        <w:spacing w:beforeAutospacing="0" w:afterAutospacing="0"/>
        <w:jc w:val="both"/>
        <w:rPr>
          <w:color w:val="auto"/>
          <w:highlight w:val="none"/>
        </w:rPr>
      </w:pPr>
      <w:r>
        <w:rPr>
          <w:color w:val="auto"/>
          <w:highlight w:val="none"/>
        </w:rPr>
        <w:t> </w:t>
      </w:r>
    </w:p>
    <w:p w14:paraId="453CDB9F">
      <w:pPr>
        <w:pStyle w:val="8"/>
        <w:spacing w:beforeAutospacing="0" w:afterAutospacing="0"/>
        <w:jc w:val="both"/>
        <w:rPr>
          <w:color w:val="auto"/>
          <w:highlight w:val="none"/>
        </w:rPr>
      </w:pPr>
      <w:r>
        <w:rPr>
          <w:color w:val="auto"/>
          <w:highlight w:val="none"/>
        </w:rPr>
        <w:t> </w:t>
      </w:r>
    </w:p>
    <w:p w14:paraId="00DB85B7">
      <w:pPr>
        <w:pStyle w:val="8"/>
        <w:spacing w:beforeAutospacing="0" w:afterAutospacing="0"/>
        <w:jc w:val="both"/>
        <w:rPr>
          <w:color w:val="auto"/>
          <w:highlight w:val="none"/>
        </w:rPr>
      </w:pPr>
      <w:r>
        <w:rPr>
          <w:color w:val="auto"/>
          <w:highlight w:val="none"/>
        </w:rPr>
        <w:t> </w:t>
      </w:r>
    </w:p>
    <w:p w14:paraId="5622EBDF">
      <w:pPr>
        <w:pStyle w:val="8"/>
        <w:spacing w:beforeAutospacing="0" w:afterAutospacing="0"/>
        <w:jc w:val="center"/>
        <w:rPr>
          <w:color w:val="auto"/>
          <w:highlight w:val="none"/>
        </w:rPr>
      </w:pPr>
      <w:bookmarkStart w:id="195"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eastAsia="zh-CN"/>
        </w:rPr>
        <w:t>三</w:t>
      </w:r>
      <w:r>
        <w:rPr>
          <w:rFonts w:hint="eastAsia" w:ascii="黑体" w:hAnsi="宋体" w:eastAsia="黑体" w:cs="黑体"/>
          <w:b/>
          <w:color w:val="auto"/>
          <w:sz w:val="32"/>
          <w:szCs w:val="32"/>
          <w:highlight w:val="none"/>
        </w:rPr>
        <w:t>、商务要求响应及偏离表</w:t>
      </w:r>
    </w:p>
    <w:tbl>
      <w:tblPr>
        <w:tblStyle w:val="10"/>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6BDEA3DF">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8FB67">
            <w:pPr>
              <w:pStyle w:val="8"/>
              <w:spacing w:beforeAutospacing="0" w:afterAutospacing="0"/>
              <w:jc w:val="center"/>
              <w:rPr>
                <w:color w:val="auto"/>
                <w:highlight w:val="none"/>
              </w:rPr>
            </w:pPr>
            <w:bookmarkStart w:id="196" w:name="_Hlt26671372"/>
            <w:bookmarkStart w:id="197" w:name="_Hlt26609391"/>
            <w:bookmarkStart w:id="198" w:name="_Hlt26671343"/>
            <w:bookmarkStart w:id="199" w:name="_Hlt26955064"/>
            <w:bookmarkStart w:id="200" w:name="_Hlt26580838"/>
            <w:bookmarkStart w:id="201" w:name="_Hlt24879081"/>
            <w:bookmarkStart w:id="202" w:name="_Hlt26782999"/>
            <w:bookmarkStart w:id="203" w:name="_Hlt26955056"/>
            <w:r>
              <w:rPr>
                <w:rFonts w:hint="eastAsia" w:ascii="宋体" w:hAnsi="宋体" w:eastAsia="宋体" w:cs="宋体"/>
                <w:color w:val="auto"/>
                <w:highlight w:val="none"/>
              </w:rPr>
              <w:t>序号</w:t>
            </w:r>
          </w:p>
          <w:bookmarkEnd w:id="196"/>
          <w:bookmarkEnd w:id="197"/>
          <w:bookmarkEnd w:id="198"/>
          <w:bookmarkEnd w:id="199"/>
          <w:bookmarkEnd w:id="200"/>
          <w:bookmarkEnd w:id="201"/>
          <w:bookmarkEnd w:id="202"/>
          <w:bookmarkEnd w:id="203"/>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08122">
            <w:pPr>
              <w:pStyle w:val="8"/>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4FE6">
            <w:pPr>
              <w:pStyle w:val="8"/>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4E655">
            <w:pPr>
              <w:pStyle w:val="8"/>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42FC1">
            <w:pPr>
              <w:pStyle w:val="8"/>
              <w:spacing w:beforeAutospacing="0" w:afterAutospacing="0"/>
              <w:jc w:val="center"/>
              <w:rPr>
                <w:color w:val="auto"/>
                <w:highlight w:val="none"/>
              </w:rPr>
            </w:pPr>
            <w:r>
              <w:rPr>
                <w:rFonts w:hint="eastAsia" w:ascii="宋体" w:hAnsi="宋体" w:eastAsia="宋体" w:cs="宋体"/>
                <w:color w:val="auto"/>
                <w:highlight w:val="none"/>
              </w:rPr>
              <w:t>证明</w:t>
            </w:r>
          </w:p>
          <w:p w14:paraId="4CF0A7BC">
            <w:pPr>
              <w:pStyle w:val="8"/>
              <w:spacing w:beforeAutospacing="0" w:afterAutospacing="0"/>
              <w:jc w:val="center"/>
              <w:rPr>
                <w:color w:val="auto"/>
                <w:highlight w:val="none"/>
              </w:rPr>
            </w:pPr>
            <w:r>
              <w:rPr>
                <w:rFonts w:hint="eastAsia" w:ascii="宋体" w:hAnsi="宋体" w:eastAsia="宋体" w:cs="宋体"/>
                <w:color w:val="auto"/>
                <w:highlight w:val="none"/>
              </w:rPr>
              <w:t>材料</w:t>
            </w:r>
          </w:p>
        </w:tc>
      </w:tr>
      <w:tr w14:paraId="1F2E2B3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AFBC2">
            <w:pPr>
              <w:pStyle w:val="8"/>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54533">
            <w:pPr>
              <w:pStyle w:val="8"/>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FD516">
            <w:pPr>
              <w:pStyle w:val="8"/>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4DEB6">
            <w:pPr>
              <w:pStyle w:val="8"/>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00933">
            <w:pPr>
              <w:pStyle w:val="8"/>
              <w:spacing w:beforeAutospacing="0" w:afterAutospacing="0"/>
              <w:jc w:val="center"/>
              <w:rPr>
                <w:color w:val="auto"/>
                <w:highlight w:val="none"/>
              </w:rPr>
            </w:pPr>
            <w:r>
              <w:rPr>
                <w:color w:val="auto"/>
                <w:highlight w:val="none"/>
              </w:rPr>
              <w:t> </w:t>
            </w:r>
          </w:p>
        </w:tc>
      </w:tr>
      <w:tr w14:paraId="20D2BDB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38ED2">
            <w:pPr>
              <w:pStyle w:val="8"/>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ED06">
            <w:pPr>
              <w:pStyle w:val="8"/>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F6380">
            <w:pPr>
              <w:pStyle w:val="8"/>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D4B8D">
            <w:pPr>
              <w:pStyle w:val="8"/>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CDCD0">
            <w:pPr>
              <w:pStyle w:val="8"/>
              <w:spacing w:beforeAutospacing="0" w:afterAutospacing="0"/>
              <w:jc w:val="center"/>
              <w:rPr>
                <w:color w:val="auto"/>
                <w:highlight w:val="none"/>
              </w:rPr>
            </w:pPr>
            <w:r>
              <w:rPr>
                <w:color w:val="auto"/>
                <w:highlight w:val="none"/>
              </w:rPr>
              <w:t> </w:t>
            </w:r>
          </w:p>
        </w:tc>
      </w:tr>
      <w:tr w14:paraId="39BF449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1D104">
            <w:pPr>
              <w:pStyle w:val="8"/>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68C88">
            <w:pPr>
              <w:pStyle w:val="8"/>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72401">
            <w:pPr>
              <w:pStyle w:val="8"/>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0E9F5">
            <w:pPr>
              <w:pStyle w:val="8"/>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AC78D">
            <w:pPr>
              <w:pStyle w:val="8"/>
              <w:spacing w:beforeAutospacing="0" w:afterAutospacing="0"/>
              <w:jc w:val="center"/>
              <w:rPr>
                <w:color w:val="auto"/>
                <w:highlight w:val="none"/>
              </w:rPr>
            </w:pPr>
            <w:r>
              <w:rPr>
                <w:color w:val="auto"/>
                <w:highlight w:val="none"/>
              </w:rPr>
              <w:t> </w:t>
            </w:r>
          </w:p>
        </w:tc>
      </w:tr>
      <w:tr w14:paraId="3F8258A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ECE9">
            <w:pPr>
              <w:pStyle w:val="8"/>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DA02C">
            <w:pPr>
              <w:pStyle w:val="8"/>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0C7CA">
            <w:pPr>
              <w:pStyle w:val="8"/>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16401">
            <w:pPr>
              <w:pStyle w:val="8"/>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BF30">
            <w:pPr>
              <w:pStyle w:val="8"/>
              <w:spacing w:beforeAutospacing="0" w:afterAutospacing="0"/>
              <w:jc w:val="center"/>
              <w:rPr>
                <w:color w:val="auto"/>
                <w:highlight w:val="none"/>
              </w:rPr>
            </w:pPr>
            <w:r>
              <w:rPr>
                <w:color w:val="auto"/>
                <w:highlight w:val="none"/>
              </w:rPr>
              <w:t> </w:t>
            </w:r>
          </w:p>
        </w:tc>
      </w:tr>
      <w:tr w14:paraId="6C27F4C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398D">
            <w:pPr>
              <w:pStyle w:val="8"/>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AD31C">
            <w:pPr>
              <w:pStyle w:val="8"/>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52BB8">
            <w:pPr>
              <w:pStyle w:val="8"/>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70201">
            <w:pPr>
              <w:pStyle w:val="8"/>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A767">
            <w:pPr>
              <w:pStyle w:val="8"/>
              <w:spacing w:beforeAutospacing="0" w:afterAutospacing="0"/>
              <w:jc w:val="center"/>
              <w:rPr>
                <w:color w:val="auto"/>
                <w:highlight w:val="none"/>
              </w:rPr>
            </w:pPr>
            <w:r>
              <w:rPr>
                <w:color w:val="auto"/>
                <w:highlight w:val="none"/>
              </w:rPr>
              <w:t> </w:t>
            </w:r>
          </w:p>
        </w:tc>
      </w:tr>
      <w:tr w14:paraId="7E1D7FA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11532">
            <w:pPr>
              <w:pStyle w:val="8"/>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5620F">
            <w:pPr>
              <w:pStyle w:val="8"/>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21634">
            <w:pPr>
              <w:pStyle w:val="8"/>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0CF43">
            <w:pPr>
              <w:pStyle w:val="8"/>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FC58">
            <w:pPr>
              <w:pStyle w:val="8"/>
              <w:spacing w:beforeAutospacing="0" w:afterAutospacing="0"/>
              <w:jc w:val="center"/>
              <w:rPr>
                <w:color w:val="auto"/>
                <w:highlight w:val="none"/>
              </w:rPr>
            </w:pPr>
            <w:r>
              <w:rPr>
                <w:color w:val="auto"/>
                <w:highlight w:val="none"/>
              </w:rPr>
              <w:t> </w:t>
            </w:r>
          </w:p>
        </w:tc>
      </w:tr>
      <w:tr w14:paraId="5FC861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80E0D">
            <w:pPr>
              <w:pStyle w:val="8"/>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95AA">
            <w:pPr>
              <w:pStyle w:val="8"/>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4BBEE">
            <w:pPr>
              <w:pStyle w:val="8"/>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9808B">
            <w:pPr>
              <w:pStyle w:val="8"/>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F3CDC">
            <w:pPr>
              <w:pStyle w:val="8"/>
              <w:spacing w:beforeAutospacing="0" w:afterAutospacing="0"/>
              <w:jc w:val="center"/>
              <w:rPr>
                <w:color w:val="auto"/>
                <w:highlight w:val="none"/>
              </w:rPr>
            </w:pPr>
            <w:r>
              <w:rPr>
                <w:color w:val="auto"/>
                <w:highlight w:val="none"/>
              </w:rPr>
              <w:t> </w:t>
            </w:r>
          </w:p>
        </w:tc>
      </w:tr>
      <w:tr w14:paraId="3DF57E2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0989">
            <w:pPr>
              <w:pStyle w:val="8"/>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BCF7D">
            <w:pPr>
              <w:pStyle w:val="8"/>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C41A7">
            <w:pPr>
              <w:pStyle w:val="8"/>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D5243">
            <w:pPr>
              <w:pStyle w:val="8"/>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8721">
            <w:pPr>
              <w:pStyle w:val="8"/>
              <w:spacing w:beforeAutospacing="0" w:afterAutospacing="0"/>
              <w:jc w:val="center"/>
              <w:rPr>
                <w:color w:val="auto"/>
                <w:highlight w:val="none"/>
              </w:rPr>
            </w:pPr>
            <w:r>
              <w:rPr>
                <w:color w:val="auto"/>
                <w:highlight w:val="none"/>
              </w:rPr>
              <w:t> </w:t>
            </w:r>
          </w:p>
        </w:tc>
      </w:tr>
    </w:tbl>
    <w:p w14:paraId="7659E06D">
      <w:pPr>
        <w:pStyle w:val="8"/>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CE66CCD">
      <w:pPr>
        <w:pStyle w:val="8"/>
        <w:spacing w:beforeAutospacing="0" w:afterAutospacing="0" w:line="480" w:lineRule="auto"/>
        <w:jc w:val="both"/>
        <w:rPr>
          <w:color w:val="auto"/>
          <w:highlight w:val="none"/>
        </w:rPr>
      </w:pPr>
      <w:r>
        <w:rPr>
          <w:color w:val="auto"/>
          <w:highlight w:val="none"/>
        </w:rPr>
        <w:t> </w:t>
      </w:r>
    </w:p>
    <w:p w14:paraId="771F1A7A">
      <w:pPr>
        <w:pStyle w:val="8"/>
        <w:spacing w:beforeAutospacing="0" w:afterAutospacing="0" w:line="480" w:lineRule="auto"/>
        <w:jc w:val="both"/>
        <w:rPr>
          <w:color w:val="auto"/>
          <w:highlight w:val="none"/>
        </w:rPr>
      </w:pPr>
      <w:r>
        <w:rPr>
          <w:color w:val="auto"/>
          <w:highlight w:val="none"/>
        </w:rPr>
        <w:t> </w:t>
      </w:r>
    </w:p>
    <w:p w14:paraId="0C851034">
      <w:pPr>
        <w:pStyle w:val="8"/>
        <w:spacing w:beforeAutospacing="0" w:afterAutospacing="0"/>
        <w:jc w:val="center"/>
        <w:rPr>
          <w:color w:val="auto"/>
          <w:highlight w:val="none"/>
        </w:rPr>
      </w:pPr>
      <w:bookmarkStart w:id="204" w:name="_Hlt26609389"/>
      <w:bookmarkStart w:id="205" w:name="_Hlt26955066"/>
      <w:bookmarkStart w:id="206" w:name="_Hlt26671374"/>
      <w:bookmarkStart w:id="207" w:name="_格式2__法定代表人授权书"/>
      <w:bookmarkStart w:id="208" w:name="_Toc462564146"/>
      <w:r>
        <w:rPr>
          <w:color w:val="auto"/>
          <w:highlight w:val="none"/>
        </w:rPr>
        <w:t> </w:t>
      </w:r>
    </w:p>
    <w:p w14:paraId="7766305C">
      <w:pPr>
        <w:pStyle w:val="8"/>
        <w:spacing w:beforeAutospacing="0" w:afterAutospacing="0"/>
        <w:jc w:val="both"/>
        <w:rPr>
          <w:color w:val="auto"/>
          <w:highlight w:val="none"/>
        </w:rPr>
      </w:pPr>
      <w:r>
        <w:rPr>
          <w:color w:val="auto"/>
          <w:highlight w:val="none"/>
        </w:rPr>
        <w:t> </w:t>
      </w:r>
    </w:p>
    <w:p w14:paraId="712CE6CE">
      <w:pPr>
        <w:pStyle w:val="8"/>
        <w:spacing w:beforeAutospacing="0" w:afterAutospacing="0"/>
        <w:jc w:val="both"/>
        <w:rPr>
          <w:color w:val="auto"/>
          <w:highlight w:val="none"/>
        </w:rPr>
      </w:pPr>
      <w:r>
        <w:rPr>
          <w:color w:val="auto"/>
          <w:highlight w:val="none"/>
        </w:rPr>
        <w:t> </w:t>
      </w:r>
    </w:p>
    <w:p w14:paraId="014EF68A">
      <w:pPr>
        <w:pStyle w:val="8"/>
        <w:spacing w:beforeAutospacing="0" w:afterAutospacing="0"/>
        <w:jc w:val="both"/>
        <w:rPr>
          <w:color w:val="auto"/>
          <w:highlight w:val="none"/>
        </w:rPr>
      </w:pPr>
    </w:p>
    <w:p w14:paraId="193D148F">
      <w:pPr>
        <w:pStyle w:val="8"/>
        <w:spacing w:beforeAutospacing="0" w:afterAutospacing="0"/>
        <w:jc w:val="both"/>
        <w:rPr>
          <w:color w:val="auto"/>
          <w:highlight w:val="none"/>
        </w:rPr>
      </w:pPr>
    </w:p>
    <w:p w14:paraId="23DDF3CC">
      <w:pPr>
        <w:pStyle w:val="8"/>
        <w:spacing w:beforeAutospacing="0" w:afterAutospacing="0"/>
        <w:jc w:val="both"/>
        <w:rPr>
          <w:color w:val="auto"/>
          <w:highlight w:val="none"/>
        </w:rPr>
      </w:pPr>
    </w:p>
    <w:p w14:paraId="486DE338">
      <w:pPr>
        <w:pStyle w:val="8"/>
        <w:spacing w:beforeAutospacing="0" w:afterAutospacing="0"/>
        <w:jc w:val="both"/>
        <w:rPr>
          <w:color w:val="auto"/>
          <w:highlight w:val="none"/>
        </w:rPr>
      </w:pPr>
    </w:p>
    <w:p w14:paraId="2745535A">
      <w:pPr>
        <w:pStyle w:val="8"/>
        <w:spacing w:beforeAutospacing="0" w:afterAutospacing="0"/>
        <w:jc w:val="both"/>
        <w:rPr>
          <w:color w:val="auto"/>
          <w:highlight w:val="none"/>
        </w:rPr>
      </w:pPr>
    </w:p>
    <w:p w14:paraId="28114162">
      <w:pPr>
        <w:pStyle w:val="8"/>
        <w:spacing w:beforeAutospacing="0" w:afterAutospacing="0"/>
        <w:jc w:val="both"/>
        <w:rPr>
          <w:color w:val="auto"/>
          <w:highlight w:val="none"/>
        </w:rPr>
      </w:pPr>
    </w:p>
    <w:p w14:paraId="47C8EE12">
      <w:pPr>
        <w:pStyle w:val="8"/>
        <w:spacing w:beforeAutospacing="0" w:afterAutospacing="0"/>
        <w:jc w:val="both"/>
        <w:rPr>
          <w:color w:val="auto"/>
          <w:highlight w:val="none"/>
        </w:rPr>
      </w:pPr>
    </w:p>
    <w:p w14:paraId="2602B73F">
      <w:pPr>
        <w:pStyle w:val="8"/>
        <w:spacing w:beforeAutospacing="0" w:afterAutospacing="0"/>
        <w:jc w:val="both"/>
        <w:rPr>
          <w:color w:val="auto"/>
          <w:highlight w:val="none"/>
        </w:rPr>
      </w:pPr>
    </w:p>
    <w:p w14:paraId="7F39712F">
      <w:pPr>
        <w:pStyle w:val="8"/>
        <w:spacing w:beforeAutospacing="0" w:afterAutospacing="0"/>
        <w:jc w:val="both"/>
        <w:rPr>
          <w:color w:val="auto"/>
          <w:highlight w:val="none"/>
        </w:rPr>
      </w:pPr>
    </w:p>
    <w:p w14:paraId="72EE5DC6">
      <w:pPr>
        <w:pStyle w:val="8"/>
        <w:spacing w:beforeAutospacing="0" w:afterAutospacing="0"/>
        <w:jc w:val="both"/>
        <w:rPr>
          <w:color w:val="auto"/>
          <w:highlight w:val="none"/>
        </w:rPr>
      </w:pPr>
    </w:p>
    <w:p w14:paraId="6E949595">
      <w:pPr>
        <w:pStyle w:val="8"/>
        <w:spacing w:beforeAutospacing="0" w:afterAutospacing="0"/>
        <w:jc w:val="both"/>
        <w:rPr>
          <w:color w:val="auto"/>
          <w:highlight w:val="none"/>
        </w:rPr>
      </w:pPr>
    </w:p>
    <w:p w14:paraId="2F4EFA9C">
      <w:pPr>
        <w:pStyle w:val="8"/>
        <w:spacing w:beforeAutospacing="0" w:afterAutospacing="0"/>
        <w:jc w:val="both"/>
        <w:rPr>
          <w:color w:val="auto"/>
          <w:highlight w:val="none"/>
        </w:rPr>
      </w:pPr>
    </w:p>
    <w:p w14:paraId="3FC22115">
      <w:pPr>
        <w:pStyle w:val="8"/>
        <w:spacing w:beforeAutospacing="0" w:afterAutospacing="0"/>
        <w:jc w:val="both"/>
        <w:rPr>
          <w:color w:val="auto"/>
          <w:highlight w:val="none"/>
        </w:rPr>
      </w:pPr>
    </w:p>
    <w:p w14:paraId="01A68875">
      <w:pPr>
        <w:pStyle w:val="8"/>
        <w:spacing w:beforeAutospacing="0" w:afterAutospacing="0"/>
        <w:jc w:val="both"/>
        <w:rPr>
          <w:color w:val="auto"/>
          <w:highlight w:val="none"/>
        </w:rPr>
      </w:pPr>
    </w:p>
    <w:p w14:paraId="6F53D379">
      <w:pPr>
        <w:pStyle w:val="8"/>
        <w:spacing w:beforeAutospacing="0" w:afterAutospacing="0"/>
        <w:jc w:val="both"/>
        <w:rPr>
          <w:color w:val="auto"/>
          <w:highlight w:val="none"/>
        </w:rPr>
      </w:pPr>
    </w:p>
    <w:p w14:paraId="326D621B">
      <w:pPr>
        <w:pStyle w:val="8"/>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eastAsia="zh-CN"/>
        </w:rPr>
        <w:t>四</w:t>
      </w:r>
      <w:r>
        <w:rPr>
          <w:rFonts w:hint="eastAsia" w:ascii="黑体" w:hAnsi="宋体" w:eastAsia="黑体" w:cs="黑体"/>
          <w:b/>
          <w:i/>
          <w:color w:val="auto"/>
          <w:sz w:val="32"/>
          <w:szCs w:val="32"/>
          <w:highlight w:val="none"/>
          <w:u w:val="single"/>
        </w:rPr>
        <w:t>、开标一览表</w:t>
      </w:r>
    </w:p>
    <w:p w14:paraId="0E573EA8">
      <w:pPr>
        <w:pStyle w:val="8"/>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投标人全称（加盖CA电子签章）：</w:t>
      </w:r>
    </w:p>
    <w:p w14:paraId="6028C306">
      <w:pPr>
        <w:spacing w:line="360" w:lineRule="auto"/>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项目名称：</w:t>
      </w:r>
    </w:p>
    <w:p w14:paraId="36742267">
      <w:pPr>
        <w:spacing w:line="360" w:lineRule="auto"/>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招标编号：                                </w:t>
      </w:r>
    </w:p>
    <w:p w14:paraId="4F03D350">
      <w:pPr>
        <w:pStyle w:val="8"/>
        <w:spacing w:beforeAutospacing="0" w:afterAutospacing="0"/>
        <w:ind w:firstLine="480"/>
        <w:jc w:val="both"/>
        <w:rPr>
          <w:rFonts w:hint="eastAsia" w:ascii="宋体" w:hAnsi="宋体" w:eastAsia="宋体" w:cs="宋体"/>
          <w:color w:val="auto"/>
          <w:highlight w:val="none"/>
        </w:rPr>
      </w:pPr>
    </w:p>
    <w:tbl>
      <w:tblPr>
        <w:tblStyle w:val="10"/>
        <w:tblW w:w="8206" w:type="dxa"/>
        <w:tblCellSpacing w:w="0" w:type="dxa"/>
        <w:tblInd w:w="118" w:type="dxa"/>
        <w:tblLayout w:type="fixed"/>
        <w:tblCellMar>
          <w:top w:w="0" w:type="dxa"/>
          <w:left w:w="108" w:type="dxa"/>
          <w:bottom w:w="0" w:type="dxa"/>
          <w:right w:w="108" w:type="dxa"/>
        </w:tblCellMar>
      </w:tblPr>
      <w:tblGrid>
        <w:gridCol w:w="8206"/>
      </w:tblGrid>
      <w:tr w14:paraId="35D423B4">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E5657">
            <w:pPr>
              <w:pStyle w:val="8"/>
              <w:spacing w:beforeAutospacing="0" w:afterAutospacing="0"/>
              <w:jc w:val="both"/>
              <w:rPr>
                <w:color w:val="auto"/>
                <w:highlight w:val="none"/>
              </w:rPr>
            </w:pPr>
            <w:r>
              <w:rPr>
                <w:rFonts w:hint="eastAsia" w:ascii="宋体" w:hAnsi="宋体" w:eastAsia="宋体" w:cs="宋体"/>
                <w:color w:val="auto"/>
                <w:highlight w:val="none"/>
              </w:rPr>
              <w:t>           投标总报价</w:t>
            </w:r>
          </w:p>
        </w:tc>
      </w:tr>
      <w:tr w14:paraId="40F000D5">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A4B8F">
            <w:pPr>
              <w:pStyle w:val="8"/>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6E20DB2">
      <w:pPr>
        <w:pStyle w:val="8"/>
        <w:spacing w:beforeAutospacing="0" w:afterAutospacing="0"/>
        <w:jc w:val="both"/>
        <w:rPr>
          <w:color w:val="auto"/>
          <w:highlight w:val="none"/>
        </w:rPr>
      </w:pPr>
      <w:r>
        <w:rPr>
          <w:color w:val="auto"/>
          <w:highlight w:val="none"/>
        </w:rPr>
        <w:t> </w:t>
      </w:r>
    </w:p>
    <w:p w14:paraId="09EAC5AD">
      <w:pPr>
        <w:pStyle w:val="8"/>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CD4D030">
      <w:pPr>
        <w:pStyle w:val="8"/>
        <w:spacing w:beforeAutospacing="0" w:afterAutospacing="0"/>
        <w:ind w:firstLine="480"/>
        <w:jc w:val="both"/>
        <w:rPr>
          <w:color w:val="auto"/>
          <w:highlight w:val="none"/>
        </w:rPr>
      </w:pPr>
      <w:r>
        <w:rPr>
          <w:color w:val="auto"/>
          <w:highlight w:val="none"/>
        </w:rPr>
        <w:t> </w:t>
      </w:r>
    </w:p>
    <w:p w14:paraId="5E8F7CEC">
      <w:pPr>
        <w:widowControl/>
        <w:spacing w:before="50" w:after="50"/>
        <w:jc w:val="center"/>
        <w:rPr>
          <w:rFonts w:hint="eastAsia" w:ascii="宋体" w:hAnsi="宋体" w:eastAsia="宋体" w:cs="宋体"/>
          <w:color w:val="auto"/>
          <w:sz w:val="32"/>
          <w:szCs w:val="32"/>
          <w:highlight w:val="none"/>
        </w:rPr>
      </w:pPr>
    </w:p>
    <w:p w14:paraId="579EE6E9">
      <w:pPr>
        <w:widowControl/>
        <w:spacing w:before="50" w:after="50"/>
        <w:jc w:val="center"/>
        <w:rPr>
          <w:rFonts w:hint="eastAsia" w:ascii="宋体" w:hAnsi="宋体" w:eastAsia="宋体" w:cs="宋体"/>
          <w:color w:val="auto"/>
          <w:sz w:val="32"/>
          <w:szCs w:val="32"/>
          <w:highlight w:val="none"/>
        </w:rPr>
      </w:pPr>
    </w:p>
    <w:p w14:paraId="35C8EC8F">
      <w:pPr>
        <w:widowControl/>
        <w:spacing w:before="50" w:after="50"/>
        <w:jc w:val="center"/>
        <w:rPr>
          <w:rFonts w:hint="eastAsia" w:ascii="宋体" w:hAnsi="宋体" w:eastAsia="宋体" w:cs="宋体"/>
          <w:color w:val="auto"/>
          <w:sz w:val="32"/>
          <w:szCs w:val="32"/>
          <w:highlight w:val="none"/>
        </w:rPr>
      </w:pPr>
    </w:p>
    <w:p w14:paraId="13CC02F5">
      <w:pPr>
        <w:widowControl/>
        <w:spacing w:before="50" w:after="50"/>
        <w:jc w:val="center"/>
        <w:rPr>
          <w:rFonts w:hint="eastAsia" w:ascii="宋体" w:hAnsi="宋体" w:eastAsia="宋体" w:cs="宋体"/>
          <w:color w:val="auto"/>
          <w:sz w:val="32"/>
          <w:szCs w:val="32"/>
          <w:highlight w:val="none"/>
        </w:rPr>
      </w:pPr>
    </w:p>
    <w:p w14:paraId="4FF3E3A8">
      <w:pPr>
        <w:widowControl/>
        <w:spacing w:before="50" w:after="50"/>
        <w:jc w:val="center"/>
        <w:rPr>
          <w:rFonts w:hint="eastAsia" w:ascii="宋体" w:hAnsi="宋体" w:eastAsia="宋体" w:cs="宋体"/>
          <w:color w:val="auto"/>
          <w:sz w:val="32"/>
          <w:szCs w:val="32"/>
          <w:highlight w:val="none"/>
        </w:rPr>
      </w:pPr>
    </w:p>
    <w:p w14:paraId="75DD1747">
      <w:pPr>
        <w:widowControl/>
        <w:spacing w:before="50" w:after="50"/>
        <w:jc w:val="center"/>
        <w:rPr>
          <w:rFonts w:hint="eastAsia" w:ascii="宋体" w:hAnsi="宋体" w:eastAsia="宋体" w:cs="宋体"/>
          <w:color w:val="auto"/>
          <w:sz w:val="32"/>
          <w:szCs w:val="32"/>
          <w:highlight w:val="none"/>
        </w:rPr>
      </w:pPr>
    </w:p>
    <w:p w14:paraId="1780FFE0">
      <w:pPr>
        <w:widowControl/>
        <w:spacing w:before="50" w:after="50"/>
        <w:jc w:val="center"/>
        <w:rPr>
          <w:rFonts w:hint="eastAsia" w:ascii="宋体" w:hAnsi="宋体" w:eastAsia="宋体" w:cs="宋体"/>
          <w:color w:val="auto"/>
          <w:sz w:val="32"/>
          <w:szCs w:val="32"/>
          <w:highlight w:val="none"/>
        </w:rPr>
      </w:pPr>
    </w:p>
    <w:p w14:paraId="768C1950">
      <w:pPr>
        <w:widowControl/>
        <w:spacing w:before="50" w:after="50"/>
        <w:jc w:val="center"/>
        <w:rPr>
          <w:rFonts w:hint="eastAsia" w:ascii="宋体" w:hAnsi="宋体" w:eastAsia="宋体" w:cs="宋体"/>
          <w:color w:val="auto"/>
          <w:sz w:val="32"/>
          <w:szCs w:val="32"/>
          <w:highlight w:val="none"/>
        </w:rPr>
      </w:pPr>
    </w:p>
    <w:p w14:paraId="6583B08F">
      <w:pPr>
        <w:widowControl/>
        <w:spacing w:before="50" w:after="50"/>
        <w:jc w:val="center"/>
        <w:rPr>
          <w:rFonts w:hint="eastAsia" w:ascii="宋体" w:hAnsi="宋体" w:eastAsia="宋体" w:cs="宋体"/>
          <w:color w:val="auto"/>
          <w:sz w:val="32"/>
          <w:szCs w:val="32"/>
          <w:highlight w:val="none"/>
        </w:rPr>
      </w:pPr>
    </w:p>
    <w:p w14:paraId="779BEA2B">
      <w:pPr>
        <w:widowControl/>
        <w:spacing w:before="50" w:after="50"/>
        <w:jc w:val="center"/>
        <w:rPr>
          <w:rFonts w:hint="eastAsia" w:ascii="宋体" w:hAnsi="宋体" w:eastAsia="宋体" w:cs="宋体"/>
          <w:color w:val="auto"/>
          <w:sz w:val="32"/>
          <w:szCs w:val="32"/>
          <w:highlight w:val="none"/>
        </w:rPr>
      </w:pPr>
    </w:p>
    <w:p w14:paraId="192DD8F0">
      <w:pPr>
        <w:widowControl/>
        <w:spacing w:before="50" w:after="50"/>
        <w:jc w:val="center"/>
        <w:rPr>
          <w:rFonts w:hint="eastAsia" w:ascii="宋体" w:hAnsi="宋体" w:eastAsia="宋体" w:cs="宋体"/>
          <w:color w:val="auto"/>
          <w:sz w:val="32"/>
          <w:szCs w:val="32"/>
          <w:highlight w:val="none"/>
        </w:rPr>
      </w:pPr>
    </w:p>
    <w:p w14:paraId="18E08DC7">
      <w:pPr>
        <w:widowControl/>
        <w:spacing w:before="50" w:after="50"/>
        <w:jc w:val="center"/>
        <w:rPr>
          <w:rFonts w:hint="eastAsia" w:ascii="宋体" w:hAnsi="宋体" w:eastAsia="宋体" w:cs="宋体"/>
          <w:color w:val="auto"/>
          <w:sz w:val="32"/>
          <w:szCs w:val="32"/>
          <w:highlight w:val="none"/>
        </w:rPr>
      </w:pPr>
    </w:p>
    <w:p w14:paraId="40EFC1C3">
      <w:pPr>
        <w:widowControl/>
        <w:spacing w:before="50" w:after="50"/>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eastAsia="zh-CN"/>
        </w:rPr>
        <w:t>五</w:t>
      </w:r>
      <w:r>
        <w:rPr>
          <w:rFonts w:hint="eastAsia" w:ascii="宋体" w:hAnsi="宋体" w:eastAsia="宋体" w:cs="宋体"/>
          <w:color w:val="auto"/>
          <w:sz w:val="32"/>
          <w:szCs w:val="32"/>
          <w:highlight w:val="none"/>
        </w:rPr>
        <w:t>、技术方案</w:t>
      </w:r>
    </w:p>
    <w:p w14:paraId="18305498">
      <w:pPr>
        <w:pStyle w:val="8"/>
        <w:tabs>
          <w:tab w:val="left" w:pos="2160"/>
        </w:tabs>
        <w:spacing w:beforeAutospacing="0" w:afterAutospacing="0"/>
        <w:jc w:val="both"/>
        <w:rPr>
          <w:color w:val="auto"/>
          <w:highlight w:val="none"/>
        </w:rPr>
      </w:pPr>
    </w:p>
    <w:p w14:paraId="72663041">
      <w:pPr>
        <w:widowControl/>
        <w:spacing w:line="499" w:lineRule="atLeast"/>
        <w:ind w:firstLine="1600"/>
        <w:rPr>
          <w:rFonts w:ascii="宋体" w:hAnsi="宋体" w:eastAsia="宋体" w:cs="宋体"/>
          <w:color w:val="auto"/>
          <w:sz w:val="32"/>
          <w:szCs w:val="32"/>
          <w:highlight w:val="none"/>
        </w:rPr>
      </w:pPr>
    </w:p>
    <w:p w14:paraId="06E02467">
      <w:pPr>
        <w:widowControl/>
        <w:spacing w:line="499" w:lineRule="atLeast"/>
        <w:ind w:firstLine="1600"/>
        <w:rPr>
          <w:rFonts w:ascii="宋体" w:hAnsi="宋体" w:eastAsia="宋体" w:cs="宋体"/>
          <w:color w:val="auto"/>
          <w:sz w:val="32"/>
          <w:szCs w:val="32"/>
          <w:highlight w:val="none"/>
        </w:rPr>
      </w:pPr>
    </w:p>
    <w:p w14:paraId="6DF5829C">
      <w:pPr>
        <w:widowControl/>
        <w:spacing w:line="499" w:lineRule="atLeast"/>
        <w:ind w:firstLine="1600"/>
        <w:rPr>
          <w:rFonts w:ascii="宋体" w:hAnsi="宋体" w:eastAsia="宋体" w:cs="宋体"/>
          <w:color w:val="auto"/>
          <w:sz w:val="32"/>
          <w:szCs w:val="32"/>
          <w:highlight w:val="none"/>
        </w:rPr>
      </w:pPr>
    </w:p>
    <w:p w14:paraId="63F36DCE">
      <w:pPr>
        <w:widowControl/>
        <w:spacing w:line="499" w:lineRule="atLeast"/>
        <w:ind w:firstLine="1600"/>
        <w:rPr>
          <w:rFonts w:ascii="宋体" w:hAnsi="宋体" w:eastAsia="宋体" w:cs="宋体"/>
          <w:color w:val="auto"/>
          <w:sz w:val="32"/>
          <w:szCs w:val="32"/>
          <w:highlight w:val="none"/>
        </w:rPr>
      </w:pPr>
    </w:p>
    <w:p w14:paraId="62BC5BE3">
      <w:pPr>
        <w:widowControl/>
        <w:spacing w:line="499" w:lineRule="atLeast"/>
        <w:ind w:firstLine="1600"/>
        <w:rPr>
          <w:rFonts w:ascii="宋体" w:hAnsi="宋体" w:eastAsia="宋体" w:cs="宋体"/>
          <w:color w:val="auto"/>
          <w:sz w:val="32"/>
          <w:szCs w:val="32"/>
          <w:highlight w:val="none"/>
        </w:rPr>
      </w:pPr>
    </w:p>
    <w:p w14:paraId="5104D18B">
      <w:pPr>
        <w:widowControl/>
        <w:spacing w:line="499" w:lineRule="atLeast"/>
        <w:ind w:firstLine="1600"/>
        <w:rPr>
          <w:rFonts w:ascii="宋体" w:hAnsi="宋体" w:eastAsia="宋体" w:cs="宋体"/>
          <w:color w:val="auto"/>
          <w:sz w:val="32"/>
          <w:szCs w:val="32"/>
          <w:highlight w:val="none"/>
        </w:rPr>
      </w:pPr>
    </w:p>
    <w:p w14:paraId="4A13910B">
      <w:pPr>
        <w:widowControl/>
        <w:spacing w:line="499" w:lineRule="atLeast"/>
        <w:ind w:firstLine="1600"/>
        <w:rPr>
          <w:rFonts w:ascii="宋体" w:hAnsi="宋体" w:eastAsia="宋体" w:cs="宋体"/>
          <w:color w:val="auto"/>
          <w:sz w:val="32"/>
          <w:szCs w:val="32"/>
          <w:highlight w:val="none"/>
        </w:rPr>
      </w:pPr>
    </w:p>
    <w:p w14:paraId="4E256D3E">
      <w:pPr>
        <w:widowControl/>
        <w:spacing w:line="499" w:lineRule="atLeast"/>
        <w:ind w:firstLine="1600"/>
        <w:rPr>
          <w:rFonts w:ascii="宋体" w:hAnsi="宋体" w:eastAsia="宋体" w:cs="宋体"/>
          <w:color w:val="auto"/>
          <w:sz w:val="32"/>
          <w:szCs w:val="32"/>
          <w:highlight w:val="none"/>
        </w:rPr>
      </w:pPr>
    </w:p>
    <w:p w14:paraId="633748D0">
      <w:pPr>
        <w:widowControl/>
        <w:spacing w:line="499" w:lineRule="atLeast"/>
        <w:ind w:firstLine="1600"/>
        <w:rPr>
          <w:rFonts w:ascii="宋体" w:hAnsi="宋体" w:eastAsia="宋体" w:cs="宋体"/>
          <w:color w:val="auto"/>
          <w:sz w:val="32"/>
          <w:szCs w:val="32"/>
          <w:highlight w:val="none"/>
        </w:rPr>
      </w:pPr>
    </w:p>
    <w:p w14:paraId="3B1E9548">
      <w:pPr>
        <w:widowControl/>
        <w:spacing w:line="499" w:lineRule="atLeast"/>
        <w:ind w:firstLine="1600"/>
        <w:rPr>
          <w:rFonts w:ascii="宋体" w:hAnsi="宋体" w:eastAsia="宋体" w:cs="宋体"/>
          <w:color w:val="auto"/>
          <w:sz w:val="32"/>
          <w:szCs w:val="32"/>
          <w:highlight w:val="none"/>
        </w:rPr>
      </w:pPr>
    </w:p>
    <w:p w14:paraId="3490557E">
      <w:pPr>
        <w:widowControl/>
        <w:spacing w:line="499" w:lineRule="atLeast"/>
        <w:ind w:firstLine="1600"/>
        <w:rPr>
          <w:rFonts w:ascii="宋体" w:hAnsi="宋体" w:eastAsia="宋体" w:cs="宋体"/>
          <w:color w:val="auto"/>
          <w:sz w:val="32"/>
          <w:szCs w:val="32"/>
          <w:highlight w:val="none"/>
        </w:rPr>
      </w:pPr>
    </w:p>
    <w:p w14:paraId="3E0648A7">
      <w:pPr>
        <w:widowControl/>
        <w:spacing w:line="499" w:lineRule="atLeast"/>
        <w:ind w:firstLine="1600"/>
        <w:rPr>
          <w:rFonts w:ascii="宋体" w:hAnsi="宋体" w:eastAsia="宋体" w:cs="宋体"/>
          <w:color w:val="auto"/>
          <w:sz w:val="32"/>
          <w:szCs w:val="32"/>
          <w:highlight w:val="none"/>
        </w:rPr>
      </w:pPr>
    </w:p>
    <w:p w14:paraId="205D4182">
      <w:pPr>
        <w:widowControl/>
        <w:spacing w:line="499" w:lineRule="atLeast"/>
        <w:ind w:firstLine="1600"/>
        <w:rPr>
          <w:rFonts w:ascii="宋体" w:hAnsi="宋体" w:eastAsia="宋体" w:cs="宋体"/>
          <w:color w:val="auto"/>
          <w:sz w:val="32"/>
          <w:szCs w:val="32"/>
          <w:highlight w:val="none"/>
        </w:rPr>
      </w:pPr>
    </w:p>
    <w:p w14:paraId="4E3E0740">
      <w:pPr>
        <w:widowControl/>
        <w:spacing w:line="499" w:lineRule="atLeast"/>
        <w:ind w:firstLine="1600"/>
        <w:rPr>
          <w:rFonts w:ascii="宋体" w:hAnsi="宋体" w:eastAsia="宋体" w:cs="宋体"/>
          <w:color w:val="auto"/>
          <w:sz w:val="32"/>
          <w:szCs w:val="32"/>
          <w:highlight w:val="none"/>
        </w:rPr>
      </w:pPr>
    </w:p>
    <w:p w14:paraId="57274FCB">
      <w:pPr>
        <w:widowControl/>
        <w:spacing w:line="499" w:lineRule="atLeast"/>
        <w:ind w:firstLine="1600"/>
        <w:rPr>
          <w:rFonts w:ascii="宋体" w:hAnsi="宋体" w:eastAsia="宋体" w:cs="宋体"/>
          <w:color w:val="auto"/>
          <w:sz w:val="32"/>
          <w:szCs w:val="32"/>
          <w:highlight w:val="none"/>
        </w:rPr>
      </w:pPr>
    </w:p>
    <w:p w14:paraId="41D93BE4">
      <w:pPr>
        <w:widowControl/>
        <w:spacing w:line="499" w:lineRule="atLeast"/>
        <w:ind w:firstLine="1600"/>
        <w:rPr>
          <w:rFonts w:ascii="宋体" w:hAnsi="宋体" w:eastAsia="宋体" w:cs="宋体"/>
          <w:color w:val="auto"/>
          <w:sz w:val="32"/>
          <w:szCs w:val="32"/>
          <w:highlight w:val="none"/>
        </w:rPr>
      </w:pPr>
    </w:p>
    <w:p w14:paraId="0419FBCB">
      <w:pPr>
        <w:widowControl/>
        <w:spacing w:line="499" w:lineRule="atLeast"/>
        <w:ind w:firstLine="1600"/>
        <w:rPr>
          <w:rFonts w:ascii="宋体" w:hAnsi="宋体" w:eastAsia="宋体" w:cs="宋体"/>
          <w:color w:val="auto"/>
          <w:sz w:val="32"/>
          <w:szCs w:val="32"/>
          <w:highlight w:val="none"/>
        </w:rPr>
      </w:pPr>
    </w:p>
    <w:p w14:paraId="1DB0CFB3">
      <w:pPr>
        <w:widowControl/>
        <w:spacing w:line="499" w:lineRule="atLeast"/>
        <w:ind w:firstLine="1600"/>
        <w:rPr>
          <w:rFonts w:ascii="宋体" w:hAnsi="宋体" w:eastAsia="宋体" w:cs="宋体"/>
          <w:color w:val="auto"/>
          <w:sz w:val="32"/>
          <w:szCs w:val="32"/>
          <w:highlight w:val="none"/>
        </w:rPr>
      </w:pPr>
    </w:p>
    <w:p w14:paraId="37C20190">
      <w:pPr>
        <w:widowControl/>
        <w:spacing w:line="499" w:lineRule="atLeast"/>
        <w:ind w:firstLine="1600"/>
        <w:rPr>
          <w:rFonts w:ascii="宋体" w:hAnsi="宋体" w:eastAsia="宋体" w:cs="宋体"/>
          <w:color w:val="auto"/>
          <w:sz w:val="32"/>
          <w:szCs w:val="32"/>
          <w:highlight w:val="none"/>
        </w:rPr>
      </w:pPr>
    </w:p>
    <w:p w14:paraId="7F099AA6">
      <w:pPr>
        <w:widowControl/>
        <w:spacing w:line="499" w:lineRule="atLeast"/>
        <w:ind w:firstLine="1600"/>
        <w:rPr>
          <w:rFonts w:ascii="宋体" w:hAnsi="宋体" w:eastAsia="宋体" w:cs="宋体"/>
          <w:color w:val="auto"/>
          <w:sz w:val="32"/>
          <w:szCs w:val="32"/>
          <w:highlight w:val="none"/>
        </w:rPr>
      </w:pPr>
    </w:p>
    <w:p w14:paraId="428CF6CE">
      <w:pPr>
        <w:widowControl/>
        <w:spacing w:line="499" w:lineRule="atLeast"/>
        <w:ind w:firstLine="160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十</w:t>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82"/>
      <w:bookmarkEnd w:id="185"/>
      <w:bookmarkEnd w:id="189"/>
      <w:bookmarkEnd w:id="190"/>
      <w:bookmarkEnd w:id="192"/>
      <w:bookmarkEnd w:id="193"/>
      <w:bookmarkEnd w:id="194"/>
      <w:bookmarkEnd w:id="195"/>
      <w:bookmarkEnd w:id="204"/>
      <w:bookmarkEnd w:id="205"/>
      <w:bookmarkEnd w:id="206"/>
      <w:bookmarkEnd w:id="207"/>
      <w:bookmarkEnd w:id="208"/>
      <w:r>
        <w:rPr>
          <w:rFonts w:hint="eastAsia" w:ascii="宋体" w:hAnsi="宋体" w:eastAsia="宋体" w:cs="宋体"/>
          <w:color w:val="auto"/>
          <w:sz w:val="32"/>
          <w:szCs w:val="32"/>
          <w:highlight w:val="none"/>
          <w:lang w:eastAsia="zh-CN"/>
        </w:rPr>
        <w:t>六、盐城市亭湖区政府采购事前信用承诺书</w:t>
      </w:r>
    </w:p>
    <w:p w14:paraId="5F54D03A">
      <w:pPr>
        <w:pBdr>
          <w:top w:val="none" w:color="000000" w:sz="0" w:space="0"/>
          <w:left w:val="none" w:color="000000" w:sz="0" w:space="0"/>
          <w:bottom w:val="none" w:color="000000" w:sz="0" w:space="0"/>
          <w:right w:val="none" w:color="000000" w:sz="0" w:space="0"/>
        </w:pBdr>
        <w:spacing w:before="0" w:after="0" w:line="499" w:lineRule="atLeast"/>
        <w:ind w:left="0" w:right="0" w:firstLine="640"/>
        <w:jc w:val="both"/>
        <w:rPr>
          <w:color w:val="auto"/>
          <w:highlight w:val="none"/>
        </w:rPr>
      </w:pPr>
      <w:r>
        <w:rPr>
          <w:rFonts w:ascii="仿宋" w:hAnsi="仿宋" w:eastAsia="仿宋" w:cs="仿宋"/>
          <w:color w:val="auto"/>
          <w:sz w:val="32"/>
          <w:highlight w:val="none"/>
        </w:rPr>
        <w:t> </w:t>
      </w:r>
    </w:p>
    <w:p w14:paraId="6080FC1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宋体" w:hAnsi="宋体" w:eastAsia="宋体" w:cs="宋体"/>
          <w:color w:val="auto"/>
          <w:sz w:val="24"/>
          <w:highlight w:val="none"/>
        </w:rPr>
        <w:t>为营造我区公开、公平、公正、诚实守信的政府采购交易环境，树立诚信守法的投标人形象，本人代表本单位作出以下承诺：</w:t>
      </w:r>
    </w:p>
    <w:p w14:paraId="220398C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263954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BCF608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p>
    <w:p w14:paraId="4E956A7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宋体" w:hAnsi="宋体" w:eastAsia="宋体" w:cs="宋体"/>
          <w:color w:val="auto"/>
          <w:sz w:val="24"/>
          <w:highlight w:val="none"/>
        </w:rPr>
        <w:t>（四）严格遵守即时信息公示规定，及时维护和更新维护和更新盐城市政府采购网中与本单位相关的信息；</w:t>
      </w:r>
    </w:p>
    <w:p w14:paraId="2C11F81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宋体" w:hAnsi="宋体" w:eastAsia="宋体" w:cs="宋体"/>
          <w:color w:val="auto"/>
          <w:sz w:val="24"/>
          <w:highlight w:val="none"/>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1514312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Times New Roman" w:hAnsi="Times New Roman" w:eastAsia="Times New Roman" w:cs="Times New Roman"/>
          <w:color w:val="auto"/>
          <w:sz w:val="24"/>
          <w:highlight w:val="none"/>
        </w:rPr>
        <w:t> </w:t>
      </w:r>
      <w:r>
        <w:rPr>
          <w:rFonts w:ascii="宋体" w:hAnsi="宋体" w:eastAsia="宋体" w:cs="宋体"/>
          <w:color w:val="auto"/>
          <w:sz w:val="24"/>
          <w:highlight w:val="none"/>
        </w:rPr>
        <w:t>（六）自觉接受政府、行业组织、社会公众、新闻舆论的监督；</w:t>
      </w:r>
    </w:p>
    <w:p w14:paraId="1FCA762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8AFFF8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Times New Roman" w:hAnsi="Times New Roman" w:eastAsia="Times New Roman" w:cs="Times New Roman"/>
          <w:color w:val="auto"/>
          <w:sz w:val="24"/>
          <w:highlight w:val="none"/>
        </w:rPr>
        <w:t> </w:t>
      </w:r>
      <w:r>
        <w:rPr>
          <w:rFonts w:ascii="宋体" w:hAnsi="宋体" w:eastAsia="宋体" w:cs="宋体"/>
          <w:color w:val="auto"/>
          <w:sz w:val="24"/>
          <w:highlight w:val="none"/>
        </w:rPr>
        <w:t>（八）本人已认真阅读了上述承诺，并向本单位员工作了宣传教育。</w:t>
      </w:r>
    </w:p>
    <w:p w14:paraId="63F925E9">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color w:val="auto"/>
          <w:highlight w:val="none"/>
        </w:rPr>
      </w:pPr>
      <w:r>
        <w:rPr>
          <w:rFonts w:ascii="Times New Roman" w:hAnsi="Times New Roman" w:eastAsia="Times New Roman" w:cs="Times New Roman"/>
          <w:color w:val="auto"/>
          <w:sz w:val="24"/>
          <w:highlight w:val="none"/>
        </w:rPr>
        <w:t> </w:t>
      </w:r>
    </w:p>
    <w:p w14:paraId="44D936B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color w:val="auto"/>
          <w:highlight w:val="none"/>
        </w:rPr>
      </w:pPr>
      <w:r>
        <w:rPr>
          <w:rFonts w:ascii="宋体" w:hAnsi="宋体" w:eastAsia="宋体" w:cs="宋体"/>
          <w:color w:val="auto"/>
          <w:sz w:val="24"/>
          <w:highlight w:val="none"/>
        </w:rPr>
        <w:t>                   单位名称（盖章）：</w:t>
      </w:r>
    </w:p>
    <w:p w14:paraId="2BDD462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color w:val="auto"/>
          <w:highlight w:val="none"/>
        </w:rPr>
      </w:pPr>
      <w:r>
        <w:rPr>
          <w:rFonts w:ascii="宋体" w:hAnsi="宋体" w:eastAsia="宋体" w:cs="宋体"/>
          <w:color w:val="auto"/>
          <w:sz w:val="24"/>
          <w:highlight w:val="none"/>
        </w:rPr>
        <w:t>           法定代表人（签字或盖章）：</w:t>
      </w:r>
    </w:p>
    <w:p w14:paraId="0252E33F">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color w:val="auto"/>
          <w:highlight w:val="none"/>
        </w:rPr>
      </w:pPr>
      <w:r>
        <w:rPr>
          <w:rFonts w:ascii="宋体" w:hAnsi="宋体" w:eastAsia="宋体" w:cs="宋体"/>
          <w:color w:val="auto"/>
          <w:sz w:val="24"/>
          <w:highlight w:val="none"/>
        </w:rPr>
        <w:t>                      年月日</w:t>
      </w:r>
    </w:p>
    <w:p w14:paraId="2549A792">
      <w:pPr>
        <w:rPr>
          <w:color w:val="auto"/>
          <w:highlight w:val="none"/>
        </w:rPr>
      </w:pPr>
    </w:p>
    <w:p w14:paraId="2877FCD1">
      <w:pPr>
        <w:pStyle w:val="8"/>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4F007B11">
      <w:pPr>
        <w:pStyle w:val="8"/>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2A34896A">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3405CE9">
      <w:pPr>
        <w:pStyle w:val="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3B255E56">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C6EC587">
      <w:pPr>
        <w:pStyle w:val="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2888B50">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7B36D9BB">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9ECAC63">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CF1F1D1">
      <w:pPr>
        <w:pStyle w:val="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C976373">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70B751ED">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4DB9F0FF">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0161EF9">
      <w:pPr>
        <w:pStyle w:val="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58A8CF04">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3EF80AF">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08882CC3">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553EA3CB">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1A611745">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0F706408">
      <w:pPr>
        <w:pStyle w:val="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4A80D945">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45062E3D">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0D655CC7">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183A5490">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6DD10A10">
      <w:pPr>
        <w:pStyle w:val="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403329D4">
      <w:pPr>
        <w:pStyle w:val="8"/>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0B9F4DC1">
      <w:pPr>
        <w:pStyle w:val="8"/>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59A639E2">
      <w:pPr>
        <w:pStyle w:val="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38D3EA7">
      <w:pPr>
        <w:pStyle w:val="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D2B149E">
      <w:pPr>
        <w:pStyle w:val="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4D0DAFAE">
      <w:pPr>
        <w:pStyle w:val="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1AD32AF8">
      <w:pPr>
        <w:pStyle w:val="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0E227992">
      <w:pPr>
        <w:pStyle w:val="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1226D42F">
      <w:pPr>
        <w:pStyle w:val="8"/>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6CD23BF7">
      <w:pPr>
        <w:rPr>
          <w:color w:val="auto"/>
          <w:highlight w:val="none"/>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0"/>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BFC7E">
    <w:pPr>
      <w:spacing w:line="181" w:lineRule="auto"/>
      <w:ind w:left="267"/>
      <w:rPr>
        <w:rFonts w:ascii="Times New Roman" w:hAnsi="Times New Roman" w:eastAsia="Times New Roman" w:cs="Times New Roman"/>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5D3300">
                          <w:pPr>
                            <w:pStyle w:val="6"/>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85D3300">
                    <w:pPr>
                      <w:pStyle w:val="6"/>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C7476">
    <w:pPr>
      <w:spacing w:line="14" w:lineRule="auto"/>
      <w:rPr>
        <w:rFonts w:ascii="Arial"/>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F041F5">
                          <w:pPr>
                            <w:pStyle w:val="6"/>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5F041F5">
                    <w:pPr>
                      <w:pStyle w:val="6"/>
                    </w:pPr>
                    <w:r>
                      <w:fldChar w:fldCharType="begin"/>
                    </w:r>
                    <w:r>
                      <w:instrText xml:space="preserve"> PAGE  \* MERGEFORMAT </w:instrText>
                    </w:r>
                    <w:r>
                      <w:fldChar w:fldCharType="separate"/>
                    </w:r>
                    <w:r>
                      <w:t>26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1D0F7E"/>
    <w:multiLevelType w:val="singleLevel"/>
    <w:tmpl w:val="1D1D0F7E"/>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0N2JkMWE3ZGViY2YxMjc5NWYzYTFhNzllNTZlOTQ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220"/>
    <w:rsid w:val="00F264FD"/>
    <w:rsid w:val="00F33192"/>
    <w:rsid w:val="00F50207"/>
    <w:rsid w:val="00F8669E"/>
    <w:rsid w:val="00F957B2"/>
    <w:rsid w:val="00FC6132"/>
    <w:rsid w:val="00FE3C91"/>
    <w:rsid w:val="014036E0"/>
    <w:rsid w:val="015C3D17"/>
    <w:rsid w:val="02851591"/>
    <w:rsid w:val="02BD5381"/>
    <w:rsid w:val="02D505AD"/>
    <w:rsid w:val="02D84414"/>
    <w:rsid w:val="02DA4630"/>
    <w:rsid w:val="03365B5E"/>
    <w:rsid w:val="034E4AD1"/>
    <w:rsid w:val="037E0789"/>
    <w:rsid w:val="03913FFC"/>
    <w:rsid w:val="04CF1FA6"/>
    <w:rsid w:val="056E5657"/>
    <w:rsid w:val="058A40EC"/>
    <w:rsid w:val="05AD05DE"/>
    <w:rsid w:val="05BD3D79"/>
    <w:rsid w:val="0621639E"/>
    <w:rsid w:val="062C42CE"/>
    <w:rsid w:val="06867FD2"/>
    <w:rsid w:val="068A6E34"/>
    <w:rsid w:val="069114AA"/>
    <w:rsid w:val="07994E3B"/>
    <w:rsid w:val="07A02A3F"/>
    <w:rsid w:val="07A40F48"/>
    <w:rsid w:val="07F651C7"/>
    <w:rsid w:val="0854758E"/>
    <w:rsid w:val="08992D34"/>
    <w:rsid w:val="08B651F8"/>
    <w:rsid w:val="09132265"/>
    <w:rsid w:val="09680568"/>
    <w:rsid w:val="09B71227"/>
    <w:rsid w:val="09FE79EC"/>
    <w:rsid w:val="0AB319EF"/>
    <w:rsid w:val="0ABC363A"/>
    <w:rsid w:val="0AD8294B"/>
    <w:rsid w:val="0B4B3B00"/>
    <w:rsid w:val="0B8A23C1"/>
    <w:rsid w:val="0BAE3813"/>
    <w:rsid w:val="0BFF003E"/>
    <w:rsid w:val="0C9413AC"/>
    <w:rsid w:val="0CCA74C4"/>
    <w:rsid w:val="0D024EED"/>
    <w:rsid w:val="0D030F88"/>
    <w:rsid w:val="0D4D2FC1"/>
    <w:rsid w:val="0DB53CA9"/>
    <w:rsid w:val="0DBC505E"/>
    <w:rsid w:val="0E016F15"/>
    <w:rsid w:val="0E0362D5"/>
    <w:rsid w:val="0E172295"/>
    <w:rsid w:val="0E966A8C"/>
    <w:rsid w:val="0EE61CD2"/>
    <w:rsid w:val="0F6D24BC"/>
    <w:rsid w:val="0F7D537E"/>
    <w:rsid w:val="0FB3423F"/>
    <w:rsid w:val="0FB35FED"/>
    <w:rsid w:val="10007707"/>
    <w:rsid w:val="10702130"/>
    <w:rsid w:val="10BA4077"/>
    <w:rsid w:val="11AB711C"/>
    <w:rsid w:val="1288237A"/>
    <w:rsid w:val="12F015A0"/>
    <w:rsid w:val="139E0D62"/>
    <w:rsid w:val="14477BA7"/>
    <w:rsid w:val="145331C6"/>
    <w:rsid w:val="1546345F"/>
    <w:rsid w:val="15674E7F"/>
    <w:rsid w:val="169263C8"/>
    <w:rsid w:val="16A61788"/>
    <w:rsid w:val="16AF4856"/>
    <w:rsid w:val="172B0B5F"/>
    <w:rsid w:val="174D6D27"/>
    <w:rsid w:val="17666D47"/>
    <w:rsid w:val="176F0FD8"/>
    <w:rsid w:val="17732C32"/>
    <w:rsid w:val="17C0574B"/>
    <w:rsid w:val="18297794"/>
    <w:rsid w:val="189B3AC2"/>
    <w:rsid w:val="18A206A4"/>
    <w:rsid w:val="18BC4109"/>
    <w:rsid w:val="191163E8"/>
    <w:rsid w:val="193260E4"/>
    <w:rsid w:val="19835197"/>
    <w:rsid w:val="198A4263"/>
    <w:rsid w:val="1A4F2C83"/>
    <w:rsid w:val="1AD2708F"/>
    <w:rsid w:val="1B46065D"/>
    <w:rsid w:val="1B5F5046"/>
    <w:rsid w:val="1B9509DF"/>
    <w:rsid w:val="1BA002D8"/>
    <w:rsid w:val="1BB455C7"/>
    <w:rsid w:val="1CAC4347"/>
    <w:rsid w:val="1CFC5477"/>
    <w:rsid w:val="1D1C1092"/>
    <w:rsid w:val="1D605A5A"/>
    <w:rsid w:val="1D812873"/>
    <w:rsid w:val="1DE2466D"/>
    <w:rsid w:val="1DFD1285"/>
    <w:rsid w:val="1E2C3B3A"/>
    <w:rsid w:val="1E8219AC"/>
    <w:rsid w:val="1EC70509"/>
    <w:rsid w:val="1F4A0271"/>
    <w:rsid w:val="1F842F9F"/>
    <w:rsid w:val="1F9D6372"/>
    <w:rsid w:val="1FC57DA2"/>
    <w:rsid w:val="1FC7762D"/>
    <w:rsid w:val="202F16C0"/>
    <w:rsid w:val="20677E3C"/>
    <w:rsid w:val="20733730"/>
    <w:rsid w:val="20A83FAF"/>
    <w:rsid w:val="20AC0BEB"/>
    <w:rsid w:val="20C55B80"/>
    <w:rsid w:val="20CE42A1"/>
    <w:rsid w:val="215025DE"/>
    <w:rsid w:val="21BF1A07"/>
    <w:rsid w:val="21CC717D"/>
    <w:rsid w:val="222039B6"/>
    <w:rsid w:val="22424AA4"/>
    <w:rsid w:val="228C104B"/>
    <w:rsid w:val="22F62B8A"/>
    <w:rsid w:val="23254D08"/>
    <w:rsid w:val="23534E2B"/>
    <w:rsid w:val="242C02D7"/>
    <w:rsid w:val="24533DC2"/>
    <w:rsid w:val="245416F5"/>
    <w:rsid w:val="24B65F0C"/>
    <w:rsid w:val="25007ACF"/>
    <w:rsid w:val="2532334D"/>
    <w:rsid w:val="254259F1"/>
    <w:rsid w:val="26750FF7"/>
    <w:rsid w:val="27194423"/>
    <w:rsid w:val="27290FC5"/>
    <w:rsid w:val="27557263"/>
    <w:rsid w:val="27D8088F"/>
    <w:rsid w:val="27EF1AB9"/>
    <w:rsid w:val="280F2F92"/>
    <w:rsid w:val="283A32F8"/>
    <w:rsid w:val="2849353B"/>
    <w:rsid w:val="284B1574"/>
    <w:rsid w:val="28E65763"/>
    <w:rsid w:val="28FE41FC"/>
    <w:rsid w:val="29345C52"/>
    <w:rsid w:val="293B7327"/>
    <w:rsid w:val="2996274E"/>
    <w:rsid w:val="29BD7D3C"/>
    <w:rsid w:val="2A4648B7"/>
    <w:rsid w:val="2B005440"/>
    <w:rsid w:val="2B0D7A7E"/>
    <w:rsid w:val="2B762899"/>
    <w:rsid w:val="2BD82C0B"/>
    <w:rsid w:val="2C03574A"/>
    <w:rsid w:val="2C0A4EA8"/>
    <w:rsid w:val="2C2F4A08"/>
    <w:rsid w:val="2C7B3B05"/>
    <w:rsid w:val="2CC277F5"/>
    <w:rsid w:val="2CEA709A"/>
    <w:rsid w:val="2CFB12A7"/>
    <w:rsid w:val="2D39592C"/>
    <w:rsid w:val="2D7C1CBC"/>
    <w:rsid w:val="2D905888"/>
    <w:rsid w:val="2E5E7AF7"/>
    <w:rsid w:val="2EE73822"/>
    <w:rsid w:val="2F2F31BC"/>
    <w:rsid w:val="2F9C03F4"/>
    <w:rsid w:val="2FA80D19"/>
    <w:rsid w:val="2FAD4FD9"/>
    <w:rsid w:val="2FB346FB"/>
    <w:rsid w:val="2FFA5778"/>
    <w:rsid w:val="30495C84"/>
    <w:rsid w:val="30650005"/>
    <w:rsid w:val="30662EDC"/>
    <w:rsid w:val="310333AD"/>
    <w:rsid w:val="31522189"/>
    <w:rsid w:val="32215014"/>
    <w:rsid w:val="322A618B"/>
    <w:rsid w:val="329E6CD8"/>
    <w:rsid w:val="32C12A75"/>
    <w:rsid w:val="33440753"/>
    <w:rsid w:val="334B4AB3"/>
    <w:rsid w:val="33501C21"/>
    <w:rsid w:val="33686F6B"/>
    <w:rsid w:val="33773E42"/>
    <w:rsid w:val="34B63D06"/>
    <w:rsid w:val="34E14EA2"/>
    <w:rsid w:val="34E22D4D"/>
    <w:rsid w:val="34E346A0"/>
    <w:rsid w:val="34FA0097"/>
    <w:rsid w:val="358856A2"/>
    <w:rsid w:val="359B1151"/>
    <w:rsid w:val="35AD49A2"/>
    <w:rsid w:val="35BE7316"/>
    <w:rsid w:val="36172BC3"/>
    <w:rsid w:val="362178A5"/>
    <w:rsid w:val="3641431F"/>
    <w:rsid w:val="36CC7C95"/>
    <w:rsid w:val="36EB650A"/>
    <w:rsid w:val="36FC6348"/>
    <w:rsid w:val="37294C63"/>
    <w:rsid w:val="378133A9"/>
    <w:rsid w:val="379F6995"/>
    <w:rsid w:val="37D83F93"/>
    <w:rsid w:val="38016B7B"/>
    <w:rsid w:val="383A233E"/>
    <w:rsid w:val="386A108F"/>
    <w:rsid w:val="39101F1B"/>
    <w:rsid w:val="391820F3"/>
    <w:rsid w:val="392D7EB3"/>
    <w:rsid w:val="3971469F"/>
    <w:rsid w:val="39720FC7"/>
    <w:rsid w:val="39987E7E"/>
    <w:rsid w:val="39A84137"/>
    <w:rsid w:val="39CD52E9"/>
    <w:rsid w:val="3A0D261A"/>
    <w:rsid w:val="3A3B0CE3"/>
    <w:rsid w:val="3A64388F"/>
    <w:rsid w:val="3AB02FA5"/>
    <w:rsid w:val="3B0B043D"/>
    <w:rsid w:val="3B1E1C3B"/>
    <w:rsid w:val="3B26034A"/>
    <w:rsid w:val="3B4B363A"/>
    <w:rsid w:val="3BDF2457"/>
    <w:rsid w:val="3C1206BF"/>
    <w:rsid w:val="3C2D6FA3"/>
    <w:rsid w:val="3CC36DCD"/>
    <w:rsid w:val="3D23372C"/>
    <w:rsid w:val="3D3E272D"/>
    <w:rsid w:val="3D6A4AAA"/>
    <w:rsid w:val="3DF80C94"/>
    <w:rsid w:val="3E064F5A"/>
    <w:rsid w:val="3E161B6B"/>
    <w:rsid w:val="3E162CA6"/>
    <w:rsid w:val="3E7F5998"/>
    <w:rsid w:val="3F0056DB"/>
    <w:rsid w:val="3F0156C1"/>
    <w:rsid w:val="3F1A3023"/>
    <w:rsid w:val="3F243A9D"/>
    <w:rsid w:val="3FA76215"/>
    <w:rsid w:val="3FC26720"/>
    <w:rsid w:val="3FD432D2"/>
    <w:rsid w:val="40260F22"/>
    <w:rsid w:val="40350295"/>
    <w:rsid w:val="406E1D8D"/>
    <w:rsid w:val="40E165AE"/>
    <w:rsid w:val="40F005A0"/>
    <w:rsid w:val="4178381B"/>
    <w:rsid w:val="41874A60"/>
    <w:rsid w:val="4192313D"/>
    <w:rsid w:val="419B744A"/>
    <w:rsid w:val="42053C57"/>
    <w:rsid w:val="42214BD9"/>
    <w:rsid w:val="42324DFA"/>
    <w:rsid w:val="42890CAC"/>
    <w:rsid w:val="429A4C67"/>
    <w:rsid w:val="42D33CD5"/>
    <w:rsid w:val="431353F3"/>
    <w:rsid w:val="43355A10"/>
    <w:rsid w:val="434500D6"/>
    <w:rsid w:val="43455446"/>
    <w:rsid w:val="44DA072F"/>
    <w:rsid w:val="454D0F8E"/>
    <w:rsid w:val="45611A6C"/>
    <w:rsid w:val="45B24076"/>
    <w:rsid w:val="45FC0A54"/>
    <w:rsid w:val="460B0A68"/>
    <w:rsid w:val="461D469A"/>
    <w:rsid w:val="466976E6"/>
    <w:rsid w:val="46C87B81"/>
    <w:rsid w:val="46EA0CE7"/>
    <w:rsid w:val="470D4256"/>
    <w:rsid w:val="47124A56"/>
    <w:rsid w:val="472208AE"/>
    <w:rsid w:val="474947C1"/>
    <w:rsid w:val="47704C41"/>
    <w:rsid w:val="47743CD8"/>
    <w:rsid w:val="477F6C5D"/>
    <w:rsid w:val="47B925F3"/>
    <w:rsid w:val="4805359A"/>
    <w:rsid w:val="486E586E"/>
    <w:rsid w:val="48771F96"/>
    <w:rsid w:val="48910AEC"/>
    <w:rsid w:val="48B3170D"/>
    <w:rsid w:val="493C7DE9"/>
    <w:rsid w:val="49CF51F6"/>
    <w:rsid w:val="49D62B33"/>
    <w:rsid w:val="4A02381D"/>
    <w:rsid w:val="4A1E13B4"/>
    <w:rsid w:val="4A2052F6"/>
    <w:rsid w:val="4A2C49B0"/>
    <w:rsid w:val="4A7D1B0F"/>
    <w:rsid w:val="4A8C6CAA"/>
    <w:rsid w:val="4AAC50D1"/>
    <w:rsid w:val="4B0C37B9"/>
    <w:rsid w:val="4B4C0AC8"/>
    <w:rsid w:val="4B647BC0"/>
    <w:rsid w:val="4BC33B49"/>
    <w:rsid w:val="4BD12EAB"/>
    <w:rsid w:val="4C5A2B74"/>
    <w:rsid w:val="4CF82CB6"/>
    <w:rsid w:val="4D2D20D9"/>
    <w:rsid w:val="4D3C69F8"/>
    <w:rsid w:val="4D626381"/>
    <w:rsid w:val="4DA074F7"/>
    <w:rsid w:val="4DA33F07"/>
    <w:rsid w:val="4DDE52C0"/>
    <w:rsid w:val="4E52289A"/>
    <w:rsid w:val="4F337FD5"/>
    <w:rsid w:val="4F365D17"/>
    <w:rsid w:val="4F411100"/>
    <w:rsid w:val="4FC2427A"/>
    <w:rsid w:val="4FE41D78"/>
    <w:rsid w:val="4FFA4F97"/>
    <w:rsid w:val="507E7976"/>
    <w:rsid w:val="50A0169A"/>
    <w:rsid w:val="50A1397F"/>
    <w:rsid w:val="5167040A"/>
    <w:rsid w:val="51C75DFE"/>
    <w:rsid w:val="52741FCB"/>
    <w:rsid w:val="52D06B10"/>
    <w:rsid w:val="52D52291"/>
    <w:rsid w:val="533D58C6"/>
    <w:rsid w:val="53536515"/>
    <w:rsid w:val="53672943"/>
    <w:rsid w:val="536B21BA"/>
    <w:rsid w:val="53A862CC"/>
    <w:rsid w:val="53F076B7"/>
    <w:rsid w:val="542A0FDA"/>
    <w:rsid w:val="546C11F4"/>
    <w:rsid w:val="54ED53D0"/>
    <w:rsid w:val="55091CCC"/>
    <w:rsid w:val="55A35789"/>
    <w:rsid w:val="55C20305"/>
    <w:rsid w:val="55C37BD9"/>
    <w:rsid w:val="55D454D8"/>
    <w:rsid w:val="55FA184D"/>
    <w:rsid w:val="56267232"/>
    <w:rsid w:val="56307253"/>
    <w:rsid w:val="56453199"/>
    <w:rsid w:val="56990C4E"/>
    <w:rsid w:val="57723665"/>
    <w:rsid w:val="57A911E5"/>
    <w:rsid w:val="57D60097"/>
    <w:rsid w:val="582F6DAB"/>
    <w:rsid w:val="58366D88"/>
    <w:rsid w:val="58AD45AF"/>
    <w:rsid w:val="58D4718C"/>
    <w:rsid w:val="59274DA4"/>
    <w:rsid w:val="59A82CA5"/>
    <w:rsid w:val="59B461B6"/>
    <w:rsid w:val="5A4A2677"/>
    <w:rsid w:val="5A76346C"/>
    <w:rsid w:val="5AAD5094"/>
    <w:rsid w:val="5AD514E8"/>
    <w:rsid w:val="5AD536B4"/>
    <w:rsid w:val="5AEA4CCC"/>
    <w:rsid w:val="5B031B11"/>
    <w:rsid w:val="5B647768"/>
    <w:rsid w:val="5B96574B"/>
    <w:rsid w:val="5B9C6F02"/>
    <w:rsid w:val="5C2A4141"/>
    <w:rsid w:val="5C5A652B"/>
    <w:rsid w:val="5CB930EC"/>
    <w:rsid w:val="5CBA7F88"/>
    <w:rsid w:val="5D096819"/>
    <w:rsid w:val="5D6121B1"/>
    <w:rsid w:val="5DE138D8"/>
    <w:rsid w:val="5E1921ED"/>
    <w:rsid w:val="5EC46E9C"/>
    <w:rsid w:val="5F1A2F60"/>
    <w:rsid w:val="5F7D5E8E"/>
    <w:rsid w:val="5F7F522A"/>
    <w:rsid w:val="5F944AC0"/>
    <w:rsid w:val="601337BB"/>
    <w:rsid w:val="602D2580"/>
    <w:rsid w:val="606C00AE"/>
    <w:rsid w:val="60D51B2B"/>
    <w:rsid w:val="617F2D1C"/>
    <w:rsid w:val="62811FD7"/>
    <w:rsid w:val="62A87E16"/>
    <w:rsid w:val="62C84A81"/>
    <w:rsid w:val="62CA561A"/>
    <w:rsid w:val="62FA482F"/>
    <w:rsid w:val="6313315F"/>
    <w:rsid w:val="637172BE"/>
    <w:rsid w:val="63AE1DE5"/>
    <w:rsid w:val="63CD6C1F"/>
    <w:rsid w:val="63F024E1"/>
    <w:rsid w:val="63F55D49"/>
    <w:rsid w:val="64A56430"/>
    <w:rsid w:val="65BB2793"/>
    <w:rsid w:val="66173D55"/>
    <w:rsid w:val="661F2C0A"/>
    <w:rsid w:val="66521231"/>
    <w:rsid w:val="667027CF"/>
    <w:rsid w:val="6688694C"/>
    <w:rsid w:val="668A4527"/>
    <w:rsid w:val="670D4A21"/>
    <w:rsid w:val="67B13D35"/>
    <w:rsid w:val="67B6759E"/>
    <w:rsid w:val="67F85E08"/>
    <w:rsid w:val="68106CAE"/>
    <w:rsid w:val="68245589"/>
    <w:rsid w:val="68777DD2"/>
    <w:rsid w:val="689F6284"/>
    <w:rsid w:val="68EA39A3"/>
    <w:rsid w:val="6951757E"/>
    <w:rsid w:val="6966723D"/>
    <w:rsid w:val="699658D9"/>
    <w:rsid w:val="69983CE0"/>
    <w:rsid w:val="6A002D52"/>
    <w:rsid w:val="6A1567FD"/>
    <w:rsid w:val="6A1C1694"/>
    <w:rsid w:val="6A3A2708"/>
    <w:rsid w:val="6A751DB0"/>
    <w:rsid w:val="6AB95533"/>
    <w:rsid w:val="6B037E0E"/>
    <w:rsid w:val="6B7632CC"/>
    <w:rsid w:val="6BDE41BB"/>
    <w:rsid w:val="6BE20961"/>
    <w:rsid w:val="6BF40AC7"/>
    <w:rsid w:val="6C5462A8"/>
    <w:rsid w:val="6C5D26DE"/>
    <w:rsid w:val="6C917FD7"/>
    <w:rsid w:val="6C9E1659"/>
    <w:rsid w:val="6D3B0CE0"/>
    <w:rsid w:val="6DBB2AE7"/>
    <w:rsid w:val="6DEE183F"/>
    <w:rsid w:val="6E7361E8"/>
    <w:rsid w:val="6F3574FF"/>
    <w:rsid w:val="6F6B646E"/>
    <w:rsid w:val="6FAD5B91"/>
    <w:rsid w:val="6FB350D6"/>
    <w:rsid w:val="6FBB0862"/>
    <w:rsid w:val="705362D1"/>
    <w:rsid w:val="710C022E"/>
    <w:rsid w:val="715E0A8A"/>
    <w:rsid w:val="71AD7C63"/>
    <w:rsid w:val="71BB7860"/>
    <w:rsid w:val="722E2B52"/>
    <w:rsid w:val="72440385"/>
    <w:rsid w:val="72B56DCF"/>
    <w:rsid w:val="73761484"/>
    <w:rsid w:val="73AC61AC"/>
    <w:rsid w:val="743F3C99"/>
    <w:rsid w:val="74835482"/>
    <w:rsid w:val="74877DC7"/>
    <w:rsid w:val="748C1DB2"/>
    <w:rsid w:val="74A013B9"/>
    <w:rsid w:val="74DB35C2"/>
    <w:rsid w:val="74F25DF0"/>
    <w:rsid w:val="75241FEA"/>
    <w:rsid w:val="75890D8F"/>
    <w:rsid w:val="75B043EA"/>
    <w:rsid w:val="768F5B89"/>
    <w:rsid w:val="76D90F68"/>
    <w:rsid w:val="76E25CB9"/>
    <w:rsid w:val="77660E93"/>
    <w:rsid w:val="778A226E"/>
    <w:rsid w:val="77C1540B"/>
    <w:rsid w:val="77C27899"/>
    <w:rsid w:val="783E7320"/>
    <w:rsid w:val="78CB19C0"/>
    <w:rsid w:val="78F35EFE"/>
    <w:rsid w:val="78FF5669"/>
    <w:rsid w:val="793275BA"/>
    <w:rsid w:val="793F73F3"/>
    <w:rsid w:val="79A724F1"/>
    <w:rsid w:val="79B17BC5"/>
    <w:rsid w:val="79C1605A"/>
    <w:rsid w:val="7A4B7878"/>
    <w:rsid w:val="7A6D100D"/>
    <w:rsid w:val="7A8847AD"/>
    <w:rsid w:val="7BD06A28"/>
    <w:rsid w:val="7C2A25DC"/>
    <w:rsid w:val="7C371950"/>
    <w:rsid w:val="7C5F16F8"/>
    <w:rsid w:val="7C9D3E10"/>
    <w:rsid w:val="7CAF2E48"/>
    <w:rsid w:val="7CB122FF"/>
    <w:rsid w:val="7D450D50"/>
    <w:rsid w:val="7DBA67DE"/>
    <w:rsid w:val="7DDF73F6"/>
    <w:rsid w:val="7DF53ACA"/>
    <w:rsid w:val="7DF7159A"/>
    <w:rsid w:val="7E3C2153"/>
    <w:rsid w:val="7F0E4C61"/>
    <w:rsid w:val="7F1E1D81"/>
    <w:rsid w:val="7F565D15"/>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1">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1"/>
    <w:qFormat/>
    <w:uiPriority w:val="99"/>
    <w:rPr>
      <w:rFonts w:ascii="华文中宋" w:eastAsia="华文中宋"/>
      <w:bCs/>
      <w:sz w:val="28"/>
    </w:rPr>
  </w:style>
  <w:style w:type="paragraph" w:styleId="4">
    <w:name w:val="Normal Indent"/>
    <w:basedOn w:val="1"/>
    <w:qFormat/>
    <w:uiPriority w:val="0"/>
    <w:pPr>
      <w:ind w:firstLine="420"/>
    </w:pPr>
    <w:rPr>
      <w:szCs w:val="21"/>
    </w:rPr>
  </w:style>
  <w:style w:type="paragraph" w:styleId="5">
    <w:name w:val="Body Text"/>
    <w:basedOn w:val="1"/>
    <w:semiHidden/>
    <w:qFormat/>
    <w:uiPriority w:val="0"/>
    <w:rPr>
      <w:rFonts w:ascii="微软雅黑" w:hAnsi="微软雅黑" w:eastAsia="微软雅黑" w:cs="微软雅黑"/>
      <w:sz w:val="31"/>
      <w:szCs w:val="31"/>
      <w:lang w:val="en-US" w:eastAsia="en-US" w:bidi="ar-SA"/>
    </w:rPr>
  </w:style>
  <w:style w:type="paragraph" w:styleId="6">
    <w:name w:val="footer"/>
    <w:basedOn w:val="1"/>
    <w:link w:val="14"/>
    <w:autoRedefine/>
    <w:qFormat/>
    <w:uiPriority w:val="0"/>
    <w:pPr>
      <w:tabs>
        <w:tab w:val="center" w:pos="4153"/>
        <w:tab w:val="right" w:pos="8306"/>
      </w:tabs>
      <w:snapToGrid w:val="0"/>
      <w:jc w:val="left"/>
    </w:pPr>
    <w:rPr>
      <w:sz w:val="18"/>
      <w:szCs w:val="18"/>
    </w:rPr>
  </w:style>
  <w:style w:type="paragraph" w:styleId="7">
    <w:name w:val="header"/>
    <w:basedOn w:val="1"/>
    <w:link w:val="13"/>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qFormat/>
    <w:uiPriority w:val="0"/>
    <w:pPr>
      <w:spacing w:beforeAutospacing="1" w:afterAutospacing="1"/>
      <w:jc w:val="left"/>
    </w:pPr>
    <w:rPr>
      <w:rFonts w:cs="Times New Roman"/>
      <w:kern w:val="0"/>
      <w:sz w:val="24"/>
    </w:rPr>
  </w:style>
  <w:style w:type="paragraph" w:styleId="9">
    <w:name w:val="Body Text First Indent"/>
    <w:basedOn w:val="1"/>
    <w:next w:val="1"/>
    <w:qFormat/>
    <w:uiPriority w:val="0"/>
    <w:pPr>
      <w:ind w:firstLine="420" w:firstLineChars="100"/>
    </w:pPr>
    <w:rPr>
      <w:rFonts w:ascii="Times New Roman" w:hAnsi="Times New Roman"/>
      <w:sz w:val="21"/>
      <w:szCs w:val="24"/>
    </w:rPr>
  </w:style>
  <w:style w:type="paragraph" w:customStyle="1" w:styleId="12">
    <w:name w:val="页脚1"/>
    <w:basedOn w:val="1"/>
    <w:next w:val="1"/>
    <w:autoRedefine/>
    <w:unhideWhenUsed/>
    <w:qFormat/>
    <w:uiPriority w:val="99"/>
    <w:pPr>
      <w:tabs>
        <w:tab w:val="center" w:pos="4153"/>
        <w:tab w:val="right" w:pos="8306"/>
      </w:tabs>
      <w:jc w:val="left"/>
    </w:pPr>
    <w:rPr>
      <w:sz w:val="18"/>
      <w:szCs w:val="18"/>
    </w:rPr>
  </w:style>
  <w:style w:type="character" w:customStyle="1" w:styleId="13">
    <w:name w:val="页眉 Char"/>
    <w:basedOn w:val="11"/>
    <w:link w:val="7"/>
    <w:autoRedefine/>
    <w:qFormat/>
    <w:uiPriority w:val="0"/>
    <w:rPr>
      <w:rFonts w:asciiTheme="minorHAnsi" w:hAnsiTheme="minorHAnsi" w:eastAsiaTheme="minorEastAsia" w:cstheme="minorBidi"/>
      <w:kern w:val="2"/>
      <w:sz w:val="18"/>
      <w:szCs w:val="18"/>
    </w:rPr>
  </w:style>
  <w:style w:type="character" w:customStyle="1" w:styleId="14">
    <w:name w:val="页脚 Char"/>
    <w:basedOn w:val="11"/>
    <w:link w:val="6"/>
    <w:autoRedefine/>
    <w:qFormat/>
    <w:uiPriority w:val="0"/>
    <w:rPr>
      <w:rFonts w:asciiTheme="minorHAnsi" w:hAnsiTheme="minorHAnsi" w:eastAsiaTheme="minorEastAsia" w:cstheme="minorBidi"/>
      <w:kern w:val="2"/>
      <w:sz w:val="18"/>
      <w:szCs w:val="18"/>
    </w:rPr>
  </w:style>
  <w:style w:type="character" w:customStyle="1" w:styleId="15">
    <w:name w:val="font21"/>
    <w:basedOn w:val="11"/>
    <w:autoRedefine/>
    <w:qFormat/>
    <w:uiPriority w:val="0"/>
    <w:rPr>
      <w:rFonts w:hint="eastAsia" w:ascii="宋体" w:hAnsi="宋体" w:eastAsia="宋体" w:cs="宋体"/>
      <w:b/>
      <w:bCs/>
      <w:color w:val="000000"/>
      <w:sz w:val="24"/>
      <w:szCs w:val="24"/>
      <w:u w:val="none"/>
    </w:rPr>
  </w:style>
  <w:style w:type="character" w:customStyle="1" w:styleId="16">
    <w:name w:val="font51"/>
    <w:basedOn w:val="11"/>
    <w:autoRedefine/>
    <w:qFormat/>
    <w:uiPriority w:val="0"/>
    <w:rPr>
      <w:rFonts w:hint="eastAsia" w:ascii="宋体" w:hAnsi="宋体" w:eastAsia="宋体" w:cs="宋体"/>
      <w:color w:val="000000"/>
      <w:sz w:val="18"/>
      <w:szCs w:val="18"/>
      <w:u w:val="none"/>
    </w:rPr>
  </w:style>
  <w:style w:type="character" w:customStyle="1" w:styleId="17">
    <w:name w:val="font71"/>
    <w:basedOn w:val="11"/>
    <w:autoRedefine/>
    <w:qFormat/>
    <w:uiPriority w:val="0"/>
    <w:rPr>
      <w:rFonts w:hint="default" w:ascii="Times New Roman" w:hAnsi="Times New Roman" w:cs="Times New Roman"/>
      <w:color w:val="000000"/>
      <w:sz w:val="18"/>
      <w:szCs w:val="18"/>
      <w:u w:val="none"/>
    </w:rPr>
  </w:style>
  <w:style w:type="character" w:customStyle="1" w:styleId="18">
    <w:name w:val="font81"/>
    <w:basedOn w:val="11"/>
    <w:autoRedefine/>
    <w:qFormat/>
    <w:uiPriority w:val="0"/>
    <w:rPr>
      <w:rFonts w:hint="eastAsia" w:ascii="宋体" w:hAnsi="宋体" w:eastAsia="宋体" w:cs="宋体"/>
      <w:color w:val="000000"/>
      <w:sz w:val="18"/>
      <w:szCs w:val="18"/>
      <w:u w:val="none"/>
    </w:rPr>
  </w:style>
  <w:style w:type="character" w:customStyle="1" w:styleId="19">
    <w:name w:val="font181"/>
    <w:basedOn w:val="11"/>
    <w:autoRedefine/>
    <w:qFormat/>
    <w:uiPriority w:val="0"/>
    <w:rPr>
      <w:rFonts w:hint="default" w:ascii="Times New Roman" w:hAnsi="Times New Roman" w:cs="Times New Roman"/>
      <w:color w:val="000000"/>
      <w:sz w:val="18"/>
      <w:szCs w:val="18"/>
      <w:u w:val="none"/>
    </w:rPr>
  </w:style>
  <w:style w:type="character" w:customStyle="1" w:styleId="20">
    <w:name w:val="font112"/>
    <w:basedOn w:val="11"/>
    <w:autoRedefine/>
    <w:qFormat/>
    <w:uiPriority w:val="0"/>
    <w:rPr>
      <w:rFonts w:hint="default" w:ascii="Times New Roman" w:hAnsi="Times New Roman" w:cs="Times New Roman"/>
      <w:color w:val="000000"/>
      <w:sz w:val="20"/>
      <w:szCs w:val="20"/>
      <w:u w:val="none"/>
    </w:rPr>
  </w:style>
  <w:style w:type="character" w:customStyle="1" w:styleId="21">
    <w:name w:val="font121"/>
    <w:basedOn w:val="11"/>
    <w:autoRedefine/>
    <w:qFormat/>
    <w:uiPriority w:val="0"/>
    <w:rPr>
      <w:rFonts w:hint="eastAsia" w:ascii="宋体" w:hAnsi="宋体" w:eastAsia="宋体" w:cs="宋体"/>
      <w:color w:val="000000"/>
      <w:sz w:val="20"/>
      <w:szCs w:val="20"/>
      <w:u w:val="none"/>
    </w:rPr>
  </w:style>
  <w:style w:type="character" w:customStyle="1" w:styleId="22">
    <w:name w:val="font131"/>
    <w:basedOn w:val="11"/>
    <w:autoRedefine/>
    <w:qFormat/>
    <w:uiPriority w:val="0"/>
    <w:rPr>
      <w:rFonts w:hint="eastAsia" w:ascii="宋体" w:hAnsi="宋体" w:eastAsia="宋体" w:cs="宋体"/>
      <w:color w:val="000000"/>
      <w:sz w:val="18"/>
      <w:szCs w:val="18"/>
      <w:u w:val="none"/>
    </w:rPr>
  </w:style>
  <w:style w:type="paragraph" w:customStyle="1" w:styleId="2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4">
    <w:name w:val="p0"/>
    <w:basedOn w:val="1"/>
    <w:autoRedefine/>
    <w:qFormat/>
    <w:uiPriority w:val="0"/>
    <w:pPr>
      <w:spacing w:before="100" w:beforeAutospacing="1" w:after="100" w:afterAutospacing="1"/>
      <w:jc w:val="left"/>
    </w:pPr>
    <w:rPr>
      <w:rFonts w:ascii="宋体" w:hAnsi="宋体" w:cs="宋体"/>
      <w:kern w:val="0"/>
      <w:sz w:val="24"/>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Table Text"/>
    <w:basedOn w:val="1"/>
    <w:semiHidden/>
    <w:qFormat/>
    <w:uiPriority w:val="0"/>
    <w:rPr>
      <w:rFonts w:ascii="微软雅黑" w:hAnsi="微软雅黑" w:eastAsia="微软雅黑" w:cs="微软雅黑"/>
      <w:sz w:val="24"/>
      <w:szCs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49</Pages>
  <Words>26286</Words>
  <Characters>28280</Characters>
  <Lines>167</Lines>
  <Paragraphs>47</Paragraphs>
  <TotalTime>2</TotalTime>
  <ScaleCrop>false</ScaleCrop>
  <LinksUpToDate>false</LinksUpToDate>
  <CharactersWithSpaces>30546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金刚大比武</cp:lastModifiedBy>
  <cp:lastPrinted>2024-06-04T01:04:00Z</cp:lastPrinted>
  <dcterms:modified xsi:type="dcterms:W3CDTF">2024-09-18T08:11:12Z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70F396D3445E472BBF0487C90BC69665</vt:lpwstr>
  </property>
</Properties>
</file>