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EED86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1、设备要求</w:t>
      </w:r>
    </w:p>
    <w:p w14:paraId="44B40AA9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根据本项目实施内容要求，投标单位须配置以下设备：</w:t>
      </w:r>
    </w:p>
    <w:tbl>
      <w:tblPr>
        <w:tblStyle w:val="5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16"/>
        <w:gridCol w:w="1893"/>
        <w:gridCol w:w="800"/>
        <w:gridCol w:w="2400"/>
        <w:gridCol w:w="2353"/>
      </w:tblGrid>
      <w:tr w14:paraId="35D4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44" w:type="dxa"/>
            <w:vAlign w:val="center"/>
          </w:tcPr>
          <w:p w14:paraId="2F9BEDE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909" w:type="dxa"/>
            <w:gridSpan w:val="2"/>
            <w:vAlign w:val="center"/>
          </w:tcPr>
          <w:p w14:paraId="7F1D79B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设备名称</w:t>
            </w:r>
          </w:p>
        </w:tc>
        <w:tc>
          <w:tcPr>
            <w:tcW w:w="800" w:type="dxa"/>
            <w:vAlign w:val="center"/>
          </w:tcPr>
          <w:p w14:paraId="51C28C8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数量要求</w:t>
            </w:r>
          </w:p>
        </w:tc>
        <w:tc>
          <w:tcPr>
            <w:tcW w:w="2400" w:type="dxa"/>
            <w:vAlign w:val="center"/>
          </w:tcPr>
          <w:p w14:paraId="0D980B2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配置要求</w:t>
            </w:r>
          </w:p>
        </w:tc>
        <w:tc>
          <w:tcPr>
            <w:tcW w:w="2353" w:type="dxa"/>
            <w:vAlign w:val="center"/>
          </w:tcPr>
          <w:p w14:paraId="42D2F44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主要作用</w:t>
            </w:r>
          </w:p>
        </w:tc>
      </w:tr>
      <w:tr w14:paraId="6D09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44" w:type="dxa"/>
            <w:vAlign w:val="center"/>
          </w:tcPr>
          <w:p w14:paraId="564CFEA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16" w:type="dxa"/>
            <w:vMerge w:val="restart"/>
            <w:vAlign w:val="center"/>
          </w:tcPr>
          <w:p w14:paraId="62ACBFC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地下病害体探测设备</w:t>
            </w:r>
          </w:p>
        </w:tc>
        <w:tc>
          <w:tcPr>
            <w:tcW w:w="1893" w:type="dxa"/>
            <w:vAlign w:val="center"/>
          </w:tcPr>
          <w:p w14:paraId="6D466DB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三维地质雷达车</w:t>
            </w:r>
          </w:p>
        </w:tc>
        <w:tc>
          <w:tcPr>
            <w:tcW w:w="800" w:type="dxa"/>
            <w:vAlign w:val="center"/>
          </w:tcPr>
          <w:p w14:paraId="17CEBF7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400" w:type="dxa"/>
            <w:vAlign w:val="center"/>
          </w:tcPr>
          <w:p w14:paraId="0D3A99C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主频宜为80MHz～500MHz 的屏蔽天线。</w:t>
            </w:r>
          </w:p>
        </w:tc>
        <w:tc>
          <w:tcPr>
            <w:tcW w:w="2353" w:type="dxa"/>
            <w:vAlign w:val="center"/>
          </w:tcPr>
          <w:p w14:paraId="17AB37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道路塌陷隐患探测普查。</w:t>
            </w:r>
          </w:p>
        </w:tc>
      </w:tr>
      <w:tr w14:paraId="5D3E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vAlign w:val="center"/>
          </w:tcPr>
          <w:p w14:paraId="2C68612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16" w:type="dxa"/>
            <w:vMerge w:val="continue"/>
            <w:vAlign w:val="center"/>
          </w:tcPr>
          <w:p w14:paraId="65C6B5B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A358B3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便携式二维地质雷达</w:t>
            </w:r>
          </w:p>
        </w:tc>
        <w:tc>
          <w:tcPr>
            <w:tcW w:w="800" w:type="dxa"/>
            <w:vAlign w:val="center"/>
          </w:tcPr>
          <w:p w14:paraId="01F366B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400" w:type="dxa"/>
            <w:vAlign w:val="center"/>
          </w:tcPr>
          <w:p w14:paraId="42A37C7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主频宜为80MHz～500MHz 的屏蔽天线。</w:t>
            </w:r>
          </w:p>
        </w:tc>
        <w:tc>
          <w:tcPr>
            <w:tcW w:w="2353" w:type="dxa"/>
            <w:vAlign w:val="center"/>
          </w:tcPr>
          <w:p w14:paraId="41D999D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道路塌陷隐患探测祥查。</w:t>
            </w:r>
          </w:p>
          <w:p w14:paraId="7D5415D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其中1台便携式二维地质雷达设备用于项目服务期内的应急突发探测。</w:t>
            </w:r>
          </w:p>
        </w:tc>
      </w:tr>
      <w:tr w14:paraId="44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44" w:type="dxa"/>
            <w:vAlign w:val="center"/>
          </w:tcPr>
          <w:p w14:paraId="3A94C16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14:paraId="62EBC7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安全作业保障车辆</w:t>
            </w:r>
          </w:p>
        </w:tc>
        <w:tc>
          <w:tcPr>
            <w:tcW w:w="1893" w:type="dxa"/>
            <w:vAlign w:val="center"/>
          </w:tcPr>
          <w:p w14:paraId="4F9115A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防撞缓冲车</w:t>
            </w:r>
          </w:p>
        </w:tc>
        <w:tc>
          <w:tcPr>
            <w:tcW w:w="800" w:type="dxa"/>
            <w:vAlign w:val="center"/>
          </w:tcPr>
          <w:p w14:paraId="5422DD5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400" w:type="dxa"/>
            <w:vAlign w:val="center"/>
          </w:tcPr>
          <w:p w14:paraId="01F32AC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可吸收重量2 吨、最大时速70公里的车辆追撞能量。</w:t>
            </w:r>
          </w:p>
        </w:tc>
        <w:tc>
          <w:tcPr>
            <w:tcW w:w="2353" w:type="dxa"/>
            <w:vAlign w:val="center"/>
          </w:tcPr>
          <w:p w14:paraId="3A57464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保障现场作业安全。</w:t>
            </w:r>
          </w:p>
        </w:tc>
      </w:tr>
    </w:tbl>
    <w:p w14:paraId="0A7AE8B4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备注：</w:t>
      </w:r>
    </w:p>
    <w:p w14:paraId="463F014E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（1）投标人须最少有1台三维地质雷达车、1台便携式二维地质雷达为已购买或已租赁；其他设备可以为已购买、已租赁或承诺中标后按要求配置。</w:t>
      </w:r>
    </w:p>
    <w:p w14:paraId="43190EA3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（2）已购买设备的，须提供上述设备的购置合同、发票；已租赁设备的，须提供租赁合同（结束日期不早于本项目服务期)，和产权人的购置合同、发票；允许承诺设备的，须承诺中标后按上述要求配置设备。</w:t>
      </w:r>
    </w:p>
    <w:p w14:paraId="4FF99178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（3）上述设备要求和承诺均为投标文件实质性响应内容。根据项目实际需要，设备均需进场核验，且在服务期内未经采购人书面同意不得随意调换上述设备。</w:t>
      </w:r>
    </w:p>
    <w:p w14:paraId="7F348697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355804FA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60F0984C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748901DE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0FD16FCD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06BD6972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711BF439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1837BCB3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5D7D0602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337D5C5C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79EFEB2A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</w:p>
    <w:p w14:paraId="7B85D115"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2、项目人员要求</w:t>
      </w:r>
    </w:p>
    <w:tbl>
      <w:tblPr>
        <w:tblStyle w:val="4"/>
        <w:tblW w:w="82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54"/>
        <w:gridCol w:w="1040"/>
        <w:gridCol w:w="1186"/>
        <w:gridCol w:w="4678"/>
      </w:tblGrid>
      <w:tr w14:paraId="15ED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692829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94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C5B8C2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项目人员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A664F5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人员数量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7F612F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人员要求</w:t>
            </w:r>
          </w:p>
        </w:tc>
      </w:tr>
      <w:tr w14:paraId="280F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5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E26483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82BACF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项目组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B8FCD0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  <w:p w14:paraId="73EA1B7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3D3AF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678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F775E4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（1）具有本科及以上学历</w:t>
            </w:r>
          </w:p>
          <w:p w14:paraId="0555981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（2）至少1人具有高级职称</w:t>
            </w:r>
          </w:p>
          <w:p w14:paraId="45AF82E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（3）至少1人具有注册土木工程师（道路或岩土）资格证书</w:t>
            </w:r>
          </w:p>
        </w:tc>
      </w:tr>
      <w:tr w14:paraId="7E37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BE63C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vAlign w:val="center"/>
          </w:tcPr>
          <w:p w14:paraId="7F785007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BBE2CA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</w:t>
            </w:r>
          </w:p>
          <w:p w14:paraId="61F676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90102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678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339CF87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02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68EAA6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vAlign w:val="center"/>
          </w:tcPr>
          <w:p w14:paraId="2BC2BE5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1CE334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安全员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268023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75BAC4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</w:rPr>
              <w:t>安全生产相关考核合格证书。</w:t>
            </w:r>
          </w:p>
        </w:tc>
      </w:tr>
      <w:tr w14:paraId="212F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89EBDC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4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F85D903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作业组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F523B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外业</w:t>
            </w:r>
          </w:p>
          <w:p w14:paraId="7A7DD3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89528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5</w:t>
            </w:r>
          </w:p>
        </w:tc>
        <w:tc>
          <w:tcPr>
            <w:tcW w:w="4678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F5A3B7E"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</w:rPr>
              <w:t>1）至少具有1名工程测量专业工程师（中级及以上）</w:t>
            </w:r>
          </w:p>
          <w:p w14:paraId="4550E854"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2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至少具有</w:t>
            </w:r>
            <w:r>
              <w:rPr>
                <w:rFonts w:hint="eastAsia"/>
                <w:color w:val="000000"/>
                <w:szCs w:val="21"/>
                <w:highlight w:val="none"/>
              </w:rPr>
              <w:t>1名工程地质勘察专业工程师（中级及以上）</w:t>
            </w:r>
          </w:p>
          <w:p w14:paraId="79CFA71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（3）至少1人具有公路水运工程</w:t>
            </w:r>
            <w:r>
              <w:rPr>
                <w:rFonts w:hint="eastAsia" w:cs="宋体" w:asciiTheme="minorEastAsia" w:hAnsiTheme="minorEastAsia"/>
                <w:szCs w:val="21"/>
                <w:highlight w:val="none"/>
              </w:rPr>
              <w:t>试验检测师（道路工程）资格</w:t>
            </w:r>
            <w:bookmarkStart w:id="0" w:name="_GoBack"/>
            <w:bookmarkEnd w:id="0"/>
          </w:p>
        </w:tc>
      </w:tr>
      <w:tr w14:paraId="04FF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44A44C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5</w:t>
            </w: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vAlign w:val="center"/>
          </w:tcPr>
          <w:p w14:paraId="0BD1069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2C9933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内业</w:t>
            </w:r>
          </w:p>
          <w:p w14:paraId="534099D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0A38C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2</w:t>
            </w:r>
          </w:p>
        </w:tc>
        <w:tc>
          <w:tcPr>
            <w:tcW w:w="4678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15F0C5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36DCC58F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备注： </w:t>
      </w:r>
    </w:p>
    <w:p w14:paraId="3BC599FD">
      <w:pPr>
        <w:numPr>
          <w:ilvl w:val="0"/>
          <w:numId w:val="1"/>
        </w:num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须提供投标单位为项目组成员（上表序号1至3的人员）缴纳的最近一期的社保证明、学历证明、</w:t>
      </w:r>
      <w:r>
        <w:rPr>
          <w:rFonts w:hint="eastAsia"/>
        </w:rPr>
        <w:t>以及供行政主管部门颁发的</w:t>
      </w:r>
      <w:r>
        <w:rPr>
          <w:rFonts w:hint="eastAsia" w:ascii="宋体" w:hAnsi="宋体" w:eastAsia="宋体" w:cs="宋体"/>
          <w:bCs/>
          <w:szCs w:val="21"/>
        </w:rPr>
        <w:t>职称证书、资格证书</w:t>
      </w:r>
      <w:r>
        <w:rPr>
          <w:rFonts w:hint="eastAsia"/>
        </w:rPr>
        <w:t>（包括注册单位与投标人一致的证明材料）</w:t>
      </w:r>
      <w:r>
        <w:rPr>
          <w:rFonts w:hint="eastAsia" w:ascii="宋体" w:hAnsi="宋体" w:eastAsia="宋体" w:cs="宋体"/>
          <w:bCs/>
          <w:szCs w:val="21"/>
        </w:rPr>
        <w:t>等证明材料复印件并加盖公章。否则视为未实质性响应招标文件要求，为无效标。</w:t>
      </w:r>
    </w:p>
    <w:p w14:paraId="3D02E441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2、投标人承诺配备人员岗位数量不满足人员岗位配置要求的，视为未实质性响应招标文件要求，为无效标；</w:t>
      </w:r>
    </w:p>
    <w:p w14:paraId="310317CD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3、项目人员（上表中序号1至5的人员）按要求进场核验。</w:t>
      </w:r>
    </w:p>
    <w:p w14:paraId="3D4858A9">
      <w:pPr>
        <w:spacing w:line="360" w:lineRule="auto"/>
        <w:ind w:firstLine="420" w:firstLineChars="200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、本项目分为两个工作组，分别为项目组和作业组，项目组由项目负责人和技术负责人组成，作业组由内业人员和外业人员组成。项目负责人对项目工作的质量、进度、安全等方面进行整体把控和管理，并由道路、管线等专业技术专家，对各环节的技术重点、难度进行指导。项目负责人具体负责制定本项目实施路线、确定项目目标，明确与项目体系有关的机构设置，规定其职责、权限和相互关系，负责协调实施项目所需的基本要素，包括技术人员、设备、软硬件等，同时解决项目实施过程中的内外部影响因素。项目技术责任人负责道路等专业技术指导、过程质量把关，做好项目组内部专业技术培训。</w:t>
      </w:r>
    </w:p>
    <w:p w14:paraId="51F8884A">
      <w:pPr>
        <w:pStyle w:val="9"/>
        <w:ind w:firstLine="420"/>
        <w:rPr>
          <w:rFonts w:ascii="宋体" w:hAnsi="宋体" w:cs="宋体"/>
          <w:bCs/>
          <w:sz w:val="21"/>
        </w:rPr>
      </w:pPr>
      <w:r>
        <w:rPr>
          <w:rFonts w:hint="eastAsia" w:ascii="宋体" w:hAnsi="宋体" w:cs="宋体"/>
          <w:bCs/>
          <w:sz w:val="21"/>
        </w:rPr>
        <w:t>外业人员负责开展道路塌陷风险源的现场调查与调研，根据现场情况确定探测工作方案，开展塌陷隐患风险评估和塌陷隐患检测。负责现场工作的安全管理。内业人员负责风险评估数据整理、塌陷隐患数据分析，以及隐患验证情况复核等。同时，负责将隐患信息录入市道桥系统。</w:t>
      </w:r>
    </w:p>
    <w:p w14:paraId="3953B66D">
      <w:pPr>
        <w:spacing w:line="360" w:lineRule="auto"/>
        <w:ind w:firstLine="420" w:firstLineChars="200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4CC20"/>
    <w:multiLevelType w:val="singleLevel"/>
    <w:tmpl w:val="CCD4CC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ZTllZTdlZDkyZjgxNWRhMDQ0YTZjYzY3MWM1ZDgifQ=="/>
  </w:docVars>
  <w:rsids>
    <w:rsidRoot w:val="051E58EE"/>
    <w:rsid w:val="000C2D10"/>
    <w:rsid w:val="003B36EC"/>
    <w:rsid w:val="005A5AF8"/>
    <w:rsid w:val="008432FF"/>
    <w:rsid w:val="008C19AD"/>
    <w:rsid w:val="008D138C"/>
    <w:rsid w:val="008E02A0"/>
    <w:rsid w:val="00A826AF"/>
    <w:rsid w:val="00BC6A52"/>
    <w:rsid w:val="00DE26D6"/>
    <w:rsid w:val="02C67337"/>
    <w:rsid w:val="03E312C3"/>
    <w:rsid w:val="051E58EE"/>
    <w:rsid w:val="07F4660F"/>
    <w:rsid w:val="08A2799E"/>
    <w:rsid w:val="08D52E3C"/>
    <w:rsid w:val="0F9B75C7"/>
    <w:rsid w:val="1202325C"/>
    <w:rsid w:val="14942891"/>
    <w:rsid w:val="19A60971"/>
    <w:rsid w:val="1F9E2816"/>
    <w:rsid w:val="21D0683E"/>
    <w:rsid w:val="255045B2"/>
    <w:rsid w:val="26173D8C"/>
    <w:rsid w:val="26EF1BA9"/>
    <w:rsid w:val="31237C08"/>
    <w:rsid w:val="32CA473F"/>
    <w:rsid w:val="35C0308E"/>
    <w:rsid w:val="369C0D5D"/>
    <w:rsid w:val="36A06F99"/>
    <w:rsid w:val="36BA52C5"/>
    <w:rsid w:val="37270EEB"/>
    <w:rsid w:val="3A2D05C6"/>
    <w:rsid w:val="3F20694C"/>
    <w:rsid w:val="43C57AC2"/>
    <w:rsid w:val="45623DE8"/>
    <w:rsid w:val="4AA765E8"/>
    <w:rsid w:val="4B2C48CA"/>
    <w:rsid w:val="4CA26BF2"/>
    <w:rsid w:val="4F043E64"/>
    <w:rsid w:val="530C4DB4"/>
    <w:rsid w:val="55AB428E"/>
    <w:rsid w:val="589D1393"/>
    <w:rsid w:val="58EB2E9D"/>
    <w:rsid w:val="67DA2938"/>
    <w:rsid w:val="6CDC17AA"/>
    <w:rsid w:val="6D097972"/>
    <w:rsid w:val="70C44AD9"/>
    <w:rsid w:val="70F66E6C"/>
    <w:rsid w:val="75D25EEA"/>
    <w:rsid w:val="7C41288A"/>
    <w:rsid w:val="7F250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4.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1229</Words>
  <Characters>1248</Characters>
  <Lines>9</Lines>
  <Paragraphs>2</Paragraphs>
  <TotalTime>2</TotalTime>
  <ScaleCrop>false</ScaleCrop>
  <LinksUpToDate>false</LinksUpToDate>
  <CharactersWithSpaces>1252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2023-10-20T02:09:00Z</dcterms:created>
  <dc:creator>苏州卫康招标代理公司</dc:creator>
  <cp:lastModifiedBy>村夫</cp:lastModifiedBy>
  <dcterms:modified xsi:type="dcterms:W3CDTF">2025-05-27T02:10:40Z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D8884FF7BC554E14ACF588220695C7F5_13</vt:lpwstr>
  </property>
  <property fmtid="{D5CDD505-2E9C-101B-9397-08002B2CF9AE}" pid="4" name="KSOTemplateDocerSaveRecord">
    <vt:lpwstr>eyJoZGlkIjoiM2FiNjA0NGZkN2IxZTI3ZDk1YzUyYmI3M2Y0MjAxNjUiLCJ1c2VySWQiOiI2MTIyNjU5MTkifQ==</vt:lpwstr>
  </property>
</Properties>
</file>