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91"/>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p>
    <w:p>
      <w:pPr>
        <w:pStyle w:val="891"/>
        <w:ind w:left="3840" w:hanging="1606"/>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ascii="Arial" w:hAnsi="宋体"/>
          <w:sz w:val="24"/>
          <w:szCs w:val="24"/>
        </w:rPr>
        <w:t xml:space="preserve">_</w:t>
      </w:r>
      <w:r>
        <w:rPr>
          <w:rFonts w:hint="eastAsia" w:ascii="宋体" w:hAnsi="宋体"/>
          <w:spacing w:val="10"/>
          <w:sz w:val="28"/>
          <w:szCs w:val="28"/>
          <w:u w:val="single"/>
        </w:rPr>
        <w:t xml:space="preserve">江苏城乡建设职业学院文印服务采购（2025年至2028年）</w:t>
      </w:r>
      <w:r>
        <w:rPr>
          <w:rFonts w:ascii="Arial" w:hAnsi="宋体"/>
          <w:sz w:val="24"/>
          <w:szCs w:val="24"/>
        </w:rPr>
        <w:t xml:space="preserve">_</w:t>
      </w:r>
      <w:r>
        <w:rPr>
          <w:rFonts w:hint="eastAsia" w:ascii="Arial" w:hAnsi="Arial"/>
          <w:b/>
          <w:bCs/>
          <w:sz w:val="32"/>
          <w:szCs w:val="24"/>
        </w:rPr>
      </w:r>
      <w:r/>
    </w:p>
    <w:p>
      <w:pPr>
        <w:pStyle w:val="891"/>
        <w:ind w:firstLine="2249"/>
        <w:jc w:val="left"/>
        <w:spacing w:before="120" w:after="120" w:line="360" w:lineRule="auto"/>
        <w:rPr>
          <w:rFonts w:ascii="Arial" w:hAnsi="Arial"/>
          <w:b/>
          <w:bCs/>
          <w:color w:val="ff0000"/>
          <w:sz w:val="32"/>
          <w:szCs w:val="24"/>
        </w:rPr>
      </w:pPr>
      <w:r>
        <w:rPr>
          <w:rFonts w:hint="eastAsia" w:ascii="Arial" w:hAnsi="Arial"/>
          <w:b/>
          <w:bCs/>
          <w:color w:val="ff0000"/>
          <w:sz w:val="32"/>
          <w:szCs w:val="24"/>
        </w:rPr>
        <w:t xml:space="preserve">项目编号：</w:t>
      </w:r>
      <w:r>
        <w:rPr>
          <w:rFonts w:ascii="Arial" w:hAnsi="Arial" w:eastAsia="Arial" w:cs="Arial"/>
          <w:color w:val="000000"/>
          <w:sz w:val="21"/>
          <w:highlight w:val="white"/>
        </w:rPr>
        <w:t xml:space="preserve">JSZC-320400-JZCG-T2025-0336</w:t>
      </w:r>
      <w:r>
        <w:rPr>
          <w:rFonts w:ascii="Arial" w:hAnsi="Arial"/>
          <w:b/>
          <w:bCs/>
          <w:color w:val="ff0000"/>
          <w:sz w:val="32"/>
          <w:szCs w:val="24"/>
        </w:rPr>
        <w:t xml:space="preserve">              </w:t>
      </w:r>
      <w:r/>
    </w:p>
    <w:p>
      <w:pPr>
        <w:pStyle w:val="891"/>
        <w:ind w:firstLine="2249"/>
        <w:jc w:val="left"/>
        <w:spacing w:before="120" w:after="120" w:line="360" w:lineRule="auto"/>
        <w:rPr>
          <w:rFonts w:hint="eastAsia"/>
          <w:b/>
          <w:sz w:val="30"/>
          <w:szCs w:val="30"/>
        </w:rPr>
      </w:pPr>
      <w:r>
        <w:rPr>
          <w:rFonts w:hint="eastAsia" w:ascii="Arial" w:hAnsi="Arial"/>
          <w:b/>
          <w:bCs/>
          <w:color w:val="ff0000"/>
          <w:sz w:val="32"/>
          <w:szCs w:val="24"/>
        </w:rPr>
        <w:t xml:space="preserve">（全流程电子化，适用苏采云系统，专门面向中小企业）</w:t>
      </w:r>
      <w:r>
        <w:rPr>
          <w:rFonts w:hint="eastAsia"/>
          <w:color w:val="ff0000"/>
          <w:szCs w:val="21"/>
        </w:rPr>
        <w:t xml:space="preserve">    </w:t>
      </w:r>
      <w:r>
        <w:rPr>
          <w:rFonts w:hint="eastAsia"/>
          <w:szCs w:val="21"/>
        </w:rPr>
        <w:t xml:space="preserve">       </w:t>
      </w:r>
      <w:r>
        <w:rPr>
          <w:rFonts w:hint="eastAsia"/>
          <w:b/>
          <w:sz w:val="30"/>
          <w:szCs w:val="30"/>
        </w:rPr>
        <w:t xml:space="preserve">     </w:t>
      </w:r>
      <w:r/>
    </w:p>
    <w:p>
      <w:pPr>
        <w:pStyle w:val="891"/>
        <w:jc w:val="left"/>
        <w:spacing w:line="360" w:lineRule="auto"/>
        <w:rPr>
          <w:rFonts w:hint="eastAsia" w:ascii="宋体" w:hAnsi="宋体"/>
          <w:sz w:val="24"/>
          <w:szCs w:val="24"/>
        </w:rPr>
      </w:pPr>
      <w:r>
        <w:rPr>
          <w:rFonts w:hint="eastAsia" w:ascii="宋体" w:hAnsi="宋体"/>
          <w:sz w:val="24"/>
          <w:szCs w:val="24"/>
        </w:rPr>
      </w:r>
      <w:r/>
    </w:p>
    <w:p>
      <w:pPr>
        <w:pStyle w:val="891"/>
        <w:jc w:val="left"/>
        <w:spacing w:line="360" w:lineRule="auto"/>
        <w:rPr>
          <w:rFonts w:hint="eastAsia" w:ascii="宋体" w:hAnsi="宋体"/>
          <w:sz w:val="24"/>
          <w:szCs w:val="24"/>
        </w:rPr>
      </w:pPr>
      <w:r>
        <w:rPr>
          <w:rFonts w:hint="eastAsia" w:ascii="宋体" w:hAnsi="宋体"/>
          <w:sz w:val="24"/>
          <w:szCs w:val="24"/>
        </w:rPr>
      </w:r>
      <w:r/>
    </w:p>
    <w:p>
      <w:pPr>
        <w:pStyle w:val="891"/>
        <w:jc w:val="left"/>
        <w:spacing w:line="360" w:lineRule="auto"/>
        <w:rPr>
          <w:rFonts w:hint="eastAsia" w:ascii="宋体" w:hAnsi="宋体"/>
          <w:sz w:val="24"/>
          <w:szCs w:val="24"/>
        </w:rPr>
      </w:pPr>
      <w:r>
        <w:rPr>
          <w:rFonts w:hint="eastAsia" w:ascii="宋体" w:hAnsi="宋体"/>
          <w:sz w:val="24"/>
          <w:szCs w:val="24"/>
        </w:rPr>
      </w:r>
      <w:r/>
    </w:p>
    <w:p>
      <w:pPr>
        <w:pStyle w:val="891"/>
        <w:jc w:val="left"/>
        <w:spacing w:line="360" w:lineRule="auto"/>
        <w:rPr>
          <w:rFonts w:hint="eastAsia" w:ascii="宋体" w:hAnsi="宋体"/>
          <w:sz w:val="24"/>
          <w:szCs w:val="24"/>
        </w:rPr>
      </w:pPr>
      <w:r>
        <w:rPr>
          <w:rFonts w:hint="eastAsia" w:ascii="宋体" w:hAnsi="宋体"/>
          <w:sz w:val="24"/>
          <w:szCs w:val="24"/>
        </w:rPr>
      </w:r>
      <w:r/>
    </w:p>
    <w:p>
      <w:pPr>
        <w:pStyle w:val="891"/>
        <w:jc w:val="left"/>
        <w:spacing w:line="360" w:lineRule="auto"/>
        <w:rPr>
          <w:rFonts w:hint="eastAsia" w:ascii="宋体" w:hAnsi="宋体"/>
          <w:sz w:val="24"/>
          <w:szCs w:val="24"/>
        </w:rPr>
      </w:pPr>
      <w:r>
        <w:rPr>
          <w:rFonts w:hint="eastAsia" w:ascii="宋体" w:hAnsi="宋体"/>
          <w:sz w:val="24"/>
          <w:szCs w:val="24"/>
        </w:rPr>
      </w:r>
      <w:r/>
    </w:p>
    <w:p>
      <w:pPr>
        <w:pStyle w:val="891"/>
        <w:jc w:val="left"/>
        <w:spacing w:line="360" w:lineRule="auto"/>
        <w:rPr>
          <w:rFonts w:hint="eastAsia" w:ascii="宋体" w:hAnsi="宋体"/>
          <w:sz w:val="24"/>
          <w:szCs w:val="24"/>
        </w:rPr>
      </w:pPr>
      <w:r>
        <w:rPr>
          <w:rFonts w:hint="eastAsia" w:ascii="宋体" w:hAnsi="宋体"/>
          <w:sz w:val="24"/>
          <w:szCs w:val="24"/>
        </w:rPr>
      </w:r>
      <w:r/>
    </w:p>
    <w:p>
      <w:pPr>
        <w:pStyle w:val="891"/>
        <w:jc w:val="left"/>
        <w:spacing w:line="360" w:lineRule="auto"/>
        <w:rPr>
          <w:rFonts w:hint="eastAsia" w:ascii="宋体" w:hAnsi="宋体"/>
          <w:sz w:val="24"/>
          <w:szCs w:val="24"/>
        </w:rPr>
      </w:pPr>
      <w:r>
        <w:rPr>
          <w:rFonts w:hint="eastAsia" w:ascii="宋体" w:hAnsi="宋体"/>
          <w:sz w:val="24"/>
          <w:szCs w:val="24"/>
        </w:rPr>
      </w:r>
      <w:r/>
    </w:p>
    <w:p>
      <w:pPr>
        <w:pStyle w:val="891"/>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p>
    <w:p>
      <w:pPr>
        <w:pStyle w:val="891"/>
        <w:jc w:val="center"/>
        <w:spacing w:before="120" w:after="120" w:line="360" w:lineRule="auto"/>
        <w:rPr>
          <w:rFonts w:hint="eastAsia" w:ascii="Arial" w:hAnsi="Arial"/>
          <w:b/>
          <w:bCs/>
          <w:sz w:val="32"/>
          <w:szCs w:val="24"/>
        </w:rPr>
      </w:pPr>
      <w:r>
        <w:rPr>
          <w:rFonts w:ascii="Arial" w:hAnsi="Arial"/>
          <w:b/>
          <w:bCs/>
          <w:sz w:val="32"/>
          <w:szCs w:val="24"/>
        </w:rPr>
        <w:t xml:space="preserve">___2025_</w:t>
      </w:r>
      <w:r>
        <w:rPr>
          <w:rFonts w:hint="eastAsia" w:ascii="Arial" w:hAnsi="Arial"/>
          <w:b/>
          <w:bCs/>
          <w:sz w:val="32"/>
          <w:szCs w:val="24"/>
        </w:rPr>
        <w:t xml:space="preserve">年</w:t>
      </w:r>
      <w:r>
        <w:rPr>
          <w:rFonts w:ascii="Arial" w:hAnsi="Arial"/>
          <w:b/>
          <w:bCs/>
          <w:sz w:val="32"/>
          <w:szCs w:val="24"/>
        </w:rPr>
        <w:t xml:space="preserve">___8</w:t>
      </w:r>
      <w:r>
        <w:rPr>
          <w:rFonts w:hint="eastAsia" w:ascii="Arial" w:hAnsi="Arial"/>
          <w:b/>
          <w:bCs/>
          <w:sz w:val="32"/>
          <w:szCs w:val="24"/>
        </w:rPr>
        <w:t xml:space="preserve">月</w:t>
      </w:r>
      <w:r>
        <w:rPr>
          <w:rFonts w:ascii="Arial" w:hAnsi="Arial"/>
          <w:b/>
          <w:bCs/>
          <w:sz w:val="32"/>
          <w:szCs w:val="24"/>
        </w:rPr>
        <w:t xml:space="preserve">__22_</w:t>
      </w:r>
      <w:r>
        <w:rPr>
          <w:rFonts w:hint="eastAsia" w:ascii="Arial" w:hAnsi="Arial"/>
          <w:b/>
          <w:bCs/>
          <w:sz w:val="32"/>
          <w:szCs w:val="24"/>
        </w:rPr>
        <w:t xml:space="preserve">日</w:t>
      </w:r>
      <w:r/>
    </w:p>
    <w:p>
      <w:pPr>
        <w:pStyle w:val="89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1"/>
        <w:jc w:val="center"/>
        <w:spacing w:before="120" w:after="120" w:line="360" w:lineRule="auto"/>
        <w:rPr>
          <w:rFonts w:hint="eastAsia" w:ascii="Arial" w:hAnsi="Arial"/>
          <w:sz w:val="24"/>
          <w:szCs w:val="24"/>
        </w:rPr>
      </w:pPr>
      <w:r>
        <w:rPr>
          <w:rFonts w:hint="eastAsia" w:ascii="Arial" w:hAnsi="Arial"/>
          <w:sz w:val="24"/>
          <w:szCs w:val="24"/>
        </w:rPr>
      </w:r>
      <w:r/>
    </w:p>
    <w:p>
      <w:pPr>
        <w:pStyle w:val="891"/>
        <w:jc w:val="center"/>
        <w:spacing w:line="480" w:lineRule="auto"/>
        <w:rPr>
          <w:rFonts w:hint="eastAsia" w:ascii="黑体" w:hAnsi="Arial" w:eastAsia="黑体"/>
          <w:b/>
          <w:sz w:val="44"/>
          <w:szCs w:val="21"/>
        </w:rPr>
        <w:outlineLvl w:val="0"/>
      </w:pPr>
      <w:r>
        <w:rPr>
          <w:szCs w:val="21"/>
        </w:rPr>
        <w:br w:type="page" w:clear="all"/>
      </w:r>
      <w:bookmarkStart w:id="0" w:name="_Toc20823272"/>
      <w:r/>
      <w:bookmarkStart w:id="1" w:name="_Toc513029200"/>
      <w:r/>
      <w:bookmarkStart w:id="2" w:name="_Toc479757206"/>
      <w:r/>
      <w:bookmarkStart w:id="3" w:name="_Toc16938516"/>
      <w:r/>
      <w:bookmarkStart w:id="4" w:name="_Toc523127445"/>
      <w:r/>
      <w:bookmarkStart w:id="5" w:name="_Toc120614210"/>
      <w:r>
        <w:rPr>
          <w:rFonts w:hint="eastAsia" w:ascii="黑体" w:hAnsi="Arial" w:eastAsia="黑体"/>
          <w:b/>
          <w:sz w:val="44"/>
          <w:szCs w:val="21"/>
        </w:rPr>
        <w:t xml:space="preserve">总  目  录</w:t>
      </w:r>
      <w:r/>
    </w:p>
    <w:p>
      <w:pPr>
        <w:pStyle w:val="89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91"/>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89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89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89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rPr>
        <w:t xml:space="preserve">………………………</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响应文件格式</w:t>
      </w:r>
      <w:r>
        <w:rPr>
          <w:rFonts w:hint="eastAsia" w:ascii="黑体" w:hAnsi="Showcard Gothic" w:eastAsia="黑体"/>
          <w:sz w:val="36"/>
        </w:rPr>
        <w:t xml:space="preserve">………………………………</w:t>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rPr>
          <w:rFonts w:hint="eastAsia"/>
          <w:szCs w:val="21"/>
        </w:rPr>
      </w:pPr>
      <w:r>
        <w:rPr>
          <w:rFonts w:hint="eastAsia"/>
          <w:szCs w:val="21"/>
        </w:rPr>
      </w:r>
      <w:r/>
    </w:p>
    <w:p>
      <w:pPr>
        <w:pStyle w:val="891"/>
        <w:jc w:val="center"/>
        <w:keepNext/>
        <w:rPr>
          <w:rFonts w:hint="eastAsia" w:ascii="黑体" w:eastAsia="黑体"/>
          <w:bCs/>
          <w:sz w:val="44"/>
          <w:szCs w:val="44"/>
        </w:rPr>
        <w:outlineLvl w:val="0"/>
      </w:pPr>
      <w:r>
        <w:rPr>
          <w:rFonts w:hint="eastAsia" w:ascii="黑体" w:eastAsia="黑体"/>
          <w:sz w:val="44"/>
          <w:szCs w:val="44"/>
        </w:rPr>
        <w:t xml:space="preserve">第一章  </w:t>
      </w:r>
      <w:bookmarkEnd w:id="5"/>
      <w:r>
        <w:rPr>
          <w:rFonts w:hint="eastAsia" w:ascii="黑体" w:eastAsia="黑体"/>
          <w:sz w:val="44"/>
          <w:szCs w:val="44"/>
        </w:rPr>
        <w:t xml:space="preserve">谈判邀请</w:t>
      </w:r>
      <w:r>
        <w:rPr>
          <w:rFonts w:hint="eastAsia" w:ascii="黑体" w:eastAsia="黑体"/>
          <w:bCs/>
          <w:sz w:val="44"/>
          <w:szCs w:val="44"/>
        </w:rPr>
      </w:r>
      <w:r/>
    </w:p>
    <w:p>
      <w:pPr>
        <w:pStyle w:val="891"/>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江苏城乡建设职业学院</w:t>
      </w:r>
      <w:r>
        <w:rPr>
          <w:rFonts w:hint="eastAsia" w:ascii="宋体" w:hAnsi="宋体"/>
          <w:sz w:val="24"/>
          <w:szCs w:val="24"/>
        </w:rPr>
        <w:t xml:space="preserve">]的委托，常州市政府采购中心就[</w:t>
      </w:r>
      <w:r>
        <w:rPr>
          <w:rFonts w:hint="eastAsia" w:ascii="宋体" w:hAnsi="宋体"/>
          <w:sz w:val="24"/>
          <w:szCs w:val="24"/>
        </w:rPr>
        <w:t xml:space="preserve">江苏城乡建设职业学院文印服务采购（2025年至2028年）</w:t>
      </w:r>
      <w:r>
        <w:rPr>
          <w:rFonts w:hint="eastAsia" w:ascii="宋体" w:hAnsi="宋体"/>
          <w:sz w:val="24"/>
          <w:szCs w:val="24"/>
        </w:rPr>
        <w:t xml:space="preserve">]([</w:t>
      </w:r>
      <w:r>
        <w:rPr>
          <w:rFonts w:ascii="Arial" w:hAnsi="Arial" w:eastAsia="Arial" w:cs="Arial"/>
          <w:color w:val="000000"/>
          <w:sz w:val="21"/>
          <w:highlight w:val="white"/>
        </w:rPr>
        <w:t xml:space="preserve">JSZC-320400-JZCG-T2025-0336</w:t>
      </w:r>
      <w:r>
        <w:rPr>
          <w:rFonts w:hint="eastAsia" w:ascii="宋体" w:hAnsi="宋体"/>
          <w:sz w:val="24"/>
          <w:szCs w:val="24"/>
        </w:rPr>
        <w:t xml:space="preserve">])项目进行竞争性谈判采购，欢迎符合条件的供应商参加谈判。</w:t>
      </w:r>
      <w:r>
        <w:rPr>
          <w:rFonts w:ascii="宋体" w:hAnsi="宋体"/>
          <w:sz w:val="24"/>
          <w:szCs w:val="24"/>
        </w:rPr>
      </w:r>
      <w:r/>
    </w:p>
    <w:p>
      <w:pPr>
        <w:pStyle w:val="891"/>
        <w:ind w:firstLine="498"/>
        <w:keepLines/>
        <w:keepNext/>
        <w:spacing w:before="156" w:after="156" w:line="360" w:lineRule="auto"/>
        <w:rPr>
          <w:b/>
          <w:bCs/>
          <w:sz w:val="32"/>
          <w:szCs w:val="32"/>
        </w:rPr>
        <w:outlineLvl w:val="2"/>
      </w:pPr>
      <w:r/>
      <w:bookmarkStart w:id="6" w:name="_Hlk24379207"/>
      <w:r/>
      <w:bookmarkStart w:id="7" w:name="_Toc28359002"/>
      <w:r/>
      <w:bookmarkStart w:id="8" w:name="_Toc28359079"/>
      <w:r/>
      <w:bookmarkStart w:id="9" w:name="_Toc35393621"/>
      <w:r/>
      <w:bookmarkStart w:id="10" w:name="_Toc38985263"/>
      <w:r/>
      <w:bookmarkStart w:id="11" w:name="_Toc35393790"/>
      <w:r>
        <w:rPr>
          <w:rFonts w:hint="eastAsia"/>
          <w:b/>
          <w:bCs/>
          <w:sz w:val="32"/>
          <w:szCs w:val="32"/>
        </w:rPr>
        <w:t xml:space="preserve">一、项目基本情况</w:t>
      </w:r>
      <w:bookmarkEnd w:id="7"/>
      <w:r/>
      <w:bookmarkEnd w:id="8"/>
      <w:r/>
      <w:bookmarkEnd w:id="9"/>
      <w:r/>
      <w:bookmarkEnd w:id="10"/>
      <w:r/>
      <w:bookmarkEnd w:id="11"/>
      <w:r>
        <w:rPr>
          <w:b/>
          <w:bCs/>
          <w:sz w:val="32"/>
          <w:szCs w:val="32"/>
        </w:rPr>
      </w:r>
      <w:r/>
    </w:p>
    <w:p>
      <w:pPr>
        <w:pStyle w:val="891"/>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JSZC-320400-JZCG-T2025-0336</w:t>
      </w:r>
      <w:r>
        <w:rPr>
          <w:rFonts w:ascii="宋体" w:hAnsi="宋体"/>
          <w:sz w:val="24"/>
          <w:szCs w:val="24"/>
        </w:rPr>
      </w:r>
      <w:r/>
    </w:p>
    <w:p>
      <w:pPr>
        <w:pStyle w:val="891"/>
        <w:ind w:firstLine="480"/>
        <w:rPr>
          <w:rFonts w:ascii="宋体" w:hAnsi="宋体"/>
          <w:sz w:val="24"/>
          <w:szCs w:val="24"/>
        </w:rPr>
      </w:pPr>
      <w:r>
        <w:rPr>
          <w:rFonts w:hint="eastAsia" w:ascii="宋体" w:hAnsi="宋体"/>
          <w:sz w:val="24"/>
          <w:szCs w:val="24"/>
        </w:rPr>
        <w:t xml:space="preserve">2.项目名称：</w:t>
      </w:r>
      <w:r>
        <w:rPr>
          <w:rFonts w:hint="eastAsia" w:ascii="宋体" w:hAnsi="宋体"/>
          <w:spacing w:val="10"/>
          <w:szCs w:val="21"/>
        </w:rPr>
        <w:t xml:space="preserve">江苏城乡建设职业学院文印服务采购（2025年至2028年）</w:t>
      </w:r>
      <w:r>
        <w:rPr>
          <w:rFonts w:ascii="宋体" w:hAnsi="宋体"/>
          <w:sz w:val="24"/>
          <w:szCs w:val="24"/>
        </w:rPr>
      </w:r>
      <w:r/>
    </w:p>
    <w:p>
      <w:pPr>
        <w:pStyle w:val="891"/>
        <w:ind w:firstLine="480"/>
        <w:rPr>
          <w:rFonts w:hint="eastAsia" w:ascii="宋体" w:hAnsi="宋体" w:cs="宋体"/>
          <w:sz w:val="24"/>
          <w:szCs w:val="24"/>
        </w:rPr>
      </w:pPr>
      <w:r/>
      <w:bookmarkEnd w:id="6"/>
      <w:r>
        <w:rPr>
          <w:rFonts w:hint="eastAsia" w:ascii="宋体" w:hAnsi="宋体"/>
          <w:sz w:val="24"/>
          <w:szCs w:val="24"/>
        </w:rPr>
        <w:t xml:space="preserve">3.预算金额：一年70万元，三年210万元</w:t>
      </w:r>
      <w:r>
        <w:rPr>
          <w:rFonts w:hint="eastAsia" w:ascii="宋体" w:hAnsi="宋体" w:cs="宋体"/>
          <w:sz w:val="24"/>
          <w:szCs w:val="24"/>
        </w:rPr>
      </w:r>
      <w:r/>
    </w:p>
    <w:p>
      <w:pPr>
        <w:pStyle w:val="891"/>
        <w:ind w:firstLine="480"/>
        <w:rPr>
          <w:rFonts w:ascii="宋体" w:hAnsi="宋体"/>
          <w:sz w:val="24"/>
          <w:szCs w:val="24"/>
          <w:u w:val="single"/>
        </w:rPr>
      </w:pPr>
      <w:r>
        <w:rPr>
          <w:rFonts w:hint="eastAsia" w:ascii="宋体" w:hAnsi="宋体"/>
          <w:sz w:val="24"/>
          <w:szCs w:val="24"/>
        </w:rPr>
        <w:t xml:space="preserve">4.采购需求（简介）：本项目位于江苏城乡建设职业学院殷村校区图书馆文印室，使用面积约40㎡。使用场地由校方免费提供，校方提供水电接口，水电费中标人自理；所需设备、服务人员均由中标人自理。中标人承担学院一般图文服务、校本讲义的图文服务，包括学校教务处、各二级学院（部）委派的试卷打印及其他部门涉密打印等任务（凡涉密打印必须集中在学校免费提供的保密室，该地点不得挪作他用）。合同期限三年，一年一签。详细要求请参阅下文的“服务内容及要求”。</w:t>
      </w:r>
      <w:r>
        <w:rPr>
          <w:rFonts w:hint="eastAsia" w:ascii="宋体" w:hAnsi="宋体" w:cs="宋体"/>
          <w:sz w:val="24"/>
          <w:szCs w:val="24"/>
        </w:rPr>
        <w:t xml:space="preserve">（详细内容见本谈判文件第四章）</w:t>
      </w:r>
      <w:r>
        <w:rPr>
          <w:rFonts w:ascii="宋体" w:hAnsi="宋体"/>
          <w:sz w:val="24"/>
          <w:szCs w:val="24"/>
          <w:u w:val="single"/>
        </w:rPr>
      </w:r>
      <w:r/>
    </w:p>
    <w:p>
      <w:pPr>
        <w:pStyle w:val="891"/>
        <w:ind w:firstLine="480"/>
        <w:rPr>
          <w:rFonts w:hint="eastAsia" w:ascii="宋体" w:hAnsi="宋体"/>
          <w:sz w:val="24"/>
          <w:szCs w:val="24"/>
        </w:rPr>
      </w:pPr>
      <w:r>
        <w:rPr>
          <w:rFonts w:hint="eastAsia" w:ascii="宋体" w:hAnsi="宋体"/>
          <w:sz w:val="24"/>
          <w:szCs w:val="24"/>
        </w:rPr>
        <w:t xml:space="preserve">5.合同履行期限：2025年9月至2028年8月</w:t>
      </w:r>
      <w:r/>
    </w:p>
    <w:p>
      <w:pPr>
        <w:pStyle w:val="891"/>
        <w:ind w:firstLine="498"/>
        <w:keepLines/>
        <w:keepNext/>
        <w:spacing w:before="156" w:after="156" w:line="360" w:lineRule="auto"/>
        <w:rPr>
          <w:b/>
          <w:bCs/>
          <w:sz w:val="32"/>
          <w:szCs w:val="32"/>
        </w:rPr>
        <w:outlineLvl w:val="2"/>
      </w:pPr>
      <w:r/>
      <w:bookmarkStart w:id="12" w:name="_Toc38985264"/>
      <w:r/>
      <w:bookmarkStart w:id="13" w:name="_Toc35393622"/>
      <w:r/>
      <w:bookmarkStart w:id="14" w:name="_Toc28359003"/>
      <w:r/>
      <w:bookmarkStart w:id="15" w:name="_Toc35393791"/>
      <w:r/>
      <w:bookmarkStart w:id="16" w:name="_Toc28359080"/>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891"/>
        <w:ind w:firstLine="480"/>
        <w:rPr>
          <w:rFonts w:hint="eastAsia" w:ascii="宋体" w:hAnsi="宋体"/>
          <w:sz w:val="24"/>
          <w:szCs w:val="24"/>
        </w:rPr>
      </w:pPr>
      <w:r/>
      <w:bookmarkStart w:id="17" w:name="_Toc38985265"/>
      <w:r/>
      <w:bookmarkStart w:id="18" w:name="_Toc28359081"/>
      <w:r/>
      <w:bookmarkStart w:id="19" w:name="_Toc28359004"/>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1"/>
        <w:ind w:firstLine="480"/>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89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891"/>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服务类项目提供的服务全部由符合政策要求的中小企业承接。货物类项目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ascii="宋体" w:hAnsi="宋体" w:cs="宋体"/>
          <w:sz w:val="24"/>
          <w:szCs w:val="24"/>
        </w:rPr>
      </w:r>
      <w:r/>
    </w:p>
    <w:p>
      <w:pPr>
        <w:pStyle w:val="891"/>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否 </w:t>
      </w:r>
      <w:r>
        <w:rPr>
          <w:rFonts w:hint="eastAsia" w:ascii="宋体" w:hAnsi="宋体"/>
          <w:sz w:val="24"/>
          <w:szCs w:val="24"/>
        </w:rPr>
        <w:t xml:space="preserve">联合体参与谈判（接受/不接受）,联合体中所有成员数量不得超过</w:t>
      </w:r>
      <w:r>
        <w:rPr>
          <w:rFonts w:ascii="宋体" w:hAnsi="宋体"/>
          <w:sz w:val="24"/>
          <w:szCs w:val="24"/>
          <w:u w:val="single"/>
        </w:rPr>
        <w:t xml:space="preserve">*****</w:t>
      </w:r>
      <w:r>
        <w:rPr>
          <w:rFonts w:hint="eastAsia" w:ascii="宋体" w:hAnsi="宋体"/>
          <w:sz w:val="24"/>
          <w:szCs w:val="24"/>
        </w:rPr>
        <w:t xml:space="preserve">名。</w:t>
      </w:r>
      <w:r>
        <w:rPr>
          <w:rFonts w:ascii="宋体" w:hAnsi="宋体" w:cs="宋体"/>
          <w:sz w:val="24"/>
          <w:szCs w:val="24"/>
        </w:rPr>
      </w:r>
      <w:r/>
    </w:p>
    <w:p>
      <w:pPr>
        <w:pStyle w:val="89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91"/>
        <w:ind w:firstLine="480"/>
        <w:rPr>
          <w:rFonts w:hint="eastAsia" w:ascii="宋体" w:hAnsi="宋体"/>
          <w:sz w:val="24"/>
          <w:szCs w:val="24"/>
        </w:rPr>
      </w:pPr>
      <w:r>
        <w:rPr>
          <w:rFonts w:hint="eastAsia" w:ascii="宋体" w:hAnsi="宋体"/>
          <w:sz w:val="24"/>
          <w:szCs w:val="24"/>
        </w:rPr>
        <w:t xml:space="preserve">无</w:t>
      </w:r>
      <w:r/>
    </w:p>
    <w:p>
      <w:pPr>
        <w:pStyle w:val="891"/>
        <w:ind w:firstLine="498"/>
        <w:keepLines/>
        <w:keepNext/>
        <w:spacing w:before="156" w:after="156" w:line="360" w:lineRule="auto"/>
        <w:rPr>
          <w:b/>
          <w:bCs/>
          <w:sz w:val="32"/>
          <w:szCs w:val="32"/>
        </w:rPr>
        <w:outlineLvl w:val="2"/>
      </w:pPr>
      <w:r>
        <w:rPr>
          <w:rFonts w:hint="eastAsia"/>
          <w:b/>
          <w:bCs/>
          <w:sz w:val="32"/>
          <w:szCs w:val="32"/>
        </w:rPr>
        <w:t xml:space="preserve">三、获取</w:t>
      </w:r>
      <w:bookmarkEnd w:id="17"/>
      <w:r/>
      <w:bookmarkEnd w:id="18"/>
      <w:r/>
      <w:bookmarkEnd w:id="19"/>
      <w:r/>
      <w:bookmarkEnd w:id="20"/>
      <w:r/>
      <w:bookmarkEnd w:id="21"/>
      <w:r>
        <w:rPr>
          <w:rFonts w:hint="eastAsia"/>
          <w:b/>
          <w:bCs/>
          <w:sz w:val="32"/>
          <w:szCs w:val="32"/>
        </w:rPr>
        <w:t xml:space="preserve">谈判文件</w:t>
      </w:r>
      <w:r>
        <w:rPr>
          <w:b/>
          <w:bCs/>
          <w:sz w:val="32"/>
          <w:szCs w:val="32"/>
        </w:rPr>
      </w:r>
      <w:r/>
    </w:p>
    <w:p>
      <w:pPr>
        <w:pStyle w:val="891"/>
        <w:ind w:firstLine="540"/>
        <w:spacing w:line="360" w:lineRule="auto"/>
        <w:rPr>
          <w:rFonts w:ascii="宋体" w:hAnsi="宋体" w:cs="宋体"/>
          <w:b/>
          <w:sz w:val="24"/>
          <w:szCs w:val="24"/>
        </w:rPr>
      </w:pPr>
      <w:r/>
      <w:bookmarkStart w:id="22" w:name="_Toc35393624"/>
      <w:r/>
      <w:bookmarkStart w:id="23" w:name="_Toc35393793"/>
      <w:r/>
      <w:bookmarkStart w:id="24" w:name="_Toc28359082"/>
      <w:r/>
      <w:bookmarkStart w:id="25" w:name="_Toc38985266"/>
      <w:r/>
      <w:bookmarkStart w:id="26"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89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2.方式：在“江苏政府采购网、常州市政府采购网”自行免费下载谈判文件。</w:t>
      </w:r>
      <w:r>
        <w:rPr>
          <w:rFonts w:ascii="宋体" w:hAnsi="宋体" w:cs="宋体"/>
          <w:sz w:val="24"/>
          <w:szCs w:val="24"/>
          <w:u w:val="single"/>
        </w:rPr>
      </w:r>
      <w:r/>
    </w:p>
    <w:p>
      <w:pPr>
        <w:pStyle w:val="894"/>
        <w:ind w:firstLine="498"/>
        <w:spacing w:before="156" w:after="156" w:line="360" w:lineRule="auto"/>
      </w:pPr>
      <w:r/>
      <w:bookmarkEnd w:id="22"/>
      <w:r/>
      <w:bookmarkEnd w:id="23"/>
      <w:r/>
      <w:bookmarkEnd w:id="24"/>
      <w:r/>
      <w:bookmarkEnd w:id="25"/>
      <w:r/>
      <w:bookmarkEnd w:id="26"/>
      <w:r/>
      <w:bookmarkStart w:id="27" w:name="_Toc38985267"/>
      <w:r/>
      <w:bookmarkStart w:id="28" w:name="_Toc35393625"/>
      <w:r/>
      <w:bookmarkStart w:id="29" w:name="_Toc28359084"/>
      <w:r/>
      <w:bookmarkStart w:id="30" w:name="_Toc35393794"/>
      <w:r/>
      <w:bookmarkStart w:id="31" w:name="_Toc28359007"/>
      <w:r>
        <w:rPr>
          <w:rFonts w:hint="eastAsia"/>
        </w:rPr>
        <w:t xml:space="preserve">四、响应文件提交</w:t>
      </w:r>
      <w:r/>
    </w:p>
    <w:p>
      <w:pPr>
        <w:pStyle w:val="89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p>
    <w:p>
      <w:pPr>
        <w:pStyle w:val="89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91"/>
        <w:ind w:firstLine="498"/>
        <w:keepLines/>
        <w:keepNext/>
        <w:spacing w:before="156" w:after="156" w:line="360" w:lineRule="auto"/>
        <w:rPr>
          <w:b/>
          <w:bCs/>
          <w:sz w:val="32"/>
          <w:szCs w:val="32"/>
        </w:rPr>
        <w:outlineLvl w:val="2"/>
      </w:pPr>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891"/>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891"/>
        <w:ind w:firstLine="498"/>
        <w:keepLines/>
        <w:keepNext/>
        <w:spacing w:before="156" w:after="156" w:line="360" w:lineRule="auto"/>
        <w:rPr>
          <w:b/>
          <w:bCs/>
          <w:sz w:val="32"/>
          <w:szCs w:val="32"/>
        </w:rPr>
        <w:outlineLvl w:val="2"/>
      </w:pPr>
      <w:r>
        <w:rPr>
          <w:rFonts w:hint="eastAsia"/>
          <w:b/>
          <w:bCs/>
          <w:sz w:val="32"/>
          <w:szCs w:val="32"/>
        </w:rPr>
        <w:t xml:space="preserve">六、其他补充事宜</w:t>
      </w:r>
      <w:bookmarkEnd w:id="32"/>
      <w:r/>
      <w:bookmarkEnd w:id="33"/>
      <w:r/>
      <w:bookmarkEnd w:id="34"/>
      <w:r>
        <w:rPr>
          <w:b/>
          <w:bCs/>
          <w:sz w:val="32"/>
          <w:szCs w:val="32"/>
        </w:rPr>
      </w:r>
      <w:r/>
    </w:p>
    <w:p>
      <w:pPr>
        <w:pStyle w:val="89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1"/>
        <w:ind w:firstLine="498"/>
        <w:keepLines/>
        <w:keepNext/>
        <w:spacing w:before="156" w:after="156" w:line="360" w:lineRule="auto"/>
        <w:rPr>
          <w:b/>
          <w:bCs/>
          <w:sz w:val="32"/>
          <w:szCs w:val="32"/>
        </w:rPr>
        <w:outlineLvl w:val="2"/>
      </w:pPr>
      <w:r/>
      <w:bookmarkStart w:id="35" w:name="_Toc35393796"/>
      <w:r/>
      <w:bookmarkStart w:id="36" w:name="_Toc38985269"/>
      <w:r/>
      <w:bookmarkStart w:id="37" w:name="_Toc35393627"/>
      <w:r/>
      <w:bookmarkStart w:id="38" w:name="_Toc28359008"/>
      <w:r/>
      <w:bookmarkStart w:id="39" w:name="_Toc28359085"/>
      <w:r>
        <w:rPr>
          <w:rFonts w:hint="eastAsia"/>
          <w:b/>
          <w:bCs/>
          <w:sz w:val="32"/>
          <w:szCs w:val="32"/>
        </w:rPr>
        <w:t xml:space="preserve">七、本次谈判联系方式</w:t>
      </w:r>
      <w:bookmarkEnd w:id="35"/>
      <w:r/>
      <w:bookmarkEnd w:id="36"/>
      <w:r/>
      <w:bookmarkEnd w:id="37"/>
      <w:r/>
      <w:bookmarkEnd w:id="38"/>
      <w:r/>
      <w:bookmarkEnd w:id="39"/>
      <w:r>
        <w:rPr>
          <w:b/>
          <w:bCs/>
          <w:sz w:val="32"/>
          <w:szCs w:val="32"/>
        </w:rPr>
      </w:r>
      <w:r/>
    </w:p>
    <w:p>
      <w:pPr>
        <w:pStyle w:val="89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1"/>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cs="宋体"/>
          <w:sz w:val="24"/>
          <w:u w:val="single"/>
        </w:rPr>
        <w:t xml:space="preserve">江苏城乡建设职业学院</w:t>
      </w:r>
      <w:r>
        <w:rPr>
          <w:rFonts w:hint="eastAsia" w:ascii="宋体" w:hAnsi="宋体"/>
          <w:sz w:val="24"/>
          <w:szCs w:val="24"/>
          <w:u w:val="single"/>
        </w:rPr>
        <w:t xml:space="preserve">　</w:t>
      </w:r>
      <w:r>
        <w:rPr>
          <w:rFonts w:ascii="宋体" w:hAnsi="宋体"/>
          <w:sz w:val="24"/>
          <w:szCs w:val="24"/>
        </w:rPr>
      </w:r>
      <w:r/>
    </w:p>
    <w:p>
      <w:pPr>
        <w:pStyle w:val="89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cs="宋体"/>
          <w:sz w:val="24"/>
          <w:u w:val="single"/>
        </w:rPr>
        <w:t xml:space="preserve">常州市钟楼区殷村职教园和裕路1号</w:t>
      </w:r>
      <w:r>
        <w:rPr>
          <w:rFonts w:hint="eastAsia" w:ascii="宋体" w:hAnsi="宋体"/>
          <w:sz w:val="24"/>
          <w:szCs w:val="24"/>
          <w:u w:val="single"/>
        </w:rPr>
        <w:t xml:space="preserve">　</w:t>
      </w:r>
      <w:r>
        <w:rPr>
          <w:rFonts w:ascii="宋体" w:hAnsi="宋体"/>
          <w:sz w:val="24"/>
          <w:szCs w:val="24"/>
        </w:rPr>
      </w:r>
      <w:r/>
    </w:p>
    <w:p>
      <w:pPr>
        <w:pStyle w:val="891"/>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唐锋          </w:t>
      </w:r>
      <w:r>
        <w:rPr>
          <w:rFonts w:ascii="宋体" w:hAnsi="宋体"/>
          <w:sz w:val="24"/>
          <w:szCs w:val="24"/>
        </w:rPr>
      </w:r>
      <w:r/>
    </w:p>
    <w:p>
      <w:pPr>
        <w:pStyle w:val="891"/>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13813574275</w:t>
      </w:r>
      <w:bookmarkStart w:id="40" w:name="_Toc28359086"/>
      <w:r/>
      <w:bookmarkStart w:id="41" w:name="_Toc28359009"/>
      <w:r>
        <w:rPr>
          <w:rFonts w:hint="eastAsia" w:ascii="宋体" w:hAnsi="宋体"/>
          <w:sz w:val="24"/>
          <w:szCs w:val="24"/>
          <w:u w:val="single"/>
        </w:rPr>
        <w:t xml:space="preserve"> </w:t>
      </w:r>
      <w:r>
        <w:rPr>
          <w:rFonts w:ascii="宋体" w:hAnsi="宋体"/>
          <w:sz w:val="24"/>
          <w:szCs w:val="24"/>
          <w:u w:val="single"/>
        </w:rPr>
      </w:r>
      <w:r/>
    </w:p>
    <w:p>
      <w:pPr>
        <w:pStyle w:val="89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891"/>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891"/>
        <w:ind w:firstLine="720"/>
        <w:spacing w:line="360" w:lineRule="auto"/>
        <w:rPr>
          <w:rFonts w:ascii="宋体" w:hAnsi="宋体"/>
          <w:sz w:val="24"/>
          <w:szCs w:val="24"/>
        </w:rPr>
      </w:pPr>
      <w:r>
        <w:rPr>
          <w:rFonts w:hint="eastAsia" w:ascii="宋体" w:hAnsi="宋体"/>
          <w:sz w:val="24"/>
          <w:szCs w:val="24"/>
        </w:rPr>
        <w:t xml:space="preserve">采购文件相关联系人：</w:t>
      </w:r>
      <w:r>
        <w:rPr>
          <w:rFonts w:ascii="宋体" w:hAnsi="宋体"/>
          <w:sz w:val="24"/>
          <w:szCs w:val="24"/>
        </w:rPr>
        <w:t xml:space="preserve">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89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891"/>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______</w:t>
      </w:r>
      <w:r>
        <w:rPr>
          <w:rFonts w:hint="eastAsia" w:ascii="宋体" w:hAnsi="宋体"/>
          <w:sz w:val="24"/>
          <w:szCs w:val="24"/>
        </w:rPr>
        <w:t xml:space="preserve">杭先生</w:t>
      </w:r>
      <w:r>
        <w:rPr>
          <w:rFonts w:ascii="宋体" w:hAnsi="宋体"/>
          <w:sz w:val="24"/>
          <w:szCs w:val="24"/>
        </w:rPr>
        <w:t xml:space="preserve">______</w:t>
      </w:r>
      <w:r>
        <w:rPr>
          <w:rFonts w:hint="eastAsia" w:ascii="宋体" w:hAnsi="宋体"/>
          <w:sz w:val="24"/>
          <w:szCs w:val="24"/>
        </w:rPr>
        <w:t xml:space="preserve">             </w:t>
      </w:r>
      <w:r>
        <w:rPr>
          <w:rFonts w:ascii="宋体" w:hAnsi="宋体"/>
          <w:sz w:val="24"/>
          <w:szCs w:val="24"/>
        </w:rPr>
      </w:r>
      <w:r/>
    </w:p>
    <w:p>
      <w:pPr>
        <w:pStyle w:val="89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0519-85588156</w:t>
      </w:r>
      <w:r>
        <w:rPr>
          <w:rFonts w:ascii="宋体" w:hAnsi="宋体"/>
          <w:sz w:val="24"/>
          <w:szCs w:val="24"/>
        </w:rPr>
        <w:t xml:space="preserve">_________</w:t>
      </w:r>
      <w:r>
        <w:rPr>
          <w:rFonts w:hint="eastAsia" w:ascii="宋体" w:hAnsi="宋体"/>
          <w:sz w:val="24"/>
          <w:szCs w:val="24"/>
        </w:rPr>
      </w:r>
      <w:r/>
    </w:p>
    <w:p>
      <w:pPr>
        <w:pStyle w:val="89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891"/>
        <w:ind w:firstLine="498"/>
        <w:keepLines/>
        <w:keepNext/>
        <w:spacing w:before="156" w:after="156" w:line="360" w:lineRule="auto"/>
        <w:rPr>
          <w:b/>
          <w:bCs/>
          <w:sz w:val="32"/>
          <w:szCs w:val="32"/>
        </w:rPr>
        <w:outlineLvl w:val="2"/>
      </w:pPr>
      <w:r>
        <w:rPr>
          <w:rFonts w:hint="eastAsia"/>
          <w:b/>
          <w:bCs/>
          <w:sz w:val="32"/>
          <w:szCs w:val="32"/>
        </w:rPr>
        <w:t xml:space="preserve">八、其他</w:t>
      </w:r>
      <w:r>
        <w:rPr>
          <w:b/>
          <w:bCs/>
          <w:sz w:val="32"/>
          <w:szCs w:val="32"/>
        </w:rPr>
      </w:r>
      <w:r/>
    </w:p>
    <w:p>
      <w:pPr>
        <w:pStyle w:val="89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89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891"/>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有关本次谈判的事项若存在变动或修改，敬请及时关注常州市政府采购中心在“江苏政府采购网、常州市政府采购网”发布的更正公告。</w:t>
      </w:r>
      <w:r/>
    </w:p>
    <w:p>
      <w:pPr>
        <w:pStyle w:val="891"/>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本次谈判不收取谈判保证金。</w:t>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jc w:val="center"/>
        <w:keepLines/>
        <w:keepNext/>
        <w:spacing w:before="260" w:after="260" w:line="416" w:lineRule="auto"/>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0"/>
      <w:r/>
      <w:bookmarkEnd w:id="1"/>
      <w:r/>
      <w:bookmarkEnd w:id="2"/>
      <w:r/>
      <w:bookmarkEnd w:id="3"/>
      <w:r/>
      <w:bookmarkEnd w:id="4"/>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91"/>
        <w:ind w:firstLine="498"/>
        <w:keepLines/>
        <w:keepNext/>
        <w:spacing w:before="156" w:after="156" w:line="360" w:lineRule="auto"/>
        <w:rPr>
          <w:rFonts w:hint="eastAsia"/>
          <w:b/>
          <w:bCs/>
          <w:sz w:val="32"/>
          <w:szCs w:val="32"/>
        </w:rPr>
        <w:outlineLvl w:val="2"/>
      </w:pPr>
      <w:r/>
      <w:bookmarkStart w:id="43" w:name="_Toc513029203"/>
      <w:r/>
      <w:bookmarkStart w:id="44" w:name="_Toc120614214"/>
      <w:r/>
      <w:bookmarkStart w:id="45" w:name="_Toc20823275"/>
      <w:r/>
      <w:bookmarkStart w:id="46" w:name="_Toc16938519"/>
      <w:r>
        <w:rPr>
          <w:rFonts w:hint="eastAsia"/>
          <w:b/>
          <w:bCs/>
          <w:sz w:val="32"/>
          <w:szCs w:val="32"/>
        </w:rPr>
        <w:t xml:space="preserve">一、总则</w:t>
      </w:r>
      <w:bookmarkEnd w:id="43"/>
      <w:r/>
      <w:bookmarkEnd w:id="44"/>
      <w:r/>
      <w:bookmarkEnd w:id="45"/>
      <w:r/>
      <w:bookmarkEnd w:id="46"/>
      <w:r>
        <w:rPr>
          <w:rFonts w:hint="eastAsia"/>
          <w:b/>
          <w:bCs/>
          <w:sz w:val="32"/>
          <w:szCs w:val="32"/>
        </w:rPr>
      </w:r>
      <w:r/>
    </w:p>
    <w:p>
      <w:pPr>
        <w:pStyle w:val="891"/>
        <w:ind w:firstLine="420"/>
        <w:keepLines/>
        <w:keepNext/>
        <w:rPr>
          <w:rFonts w:hint="eastAsia" w:ascii="Arial" w:hAnsi="Arial" w:eastAsia="黑体" w:cs="Arial"/>
          <w:sz w:val="28"/>
          <w:szCs w:val="28"/>
        </w:rPr>
        <w:outlineLvl w:val="3"/>
      </w:pPr>
      <w:r/>
      <w:bookmarkStart w:id="47" w:name="_Toc16938520"/>
      <w:r/>
      <w:bookmarkStart w:id="48" w:name="_Toc513029204"/>
      <w:r/>
      <w:bookmarkStart w:id="49" w:name="_Toc20823276"/>
      <w:r/>
      <w:bookmarkStart w:id="50" w:name="_Toc458694821"/>
      <w:r/>
      <w:bookmarkStart w:id="51" w:name="_Hlt16619475"/>
      <w:r/>
      <w:bookmarkEnd w:id="51"/>
      <w:r>
        <w:rPr>
          <w:rFonts w:hint="eastAsia"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47"/>
      <w:r/>
      <w:bookmarkEnd w:id="48"/>
      <w:r/>
      <w:bookmarkEnd w:id="49"/>
      <w:r>
        <w:rPr>
          <w:rFonts w:hint="eastAsia" w:ascii="Arial" w:hAnsi="Arial" w:eastAsia="黑体" w:cs="Arial"/>
          <w:sz w:val="28"/>
          <w:szCs w:val="28"/>
        </w:rPr>
      </w:r>
      <w:r/>
    </w:p>
    <w:p>
      <w:pPr>
        <w:pStyle w:val="891"/>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p>
    <w:p>
      <w:pPr>
        <w:pStyle w:val="891"/>
        <w:ind w:firstLine="420"/>
        <w:keepLines/>
        <w:keepNext/>
        <w:rPr>
          <w:rFonts w:hint="eastAsia" w:ascii="Arial" w:hAnsi="Arial" w:eastAsia="黑体" w:cs="Arial"/>
          <w:sz w:val="28"/>
          <w:szCs w:val="28"/>
        </w:rPr>
        <w:outlineLvl w:val="3"/>
      </w:pPr>
      <w:r/>
      <w:bookmarkStart w:id="52" w:name="_Toc20823277"/>
      <w:r/>
      <w:bookmarkStart w:id="53" w:name="_Toc16938521"/>
      <w:r/>
      <w:bookmarkStart w:id="54" w:name="_Toc513029205"/>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2.1满足谈判公告中供应商资格要求的规定。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 满足本谈判文件实质性要求和条件的规定。</w:t>
      </w:r>
      <w:r/>
    </w:p>
    <w:p>
      <w:pPr>
        <w:pStyle w:val="891"/>
        <w:ind w:firstLine="420"/>
        <w:keepLines/>
        <w:keepNext/>
        <w:rPr>
          <w:rFonts w:hint="eastAsia" w:ascii="Arial" w:hAnsi="Arial" w:eastAsia="黑体" w:cs="Arial"/>
          <w:sz w:val="28"/>
          <w:szCs w:val="28"/>
        </w:rPr>
        <w:outlineLvl w:val="3"/>
      </w:pPr>
      <w:r/>
      <w:bookmarkStart w:id="55" w:name="_Toc513029206"/>
      <w:r/>
      <w:bookmarkStart w:id="56" w:name="_Toc16938522"/>
      <w:r/>
      <w:bookmarkStart w:id="57" w:name="_Toc20823278"/>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891"/>
        <w:ind w:firstLine="420"/>
        <w:spacing w:line="400" w:lineRule="exact"/>
        <w:rPr>
          <w:rFonts w:hint="eastAsia" w:ascii="宋体" w:hAnsi="宋体"/>
          <w:sz w:val="24"/>
          <w:szCs w:val="21"/>
        </w:rPr>
      </w:pPr>
      <w:r>
        <w:rPr>
          <w:rFonts w:hint="eastAsia" w:ascii="宋体" w:hAnsi="宋体"/>
          <w:sz w:val="24"/>
          <w:szCs w:val="21"/>
        </w:rPr>
        <w:t xml:space="preserve">3.1 本次谈判及由此产生的合同受中华人民共和国有关的法律法规制约和保护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91"/>
        <w:ind w:firstLine="420"/>
        <w:keepLines/>
        <w:keepNext/>
        <w:rPr>
          <w:rFonts w:hint="eastAsia" w:ascii="Arial" w:hAnsi="Arial" w:eastAsia="黑体" w:cs="Arial"/>
          <w:sz w:val="28"/>
          <w:szCs w:val="28"/>
        </w:rPr>
        <w:outlineLvl w:val="3"/>
      </w:pPr>
      <w:r/>
      <w:bookmarkStart w:id="58" w:name="_Toc462564067"/>
      <w:r/>
      <w:bookmarkStart w:id="59" w:name="_Toc513029207"/>
      <w:r/>
      <w:bookmarkStart w:id="60" w:name="_Toc16938523"/>
      <w:r/>
      <w:bookmarkStart w:id="61" w:name="_Toc20823279"/>
      <w:r>
        <w:rPr>
          <w:rFonts w:hint="eastAsia" w:ascii="Arial" w:hAnsi="Arial" w:eastAsia="黑体" w:cs="Arial"/>
          <w:sz w:val="28"/>
          <w:szCs w:val="28"/>
        </w:rPr>
        <w:t xml:space="preserve">4、谈判费用</w:t>
      </w:r>
      <w:bookmarkEnd w:id="58"/>
      <w:r/>
      <w:bookmarkEnd w:id="59"/>
      <w:r/>
      <w:bookmarkEnd w:id="60"/>
      <w:r/>
      <w:bookmarkEnd w:id="61"/>
      <w:r>
        <w:rPr>
          <w:rFonts w:hint="eastAsia" w:ascii="Arial" w:hAnsi="Arial" w:eastAsia="黑体" w:cs="Arial"/>
          <w:sz w:val="28"/>
          <w:szCs w:val="28"/>
        </w:rPr>
      </w:r>
      <w:r/>
    </w:p>
    <w:p>
      <w:pPr>
        <w:pStyle w:val="891"/>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供应商应自行承担所有与参加本次谈判有关的费用，无论谈判过程中的做法和结果如何，常州市政府采购中心（以下简称采购中心）在任何情况下均无义务和责任承担这些费用。</w:t>
      </w:r>
      <w:r/>
    </w:p>
    <w:p>
      <w:pPr>
        <w:pStyle w:val="891"/>
        <w:ind w:firstLine="480"/>
        <w:spacing w:line="500" w:lineRule="exact"/>
        <w:rPr>
          <w:rFonts w:hint="eastAsia" w:ascii="宋体" w:hAnsi="宋体"/>
          <w:sz w:val="24"/>
          <w:szCs w:val="21"/>
        </w:rPr>
      </w:pPr>
      <w:r>
        <w:rPr>
          <w:rFonts w:hint="eastAsia" w:ascii="宋体" w:hAnsi="宋体"/>
          <w:sz w:val="24"/>
          <w:szCs w:val="21"/>
        </w:rPr>
        <w:t xml:space="preserve">4.2本次谈判采购中心和采购人不收取标书工本费与成交服务费。</w:t>
      </w:r>
      <w:r/>
    </w:p>
    <w:p>
      <w:pPr>
        <w:pStyle w:val="891"/>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p>
    <w:p>
      <w:pPr>
        <w:pStyle w:val="89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p>
    <w:p>
      <w:pPr>
        <w:pStyle w:val="891"/>
        <w:ind w:firstLine="321"/>
        <w:keepLines/>
        <w:keepNext/>
        <w:spacing w:before="156" w:after="156" w:line="360" w:lineRule="auto"/>
        <w:rPr>
          <w:rFonts w:hint="eastAsia"/>
          <w:b/>
          <w:bCs/>
          <w:sz w:val="32"/>
          <w:szCs w:val="32"/>
        </w:rPr>
        <w:outlineLvl w:val="2"/>
      </w:pPr>
      <w:r/>
      <w:bookmarkStart w:id="62" w:name="_Toc513029209"/>
      <w:r/>
      <w:bookmarkStart w:id="63" w:name="_Toc16938525"/>
      <w:r/>
      <w:bookmarkStart w:id="64" w:name="_Toc20823281"/>
      <w:r/>
      <w:bookmarkStart w:id="65" w:name="_Toc120614215"/>
      <w:r>
        <w:rPr>
          <w:rFonts w:hint="eastAsia"/>
          <w:b/>
          <w:bCs/>
          <w:sz w:val="32"/>
          <w:szCs w:val="32"/>
        </w:rPr>
        <w:t xml:space="preserve">二、</w:t>
      </w:r>
      <w:bookmarkEnd w:id="62"/>
      <w:r/>
      <w:bookmarkEnd w:id="63"/>
      <w:r/>
      <w:bookmarkEnd w:id="64"/>
      <w:r/>
      <w:bookmarkEnd w:id="65"/>
      <w:r>
        <w:rPr>
          <w:rFonts w:hint="eastAsia"/>
          <w:b/>
          <w:bCs/>
          <w:sz w:val="32"/>
          <w:szCs w:val="32"/>
        </w:rPr>
        <w:t xml:space="preserve">谈判文件</w:t>
      </w:r>
      <w:r/>
    </w:p>
    <w:p>
      <w:pPr>
        <w:pStyle w:val="891"/>
        <w:ind w:firstLine="420"/>
        <w:keepLines/>
        <w:keepNext/>
        <w:rPr>
          <w:rFonts w:hint="eastAsia" w:ascii="Arial" w:hAnsi="Arial" w:eastAsia="黑体" w:cs="Arial"/>
          <w:sz w:val="28"/>
          <w:szCs w:val="28"/>
        </w:rPr>
        <w:outlineLvl w:val="3"/>
      </w:pPr>
      <w:r/>
      <w:bookmarkStart w:id="66" w:name="_Toc513029210"/>
      <w:r/>
      <w:bookmarkStart w:id="67" w:name="_Toc20823282"/>
      <w:r/>
      <w:bookmarkStart w:id="68" w:name="_Toc16938526"/>
      <w:r>
        <w:rPr>
          <w:rFonts w:hint="eastAsia" w:ascii="Arial" w:hAnsi="Arial" w:eastAsia="黑体" w:cs="Arial"/>
          <w:sz w:val="28"/>
          <w:szCs w:val="28"/>
        </w:rPr>
        <w:t xml:space="preserve">6、谈判文件构成</w:t>
      </w:r>
      <w:bookmarkEnd w:id="66"/>
      <w:r/>
      <w:bookmarkEnd w:id="67"/>
      <w:r/>
      <w:bookmarkEnd w:id="68"/>
      <w:r>
        <w:rPr>
          <w:rFonts w:hint="eastAsia" w:ascii="Arial" w:hAnsi="Arial" w:eastAsia="黑体" w:cs="Arial"/>
          <w:sz w:val="28"/>
          <w:szCs w:val="28"/>
        </w:rPr>
      </w:r>
      <w:r/>
    </w:p>
    <w:p>
      <w:pPr>
        <w:pStyle w:val="891"/>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p>
    <w:p>
      <w:pPr>
        <w:pStyle w:val="891"/>
        <w:ind w:firstLine="360"/>
        <w:spacing w:line="40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89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891"/>
        <w:ind w:firstLine="480"/>
        <w:spacing w:line="500" w:lineRule="exact"/>
        <w:rPr>
          <w:rFonts w:hint="eastAsia" w:ascii="宋体" w:hAnsi="宋体"/>
          <w:sz w:val="24"/>
          <w:szCs w:val="21"/>
        </w:rPr>
      </w:pPr>
      <w:r>
        <w:rPr>
          <w:rFonts w:hint="eastAsia" w:ascii="宋体" w:hAnsi="宋体"/>
          <w:sz w:val="24"/>
          <w:szCs w:val="21"/>
        </w:rPr>
        <w:t xml:space="preserve">请仔细检查谈判文件是否齐全，如有缺漏请立即与采购中心联系解决。</w:t>
      </w:r>
      <w:r/>
    </w:p>
    <w:p>
      <w:pPr>
        <w:pStyle w:val="891"/>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91"/>
        <w:ind w:firstLine="560"/>
        <w:keepLines/>
        <w:keepNext/>
        <w:rPr>
          <w:rFonts w:hint="eastAsia" w:ascii="Arial" w:hAnsi="Arial" w:eastAsia="黑体" w:cs="Arial"/>
          <w:sz w:val="28"/>
          <w:szCs w:val="28"/>
        </w:rPr>
        <w:outlineLvl w:val="3"/>
      </w:pPr>
      <w:r/>
      <w:bookmarkStart w:id="69" w:name="_Toc16938527"/>
      <w:r/>
      <w:bookmarkStart w:id="70" w:name="_Toc513029211"/>
      <w:r/>
      <w:bookmarkStart w:id="71" w:name="_Toc462564070"/>
      <w:r/>
      <w:bookmarkStart w:id="72" w:name="_Toc20823283"/>
      <w:r>
        <w:rPr>
          <w:rFonts w:hint="eastAsia" w:ascii="Arial" w:hAnsi="Arial" w:eastAsia="黑体" w:cs="Arial"/>
          <w:sz w:val="28"/>
          <w:szCs w:val="28"/>
        </w:rPr>
        <w:t xml:space="preserve">7、谈判文件的澄清</w:t>
      </w:r>
      <w:bookmarkEnd w:id="69"/>
      <w:r/>
      <w:bookmarkEnd w:id="70"/>
      <w:r/>
      <w:bookmarkEnd w:id="71"/>
      <w:r/>
      <w:bookmarkEnd w:id="72"/>
      <w:r>
        <w:rPr>
          <w:rFonts w:hint="eastAsia" w:ascii="Arial" w:hAnsi="Arial" w:eastAsia="黑体" w:cs="Arial"/>
          <w:sz w:val="28"/>
          <w:szCs w:val="28"/>
        </w:rPr>
      </w:r>
      <w:r/>
    </w:p>
    <w:p>
      <w:pPr>
        <w:pStyle w:val="891"/>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任何要求对谈判文件进行澄清的供应商，应在谈判截止期5日</w:t>
      </w:r>
      <w:r>
        <w:rPr>
          <w:rFonts w:hint="eastAsia" w:ascii="仿宋_GB2312" w:hAnsi="仿宋_GB2312"/>
          <w:sz w:val="24"/>
          <w:szCs w:val="24"/>
        </w:rPr>
        <w:t xml:space="preserve">前</w:t>
      </w:r>
      <w:r>
        <w:rPr>
          <w:rFonts w:hint="eastAsia" w:ascii="宋体" w:hAnsi="宋体"/>
          <w:sz w:val="24"/>
          <w:szCs w:val="21"/>
        </w:rPr>
        <w:t xml:space="preserve">按谈判公告中的通讯地址，以书面形式通知采购中心。</w:t>
      </w:r>
      <w:r>
        <w:rPr>
          <w:rFonts w:hint="eastAsia" w:ascii="宋体" w:hAnsi="宋体"/>
          <w:sz w:val="24"/>
          <w:szCs w:val="24"/>
        </w:rPr>
      </w:r>
      <w:r/>
    </w:p>
    <w:p>
      <w:pPr>
        <w:pStyle w:val="891"/>
        <w:ind w:firstLine="560"/>
        <w:keepLines/>
        <w:keepNext/>
        <w:rPr>
          <w:rFonts w:hint="eastAsia" w:ascii="Arial" w:hAnsi="Arial" w:eastAsia="黑体" w:cs="Arial"/>
          <w:sz w:val="28"/>
          <w:szCs w:val="28"/>
        </w:rPr>
        <w:outlineLvl w:val="3"/>
      </w:pPr>
      <w:r/>
      <w:bookmarkStart w:id="73" w:name="_Toc513029212"/>
      <w:r/>
      <w:bookmarkStart w:id="74" w:name="_Toc16938528"/>
      <w:r/>
      <w:bookmarkStart w:id="75" w:name="_Toc20823284"/>
      <w:r/>
      <w:bookmarkStart w:id="76" w:name="_Toc462564071"/>
      <w:r>
        <w:rPr>
          <w:rFonts w:hint="eastAsia" w:ascii="Arial" w:hAnsi="Arial" w:eastAsia="黑体" w:cs="Arial"/>
          <w:sz w:val="28"/>
          <w:szCs w:val="28"/>
        </w:rPr>
        <w:t xml:space="preserve">8、谈判文件的澄清和修改</w:t>
      </w:r>
      <w:bookmarkEnd w:id="73"/>
      <w:r/>
      <w:bookmarkEnd w:id="74"/>
      <w:r/>
      <w:bookmarkEnd w:id="75"/>
      <w:r/>
      <w:bookmarkEnd w:id="76"/>
      <w:r>
        <w:rPr>
          <w:rFonts w:hint="eastAsia" w:ascii="Arial" w:hAnsi="Arial" w:eastAsia="黑体" w:cs="Arial"/>
          <w:sz w:val="28"/>
          <w:szCs w:val="28"/>
        </w:rPr>
      </w:r>
      <w:r/>
    </w:p>
    <w:p>
      <w:pPr>
        <w:pStyle w:val="891"/>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，采购中心可以对谈判文件进行澄清和修改,</w:t>
      </w:r>
      <w:r>
        <w:rPr>
          <w:rFonts w:hint="eastAsia"/>
          <w:szCs w:val="21"/>
        </w:rPr>
        <w:t xml:space="preserve"> </w:t>
      </w:r>
      <w:r>
        <w:rPr>
          <w:rFonts w:hint="eastAsia" w:ascii="宋体" w:hAnsi="宋体"/>
          <w:sz w:val="24"/>
          <w:szCs w:val="21"/>
        </w:rPr>
        <w:t xml:space="preserve">澄清或者修改的内容作为谈判文件的组成部分。澄清或者修改的内容可能影响响应文件编制的，采购中心将在提交首次响应文件截止时间至少5日前，在“江苏政府采购网、常州市政府采购网”上发布书面更正公告形式通知所有获取谈判文件的供应商,</w:t>
      </w:r>
      <w:r>
        <w:rPr>
          <w:rFonts w:hint="eastAsia"/>
          <w:szCs w:val="21"/>
        </w:rPr>
        <w:t xml:space="preserve"> </w:t>
      </w:r>
      <w:r>
        <w:rPr>
          <w:rFonts w:hint="eastAsia" w:ascii="宋体" w:hAnsi="宋体"/>
          <w:sz w:val="24"/>
          <w:szCs w:val="21"/>
        </w:rPr>
        <w:t xml:space="preserve">更正公告内容将作为谈判文件的组成部分，并对供应商具有约束力。不足5日的，采购中心将顺延提交首次响应文件截止时间。</w:t>
      </w:r>
      <w:r/>
    </w:p>
    <w:p>
      <w:pPr>
        <w:pStyle w:val="891"/>
        <w:ind w:firstLine="480"/>
        <w:spacing w:line="500" w:lineRule="exact"/>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8.2采购中心可以视采购项目的具体情况，组织供应商进行现场考察或召开谈判前答疑会，但不单独或分别组织只有一个供应商参加的现场考察和答疑会。</w:t>
      </w:r>
      <w:r/>
    </w:p>
    <w:p>
      <w:pPr>
        <w:pStyle w:val="891"/>
        <w:ind w:firstLine="482"/>
        <w:keepLines/>
        <w:keepNext/>
        <w:spacing w:before="156" w:after="156" w:line="360" w:lineRule="auto"/>
        <w:rPr>
          <w:rFonts w:hint="eastAsia"/>
          <w:b/>
          <w:bCs/>
          <w:sz w:val="32"/>
          <w:szCs w:val="32"/>
        </w:rPr>
        <w:outlineLvl w:val="2"/>
      </w:pPr>
      <w:r/>
      <w:bookmarkStart w:id="77" w:name="_Toc120614216"/>
      <w:r/>
      <w:bookmarkStart w:id="78" w:name="_Toc16938529"/>
      <w:r/>
      <w:bookmarkStart w:id="79" w:name="_Toc513029213"/>
      <w:r/>
      <w:bookmarkStart w:id="80" w:name="_Toc20823285"/>
      <w:r/>
      <w:bookmarkStart w:id="81" w:name="_Toc462564072"/>
      <w:r>
        <w:rPr>
          <w:rFonts w:hint="eastAsia"/>
          <w:b/>
          <w:bCs/>
          <w:sz w:val="32"/>
          <w:szCs w:val="32"/>
        </w:rPr>
        <w:t xml:space="preserve">三、响应文件的编制</w:t>
      </w:r>
      <w:bookmarkEnd w:id="77"/>
      <w:r/>
      <w:bookmarkEnd w:id="78"/>
      <w:r/>
      <w:bookmarkEnd w:id="79"/>
      <w:r/>
      <w:bookmarkEnd w:id="80"/>
      <w:r/>
      <w:bookmarkEnd w:id="81"/>
      <w:r>
        <w:rPr>
          <w:rFonts w:hint="eastAsia"/>
          <w:b/>
          <w:bCs/>
          <w:sz w:val="32"/>
          <w:szCs w:val="32"/>
        </w:rPr>
      </w:r>
      <w:r/>
    </w:p>
    <w:p>
      <w:pPr>
        <w:pStyle w:val="891"/>
        <w:ind w:firstLine="560"/>
        <w:keepLines/>
        <w:keepNext/>
        <w:rPr>
          <w:rFonts w:hint="eastAsia" w:ascii="Arial" w:hAnsi="Arial" w:eastAsia="黑体" w:cs="Arial"/>
          <w:b/>
          <w:sz w:val="28"/>
          <w:szCs w:val="28"/>
        </w:rPr>
        <w:outlineLvl w:val="3"/>
      </w:pPr>
      <w:r/>
      <w:bookmarkStart w:id="82" w:name="_Toc513029214"/>
      <w:r/>
      <w:bookmarkStart w:id="83" w:name="_Toc462564073"/>
      <w:r/>
      <w:bookmarkStart w:id="84" w:name="_Toc16938530"/>
      <w:r/>
      <w:bookmarkStart w:id="85" w:name="_Toc20823286"/>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891"/>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891"/>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891"/>
        <w:ind w:firstLine="420"/>
        <w:keepLines/>
        <w:keepNext/>
        <w:rPr>
          <w:rFonts w:hint="eastAsia" w:ascii="Arial" w:hAnsi="Arial" w:eastAsia="黑体" w:cs="Arial"/>
          <w:sz w:val="28"/>
          <w:szCs w:val="28"/>
        </w:rPr>
        <w:outlineLvl w:val="3"/>
      </w:pPr>
      <w:r/>
      <w:bookmarkStart w:id="86" w:name="_Toc16938531"/>
      <w:r/>
      <w:bookmarkStart w:id="87" w:name="_Toc20823287"/>
      <w:r/>
      <w:bookmarkStart w:id="88" w:name="_Toc462564074"/>
      <w:r/>
      <w:bookmarkStart w:id="89" w:name="_Toc513029215"/>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89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891"/>
        <w:ind w:firstLine="480"/>
        <w:spacing w:line="440" w:lineRule="exact"/>
        <w:rPr>
          <w:rFonts w:hint="eastAsia" w:ascii="宋体" w:hAnsi="宋体"/>
          <w:sz w:val="24"/>
          <w:szCs w:val="21"/>
        </w:rPr>
      </w:pPr>
      <w:r>
        <w:rPr>
          <w:rFonts w:hint="eastAsia" w:ascii="宋体" w:hAnsi="宋体"/>
          <w:bCs/>
          <w:sz w:val="24"/>
          <w:szCs w:val="21"/>
        </w:rPr>
        <w:t xml:space="preserve">10.2 </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供应商编写的响应文件应包括资格证明文件、符合性证明文件、分项报价表、技术要求响应及偏离表、商务要求响应及偏离表、其他证明文件、谈判响应函、响应一览表等部分。</w:t>
      </w:r>
      <w:r/>
    </w:p>
    <w:p>
      <w:pPr>
        <w:pStyle w:val="891"/>
        <w:ind w:firstLine="480"/>
        <w:spacing w:line="440" w:lineRule="exact"/>
        <w:rPr>
          <w:rFonts w:hint="eastAsia" w:ascii="宋体" w:hAnsi="宋体"/>
          <w:sz w:val="24"/>
          <w:szCs w:val="21"/>
        </w:rPr>
      </w:pPr>
      <w:r>
        <w:rPr>
          <w:rFonts w:hint="eastAsia" w:ascii="宋体" w:hAnsi="宋体"/>
          <w:sz w:val="24"/>
          <w:szCs w:val="21"/>
        </w:rPr>
        <w:t xml:space="preserve">10.3 如标书制作工具中格式和内容与“江苏政府采购网、常州市政府采购网”发布的谈判文件不一致，请以“江苏政府采购网、常州市政府采购网”发布的谈判文件为准。</w:t>
      </w:r>
      <w:r/>
    </w:p>
    <w:p>
      <w:pPr>
        <w:pStyle w:val="891"/>
        <w:ind w:firstLine="420"/>
        <w:keepLines/>
        <w:keepNext/>
        <w:rPr>
          <w:rFonts w:hint="eastAsia" w:ascii="Arial" w:hAnsi="Arial" w:eastAsia="黑体" w:cs="Arial"/>
          <w:sz w:val="28"/>
          <w:szCs w:val="28"/>
        </w:rPr>
        <w:outlineLvl w:val="3"/>
      </w:pPr>
      <w:r/>
      <w:bookmarkStart w:id="90" w:name="_Toc49090508"/>
      <w:r/>
      <w:bookmarkStart w:id="91" w:name="_Toc14577355"/>
      <w:r/>
      <w:bookmarkStart w:id="92" w:name="_Toc513029216"/>
      <w:r/>
      <w:bookmarkStart w:id="93" w:name="_Toc49090507"/>
      <w:r/>
      <w:bookmarkStart w:id="94" w:name="_Toc14577354"/>
      <w:r/>
      <w:bookmarkStart w:id="95" w:name="_Toc49090509"/>
      <w:r/>
      <w:bookmarkStart w:id="96" w:name="_Toc14577357"/>
      <w:r/>
      <w:bookmarkStart w:id="97" w:name="_Toc513029219"/>
      <w:r/>
      <w:bookmarkStart w:id="98" w:name="_Hlt26954838"/>
      <w:r/>
      <w:bookmarkEnd w:id="98"/>
      <w:r/>
      <w:bookmarkStart w:id="99" w:name="_Hlt26670360"/>
      <w:r/>
      <w:bookmarkEnd w:id="99"/>
      <w:r/>
      <w:bookmarkStart w:id="100" w:name="_Hlt26668975"/>
      <w:r/>
      <w:bookmarkEnd w:id="100"/>
      <w:r>
        <w:rPr>
          <w:rFonts w:hint="eastAsia" w:ascii="Arial" w:hAnsi="Arial" w:eastAsia="黑体" w:cs="Arial"/>
          <w:sz w:val="28"/>
          <w:szCs w:val="28"/>
        </w:rPr>
        <w:t xml:space="preserve">11、证明谈判响应标的符合谈判文件规定的文件</w:t>
      </w:r>
      <w:bookmarkEnd w:id="95"/>
      <w:r/>
      <w:bookmarkEnd w:id="96"/>
      <w:r/>
      <w:bookmarkEnd w:id="97"/>
      <w:r>
        <w:rPr>
          <w:rFonts w:hint="eastAsia" w:ascii="Arial" w:hAnsi="Arial" w:eastAsia="黑体" w:cs="Arial"/>
          <w:sz w:val="28"/>
          <w:szCs w:val="28"/>
        </w:rPr>
      </w:r>
      <w:r/>
    </w:p>
    <w:p>
      <w:pPr>
        <w:pStyle w:val="891"/>
        <w:spacing w:line="480" w:lineRule="exact"/>
        <w:rPr>
          <w:rFonts w:hint="eastAsia" w:ascii="宋体" w:hAnsi="宋体"/>
          <w:sz w:val="24"/>
          <w:szCs w:val="24"/>
        </w:rPr>
      </w:pPr>
      <w:r/>
      <w:bookmarkEnd w:id="92"/>
      <w:r/>
      <w:bookmarkEnd w:id="93"/>
      <w:r/>
      <w:bookmarkEnd w:id="94"/>
      <w:r>
        <w:rPr>
          <w:rFonts w:hint="eastAsia" w:ascii="宋体" w:hAnsi="宋体"/>
          <w:sz w:val="24"/>
          <w:szCs w:val="24"/>
        </w:rPr>
        <w:t xml:space="preserve">    11.1供应商应按照谈判文件要求提交证明文件，证明其及谈判响应标的符合谈判文件规定。</w:t>
      </w:r>
      <w:r/>
    </w:p>
    <w:p>
      <w:pPr>
        <w:pStyle w:val="891"/>
        <w:ind w:firstLine="480"/>
        <w:spacing w:line="48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r/>
    </w:p>
    <w:p>
      <w:pPr>
        <w:pStyle w:val="891"/>
        <w:ind w:firstLine="420"/>
        <w:keepLines/>
        <w:keepNext/>
        <w:rPr>
          <w:rFonts w:hint="eastAsia" w:ascii="Arial" w:hAnsi="Arial" w:eastAsia="黑体" w:cs="Arial"/>
          <w:sz w:val="28"/>
          <w:szCs w:val="28"/>
        </w:rPr>
        <w:outlineLvl w:val="3"/>
      </w:pPr>
      <w:r/>
      <w:bookmarkEnd w:id="90"/>
      <w:r/>
      <w:bookmarkEnd w:id="91"/>
      <w:r>
        <w:rPr>
          <w:rFonts w:hint="eastAsia" w:ascii="Arial" w:hAnsi="Arial" w:eastAsia="黑体" w:cs="Arial"/>
          <w:sz w:val="28"/>
          <w:szCs w:val="28"/>
        </w:rPr>
        <w:t xml:space="preserve">12、分项报价表</w:t>
      </w:r>
      <w:r/>
    </w:p>
    <w:p>
      <w:pPr>
        <w:pStyle w:val="891"/>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rPr>
          <w:rFonts w:hint="eastAsia" w:ascii="宋体" w:hAnsi="宋体"/>
          <w:bCs/>
          <w:sz w:val="24"/>
          <w:szCs w:val="21"/>
        </w:rPr>
      </w:r>
      <w:r/>
    </w:p>
    <w:p>
      <w:pPr>
        <w:pStyle w:val="891"/>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rPr>
          <w:rFonts w:hint="eastAsia" w:ascii="宋体" w:hAnsi="宋体"/>
          <w:bCs/>
          <w:sz w:val="24"/>
          <w:szCs w:val="21"/>
        </w:rPr>
      </w:r>
      <w:r/>
    </w:p>
    <w:p>
      <w:pPr>
        <w:pStyle w:val="891"/>
        <w:ind w:firstLine="420"/>
        <w:keepLines/>
        <w:keepNext/>
        <w:rPr>
          <w:rFonts w:hint="eastAsia" w:ascii="Arial" w:hAnsi="Arial" w:eastAsia="黑体" w:cs="Arial"/>
          <w:sz w:val="28"/>
          <w:szCs w:val="28"/>
        </w:rPr>
        <w:outlineLvl w:val="3"/>
      </w:pPr>
      <w:r/>
      <w:bookmarkStart w:id="101" w:name="_Hlt26670486"/>
      <w:r/>
      <w:bookmarkEnd w:id="101"/>
      <w:r/>
      <w:bookmarkStart w:id="102" w:name="_Hlt26954731"/>
      <w:r/>
      <w:bookmarkEnd w:id="102"/>
      <w:r/>
      <w:bookmarkStart w:id="103" w:name="_Hlt26670482"/>
      <w:r/>
      <w:bookmarkEnd w:id="103"/>
      <w:r/>
      <w:bookmarkStart w:id="104" w:name="_Hlt26954846"/>
      <w:r/>
      <w:bookmarkEnd w:id="104"/>
      <w:r/>
      <w:bookmarkStart w:id="105" w:name="_Hlt26954848"/>
      <w:r/>
      <w:bookmarkEnd w:id="105"/>
      <w:r>
        <w:rPr>
          <w:rFonts w:hint="eastAsia" w:ascii="Arial" w:hAnsi="Arial" w:eastAsia="黑体" w:cs="Arial"/>
          <w:sz w:val="28"/>
          <w:szCs w:val="28"/>
        </w:rPr>
        <w:t xml:space="preserve">13、技术要求响应及偏离表、商务要求响应及偏离表</w:t>
      </w:r>
      <w:r/>
    </w:p>
    <w:p>
      <w:pPr>
        <w:pStyle w:val="891"/>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供应商需对谈判文件中的技术要求与商务要求逐项作出响应或偏离，并说明原因。</w:t>
      </w:r>
      <w:r/>
    </w:p>
    <w:p>
      <w:pPr>
        <w:pStyle w:val="891"/>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8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891"/>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p>
    <w:p>
      <w:pPr>
        <w:pStyle w:val="891"/>
        <w:ind w:firstLine="480"/>
        <w:spacing w:line="480" w:lineRule="exact"/>
        <w:rPr>
          <w:rFonts w:hint="eastAsia" w:ascii="宋体" w:hAnsi="宋体"/>
          <w:sz w:val="24"/>
          <w:szCs w:val="24"/>
        </w:rPr>
      </w:pPr>
      <w:r>
        <w:rPr>
          <w:rFonts w:hint="eastAsia" w:ascii="宋体" w:hAnsi="宋体"/>
          <w:sz w:val="24"/>
          <w:szCs w:val="24"/>
        </w:rPr>
        <w:t xml:space="preserve">14.2供应商需根据谈判文件要求提供培训计划。</w:t>
      </w:r>
      <w:r/>
    </w:p>
    <w:p>
      <w:pPr>
        <w:pStyle w:val="891"/>
        <w:ind w:firstLine="480"/>
        <w:spacing w:line="48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Arial" w:cs="宋体"/>
          <w:sz w:val="24"/>
          <w:szCs w:val="21"/>
          <w:lang w:val="zh-CN"/>
        </w:rPr>
        <w:t xml:space="preserve">谈判响应标的的主要组成部分、功能设计、实现思路及关键技术等。</w:t>
      </w:r>
      <w:r>
        <w:rPr>
          <w:rFonts w:hint="eastAsia" w:ascii="宋体" w:hAnsi="宋体"/>
          <w:sz w:val="24"/>
          <w:szCs w:val="24"/>
        </w:rPr>
      </w:r>
      <w:r/>
    </w:p>
    <w:p>
      <w:pPr>
        <w:pStyle w:val="891"/>
        <w:ind w:firstLine="420"/>
        <w:keepLines/>
        <w:keepNext/>
        <w:rPr>
          <w:rFonts w:hint="eastAsia" w:ascii="Arial" w:hAnsi="Arial" w:eastAsia="黑体" w:cs="Arial"/>
          <w:sz w:val="28"/>
          <w:szCs w:val="28"/>
        </w:rPr>
        <w:outlineLvl w:val="3"/>
      </w:pPr>
      <w:r/>
      <w:bookmarkStart w:id="106" w:name="_Toc49090511"/>
      <w:r/>
      <w:bookmarkStart w:id="107" w:name="_Toc14577360"/>
      <w:r/>
      <w:bookmarkStart w:id="108" w:name="_Toc14577359"/>
      <w:r/>
      <w:bookmarkStart w:id="109" w:name="_Toc49090510"/>
      <w:r>
        <w:rPr>
          <w:rFonts w:hint="eastAsia" w:ascii="Arial" w:hAnsi="Arial" w:eastAsia="黑体" w:cs="Arial"/>
          <w:sz w:val="28"/>
          <w:szCs w:val="28"/>
        </w:rPr>
        <w:t xml:space="preserve">15、谈判响应函、响应一览表</w:t>
      </w:r>
      <w:r/>
    </w:p>
    <w:p>
      <w:pPr>
        <w:pStyle w:val="891"/>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r>
        <w:rPr>
          <w:rFonts w:hint="eastAsia" w:ascii="宋体" w:hAnsi="宋体"/>
          <w:bCs/>
          <w:sz w:val="24"/>
        </w:rPr>
        <w:t xml:space="preserve">响应一览表</w:t>
      </w:r>
      <w:r>
        <w:rPr>
          <w:rFonts w:hint="eastAsia" w:ascii="宋体" w:hAnsi="宋体"/>
          <w:sz w:val="24"/>
          <w:szCs w:val="21"/>
        </w:rPr>
        <w:t xml:space="preserve">。</w:t>
      </w:r>
      <w:r/>
    </w:p>
    <w:p>
      <w:pPr>
        <w:pStyle w:val="891"/>
        <w:ind w:firstLine="480"/>
        <w:spacing w:line="500" w:lineRule="exact"/>
        <w:rPr>
          <w:rFonts w:hint="eastAsia"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891"/>
        <w:ind w:firstLine="420"/>
        <w:keepLines/>
        <w:keepNext/>
        <w:rPr>
          <w:rFonts w:hint="eastAsia" w:ascii="Arial" w:hAnsi="Arial" w:eastAsia="黑体" w:cs="Arial"/>
          <w:sz w:val="28"/>
          <w:szCs w:val="28"/>
        </w:rPr>
        <w:outlineLvl w:val="3"/>
      </w:pPr>
      <w:r/>
      <w:bookmarkEnd w:id="108"/>
      <w:r/>
      <w:bookmarkEnd w:id="109"/>
      <w:r>
        <w:rPr>
          <w:rFonts w:hint="eastAsia" w:ascii="Arial" w:hAnsi="Arial" w:eastAsia="黑体" w:cs="Arial"/>
          <w:sz w:val="28"/>
          <w:szCs w:val="28"/>
        </w:rPr>
        <w:t xml:space="preserve">16、谈判有效期</w:t>
      </w:r>
      <w:bookmarkEnd w:id="106"/>
      <w:r/>
      <w:bookmarkEnd w:id="107"/>
      <w:r>
        <w:rPr>
          <w:rFonts w:hint="eastAsia" w:ascii="Arial" w:hAnsi="Arial" w:eastAsia="黑体" w:cs="Arial"/>
          <w:sz w:val="28"/>
          <w:szCs w:val="28"/>
        </w:rPr>
      </w:r>
      <w:r/>
    </w:p>
    <w:p>
      <w:pPr>
        <w:pStyle w:val="891"/>
        <w:ind w:firstLine="480"/>
        <w:spacing w:line="500" w:lineRule="exact"/>
        <w:rPr>
          <w:rFonts w:hint="eastAsia" w:ascii="宋体" w:hAnsi="宋体"/>
          <w:bCs/>
          <w:sz w:val="24"/>
          <w:szCs w:val="21"/>
        </w:rPr>
      </w:pPr>
      <w:r>
        <w:rPr>
          <w:rFonts w:hint="eastAsia" w:ascii="宋体" w:hAnsi="宋体"/>
          <w:bCs/>
          <w:sz w:val="24"/>
          <w:szCs w:val="21"/>
        </w:rPr>
        <w:t xml:space="preserve">16.1谈判有效期为采购中心规定的提交响应文件截止之日后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。谈判有效期比规定短的将被视为非实质性响应谈判文件而予以拒绝。</w:t>
      </w:r>
      <w:r/>
    </w:p>
    <w:p>
      <w:pPr>
        <w:pStyle w:val="8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p>
    <w:p>
      <w:pPr>
        <w:pStyle w:val="891"/>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p>
    <w:p>
      <w:pPr>
        <w:pStyle w:val="891"/>
        <w:ind w:firstLine="482"/>
        <w:keepLines/>
        <w:keepNext/>
        <w:spacing w:before="156" w:after="156" w:line="360" w:lineRule="auto"/>
        <w:rPr>
          <w:rFonts w:hint="eastAsia"/>
          <w:b/>
          <w:bCs/>
          <w:sz w:val="32"/>
          <w:szCs w:val="32"/>
        </w:rPr>
        <w:outlineLvl w:val="2"/>
      </w:pPr>
      <w:r/>
      <w:bookmarkStart w:id="110" w:name="_Toc120614217"/>
      <w:r/>
      <w:bookmarkStart w:id="111" w:name="_Toc20823296"/>
      <w:r/>
      <w:bookmarkStart w:id="112" w:name="_Toc16938540"/>
      <w:r/>
      <w:bookmarkStart w:id="113" w:name="_Toc513029224"/>
      <w:r/>
      <w:bookmarkStart w:id="114" w:name="_Hlt26954739"/>
      <w:r/>
      <w:bookmarkEnd w:id="114"/>
      <w:r/>
      <w:bookmarkStart w:id="115" w:name="_Hlt26954852"/>
      <w:r/>
      <w:bookmarkEnd w:id="115"/>
      <w:r>
        <w:rPr>
          <w:rFonts w:hint="eastAsia"/>
          <w:b/>
          <w:bCs/>
          <w:sz w:val="32"/>
          <w:szCs w:val="32"/>
        </w:rPr>
        <w:t xml:space="preserve">四、响应文件的递交</w:t>
      </w:r>
      <w:bookmarkEnd w:id="110"/>
      <w:r/>
      <w:bookmarkEnd w:id="111"/>
      <w:r/>
      <w:bookmarkEnd w:id="112"/>
      <w:r/>
      <w:bookmarkEnd w:id="113"/>
      <w:r>
        <w:rPr>
          <w:rFonts w:hint="eastAsia"/>
          <w:b/>
          <w:bCs/>
          <w:sz w:val="32"/>
          <w:szCs w:val="32"/>
        </w:rPr>
      </w:r>
      <w:r/>
    </w:p>
    <w:p>
      <w:pPr>
        <w:pStyle w:val="891"/>
        <w:ind w:firstLine="560"/>
        <w:keepLines/>
        <w:keepNext/>
        <w:rPr>
          <w:rFonts w:hint="eastAsia" w:ascii="黑体" w:hAnsi="Arial" w:eastAsia="黑体" w:cs="Arial"/>
          <w:sz w:val="28"/>
          <w:szCs w:val="28"/>
        </w:rPr>
        <w:outlineLvl w:val="3"/>
      </w:pPr>
      <w:r/>
      <w:bookmarkStart w:id="116" w:name="_Toc16938541"/>
      <w:r/>
      <w:bookmarkStart w:id="117" w:name="_Toc513029225"/>
      <w:r/>
      <w:bookmarkStart w:id="118" w:name="_Toc20823297"/>
      <w:r/>
      <w:bookmarkStart w:id="119"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6"/>
      <w:r/>
      <w:bookmarkEnd w:id="117"/>
      <w:r/>
      <w:bookmarkEnd w:id="118"/>
      <w:r/>
      <w:bookmarkEnd w:id="119"/>
      <w:r>
        <w:rPr>
          <w:rFonts w:hint="eastAsia" w:ascii="黑体" w:hAnsi="Arial" w:eastAsia="黑体" w:cs="Arial"/>
          <w:sz w:val="28"/>
          <w:szCs w:val="28"/>
        </w:rPr>
        <w:t xml:space="preserve">响应文件的递交</w:t>
      </w:r>
      <w:r/>
    </w:p>
    <w:p>
      <w:pPr>
        <w:pStyle w:val="891"/>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16938542"/>
      <w:r/>
      <w:bookmarkStart w:id="121" w:name="_Toc513029226"/>
      <w:r/>
      <w:bookmarkStart w:id="122" w:name="_Toc20823298"/>
      <w:r>
        <w:rPr>
          <w:rFonts w:ascii="宋体" w:hAnsi="宋体"/>
          <w:bCs/>
          <w:sz w:val="24"/>
          <w:szCs w:val="21"/>
        </w:rPr>
      </w:r>
      <w:r/>
    </w:p>
    <w:p>
      <w:pPr>
        <w:pStyle w:val="891"/>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891"/>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供应商上传电子响应文件的时间不得迟于谈判公告中规定的提交响应文件截止时间。</w:t>
      </w:r>
      <w:r/>
    </w:p>
    <w:p>
      <w:pPr>
        <w:pStyle w:val="891"/>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供应商应充分考虑到网络环境、网络带宽等风险因素，如因供应商自身原因造成的电子响应文件上传不成功的按照本谈判文件第二章第26.3.2条规定做无效响应处理。</w:t>
      </w:r>
      <w:r/>
    </w:p>
    <w:p>
      <w:pPr>
        <w:pStyle w:val="891"/>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采购中心可以按照规定，通过修改谈判文件酌情延长提交响应文件截止日期，在此情况下，供应商的所有权利和义务以及供应商受制的截止日期均应以延长后新的截止日期为准。</w:t>
      </w:r>
      <w:r/>
    </w:p>
    <w:p>
      <w:pPr>
        <w:pStyle w:val="891"/>
        <w:ind w:firstLine="420"/>
        <w:keepLines/>
        <w:keepNext/>
        <w:rPr>
          <w:rFonts w:hint="eastAsia" w:ascii="Arial" w:hAnsi="Arial" w:eastAsia="黑体" w:cs="Arial"/>
          <w:sz w:val="28"/>
          <w:szCs w:val="28"/>
        </w:rPr>
        <w:outlineLvl w:val="3"/>
      </w:pPr>
      <w:r/>
      <w:bookmarkStart w:id="123" w:name="_Toc513029227"/>
      <w:r/>
      <w:bookmarkStart w:id="124" w:name="_Toc20823299"/>
      <w:r/>
      <w:bookmarkStart w:id="125"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pStyle w:val="891"/>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pStyle w:val="891"/>
        <w:ind w:firstLine="420"/>
        <w:keepLines/>
        <w:keepNext/>
        <w:rPr>
          <w:rFonts w:hint="eastAsia" w:ascii="Arial" w:hAnsi="Arial" w:eastAsia="黑体" w:cs="Arial"/>
          <w:sz w:val="28"/>
          <w:szCs w:val="28"/>
        </w:rPr>
        <w:outlineLvl w:val="3"/>
      </w:pPr>
      <w:r/>
      <w:bookmarkStart w:id="126" w:name="_Toc16938544"/>
      <w:r/>
      <w:bookmarkStart w:id="127" w:name="_Toc20823300"/>
      <w:r/>
      <w:bookmarkStart w:id="128"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Pr>
          <w:rFonts w:hint="eastAsia" w:ascii="Arial" w:hAnsi="Arial" w:eastAsia="黑体" w:cs="Arial"/>
          <w:sz w:val="28"/>
          <w:szCs w:val="28"/>
        </w:rPr>
      </w:r>
      <w:r/>
    </w:p>
    <w:p>
      <w:pPr>
        <w:pStyle w:val="891"/>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891"/>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891"/>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891"/>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p>
    <w:p>
      <w:pPr>
        <w:pStyle w:val="891"/>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891"/>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89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89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在提交响应文件截止时间至谈判文件中规定的谈判有效期满之间的这段时间内，供应商不得撤回其响应文件。</w:t>
      </w:r>
      <w:r/>
    </w:p>
    <w:p>
      <w:pPr>
        <w:pStyle w:val="891"/>
        <w:ind w:firstLine="482"/>
        <w:keepLines/>
        <w:keepNext/>
        <w:spacing w:before="156" w:after="156" w:line="360" w:lineRule="auto"/>
        <w:rPr>
          <w:rFonts w:hint="eastAsia"/>
          <w:b/>
          <w:bCs/>
          <w:sz w:val="32"/>
          <w:szCs w:val="32"/>
        </w:rPr>
        <w:outlineLvl w:val="2"/>
      </w:pPr>
      <w:r/>
      <w:bookmarkStart w:id="129" w:name="_Toc20823301"/>
      <w:r/>
      <w:bookmarkStart w:id="130" w:name="_Toc16938545"/>
      <w:r/>
      <w:bookmarkStart w:id="131" w:name="_Toc513029229"/>
      <w:r/>
      <w:bookmarkStart w:id="132" w:name="_Toc120614218"/>
      <w:r>
        <w:rPr>
          <w:rFonts w:hint="eastAsia"/>
          <w:b/>
          <w:bCs/>
          <w:sz w:val="32"/>
          <w:szCs w:val="32"/>
        </w:rPr>
        <w:t xml:space="preserve">五、响应文件的解密与评审</w:t>
      </w:r>
      <w:bookmarkEnd w:id="129"/>
      <w:r/>
      <w:bookmarkEnd w:id="130"/>
      <w:r/>
      <w:bookmarkEnd w:id="131"/>
      <w:r/>
      <w:bookmarkEnd w:id="132"/>
      <w:r>
        <w:rPr>
          <w:rFonts w:hint="eastAsia"/>
          <w:b/>
          <w:bCs/>
          <w:sz w:val="32"/>
          <w:szCs w:val="32"/>
        </w:rPr>
      </w:r>
      <w:r/>
    </w:p>
    <w:p>
      <w:pPr>
        <w:pStyle w:val="891"/>
        <w:ind w:firstLine="420"/>
        <w:keepLines/>
        <w:keepNext/>
        <w:rPr>
          <w:rFonts w:hint="eastAsia" w:ascii="Arial" w:hAnsi="Arial" w:eastAsia="黑体" w:cs="Arial"/>
          <w:sz w:val="28"/>
          <w:szCs w:val="28"/>
        </w:rPr>
        <w:outlineLvl w:val="3"/>
      </w:pPr>
      <w:r/>
      <w:bookmarkStart w:id="133" w:name="_Toc20823302"/>
      <w:r/>
      <w:bookmarkStart w:id="134" w:name="_Toc16938546"/>
      <w:r/>
      <w:bookmarkStart w:id="135" w:name="_Toc513029230"/>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p>
    <w:p>
      <w:pPr>
        <w:pStyle w:val="891"/>
        <w:ind w:firstLine="360"/>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规定的时间内对谈判响应文件进行解密。</w:t>
      </w:r>
      <w:r>
        <w:rPr>
          <w:rFonts w:hint="eastAsia"/>
          <w:szCs w:val="21"/>
        </w:rPr>
      </w:r>
      <w:r/>
    </w:p>
    <w:p>
      <w:pPr>
        <w:pStyle w:val="891"/>
        <w:ind w:firstLine="420"/>
        <w:keepLines/>
        <w:keepNext/>
        <w:rPr>
          <w:rFonts w:hint="eastAsia" w:ascii="Arial" w:hAnsi="Arial" w:eastAsia="黑体" w:cs="Arial"/>
          <w:sz w:val="28"/>
          <w:szCs w:val="28"/>
        </w:rPr>
        <w:outlineLvl w:val="3"/>
      </w:pPr>
      <w:r/>
      <w:bookmarkStart w:id="136" w:name="_Toc20823303"/>
      <w:r/>
      <w:bookmarkStart w:id="137" w:name="_Toc16938547"/>
      <w:r/>
      <w:bookmarkStart w:id="138"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p>
    <w:p>
      <w:pPr>
        <w:pStyle w:val="89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.1采购中心将组织谈判小组对响应文件进行评审。谈判小组由采购人代表和有关技术、经济等方面的专家组成，且人员构成符合政府采购有关规定。</w:t>
      </w:r>
      <w:r>
        <w:rPr>
          <w:rFonts w:hint="eastAsia" w:ascii="宋体" w:hAnsi="宋体"/>
          <w:b/>
          <w:sz w:val="24"/>
          <w:szCs w:val="24"/>
        </w:rPr>
      </w:r>
      <w:r/>
    </w:p>
    <w:p>
      <w:pPr>
        <w:pStyle w:val="89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.2谈判小组独立工作，负责评审所有响应文件并确定成交候选人。</w:t>
      </w:r>
      <w:r/>
    </w:p>
    <w:p>
      <w:pPr>
        <w:pStyle w:val="891"/>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891"/>
        <w:ind w:firstLine="480"/>
        <w:spacing w:line="500" w:lineRule="exact"/>
        <w:rPr>
          <w:rFonts w:hint="eastAsia" w:ascii="宋体" w:hAnsi="宋体"/>
          <w:bCs/>
          <w:sz w:val="24"/>
          <w:szCs w:val="21"/>
        </w:rPr>
      </w:pPr>
      <w:r/>
      <w:bookmarkEnd w:id="136"/>
      <w:r/>
      <w:bookmarkEnd w:id="137"/>
      <w:r/>
      <w:bookmarkEnd w:id="13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谈判小组、采购人和采购中心工作人员、相关监督人员等与评审工作有关的人员，对评审情况以及在评审过程中获悉的国家秘密、商业秘密负有保密责任。</w:t>
      </w:r>
      <w:r/>
    </w:p>
    <w:p>
      <w:pPr>
        <w:pStyle w:val="891"/>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p>
    <w:p>
      <w:pPr>
        <w:pStyle w:val="891"/>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pStyle w:val="891"/>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采购中心和谈判小组不向未成交的供应商解释未成交原因，也不公布评审过程中的相关细节。</w:t>
      </w:r>
      <w:r/>
    </w:p>
    <w:p>
      <w:pPr>
        <w:pStyle w:val="891"/>
        <w:ind w:firstLine="420"/>
        <w:keepLines/>
        <w:keepNext/>
        <w:rPr>
          <w:rFonts w:hint="eastAsia" w:ascii="Arial" w:hAnsi="Arial" w:eastAsia="黑体" w:cs="Arial"/>
          <w:sz w:val="28"/>
          <w:szCs w:val="28"/>
        </w:rPr>
        <w:outlineLvl w:val="3"/>
      </w:pPr>
      <w:r/>
      <w:bookmarkStart w:id="139" w:name="_Toc20823304"/>
      <w:r/>
      <w:bookmarkStart w:id="140" w:name="_Toc513029232"/>
      <w:r/>
      <w:bookmarkStart w:id="141"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39"/>
      <w:r/>
      <w:bookmarkEnd w:id="140"/>
      <w:r/>
      <w:bookmarkEnd w:id="141"/>
      <w:r>
        <w:rPr>
          <w:rFonts w:hint="eastAsia" w:ascii="Arial" w:hAnsi="Arial" w:eastAsia="黑体" w:cs="Arial"/>
          <w:sz w:val="28"/>
          <w:szCs w:val="28"/>
        </w:rPr>
      </w:r>
      <w:r/>
    </w:p>
    <w:p>
      <w:pPr>
        <w:pStyle w:val="891"/>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91"/>
        <w:ind w:firstLine="480"/>
        <w:spacing w:line="46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p>
    <w:p>
      <w:pPr>
        <w:pStyle w:val="891"/>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891"/>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pStyle w:val="891"/>
        <w:ind w:firstLine="420"/>
        <w:keepLines/>
        <w:keepNext/>
        <w:rPr>
          <w:rFonts w:hint="eastAsia" w:ascii="Arial" w:hAnsi="Arial" w:eastAsia="黑体" w:cs="Arial"/>
          <w:sz w:val="28"/>
          <w:szCs w:val="28"/>
        </w:rPr>
        <w:outlineLvl w:val="3"/>
      </w:pPr>
      <w:r/>
      <w:bookmarkStart w:id="142" w:name="_Toc20823305"/>
      <w:r/>
      <w:bookmarkStart w:id="143" w:name="_Toc16938549"/>
      <w:r/>
      <w:bookmarkStart w:id="144"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pStyle w:val="891"/>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4"/>
        </w:rPr>
        <w:t xml:space="preserve">信用</w:t>
      </w:r>
      <w:r>
        <w:rPr>
          <w:rFonts w:hint="eastAsia" w:ascii="宋体" w:hAnsi="宋体"/>
          <w:bCs/>
          <w:sz w:val="24"/>
          <w:szCs w:val="21"/>
        </w:rPr>
        <w:t xml:space="preserve">记录。</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pStyle w:val="891"/>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pStyle w:val="891"/>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26.3未实质性响应谈判文件的情形</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
          <w:bCs/>
          <w:i/>
          <w:sz w:val="24"/>
          <w:u w:val="single"/>
        </w:rPr>
        <w:t xml:space="preserve">（本谈判文件中斜体且有下划线部分、或者加“★”号的、或者以文字说明属于实质性要求的内容均为实质性要求和条件）。</w:t>
      </w:r>
      <w:r>
        <w:rPr>
          <w:rFonts w:hint="eastAsia" w:ascii="宋体" w:hAnsi="宋体"/>
          <w:bCs/>
          <w:sz w:val="24"/>
          <w:szCs w:val="21"/>
        </w:rPr>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pStyle w:val="891"/>
        <w:ind w:firstLine="480"/>
        <w:spacing w:line="460" w:lineRule="exact"/>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pStyle w:val="891"/>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p>
    <w:p>
      <w:pPr>
        <w:pStyle w:val="891"/>
        <w:ind w:firstLine="480"/>
        <w:spacing w:line="460" w:lineRule="exact"/>
        <w:rPr>
          <w:rFonts w:hint="eastAsia" w:ascii="宋体" w:hAnsi="宋体"/>
          <w:sz w:val="24"/>
          <w:szCs w:val="21"/>
        </w:rPr>
      </w:pPr>
      <w:r/>
      <w:bookmarkStart w:id="145" w:name="_Toc20823306"/>
      <w:r/>
      <w:bookmarkStart w:id="146" w:name="_Toc513029234"/>
      <w:r/>
      <w:bookmarkStart w:id="147"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.6供应商在项目评审全过程中应保持通讯畅通，并安排专人与采购中心及谈判小组联系。</w:t>
      </w:r>
      <w:r/>
    </w:p>
    <w:p>
      <w:pPr>
        <w:pStyle w:val="8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谈判程序</w:t>
      </w:r>
      <w:r>
        <w:rPr>
          <w:rFonts w:hint="eastAsia" w:ascii="Arial" w:hAnsi="Arial" w:eastAsia="黑体" w:cs="Arial"/>
          <w:color w:val="ff0000"/>
          <w:sz w:val="28"/>
          <w:szCs w:val="28"/>
        </w:rPr>
        <w:t xml:space="preserve">及成交原则</w:t>
      </w:r>
      <w:r>
        <w:rPr>
          <w:rFonts w:hint="eastAsia" w:ascii="Arial" w:hAnsi="Arial" w:eastAsia="黑体" w:cs="Arial"/>
          <w:sz w:val="28"/>
          <w:szCs w:val="28"/>
        </w:rPr>
      </w:r>
      <w:r/>
    </w:p>
    <w:p>
      <w:pPr>
        <w:pStyle w:val="891"/>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27.1谈判程序</w:t>
      </w:r>
      <w:r/>
    </w:p>
    <w:p>
      <w:pPr>
        <w:pStyle w:val="891"/>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向供应商发布“谈判函”，供应商应当按照要求在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提交“谈判响应函”并加盖CA电子公章。</w:t>
      </w:r>
      <w:r/>
    </w:p>
    <w:p>
      <w:pPr>
        <w:pStyle w:val="891"/>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中通知所有参加谈判的供应商。供应商应当按照谈判文件的变动情况和谈判小组的要求在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pStyle w:val="891"/>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91"/>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pStyle w:val="891"/>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27.1.3供应商未在谈判小组规定的时间内在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中提交“退出谈判函”并加盖CA电子公章</w:t>
      </w:r>
      <w:r>
        <w:rPr>
          <w:rFonts w:ascii="宋体" w:hAnsi="宋体"/>
          <w:sz w:val="24"/>
          <w:szCs w:val="24"/>
        </w:rPr>
        <w:t xml:space="preserve">。</w:t>
      </w:r>
      <w:r>
        <w:rPr>
          <w:rFonts w:hint="eastAsia" w:ascii="宋体" w:hAnsi="宋体"/>
          <w:sz w:val="24"/>
          <w:szCs w:val="24"/>
        </w:rPr>
      </w:r>
      <w:r/>
    </w:p>
    <w:p>
      <w:pPr>
        <w:pStyle w:val="891"/>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27.2 成交原则</w:t>
      </w:r>
      <w:r>
        <w:rPr>
          <w:rFonts w:ascii="宋体" w:hAnsi="宋体"/>
          <w:sz w:val="24"/>
          <w:szCs w:val="24"/>
        </w:rPr>
      </w:r>
      <w:r/>
    </w:p>
    <w:p>
      <w:pPr>
        <w:pStyle w:val="891"/>
        <w:ind w:firstLine="480"/>
        <w:spacing w:line="560" w:lineRule="exact"/>
        <w:rPr>
          <w:rFonts w:hint="eastAsia"/>
          <w:sz w:val="24"/>
          <w:szCs w:val="24"/>
        </w:rPr>
      </w:pPr>
      <w:r>
        <w:rPr>
          <w:rFonts w:hint="eastAsia"/>
          <w:sz w:val="24"/>
          <w:szCs w:val="24"/>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bCs/>
          <w:sz w:val="24"/>
          <w:szCs w:val="21"/>
        </w:rPr>
        <w:t xml:space="preserve">成交</w:t>
      </w:r>
      <w:r>
        <w:rPr>
          <w:rFonts w:hint="eastAsia" w:ascii="宋体" w:hAnsi="宋体"/>
          <w:bCs/>
          <w:sz w:val="24"/>
        </w:rPr>
        <w:t xml:space="preserve">候选人并列的，由采购人依法确定</w:t>
      </w:r>
      <w:r>
        <w:rPr>
          <w:rFonts w:hint="eastAsia"/>
          <w:sz w:val="24"/>
          <w:szCs w:val="24"/>
        </w:rPr>
        <w:t xml:space="preserve">。</w:t>
      </w:r>
      <w:r/>
    </w:p>
    <w:p>
      <w:pPr>
        <w:pStyle w:val="891"/>
        <w:ind w:firstLine="480"/>
        <w:spacing w:line="560" w:lineRule="exact"/>
        <w:rPr>
          <w:rFonts w:hint="eastAsia"/>
          <w:sz w:val="24"/>
          <w:szCs w:val="24"/>
        </w:rPr>
      </w:pPr>
      <w:r>
        <w:rPr>
          <w:rFonts w:hint="eastAsia"/>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891"/>
        <w:ind w:firstLine="480"/>
        <w:spacing w:line="560" w:lineRule="exact"/>
        <w:rPr>
          <w:rFonts w:hint="eastAsia"/>
          <w:sz w:val="24"/>
          <w:szCs w:val="24"/>
        </w:rPr>
      </w:pPr>
      <w:r>
        <w:rPr>
          <w:rFonts w:hint="eastAsia"/>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891"/>
        <w:ind w:firstLine="480"/>
        <w:spacing w:line="560" w:lineRule="exact"/>
        <w:rPr>
          <w:sz w:val="24"/>
          <w:szCs w:val="24"/>
        </w:rPr>
      </w:pPr>
      <w:r>
        <w:rPr>
          <w:rFonts w:hint="eastAsia"/>
          <w:sz w:val="24"/>
          <w:szCs w:val="24"/>
        </w:rPr>
        <w:t xml:space="preserve">27.2.4 采购人确定成交供应商后，采购中心将在“江苏政府采购网、常州市政府采购网”发布成交结果公告，公告期限为1个工作日。</w:t>
      </w:r>
      <w:r>
        <w:rPr>
          <w:sz w:val="24"/>
          <w:szCs w:val="24"/>
        </w:rPr>
      </w:r>
      <w:r/>
    </w:p>
    <w:p>
      <w:pPr>
        <w:pStyle w:val="891"/>
        <w:ind w:firstLine="480"/>
        <w:spacing w:line="560" w:lineRule="exact"/>
        <w:rPr>
          <w:rFonts w:hint="eastAsia"/>
          <w:sz w:val="24"/>
          <w:szCs w:val="24"/>
        </w:rPr>
      </w:pPr>
      <w:r>
        <w:rPr>
          <w:rFonts w:hint="eastAsia"/>
          <w:sz w:val="24"/>
          <w:szCs w:val="24"/>
        </w:rPr>
        <w:t xml:space="preserve">27.3对小微型企业、监狱企业和残疾人福利单位的价格扣除</w:t>
      </w:r>
      <w:r/>
    </w:p>
    <w:p>
      <w:pPr>
        <w:pStyle w:val="913"/>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891"/>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p>
    <w:p>
      <w:pPr>
        <w:pStyle w:val="891"/>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p>
    <w:p>
      <w:pPr>
        <w:pStyle w:val="891"/>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p>
    <w:p>
      <w:pPr>
        <w:pStyle w:val="891"/>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p>
    <w:p>
      <w:pPr>
        <w:pStyle w:val="891"/>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p>
    <w:p>
      <w:pPr>
        <w:pStyle w:val="891"/>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89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p>
    <w:p>
      <w:pPr>
        <w:pStyle w:val="891"/>
        <w:ind w:firstLine="480"/>
        <w:spacing w:line="44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p>
    <w:p>
      <w:pPr>
        <w:pStyle w:val="891"/>
        <w:ind w:firstLine="480"/>
        <w:spacing w:line="440" w:lineRule="exact"/>
        <w:rPr>
          <w:rFonts w:hint="eastAsia" w:ascii="宋体" w:hAnsi="宋体"/>
          <w:bCs/>
          <w:sz w:val="24"/>
          <w:szCs w:val="21"/>
        </w:rPr>
      </w:pPr>
      <w:r>
        <w:rPr>
          <w:rFonts w:hint="eastAsia" w:ascii="宋体" w:hAnsi="宋体"/>
          <w:bCs/>
          <w:sz w:val="24"/>
          <w:szCs w:val="21"/>
        </w:rPr>
        <w:t xml:space="preserve">28.1提供虚假材料谋取成交的。</w:t>
      </w:r>
      <w:r/>
    </w:p>
    <w:p>
      <w:pPr>
        <w:pStyle w:val="891"/>
        <w:ind w:firstLine="480"/>
        <w:spacing w:line="440" w:lineRule="exact"/>
        <w:rPr>
          <w:rFonts w:hint="eastAsia" w:ascii="宋体" w:hAnsi="宋体"/>
          <w:bCs/>
          <w:sz w:val="24"/>
          <w:szCs w:val="21"/>
        </w:rPr>
      </w:pPr>
      <w:r>
        <w:rPr>
          <w:rFonts w:hint="eastAsia" w:ascii="宋体" w:hAnsi="宋体"/>
          <w:bCs/>
          <w:sz w:val="24"/>
          <w:szCs w:val="21"/>
        </w:rPr>
        <w:t xml:space="preserve">28.2与评审专家、采购人、其他供应商或者采购中心工作人员恶意串通的。</w:t>
      </w:r>
      <w:r/>
    </w:p>
    <w:p>
      <w:pPr>
        <w:pStyle w:val="891"/>
        <w:ind w:firstLine="480"/>
        <w:spacing w:line="440" w:lineRule="exact"/>
        <w:rPr>
          <w:rFonts w:hint="eastAsia" w:ascii="宋体" w:hAnsi="宋体"/>
          <w:bCs/>
          <w:sz w:val="24"/>
          <w:szCs w:val="21"/>
        </w:rPr>
      </w:pPr>
      <w:r>
        <w:rPr>
          <w:rFonts w:hint="eastAsia" w:ascii="宋体" w:hAnsi="宋体"/>
          <w:bCs/>
          <w:sz w:val="24"/>
          <w:szCs w:val="21"/>
        </w:rPr>
        <w:t xml:space="preserve">28.3向评审专家、采购人或采购中心工作人员行贿或者提供其他不正当利益的。</w:t>
      </w:r>
      <w:r/>
    </w:p>
    <w:p>
      <w:pPr>
        <w:pStyle w:val="891"/>
        <w:ind w:firstLine="480"/>
        <w:spacing w:line="440" w:lineRule="exact"/>
        <w:rPr>
          <w:rFonts w:hint="eastAsia" w:ascii="宋体" w:hAnsi="宋体"/>
          <w:bCs/>
          <w:sz w:val="24"/>
          <w:szCs w:val="21"/>
        </w:rPr>
      </w:pPr>
      <w:r>
        <w:rPr>
          <w:rFonts w:hint="eastAsia" w:ascii="宋体" w:hAnsi="宋体"/>
          <w:bCs/>
          <w:sz w:val="24"/>
          <w:szCs w:val="21"/>
        </w:rPr>
        <w:t xml:space="preserve">28.4恶意竞争，最后报价明显低于其自身合理成本且又无法提供证明的。</w:t>
      </w:r>
      <w:r/>
    </w:p>
    <w:p>
      <w:pPr>
        <w:pStyle w:val="891"/>
        <w:ind w:firstLine="480"/>
        <w:spacing w:line="440" w:lineRule="exact"/>
        <w:rPr>
          <w:rFonts w:hint="eastAsia"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p>
    <w:p>
      <w:pPr>
        <w:pStyle w:val="891"/>
        <w:ind w:firstLine="480"/>
        <w:spacing w:line="440" w:lineRule="exact"/>
        <w:rPr>
          <w:rFonts w:hint="eastAsia"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p>
    <w:p>
      <w:pPr>
        <w:pStyle w:val="891"/>
        <w:ind w:firstLine="480"/>
        <w:spacing w:line="440" w:lineRule="exact"/>
        <w:rPr>
          <w:rFonts w:hint="eastAsia" w:ascii="宋体" w:hAnsi="宋体"/>
          <w:bCs/>
          <w:sz w:val="24"/>
          <w:szCs w:val="21"/>
        </w:rPr>
      </w:pPr>
      <w:r>
        <w:rPr>
          <w:rFonts w:hint="eastAsia" w:ascii="宋体" w:hAnsi="宋体"/>
          <w:bCs/>
          <w:sz w:val="24"/>
          <w:szCs w:val="21"/>
        </w:rPr>
        <w:t xml:space="preserve">28.7将政府采购合同转包的。</w:t>
      </w:r>
      <w:r/>
    </w:p>
    <w:p>
      <w:pPr>
        <w:pStyle w:val="891"/>
        <w:ind w:firstLine="600"/>
        <w:keepLines/>
        <w:keepNext/>
        <w:rPr>
          <w:rFonts w:hint="eastAsia" w:ascii="黑体" w:hAnsi="宋体" w:eastAsia="黑体"/>
          <w:bCs/>
          <w:sz w:val="30"/>
          <w:szCs w:val="30"/>
        </w:rPr>
        <w:outlineLvl w:val="3"/>
      </w:pPr>
      <w:r/>
      <w:bookmarkStart w:id="148"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8"/>
      <w:r>
        <w:rPr>
          <w:rFonts w:hint="eastAsia" w:ascii="黑体" w:hAnsi="宋体" w:eastAsia="黑体"/>
          <w:bCs/>
          <w:sz w:val="30"/>
          <w:szCs w:val="30"/>
        </w:rPr>
      </w:r>
      <w:r/>
    </w:p>
    <w:p>
      <w:pPr>
        <w:pStyle w:val="8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91"/>
        <w:ind w:firstLine="480"/>
        <w:spacing w:line="48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89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pStyle w:val="891"/>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w:t>
      </w:r>
      <w:r/>
    </w:p>
    <w:p>
      <w:pPr>
        <w:pStyle w:val="8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8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8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8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8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未参加谈判活动的供应商或在谈判活动中自身权益未受到损害的供应商所提出的质疑。</w:t>
      </w:r>
      <w:r/>
    </w:p>
    <w:p>
      <w:pPr>
        <w:pStyle w:val="89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pStyle w:val="891"/>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1"/>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891"/>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9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891"/>
        <w:keepLines/>
        <w:keepNext/>
        <w:spacing w:before="156" w:after="156" w:line="360" w:lineRule="auto"/>
        <w:rPr>
          <w:rFonts w:hint="eastAsia"/>
          <w:b/>
          <w:bCs/>
          <w:sz w:val="32"/>
          <w:szCs w:val="32"/>
        </w:rPr>
        <w:outlineLvl w:val="2"/>
      </w:pPr>
      <w:r/>
      <w:bookmarkStart w:id="149" w:name="_Toc16938552"/>
      <w:r/>
      <w:bookmarkStart w:id="150" w:name="_Toc20823308"/>
      <w:r/>
      <w:bookmarkStart w:id="151" w:name="_Toc513029236"/>
      <w:r/>
      <w:bookmarkStart w:id="152" w:name="_Toc120614220"/>
      <w:r>
        <w:rPr>
          <w:rFonts w:hint="eastAsia"/>
          <w:b/>
          <w:bCs/>
          <w:sz w:val="32"/>
          <w:szCs w:val="32"/>
        </w:rPr>
        <w:t xml:space="preserve">七、授予合同</w:t>
      </w:r>
      <w:bookmarkEnd w:id="152"/>
      <w:r>
        <w:rPr>
          <w:rFonts w:hint="eastAsia"/>
          <w:b/>
          <w:bCs/>
          <w:sz w:val="32"/>
          <w:szCs w:val="32"/>
        </w:rPr>
      </w:r>
      <w:r/>
    </w:p>
    <w:p>
      <w:pPr>
        <w:pStyle w:val="891"/>
        <w:ind w:firstLine="600"/>
        <w:keepLines/>
        <w:keepNext/>
        <w:rPr>
          <w:rFonts w:hint="eastAsia" w:ascii="黑体" w:hAnsi="宋体" w:eastAsia="黑体"/>
          <w:bCs/>
          <w:sz w:val="30"/>
          <w:szCs w:val="30"/>
        </w:rPr>
        <w:outlineLvl w:val="3"/>
      </w:pPr>
      <w:r/>
      <w:bookmarkEnd w:id="149"/>
      <w:r/>
      <w:bookmarkEnd w:id="150"/>
      <w:r/>
      <w:bookmarkEnd w:id="151"/>
      <w:r/>
      <w:bookmarkStart w:id="153" w:name="_Toc16938553"/>
      <w:r/>
      <w:bookmarkStart w:id="154" w:name="_Toc513029237"/>
      <w:r/>
      <w:bookmarkStart w:id="155"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891"/>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p>
    <w:p>
      <w:pPr>
        <w:pStyle w:val="89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p>
    <w:p>
      <w:pPr>
        <w:pStyle w:val="89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891"/>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891"/>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95"/>
        <w:ind w:firstLine="600"/>
        <w:spacing w:before="0" w:after="0" w:line="240" w:lineRule="auto"/>
        <w:rPr>
          <w:rFonts w:hint="eastAsia" w:ascii="黑体" w:hAnsi="宋体" w:cs="Times New Roman"/>
          <w:b w:val="0"/>
          <w:sz w:val="30"/>
          <w:szCs w:val="30"/>
        </w:rPr>
      </w:pPr>
      <w:r/>
      <w:bookmarkEnd w:id="153"/>
      <w:r/>
      <w:bookmarkEnd w:id="154"/>
      <w:r/>
      <w:bookmarkEnd w:id="155"/>
      <w:r/>
      <w:bookmarkStart w:id="156" w:name="_Toc479757207"/>
      <w:r/>
      <w:bookmarkStart w:id="157" w:name="_Toc20823314"/>
      <w:r/>
      <w:bookmarkStart w:id="158" w:name="_Toc513029242"/>
      <w:r/>
      <w:bookmarkStart w:id="159" w:name="_Toc16938558"/>
      <w:r/>
      <w:bookmarkStart w:id="160" w:name="_Toc120614221"/>
      <w:r>
        <w:rPr>
          <w:rFonts w:hint="eastAsia" w:ascii="黑体" w:hAnsi="宋体" w:cs="Times New Roman"/>
          <w:b w:val="0"/>
          <w:sz w:val="30"/>
          <w:szCs w:val="30"/>
        </w:rPr>
        <w:t xml:space="preserve">33、需要执行的政府采购政策（包括但不限于）</w:t>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91"/>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89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89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91"/>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891"/>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891"/>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1"/>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891"/>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891"/>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pStyle w:val="891"/>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891"/>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891"/>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891"/>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1"/>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891"/>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891"/>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891"/>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pStyle w:val="891"/>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891"/>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891"/>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1"/>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891"/>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891"/>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891"/>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891"/>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91"/>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91"/>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891"/>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89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91"/>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pStyle w:val="89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91"/>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pStyle w:val="891"/>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91"/>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91"/>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89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891"/>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89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89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89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891"/>
        <w:ind w:firstLine="480"/>
        <w:spacing w:line="480" w:lineRule="exact"/>
        <w:rPr>
          <w:rFonts w:ascii="宋体" w:hAnsi="宋体"/>
          <w:sz w:val="24"/>
          <w:szCs w:val="24"/>
        </w:rPr>
      </w:pPr>
      <w:r>
        <w:rPr>
          <w:rFonts w:ascii="宋体" w:hAnsi="宋体"/>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556"/>
        <w:spacing w:line="0" w:lineRule="atLeast"/>
        <w:rPr>
          <w:rFonts w:hint="eastAsia" w:ascii="宋体" w:hAnsi="宋体"/>
          <w:bCs/>
          <w:sz w:val="24"/>
          <w:szCs w:val="24"/>
        </w:rPr>
      </w:pPr>
      <w:r>
        <w:rPr>
          <w:rFonts w:hint="eastAsia" w:ascii="宋体" w:hAnsi="宋体"/>
          <w:bCs/>
          <w:sz w:val="24"/>
          <w:szCs w:val="24"/>
        </w:rPr>
      </w:r>
      <w:r/>
    </w:p>
    <w:p>
      <w:pPr>
        <w:pStyle w:val="891"/>
        <w:ind w:firstLine="2640"/>
        <w:keepNext/>
        <w:rPr>
          <w:rFonts w:hint="eastAsia" w:ascii="黑体" w:eastAsia="黑体"/>
          <w:bCs/>
          <w:sz w:val="44"/>
          <w:szCs w:val="28"/>
        </w:rPr>
        <w:outlineLvl w:val="0"/>
      </w:pPr>
      <w:r>
        <w:rPr>
          <w:rFonts w:hint="eastAsia" w:ascii="黑体" w:eastAsia="黑体"/>
          <w:bCs/>
          <w:sz w:val="44"/>
          <w:szCs w:val="28"/>
        </w:rPr>
        <w:t xml:space="preserve">第三章  合同</w:t>
      </w:r>
      <w:bookmarkEnd w:id="156"/>
      <w:r/>
      <w:bookmarkEnd w:id="157"/>
      <w:r/>
      <w:bookmarkEnd w:id="158"/>
      <w:r/>
      <w:bookmarkEnd w:id="159"/>
      <w:r/>
      <w:bookmarkEnd w:id="160"/>
      <w:r>
        <w:rPr>
          <w:rFonts w:hint="eastAsia" w:ascii="黑体" w:eastAsia="黑体"/>
          <w:bCs/>
          <w:sz w:val="44"/>
          <w:szCs w:val="28"/>
        </w:rPr>
        <w:t xml:space="preserve">文本</w:t>
      </w:r>
      <w:r/>
    </w:p>
    <w:p>
      <w:pPr>
        <w:pStyle w:val="891"/>
        <w:ind w:firstLine="480"/>
        <w:spacing w:line="500" w:lineRule="exact"/>
        <w:rPr>
          <w:rFonts w:hint="eastAsia" w:ascii="宋体" w:hAnsi="宋体"/>
          <w:bCs/>
          <w:sz w:val="24"/>
          <w:szCs w:val="21"/>
        </w:rPr>
      </w:pPr>
      <w:r/>
      <w:bookmarkStart w:id="161" w:name="_Toc513029243"/>
      <w:r/>
      <w:bookmarkStart w:id="162" w:name="_Toc20823315"/>
      <w:r/>
      <w:bookmarkStart w:id="163" w:name="_Toc16938559"/>
      <w:r>
        <w:rPr>
          <w:rFonts w:hint="eastAsia" w:ascii="宋体" w:hAnsi="宋体"/>
          <w:bCs/>
          <w:sz w:val="24"/>
          <w:szCs w:val="21"/>
        </w:rPr>
        <w:t xml:space="preserve">以下为成交后签定本项目合同的通用条款，成交供应商不得提出实质性的修改。</w:t>
      </w:r>
      <w:r/>
    </w:p>
    <w:p>
      <w:pPr>
        <w:pStyle w:val="891"/>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891"/>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891"/>
        <w:spacing w:before="120" w:after="120"/>
        <w:rPr>
          <w:rFonts w:ascii="宋体" w:hAnsi="宋体" w:cs="Courier New"/>
          <w:sz w:val="24"/>
          <w:szCs w:val="24"/>
        </w:rPr>
      </w:pPr>
      <w:r>
        <w:rPr>
          <w:rFonts w:ascii="宋体" w:hAnsi="宋体" w:cs="Courier New"/>
          <w:sz w:val="24"/>
          <w:szCs w:val="24"/>
        </w:rPr>
        <w:t xml:space="preserve">甲方：（买方）_</w:t>
      </w:r>
      <w:r>
        <w:rPr>
          <w:rFonts w:hint="eastAsia" w:ascii="宋体" w:hAnsi="宋体" w:cs="Courier New"/>
          <w:sz w:val="24"/>
          <w:szCs w:val="24"/>
          <w:u w:val="single"/>
        </w:rPr>
        <w:t xml:space="preserve">江苏城乡建设职业学院</w:t>
      </w:r>
      <w:r>
        <w:rPr>
          <w:rFonts w:ascii="宋体" w:hAnsi="宋体" w:cs="Courier New"/>
          <w:sz w:val="24"/>
          <w:szCs w:val="24"/>
        </w:rPr>
        <w:t xml:space="preserve">_</w:t>
      </w:r>
      <w:r/>
    </w:p>
    <w:p>
      <w:pPr>
        <w:pStyle w:val="891"/>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91"/>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竞争性谈判</w:t>
      </w:r>
      <w:r>
        <w:rPr>
          <w:rFonts w:ascii="宋体" w:hAnsi="宋体" w:cs="Courier New"/>
          <w:sz w:val="24"/>
          <w:szCs w:val="24"/>
        </w:rPr>
        <w:t xml:space="preserve">的结果，签署本合同。</w:t>
      </w:r>
      <w:r>
        <w:rPr>
          <w:rFonts w:ascii="宋体" w:hAnsi="宋体" w:cs="Courier New"/>
          <w:b/>
          <w:sz w:val="24"/>
          <w:szCs w:val="24"/>
        </w:rPr>
      </w:r>
      <w:r/>
    </w:p>
    <w:p>
      <w:pPr>
        <w:pStyle w:val="891"/>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891"/>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91"/>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891"/>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891"/>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891"/>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9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91"/>
        <w:spacing w:before="120" w:after="120"/>
        <w:rPr>
          <w:rFonts w:hint="eastAsia" w:ascii="宋体" w:hAnsi="宋体" w:cs="Courier New"/>
          <w:color w:val="ff0000"/>
          <w:sz w:val="24"/>
          <w:szCs w:val="24"/>
        </w:rPr>
      </w:pPr>
      <w:r>
        <w:rPr>
          <w:rFonts w:hint="eastAsia" w:ascii="宋体" w:hAnsi="宋体" w:cs="Courier New"/>
          <w:color w:val="ff0000"/>
          <w:sz w:val="24"/>
          <w:szCs w:val="24"/>
        </w:rPr>
        <w:t xml:space="preserve">1.7 包装方式：（备注：货物类项目需加此条，服务类项目不需。谈判文件定稿前删除此备注）</w:t>
      </w:r>
      <w:r/>
    </w:p>
    <w:p>
      <w:pPr>
        <w:pStyle w:val="891"/>
        <w:spacing w:before="120" w:after="120"/>
        <w:rPr>
          <w:rFonts w:ascii="宋体" w:hAnsi="宋体" w:cs="Courier New"/>
          <w:b/>
          <w:sz w:val="24"/>
          <w:szCs w:val="24"/>
        </w:rPr>
      </w:pPr>
      <w:r>
        <w:rPr>
          <w:rFonts w:ascii="宋体" w:hAnsi="宋体" w:cs="Courier New"/>
          <w:b/>
          <w:sz w:val="24"/>
          <w:szCs w:val="24"/>
        </w:rPr>
        <w:t xml:space="preserve">二、合同金额</w:t>
      </w:r>
      <w:r/>
    </w:p>
    <w:p>
      <w:pPr>
        <w:pStyle w:val="891"/>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891"/>
        <w:spacing w:before="120" w:after="120"/>
        <w:rPr>
          <w:rFonts w:ascii="宋体" w:hAnsi="宋体" w:cs="Courier New"/>
          <w:b/>
          <w:sz w:val="24"/>
          <w:szCs w:val="24"/>
        </w:rPr>
      </w:pPr>
      <w:r>
        <w:rPr>
          <w:rFonts w:ascii="宋体" w:hAnsi="宋体" w:cs="Courier New"/>
          <w:b/>
          <w:sz w:val="24"/>
          <w:szCs w:val="24"/>
        </w:rPr>
        <w:t xml:space="preserve">三、技术资料</w:t>
      </w:r>
      <w:r/>
    </w:p>
    <w:p>
      <w:pPr>
        <w:pStyle w:val="891"/>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谈判</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91"/>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1"/>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891"/>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891"/>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91"/>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91"/>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918"/>
        <w:ind w:left="408" w:hanging="408"/>
        <w:spacing w:before="120" w:after="120"/>
        <w:rPr>
          <w:rFonts w:hAnsi="宋体" w:cs="宋体"/>
          <w:sz w:val="24"/>
          <w:szCs w:val="24"/>
        </w:rPr>
      </w:pPr>
      <w:r>
        <w:rPr>
          <w:rFonts w:hint="eastAsia" w:hAnsi="宋体"/>
          <w:sz w:val="24"/>
          <w:szCs w:val="24"/>
        </w:rPr>
        <w:t xml:space="preserve">本项目</w:t>
      </w:r>
      <w:r>
        <w:rPr>
          <w:rFonts w:hint="eastAsia" w:hAnsi="宋体"/>
          <w:sz w:val="24"/>
          <w:szCs w:val="24"/>
          <w:u w:val="single"/>
        </w:rPr>
        <w:t xml:space="preserve">  </w:t>
      </w:r>
      <w:r>
        <w:rPr>
          <w:rFonts w:hint="eastAsia" w:hAnsi="宋体"/>
          <w:sz w:val="24"/>
          <w:szCs w:val="24"/>
          <w:u w:val="single"/>
        </w:rPr>
        <w:t xml:space="preserve">不</w:t>
      </w:r>
      <w:r>
        <w:rPr>
          <w:rFonts w:hint="eastAsia" w:hAnsi="宋体"/>
          <w:sz w:val="24"/>
          <w:szCs w:val="24"/>
          <w:u w:val="single"/>
        </w:rPr>
        <w:t xml:space="preserve">收取  </w:t>
      </w:r>
      <w:r>
        <w:rPr>
          <w:rFonts w:hint="eastAsia" w:hAnsi="宋体"/>
          <w:sz w:val="24"/>
          <w:szCs w:val="24"/>
        </w:rPr>
        <w:t xml:space="preserve">履约保证金</w:t>
      </w:r>
      <w:r>
        <w:rPr>
          <w:rFonts w:hint="eastAsia" w:hAnsi="宋体"/>
          <w:sz w:val="24"/>
          <w:szCs w:val="24"/>
        </w:rPr>
        <w:t xml:space="preserve">。</w:t>
      </w:r>
      <w:r>
        <w:rPr>
          <w:rFonts w:hAnsi="宋体" w:cs="宋体"/>
          <w:sz w:val="24"/>
          <w:szCs w:val="24"/>
        </w:rPr>
      </w:r>
      <w:r/>
    </w:p>
    <w:p>
      <w:pPr>
        <w:pStyle w:val="91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w:t>
      </w:r>
      <w:r>
        <w:rPr>
          <w:rFonts w:hint="eastAsia" w:hAnsi="宋体"/>
          <w:sz w:val="24"/>
          <w:szCs w:val="24"/>
          <w:u w:val="single"/>
        </w:rPr>
        <w:t xml:space="preserve">/</w:t>
      </w:r>
      <w:r>
        <w:rPr>
          <w:rFonts w:hAnsi="宋体"/>
          <w:sz w:val="24"/>
          <w:szCs w:val="24"/>
        </w:rPr>
        <w:t xml:space="preserve">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1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18"/>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18"/>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18"/>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1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9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891"/>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891"/>
        <w:spacing w:before="156" w:after="156"/>
        <w:rPr>
          <w:rFonts w:hint="eastAsia" w:ascii="宋体" w:hAnsi="宋体"/>
          <w:sz w:val="24"/>
          <w:szCs w:val="24"/>
        </w:rPr>
      </w:pPr>
      <w:r>
        <w:rPr>
          <w:rFonts w:hint="eastAsia" w:ascii="宋体" w:hAnsi="宋体"/>
          <w:sz w:val="24"/>
          <w:szCs w:val="24"/>
        </w:rPr>
        <w:t xml:space="preserve">或7.2 乙方应当按照响应文件中提供的分包意向协议履行合同。</w:t>
      </w:r>
      <w:r/>
    </w:p>
    <w:p>
      <w:pPr>
        <w:pStyle w:val="891"/>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91"/>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920"/>
        <w:ind w:firstLine="480"/>
        <w:spacing w:line="400" w:lineRule="exact"/>
        <w:tabs>
          <w:tab w:val="left" w:pos="567" w:leader="none"/>
        </w:tabs>
        <w:rPr>
          <w:rFonts w:hint="eastAsia" w:ascii="宋体" w:hAnsi="宋体" w:eastAsia="宋体"/>
          <w:sz w:val="24"/>
          <w:szCs w:val="24"/>
        </w:rPr>
      </w:pPr>
      <w:r>
        <w:rPr>
          <w:rFonts w:hint="eastAsia" w:ascii="宋体" w:hAnsi="宋体" w:eastAsia="宋体"/>
          <w:sz w:val="24"/>
          <w:szCs w:val="24"/>
        </w:rPr>
        <w:t xml:space="preserve">8.1</w:t>
      </w:r>
      <w:r>
        <w:rPr>
          <w:rFonts w:hint="eastAsia" w:ascii="宋体" w:hAnsi="宋体" w:eastAsia="宋体"/>
          <w:sz w:val="24"/>
          <w:szCs w:val="24"/>
        </w:rPr>
        <w:t xml:space="preserve">分期付款：</w:t>
      </w:r>
      <w:r>
        <w:rPr>
          <w:rFonts w:hint="eastAsia" w:ascii="宋体" w:hAnsi="宋体" w:eastAsia="宋体"/>
          <w:sz w:val="24"/>
          <w:szCs w:val="24"/>
        </w:rPr>
        <w:t xml:space="preserve">每月结算一次。</w:t>
      </w:r>
      <w:r>
        <w:rPr>
          <w:rFonts w:ascii="宋体" w:hAnsi="宋体" w:eastAsia="宋体"/>
          <w:sz w:val="24"/>
          <w:szCs w:val="24"/>
        </w:rPr>
        <w:t xml:space="preserve">结算价=最高限价*数量*（1-投标优惠率）</w:t>
      </w:r>
      <w:r>
        <w:rPr>
          <w:rFonts w:hint="eastAsia" w:ascii="宋体" w:hAnsi="宋体" w:eastAsia="宋体"/>
          <w:sz w:val="24"/>
          <w:szCs w:val="24"/>
        </w:rPr>
        <w:t xml:space="preserve">，</w:t>
      </w:r>
      <w:r>
        <w:rPr>
          <w:rFonts w:hint="eastAsia" w:ascii="宋体" w:hAnsi="宋体" w:eastAsia="宋体"/>
          <w:sz w:val="24"/>
          <w:szCs w:val="24"/>
        </w:rPr>
        <w:t xml:space="preserve">经双方确认无误后，中标方出具增值税发票，由校方各院部凭票结算费用。其中涉及预付款的： 无预付款  。满足合同约定支付条件的，自收到发票后10个工作日内支付。</w:t>
      </w:r>
      <w:r/>
    </w:p>
    <w:p>
      <w:pPr>
        <w:pStyle w:val="89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1"/>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9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8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89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1"/>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91"/>
        <w:spacing w:before="120" w:after="120"/>
        <w:rPr>
          <w:rFonts w:ascii="宋体" w:hAnsi="宋体" w:cs="Courier New"/>
          <w:b/>
          <w:color w:val="ff0000"/>
          <w:sz w:val="24"/>
          <w:szCs w:val="24"/>
        </w:rPr>
      </w:pPr>
      <w:r>
        <w:rPr>
          <w:rFonts w:ascii="宋体" w:hAnsi="宋体" w:cs="Courier New"/>
          <w:b/>
          <w:color w:val="ff0000"/>
          <w:sz w:val="24"/>
          <w:szCs w:val="24"/>
        </w:rPr>
        <w:t xml:space="preserve">十</w:t>
      </w:r>
      <w:r>
        <w:rPr>
          <w:rFonts w:hint="eastAsia" w:ascii="宋体" w:hAnsi="宋体" w:cs="Courier New"/>
          <w:b/>
          <w:color w:val="ff0000"/>
          <w:sz w:val="24"/>
          <w:szCs w:val="24"/>
        </w:rPr>
        <w:t xml:space="preserve">一</w:t>
      </w:r>
      <w:r>
        <w:rPr>
          <w:rFonts w:ascii="宋体" w:hAnsi="宋体" w:cs="Courier New"/>
          <w:b/>
          <w:color w:val="ff0000"/>
          <w:sz w:val="24"/>
          <w:szCs w:val="24"/>
        </w:rPr>
        <w:t xml:space="preserve">、货物</w:t>
      </w:r>
      <w:r>
        <w:rPr>
          <w:rFonts w:hint="eastAsia" w:ascii="宋体" w:hAnsi="宋体" w:cs="Courier New"/>
          <w:b/>
          <w:color w:val="ff0000"/>
          <w:sz w:val="24"/>
          <w:szCs w:val="24"/>
        </w:rPr>
        <w:t xml:space="preserve">的</w:t>
      </w:r>
      <w:r>
        <w:rPr>
          <w:rFonts w:ascii="宋体" w:hAnsi="宋体" w:cs="Courier New"/>
          <w:b/>
          <w:color w:val="ff0000"/>
          <w:sz w:val="24"/>
          <w:szCs w:val="24"/>
        </w:rPr>
        <w:t xml:space="preserve">包装、发运及运输</w:t>
      </w:r>
      <w:r>
        <w:rPr>
          <w:rFonts w:hint="eastAsia" w:ascii="宋体" w:hAnsi="宋体" w:cs="Courier New"/>
          <w:b/>
          <w:color w:val="ff0000"/>
          <w:sz w:val="24"/>
          <w:szCs w:val="24"/>
        </w:rPr>
        <w:t xml:space="preserve">（备注：货物类项目需在合同中加此内容，服务类项目不需。磋商文件定稿前删除此备注。）</w:t>
      </w:r>
      <w:r>
        <w:rPr>
          <w:rFonts w:ascii="宋体" w:hAnsi="宋体" w:cs="Courier New"/>
          <w:b/>
          <w:color w:val="ff0000"/>
          <w:sz w:val="24"/>
          <w:szCs w:val="24"/>
        </w:rPr>
      </w:r>
      <w:r/>
    </w:p>
    <w:p>
      <w:pPr>
        <w:pStyle w:val="891"/>
        <w:ind w:left="480" w:hanging="480"/>
        <w:spacing w:before="120" w:after="120"/>
        <w:rPr>
          <w:rFonts w:ascii="宋体" w:hAnsi="宋体" w:cs="Courier New"/>
          <w:color w:val="ff0000"/>
          <w:sz w:val="24"/>
          <w:szCs w:val="24"/>
        </w:rPr>
      </w:pPr>
      <w:r>
        <w:rPr>
          <w:rFonts w:ascii="宋体" w:hAnsi="宋体" w:cs="Courier New"/>
          <w:color w:val="ff0000"/>
          <w:sz w:val="24"/>
          <w:szCs w:val="24"/>
        </w:rPr>
        <w:t xml:space="preserve">1</w:t>
      </w:r>
      <w:r>
        <w:rPr>
          <w:rFonts w:hint="eastAsia" w:ascii="宋体" w:hAnsi="宋体" w:cs="Courier New"/>
          <w:color w:val="ff0000"/>
          <w:sz w:val="24"/>
          <w:szCs w:val="24"/>
        </w:rPr>
        <w:t xml:space="preserve">1</w:t>
      </w:r>
      <w:r>
        <w:rPr>
          <w:rFonts w:ascii="宋体" w:hAnsi="宋体" w:cs="Courier New"/>
          <w:color w:val="ff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ff0000"/>
          <w:sz w:val="24"/>
          <w:szCs w:val="24"/>
        </w:rPr>
        <w:t xml:space="preserve">乙方对货物的包装应符合《商品包装政府采购需求标准（试行）》、《快递包装政府采购需求标准（试行）》的规定。</w:t>
      </w:r>
      <w:r>
        <w:rPr>
          <w:rFonts w:ascii="宋体" w:hAnsi="宋体" w:cs="Courier New"/>
          <w:color w:val="ff0000"/>
          <w:sz w:val="24"/>
          <w:szCs w:val="24"/>
        </w:rPr>
      </w:r>
      <w:r/>
    </w:p>
    <w:p>
      <w:pPr>
        <w:pStyle w:val="891"/>
        <w:ind w:left="480" w:hanging="480"/>
        <w:spacing w:before="120" w:after="120"/>
        <w:rPr>
          <w:rFonts w:ascii="宋体" w:hAnsi="宋体" w:cs="Courier New"/>
          <w:color w:val="ff0000"/>
          <w:sz w:val="24"/>
          <w:szCs w:val="24"/>
        </w:rPr>
      </w:pPr>
      <w:r>
        <w:rPr>
          <w:rFonts w:ascii="宋体" w:hAnsi="宋体" w:cs="Courier New"/>
          <w:color w:val="ff0000"/>
          <w:sz w:val="24"/>
          <w:szCs w:val="24"/>
        </w:rPr>
        <w:t xml:space="preserve">1</w:t>
      </w:r>
      <w:r>
        <w:rPr>
          <w:rFonts w:hint="eastAsia" w:ascii="宋体" w:hAnsi="宋体" w:cs="Courier New"/>
          <w:color w:val="ff0000"/>
          <w:sz w:val="24"/>
          <w:szCs w:val="24"/>
        </w:rPr>
        <w:t xml:space="preserve">1</w:t>
      </w:r>
      <w:r>
        <w:rPr>
          <w:rFonts w:ascii="宋体" w:hAnsi="宋体" w:cs="Courier New"/>
          <w:color w:val="ff0000"/>
          <w:sz w:val="24"/>
          <w:szCs w:val="24"/>
        </w:rPr>
        <w:t xml:space="preserve">.2 使用说明书、质量检验证明书、随配附件和工具以及清单一并附于货物内。</w:t>
      </w:r>
      <w:r/>
    </w:p>
    <w:p>
      <w:pPr>
        <w:pStyle w:val="891"/>
        <w:ind w:left="480" w:hanging="480"/>
        <w:spacing w:before="120" w:after="120"/>
        <w:rPr>
          <w:rFonts w:ascii="宋体" w:hAnsi="宋体" w:cs="Courier New"/>
          <w:color w:val="ff0000"/>
          <w:sz w:val="24"/>
          <w:szCs w:val="24"/>
        </w:rPr>
      </w:pPr>
      <w:r>
        <w:rPr>
          <w:rFonts w:ascii="宋体" w:hAnsi="宋体" w:cs="Courier New"/>
          <w:color w:val="ff0000"/>
          <w:sz w:val="24"/>
          <w:szCs w:val="24"/>
        </w:rPr>
        <w:t xml:space="preserve">1</w:t>
      </w:r>
      <w:r>
        <w:rPr>
          <w:rFonts w:hint="eastAsia" w:ascii="宋体" w:hAnsi="宋体" w:cs="Courier New"/>
          <w:color w:val="ff0000"/>
          <w:sz w:val="24"/>
          <w:szCs w:val="24"/>
        </w:rPr>
        <w:t xml:space="preserve">1</w:t>
      </w:r>
      <w:r>
        <w:rPr>
          <w:rFonts w:ascii="宋体" w:hAnsi="宋体" w:cs="Courier New"/>
          <w:color w:val="ff0000"/>
          <w:sz w:val="24"/>
          <w:szCs w:val="24"/>
        </w:rPr>
        <w:t xml:space="preserve">.3 乙方在货物发运手续办理完毕后24小时内或货到甲方48小时前通知甲方，以准备接货。</w:t>
      </w:r>
      <w:r/>
    </w:p>
    <w:p>
      <w:pPr>
        <w:pStyle w:val="891"/>
        <w:ind w:left="480" w:hanging="480"/>
        <w:spacing w:before="120" w:after="120"/>
        <w:rPr>
          <w:rFonts w:ascii="宋体" w:hAnsi="宋体" w:cs="Courier New"/>
          <w:color w:val="ff0000"/>
          <w:sz w:val="24"/>
          <w:szCs w:val="24"/>
        </w:rPr>
      </w:pPr>
      <w:r>
        <w:rPr>
          <w:rFonts w:ascii="宋体" w:hAnsi="宋体" w:cs="Courier New"/>
          <w:color w:val="ff0000"/>
          <w:sz w:val="24"/>
          <w:szCs w:val="24"/>
        </w:rPr>
        <w:t xml:space="preserve">1</w:t>
      </w:r>
      <w:r>
        <w:rPr>
          <w:rFonts w:hint="eastAsia" w:ascii="宋体" w:hAnsi="宋体" w:cs="Courier New"/>
          <w:color w:val="ff0000"/>
          <w:sz w:val="24"/>
          <w:szCs w:val="24"/>
        </w:rPr>
        <w:t xml:space="preserve">1</w:t>
      </w:r>
      <w:r>
        <w:rPr>
          <w:rFonts w:ascii="宋体" w:hAnsi="宋体" w:cs="Courier New"/>
          <w:color w:val="ff0000"/>
          <w:sz w:val="24"/>
          <w:szCs w:val="24"/>
        </w:rPr>
        <w:t xml:space="preserve">.4 货物在交付甲方前发生的风险均由乙方负责。</w:t>
      </w:r>
      <w:r/>
    </w:p>
    <w:p>
      <w:pPr>
        <w:pStyle w:val="891"/>
        <w:ind w:left="480" w:right="26" w:hanging="480"/>
        <w:spacing w:before="156" w:after="156"/>
        <w:rPr>
          <w:rFonts w:hint="eastAsia" w:ascii="宋体" w:hAnsi="宋体" w:cs="Courier New"/>
          <w:color w:val="ff0000"/>
          <w:sz w:val="24"/>
          <w:szCs w:val="24"/>
        </w:rPr>
      </w:pPr>
      <w:r>
        <w:rPr>
          <w:rFonts w:ascii="宋体" w:hAnsi="宋体" w:cs="Courier New"/>
          <w:color w:val="ff0000"/>
          <w:sz w:val="24"/>
          <w:szCs w:val="24"/>
        </w:rPr>
        <w:t xml:space="preserve">1</w:t>
      </w:r>
      <w:r>
        <w:rPr>
          <w:rFonts w:hint="eastAsia" w:ascii="宋体" w:hAnsi="宋体" w:cs="Courier New"/>
          <w:color w:val="ff0000"/>
          <w:sz w:val="24"/>
          <w:szCs w:val="24"/>
        </w:rPr>
        <w:t xml:space="preserve">1</w:t>
      </w:r>
      <w:r>
        <w:rPr>
          <w:rFonts w:ascii="宋体" w:hAnsi="宋体" w:cs="Courier New"/>
          <w:color w:val="ff0000"/>
          <w:sz w:val="24"/>
          <w:szCs w:val="24"/>
        </w:rPr>
        <w:t xml:space="preserve">.5 货物在规定的交付期限内由乙方送达甲方指定的地点视为交付，乙方同时需通知甲方货物已送达。</w:t>
      </w:r>
      <w:r>
        <w:rPr>
          <w:rFonts w:hint="eastAsia" w:ascii="宋体" w:hAnsi="宋体" w:cs="Courier New"/>
          <w:color w:val="ff0000"/>
          <w:sz w:val="24"/>
          <w:szCs w:val="24"/>
        </w:rPr>
      </w:r>
      <w:r/>
    </w:p>
    <w:p>
      <w:pPr>
        <w:pStyle w:val="89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89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w:t>
      </w:r>
      <w:r>
        <w:rPr>
          <w:rFonts w:hint="eastAsia" w:ascii="宋体" w:hAnsi="宋体" w:cs="Courier New"/>
          <w:color w:val="ff0000"/>
          <w:sz w:val="24"/>
          <w:szCs w:val="24"/>
        </w:rPr>
        <w:t xml:space="preserve">提供的合同标的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89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89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89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89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891"/>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89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89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89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91"/>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89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89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89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891"/>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w:t>
      </w:r>
      <w:r>
        <w:rPr>
          <w:rFonts w:ascii="宋体" w:hAnsi="宋体" w:cs="Courier New"/>
          <w:sz w:val="24"/>
          <w:szCs w:val="24"/>
        </w:rPr>
        <w:t xml:space="preserve">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891"/>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891"/>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891"/>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891"/>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91"/>
        <w:ind w:firstLine="420"/>
        <w:spacing w:line="500" w:lineRule="exact"/>
        <w:rPr>
          <w:rFonts w:hint="eastAsia"/>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szCs w:val="21"/>
        </w:rPr>
      </w:r>
      <w:r/>
    </w:p>
    <w:p>
      <w:pPr>
        <w:pStyle w:val="891"/>
        <w:ind w:firstLine="420"/>
        <w:spacing w:line="500" w:lineRule="exact"/>
        <w:rPr>
          <w:rFonts w:hint="eastAsia"/>
          <w:szCs w:val="21"/>
        </w:rPr>
      </w:pPr>
      <w:r>
        <w:rPr>
          <w:rFonts w:hint="eastAsia"/>
          <w:szCs w:val="21"/>
        </w:rPr>
      </w:r>
      <w:r/>
    </w:p>
    <w:p>
      <w:pPr>
        <w:pStyle w:val="891"/>
        <w:ind w:firstLine="420"/>
        <w:spacing w:line="500" w:lineRule="exact"/>
        <w:rPr>
          <w:rFonts w:hint="eastAsia"/>
          <w:szCs w:val="21"/>
        </w:rPr>
      </w:pPr>
      <w:r>
        <w:rPr>
          <w:rFonts w:hint="eastAsia"/>
          <w:szCs w:val="21"/>
        </w:rPr>
      </w:r>
      <w:r/>
    </w:p>
    <w:p>
      <w:pPr>
        <w:pStyle w:val="891"/>
        <w:ind w:firstLine="420"/>
        <w:spacing w:line="500" w:lineRule="exact"/>
        <w:rPr>
          <w:rFonts w:hint="eastAsia"/>
          <w:szCs w:val="21"/>
        </w:rPr>
      </w:pPr>
      <w:r>
        <w:rPr>
          <w:rFonts w:hint="eastAsia"/>
          <w:szCs w:val="21"/>
        </w:rPr>
      </w:r>
      <w:r/>
    </w:p>
    <w:p>
      <w:pPr>
        <w:pStyle w:val="892"/>
        <w:rPr>
          <w:rFonts w:hint="eastAsia" w:ascii="黑体" w:eastAsia="黑体"/>
          <w:b/>
          <w:bCs/>
          <w:sz w:val="44"/>
        </w:rPr>
      </w:pPr>
      <w:r/>
      <w:bookmarkEnd w:id="161"/>
      <w:r/>
      <w:bookmarkEnd w:id="162"/>
      <w:r/>
      <w:bookmarkEnd w:id="163"/>
      <w:r/>
      <w:bookmarkStart w:id="164" w:name="_Toc462564139"/>
      <w:r/>
      <w:bookmarkStart w:id="165" w:name="_Toc479757211"/>
      <w:r/>
      <w:bookmarkStart w:id="166" w:name="_Hlt16619350"/>
      <w:r/>
      <w:bookmarkStart w:id="167" w:name="_Toc20823346"/>
      <w:r/>
      <w:bookmarkStart w:id="168" w:name="_Toc16938590"/>
      <w:r/>
      <w:bookmarkStart w:id="169" w:name="_Toc120614244"/>
      <w:r/>
      <w:bookmarkStart w:id="170" w:name="_Hlt16619369"/>
      <w:r/>
      <w:bookmarkEnd w:id="170"/>
      <w:r>
        <w:rPr>
          <w:rFonts w:hint="eastAsia" w:ascii="黑体" w:eastAsia="黑体"/>
          <w:b/>
          <w:bCs/>
          <w:sz w:val="44"/>
        </w:rPr>
        <w:t xml:space="preserve">第四章 采购需求</w:t>
      </w:r>
      <w:r/>
    </w:p>
    <w:p>
      <w:pPr>
        <w:pStyle w:val="916"/>
        <w:numPr>
          <w:ilvl w:val="0"/>
          <w:numId w:val="6"/>
        </w:numPr>
        <w:jc w:val="both"/>
        <w:widowControl w:val="off"/>
        <w:rPr>
          <w:rFonts w:ascii="Times New Roman" w:hAnsi="Times New Roman"/>
          <w:b/>
        </w:rPr>
      </w:pPr>
      <w:r>
        <w:rPr>
          <w:rFonts w:ascii="Times New Roman" w:hAnsi="Times New Roman"/>
          <w:b/>
        </w:rPr>
        <w:t xml:space="preserve">采购标的</w:t>
      </w:r>
      <w:r/>
    </w:p>
    <w:p>
      <w:pPr>
        <w:pStyle w:val="891"/>
        <w:rPr>
          <w:rFonts w:hint="eastAsia"/>
          <w:bCs/>
          <w:sz w:val="24"/>
        </w:rPr>
      </w:pPr>
      <w:r>
        <w:rPr>
          <w:bCs/>
          <w:sz w:val="24"/>
        </w:rPr>
        <w:t xml:space="preserve">1.</w:t>
      </w:r>
      <w:r>
        <w:rPr>
          <w:rFonts w:hint="eastAsia"/>
          <w:bCs/>
          <w:sz w:val="24"/>
        </w:rPr>
        <w:t xml:space="preserve">项目名称：江苏城乡建设职业学院文印中心服务采购（2025年至2028年） </w:t>
      </w:r>
      <w:r/>
    </w:p>
    <w:p>
      <w:pPr>
        <w:pStyle w:val="891"/>
        <w:rPr>
          <w:rFonts w:ascii="宋体" w:hAnsi="宋体"/>
          <w:sz w:val="24"/>
        </w:rPr>
      </w:pPr>
      <w:r>
        <w:rPr>
          <w:rFonts w:hint="eastAsia" w:ascii="宋体" w:hAnsi="宋体"/>
          <w:sz w:val="24"/>
        </w:rPr>
        <w:t xml:space="preserve">2.预算金额：一年70万元，三年210万元</w:t>
      </w:r>
      <w:r>
        <w:rPr>
          <w:rFonts w:ascii="宋体" w:hAnsi="宋体"/>
          <w:sz w:val="24"/>
        </w:rPr>
        <w:t xml:space="preserve"> </w:t>
      </w:r>
      <w:r/>
    </w:p>
    <w:p>
      <w:pPr>
        <w:pStyle w:val="891"/>
        <w:rPr>
          <w:rFonts w:ascii="宋体" w:hAnsi="宋体"/>
          <w:sz w:val="24"/>
        </w:rPr>
      </w:pPr>
      <w:r>
        <w:rPr>
          <w:rFonts w:hint="eastAsia" w:ascii="宋体" w:hAnsi="宋体"/>
          <w:sz w:val="24"/>
        </w:rPr>
        <w:t xml:space="preserve">3.最高限价：210万元</w:t>
      </w:r>
      <w:r>
        <w:rPr>
          <w:rFonts w:ascii="宋体" w:hAnsi="宋体"/>
          <w:sz w:val="24"/>
        </w:rPr>
      </w:r>
      <w:r/>
    </w:p>
    <w:p>
      <w:pPr>
        <w:pStyle w:val="891"/>
        <w:rPr>
          <w:rFonts w:hint="eastAsia" w:ascii="宋体" w:hAnsi="宋体"/>
          <w:sz w:val="24"/>
        </w:rPr>
      </w:pPr>
      <w:r>
        <w:rPr>
          <w:rFonts w:hint="eastAsia" w:ascii="宋体" w:hAnsi="宋体"/>
          <w:sz w:val="24"/>
        </w:rPr>
        <w:t xml:space="preserve">4.采购项目概况（简介）：</w:t>
      </w:r>
      <w:r/>
    </w:p>
    <w:p>
      <w:pPr>
        <w:pStyle w:val="891"/>
        <w:ind w:firstLine="480"/>
        <w:rPr>
          <w:rFonts w:hint="eastAsia" w:ascii="宋体" w:hAnsi="宋体"/>
          <w:sz w:val="24"/>
        </w:rPr>
      </w:pPr>
      <w:r>
        <w:rPr>
          <w:rFonts w:hint="eastAsia" w:ascii="宋体" w:hAnsi="宋体"/>
          <w:sz w:val="24"/>
        </w:rPr>
        <w:t xml:space="preserve">本项目位于江苏城乡建设职业学院殷村校区图书馆文印室，使用面积约40㎡。使用场地由校方免费提供，校方提供水电接口，水电费中标人自理；所需设备、服务人员均由中标人自理。中标人承担学院一般图文服务、校本讲义的图文服务，包括学校教务处、各二级学院（部）委派的试卷打印及其他部门涉密打印等任务（凡涉密打印必须集中在学校免费提供的保密室，该地点不得挪作他用）。合同期限三年，一年一签。详细要求请参阅下文的“服务内容及要求”。 </w:t>
      </w:r>
      <w:r/>
    </w:p>
    <w:p>
      <w:pPr>
        <w:pStyle w:val="891"/>
        <w:rPr>
          <w:rFonts w:hint="eastAsia" w:ascii="宋体" w:hAnsi="宋体"/>
          <w:sz w:val="24"/>
        </w:rPr>
      </w:pPr>
      <w:r>
        <w:rPr>
          <w:rFonts w:hint="eastAsia" w:ascii="宋体" w:hAnsi="宋体"/>
          <w:sz w:val="24"/>
        </w:rPr>
        <w:t xml:space="preserve">5.合同履行期限：</w:t>
      </w:r>
      <w:r>
        <w:rPr>
          <w:rFonts w:hint="eastAsia" w:ascii="宋体" w:hAnsi="宋体"/>
          <w:spacing w:val="10"/>
          <w:sz w:val="28"/>
          <w:szCs w:val="28"/>
          <w:u w:val="single"/>
        </w:rPr>
        <w:t xml:space="preserve"> </w:t>
      </w:r>
      <w:r>
        <w:rPr>
          <w:rFonts w:hint="eastAsia" w:ascii="宋体" w:hAnsi="宋体"/>
          <w:sz w:val="24"/>
        </w:rPr>
        <w:t xml:space="preserve">2025年9月至2028年8月</w:t>
      </w:r>
      <w:r/>
    </w:p>
    <w:p>
      <w:pPr>
        <w:pStyle w:val="891"/>
        <w:rPr>
          <w:rFonts w:hint="eastAsia" w:ascii="宋体" w:hAnsi="宋体"/>
          <w:sz w:val="24"/>
        </w:rPr>
      </w:pPr>
      <w:r>
        <w:rPr>
          <w:rFonts w:hint="eastAsia" w:ascii="宋体" w:hAnsi="宋体"/>
          <w:sz w:val="24"/>
        </w:rPr>
        <w:t xml:space="preserve">6.是/否接受联合体投标：</w:t>
      </w:r>
      <w:r/>
    </w:p>
    <w:p>
      <w:pPr>
        <w:pStyle w:val="891"/>
        <w:ind w:firstLine="480"/>
        <w:rPr>
          <w:rFonts w:hint="eastAsia" w:ascii="宋体" w:hAnsi="宋体"/>
          <w:sz w:val="24"/>
        </w:rPr>
      </w:pPr>
      <w:r>
        <w:rPr>
          <w:rFonts w:hint="eastAsia" w:ascii="宋体" w:hAnsi="宋体"/>
          <w:sz w:val="24"/>
        </w:rPr>
        <w:t xml:space="preserve">否</w:t>
      </w:r>
      <w:r/>
    </w:p>
    <w:p>
      <w:pPr>
        <w:pStyle w:val="891"/>
        <w:rPr>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p>
    <w:p>
      <w:pPr>
        <w:pStyle w:val="891"/>
        <w:ind w:firstLine="480"/>
        <w:rPr>
          <w:rFonts w:hint="eastAsia"/>
          <w:sz w:val="24"/>
        </w:rPr>
      </w:pPr>
      <w:r>
        <w:rPr>
          <w:rFonts w:hint="eastAsia"/>
          <w:sz w:val="24"/>
        </w:rPr>
        <w:t xml:space="preserve">否</w:t>
      </w:r>
      <w:r/>
    </w:p>
    <w:p>
      <w:pPr>
        <w:pStyle w:val="891"/>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ascii="宋体" w:hAnsi="宋体"/>
          <w:sz w:val="24"/>
        </w:rPr>
      </w:r>
      <w:r/>
    </w:p>
    <w:p>
      <w:pPr>
        <w:pStyle w:val="891"/>
        <w:rPr>
          <w:rFonts w:hint="eastAsia" w:ascii="宋体" w:hAnsi="宋体"/>
          <w:sz w:val="24"/>
        </w:rPr>
      </w:pPr>
      <w:r>
        <w:rPr>
          <w:rFonts w:hint="eastAsia" w:ascii="宋体" w:hAnsi="宋体"/>
          <w:sz w:val="24"/>
        </w:rPr>
      </w:r>
      <w:r/>
    </w:p>
    <w:p>
      <w:pPr>
        <w:pStyle w:val="891"/>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p>
    <w:p>
      <w:pPr>
        <w:pStyle w:val="891"/>
        <w:ind w:firstLine="480"/>
        <w:rPr>
          <w:rFonts w:hint="eastAsia"/>
          <w:sz w:val="24"/>
        </w:rPr>
      </w:pPr>
      <w:r>
        <w:rPr>
          <w:rFonts w:hint="eastAsia"/>
          <w:sz w:val="24"/>
        </w:rPr>
        <w:t xml:space="preserve">否</w:t>
      </w:r>
      <w:r/>
    </w:p>
    <w:p>
      <w:pPr>
        <w:pStyle w:val="891"/>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p>
    <w:p>
      <w:pPr>
        <w:pStyle w:val="891"/>
        <w:ind w:firstLine="480"/>
        <w:rPr>
          <w:rFonts w:hint="eastAsia"/>
          <w:sz w:val="24"/>
        </w:rPr>
      </w:pPr>
      <w:r>
        <w:rPr>
          <w:rFonts w:hint="eastAsia"/>
          <w:sz w:val="24"/>
        </w:rPr>
        <w:t xml:space="preserve">是</w:t>
      </w:r>
      <w:r/>
    </w:p>
    <w:p>
      <w:pPr>
        <w:pStyle w:val="891"/>
        <w:rPr>
          <w:rFonts w:hint="eastAsia"/>
          <w:sz w:val="24"/>
        </w:rPr>
      </w:pPr>
      <w:r>
        <w:rPr>
          <w:rFonts w:hint="eastAsia"/>
          <w:sz w:val="24"/>
        </w:rPr>
        <w:t xml:space="preserve">11.本项目的特定资格要求：</w:t>
      </w:r>
      <w:r/>
    </w:p>
    <w:p>
      <w:pPr>
        <w:pStyle w:val="891"/>
        <w:ind w:firstLine="480"/>
        <w:rPr>
          <w:rFonts w:hint="eastAsia"/>
          <w:sz w:val="24"/>
        </w:rPr>
      </w:pPr>
      <w:r>
        <w:rPr>
          <w:rFonts w:hint="eastAsia"/>
          <w:sz w:val="24"/>
        </w:rPr>
        <w:t xml:space="preserve">无</w:t>
      </w:r>
      <w:r/>
    </w:p>
    <w:p>
      <w:pPr>
        <w:pStyle w:val="891"/>
        <w:rPr>
          <w:rFonts w:hint="eastAsia" w:ascii="宋体" w:hAnsi="宋体"/>
          <w:bCs/>
          <w:sz w:val="24"/>
        </w:rPr>
      </w:pPr>
      <w:r>
        <w:rPr>
          <w:rFonts w:hint="eastAsia" w:ascii="宋体" w:hAnsi="宋体"/>
          <w:bCs/>
          <w:sz w:val="24"/>
        </w:rPr>
        <w:t xml:space="preserve">12.项目类别：服务类  </w:t>
      </w:r>
      <w:r/>
    </w:p>
    <w:p>
      <w:pPr>
        <w:pStyle w:val="891"/>
        <w:rPr>
          <w:rFonts w:ascii="宋体" w:hAnsi="宋体"/>
          <w:sz w:val="24"/>
        </w:rPr>
      </w:pPr>
      <w:r>
        <w:rPr>
          <w:rFonts w:ascii="宋体" w:hAnsi="宋体"/>
          <w:sz w:val="24"/>
        </w:rPr>
      </w:r>
      <w:r/>
    </w:p>
    <w:p>
      <w:pPr>
        <w:pStyle w:val="916"/>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891"/>
        <w:rPr>
          <w:i/>
          <w:sz w:val="24"/>
        </w:rPr>
      </w:pPr>
      <w:r>
        <w:rPr>
          <w:sz w:val="24"/>
        </w:rPr>
        <w:t xml:space="preserve">1. 交付（实施）的时间（期限）和地点（范围）</w:t>
      </w:r>
      <w:r>
        <w:rPr>
          <w:i/>
          <w:sz w:val="24"/>
        </w:rPr>
      </w:r>
      <w:r/>
    </w:p>
    <w:p>
      <w:pPr>
        <w:pStyle w:val="891"/>
        <w:ind w:firstLine="520"/>
        <w:rPr>
          <w:i/>
          <w:sz w:val="24"/>
        </w:rPr>
      </w:pPr>
      <w:r>
        <w:rPr>
          <w:rFonts w:hint="eastAsia" w:ascii="仿宋" w:hAnsi="仿宋" w:eastAsia="仿宋" w:cs="仿宋"/>
          <w:spacing w:val="10"/>
          <w:sz w:val="24"/>
          <w:szCs w:val="24"/>
        </w:rPr>
        <w:t xml:space="preserve">服务期限：2025年9月至2028年8月，服务地点：江苏城乡建设职业学院殷村校区</w:t>
      </w:r>
      <w:r>
        <w:rPr>
          <w:i/>
          <w:sz w:val="24"/>
        </w:rPr>
      </w:r>
      <w:r/>
    </w:p>
    <w:p>
      <w:pPr>
        <w:pStyle w:val="891"/>
        <w:rPr>
          <w:sz w:val="24"/>
          <w:highlight w:val="yellow"/>
        </w:rPr>
      </w:pPr>
      <w:r>
        <w:rPr>
          <w:sz w:val="24"/>
        </w:rPr>
        <w:t xml:space="preserve">2. 付款条件（进</w:t>
      </w:r>
      <w:r>
        <w:rPr>
          <w:sz w:val="24"/>
          <w:highlight w:val="yellow"/>
        </w:rPr>
        <w:t xml:space="preserve">度和方式）</w:t>
      </w:r>
      <w:r>
        <w:rPr>
          <w:highlight w:val="yellow"/>
        </w:rPr>
      </w:r>
      <w:r/>
    </w:p>
    <w:p>
      <w:pPr>
        <w:pStyle w:val="920"/>
        <w:ind w:firstLine="480"/>
        <w:spacing w:line="400" w:lineRule="exact"/>
        <w:tabs>
          <w:tab w:val="left" w:pos="567" w:leader="none"/>
        </w:tabs>
        <w:rPr>
          <w:rFonts w:hint="eastAsia" w:ascii="楷体" w:hAnsi="楷体" w:eastAsia="楷体" w:cs="楷体"/>
          <w:color w:val="000000"/>
          <w:sz w:val="24"/>
        </w:rPr>
      </w:pPr>
      <w:r>
        <w:rPr>
          <w:rFonts w:hint="eastAsia" w:ascii="楷体" w:hAnsi="楷体" w:eastAsia="楷体" w:cs="楷体"/>
          <w:color w:val="000000"/>
          <w:sz w:val="24"/>
          <w:highlight w:val="yellow"/>
        </w:rPr>
        <w:t xml:space="preserve">分期付款：</w:t>
      </w:r>
      <w:r>
        <w:rPr>
          <w:rFonts w:hint="eastAsia" w:ascii="楷体" w:hAnsi="楷体" w:eastAsia="楷体" w:cs="楷体"/>
          <w:color w:val="000000"/>
          <w:sz w:val="24"/>
          <w:highlight w:val="yellow"/>
          <w:u w:val="single"/>
        </w:rPr>
        <w:t xml:space="preserve"> </w:t>
      </w:r>
      <w:r>
        <w:rPr>
          <w:rFonts w:hint="eastAsia" w:ascii="楷体" w:hAnsi="楷体" w:eastAsia="楷体" w:cs="楷体"/>
          <w:highlight w:val="yellow"/>
          <w:u w:val="single"/>
        </w:rPr>
        <w:t xml:space="preserve">每月结算一次。</w:t>
      </w:r>
      <w:r>
        <w:rPr>
          <w:rFonts w:ascii="楷体" w:hAnsi="楷体" w:eastAsia="楷体" w:cs="楷体"/>
          <w:highlight w:val="yellow"/>
          <w:u w:val="single"/>
        </w:rPr>
        <w:t xml:space="preserve">结算价=最高限价*数量*（1-投标优惠率）</w:t>
      </w:r>
      <w:r>
        <w:rPr>
          <w:rFonts w:hint="eastAsia" w:ascii="楷体" w:hAnsi="楷体" w:eastAsia="楷体" w:cs="楷体"/>
          <w:sz w:val="24"/>
          <w:highlight w:val="yellow"/>
        </w:rPr>
        <w:t xml:space="preserve">，</w:t>
      </w:r>
      <w:r>
        <w:rPr>
          <w:rFonts w:hint="eastAsia" w:ascii="楷体" w:hAnsi="楷体" w:eastAsia="楷体" w:cs="楷体"/>
          <w:color w:val="000000"/>
          <w:sz w:val="24"/>
        </w:rPr>
        <w:t xml:space="preserve">其中涉及预付款的：</w:t>
      </w:r>
      <w:r>
        <w:rPr>
          <w:rFonts w:hint="eastAsia" w:ascii="楷体" w:hAnsi="楷体" w:eastAsia="楷体" w:cs="楷体"/>
          <w:color w:val="000000"/>
          <w:sz w:val="24"/>
          <w:u w:val="single"/>
        </w:rPr>
        <w:t xml:space="preserve"> 无预付款 </w:t>
      </w:r>
      <w:r>
        <w:rPr>
          <w:rFonts w:hint="eastAsia" w:ascii="楷体" w:hAnsi="楷体" w:eastAsia="楷体" w:cs="楷体"/>
          <w:color w:val="000000"/>
          <w:sz w:val="24"/>
        </w:rPr>
        <w:t xml:space="preserve"> 。满足合同约定支付条件的，自收到发票后10个工作日内支付。</w:t>
      </w:r>
      <w:r/>
    </w:p>
    <w:p>
      <w:pPr>
        <w:pStyle w:val="891"/>
        <w:rPr>
          <w:rFonts w:hint="eastAsia"/>
          <w:sz w:val="24"/>
        </w:rPr>
      </w:pPr>
      <w:r>
        <w:rPr>
          <w:rFonts w:hint="eastAsia"/>
          <w:sz w:val="24"/>
        </w:rPr>
      </w:r>
      <w:r/>
    </w:p>
    <w:p>
      <w:pPr>
        <w:pStyle w:val="891"/>
        <w:rPr>
          <w:sz w:val="24"/>
        </w:rPr>
      </w:pPr>
      <w:r>
        <w:rPr>
          <w:sz w:val="24"/>
        </w:rPr>
        <w:t xml:space="preserve">3. 包装和运输</w:t>
      </w:r>
      <w:r/>
    </w:p>
    <w:p>
      <w:pPr>
        <w:pStyle w:val="891"/>
        <w:ind w:firstLine="480"/>
        <w:rPr>
          <w:rFonts w:hint="eastAsia"/>
          <w:sz w:val="24"/>
        </w:rPr>
      </w:pPr>
      <w:r>
        <w:rPr>
          <w:rFonts w:hint="eastAsia"/>
          <w:sz w:val="24"/>
        </w:rPr>
        <w:t xml:space="preserve">无</w:t>
      </w:r>
      <w:r/>
    </w:p>
    <w:p>
      <w:pPr>
        <w:pStyle w:val="891"/>
        <w:rPr>
          <w:sz w:val="24"/>
        </w:rPr>
      </w:pPr>
      <w:r>
        <w:rPr>
          <w:sz w:val="24"/>
        </w:rPr>
      </w:r>
      <w:r/>
    </w:p>
    <w:p>
      <w:pPr>
        <w:pStyle w:val="891"/>
        <w:rPr>
          <w:sz w:val="24"/>
        </w:rPr>
      </w:pPr>
      <w:r>
        <w:rPr>
          <w:sz w:val="24"/>
        </w:rPr>
        <w:t xml:space="preserve">4. 售后服务（质保期</w:t>
      </w:r>
      <w:r>
        <w:rPr>
          <w:rFonts w:hint="eastAsia"/>
          <w:sz w:val="24"/>
        </w:rPr>
        <w:t xml:space="preserve">等</w:t>
      </w:r>
      <w:r>
        <w:rPr>
          <w:sz w:val="24"/>
        </w:rPr>
        <w:t xml:space="preserve">）</w:t>
      </w:r>
      <w:r/>
    </w:p>
    <w:p>
      <w:pPr>
        <w:pStyle w:val="891"/>
        <w:ind w:firstLine="480"/>
        <w:rPr>
          <w:sz w:val="24"/>
        </w:rPr>
      </w:pPr>
      <w:r>
        <w:rPr>
          <w:rFonts w:hint="eastAsia"/>
          <w:sz w:val="24"/>
        </w:rPr>
        <w:t xml:space="preserve">质保期1年</w:t>
      </w:r>
      <w:r>
        <w:rPr>
          <w:sz w:val="24"/>
        </w:rPr>
      </w:r>
      <w:r/>
    </w:p>
    <w:p>
      <w:pPr>
        <w:pStyle w:val="891"/>
        <w:rPr>
          <w:sz w:val="24"/>
        </w:rPr>
      </w:pPr>
      <w:r>
        <w:rPr>
          <w:sz w:val="24"/>
        </w:rPr>
        <w:t xml:space="preserve">5. 保险</w:t>
      </w:r>
      <w:r/>
    </w:p>
    <w:p>
      <w:pPr>
        <w:pStyle w:val="891"/>
        <w:ind w:firstLine="480"/>
        <w:rPr>
          <w:rFonts w:hint="eastAsia"/>
          <w:sz w:val="24"/>
        </w:rPr>
      </w:pPr>
      <w:r>
        <w:rPr>
          <w:rFonts w:hint="eastAsia"/>
          <w:sz w:val="24"/>
        </w:rPr>
        <w:t xml:space="preserve">无</w:t>
      </w:r>
      <w:r/>
    </w:p>
    <w:p>
      <w:pPr>
        <w:pStyle w:val="891"/>
        <w:rPr>
          <w:b/>
          <w:i/>
          <w:sz w:val="24"/>
        </w:rPr>
      </w:pPr>
      <w:r>
        <w:rPr>
          <w:sz w:val="24"/>
        </w:rPr>
        <w:t xml:space="preserve">（如适用</w:t>
      </w:r>
      <w:r>
        <w:rPr>
          <w:rFonts w:hint="eastAsia"/>
          <w:sz w:val="24"/>
        </w:rPr>
        <w:t xml:space="preserve">，不需要的填：无</w:t>
      </w:r>
      <w:r>
        <w:rPr>
          <w:sz w:val="24"/>
        </w:rPr>
        <w:t xml:space="preserve">）</w:t>
      </w:r>
      <w:r>
        <w:rPr>
          <w:b/>
          <w:i/>
          <w:sz w:val="24"/>
        </w:rPr>
      </w:r>
      <w:r/>
    </w:p>
    <w:p>
      <w:pPr>
        <w:pStyle w:val="891"/>
        <w:rPr>
          <w:b/>
          <w:i/>
          <w:sz w:val="24"/>
        </w:rPr>
      </w:pPr>
      <w:r>
        <w:rPr>
          <w:b/>
          <w:i/>
          <w:sz w:val="24"/>
        </w:rPr>
      </w:r>
      <w:r/>
    </w:p>
    <w:p>
      <w:pPr>
        <w:pStyle w:val="916"/>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16"/>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rPr>
          <w:rFonts w:ascii="Times New Roman" w:hAnsi="Times New Roman"/>
          <w:b/>
          <w:lang w:eastAsia="zh-CN"/>
        </w:rPr>
      </w:r>
      <w:r/>
    </w:p>
    <w:p>
      <w:pPr>
        <w:pStyle w:val="891"/>
        <w:rPr>
          <w:sz w:val="24"/>
          <w:highlight w:val="yellow"/>
        </w:rPr>
      </w:pPr>
      <w:r>
        <w:rPr>
          <w:sz w:val="24"/>
          <w:highlight w:val="yellow"/>
        </w:rPr>
        <w:t xml:space="preserve">1. 基本要求</w:t>
      </w:r>
      <w:r/>
    </w:p>
    <w:p>
      <w:pPr>
        <w:pStyle w:val="891"/>
        <w:ind w:firstLine="480"/>
        <w:rPr>
          <w:sz w:val="24"/>
          <w:highlight w:val="yellow"/>
        </w:rPr>
      </w:pPr>
      <w:r>
        <w:rPr>
          <w:sz w:val="24"/>
          <w:highlight w:val="yellow"/>
        </w:rPr>
        <w:t xml:space="preserve">1.1 采购标的需实现的功能或者目标</w:t>
      </w:r>
      <w:r/>
    </w:p>
    <w:p>
      <w:pPr>
        <w:pStyle w:val="891"/>
        <w:ind w:firstLine="480"/>
        <w:rPr>
          <w:sz w:val="24"/>
          <w:highlight w:val="yellow"/>
        </w:rPr>
      </w:pPr>
      <w:r>
        <w:rPr>
          <w:rFonts w:hint="eastAsia" w:cs="Courier New"/>
          <w:sz w:val="24"/>
          <w:szCs w:val="24"/>
          <w:u w:val="single"/>
        </w:rPr>
        <w:t xml:space="preserve"> 满足学校各项图文印刷需求，详细要求请参阅下文“服务内容及要求”</w:t>
      </w:r>
      <w:r>
        <w:rPr>
          <w:sz w:val="24"/>
          <w:highlight w:val="yellow"/>
        </w:rPr>
      </w:r>
      <w:r/>
    </w:p>
    <w:p>
      <w:pPr>
        <w:pStyle w:val="891"/>
        <w:ind w:firstLine="480"/>
        <w:rPr>
          <w:sz w:val="24"/>
        </w:rPr>
      </w:pPr>
      <w:r>
        <w:rPr>
          <w:sz w:val="24"/>
          <w:highlight w:val="yellow"/>
        </w:rPr>
        <w:t xml:space="preserve">1.2 需执行的国家相关标准、行业标准、地方标准或者其他标准、规范</w:t>
      </w:r>
      <w:r>
        <w:rPr>
          <w:sz w:val="24"/>
        </w:rPr>
      </w:r>
      <w:r/>
    </w:p>
    <w:p>
      <w:pPr>
        <w:pStyle w:val="891"/>
        <w:rPr>
          <w:sz w:val="24"/>
        </w:rPr>
      </w:pPr>
      <w:r>
        <w:rPr>
          <w:rFonts w:hint="eastAsia"/>
          <w:sz w:val="24"/>
        </w:rPr>
        <w:t xml:space="preserve">    国家相关行业标准</w:t>
      </w:r>
      <w:r>
        <w:rPr>
          <w:sz w:val="24"/>
        </w:rPr>
      </w:r>
      <w:r/>
    </w:p>
    <w:p>
      <w:pPr>
        <w:pStyle w:val="891"/>
        <w:rPr>
          <w:rFonts w:hint="eastAsia"/>
          <w:sz w:val="24"/>
        </w:rPr>
      </w:pPr>
      <w:r>
        <w:rPr>
          <w:sz w:val="24"/>
        </w:rPr>
        <w:t xml:space="preserve">2. 服务内容及要求/货物技术要求</w:t>
      </w:r>
      <w:r>
        <w:rPr>
          <w:rFonts w:hint="eastAsia"/>
          <w:sz w:val="24"/>
        </w:rPr>
      </w:r>
      <w:r/>
    </w:p>
    <w:p>
      <w:pPr>
        <w:pStyle w:val="891"/>
        <w:rPr>
          <w:sz w:val="24"/>
        </w:rPr>
      </w:pPr>
      <w:r>
        <w:rPr>
          <w:rFonts w:hint="eastAsia" w:ascii="宋体" w:hAnsi="宋体"/>
          <w:bCs/>
          <w:sz w:val="24"/>
          <w:highlight w:val="yellow"/>
        </w:rPr>
        <w:t xml:space="preserve">（包括但不限于一下内容）</w:t>
      </w:r>
      <w:r>
        <w:rPr>
          <w:sz w:val="24"/>
        </w:rPr>
      </w:r>
      <w:r/>
    </w:p>
    <w:p>
      <w:pPr>
        <w:pStyle w:val="891"/>
        <w:ind w:firstLine="480"/>
        <w:widowControl/>
        <w:rPr>
          <w:rFonts w:hint="eastAsia"/>
          <w:sz w:val="24"/>
          <w:highlight w:val="yellow"/>
        </w:rPr>
      </w:pPr>
      <w:r>
        <w:rPr>
          <w:sz w:val="24"/>
          <w:highlight w:val="yellow"/>
        </w:rPr>
        <w:t xml:space="preserve">2.1采购标的需满足的性能、材料、结构、外观、质量、安全、技术规格、物理特性等要求；</w:t>
      </w:r>
      <w:r>
        <w:rPr>
          <w:rFonts w:hint="eastAsia"/>
          <w:sz w:val="24"/>
          <w:highlight w:val="yellow"/>
        </w:rPr>
        <w:t xml:space="preserve">（如涉及到台式计算机、便携式计算机、一体式计算机、工作站、通用服务器、操作系统、数据库产品的，采购人注意应当符合相应的《政府采购需求标准》财库〔2023〕29、30、31、32、33、34、35号文件的要求）</w:t>
      </w:r>
      <w:r/>
    </w:p>
    <w:p>
      <w:pPr>
        <w:pStyle w:val="920"/>
        <w:ind w:firstLine="482"/>
        <w:spacing w:line="400" w:lineRule="exact"/>
        <w:tabs>
          <w:tab w:val="left" w:pos="567" w:leader="none"/>
        </w:tabs>
        <w:rPr>
          <w:rFonts w:hint="eastAsia" w:ascii="黑体" w:hAnsi="黑体" w:eastAsia="黑体" w:cs="黑体"/>
          <w:b/>
          <w:sz w:val="24"/>
          <w:szCs w:val="24"/>
        </w:rPr>
      </w:pPr>
      <w:r>
        <w:rPr>
          <w:rFonts w:hint="eastAsia" w:ascii="黑体" w:hAnsi="黑体" w:eastAsia="黑体" w:cs="黑体"/>
          <w:b/>
          <w:sz w:val="24"/>
          <w:szCs w:val="24"/>
        </w:rPr>
        <w:t xml:space="preserve">一、经营范围</w:t>
      </w:r>
      <w:r/>
    </w:p>
    <w:p>
      <w:pPr>
        <w:pStyle w:val="920"/>
        <w:ind w:firstLine="480"/>
        <w:spacing w:line="400" w:lineRule="exact"/>
        <w:tabs>
          <w:tab w:val="left" w:pos="567" w:leader="none"/>
        </w:tabs>
        <w:rPr>
          <w:rFonts w:hint="eastAsia" w:ascii="仿宋" w:hAnsi="仿宋" w:eastAsia="仿宋" w:cs="仿宋"/>
          <w:bCs/>
          <w:sz w:val="24"/>
          <w:szCs w:val="24"/>
        </w:rPr>
      </w:pPr>
      <w:r>
        <w:rPr>
          <w:rFonts w:hint="eastAsia" w:ascii="仿宋" w:hAnsi="仿宋" w:eastAsia="仿宋" w:cs="仿宋"/>
          <w:bCs/>
          <w:sz w:val="24"/>
          <w:szCs w:val="24"/>
        </w:rPr>
        <w:t xml:space="preserve">各项图文服务，包括由采购方经费付款的校内文件资料、校本讲义、试卷、样本等的制版、打印、复印和装订，室内外宣传海报、广告、展板、条幅的设计、喷绘、印制、装裱、安装，各类标识标牌制作、安装等。</w:t>
      </w:r>
      <w:r>
        <w:rPr>
          <w:rFonts w:hint="eastAsia" w:ascii="仿宋" w:hAnsi="仿宋" w:eastAsia="仿宋" w:cs="仿宋"/>
          <w:b/>
          <w:sz w:val="24"/>
          <w:szCs w:val="24"/>
        </w:rPr>
        <w:t xml:space="preserve">2024年我校图文服务营业额为70万元左右。</w:t>
      </w:r>
      <w:r>
        <w:rPr>
          <w:rFonts w:hint="eastAsia" w:ascii="仿宋" w:hAnsi="仿宋" w:eastAsia="仿宋" w:cs="仿宋"/>
          <w:bCs/>
          <w:sz w:val="24"/>
          <w:szCs w:val="24"/>
        </w:rPr>
      </w:r>
      <w:r/>
    </w:p>
    <w:p>
      <w:pPr>
        <w:pStyle w:val="891"/>
        <w:ind w:firstLine="480"/>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本项目只服务学校各二级学院、处室、中心，不允许向学生提供各类服务。</w:t>
      </w:r>
      <w:r/>
    </w:p>
    <w:p>
      <w:pPr>
        <w:pStyle w:val="920"/>
        <w:ind w:firstLine="482"/>
        <w:spacing w:line="400" w:lineRule="exact"/>
        <w:tabs>
          <w:tab w:val="left" w:pos="567" w:leader="none"/>
        </w:tabs>
        <w:rPr>
          <w:rFonts w:hint="eastAsia" w:ascii="黑体" w:hAnsi="黑体" w:eastAsia="黑体" w:cs="黑体"/>
          <w:b/>
          <w:sz w:val="24"/>
          <w:szCs w:val="24"/>
        </w:rPr>
      </w:pPr>
      <w:r>
        <w:rPr>
          <w:rFonts w:hint="eastAsia" w:ascii="黑体" w:hAnsi="黑体" w:eastAsia="黑体" w:cs="黑体"/>
          <w:b/>
          <w:sz w:val="24"/>
          <w:szCs w:val="24"/>
        </w:rPr>
        <w:t xml:space="preserve">二、服务内容与要求</w:t>
      </w:r>
      <w:r/>
    </w:p>
    <w:p>
      <w:pPr>
        <w:pStyle w:val="920"/>
        <w:ind w:firstLine="480"/>
        <w:spacing w:line="400" w:lineRule="exact"/>
        <w:tabs>
          <w:tab w:val="left" w:pos="567" w:leader="none"/>
        </w:tabs>
        <w:rPr>
          <w:rFonts w:hint="eastAsia" w:ascii="仿宋" w:hAnsi="仿宋" w:eastAsia="仿宋" w:cs="仿宋"/>
          <w:bCs/>
          <w:sz w:val="24"/>
          <w:szCs w:val="24"/>
        </w:rPr>
      </w:pPr>
      <w:r>
        <w:rPr>
          <w:rFonts w:hint="eastAsia" w:ascii="仿宋" w:hAnsi="仿宋" w:eastAsia="仿宋" w:cs="仿宋"/>
          <w:bCs/>
          <w:sz w:val="24"/>
          <w:szCs w:val="24"/>
        </w:rPr>
        <w:t xml:space="preserve">1.中标人需在校方的殷村</w:t>
      </w:r>
      <w:r>
        <w:rPr>
          <w:rFonts w:hint="eastAsia" w:ascii="仿宋" w:hAnsi="仿宋" w:eastAsia="仿宋" w:cs="仿宋"/>
          <w:bCs/>
          <w:sz w:val="24"/>
          <w:szCs w:val="24"/>
          <w:lang w:val="zh-CN"/>
        </w:rPr>
        <w:t xml:space="preserve">校区</w:t>
      </w:r>
      <w:r>
        <w:rPr>
          <w:rFonts w:hint="eastAsia" w:ascii="仿宋" w:hAnsi="仿宋" w:eastAsia="仿宋" w:cs="仿宋"/>
          <w:bCs/>
          <w:sz w:val="24"/>
          <w:szCs w:val="24"/>
        </w:rPr>
        <w:t xml:space="preserve">图书馆文印中心设立独立的图文印刷服务点，</w:t>
      </w:r>
      <w:r>
        <w:rPr>
          <w:rFonts w:hint="eastAsia" w:ascii="仿宋" w:hAnsi="仿宋" w:eastAsia="仿宋" w:cs="仿宋"/>
          <w:bCs/>
          <w:sz w:val="24"/>
          <w:szCs w:val="24"/>
          <w:lang w:val="zh-CN"/>
        </w:rPr>
        <w:t xml:space="preserve">用于服务全校行政文档</w:t>
      </w:r>
      <w:r>
        <w:rPr>
          <w:rFonts w:hint="eastAsia" w:ascii="仿宋" w:hAnsi="仿宋" w:eastAsia="仿宋" w:cs="仿宋"/>
          <w:bCs/>
          <w:sz w:val="24"/>
          <w:szCs w:val="24"/>
        </w:rPr>
        <w:t xml:space="preserve">输出服务，包括但不限于制版、打印、复印、装订（胶装）、裁切和试卷印刷服务等。</w:t>
      </w:r>
      <w:r/>
    </w:p>
    <w:p>
      <w:pPr>
        <w:pStyle w:val="920"/>
        <w:ind w:firstLine="480"/>
        <w:spacing w:line="400" w:lineRule="exact"/>
        <w:tabs>
          <w:tab w:val="left" w:pos="567" w:leader="none"/>
        </w:tabs>
        <w:rPr>
          <w:rFonts w:hint="eastAsia" w:ascii="仿宋" w:hAnsi="仿宋" w:eastAsia="仿宋" w:cs="仿宋"/>
          <w:bCs/>
          <w:sz w:val="24"/>
          <w:szCs w:val="24"/>
        </w:rPr>
      </w:pPr>
      <w:r>
        <w:rPr>
          <w:rFonts w:hint="eastAsia" w:ascii="仿宋" w:hAnsi="仿宋" w:eastAsia="仿宋" w:cs="仿宋"/>
          <w:bCs/>
          <w:sz w:val="24"/>
          <w:szCs w:val="24"/>
        </w:rPr>
        <w:t xml:space="preserve">2.在服务点，校方仅提供简易的办公场所及所需的网络环境，所有的设备及其耗材维护、设备维修、环境布置、人员安排管理等均由中标人自行负责。因服务产生的所有费用，包括但不限于水电费、网络费、耗材费等，由中标人自行承担。</w:t>
      </w:r>
      <w:r/>
    </w:p>
    <w:p>
      <w:pPr>
        <w:pStyle w:val="920"/>
        <w:ind w:firstLine="482"/>
        <w:spacing w:line="400" w:lineRule="exact"/>
        <w:tabs>
          <w:tab w:val="left" w:pos="567" w:leader="none"/>
        </w:tabs>
        <w:rPr>
          <w:rFonts w:hint="eastAsia" w:ascii="仿宋" w:hAnsi="仿宋" w:eastAsia="仿宋" w:cs="仿宋"/>
          <w:b/>
          <w:sz w:val="24"/>
          <w:szCs w:val="24"/>
        </w:rPr>
      </w:pPr>
      <w:r>
        <w:rPr>
          <w:rFonts w:hint="eastAsia" w:ascii="仿宋" w:hAnsi="仿宋" w:eastAsia="仿宋" w:cs="仿宋"/>
          <w:b/>
          <w:sz w:val="24"/>
          <w:szCs w:val="24"/>
        </w:rPr>
        <w:t xml:space="preserve">3.根据校方提出文档输出服务需求，中标人需保质保量，同步做好保密工作，做到准时准点交货。</w:t>
      </w:r>
      <w:r/>
    </w:p>
    <w:p>
      <w:pPr>
        <w:pStyle w:val="920"/>
        <w:ind w:firstLine="480"/>
        <w:spacing w:line="400" w:lineRule="exact"/>
        <w:tabs>
          <w:tab w:val="left" w:pos="567" w:leader="none"/>
        </w:tabs>
        <w:rPr>
          <w:rFonts w:hint="eastAsia" w:ascii="仿宋" w:hAnsi="仿宋" w:eastAsia="仿宋" w:cs="仿宋"/>
          <w:bCs/>
          <w:sz w:val="24"/>
          <w:szCs w:val="24"/>
        </w:rPr>
      </w:pPr>
      <w:r>
        <w:rPr>
          <w:rFonts w:hint="eastAsia" w:ascii="仿宋" w:hAnsi="仿宋" w:eastAsia="仿宋" w:cs="仿宋"/>
          <w:bCs/>
          <w:sz w:val="24"/>
          <w:szCs w:val="24"/>
        </w:rPr>
        <w:t xml:space="preserve">4.中标人需按校方的要求提供全帐务流程（如全校电子汇总账单、独立核算部门汇总账单、电子明细表及纸质原始凭据）。分别对各二级学院、行政部门文档服务量进行电子记账，必须做到随时满足校方查阅各院部的账务清单。</w:t>
      </w:r>
      <w:r/>
    </w:p>
    <w:p>
      <w:pPr>
        <w:pStyle w:val="920"/>
        <w:ind w:firstLine="480"/>
        <w:spacing w:line="400" w:lineRule="exact"/>
        <w:tabs>
          <w:tab w:val="left" w:pos="567" w:leader="none"/>
        </w:tabs>
        <w:rPr>
          <w:rFonts w:hint="eastAsia" w:ascii="仿宋" w:hAnsi="仿宋" w:eastAsia="仿宋" w:cs="仿宋"/>
          <w:bCs/>
          <w:sz w:val="24"/>
          <w:szCs w:val="24"/>
        </w:rPr>
      </w:pPr>
      <w:r>
        <w:rPr>
          <w:rFonts w:hint="eastAsia" w:ascii="仿宋" w:hAnsi="仿宋" w:eastAsia="仿宋" w:cs="仿宋"/>
          <w:bCs/>
          <w:sz w:val="24"/>
          <w:szCs w:val="24"/>
        </w:rPr>
        <w:t xml:space="preserve">5.为确保满足校方的文档输出需求，中标人所提供的图文印刷服务点所需</w:t>
      </w:r>
      <w:r>
        <w:rPr>
          <w:rFonts w:hint="eastAsia" w:ascii="仿宋" w:hAnsi="仿宋" w:eastAsia="仿宋" w:cs="仿宋"/>
          <w:bCs/>
          <w:sz w:val="24"/>
          <w:szCs w:val="24"/>
          <w:lang w:val="zh-CN"/>
        </w:rPr>
        <w:t xml:space="preserve">人员配置及设备必须达到校方最低要求。</w:t>
      </w:r>
      <w:r>
        <w:rPr>
          <w:rFonts w:hint="eastAsia" w:ascii="仿宋" w:hAnsi="仿宋" w:eastAsia="仿宋" w:cs="仿宋"/>
          <w:bCs/>
          <w:sz w:val="24"/>
          <w:szCs w:val="24"/>
        </w:rPr>
        <w:t xml:space="preserve">中标方提供的所有设备在合约到期或者终止后全部返还中标方，校方不支付任何与设备有关的费用，包括但不限于租赁费、折旧费等。中标方在合约到期或者终止后，三天内完成撤场。人员和设备配置要求，</w:t>
      </w:r>
      <w:r>
        <w:rPr>
          <w:rFonts w:hint="eastAsia" w:ascii="仿宋" w:hAnsi="仿宋" w:eastAsia="仿宋" w:cs="仿宋"/>
          <w:bCs/>
          <w:sz w:val="24"/>
          <w:szCs w:val="24"/>
          <w:lang w:val="zh-CN"/>
        </w:rPr>
        <w:t xml:space="preserve">具体见</w:t>
      </w:r>
      <w:r>
        <w:rPr>
          <w:rFonts w:hint="eastAsia" w:ascii="仿宋" w:hAnsi="仿宋" w:eastAsia="仿宋" w:cs="仿宋"/>
          <w:b/>
          <w:sz w:val="24"/>
          <w:szCs w:val="24"/>
        </w:rPr>
        <w:t xml:space="preserve">附表</w:t>
      </w:r>
      <w:r>
        <w:rPr>
          <w:rFonts w:hint="eastAsia" w:ascii="仿宋" w:hAnsi="仿宋" w:eastAsia="仿宋" w:cs="仿宋"/>
          <w:b/>
          <w:sz w:val="24"/>
          <w:szCs w:val="24"/>
          <w:lang w:val="zh-CN"/>
        </w:rPr>
        <w:t xml:space="preserve">一、</w:t>
      </w:r>
      <w:r>
        <w:rPr>
          <w:rFonts w:hint="eastAsia" w:ascii="仿宋" w:hAnsi="仿宋" w:eastAsia="仿宋" w:cs="仿宋"/>
          <w:b/>
          <w:sz w:val="24"/>
          <w:szCs w:val="24"/>
        </w:rPr>
        <w:t xml:space="preserve">附表</w:t>
      </w:r>
      <w:r>
        <w:rPr>
          <w:rFonts w:hint="eastAsia" w:ascii="仿宋" w:hAnsi="仿宋" w:eastAsia="仿宋" w:cs="仿宋"/>
          <w:b/>
          <w:sz w:val="24"/>
          <w:szCs w:val="24"/>
          <w:lang w:val="zh-CN"/>
        </w:rPr>
        <w:t xml:space="preserve">二</w:t>
      </w:r>
      <w:r>
        <w:rPr>
          <w:rFonts w:hint="eastAsia" w:ascii="仿宋" w:hAnsi="仿宋" w:eastAsia="仿宋" w:cs="仿宋"/>
          <w:bCs/>
          <w:sz w:val="24"/>
          <w:szCs w:val="24"/>
          <w:lang w:val="zh-CN"/>
        </w:rPr>
        <w:t xml:space="preserve">。</w:t>
      </w:r>
      <w:r>
        <w:rPr>
          <w:rFonts w:hint="eastAsia" w:ascii="仿宋" w:hAnsi="仿宋" w:eastAsia="仿宋" w:cs="仿宋"/>
          <w:bCs/>
          <w:sz w:val="24"/>
          <w:szCs w:val="24"/>
        </w:rPr>
      </w:r>
      <w:r/>
    </w:p>
    <w:p>
      <w:pPr>
        <w:pStyle w:val="920"/>
        <w:ind w:firstLine="480"/>
        <w:spacing w:line="400" w:lineRule="exact"/>
        <w:tabs>
          <w:tab w:val="left" w:pos="567" w:leader="none"/>
        </w:tabs>
        <w:rPr>
          <w:rFonts w:hint="eastAsia" w:ascii="仿宋" w:hAnsi="仿宋" w:eastAsia="仿宋" w:cs="仿宋"/>
          <w:bCs/>
          <w:sz w:val="24"/>
          <w:szCs w:val="24"/>
          <w:lang w:val="zh-CN"/>
        </w:rPr>
      </w:pPr>
      <w:r>
        <w:rPr>
          <w:rFonts w:hint="eastAsia" w:ascii="仿宋" w:hAnsi="仿宋" w:eastAsia="仿宋" w:cs="仿宋"/>
          <w:bCs/>
          <w:sz w:val="24"/>
          <w:szCs w:val="24"/>
        </w:rPr>
        <w:t xml:space="preserve">6.</w:t>
      </w:r>
      <w:r>
        <w:rPr>
          <w:rFonts w:hint="eastAsia" w:ascii="仿宋" w:hAnsi="仿宋" w:eastAsia="仿宋" w:cs="仿宋"/>
          <w:bCs/>
          <w:sz w:val="24"/>
          <w:szCs w:val="24"/>
          <w:lang w:val="zh-CN"/>
        </w:rPr>
        <w:t xml:space="preserve">中标人</w:t>
      </w:r>
      <w:r>
        <w:rPr>
          <w:rFonts w:hint="eastAsia" w:ascii="仿宋" w:hAnsi="仿宋" w:eastAsia="仿宋" w:cs="仿宋"/>
          <w:bCs/>
          <w:sz w:val="24"/>
          <w:szCs w:val="24"/>
        </w:rPr>
        <w:t xml:space="preserve">的</w:t>
      </w:r>
      <w:r>
        <w:rPr>
          <w:rFonts w:hint="eastAsia" w:ascii="仿宋" w:hAnsi="仿宋" w:eastAsia="仿宋" w:cs="仿宋"/>
          <w:bCs/>
          <w:sz w:val="24"/>
          <w:szCs w:val="24"/>
          <w:lang w:val="zh-CN"/>
        </w:rPr>
        <w:t xml:space="preserve">服务单价按</w:t>
      </w:r>
      <w:r>
        <w:rPr>
          <w:rFonts w:hint="eastAsia" w:ascii="仿宋" w:hAnsi="仿宋" w:eastAsia="仿宋" w:cs="仿宋"/>
          <w:bCs/>
          <w:sz w:val="24"/>
          <w:szCs w:val="24"/>
        </w:rPr>
        <w:t xml:space="preserve">中标</w:t>
      </w:r>
      <w:r>
        <w:rPr>
          <w:rFonts w:hint="eastAsia" w:ascii="仿宋" w:hAnsi="仿宋" w:eastAsia="仿宋" w:cs="仿宋"/>
          <w:bCs/>
          <w:sz w:val="24"/>
          <w:szCs w:val="24"/>
          <w:lang w:val="zh-CN"/>
        </w:rPr>
        <w:t xml:space="preserve">单价执行。</w:t>
      </w:r>
      <w:r/>
    </w:p>
    <w:p>
      <w:pPr>
        <w:pStyle w:val="920"/>
        <w:ind w:firstLine="480"/>
        <w:spacing w:line="400" w:lineRule="exact"/>
        <w:tabs>
          <w:tab w:val="left" w:pos="567" w:leader="none"/>
        </w:tabs>
        <w:rPr>
          <w:rFonts w:hint="eastAsia" w:ascii="仿宋" w:hAnsi="仿宋" w:eastAsia="仿宋" w:cs="仿宋"/>
          <w:bCs/>
          <w:sz w:val="24"/>
          <w:szCs w:val="24"/>
          <w:lang w:val="zh-CN"/>
        </w:rPr>
      </w:pPr>
      <w:r>
        <w:rPr>
          <w:rFonts w:hint="eastAsia" w:ascii="仿宋" w:hAnsi="仿宋" w:eastAsia="仿宋" w:cs="仿宋"/>
          <w:bCs/>
          <w:sz w:val="24"/>
          <w:szCs w:val="24"/>
        </w:rPr>
        <w:t xml:space="preserve">7.</w:t>
      </w:r>
      <w:r>
        <w:rPr>
          <w:rFonts w:hint="eastAsia" w:ascii="仿宋" w:hAnsi="仿宋" w:eastAsia="仿宋" w:cs="仿宋"/>
          <w:bCs/>
          <w:sz w:val="24"/>
          <w:szCs w:val="24"/>
          <w:lang w:val="zh-CN"/>
        </w:rPr>
        <w:t xml:space="preserve">工作作息时间要求原则上校方只要有人员办公，就需提供服务。正常周一至周五服务时间：</w:t>
      </w:r>
      <w:r>
        <w:rPr>
          <w:rFonts w:hint="eastAsia" w:ascii="仿宋" w:hAnsi="仿宋" w:eastAsia="仿宋" w:cs="仿宋"/>
          <w:bCs/>
          <w:sz w:val="24"/>
          <w:szCs w:val="24"/>
        </w:rPr>
        <w:t xml:space="preserve">8:00</w:t>
      </w: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17:</w:t>
      </w:r>
      <w:r>
        <w:rPr>
          <w:rFonts w:hint="eastAsia" w:ascii="仿宋" w:hAnsi="仿宋" w:eastAsia="仿宋" w:cs="仿宋"/>
          <w:bCs/>
          <w:sz w:val="24"/>
          <w:szCs w:val="24"/>
          <w:lang w:val="zh-CN"/>
        </w:rPr>
        <w:t xml:space="preserve">00；下班时间、节假日、双休日只要校方有需要，须保证做到随叫随到，满足学校所有行政、教学的文档输出需求。</w:t>
      </w:r>
      <w:r/>
    </w:p>
    <w:p>
      <w:pPr>
        <w:pStyle w:val="920"/>
        <w:ind w:firstLine="480"/>
        <w:spacing w:line="400" w:lineRule="exact"/>
        <w:tabs>
          <w:tab w:val="left" w:pos="567" w:leader="none"/>
        </w:tabs>
        <w:rPr>
          <w:rFonts w:hint="eastAsia" w:ascii="仿宋" w:hAnsi="仿宋" w:eastAsia="仿宋" w:cs="仿宋"/>
          <w:b/>
          <w:sz w:val="24"/>
          <w:szCs w:val="24"/>
        </w:rPr>
      </w:pPr>
      <w:r>
        <w:rPr>
          <w:rFonts w:hint="eastAsia" w:ascii="仿宋" w:hAnsi="仿宋" w:eastAsia="仿宋" w:cs="仿宋"/>
          <w:bCs/>
          <w:sz w:val="24"/>
          <w:szCs w:val="24"/>
        </w:rPr>
        <w:t xml:space="preserve">8.</w:t>
      </w:r>
      <w:r>
        <w:rPr>
          <w:rFonts w:hint="eastAsia" w:ascii="仿宋" w:hAnsi="仿宋" w:eastAsia="仿宋" w:cs="仿宋"/>
          <w:b/>
          <w:sz w:val="24"/>
          <w:szCs w:val="24"/>
          <w:lang w:val="zh-CN"/>
        </w:rPr>
        <w:t xml:space="preserve">严格执行涉密文件资料保密要求，不得泄露。</w:t>
      </w:r>
      <w:r>
        <w:rPr>
          <w:rFonts w:hint="eastAsia" w:ascii="仿宋" w:hAnsi="仿宋" w:eastAsia="仿宋" w:cs="仿宋"/>
          <w:bCs/>
          <w:sz w:val="24"/>
          <w:szCs w:val="24"/>
          <w:lang w:val="zh-CN"/>
        </w:rPr>
        <w:t xml:space="preserve">一经发现试卷、</w:t>
      </w:r>
      <w:r>
        <w:rPr>
          <w:rFonts w:hint="eastAsia" w:ascii="仿宋" w:hAnsi="仿宋" w:eastAsia="仿宋" w:cs="仿宋"/>
          <w:bCs/>
          <w:sz w:val="24"/>
          <w:szCs w:val="24"/>
        </w:rPr>
        <w:t xml:space="preserve">官方文件</w:t>
      </w:r>
      <w:r>
        <w:rPr>
          <w:rFonts w:hint="eastAsia" w:ascii="仿宋" w:hAnsi="仿宋" w:eastAsia="仿宋" w:cs="仿宋"/>
          <w:bCs/>
          <w:sz w:val="24"/>
          <w:szCs w:val="24"/>
          <w:lang w:val="zh-CN"/>
        </w:rPr>
        <w:t xml:space="preserve">等泄秘现象，校方有权单方面终止合同。</w:t>
      </w:r>
      <w:r>
        <w:rPr>
          <w:rFonts w:hint="eastAsia" w:ascii="仿宋" w:hAnsi="仿宋" w:eastAsia="仿宋" w:cs="仿宋"/>
          <w:bCs/>
          <w:sz w:val="24"/>
          <w:szCs w:val="24"/>
        </w:rPr>
        <w:t xml:space="preserve">因中标方泄密导致校方出现的相应损失均由中标方承担。</w:t>
      </w:r>
      <w:r>
        <w:rPr>
          <w:rFonts w:hint="eastAsia" w:ascii="仿宋" w:hAnsi="仿宋" w:eastAsia="仿宋" w:cs="仿宋"/>
          <w:b/>
          <w:sz w:val="24"/>
          <w:szCs w:val="24"/>
        </w:rPr>
        <w:t xml:space="preserve">同时，</w:t>
      </w:r>
      <w:r>
        <w:rPr>
          <w:rFonts w:hint="eastAsia" w:ascii="仿宋" w:hAnsi="仿宋" w:eastAsia="仿宋" w:cs="仿宋"/>
          <w:b/>
          <w:sz w:val="24"/>
          <w:szCs w:val="24"/>
          <w:lang w:val="zh-CN"/>
        </w:rPr>
        <w:t xml:space="preserve">根据事态严重程度，给予20000元</w:t>
      </w:r>
      <w:r>
        <w:rPr>
          <w:rFonts w:hint="eastAsia" w:ascii="仿宋" w:hAnsi="仿宋" w:eastAsia="仿宋" w:cs="仿宋"/>
          <w:b/>
          <w:sz w:val="24"/>
          <w:szCs w:val="24"/>
        </w:rPr>
        <w:t xml:space="preserve">以内</w:t>
      </w:r>
      <w:r>
        <w:rPr>
          <w:rFonts w:hint="eastAsia" w:ascii="仿宋" w:hAnsi="仿宋" w:eastAsia="仿宋" w:cs="仿宋"/>
          <w:b/>
          <w:sz w:val="24"/>
          <w:szCs w:val="24"/>
          <w:lang w:val="zh-CN"/>
        </w:rPr>
        <w:t xml:space="preserve">的</w:t>
      </w:r>
      <w:r>
        <w:rPr>
          <w:rFonts w:hint="eastAsia" w:ascii="仿宋" w:hAnsi="仿宋" w:eastAsia="仿宋" w:cs="仿宋"/>
          <w:b/>
          <w:sz w:val="24"/>
          <w:szCs w:val="24"/>
        </w:rPr>
        <w:t xml:space="preserve">扣款处理，并追究相应的法律责任。泄密次数达到两次时，校方将立即终止合同。</w:t>
      </w:r>
      <w:r/>
    </w:p>
    <w:p>
      <w:pPr>
        <w:pStyle w:val="891"/>
        <w:rPr>
          <w:rFonts w:hint="eastAsia" w:ascii="仿宋" w:hAnsi="仿宋" w:eastAsia="仿宋" w:cs="仿宋"/>
        </w:rPr>
      </w:pPr>
      <w:r>
        <w:rPr>
          <w:rFonts w:hint="eastAsia" w:ascii="仿宋" w:hAnsi="仿宋" w:eastAsia="仿宋" w:cs="仿宋"/>
          <w:b/>
          <w:sz w:val="24"/>
          <w:szCs w:val="24"/>
        </w:rPr>
        <w:t xml:space="preserve">   </w:t>
      </w:r>
      <w:r>
        <w:rPr>
          <w:rFonts w:hint="eastAsia" w:ascii="仿宋" w:hAnsi="仿宋" w:eastAsia="仿宋" w:cs="仿宋"/>
          <w:bCs/>
          <w:sz w:val="24"/>
          <w:szCs w:val="24"/>
        </w:rPr>
        <w:t xml:space="preserve"> 9.</w:t>
      </w:r>
      <w:r>
        <w:rPr>
          <w:rFonts w:hint="eastAsia" w:ascii="仿宋" w:hAnsi="仿宋" w:eastAsia="仿宋" w:cs="仿宋"/>
          <w:bCs/>
          <w:sz w:val="24"/>
          <w:szCs w:val="24"/>
          <w:lang w:val="zh-CN"/>
        </w:rPr>
        <w:t xml:space="preserve">凡涉密打印必须集中在学校免费提供</w:t>
      </w:r>
      <w:r>
        <w:rPr>
          <w:rFonts w:hint="eastAsia" w:ascii="仿宋" w:hAnsi="仿宋" w:eastAsia="仿宋" w:cs="仿宋"/>
          <w:bCs/>
          <w:sz w:val="24"/>
          <w:szCs w:val="24"/>
        </w:rPr>
        <w:t xml:space="preserve">的保密室</w:t>
      </w:r>
      <w:r>
        <w:rPr>
          <w:rFonts w:hint="eastAsia" w:ascii="仿宋" w:hAnsi="仿宋" w:eastAsia="仿宋" w:cs="仿宋"/>
          <w:bCs/>
          <w:sz w:val="24"/>
          <w:szCs w:val="24"/>
          <w:lang w:val="zh-CN"/>
        </w:rPr>
        <w:t xml:space="preserve">，该地点不得挪作他用，</w:t>
      </w:r>
      <w:r>
        <w:rPr>
          <w:rFonts w:hint="eastAsia" w:ascii="仿宋" w:hAnsi="仿宋" w:eastAsia="仿宋" w:cs="仿宋"/>
          <w:b/>
          <w:bCs/>
          <w:sz w:val="24"/>
          <w:szCs w:val="24"/>
        </w:rPr>
        <w:t xml:space="preserve">否则发现一次予以1000元的扣款。</w:t>
      </w:r>
      <w:r>
        <w:rPr>
          <w:rFonts w:hint="eastAsia" w:ascii="仿宋" w:hAnsi="仿宋" w:eastAsia="仿宋" w:cs="仿宋"/>
        </w:rPr>
      </w:r>
      <w:r/>
    </w:p>
    <w:p>
      <w:pPr>
        <w:pStyle w:val="891"/>
        <w:ind w:firstLine="480"/>
        <w:rPr>
          <w:rFonts w:hint="eastAsia" w:ascii="仿宋" w:hAnsi="仿宋" w:eastAsia="仿宋" w:cs="仿宋"/>
          <w:bCs/>
          <w:sz w:val="24"/>
          <w:szCs w:val="24"/>
        </w:rPr>
      </w:pPr>
      <w:r>
        <w:rPr>
          <w:rFonts w:hint="eastAsia" w:ascii="仿宋" w:hAnsi="仿宋" w:eastAsia="仿宋" w:cs="仿宋"/>
          <w:bCs/>
          <w:sz w:val="24"/>
          <w:szCs w:val="24"/>
        </w:rPr>
        <w:t xml:space="preserve">10.中标方在校方设立的服务点（包括现场工作人员）必须积极配合学校开展各项监管工作。</w:t>
      </w:r>
      <w:r/>
    </w:p>
    <w:p>
      <w:pPr>
        <w:pStyle w:val="891"/>
        <w:ind w:firstLine="480"/>
        <w:rPr>
          <w:rFonts w:hint="eastAsia" w:ascii="仿宋" w:hAnsi="仿宋" w:eastAsia="仿宋" w:cs="仿宋"/>
          <w:bCs/>
          <w:sz w:val="24"/>
          <w:szCs w:val="24"/>
        </w:rPr>
      </w:pPr>
      <w:r>
        <w:rPr>
          <w:rFonts w:hint="eastAsia" w:ascii="仿宋" w:hAnsi="仿宋" w:eastAsia="仿宋" w:cs="仿宋"/>
          <w:bCs/>
          <w:sz w:val="24"/>
          <w:szCs w:val="24"/>
        </w:rPr>
        <w:t xml:space="preserve">11.因乙方违反合同产生扣款，所扣费用在乙方与甲方结算服务费时直接扣除。</w:t>
      </w:r>
      <w:r>
        <w:rPr>
          <w:rFonts w:hint="eastAsia" w:ascii="仿宋" w:hAnsi="仿宋" w:eastAsia="仿宋" w:cs="仿宋"/>
          <w:bCs/>
          <w:sz w:val="24"/>
          <w:szCs w:val="24"/>
        </w:rPr>
      </w:r>
      <w:r/>
    </w:p>
    <w:p>
      <w:pPr>
        <w:pStyle w:val="891"/>
        <w:ind w:firstLine="480"/>
        <w:rPr>
          <w:rFonts w:hint="eastAsia" w:ascii="仿宋" w:hAnsi="仿宋" w:eastAsia="仿宋" w:cs="仿宋"/>
        </w:rPr>
      </w:pPr>
      <w:r>
        <w:rPr>
          <w:rFonts w:ascii="Calibri" w:hAnsi="Calibri"/>
          <w:i/>
          <w:iCs/>
          <w:sz w:val="24"/>
          <w:u w:val="single"/>
        </w:rPr>
        <w:t xml:space="preserve">12</w:t>
      </w:r>
      <w:r>
        <w:rPr>
          <w:rFonts w:ascii="Calibri" w:hAnsi="Calibri"/>
          <w:sz w:val="24"/>
        </w:rPr>
        <w:t xml:space="preserve">..标方必须接受校方组织的有关经营服务的满意度调查，服务期间满意度调查每年一次。合同三年，一年一签。校方依据满意度调查结果决定是否续签。满意度不低于85%时，续签下一年度合同。满意率低于85%时，合同不予续签，校方有权重新按照采购流程，采购新的供应商。</w:t>
      </w:r>
      <w:r>
        <w:rPr>
          <w:rFonts w:ascii="仿宋" w:hAnsi="仿宋" w:eastAsia="仿宋" w:cs="仿宋"/>
          <w:sz w:val="24"/>
          <w:szCs w:val="24"/>
        </w:rPr>
        <w:t xml:space="preserve">.</w:t>
      </w:r>
      <w:r>
        <w:rPr>
          <w:rFonts w:hint="eastAsia" w:ascii="仿宋" w:hAnsi="仿宋" w:eastAsia="仿宋" w:cs="仿宋"/>
        </w:rPr>
      </w:r>
      <w:r/>
    </w:p>
    <w:p>
      <w:pPr>
        <w:pStyle w:val="920"/>
        <w:ind w:firstLine="482"/>
        <w:spacing w:line="400" w:lineRule="exact"/>
        <w:tabs>
          <w:tab w:val="left" w:pos="567" w:leader="none"/>
        </w:tabs>
        <w:rPr>
          <w:rFonts w:hint="eastAsia" w:ascii="黑体" w:hAnsi="黑体" w:eastAsia="黑体" w:cs="黑体"/>
          <w:b/>
          <w:sz w:val="24"/>
          <w:szCs w:val="24"/>
          <w:lang w:val="zh-CN"/>
        </w:rPr>
      </w:pPr>
      <w:r>
        <w:rPr>
          <w:rFonts w:hint="eastAsia" w:ascii="黑体" w:hAnsi="黑体" w:eastAsia="黑体" w:cs="黑体"/>
          <w:b/>
          <w:sz w:val="24"/>
          <w:szCs w:val="24"/>
        </w:rPr>
        <w:t xml:space="preserve">三、</w:t>
      </w:r>
      <w:r>
        <w:rPr>
          <w:rFonts w:hint="eastAsia" w:ascii="黑体" w:hAnsi="黑体" w:eastAsia="黑体" w:cs="黑体"/>
          <w:b/>
          <w:sz w:val="24"/>
          <w:szCs w:val="24"/>
          <w:lang w:val="zh-CN"/>
        </w:rPr>
        <w:t xml:space="preserve">账务管理要求</w:t>
      </w:r>
      <w:r/>
    </w:p>
    <w:p>
      <w:pPr>
        <w:pStyle w:val="920"/>
        <w:ind w:firstLine="480"/>
        <w:spacing w:line="400" w:lineRule="exact"/>
        <w:tabs>
          <w:tab w:val="left" w:pos="567" w:leader="none"/>
        </w:tabs>
        <w:rPr>
          <w:rFonts w:hint="eastAsia" w:ascii="仿宋" w:hAnsi="仿宋" w:eastAsia="仿宋" w:cs="仿宋"/>
          <w:bCs/>
          <w:sz w:val="24"/>
          <w:szCs w:val="24"/>
          <w:lang w:val="zh-CN"/>
        </w:rPr>
      </w:pPr>
      <w:r>
        <w:rPr>
          <w:rFonts w:hint="eastAsia" w:ascii="仿宋" w:hAnsi="仿宋" w:eastAsia="仿宋" w:cs="仿宋"/>
          <w:bCs/>
          <w:sz w:val="24"/>
          <w:szCs w:val="24"/>
        </w:rPr>
        <w:t xml:space="preserve">1.中标人按校方财务要求</w:t>
      </w:r>
      <w:r>
        <w:rPr>
          <w:rFonts w:hint="eastAsia" w:ascii="仿宋" w:hAnsi="仿宋" w:eastAsia="仿宋" w:cs="仿宋"/>
          <w:bCs/>
          <w:sz w:val="24"/>
          <w:szCs w:val="24"/>
          <w:lang w:val="zh-CN"/>
        </w:rPr>
        <w:t xml:space="preserve">提供</w:t>
      </w:r>
      <w:r>
        <w:rPr>
          <w:rFonts w:hint="eastAsia" w:ascii="仿宋" w:hAnsi="仿宋" w:eastAsia="仿宋" w:cs="仿宋"/>
          <w:bCs/>
          <w:sz w:val="24"/>
          <w:szCs w:val="24"/>
        </w:rPr>
        <w:t xml:space="preserve">的每张</w:t>
      </w:r>
      <w:r>
        <w:rPr>
          <w:rFonts w:hint="eastAsia" w:ascii="仿宋" w:hAnsi="仿宋" w:eastAsia="仿宋" w:cs="仿宋"/>
          <w:bCs/>
          <w:sz w:val="24"/>
          <w:szCs w:val="24"/>
          <w:lang w:val="zh-CN"/>
        </w:rPr>
        <w:t xml:space="preserve">原始凭证，须有</w:t>
      </w:r>
      <w:r>
        <w:rPr>
          <w:rFonts w:hint="eastAsia" w:ascii="仿宋" w:hAnsi="仿宋" w:eastAsia="仿宋" w:cs="仿宋"/>
          <w:bCs/>
          <w:sz w:val="24"/>
          <w:szCs w:val="24"/>
        </w:rPr>
        <w:t xml:space="preserve">校方</w:t>
      </w:r>
      <w:r>
        <w:rPr>
          <w:rFonts w:hint="eastAsia" w:ascii="仿宋" w:hAnsi="仿宋" w:eastAsia="仿宋" w:cs="仿宋"/>
          <w:bCs/>
          <w:sz w:val="24"/>
          <w:szCs w:val="24"/>
          <w:lang w:val="zh-CN"/>
        </w:rPr>
        <w:t xml:space="preserve">各院部审核人严格签字后到</w:t>
      </w:r>
      <w:r>
        <w:rPr>
          <w:rFonts w:hint="eastAsia" w:ascii="仿宋" w:hAnsi="仿宋" w:eastAsia="仿宋" w:cs="仿宋"/>
          <w:bCs/>
          <w:sz w:val="24"/>
          <w:szCs w:val="24"/>
        </w:rPr>
        <w:t xml:space="preserve">服务点</w:t>
      </w:r>
      <w:r>
        <w:rPr>
          <w:rFonts w:hint="eastAsia" w:ascii="仿宋" w:hAnsi="仿宋" w:eastAsia="仿宋" w:cs="仿宋"/>
          <w:bCs/>
          <w:sz w:val="24"/>
          <w:szCs w:val="24"/>
          <w:lang w:val="zh-CN"/>
        </w:rPr>
        <w:t xml:space="preserve">进行操作承印，</w:t>
      </w:r>
      <w:r>
        <w:rPr>
          <w:rFonts w:hint="eastAsia" w:ascii="仿宋" w:hAnsi="仿宋" w:eastAsia="仿宋" w:cs="仿宋"/>
          <w:bCs/>
          <w:sz w:val="24"/>
          <w:szCs w:val="24"/>
        </w:rPr>
        <w:t xml:space="preserve">服务点</w:t>
      </w:r>
      <w:r>
        <w:rPr>
          <w:rFonts w:hint="eastAsia" w:ascii="仿宋" w:hAnsi="仿宋" w:eastAsia="仿宋" w:cs="仿宋"/>
          <w:bCs/>
          <w:sz w:val="24"/>
          <w:szCs w:val="24"/>
          <w:lang w:val="zh-CN"/>
        </w:rPr>
        <w:t xml:space="preserve">严格按照每张原始凭证</w:t>
      </w:r>
      <w:r>
        <w:rPr>
          <w:rFonts w:hint="eastAsia" w:ascii="仿宋" w:hAnsi="仿宋" w:eastAsia="仿宋" w:cs="仿宋"/>
          <w:bCs/>
          <w:sz w:val="24"/>
          <w:szCs w:val="24"/>
        </w:rPr>
        <w:t xml:space="preserve">制作电</w:t>
      </w:r>
      <w:r>
        <w:rPr>
          <w:rFonts w:hint="eastAsia" w:ascii="仿宋" w:hAnsi="仿宋" w:eastAsia="仿宋" w:cs="仿宋"/>
          <w:bCs/>
          <w:sz w:val="24"/>
          <w:szCs w:val="24"/>
          <w:lang w:val="zh-CN"/>
        </w:rPr>
        <w:t xml:space="preserve">子化报表，细分到每个院部、项目、规格、数量，严格保证账目准确。并供校方对原稿和电子档进行分类审核、分析。</w:t>
      </w:r>
      <w:r/>
    </w:p>
    <w:p>
      <w:pPr>
        <w:pStyle w:val="920"/>
        <w:ind w:firstLine="480"/>
        <w:spacing w:line="400" w:lineRule="exact"/>
        <w:tabs>
          <w:tab w:val="left" w:pos="567" w:leader="none"/>
        </w:tabs>
        <w:rPr>
          <w:rFonts w:hint="eastAsia" w:ascii="仿宋" w:hAnsi="仿宋" w:eastAsia="仿宋" w:cs="仿宋"/>
          <w:bCs/>
          <w:sz w:val="24"/>
          <w:szCs w:val="24"/>
        </w:rPr>
      </w:pPr>
      <w:r>
        <w:rPr>
          <w:rFonts w:hint="eastAsia" w:ascii="仿宋" w:hAnsi="仿宋" w:eastAsia="仿宋" w:cs="仿宋"/>
          <w:bCs/>
          <w:sz w:val="24"/>
          <w:szCs w:val="24"/>
        </w:rPr>
        <w:t xml:space="preserve">2.中标方</w:t>
      </w:r>
      <w:r>
        <w:rPr>
          <w:rFonts w:hint="eastAsia" w:ascii="仿宋" w:hAnsi="仿宋" w:eastAsia="仿宋" w:cs="仿宋"/>
          <w:bCs/>
          <w:sz w:val="24"/>
          <w:szCs w:val="24"/>
          <w:lang w:val="zh-CN"/>
        </w:rPr>
        <w:t xml:space="preserve">每月与</w:t>
      </w:r>
      <w:r>
        <w:rPr>
          <w:rFonts w:hint="eastAsia" w:ascii="仿宋" w:hAnsi="仿宋" w:eastAsia="仿宋" w:cs="仿宋"/>
          <w:bCs/>
          <w:sz w:val="24"/>
          <w:szCs w:val="24"/>
        </w:rPr>
        <w:t xml:space="preserve">校方</w:t>
      </w:r>
      <w:r>
        <w:rPr>
          <w:rFonts w:hint="eastAsia" w:ascii="仿宋" w:hAnsi="仿宋" w:eastAsia="仿宋" w:cs="仿宋"/>
          <w:bCs/>
          <w:sz w:val="24"/>
          <w:szCs w:val="24"/>
          <w:lang w:val="zh-CN"/>
        </w:rPr>
        <w:t xml:space="preserve">各</w:t>
      </w:r>
      <w:r>
        <w:rPr>
          <w:rFonts w:hint="eastAsia" w:ascii="仿宋" w:hAnsi="仿宋" w:eastAsia="仿宋" w:cs="仿宋"/>
          <w:bCs/>
          <w:sz w:val="24"/>
          <w:szCs w:val="24"/>
        </w:rPr>
        <w:t xml:space="preserve">院部</w:t>
      </w:r>
      <w:r>
        <w:rPr>
          <w:rFonts w:hint="eastAsia" w:ascii="仿宋" w:hAnsi="仿宋" w:eastAsia="仿宋" w:cs="仿宋"/>
          <w:bCs/>
          <w:sz w:val="24"/>
          <w:szCs w:val="24"/>
          <w:lang w:val="zh-CN"/>
        </w:rPr>
        <w:t xml:space="preserve">进行有效对账，</w:t>
      </w:r>
      <w:r>
        <w:rPr>
          <w:rFonts w:hint="eastAsia" w:ascii="仿宋" w:hAnsi="仿宋" w:eastAsia="仿宋" w:cs="仿宋"/>
          <w:bCs/>
          <w:sz w:val="24"/>
          <w:szCs w:val="24"/>
        </w:rPr>
        <w:t xml:space="preserve">经双方确认无误后，中标方出具增值税发票，由校方各院部凭票结算费用。</w:t>
      </w:r>
      <w:r/>
    </w:p>
    <w:p>
      <w:pPr>
        <w:pStyle w:val="920"/>
        <w:ind w:firstLine="480"/>
        <w:spacing w:line="400" w:lineRule="exact"/>
        <w:tabs>
          <w:tab w:val="left" w:pos="567" w:leader="none"/>
        </w:tabs>
        <w:rPr>
          <w:rFonts w:hint="eastAsia" w:ascii="仿宋" w:hAnsi="仿宋" w:eastAsia="仿宋" w:cs="仿宋"/>
          <w:bCs/>
          <w:sz w:val="24"/>
          <w:szCs w:val="24"/>
          <w:lang w:val="zh-CN"/>
        </w:rPr>
      </w:pPr>
      <w:r>
        <w:rPr>
          <w:rFonts w:hint="eastAsia" w:ascii="仿宋" w:hAnsi="仿宋" w:eastAsia="仿宋" w:cs="仿宋"/>
          <w:bCs/>
          <w:sz w:val="24"/>
          <w:szCs w:val="24"/>
        </w:rPr>
        <w:t xml:space="preserve">3.</w:t>
      </w:r>
      <w:r>
        <w:rPr>
          <w:rFonts w:hint="eastAsia" w:ascii="仿宋" w:hAnsi="仿宋" w:eastAsia="仿宋" w:cs="仿宋"/>
          <w:bCs/>
          <w:sz w:val="24"/>
          <w:szCs w:val="24"/>
          <w:lang w:val="zh-CN"/>
        </w:rPr>
        <w:t xml:space="preserve">所有项目业务</w:t>
      </w:r>
      <w:r>
        <w:rPr>
          <w:rFonts w:hint="eastAsia" w:ascii="仿宋" w:hAnsi="仿宋" w:eastAsia="仿宋" w:cs="仿宋"/>
          <w:bCs/>
          <w:sz w:val="24"/>
          <w:szCs w:val="24"/>
        </w:rPr>
        <w:t xml:space="preserve">必须做到</w:t>
      </w:r>
      <w:r>
        <w:rPr>
          <w:rFonts w:hint="eastAsia" w:ascii="仿宋" w:hAnsi="仿宋" w:eastAsia="仿宋" w:cs="仿宋"/>
          <w:bCs/>
          <w:sz w:val="24"/>
          <w:szCs w:val="24"/>
          <w:lang w:val="zh-CN"/>
        </w:rPr>
        <w:t xml:space="preserve">明码标价，供校方随时检查与监督。</w:t>
      </w:r>
      <w:r/>
    </w:p>
    <w:p>
      <w:pPr>
        <w:pStyle w:val="920"/>
        <w:ind w:firstLine="480"/>
        <w:spacing w:line="400" w:lineRule="exact"/>
        <w:tabs>
          <w:tab w:val="left" w:pos="567" w:leader="none"/>
        </w:tabs>
        <w:rPr>
          <w:rFonts w:hint="eastAsia" w:ascii="仿宋" w:hAnsi="仿宋" w:eastAsia="仿宋" w:cs="仿宋"/>
          <w:bCs/>
          <w:sz w:val="24"/>
          <w:szCs w:val="24"/>
        </w:rPr>
      </w:pPr>
      <w:r>
        <w:rPr>
          <w:rFonts w:hint="eastAsia" w:ascii="仿宋" w:hAnsi="仿宋" w:eastAsia="仿宋" w:cs="仿宋"/>
          <w:bCs/>
          <w:sz w:val="24"/>
          <w:szCs w:val="24"/>
        </w:rPr>
        <w:t xml:space="preserve">4.其余未尽事宜由校方和中标方协商后执行。</w:t>
      </w:r>
      <w:r/>
    </w:p>
    <w:p>
      <w:pPr>
        <w:pStyle w:val="891"/>
        <w:rPr>
          <w:rFonts w:hint="eastAsia"/>
        </w:rPr>
      </w:pPr>
      <w:r>
        <w:rPr>
          <w:rFonts w:hint="eastAsia"/>
        </w:rPr>
      </w:r>
      <w:r/>
    </w:p>
    <w:p>
      <w:pPr>
        <w:pStyle w:val="891"/>
        <w:spacing w:line="440" w:lineRule="exact"/>
        <w:rPr>
          <w:bCs/>
        </w:rPr>
      </w:pPr>
      <w:r>
        <w:rPr>
          <w:rFonts w:hint="eastAsia"/>
          <w:b/>
          <w:bCs/>
        </w:rPr>
        <w:t xml:space="preserve">附表一：</w:t>
      </w:r>
      <w:r>
        <w:rPr>
          <w:rFonts w:hint="eastAsia"/>
          <w:bCs/>
        </w:rPr>
        <w:t xml:space="preserve">配备人员数量及资质要求</w:t>
      </w:r>
      <w:r>
        <w:rPr>
          <w:bCs/>
        </w:rPr>
      </w:r>
      <w:r/>
    </w:p>
    <w:tbl>
      <w:tblPr>
        <w:tblW w:w="95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633"/>
      </w:tblGrid>
      <w:tr>
        <w:trPr/>
        <w:tc>
          <w:tcPr>
            <w:tcW w:w="817" w:type="dxa"/>
            <w:vAlign w:val="center"/>
            <w:textDirection w:val="lrTb"/>
            <w:noWrap w:val="false"/>
          </w:tcPr>
          <w:p>
            <w:pPr>
              <w:pStyle w:val="891"/>
              <w:jc w:val="center"/>
              <w:spacing w:line="440" w:lineRule="exact"/>
              <w:rPr>
                <w:b/>
                <w:bCs/>
              </w:rPr>
            </w:pPr>
            <w:r>
              <w:rPr>
                <w:rFonts w:hint="eastAsia"/>
                <w:b/>
                <w:bCs/>
              </w:rPr>
              <w:t xml:space="preserve">序号</w:t>
            </w:r>
            <w:r>
              <w:rPr>
                <w:b/>
                <w:bCs/>
              </w:rPr>
            </w:r>
            <w:r/>
          </w:p>
        </w:tc>
        <w:tc>
          <w:tcPr>
            <w:tcW w:w="1134" w:type="dxa"/>
            <w:vAlign w:val="center"/>
            <w:textDirection w:val="lrTb"/>
            <w:noWrap w:val="false"/>
          </w:tcPr>
          <w:p>
            <w:pPr>
              <w:pStyle w:val="891"/>
              <w:jc w:val="center"/>
              <w:spacing w:line="440" w:lineRule="exact"/>
              <w:rPr>
                <w:b/>
                <w:bCs/>
              </w:rPr>
            </w:pPr>
            <w:r>
              <w:rPr>
                <w:rFonts w:hint="eastAsia"/>
                <w:b/>
                <w:bCs/>
              </w:rPr>
              <w:t xml:space="preserve">类别</w:t>
            </w:r>
            <w:r>
              <w:rPr>
                <w:b/>
                <w:bCs/>
              </w:rPr>
            </w:r>
            <w:r/>
          </w:p>
        </w:tc>
        <w:tc>
          <w:tcPr>
            <w:tcW w:w="7633" w:type="dxa"/>
            <w:vAlign w:val="center"/>
            <w:textDirection w:val="lrTb"/>
            <w:noWrap w:val="false"/>
          </w:tcPr>
          <w:p>
            <w:pPr>
              <w:pStyle w:val="891"/>
              <w:jc w:val="center"/>
              <w:spacing w:line="440" w:lineRule="exact"/>
              <w:rPr>
                <w:b/>
                <w:bCs/>
              </w:rPr>
            </w:pPr>
            <w:r>
              <w:rPr>
                <w:rFonts w:hint="eastAsia"/>
                <w:b/>
                <w:bCs/>
              </w:rPr>
              <w:t xml:space="preserve">具体要求</w:t>
            </w:r>
            <w:r>
              <w:rPr>
                <w:b/>
                <w:bCs/>
              </w:rPr>
            </w:r>
            <w:r/>
          </w:p>
        </w:tc>
      </w:tr>
      <w:tr>
        <w:trPr/>
        <w:tc>
          <w:tcPr>
            <w:tcW w:w="817" w:type="dxa"/>
            <w:vAlign w:val="center"/>
            <w:textDirection w:val="lrTb"/>
            <w:noWrap w:val="false"/>
          </w:tcPr>
          <w:p>
            <w:pPr>
              <w:pStyle w:val="891"/>
              <w:jc w:val="center"/>
              <w:spacing w:line="440" w:lineRule="exact"/>
            </w:pPr>
            <w:r>
              <w:rPr>
                <w:rFonts w:hint="eastAsia"/>
              </w:rPr>
              <w:t xml:space="preserve">1</w:t>
            </w:r>
            <w:r/>
          </w:p>
        </w:tc>
        <w:tc>
          <w:tcPr>
            <w:tcW w:w="1134" w:type="dxa"/>
            <w:vAlign w:val="center"/>
            <w:textDirection w:val="lrTb"/>
            <w:noWrap w:val="false"/>
          </w:tcPr>
          <w:p>
            <w:pPr>
              <w:pStyle w:val="891"/>
              <w:jc w:val="center"/>
              <w:spacing w:line="440" w:lineRule="exact"/>
            </w:pPr>
            <w:r>
              <w:rPr>
                <w:rFonts w:hint="eastAsia"/>
              </w:rPr>
              <w:t xml:space="preserve">人员配置</w:t>
            </w:r>
            <w:r/>
          </w:p>
        </w:tc>
        <w:tc>
          <w:tcPr>
            <w:tcW w:w="7633" w:type="dxa"/>
            <w:vAlign w:val="center"/>
            <w:textDirection w:val="lrTb"/>
            <w:noWrap w:val="false"/>
          </w:tcPr>
          <w:p>
            <w:pPr>
              <w:pStyle w:val="891"/>
              <w:jc w:val="center"/>
              <w:spacing w:line="440" w:lineRule="exact"/>
            </w:pPr>
            <w:r>
              <w:rPr>
                <w:rFonts w:hint="eastAsia" w:ascii="楷体" w:hAnsi="楷体" w:eastAsia="楷体" w:cs="楷体"/>
              </w:rPr>
              <w:t xml:space="preserve">≥</w:t>
            </w:r>
            <w:r>
              <w:rPr>
                <w:rFonts w:hint="eastAsia" w:eastAsia="楷体"/>
              </w:rPr>
              <w:t xml:space="preserve">1</w:t>
            </w:r>
            <w:r>
              <w:rPr>
                <w:rFonts w:hint="eastAsia"/>
              </w:rPr>
              <w:t xml:space="preserve">人</w:t>
            </w:r>
            <w:r/>
          </w:p>
        </w:tc>
      </w:tr>
      <w:tr>
        <w:trPr/>
        <w:tc>
          <w:tcPr>
            <w:tcW w:w="817" w:type="dxa"/>
            <w:vAlign w:val="center"/>
            <w:textDirection w:val="lrTb"/>
            <w:noWrap w:val="false"/>
          </w:tcPr>
          <w:p>
            <w:pPr>
              <w:pStyle w:val="891"/>
              <w:jc w:val="center"/>
              <w:spacing w:line="440" w:lineRule="exact"/>
            </w:pPr>
            <w:r>
              <w:rPr>
                <w:rFonts w:hint="eastAsia"/>
              </w:rPr>
              <w:t xml:space="preserve">2</w:t>
            </w:r>
            <w:r/>
          </w:p>
        </w:tc>
        <w:tc>
          <w:tcPr>
            <w:tcW w:w="1134" w:type="dxa"/>
            <w:vAlign w:val="center"/>
            <w:textDirection w:val="lrTb"/>
            <w:noWrap w:val="false"/>
          </w:tcPr>
          <w:p>
            <w:pPr>
              <w:pStyle w:val="891"/>
              <w:jc w:val="left"/>
              <w:spacing w:line="440" w:lineRule="exact"/>
            </w:pPr>
            <w:r>
              <w:rPr>
                <w:rFonts w:hint="eastAsia"/>
              </w:rPr>
              <w:t xml:space="preserve">工作技能</w:t>
            </w:r>
            <w:r/>
          </w:p>
        </w:tc>
        <w:tc>
          <w:tcPr>
            <w:tcW w:w="7633" w:type="dxa"/>
            <w:vAlign w:val="center"/>
            <w:textDirection w:val="lrTb"/>
            <w:noWrap w:val="false"/>
          </w:tcPr>
          <w:p>
            <w:pPr>
              <w:pStyle w:val="891"/>
              <w:jc w:val="left"/>
              <w:spacing w:line="440" w:lineRule="exact"/>
            </w:pPr>
            <w:r>
              <w:rPr>
                <w:rFonts w:hint="eastAsia"/>
              </w:rPr>
              <w:t xml:space="preserve">排版、印刷、打印、胶装、裁切、分页、保密试卷分卷、封装到打包、账务登记及设备常用简易故障处理能力等技能，良好沟通业务对接及基础帐务流水能力。</w:t>
            </w:r>
            <w:r/>
          </w:p>
        </w:tc>
      </w:tr>
      <w:tr>
        <w:trPr>
          <w:trHeight w:val="979"/>
        </w:trPr>
        <w:tc>
          <w:tcPr>
            <w:tcW w:w="817" w:type="dxa"/>
            <w:vAlign w:val="center"/>
            <w:textDirection w:val="lrTb"/>
            <w:noWrap w:val="false"/>
          </w:tcPr>
          <w:p>
            <w:pPr>
              <w:pStyle w:val="891"/>
              <w:jc w:val="center"/>
              <w:spacing w:line="440" w:lineRule="exact"/>
            </w:pPr>
            <w:r>
              <w:rPr>
                <w:rFonts w:hint="eastAsia"/>
              </w:rPr>
              <w:t xml:space="preserve">3</w:t>
            </w:r>
            <w:r/>
          </w:p>
        </w:tc>
        <w:tc>
          <w:tcPr>
            <w:tcW w:w="1134" w:type="dxa"/>
            <w:vAlign w:val="center"/>
            <w:textDirection w:val="lrTb"/>
            <w:noWrap w:val="false"/>
          </w:tcPr>
          <w:p>
            <w:pPr>
              <w:pStyle w:val="891"/>
              <w:jc w:val="left"/>
              <w:spacing w:line="440" w:lineRule="exact"/>
            </w:pPr>
            <w:r>
              <w:rPr>
                <w:rFonts w:hint="eastAsia"/>
              </w:rPr>
              <w:t xml:space="preserve">资质及</w:t>
            </w:r>
            <w:r/>
          </w:p>
          <w:p>
            <w:pPr>
              <w:pStyle w:val="891"/>
              <w:jc w:val="left"/>
              <w:spacing w:line="440" w:lineRule="exact"/>
            </w:pPr>
            <w:r>
              <w:rPr>
                <w:rFonts w:hint="eastAsia"/>
              </w:rPr>
              <w:t xml:space="preserve">学历</w:t>
            </w:r>
            <w:r/>
          </w:p>
        </w:tc>
        <w:tc>
          <w:tcPr>
            <w:tcW w:w="7633" w:type="dxa"/>
            <w:vAlign w:val="center"/>
            <w:textDirection w:val="lrTb"/>
            <w:noWrap w:val="false"/>
          </w:tcPr>
          <w:p>
            <w:pPr>
              <w:pStyle w:val="891"/>
              <w:jc w:val="left"/>
              <w:spacing w:line="440" w:lineRule="exact"/>
            </w:pPr>
            <w:r>
              <w:rPr>
                <w:rFonts w:hint="eastAsia"/>
              </w:rPr>
              <w:t xml:space="preserve">与中标人有合法的劳务关系，用工需遵守劳动法，并通过相关的保密培训，并取得相关的证书。所有工作人员的均具有高中以上学历，且是常州地区常驻人员。</w:t>
            </w:r>
            <w:r/>
          </w:p>
        </w:tc>
      </w:tr>
      <w:tr>
        <w:trPr/>
        <w:tc>
          <w:tcPr>
            <w:tcW w:w="817" w:type="dxa"/>
            <w:vAlign w:val="center"/>
            <w:textDirection w:val="lrTb"/>
            <w:noWrap w:val="false"/>
          </w:tcPr>
          <w:p>
            <w:pPr>
              <w:pStyle w:val="891"/>
              <w:jc w:val="center"/>
              <w:spacing w:line="440" w:lineRule="exact"/>
            </w:pPr>
            <w:r>
              <w:rPr>
                <w:rFonts w:hint="eastAsia"/>
              </w:rPr>
              <w:t xml:space="preserve">4</w:t>
            </w:r>
            <w:r/>
          </w:p>
        </w:tc>
        <w:tc>
          <w:tcPr>
            <w:tcW w:w="1134" w:type="dxa"/>
            <w:vAlign w:val="center"/>
            <w:textDirection w:val="lrTb"/>
            <w:noWrap w:val="false"/>
          </w:tcPr>
          <w:p>
            <w:pPr>
              <w:pStyle w:val="891"/>
              <w:jc w:val="left"/>
              <w:spacing w:line="440" w:lineRule="exact"/>
            </w:pPr>
            <w:r>
              <w:rPr>
                <w:rFonts w:hint="eastAsia"/>
              </w:rPr>
              <w:t xml:space="preserve">人员工资及福利</w:t>
            </w:r>
            <w:r/>
          </w:p>
        </w:tc>
        <w:tc>
          <w:tcPr>
            <w:tcW w:w="7633" w:type="dxa"/>
            <w:vAlign w:val="center"/>
            <w:textDirection w:val="lrTb"/>
            <w:noWrap w:val="false"/>
          </w:tcPr>
          <w:p>
            <w:pPr>
              <w:pStyle w:val="891"/>
              <w:jc w:val="left"/>
              <w:spacing w:line="440" w:lineRule="exact"/>
            </w:pPr>
            <w:r>
              <w:rPr>
                <w:rFonts w:hint="eastAsia"/>
              </w:rPr>
              <w:t xml:space="preserve">由中标人全权负责。</w:t>
            </w:r>
            <w:r/>
          </w:p>
        </w:tc>
      </w:tr>
      <w:tr>
        <w:trPr/>
        <w:tc>
          <w:tcPr>
            <w:tcW w:w="817" w:type="dxa"/>
            <w:vAlign w:val="center"/>
            <w:textDirection w:val="lrTb"/>
            <w:noWrap w:val="false"/>
          </w:tcPr>
          <w:p>
            <w:pPr>
              <w:pStyle w:val="891"/>
              <w:jc w:val="center"/>
              <w:spacing w:line="440" w:lineRule="exact"/>
            </w:pPr>
            <w:r>
              <w:rPr>
                <w:rFonts w:hint="eastAsia"/>
              </w:rPr>
              <w:t xml:space="preserve">5</w:t>
            </w:r>
            <w:r/>
          </w:p>
        </w:tc>
        <w:tc>
          <w:tcPr>
            <w:tcW w:w="1134" w:type="dxa"/>
            <w:vAlign w:val="center"/>
            <w:textDirection w:val="lrTb"/>
            <w:noWrap w:val="false"/>
          </w:tcPr>
          <w:p>
            <w:pPr>
              <w:pStyle w:val="891"/>
              <w:jc w:val="left"/>
              <w:spacing w:line="440" w:lineRule="exact"/>
            </w:pPr>
            <w:r>
              <w:rPr>
                <w:rFonts w:hint="eastAsia"/>
              </w:rPr>
              <w:t xml:space="preserve">保密要求</w:t>
            </w:r>
            <w:r/>
          </w:p>
        </w:tc>
        <w:tc>
          <w:tcPr>
            <w:tcW w:w="7633" w:type="dxa"/>
            <w:vAlign w:val="center"/>
            <w:textDirection w:val="lrTb"/>
            <w:noWrap w:val="false"/>
          </w:tcPr>
          <w:p>
            <w:pPr>
              <w:pStyle w:val="891"/>
              <w:jc w:val="left"/>
              <w:spacing w:line="440" w:lineRule="exact"/>
            </w:pPr>
            <w:r>
              <w:rPr>
                <w:rFonts w:hint="eastAsia"/>
              </w:rPr>
              <w:t xml:space="preserve">严格执行涉密文件资料保密要求，不得泄露。有保密意识，工作人员参加过政府部门组织过的保密培训，并与中标人签订保密协议。</w:t>
            </w:r>
            <w:r/>
          </w:p>
        </w:tc>
      </w:tr>
      <w:tr>
        <w:trPr/>
        <w:tc>
          <w:tcPr>
            <w:tcW w:w="817" w:type="dxa"/>
            <w:vAlign w:val="center"/>
            <w:textDirection w:val="lrTb"/>
            <w:noWrap w:val="false"/>
          </w:tcPr>
          <w:p>
            <w:pPr>
              <w:pStyle w:val="891"/>
              <w:jc w:val="center"/>
              <w:spacing w:line="440" w:lineRule="exact"/>
            </w:pPr>
            <w:r>
              <w:rPr>
                <w:rFonts w:hint="eastAsia"/>
              </w:rPr>
              <w:t xml:space="preserve">6</w:t>
            </w:r>
            <w:r/>
          </w:p>
        </w:tc>
        <w:tc>
          <w:tcPr>
            <w:tcW w:w="1134" w:type="dxa"/>
            <w:vAlign w:val="center"/>
            <w:textDirection w:val="lrTb"/>
            <w:noWrap w:val="false"/>
          </w:tcPr>
          <w:p>
            <w:pPr>
              <w:pStyle w:val="891"/>
              <w:jc w:val="left"/>
              <w:spacing w:line="440" w:lineRule="exact"/>
            </w:pPr>
            <w:r>
              <w:rPr>
                <w:rFonts w:hint="eastAsia"/>
              </w:rPr>
              <w:t xml:space="preserve">其它要求</w:t>
            </w:r>
            <w:r/>
          </w:p>
        </w:tc>
        <w:tc>
          <w:tcPr>
            <w:tcW w:w="7633" w:type="dxa"/>
            <w:vAlign w:val="center"/>
            <w:textDirection w:val="lrTb"/>
            <w:noWrap w:val="false"/>
          </w:tcPr>
          <w:p>
            <w:pPr>
              <w:pStyle w:val="891"/>
              <w:jc w:val="left"/>
              <w:spacing w:line="440" w:lineRule="exact"/>
            </w:pPr>
            <w:r>
              <w:rPr>
                <w:rFonts w:hint="eastAsia"/>
              </w:rPr>
              <w:t xml:space="preserve">接受校方职能部门的监督管理，执行校方的日常管理制度。同时接受校方对文印中心工作考核，如果考核不达标，校方有权利要求替换其他工作人员。二次以上不整改，校方有权单方面终止合作，并有权要求中标人赔偿造成的损失。</w:t>
            </w:r>
            <w:r/>
          </w:p>
        </w:tc>
      </w:tr>
    </w:tbl>
    <w:p>
      <w:pPr>
        <w:pStyle w:val="891"/>
        <w:spacing w:line="440" w:lineRule="exact"/>
        <w:rPr>
          <w:rFonts w:hint="eastAsia"/>
          <w:b/>
          <w:bCs/>
          <w:lang w:val="zh-CN"/>
        </w:rPr>
      </w:pPr>
      <w:r>
        <w:rPr>
          <w:rFonts w:hint="eastAsia"/>
          <w:b/>
          <w:bCs/>
          <w:lang w:val="zh-CN"/>
        </w:rPr>
      </w:r>
      <w:r/>
    </w:p>
    <w:p>
      <w:pPr>
        <w:pStyle w:val="891"/>
        <w:spacing w:line="440" w:lineRule="exact"/>
        <w:rPr>
          <w:rFonts w:hint="eastAsia"/>
          <w:b/>
          <w:bCs/>
          <w:lang w:val="zh-CN"/>
        </w:rPr>
      </w:pPr>
      <w:r>
        <w:rPr>
          <w:rFonts w:hint="eastAsia"/>
          <w:b/>
          <w:bCs/>
          <w:lang w:val="zh-CN"/>
        </w:rPr>
      </w:r>
      <w:r/>
    </w:p>
    <w:p>
      <w:pPr>
        <w:pStyle w:val="891"/>
        <w:spacing w:line="440" w:lineRule="exact"/>
        <w:rPr>
          <w:rFonts w:hint="eastAsia"/>
          <w:b/>
          <w:bCs/>
          <w:lang w:val="zh-CN"/>
        </w:rPr>
      </w:pPr>
      <w:r>
        <w:rPr>
          <w:rFonts w:hint="eastAsia"/>
          <w:b/>
          <w:bCs/>
          <w:lang w:val="zh-CN"/>
        </w:rPr>
      </w:r>
      <w:r/>
    </w:p>
    <w:p>
      <w:pPr>
        <w:pStyle w:val="891"/>
        <w:spacing w:line="440" w:lineRule="exact"/>
        <w:rPr>
          <w:lang w:val="zh-CN"/>
        </w:rPr>
      </w:pPr>
      <w:r>
        <w:rPr>
          <w:rFonts w:hint="eastAsia"/>
          <w:b/>
          <w:bCs/>
          <w:lang w:val="zh-CN"/>
        </w:rPr>
        <w:t xml:space="preserve">附</w:t>
      </w:r>
      <w:r>
        <w:rPr>
          <w:rFonts w:hint="eastAsia"/>
          <w:b/>
          <w:bCs/>
        </w:rPr>
        <w:t xml:space="preserve">表</w:t>
      </w:r>
      <w:r>
        <w:rPr>
          <w:rFonts w:hint="eastAsia"/>
          <w:b/>
          <w:bCs/>
          <w:lang w:val="zh-CN"/>
        </w:rPr>
        <w:t xml:space="preserve">二：</w:t>
      </w:r>
      <w:r>
        <w:rPr>
          <w:rFonts w:hint="eastAsia"/>
        </w:rPr>
        <w:t xml:space="preserve">图文印刷服务点</w:t>
      </w:r>
      <w:r>
        <w:rPr>
          <w:rFonts w:hint="eastAsia"/>
          <w:lang w:val="zh-CN"/>
        </w:rPr>
        <w:t xml:space="preserve">必备设备数量及要求（可自行添加）</w:t>
      </w:r>
      <w:r>
        <w:rPr>
          <w:lang w:val="zh-CN"/>
        </w:rPr>
      </w:r>
      <w:r/>
    </w:p>
    <w:tbl>
      <w:tblPr>
        <w:tblW w:w="9498"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6662"/>
        <w:gridCol w:w="851"/>
      </w:tblGrid>
      <w:tr>
        <w:trPr/>
        <w:tc>
          <w:tcPr>
            <w:tcW w:w="709" w:type="dxa"/>
            <w:vAlign w:val="center"/>
            <w:textDirection w:val="lrTb"/>
            <w:noWrap w:val="false"/>
          </w:tcPr>
          <w:p>
            <w:pPr>
              <w:pStyle w:val="891"/>
              <w:spacing w:line="360" w:lineRule="exact"/>
              <w:rPr>
                <w:b/>
                <w:bCs/>
                <w:lang w:val="zh-CN"/>
              </w:rPr>
            </w:pPr>
            <w:r>
              <w:rPr>
                <w:rFonts w:hint="eastAsia"/>
                <w:b/>
                <w:bCs/>
                <w:lang w:val="zh-CN"/>
              </w:rPr>
              <w:t xml:space="preserve">序号</w:t>
            </w:r>
            <w:r>
              <w:rPr>
                <w:b/>
                <w:bCs/>
                <w:lang w:val="zh-CN"/>
              </w:rPr>
            </w:r>
            <w:r/>
          </w:p>
        </w:tc>
        <w:tc>
          <w:tcPr>
            <w:tcW w:w="1276" w:type="dxa"/>
            <w:vAlign w:val="center"/>
            <w:textDirection w:val="lrTb"/>
            <w:noWrap w:val="false"/>
          </w:tcPr>
          <w:p>
            <w:pPr>
              <w:pStyle w:val="891"/>
              <w:jc w:val="center"/>
              <w:spacing w:line="360" w:lineRule="exact"/>
              <w:rPr>
                <w:b/>
                <w:bCs/>
                <w:lang w:val="zh-CN"/>
              </w:rPr>
            </w:pPr>
            <w:r>
              <w:rPr>
                <w:rFonts w:hint="eastAsia"/>
                <w:b/>
                <w:bCs/>
                <w:lang w:val="zh-CN"/>
              </w:rPr>
              <w:t xml:space="preserve">类别</w:t>
            </w:r>
            <w:r>
              <w:rPr>
                <w:b/>
                <w:bCs/>
                <w:lang w:val="zh-CN"/>
              </w:rPr>
            </w:r>
            <w:r/>
          </w:p>
        </w:tc>
        <w:tc>
          <w:tcPr>
            <w:tcW w:w="6662" w:type="dxa"/>
            <w:vAlign w:val="center"/>
            <w:textDirection w:val="lrTb"/>
            <w:noWrap w:val="false"/>
          </w:tcPr>
          <w:p>
            <w:pPr>
              <w:pStyle w:val="891"/>
              <w:jc w:val="center"/>
              <w:spacing w:line="360" w:lineRule="exact"/>
              <w:rPr>
                <w:b/>
                <w:bCs/>
                <w:lang w:val="zh-CN"/>
              </w:rPr>
            </w:pPr>
            <w:r>
              <w:rPr>
                <w:rFonts w:hint="eastAsia"/>
                <w:b/>
                <w:bCs/>
                <w:lang w:val="zh-CN"/>
              </w:rPr>
              <w:t xml:space="preserve">性能</w:t>
            </w:r>
            <w:r>
              <w:rPr>
                <w:b/>
                <w:bCs/>
                <w:lang w:val="zh-CN"/>
              </w:rPr>
            </w:r>
            <w:r/>
          </w:p>
        </w:tc>
        <w:tc>
          <w:tcPr>
            <w:tcW w:w="851" w:type="dxa"/>
            <w:vAlign w:val="center"/>
            <w:textDirection w:val="lrTb"/>
            <w:noWrap w:val="false"/>
          </w:tcPr>
          <w:p>
            <w:pPr>
              <w:pStyle w:val="891"/>
              <w:jc w:val="center"/>
              <w:spacing w:line="360" w:lineRule="exact"/>
              <w:rPr>
                <w:b/>
                <w:bCs/>
              </w:rPr>
            </w:pPr>
            <w:r>
              <w:rPr>
                <w:rFonts w:hint="eastAsia"/>
                <w:b/>
                <w:bCs/>
              </w:rPr>
              <w:t xml:space="preserve">数 量</w:t>
            </w:r>
            <w:r>
              <w:rPr>
                <w:b/>
                <w:bCs/>
              </w:rPr>
            </w:r>
            <w:r/>
          </w:p>
        </w:tc>
      </w:tr>
      <w:tr>
        <w:trPr/>
        <w:tc>
          <w:tcPr>
            <w:tcW w:w="709" w:type="dxa"/>
            <w:vAlign w:val="center"/>
            <w:textDirection w:val="lrTb"/>
            <w:noWrap w:val="false"/>
          </w:tcPr>
          <w:p>
            <w:pPr>
              <w:pStyle w:val="891"/>
              <w:spacing w:line="440" w:lineRule="exact"/>
              <w:rPr>
                <w:lang w:val="zh-CN"/>
              </w:rPr>
            </w:pPr>
            <w:r>
              <w:rPr>
                <w:rFonts w:hint="eastAsia"/>
                <w:lang w:val="zh-CN"/>
              </w:rPr>
              <w:t xml:space="preserve">1</w:t>
            </w:r>
            <w:r>
              <w:rPr>
                <w:lang w:val="zh-CN"/>
              </w:rPr>
            </w:r>
            <w:r/>
          </w:p>
        </w:tc>
        <w:tc>
          <w:tcPr>
            <w:tcW w:w="1276" w:type="dxa"/>
            <w:vAlign w:val="center"/>
            <w:textDirection w:val="lrTb"/>
            <w:noWrap w:val="false"/>
          </w:tcPr>
          <w:p>
            <w:pPr>
              <w:pStyle w:val="891"/>
              <w:spacing w:line="440" w:lineRule="exact"/>
              <w:rPr>
                <w:lang w:val="zh-CN"/>
              </w:rPr>
            </w:pPr>
            <w:r>
              <w:rPr>
                <w:rFonts w:hint="eastAsia"/>
              </w:rPr>
              <w:t xml:space="preserve">黑白多功能一体机</w:t>
            </w:r>
            <w:r>
              <w:rPr>
                <w:lang w:val="zh-CN"/>
              </w:rPr>
            </w:r>
            <w:r/>
          </w:p>
        </w:tc>
        <w:tc>
          <w:tcPr>
            <w:tcW w:w="6662" w:type="dxa"/>
            <w:vAlign w:val="center"/>
            <w:textDirection w:val="lrTb"/>
            <w:noWrap w:val="false"/>
          </w:tcPr>
          <w:p>
            <w:pPr>
              <w:pStyle w:val="891"/>
              <w:spacing w:line="440" w:lineRule="exact"/>
              <w:rPr>
                <w:lang w:val="zh-CN"/>
              </w:rPr>
            </w:pPr>
            <w:r>
              <w:rPr>
                <w:rFonts w:hint="eastAsia"/>
              </w:rPr>
              <w:t xml:space="preserve">1.速度≧28张/分钟；2.自动网络双面打印/自动双面复印/网络扫描；3.PCL打印语言，4.自动双面输稿器 5.硬盘≧200G,内存≧4g 6.纸合数量≧两纸盒+手送7.纸合容量≧500/张/个；8.输出纸张尺寸，除了国标尺寸，需支持自定义尺寸的双面打印，16K或285*167  9.鼓的更换周期≧10万张；10.粉的更的换周期≧2.3万张</w:t>
            </w:r>
            <w:r>
              <w:rPr>
                <w:lang w:val="zh-CN"/>
              </w:rPr>
            </w:r>
            <w:r/>
          </w:p>
        </w:tc>
        <w:tc>
          <w:tcPr>
            <w:tcW w:w="851" w:type="dxa"/>
            <w:vAlign w:val="center"/>
            <w:textDirection w:val="lrTb"/>
            <w:noWrap w:val="false"/>
          </w:tcPr>
          <w:p>
            <w:pPr>
              <w:pStyle w:val="891"/>
              <w:jc w:val="center"/>
              <w:spacing w:line="440" w:lineRule="exact"/>
              <w:rPr>
                <w:lang w:val="zh-CN"/>
              </w:rPr>
            </w:pPr>
            <w:r>
              <w:rPr>
                <w:rFonts w:hint="eastAsia"/>
              </w:rPr>
              <w:t xml:space="preserve">3</w:t>
            </w:r>
            <w:r>
              <w:rPr>
                <w:rFonts w:hint="eastAsia"/>
                <w:lang w:val="zh-CN"/>
              </w:rPr>
              <w:t xml:space="preserve">台</w:t>
            </w:r>
            <w:r>
              <w:rPr>
                <w:lang w:val="zh-CN"/>
              </w:rPr>
            </w:r>
            <w:r/>
          </w:p>
        </w:tc>
      </w:tr>
      <w:tr>
        <w:trPr/>
        <w:tc>
          <w:tcPr>
            <w:tcW w:w="709" w:type="dxa"/>
            <w:vAlign w:val="center"/>
            <w:textDirection w:val="lrTb"/>
            <w:noWrap w:val="false"/>
          </w:tcPr>
          <w:p>
            <w:pPr>
              <w:pStyle w:val="904"/>
              <w:jc w:val="both"/>
              <w:spacing w:line="440" w:lineRule="exact"/>
              <w:rPr>
                <w:rFonts w:hAnsi="宋体"/>
                <w:color w:val="000000"/>
                <w:sz w:val="21"/>
                <w:szCs w:val="21"/>
                <w:lang w:val="zh-CN"/>
              </w:rPr>
            </w:pPr>
            <w:r>
              <w:rPr>
                <w:rFonts w:hint="eastAsia" w:hAnsi="宋体"/>
                <w:color w:val="000000"/>
                <w:sz w:val="21"/>
                <w:szCs w:val="21"/>
                <w:lang w:val="zh-CN"/>
              </w:rPr>
              <w:t xml:space="preserve">2</w:t>
            </w:r>
            <w:r>
              <w:rPr>
                <w:rFonts w:hAnsi="宋体"/>
                <w:color w:val="000000"/>
                <w:sz w:val="21"/>
                <w:szCs w:val="21"/>
                <w:lang w:val="zh-CN"/>
              </w:rPr>
            </w:r>
            <w:r/>
          </w:p>
        </w:tc>
        <w:tc>
          <w:tcPr>
            <w:tcW w:w="1276" w:type="dxa"/>
            <w:vAlign w:val="center"/>
            <w:textDirection w:val="lrTb"/>
            <w:noWrap w:val="false"/>
          </w:tcPr>
          <w:p>
            <w:pPr>
              <w:pStyle w:val="904"/>
              <w:jc w:val="both"/>
              <w:spacing w:line="440" w:lineRule="exact"/>
              <w:rPr>
                <w:rFonts w:hAnsi="宋体"/>
                <w:color w:val="000000"/>
                <w:sz w:val="21"/>
                <w:szCs w:val="21"/>
                <w:lang w:val="zh-CN"/>
              </w:rPr>
            </w:pPr>
            <w:r>
              <w:rPr>
                <w:rFonts w:hint="eastAsia" w:hAnsi="宋体"/>
                <w:color w:val="000000"/>
                <w:sz w:val="21"/>
                <w:szCs w:val="21"/>
                <w:lang w:bidi="ar"/>
              </w:rPr>
              <w:t xml:space="preserve">彩色多功能一机</w:t>
            </w:r>
            <w:r>
              <w:rPr>
                <w:rFonts w:hAnsi="宋体"/>
                <w:color w:val="000000"/>
                <w:sz w:val="21"/>
                <w:szCs w:val="21"/>
                <w:lang w:val="zh-CN"/>
              </w:rPr>
            </w:r>
            <w:r/>
          </w:p>
        </w:tc>
        <w:tc>
          <w:tcPr>
            <w:tcW w:w="6662" w:type="dxa"/>
            <w:vAlign w:val="center"/>
            <w:textDirection w:val="lrTb"/>
            <w:noWrap w:val="false"/>
          </w:tcPr>
          <w:p>
            <w:pPr>
              <w:pStyle w:val="904"/>
              <w:jc w:val="both"/>
              <w:spacing w:line="400" w:lineRule="exact"/>
              <w:rPr>
                <w:rFonts w:hAnsi="宋体"/>
                <w:color w:val="000000"/>
                <w:sz w:val="21"/>
                <w:szCs w:val="21"/>
                <w:lang w:val="zh-CN"/>
              </w:rPr>
            </w:pPr>
            <w:r>
              <w:rPr>
                <w:rFonts w:hint="eastAsia" w:hAnsi="宋体"/>
                <w:color w:val="000000"/>
                <w:sz w:val="21"/>
                <w:szCs w:val="21"/>
                <w:lang w:bidi="ar"/>
              </w:rPr>
              <w:t xml:space="preserve">1.黑彩同速度≧20张/分钟；2.自动网络双面打印；3.PCL打印语言 4.纸合数量≧两纸盒+手送 5.纸合容量≧500/张/个；6.输出纸张尺寸，除了国标尺寸，需支持自定义尺寸的双面打印，16K或285*167；7.黑鼓/彩鼓的更换周期≧7万张；8.黑粉/彩色粉组件的更换周期≧2万张</w:t>
            </w:r>
            <w:r>
              <w:rPr>
                <w:rFonts w:hAnsi="宋体"/>
                <w:color w:val="000000"/>
                <w:sz w:val="21"/>
                <w:szCs w:val="21"/>
                <w:lang w:val="zh-CN"/>
              </w:rPr>
            </w:r>
            <w:r/>
          </w:p>
        </w:tc>
        <w:tc>
          <w:tcPr>
            <w:tcW w:w="851" w:type="dxa"/>
            <w:vAlign w:val="center"/>
            <w:textDirection w:val="lrTb"/>
            <w:noWrap w:val="false"/>
          </w:tcPr>
          <w:p>
            <w:pPr>
              <w:pStyle w:val="904"/>
              <w:jc w:val="center"/>
              <w:spacing w:line="400" w:lineRule="exact"/>
              <w:rPr>
                <w:rFonts w:hAnsi="宋体"/>
                <w:color w:val="000000"/>
                <w:sz w:val="21"/>
                <w:szCs w:val="21"/>
                <w:lang w:val="zh-CN"/>
              </w:rPr>
            </w:pPr>
            <w:r>
              <w:rPr>
                <w:rFonts w:hint="eastAsia" w:hAnsi="宋体"/>
                <w:color w:val="000000"/>
                <w:sz w:val="21"/>
                <w:szCs w:val="21"/>
              </w:rPr>
              <w:t xml:space="preserve">1</w:t>
            </w:r>
            <w:r>
              <w:rPr>
                <w:rFonts w:hint="eastAsia" w:hAnsi="宋体"/>
                <w:color w:val="000000"/>
                <w:sz w:val="21"/>
                <w:szCs w:val="21"/>
                <w:lang w:val="zh-CN"/>
              </w:rPr>
              <w:t xml:space="preserve">台</w:t>
            </w:r>
            <w:r>
              <w:rPr>
                <w:rFonts w:hAnsi="宋体"/>
                <w:color w:val="000000"/>
                <w:sz w:val="21"/>
                <w:szCs w:val="21"/>
                <w:lang w:val="zh-CN"/>
              </w:rPr>
            </w:r>
            <w:r/>
          </w:p>
        </w:tc>
      </w:tr>
      <w:tr>
        <w:trPr>
          <w:trHeight w:val="699"/>
        </w:trPr>
        <w:tc>
          <w:tcPr>
            <w:tcW w:w="709" w:type="dxa"/>
            <w:vAlign w:val="center"/>
            <w:textDirection w:val="lrTb"/>
            <w:noWrap w:val="false"/>
          </w:tcPr>
          <w:p>
            <w:pPr>
              <w:pStyle w:val="904"/>
              <w:jc w:val="both"/>
              <w:spacing w:line="440" w:lineRule="exact"/>
              <w:rPr>
                <w:rFonts w:hAnsi="宋体"/>
                <w:color w:val="000000"/>
                <w:sz w:val="21"/>
                <w:szCs w:val="21"/>
                <w:lang w:val="zh-CN"/>
              </w:rPr>
            </w:pPr>
            <w:r>
              <w:rPr>
                <w:rFonts w:hint="eastAsia" w:hAnsi="宋体"/>
                <w:color w:val="000000"/>
                <w:sz w:val="21"/>
                <w:szCs w:val="21"/>
                <w:lang w:val="zh-CN"/>
              </w:rPr>
              <w:t xml:space="preserve">3</w:t>
            </w:r>
            <w:r>
              <w:rPr>
                <w:rFonts w:hAnsi="宋体"/>
                <w:color w:val="000000"/>
                <w:sz w:val="21"/>
                <w:szCs w:val="21"/>
                <w:lang w:val="zh-CN"/>
              </w:rPr>
            </w:r>
            <w:r/>
          </w:p>
        </w:tc>
        <w:tc>
          <w:tcPr>
            <w:tcW w:w="1276" w:type="dxa"/>
            <w:vAlign w:val="center"/>
            <w:textDirection w:val="lrTb"/>
            <w:noWrap w:val="false"/>
          </w:tcPr>
          <w:p>
            <w:pPr>
              <w:pStyle w:val="904"/>
              <w:jc w:val="both"/>
              <w:spacing w:line="440" w:lineRule="exact"/>
              <w:rPr>
                <w:rFonts w:hAnsi="宋体"/>
                <w:color w:val="000000"/>
                <w:sz w:val="21"/>
                <w:szCs w:val="21"/>
                <w:lang w:val="zh-CN"/>
              </w:rPr>
            </w:pPr>
            <w:r>
              <w:rPr>
                <w:rFonts w:hint="eastAsia" w:hAnsi="宋体"/>
                <w:color w:val="000000"/>
                <w:sz w:val="21"/>
                <w:szCs w:val="21"/>
                <w:lang w:bidi="ar"/>
              </w:rPr>
              <w:t xml:space="preserve">油印一体机</w:t>
            </w:r>
            <w:r>
              <w:rPr>
                <w:rFonts w:hAnsi="宋体"/>
                <w:color w:val="000000"/>
                <w:sz w:val="21"/>
                <w:szCs w:val="21"/>
                <w:lang w:val="zh-CN"/>
              </w:rPr>
            </w:r>
            <w:r/>
          </w:p>
        </w:tc>
        <w:tc>
          <w:tcPr>
            <w:tcW w:w="6662" w:type="dxa"/>
            <w:vAlign w:val="center"/>
            <w:textDirection w:val="lrTb"/>
            <w:noWrap w:val="false"/>
          </w:tcPr>
          <w:p>
            <w:pPr>
              <w:pStyle w:val="891"/>
              <w:spacing w:line="400" w:lineRule="exact"/>
              <w:widowControl/>
              <w:rPr>
                <w:rFonts w:ascii="宋体" w:hAnsi="宋体" w:cs="宋体"/>
                <w:szCs w:val="21"/>
              </w:rPr>
            </w:pPr>
            <w:r>
              <w:rPr>
                <w:rFonts w:hint="eastAsia" w:ascii="宋体" w:hAnsi="宋体" w:cs="宋体"/>
                <w:szCs w:val="21"/>
              </w:rPr>
              <w:t xml:space="preserve">1.扫描分辨率：</w:t>
            </w:r>
            <w:r>
              <w:rPr>
                <w:rFonts w:hint="eastAsia" w:hAnsi="宋体"/>
                <w:szCs w:val="21"/>
                <w:lang w:bidi="ar"/>
              </w:rPr>
              <w:t xml:space="preserve">≧</w:t>
            </w:r>
            <w:r>
              <w:rPr>
                <w:rFonts w:hint="eastAsia" w:ascii="宋体" w:hAnsi="宋体" w:cs="宋体"/>
                <w:szCs w:val="21"/>
              </w:rPr>
              <w:t xml:space="preserve">600x600dpi；2.印刷分辨率：标准：</w:t>
            </w:r>
            <w:r>
              <w:rPr>
                <w:rFonts w:hint="eastAsia" w:hAnsi="宋体"/>
                <w:szCs w:val="21"/>
                <w:lang w:bidi="ar"/>
              </w:rPr>
              <w:t xml:space="preserve">≧</w:t>
            </w:r>
            <w:r>
              <w:rPr>
                <w:rFonts w:hint="eastAsia" w:ascii="宋体" w:hAnsi="宋体" w:cs="宋体"/>
                <w:szCs w:val="21"/>
              </w:rPr>
              <w:t xml:space="preserve">300x600dpi（穿孔密度：600x600dpi）；3.扫描面积：≥297x432mm；印刷面积：≥251x357mm；</w:t>
            </w:r>
            <w:r>
              <w:rPr>
                <w:rFonts w:ascii="宋体" w:hAnsi="宋体" w:cs="宋体"/>
                <w:szCs w:val="21"/>
              </w:rPr>
            </w:r>
            <w:r/>
          </w:p>
          <w:p>
            <w:pPr>
              <w:pStyle w:val="891"/>
              <w:spacing w:line="400" w:lineRule="exact"/>
              <w:widowControl/>
              <w:rPr>
                <w:rFonts w:ascii="宋体" w:hAnsi="宋体" w:cs="宋体"/>
                <w:szCs w:val="21"/>
              </w:rPr>
            </w:pPr>
            <w:r>
              <w:rPr>
                <w:rFonts w:hint="eastAsia" w:ascii="宋体" w:hAnsi="宋体" w:cs="宋体"/>
                <w:szCs w:val="21"/>
              </w:rPr>
              <w:t xml:space="preserve">4.印刷缩放比例：无倍缩放（50-200%）、100%缩放比率；5.标准缩放比率放大：141%，122%，116%标准缩放比率缩小：94%，87%，82%，71%；6.纸盘容量：进纸/出纸盘：1600-1000张（110mm堆叠高度以下）；</w:t>
            </w:r>
            <w:r>
              <w:rPr>
                <w:rFonts w:ascii="宋体" w:hAnsi="宋体" w:cs="宋体"/>
                <w:szCs w:val="21"/>
              </w:rPr>
            </w:r>
            <w:r/>
          </w:p>
          <w:p>
            <w:pPr>
              <w:pStyle w:val="891"/>
              <w:spacing w:line="400" w:lineRule="exact"/>
              <w:widowControl/>
              <w:rPr>
                <w:rFonts w:ascii="宋体" w:hAnsi="宋体" w:cs="宋体"/>
                <w:szCs w:val="21"/>
              </w:rPr>
            </w:pPr>
            <w:r>
              <w:rPr>
                <w:rFonts w:hint="eastAsia" w:ascii="宋体" w:hAnsi="宋体" w:cs="宋体"/>
                <w:szCs w:val="21"/>
              </w:rPr>
              <w:t xml:space="preserve">7.液晶屏LED+中文液晶显示屏（LCD）</w:t>
            </w:r>
            <w:r>
              <w:rPr>
                <w:rFonts w:ascii="宋体" w:hAnsi="宋体" w:cs="宋体"/>
                <w:szCs w:val="21"/>
              </w:rPr>
            </w:r>
            <w:r/>
          </w:p>
          <w:p>
            <w:pPr>
              <w:pStyle w:val="904"/>
              <w:jc w:val="both"/>
              <w:spacing w:line="400" w:lineRule="exact"/>
              <w:rPr>
                <w:rFonts w:hAnsi="宋体"/>
                <w:color w:val="000000"/>
                <w:sz w:val="21"/>
                <w:szCs w:val="21"/>
                <w:lang w:val="zh-CN"/>
              </w:rPr>
            </w:pPr>
            <w:r>
              <w:rPr>
                <w:rFonts w:hint="eastAsia" w:hAnsi="宋体"/>
                <w:color w:val="000000"/>
                <w:sz w:val="21"/>
                <w:szCs w:val="21"/>
              </w:rPr>
              <w:t xml:space="preserve">8.原稿走纸方式为稿台式</w:t>
            </w:r>
            <w:r>
              <w:rPr>
                <w:rFonts w:hAnsi="宋体"/>
                <w:color w:val="000000"/>
                <w:sz w:val="21"/>
                <w:szCs w:val="21"/>
                <w:lang w:val="zh-CN"/>
              </w:rPr>
            </w:r>
            <w:r/>
          </w:p>
        </w:tc>
        <w:tc>
          <w:tcPr>
            <w:tcW w:w="851" w:type="dxa"/>
            <w:vAlign w:val="center"/>
            <w:textDirection w:val="lrTb"/>
            <w:noWrap w:val="false"/>
          </w:tcPr>
          <w:p>
            <w:pPr>
              <w:pStyle w:val="904"/>
              <w:jc w:val="center"/>
              <w:spacing w:line="400" w:lineRule="exact"/>
              <w:rPr>
                <w:rFonts w:hAnsi="宋体"/>
                <w:color w:val="000000"/>
                <w:sz w:val="21"/>
                <w:szCs w:val="21"/>
                <w:lang w:val="zh-CN"/>
              </w:rPr>
            </w:pPr>
            <w:r>
              <w:rPr>
                <w:rFonts w:hint="eastAsia" w:ascii="楷体" w:hAnsi="楷体" w:eastAsia="楷体" w:cs="楷体"/>
              </w:rPr>
              <w:t xml:space="preserve">1</w:t>
            </w:r>
            <w:r>
              <w:rPr>
                <w:rFonts w:hint="eastAsia" w:hAnsi="宋体"/>
                <w:color w:val="000000"/>
                <w:sz w:val="21"/>
                <w:szCs w:val="21"/>
                <w:lang w:val="zh-CN"/>
              </w:rPr>
              <w:t xml:space="preserve">台</w:t>
            </w:r>
            <w:r>
              <w:rPr>
                <w:rFonts w:hAnsi="宋体"/>
                <w:color w:val="000000"/>
                <w:sz w:val="21"/>
                <w:szCs w:val="21"/>
                <w:lang w:val="zh-CN"/>
              </w:rPr>
            </w:r>
            <w:r/>
          </w:p>
        </w:tc>
      </w:tr>
      <w:tr>
        <w:trPr>
          <w:trHeight w:val="699"/>
        </w:trPr>
        <w:tc>
          <w:tcPr>
            <w:tcW w:w="709" w:type="dxa"/>
            <w:vAlign w:val="center"/>
            <w:textDirection w:val="lrTb"/>
            <w:noWrap w:val="false"/>
          </w:tcPr>
          <w:p>
            <w:pPr>
              <w:pStyle w:val="891"/>
              <w:spacing w:line="440" w:lineRule="exact"/>
              <w:rPr>
                <w:rFonts w:ascii="宋体" w:hAnsi="宋体" w:cs="宋体"/>
                <w:szCs w:val="21"/>
                <w:lang w:val="zh-CN"/>
              </w:rPr>
            </w:pPr>
            <w:r>
              <w:rPr>
                <w:rFonts w:hint="eastAsia" w:ascii="宋体" w:hAnsi="宋体" w:cs="宋体"/>
                <w:bCs/>
                <w:szCs w:val="21"/>
              </w:rPr>
              <w:t xml:space="preserve">4</w:t>
            </w:r>
            <w:r>
              <w:rPr>
                <w:rFonts w:ascii="宋体" w:hAnsi="宋体" w:cs="宋体"/>
                <w:szCs w:val="21"/>
                <w:lang w:val="zh-CN"/>
              </w:rPr>
            </w:r>
            <w:r/>
          </w:p>
        </w:tc>
        <w:tc>
          <w:tcPr>
            <w:tcW w:w="1276" w:type="dxa"/>
            <w:vAlign w:val="center"/>
            <w:textDirection w:val="lrTb"/>
            <w:noWrap w:val="false"/>
          </w:tcPr>
          <w:p>
            <w:pPr>
              <w:pStyle w:val="891"/>
              <w:spacing w:line="440" w:lineRule="exact"/>
              <w:rPr>
                <w:rFonts w:ascii="宋体" w:hAnsi="宋体" w:cs="宋体"/>
                <w:szCs w:val="21"/>
                <w:lang w:bidi="ar"/>
              </w:rPr>
            </w:pPr>
            <w:r>
              <w:rPr>
                <w:rFonts w:hint="eastAsia" w:ascii="宋体" w:hAnsi="宋体" w:cs="宋体"/>
                <w:bCs/>
                <w:szCs w:val="21"/>
              </w:rPr>
              <w:t xml:space="preserve">高速多功能一体机</w:t>
            </w:r>
            <w:r>
              <w:rPr>
                <w:rFonts w:ascii="宋体" w:hAnsi="宋体" w:cs="宋体"/>
                <w:szCs w:val="21"/>
                <w:lang w:bidi="ar"/>
              </w:rPr>
            </w:r>
            <w:r/>
          </w:p>
        </w:tc>
        <w:tc>
          <w:tcPr>
            <w:tcW w:w="6662" w:type="dxa"/>
            <w:vAlign w:val="center"/>
            <w:textDirection w:val="lrTb"/>
            <w:noWrap w:val="false"/>
          </w:tcPr>
          <w:p>
            <w:pPr>
              <w:pStyle w:val="891"/>
              <w:spacing w:line="400" w:lineRule="exact"/>
              <w:rPr>
                <w:rFonts w:ascii="宋体" w:hAnsi="宋体" w:cs="宋体"/>
                <w:szCs w:val="21"/>
              </w:rPr>
            </w:pPr>
            <w:r>
              <w:rPr>
                <w:rFonts w:hint="eastAsia" w:ascii="宋体" w:hAnsi="宋体" w:cs="宋体"/>
                <w:szCs w:val="21"/>
                <w:lang w:bidi="ar"/>
              </w:rPr>
              <w:t xml:space="preserve">1.黑白打印速度≥100ppm ；2.自动双面打印 ；3.再生纸、普通复印纸、胶版纸3；4.零粉尘，零PM2.5排放，零臭氧排放 ；5.标准5%覆盖率，墨寿命</w:t>
            </w:r>
            <w:r>
              <w:rPr>
                <w:rFonts w:hint="eastAsia" w:ascii="宋体" w:hAnsi="宋体" w:cs="宋体"/>
                <w:szCs w:val="21"/>
              </w:rPr>
              <w:t xml:space="preserve">≥6万</w:t>
            </w:r>
            <w:r>
              <w:rPr>
                <w:rFonts w:hint="eastAsia" w:ascii="宋体" w:hAnsi="宋体" w:cs="宋体"/>
                <w:szCs w:val="21"/>
                <w:lang w:bidi="ar"/>
              </w:rPr>
              <w:t xml:space="preserve">印张，组件寿命</w:t>
            </w:r>
            <w:r>
              <w:rPr>
                <w:rFonts w:hint="eastAsia" w:ascii="宋体" w:hAnsi="宋体" w:cs="宋体"/>
                <w:szCs w:val="21"/>
              </w:rPr>
              <w:t xml:space="preserve">≥12万印张</w:t>
            </w:r>
            <w:r>
              <w:rPr>
                <w:rFonts w:hint="eastAsia" w:ascii="宋体" w:hAnsi="宋体" w:cs="宋体"/>
                <w:szCs w:val="21"/>
                <w:lang w:bidi="ar"/>
              </w:rPr>
              <w:t xml:space="preserve">；6.标配纸盒容量</w:t>
            </w:r>
            <w:r>
              <w:rPr>
                <w:rFonts w:hint="eastAsia" w:ascii="宋体" w:hAnsi="宋体" w:cs="宋体"/>
                <w:szCs w:val="21"/>
              </w:rPr>
              <w:t xml:space="preserve">≥</w:t>
            </w:r>
            <w:r>
              <w:rPr>
                <w:rFonts w:hint="eastAsia" w:ascii="宋体" w:hAnsi="宋体" w:cs="宋体"/>
                <w:szCs w:val="21"/>
                <w:lang w:bidi="ar"/>
              </w:rPr>
              <w:t xml:space="preserve">2350张</w:t>
            </w:r>
            <w:r>
              <w:rPr>
                <w:rFonts w:ascii="宋体" w:hAnsi="宋体" w:cs="宋体"/>
                <w:szCs w:val="21"/>
              </w:rPr>
            </w:r>
            <w:r/>
          </w:p>
        </w:tc>
        <w:tc>
          <w:tcPr>
            <w:tcW w:w="851" w:type="dxa"/>
            <w:vAlign w:val="center"/>
            <w:textDirection w:val="lrTb"/>
            <w:noWrap w:val="false"/>
          </w:tcPr>
          <w:p>
            <w:pPr>
              <w:pStyle w:val="904"/>
              <w:jc w:val="center"/>
              <w:spacing w:line="400" w:lineRule="exact"/>
              <w:rPr>
                <w:rFonts w:hAnsi="宋体"/>
                <w:color w:val="000000"/>
                <w:sz w:val="21"/>
                <w:szCs w:val="21"/>
              </w:rPr>
            </w:pPr>
            <w:r>
              <w:rPr>
                <w:rFonts w:hint="eastAsia" w:ascii="楷体" w:hAnsi="楷体" w:eastAsia="楷体" w:cs="楷体"/>
              </w:rPr>
              <w:t xml:space="preserve">1台</w:t>
            </w:r>
            <w:r>
              <w:rPr>
                <w:rFonts w:hAnsi="宋体"/>
                <w:color w:val="000000"/>
                <w:sz w:val="21"/>
                <w:szCs w:val="21"/>
              </w:rPr>
            </w:r>
            <w:r/>
          </w:p>
        </w:tc>
      </w:tr>
      <w:tr>
        <w:trPr/>
        <w:tc>
          <w:tcPr>
            <w:tcW w:w="709" w:type="dxa"/>
            <w:vAlign w:val="center"/>
            <w:textDirection w:val="lrTb"/>
            <w:noWrap w:val="false"/>
          </w:tcPr>
          <w:p>
            <w:pPr>
              <w:pStyle w:val="904"/>
              <w:jc w:val="both"/>
              <w:spacing w:line="440" w:lineRule="exact"/>
              <w:rPr>
                <w:rFonts w:hAnsi="宋体"/>
                <w:color w:val="000000"/>
                <w:sz w:val="21"/>
                <w:szCs w:val="21"/>
              </w:rPr>
            </w:pPr>
            <w:r>
              <w:rPr>
                <w:rFonts w:hint="eastAsia" w:hAnsi="宋体"/>
                <w:color w:val="000000"/>
                <w:sz w:val="21"/>
                <w:szCs w:val="21"/>
              </w:rPr>
              <w:t xml:space="preserve">5</w:t>
            </w:r>
            <w:r>
              <w:rPr>
                <w:rFonts w:hAnsi="宋体"/>
                <w:color w:val="000000"/>
                <w:sz w:val="21"/>
                <w:szCs w:val="21"/>
              </w:rPr>
            </w:r>
            <w:r/>
          </w:p>
        </w:tc>
        <w:tc>
          <w:tcPr>
            <w:tcW w:w="1276" w:type="dxa"/>
            <w:vAlign w:val="center"/>
            <w:textDirection w:val="lrTb"/>
            <w:noWrap w:val="false"/>
          </w:tcPr>
          <w:p>
            <w:pPr>
              <w:pStyle w:val="891"/>
              <w:spacing w:line="440" w:lineRule="exact"/>
              <w:rPr>
                <w:rFonts w:ascii="宋体" w:hAnsi="宋体" w:cs="宋体"/>
                <w:szCs w:val="21"/>
                <w:lang w:val="zh-CN"/>
              </w:rPr>
            </w:pPr>
            <w:r>
              <w:rPr>
                <w:rFonts w:hint="eastAsia" w:ascii="宋体" w:hAnsi="宋体" w:cs="宋体"/>
                <w:szCs w:val="21"/>
                <w:lang w:bidi="ar"/>
              </w:rPr>
              <w:t xml:space="preserve">大型胶装机</w:t>
            </w:r>
            <w:r>
              <w:rPr>
                <w:rFonts w:ascii="宋体" w:hAnsi="宋体" w:cs="宋体"/>
                <w:szCs w:val="21"/>
                <w:lang w:val="zh-CN"/>
              </w:rPr>
            </w:r>
            <w:r/>
          </w:p>
        </w:tc>
        <w:tc>
          <w:tcPr>
            <w:tcW w:w="6662" w:type="dxa"/>
            <w:vAlign w:val="center"/>
            <w:textDirection w:val="lrTb"/>
            <w:noWrap w:val="false"/>
          </w:tcPr>
          <w:p>
            <w:pPr>
              <w:pStyle w:val="904"/>
              <w:jc w:val="both"/>
              <w:spacing w:line="400" w:lineRule="exact"/>
              <w:rPr>
                <w:rFonts w:hAnsi="宋体"/>
                <w:color w:val="000000"/>
                <w:sz w:val="21"/>
                <w:szCs w:val="21"/>
                <w:lang w:val="zh-CN"/>
              </w:rPr>
            </w:pPr>
            <w:r>
              <w:rPr>
                <w:rFonts w:hint="eastAsia" w:hAnsi="宋体"/>
                <w:color w:val="000000"/>
                <w:sz w:val="21"/>
                <w:szCs w:val="21"/>
                <w:lang w:val="zh-CN"/>
              </w:rPr>
              <w:t xml:space="preserve">最大制本长度 </w:t>
            </w:r>
            <w:r>
              <w:rPr>
                <w:rFonts w:hint="eastAsia" w:hAnsi="宋体"/>
                <w:color w:val="000000"/>
                <w:sz w:val="21"/>
                <w:szCs w:val="21"/>
              </w:rPr>
              <w:t xml:space="preserve">310</w:t>
            </w:r>
            <w:r>
              <w:rPr>
                <w:rFonts w:hint="eastAsia" w:hAnsi="宋体"/>
                <w:color w:val="000000"/>
                <w:sz w:val="21"/>
                <w:szCs w:val="21"/>
                <w:lang w:val="zh-CN"/>
              </w:rPr>
              <w:t xml:space="preserve">mm</w:t>
            </w:r>
            <w:r>
              <w:rPr>
                <w:rFonts w:hint="eastAsia" w:hAnsi="宋体"/>
                <w:color w:val="000000"/>
                <w:sz w:val="21"/>
                <w:szCs w:val="21"/>
              </w:rPr>
              <w:t xml:space="preserve"> </w:t>
            </w:r>
            <w:r>
              <w:rPr>
                <w:rFonts w:hint="eastAsia" w:hAnsi="宋体"/>
                <w:color w:val="000000"/>
                <w:sz w:val="21"/>
                <w:szCs w:val="21"/>
                <w:lang w:val="zh-CN"/>
              </w:rPr>
              <w:t xml:space="preserve">、最大制本厚度 50mm、</w:t>
            </w:r>
            <w:r>
              <w:rPr>
                <w:rFonts w:hAnsi="宋体"/>
                <w:color w:val="000000"/>
                <w:sz w:val="21"/>
                <w:szCs w:val="21"/>
                <w:lang w:val="zh-CN"/>
              </w:rPr>
            </w:r>
            <w:r/>
          </w:p>
          <w:p>
            <w:pPr>
              <w:pStyle w:val="904"/>
              <w:jc w:val="both"/>
              <w:spacing w:line="400" w:lineRule="exact"/>
              <w:rPr>
                <w:rFonts w:hAnsi="宋体"/>
                <w:color w:val="000000"/>
                <w:sz w:val="21"/>
                <w:szCs w:val="21"/>
              </w:rPr>
            </w:pPr>
            <w:r>
              <w:rPr>
                <w:rFonts w:hint="eastAsia" w:hAnsi="宋体"/>
                <w:color w:val="000000"/>
                <w:sz w:val="21"/>
                <w:szCs w:val="21"/>
              </w:rPr>
              <w:t xml:space="preserve">熔胶时间≦30分钟</w:t>
            </w:r>
            <w:r>
              <w:rPr>
                <w:rFonts w:hAnsi="宋体"/>
                <w:color w:val="000000"/>
                <w:sz w:val="21"/>
                <w:szCs w:val="21"/>
              </w:rPr>
            </w:r>
            <w:r/>
          </w:p>
        </w:tc>
        <w:tc>
          <w:tcPr>
            <w:tcW w:w="851" w:type="dxa"/>
            <w:vAlign w:val="center"/>
            <w:textDirection w:val="lrTb"/>
            <w:noWrap w:val="false"/>
          </w:tcPr>
          <w:p>
            <w:pPr>
              <w:pStyle w:val="904"/>
              <w:jc w:val="center"/>
              <w:spacing w:line="400" w:lineRule="exact"/>
              <w:rPr>
                <w:rFonts w:hint="eastAsia" w:hAnsi="宋体"/>
                <w:color w:val="000000"/>
                <w:sz w:val="21"/>
                <w:szCs w:val="21"/>
              </w:rPr>
            </w:pPr>
            <w:r>
              <w:rPr>
                <w:rFonts w:hint="eastAsia" w:hAnsi="宋体"/>
                <w:color w:val="000000"/>
                <w:sz w:val="21"/>
                <w:szCs w:val="21"/>
              </w:rPr>
              <w:t xml:space="preserve">1台</w:t>
            </w:r>
            <w:r/>
          </w:p>
          <w:p>
            <w:pPr>
              <w:pStyle w:val="904"/>
              <w:jc w:val="center"/>
              <w:spacing w:line="400" w:lineRule="exact"/>
              <w:rPr>
                <w:rFonts w:hint="eastAsia" w:hAnsi="宋体"/>
                <w:color w:val="000000"/>
                <w:sz w:val="21"/>
                <w:szCs w:val="21"/>
              </w:rPr>
            </w:pPr>
            <w:r>
              <w:rPr>
                <w:rFonts w:hint="eastAsia" w:hAnsi="宋体"/>
                <w:color w:val="000000"/>
                <w:sz w:val="21"/>
                <w:szCs w:val="21"/>
              </w:rPr>
            </w:r>
            <w:r/>
          </w:p>
        </w:tc>
      </w:tr>
      <w:tr>
        <w:trPr/>
        <w:tc>
          <w:tcPr>
            <w:tcW w:w="709" w:type="dxa"/>
            <w:vAlign w:val="center"/>
            <w:textDirection w:val="lrTb"/>
            <w:noWrap w:val="false"/>
          </w:tcPr>
          <w:p>
            <w:pPr>
              <w:pStyle w:val="904"/>
              <w:jc w:val="both"/>
              <w:spacing w:line="440" w:lineRule="exact"/>
              <w:rPr>
                <w:rFonts w:hAnsi="宋体"/>
                <w:color w:val="000000"/>
                <w:sz w:val="21"/>
                <w:szCs w:val="21"/>
              </w:rPr>
            </w:pPr>
            <w:r>
              <w:rPr>
                <w:rFonts w:hint="eastAsia" w:hAnsi="宋体"/>
                <w:color w:val="000000"/>
                <w:sz w:val="21"/>
                <w:szCs w:val="21"/>
              </w:rPr>
              <w:t xml:space="preserve">6</w:t>
            </w:r>
            <w:r>
              <w:rPr>
                <w:rFonts w:hAnsi="宋体"/>
                <w:color w:val="000000"/>
                <w:sz w:val="21"/>
                <w:szCs w:val="21"/>
              </w:rPr>
            </w:r>
            <w:r/>
          </w:p>
        </w:tc>
        <w:tc>
          <w:tcPr>
            <w:tcW w:w="1276" w:type="dxa"/>
            <w:vAlign w:val="center"/>
            <w:textDirection w:val="lrTb"/>
            <w:noWrap w:val="false"/>
          </w:tcPr>
          <w:p>
            <w:pPr>
              <w:pStyle w:val="891"/>
              <w:spacing w:line="440" w:lineRule="exact"/>
              <w:rPr>
                <w:rFonts w:hint="eastAsia" w:ascii="宋体" w:hAnsi="宋体" w:cs="宋体"/>
                <w:szCs w:val="21"/>
                <w:lang w:val="zh-CN"/>
              </w:rPr>
            </w:pPr>
            <w:r>
              <w:rPr>
                <w:rFonts w:hint="eastAsia" w:ascii="宋体" w:hAnsi="宋体" w:cs="宋体"/>
                <w:szCs w:val="21"/>
                <w:lang w:bidi="ar"/>
              </w:rPr>
              <w:t xml:space="preserve">裁纸机</w:t>
            </w:r>
            <w:r>
              <w:rPr>
                <w:rFonts w:hint="eastAsia" w:ascii="宋体" w:hAnsi="宋体" w:cs="宋体"/>
                <w:szCs w:val="21"/>
                <w:lang w:val="zh-CN"/>
              </w:rPr>
            </w:r>
            <w:r/>
          </w:p>
        </w:tc>
        <w:tc>
          <w:tcPr>
            <w:tcW w:w="6662" w:type="dxa"/>
            <w:vAlign w:val="center"/>
            <w:textDirection w:val="lrTb"/>
            <w:noWrap w:val="false"/>
          </w:tcPr>
          <w:p>
            <w:pPr>
              <w:pStyle w:val="891"/>
              <w:spacing w:line="400" w:lineRule="exact"/>
              <w:rPr>
                <w:rFonts w:hint="eastAsia" w:ascii="宋体" w:hAnsi="宋体" w:cs="宋体"/>
                <w:szCs w:val="21"/>
                <w:lang w:bidi="ar"/>
              </w:rPr>
            </w:pPr>
            <w:r>
              <w:rPr>
                <w:rFonts w:hint="eastAsia" w:ascii="宋体" w:hAnsi="宋体" w:cs="宋体"/>
                <w:szCs w:val="21"/>
                <w:lang w:bidi="ar"/>
              </w:rPr>
              <w:t xml:space="preserve">1.手动切纸机，裁切精度（mm）:≧±0.5，裁切厚度（mm）:≧40；</w:t>
            </w:r>
            <w:r/>
          </w:p>
          <w:p>
            <w:pPr>
              <w:pStyle w:val="891"/>
              <w:spacing w:line="400" w:lineRule="exact"/>
              <w:rPr>
                <w:rFonts w:hint="eastAsia" w:ascii="宋体" w:hAnsi="宋体" w:cs="宋体"/>
                <w:szCs w:val="21"/>
                <w:lang w:bidi="ar"/>
              </w:rPr>
            </w:pPr>
            <w:r>
              <w:rPr>
                <w:rFonts w:hint="eastAsia" w:ascii="宋体" w:hAnsi="宋体" w:cs="宋体"/>
                <w:szCs w:val="21"/>
                <w:lang w:bidi="ar"/>
              </w:rPr>
              <w:t xml:space="preserve">2.裁切幅面：A4；3.裁切纸张（页）：5-400；4.最大裁切尺寸（mm）:315；</w:t>
            </w:r>
            <w:r/>
          </w:p>
          <w:p>
            <w:pPr>
              <w:pStyle w:val="891"/>
              <w:spacing w:line="400" w:lineRule="exact"/>
              <w:rPr>
                <w:rFonts w:hAnsi="宋体"/>
                <w:szCs w:val="21"/>
              </w:rPr>
            </w:pPr>
            <w:r>
              <w:rPr>
                <w:rFonts w:hint="eastAsia" w:ascii="宋体" w:hAnsi="宋体" w:cs="宋体"/>
                <w:szCs w:val="21"/>
                <w:lang w:bidi="ar"/>
              </w:rPr>
              <w:t xml:space="preserve">5.压纸方式：手动；切纸方式：手动；推纸方式：手动。</w:t>
            </w:r>
            <w:r>
              <w:rPr>
                <w:rFonts w:hAnsi="宋体"/>
                <w:szCs w:val="21"/>
              </w:rPr>
            </w:r>
            <w:r/>
          </w:p>
        </w:tc>
        <w:tc>
          <w:tcPr>
            <w:tcW w:w="851" w:type="dxa"/>
            <w:vAlign w:val="center"/>
            <w:textDirection w:val="lrTb"/>
            <w:noWrap w:val="false"/>
          </w:tcPr>
          <w:p>
            <w:pPr>
              <w:pStyle w:val="904"/>
              <w:jc w:val="center"/>
              <w:spacing w:line="400" w:lineRule="exact"/>
              <w:rPr>
                <w:rFonts w:hint="eastAsia" w:hAnsi="宋体"/>
                <w:color w:val="000000"/>
                <w:sz w:val="21"/>
                <w:szCs w:val="21"/>
              </w:rPr>
            </w:pPr>
            <w:r>
              <w:rPr>
                <w:rFonts w:hint="eastAsia" w:hAnsi="宋体"/>
                <w:color w:val="000000"/>
                <w:sz w:val="21"/>
                <w:szCs w:val="21"/>
              </w:rPr>
              <w:t xml:space="preserve">1台</w:t>
            </w:r>
            <w:r/>
          </w:p>
          <w:p>
            <w:pPr>
              <w:pStyle w:val="904"/>
              <w:jc w:val="center"/>
              <w:spacing w:line="400" w:lineRule="exact"/>
              <w:rPr>
                <w:rFonts w:hint="eastAsia" w:hAnsi="宋体"/>
                <w:color w:val="000000"/>
                <w:sz w:val="21"/>
                <w:szCs w:val="21"/>
              </w:rPr>
            </w:pPr>
            <w:r>
              <w:rPr>
                <w:rFonts w:hint="eastAsia" w:hAnsi="宋体"/>
                <w:color w:val="000000"/>
                <w:sz w:val="21"/>
                <w:szCs w:val="21"/>
              </w:rPr>
            </w:r>
            <w:r/>
          </w:p>
        </w:tc>
      </w:tr>
      <w:tr>
        <w:trPr/>
        <w:tc>
          <w:tcPr>
            <w:tcW w:w="709" w:type="dxa"/>
            <w:vAlign w:val="center"/>
            <w:textDirection w:val="lrTb"/>
            <w:noWrap w:val="false"/>
          </w:tcPr>
          <w:p>
            <w:pPr>
              <w:pStyle w:val="904"/>
              <w:jc w:val="both"/>
              <w:spacing w:line="440" w:lineRule="exact"/>
              <w:rPr>
                <w:rFonts w:hAnsi="宋体"/>
                <w:color w:val="000000"/>
                <w:sz w:val="21"/>
                <w:szCs w:val="21"/>
              </w:rPr>
            </w:pPr>
            <w:r>
              <w:rPr>
                <w:rFonts w:hint="eastAsia" w:hAnsi="宋体"/>
                <w:color w:val="000000"/>
                <w:sz w:val="21"/>
                <w:szCs w:val="21"/>
              </w:rPr>
              <w:t xml:space="preserve">7</w:t>
            </w:r>
            <w:r>
              <w:rPr>
                <w:rFonts w:hAnsi="宋体"/>
                <w:color w:val="000000"/>
                <w:sz w:val="21"/>
                <w:szCs w:val="21"/>
              </w:rPr>
            </w:r>
            <w:r/>
          </w:p>
        </w:tc>
        <w:tc>
          <w:tcPr>
            <w:tcW w:w="1276" w:type="dxa"/>
            <w:vAlign w:val="center"/>
            <w:textDirection w:val="lrTb"/>
            <w:noWrap w:val="false"/>
          </w:tcPr>
          <w:p>
            <w:pPr>
              <w:pStyle w:val="904"/>
              <w:jc w:val="both"/>
              <w:spacing w:line="440" w:lineRule="exact"/>
              <w:rPr>
                <w:rFonts w:hAnsi="宋体"/>
                <w:color w:val="000000"/>
                <w:sz w:val="21"/>
                <w:szCs w:val="21"/>
                <w:lang w:val="zh-CN"/>
              </w:rPr>
            </w:pPr>
            <w:r>
              <w:rPr>
                <w:rFonts w:hint="eastAsia" w:hAnsi="宋体"/>
                <w:color w:val="000000"/>
                <w:sz w:val="21"/>
                <w:szCs w:val="21"/>
              </w:rPr>
              <w:t xml:space="preserve">装订折页机</w:t>
            </w:r>
            <w:r>
              <w:rPr>
                <w:rFonts w:hAnsi="宋体"/>
                <w:color w:val="000000"/>
                <w:sz w:val="21"/>
                <w:szCs w:val="21"/>
                <w:lang w:val="zh-CN"/>
              </w:rPr>
            </w:r>
            <w:r/>
          </w:p>
        </w:tc>
        <w:tc>
          <w:tcPr>
            <w:tcW w:w="6662" w:type="dxa"/>
            <w:vAlign w:val="center"/>
            <w:textDirection w:val="lrTb"/>
            <w:noWrap w:val="false"/>
          </w:tcPr>
          <w:p>
            <w:pPr>
              <w:pStyle w:val="904"/>
              <w:jc w:val="both"/>
              <w:spacing w:line="400" w:lineRule="exact"/>
              <w:rPr>
                <w:rFonts w:hAnsi="宋体"/>
                <w:color w:val="000000"/>
                <w:sz w:val="21"/>
                <w:szCs w:val="21"/>
              </w:rPr>
            </w:pPr>
            <w:r>
              <w:rPr>
                <w:rFonts w:hint="eastAsia" w:hAnsi="宋体"/>
                <w:color w:val="000000"/>
                <w:sz w:val="21"/>
                <w:szCs w:val="21"/>
              </w:rPr>
              <w:t xml:space="preserve">A3幅面，最大装订厚度：约40张80g复印纸，订折一体</w:t>
            </w:r>
            <w:r>
              <w:rPr>
                <w:rFonts w:hAnsi="宋体"/>
                <w:color w:val="000000"/>
                <w:sz w:val="21"/>
                <w:szCs w:val="21"/>
              </w:rPr>
            </w:r>
            <w:r/>
          </w:p>
        </w:tc>
        <w:tc>
          <w:tcPr>
            <w:tcW w:w="851" w:type="dxa"/>
            <w:vAlign w:val="center"/>
            <w:textDirection w:val="lrTb"/>
            <w:noWrap w:val="false"/>
          </w:tcPr>
          <w:p>
            <w:pPr>
              <w:pStyle w:val="904"/>
              <w:jc w:val="center"/>
              <w:spacing w:line="400" w:lineRule="exact"/>
              <w:rPr>
                <w:rFonts w:hint="eastAsia" w:hAnsi="宋体"/>
                <w:color w:val="000000"/>
                <w:sz w:val="21"/>
                <w:szCs w:val="21"/>
              </w:rPr>
            </w:pPr>
            <w:r>
              <w:rPr>
                <w:rFonts w:hint="eastAsia" w:hAnsi="宋体"/>
                <w:color w:val="000000"/>
                <w:sz w:val="21"/>
                <w:szCs w:val="21"/>
              </w:rPr>
              <w:t xml:space="preserve">1台</w:t>
            </w:r>
            <w:r/>
          </w:p>
        </w:tc>
      </w:tr>
      <w:tr>
        <w:trPr/>
        <w:tc>
          <w:tcPr>
            <w:tcW w:w="709" w:type="dxa"/>
            <w:vAlign w:val="center"/>
            <w:textDirection w:val="lrTb"/>
            <w:noWrap w:val="false"/>
          </w:tcPr>
          <w:p>
            <w:pPr>
              <w:pStyle w:val="904"/>
              <w:jc w:val="both"/>
              <w:spacing w:line="440" w:lineRule="exact"/>
              <w:rPr>
                <w:rFonts w:hint="eastAsia" w:hAnsi="宋体"/>
                <w:color w:val="000000"/>
                <w:sz w:val="21"/>
                <w:szCs w:val="21"/>
              </w:rPr>
            </w:pPr>
            <w:r>
              <w:rPr>
                <w:rFonts w:hint="eastAsia" w:hAnsi="宋体"/>
                <w:color w:val="000000"/>
                <w:sz w:val="21"/>
                <w:szCs w:val="21"/>
              </w:rPr>
              <w:t xml:space="preserve">8</w:t>
            </w:r>
            <w:r/>
          </w:p>
        </w:tc>
        <w:tc>
          <w:tcPr>
            <w:tcW w:w="1276" w:type="dxa"/>
            <w:vAlign w:val="center"/>
            <w:textDirection w:val="lrTb"/>
            <w:noWrap w:val="false"/>
          </w:tcPr>
          <w:p>
            <w:pPr>
              <w:pStyle w:val="891"/>
              <w:spacing w:line="440" w:lineRule="exact"/>
              <w:widowControl/>
              <w:rPr>
                <w:rFonts w:ascii="宋体" w:hAnsi="宋体" w:cs="宋体"/>
                <w:szCs w:val="21"/>
              </w:rPr>
            </w:pPr>
            <w:r>
              <w:rPr>
                <w:rFonts w:hint="eastAsia" w:ascii="宋体" w:hAnsi="宋体" w:cs="宋体"/>
                <w:szCs w:val="21"/>
                <w:lang w:bidi="ar"/>
              </w:rPr>
              <w:t xml:space="preserve">电脑</w:t>
            </w:r>
            <w:r>
              <w:rPr>
                <w:rFonts w:ascii="宋体" w:hAnsi="宋体" w:cs="宋体"/>
                <w:szCs w:val="21"/>
              </w:rPr>
            </w:r>
            <w:r/>
          </w:p>
        </w:tc>
        <w:tc>
          <w:tcPr>
            <w:tcW w:w="6662" w:type="dxa"/>
            <w:vAlign w:val="center"/>
            <w:textDirection w:val="lrTb"/>
            <w:noWrap w:val="false"/>
          </w:tcPr>
          <w:p>
            <w:pPr>
              <w:pStyle w:val="891"/>
              <w:spacing w:line="400" w:lineRule="exact"/>
              <w:widowControl/>
              <w:rPr>
                <w:rFonts w:ascii="宋体" w:hAnsi="宋体" w:cs="宋体"/>
                <w:szCs w:val="21"/>
                <w:lang w:val="zh-CN"/>
              </w:rPr>
            </w:pPr>
            <w:r>
              <w:rPr>
                <w:rFonts w:hint="eastAsia" w:ascii="宋体" w:hAnsi="宋体" w:cs="宋体"/>
                <w:szCs w:val="21"/>
                <w:lang w:bidi="ar"/>
              </w:rPr>
              <w:t xml:space="preserve">配制≥I5/4G/1T/集显/win10/19.5液晶</w:t>
            </w:r>
            <w:r>
              <w:rPr>
                <w:rFonts w:ascii="宋体" w:hAnsi="宋体" w:cs="宋体"/>
                <w:szCs w:val="21"/>
                <w:lang w:val="zh-CN"/>
              </w:rPr>
            </w:r>
            <w:r/>
          </w:p>
        </w:tc>
        <w:tc>
          <w:tcPr>
            <w:tcW w:w="851" w:type="dxa"/>
            <w:vAlign w:val="center"/>
            <w:textDirection w:val="lrTb"/>
            <w:noWrap w:val="false"/>
          </w:tcPr>
          <w:p>
            <w:pPr>
              <w:pStyle w:val="904"/>
              <w:jc w:val="center"/>
              <w:spacing w:line="400" w:lineRule="exact"/>
              <w:rPr>
                <w:rFonts w:hAnsi="宋体"/>
                <w:color w:val="000000"/>
                <w:sz w:val="21"/>
                <w:szCs w:val="21"/>
                <w:lang w:val="zh-CN"/>
              </w:rPr>
            </w:pPr>
            <w:r>
              <w:rPr>
                <w:rFonts w:hint="eastAsia" w:hAnsi="宋体" w:eastAsia="楷体"/>
                <w:color w:val="000000"/>
                <w:sz w:val="21"/>
                <w:szCs w:val="21"/>
              </w:rPr>
              <w:t xml:space="preserve">4</w:t>
            </w:r>
            <w:r>
              <w:rPr>
                <w:rFonts w:hint="eastAsia" w:hAnsi="宋体"/>
                <w:color w:val="000000"/>
                <w:sz w:val="21"/>
                <w:szCs w:val="21"/>
                <w:lang w:val="zh-CN"/>
              </w:rPr>
              <w:t xml:space="preserve">台</w:t>
            </w:r>
            <w:r>
              <w:rPr>
                <w:rFonts w:hAnsi="宋体"/>
                <w:color w:val="000000"/>
                <w:sz w:val="21"/>
                <w:szCs w:val="21"/>
                <w:lang w:val="zh-CN"/>
              </w:rPr>
            </w:r>
            <w:r/>
          </w:p>
        </w:tc>
      </w:tr>
      <w:tr>
        <w:trPr/>
        <w:tc>
          <w:tcPr>
            <w:tcW w:w="709" w:type="dxa"/>
            <w:vAlign w:val="center"/>
            <w:textDirection w:val="lrTb"/>
            <w:noWrap w:val="false"/>
          </w:tcPr>
          <w:p>
            <w:pPr>
              <w:pStyle w:val="904"/>
              <w:jc w:val="both"/>
              <w:spacing w:line="440" w:lineRule="exact"/>
              <w:rPr>
                <w:rFonts w:hint="eastAsia" w:hAnsi="宋体"/>
                <w:color w:val="000000"/>
                <w:sz w:val="21"/>
                <w:szCs w:val="21"/>
              </w:rPr>
            </w:pPr>
            <w:r>
              <w:rPr>
                <w:rFonts w:hint="eastAsia" w:hAnsi="宋体"/>
                <w:color w:val="000000"/>
                <w:sz w:val="21"/>
                <w:szCs w:val="21"/>
              </w:rPr>
              <w:t xml:space="preserve">9</w:t>
            </w:r>
            <w:r/>
          </w:p>
        </w:tc>
        <w:tc>
          <w:tcPr>
            <w:tcW w:w="1276" w:type="dxa"/>
            <w:vAlign w:val="center"/>
            <w:textDirection w:val="lrTb"/>
            <w:noWrap w:val="false"/>
          </w:tcPr>
          <w:p>
            <w:pPr>
              <w:pStyle w:val="904"/>
              <w:jc w:val="both"/>
              <w:spacing w:line="440" w:lineRule="exact"/>
              <w:rPr>
                <w:rFonts w:hAnsi="宋体"/>
                <w:color w:val="000000"/>
                <w:sz w:val="21"/>
                <w:szCs w:val="21"/>
              </w:rPr>
            </w:pPr>
            <w:r>
              <w:rPr>
                <w:rFonts w:hint="eastAsia" w:hAnsi="宋体"/>
                <w:color w:val="000000"/>
                <w:sz w:val="21"/>
                <w:szCs w:val="21"/>
              </w:rPr>
              <w:t xml:space="preserve">办公家具</w:t>
            </w:r>
            <w:r>
              <w:rPr>
                <w:rFonts w:hAnsi="宋体"/>
                <w:color w:val="000000"/>
                <w:sz w:val="21"/>
                <w:szCs w:val="21"/>
              </w:rPr>
            </w:r>
            <w:r/>
          </w:p>
        </w:tc>
        <w:tc>
          <w:tcPr>
            <w:tcW w:w="6662" w:type="dxa"/>
            <w:vAlign w:val="center"/>
            <w:textDirection w:val="lrTb"/>
            <w:noWrap w:val="false"/>
          </w:tcPr>
          <w:p>
            <w:pPr>
              <w:pStyle w:val="904"/>
              <w:jc w:val="both"/>
              <w:spacing w:line="400" w:lineRule="exact"/>
              <w:rPr>
                <w:rFonts w:hAnsi="宋体"/>
                <w:color w:val="000000"/>
                <w:sz w:val="21"/>
                <w:szCs w:val="21"/>
                <w:lang w:val="zh-CN"/>
              </w:rPr>
            </w:pPr>
            <w:r>
              <w:rPr>
                <w:rFonts w:hint="eastAsia" w:hAnsi="宋体"/>
                <w:color w:val="000000"/>
                <w:sz w:val="21"/>
                <w:szCs w:val="21"/>
                <w:lang w:val="zh-CN"/>
              </w:rPr>
              <w:t xml:space="preserve">自行配制</w:t>
            </w:r>
            <w:r>
              <w:rPr>
                <w:rFonts w:hAnsi="宋体"/>
                <w:color w:val="000000"/>
                <w:sz w:val="21"/>
                <w:szCs w:val="21"/>
                <w:lang w:val="zh-CN"/>
              </w:rPr>
            </w:r>
            <w:r/>
          </w:p>
        </w:tc>
        <w:tc>
          <w:tcPr>
            <w:tcW w:w="851" w:type="dxa"/>
            <w:vAlign w:val="center"/>
            <w:textDirection w:val="lrTb"/>
            <w:noWrap w:val="false"/>
          </w:tcPr>
          <w:p>
            <w:pPr>
              <w:pStyle w:val="904"/>
              <w:jc w:val="center"/>
              <w:spacing w:line="400" w:lineRule="exact"/>
              <w:rPr>
                <w:rFonts w:hint="eastAsia" w:hAnsi="宋体"/>
                <w:color w:val="000000"/>
                <w:sz w:val="21"/>
                <w:szCs w:val="21"/>
              </w:rPr>
            </w:pPr>
            <w:r>
              <w:rPr>
                <w:rFonts w:hint="eastAsia" w:hAnsi="宋体"/>
                <w:color w:val="000000"/>
                <w:sz w:val="21"/>
                <w:szCs w:val="21"/>
              </w:rPr>
              <w:t xml:space="preserve">自定</w:t>
            </w:r>
            <w:r/>
          </w:p>
        </w:tc>
      </w:tr>
      <w:tr>
        <w:trPr/>
        <w:tc>
          <w:tcPr>
            <w:tcW w:w="709" w:type="dxa"/>
            <w:vAlign w:val="center"/>
            <w:textDirection w:val="lrTb"/>
            <w:noWrap w:val="false"/>
          </w:tcPr>
          <w:p>
            <w:pPr>
              <w:pStyle w:val="904"/>
              <w:jc w:val="both"/>
              <w:spacing w:line="440" w:lineRule="exact"/>
              <w:rPr>
                <w:rFonts w:hAnsi="宋体"/>
                <w:color w:val="000000"/>
                <w:sz w:val="21"/>
                <w:szCs w:val="21"/>
              </w:rPr>
            </w:pPr>
            <w:r>
              <w:rPr>
                <w:rFonts w:hint="eastAsia" w:hAnsi="宋体"/>
                <w:color w:val="000000"/>
                <w:sz w:val="21"/>
                <w:szCs w:val="21"/>
              </w:rPr>
              <w:t xml:space="preserve">10</w:t>
            </w:r>
            <w:r>
              <w:rPr>
                <w:rFonts w:hAnsi="宋体"/>
                <w:color w:val="000000"/>
                <w:sz w:val="21"/>
                <w:szCs w:val="21"/>
              </w:rPr>
            </w:r>
            <w:r/>
          </w:p>
        </w:tc>
        <w:tc>
          <w:tcPr>
            <w:tcW w:w="1276" w:type="dxa"/>
            <w:vAlign w:val="center"/>
            <w:textDirection w:val="lrTb"/>
            <w:noWrap w:val="false"/>
          </w:tcPr>
          <w:p>
            <w:pPr>
              <w:pStyle w:val="904"/>
              <w:jc w:val="both"/>
              <w:spacing w:line="440" w:lineRule="exact"/>
              <w:rPr>
                <w:rFonts w:hAnsi="宋体"/>
                <w:color w:val="000000"/>
                <w:sz w:val="21"/>
                <w:szCs w:val="21"/>
              </w:rPr>
            </w:pPr>
            <w:r>
              <w:rPr>
                <w:rFonts w:hint="eastAsia" w:hAnsi="宋体"/>
                <w:color w:val="000000"/>
                <w:sz w:val="21"/>
                <w:szCs w:val="21"/>
              </w:rPr>
              <w:t xml:space="preserve">试卷保密柜</w:t>
            </w:r>
            <w:r>
              <w:rPr>
                <w:rFonts w:hAnsi="宋体"/>
                <w:color w:val="000000"/>
                <w:sz w:val="21"/>
                <w:szCs w:val="21"/>
              </w:rPr>
            </w:r>
            <w:r/>
          </w:p>
        </w:tc>
        <w:tc>
          <w:tcPr>
            <w:tcW w:w="6662" w:type="dxa"/>
            <w:vAlign w:val="center"/>
            <w:textDirection w:val="lrTb"/>
            <w:noWrap w:val="false"/>
          </w:tcPr>
          <w:p>
            <w:pPr>
              <w:pStyle w:val="904"/>
              <w:jc w:val="both"/>
              <w:spacing w:line="440" w:lineRule="exact"/>
              <w:rPr>
                <w:rFonts w:hAnsi="宋体"/>
                <w:color w:val="000000"/>
                <w:sz w:val="21"/>
                <w:szCs w:val="21"/>
              </w:rPr>
            </w:pPr>
            <w:r>
              <w:rPr>
                <w:rFonts w:hint="eastAsia" w:hAnsi="宋体"/>
                <w:color w:val="000000"/>
                <w:sz w:val="21"/>
                <w:szCs w:val="21"/>
              </w:rPr>
              <w:t xml:space="preserve">钢制，自带密码锁，</w:t>
            </w:r>
            <w:r>
              <w:rPr>
                <w:rFonts w:hint="eastAsia" w:hAnsi="宋体"/>
                <w:color w:val="000000"/>
                <w:sz w:val="21"/>
                <w:szCs w:val="21"/>
                <w:lang w:val="zh-CN"/>
              </w:rPr>
              <w:t xml:space="preserve">可存放</w:t>
            </w:r>
            <w:r>
              <w:rPr>
                <w:rFonts w:hint="eastAsia" w:hAnsi="宋体"/>
                <w:color w:val="000000"/>
                <w:sz w:val="21"/>
                <w:szCs w:val="21"/>
              </w:rPr>
              <w:t xml:space="preserve">A</w:t>
            </w:r>
            <w:r>
              <w:rPr>
                <w:rFonts w:hint="eastAsia" w:hAnsi="宋体"/>
                <w:color w:val="000000"/>
                <w:sz w:val="21"/>
                <w:szCs w:val="21"/>
                <w:lang w:val="zh-CN"/>
              </w:rPr>
              <w:t xml:space="preserve">3试卷</w:t>
            </w:r>
            <w:r>
              <w:rPr>
                <w:rFonts w:hAnsi="宋体"/>
                <w:color w:val="000000"/>
                <w:sz w:val="21"/>
                <w:szCs w:val="21"/>
              </w:rPr>
            </w:r>
            <w:r/>
          </w:p>
        </w:tc>
        <w:tc>
          <w:tcPr>
            <w:tcW w:w="851" w:type="dxa"/>
            <w:vAlign w:val="center"/>
            <w:textDirection w:val="lrTb"/>
            <w:noWrap w:val="false"/>
          </w:tcPr>
          <w:p>
            <w:pPr>
              <w:pStyle w:val="904"/>
              <w:jc w:val="center"/>
              <w:spacing w:line="440" w:lineRule="exact"/>
              <w:rPr>
                <w:rFonts w:hAnsi="宋体"/>
                <w:color w:val="000000"/>
                <w:sz w:val="21"/>
                <w:szCs w:val="21"/>
                <w:lang w:val="zh-CN"/>
              </w:rPr>
            </w:pPr>
            <w:r>
              <w:rPr>
                <w:rFonts w:hint="eastAsia" w:ascii="楷体" w:hAnsi="楷体" w:eastAsia="楷体" w:cs="楷体"/>
              </w:rPr>
              <w:t xml:space="preserve">≥</w:t>
            </w:r>
            <w:r>
              <w:rPr>
                <w:rFonts w:hint="eastAsia" w:hAnsi="宋体"/>
                <w:color w:val="000000"/>
                <w:sz w:val="21"/>
                <w:szCs w:val="21"/>
                <w:lang w:val="zh-CN"/>
              </w:rPr>
              <w:t xml:space="preserve">1只</w:t>
            </w:r>
            <w:r>
              <w:rPr>
                <w:rFonts w:hAnsi="宋体"/>
                <w:color w:val="000000"/>
                <w:sz w:val="21"/>
                <w:szCs w:val="21"/>
                <w:lang w:val="zh-CN"/>
              </w:rPr>
            </w:r>
            <w:r/>
          </w:p>
        </w:tc>
      </w:tr>
    </w:tbl>
    <w:p>
      <w:pPr>
        <w:pStyle w:val="891"/>
        <w:ind w:firstLine="480"/>
        <w:widowControl/>
        <w:rPr>
          <w:rFonts w:hint="eastAsia"/>
          <w:sz w:val="24"/>
          <w:highlight w:val="yellow"/>
        </w:rPr>
      </w:pPr>
      <w:r>
        <w:rPr>
          <w:rFonts w:hint="eastAsia"/>
          <w:sz w:val="24"/>
          <w:highlight w:val="yellow"/>
        </w:rPr>
      </w:r>
      <w:r/>
    </w:p>
    <w:p>
      <w:pPr>
        <w:pStyle w:val="891"/>
        <w:ind w:firstLine="480"/>
        <w:widowControl/>
        <w:rPr>
          <w:sz w:val="24"/>
          <w:highlight w:val="yellow"/>
        </w:rPr>
      </w:pPr>
      <w:r>
        <w:rPr>
          <w:sz w:val="24"/>
          <w:highlight w:val="yellow"/>
        </w:rPr>
        <w:t xml:space="preserve">2.2</w:t>
      </w:r>
      <w:r>
        <w:rPr>
          <w:rFonts w:hint="eastAsia"/>
          <w:sz w:val="24"/>
          <w:highlight w:val="yellow"/>
        </w:rPr>
        <w:t xml:space="preserve">产品清单；</w:t>
      </w:r>
      <w:r>
        <w:rPr>
          <w:sz w:val="24"/>
          <w:highlight w:val="yellow"/>
        </w:rPr>
        <w:t xml:space="preserve">注：1.要求中印量范围超过最高的范围时，结算费用单价不得超过采购清单中最高印量单价计算费用。</w:t>
      </w:r>
      <w:r/>
    </w:p>
    <w:p>
      <w:pPr>
        <w:pStyle w:val="891"/>
        <w:ind w:firstLine="480"/>
        <w:widowControl/>
        <w:rPr>
          <w:sz w:val="24"/>
          <w:highlight w:val="yellow"/>
        </w:rPr>
      </w:pPr>
      <w:r>
        <w:rPr>
          <w:sz w:val="24"/>
          <w:highlight w:val="yellow"/>
        </w:rPr>
        <w:t xml:space="preserve">2.结算价=最高限价*数量*（1-投标优惠率）</w:t>
      </w:r>
      <w:r/>
    </w:p>
    <w:p>
      <w:pPr>
        <w:pStyle w:val="891"/>
        <w:ind w:firstLine="480"/>
        <w:widowControl/>
        <w:rPr>
          <w:sz w:val="24"/>
          <w:highlight w:val="yellow"/>
        </w:rPr>
      </w:pPr>
      <w:r>
        <w:rPr>
          <w:sz w:val="24"/>
          <w:highlight w:val="yellow"/>
        </w:rPr>
        <w:t xml:space="preserve">举例：如投标优惠率为 10.00 %</w:t>
      </w:r>
      <w:r/>
    </w:p>
    <w:p>
      <w:pPr>
        <w:pStyle w:val="891"/>
        <w:ind w:firstLine="480"/>
        <w:widowControl/>
        <w:rPr>
          <w:sz w:val="24"/>
        </w:rPr>
      </w:pPr>
      <w:r>
        <w:rPr>
          <w:sz w:val="24"/>
          <w:highlight w:val="yellow"/>
        </w:rPr>
        <w:t xml:space="preserve">复印：</w:t>
      </w:r>
      <w:r>
        <w:rPr>
          <w:rFonts w:ascii="宋体" w:hAnsi="宋体" w:cs="宋体"/>
          <w:sz w:val="20"/>
          <w:highlight w:val="yellow"/>
        </w:rPr>
        <w:t xml:space="preserve">70g A4（16K）单面，一张，</w:t>
      </w:r>
      <w:r>
        <w:rPr>
          <w:sz w:val="24"/>
          <w:highlight w:val="yellow"/>
        </w:rPr>
        <w:t xml:space="preserve">结算价=0.2元*1*（1-10.00%）=0.18元</w:t>
      </w:r>
      <w:r>
        <w:rPr>
          <w:sz w:val="24"/>
        </w:rPr>
      </w:r>
      <w:r/>
    </w:p>
    <w:p>
      <w:pPr>
        <w:pStyle w:val="89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1.基础项目清单（</w:t>
      </w:r>
      <w:r>
        <w:rPr>
          <w:rFonts w:hint="eastAsia" w:ascii="宋体" w:hAnsi="宋体" w:cs="宋体"/>
          <w:sz w:val="24"/>
        </w:rPr>
        <w:t xml:space="preserve">投标价应包含所有货物的制造、加工、运输、装卸、安装、调试、使用培训、售后服务、税金等一切费用，后期不再调整。</w:t>
      </w:r>
      <w:r>
        <w:rPr>
          <w:rFonts w:hint="eastAsia" w:ascii="宋体" w:hAnsi="宋体" w:cs="宋体"/>
          <w:bCs/>
          <w:color w:val="000000"/>
          <w:sz w:val="24"/>
          <w:szCs w:val="24"/>
        </w:rPr>
        <w:t xml:space="preserve">学院与投标人按此表进行基础结算，单位：元。）</w:t>
      </w:r>
      <w:r>
        <w:rPr>
          <w:rFonts w:ascii="宋体" w:hAnsi="宋体" w:cs="宋体"/>
          <w:bCs/>
          <w:color w:val="000000"/>
          <w:sz w:val="24"/>
          <w:szCs w:val="24"/>
        </w:rPr>
      </w:r>
      <w:r/>
    </w:p>
    <w:tbl>
      <w:tblPr>
        <w:tblW w:w="6695"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1333"/>
        <w:gridCol w:w="2637"/>
        <w:gridCol w:w="1281"/>
        <w:gridCol w:w="1444"/>
      </w:tblGrid>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项目名称</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规格要求</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计量单位</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最高限价</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复印</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 A4（16K）单面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0.20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 A4（16K）双面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0.30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 A3（8K）单面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0.40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 A3（8K）双面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0.50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打印</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 A4（16K）单面黑白</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0.30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 A4（16K）双面黑白</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0.40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 A3（8K）单面黑白</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0.50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 A3（8K）双面黑白</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0.70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普通纸A4彩喷</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1.20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铜版纸A4彩喷</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1.70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普通纸A4激打</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2.50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铜版纸A4激打</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2.70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速印</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制版（16K/A4）</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2.30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制版（8K/A3）</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5.00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70g（A4/16K）单面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0.14</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70g（A4/16K）双面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0.17</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70gA3（A3/8K）单面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0.20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70gA3（A3/8K）双面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张</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0.25</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装订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胶圈装订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份</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5.00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压条装订</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份</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4.80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普通装订（薄于3mm）</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份</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0.15</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录排</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文字录入排版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千字</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8.30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val="false"/>
          </w:tcPr>
          <w:p>
            <w:pPr>
              <w:pStyle w:val="891"/>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A4（16K）排版</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页</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4.00</w:t>
            </w:r>
            <w:r>
              <w:rPr>
                <w:rFonts w:ascii="宋体" w:hAnsi="宋体" w:cs="宋体"/>
                <w:color w:val="000000"/>
                <w:sz w:val="20"/>
              </w:rPr>
            </w:r>
            <w:r/>
          </w:p>
        </w:tc>
      </w:tr>
      <w:tr>
        <w:trPr>
          <w:cantSplit/>
          <w:trHeight w:val="340" w:hRule="exact"/>
        </w:trPr>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扫描</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A4（16K）</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页</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91"/>
              <w:jc w:val="center"/>
              <w:widowControl/>
              <w:rPr>
                <w:rFonts w:ascii="宋体" w:hAnsi="宋体" w:cs="宋体"/>
                <w:color w:val="000000"/>
                <w:sz w:val="20"/>
              </w:rPr>
            </w:pPr>
            <w:r>
              <w:rPr>
                <w:rFonts w:hint="eastAsia" w:ascii="宋体" w:hAnsi="宋体" w:cs="宋体"/>
                <w:color w:val="000000"/>
                <w:sz w:val="20"/>
              </w:rPr>
              <w:t xml:space="preserve">1.20</w:t>
            </w:r>
            <w:r>
              <w:rPr>
                <w:rFonts w:ascii="宋体" w:hAnsi="宋体" w:cs="宋体"/>
                <w:color w:val="000000"/>
                <w:sz w:val="20"/>
              </w:rPr>
            </w:r>
            <w:r/>
          </w:p>
        </w:tc>
      </w:tr>
    </w:tbl>
    <w:p>
      <w:pPr>
        <w:pStyle w:val="904"/>
      </w:pPr>
      <w:r/>
      <w:r/>
    </w:p>
    <w:p>
      <w:pPr>
        <w:pStyle w:val="891"/>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校本讲义单列</w:t>
      </w:r>
      <w:r>
        <w:rPr>
          <w:rFonts w:ascii="宋体" w:hAnsi="宋体" w:cs="宋体"/>
          <w:bCs/>
          <w:color w:val="000000"/>
          <w:sz w:val="24"/>
          <w:szCs w:val="24"/>
        </w:rPr>
      </w:r>
      <w:r/>
    </w:p>
    <w:tbl>
      <w:tblPr>
        <w:tblW w:w="7354"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552"/>
        <w:gridCol w:w="1608"/>
        <w:gridCol w:w="2503"/>
        <w:gridCol w:w="1156"/>
        <w:gridCol w:w="1535"/>
      </w:tblGrid>
      <w:tr>
        <w:trPr>
          <w:trHeight w:val="285"/>
        </w:trPr>
        <w:tc>
          <w:tcPr>
            <w:tcBorders>
              <w:top w:val="single" w:color="000000" w:sz="12" w:space="0"/>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序号</w:t>
            </w:r>
            <w:r>
              <w:rPr>
                <w:rFonts w:ascii="宋体" w:hAnsi="宋体" w:cs="宋体"/>
                <w:sz w:val="20"/>
              </w:rPr>
            </w:r>
            <w:r/>
          </w:p>
        </w:tc>
        <w:tc>
          <w:tcPr>
            <w:tcBorders>
              <w:top w:val="single" w:color="000000" w:sz="12" w:space="0"/>
              <w:bottom w:val="single" w:color="000000" w:sz="12" w:space="0"/>
              <w:right w:val="single" w:color="000000" w:sz="12" w:space="0"/>
            </w:tcBorders>
            <w:tcW w:w="1608"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项目名称</w:t>
            </w:r>
            <w:r>
              <w:rPr>
                <w:rFonts w:ascii="宋体" w:hAnsi="宋体" w:cs="宋体"/>
                <w:sz w:val="20"/>
              </w:rPr>
            </w:r>
            <w:r/>
          </w:p>
        </w:tc>
        <w:tc>
          <w:tcPr>
            <w:tcBorders>
              <w:top w:val="single" w:color="000000" w:sz="12" w:space="0"/>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规格要求</w:t>
            </w:r>
            <w:r>
              <w:rPr>
                <w:rFonts w:ascii="宋体" w:hAnsi="宋体" w:cs="宋体"/>
                <w:sz w:val="20"/>
              </w:rPr>
            </w:r>
            <w:r/>
          </w:p>
        </w:tc>
        <w:tc>
          <w:tcPr>
            <w:tcBorders>
              <w:top w:val="single" w:color="000000" w:sz="12" w:space="0"/>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最高限价</w:t>
            </w:r>
            <w:r>
              <w:rPr>
                <w:rFonts w:ascii="宋体" w:hAnsi="宋体" w:cs="宋体"/>
                <w:sz w:val="20"/>
              </w:rPr>
            </w:r>
            <w:r/>
          </w:p>
        </w:tc>
        <w:tc>
          <w:tcPr>
            <w:tcBorders>
              <w:top w:val="single" w:color="000000" w:sz="12" w:space="0"/>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备注</w:t>
            </w:r>
            <w:r>
              <w:rPr>
                <w:rFonts w:ascii="宋体" w:hAnsi="宋体" w:cs="宋体"/>
                <w:sz w:val="20"/>
              </w:rPr>
            </w:r>
            <w:r/>
          </w:p>
        </w:tc>
      </w:tr>
      <w:tr>
        <w:trPr>
          <w:trHeight w:val="285"/>
        </w:trPr>
        <w:tc>
          <w:tcPr>
            <w:gridSpan w:val="5"/>
            <w:shd w:val="clear" w:color="auto" w:fill="ffff00"/>
            <w:tcBorders>
              <w:left w:val="single" w:color="000000" w:sz="12" w:space="0"/>
              <w:bottom w:val="single" w:color="000000" w:sz="12" w:space="0"/>
              <w:right w:val="single" w:color="000000" w:sz="12" w:space="0"/>
            </w:tcBorders>
            <w:tcW w:w="7354" w:type="dxa"/>
            <w:vAlign w:val="center"/>
            <w:textDirection w:val="lrTb"/>
            <w:noWrap w:val="false"/>
          </w:tcPr>
          <w:p>
            <w:pPr>
              <w:pStyle w:val="891"/>
              <w:jc w:val="center"/>
              <w:widowControl/>
              <w:rPr>
                <w:rFonts w:hint="eastAsia" w:ascii="宋体" w:hAnsi="宋体" w:cs="宋体"/>
                <w:sz w:val="20"/>
              </w:rPr>
            </w:pPr>
            <w:r>
              <w:rPr>
                <w:rFonts w:hint="eastAsia" w:ascii="宋体" w:hAnsi="宋体" w:cs="宋体"/>
                <w:sz w:val="20"/>
              </w:rPr>
              <w:t xml:space="preserve">300本以内打印</w:t>
            </w:r>
            <w:r/>
          </w:p>
        </w:tc>
      </w:tr>
      <w:tr>
        <w:trPr>
          <w:trHeight w:val="285"/>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1</w:t>
            </w:r>
            <w:r>
              <w:rPr>
                <w:rFonts w:ascii="宋体" w:hAnsi="宋体" w:cs="宋体"/>
                <w:sz w:val="20"/>
              </w:rPr>
            </w:r>
            <w:r/>
          </w:p>
        </w:tc>
        <w:tc>
          <w:tcPr>
            <w:tcBorders>
              <w:bottom w:val="single" w:color="000000" w:sz="12" w:space="0"/>
              <w:right w:val="single" w:color="000000" w:sz="12" w:space="0"/>
            </w:tcBorders>
            <w:tcW w:w="1608"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排版设计</w:t>
            </w: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电子版转统一格式</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ascii="宋体" w:hAnsi="宋体" w:cs="宋体"/>
                <w:sz w:val="20"/>
              </w:rPr>
              <w:t xml:space="preserve">0</w:t>
            </w:r>
            <w:r>
              <w:rPr>
                <w:rFonts w:hint="eastAsia" w:ascii="宋体" w:hAnsi="宋体" w:cs="宋体"/>
                <w:sz w:val="20"/>
              </w:rPr>
              <w:t xml:space="preserve">.</w:t>
            </w:r>
            <w:r>
              <w:rPr>
                <w:rFonts w:ascii="宋体" w:hAnsi="宋体" w:cs="宋体"/>
                <w:sz w:val="20"/>
              </w:rPr>
              <w:t xml:space="preserve">5</w:t>
            </w:r>
            <w:r>
              <w:rPr>
                <w:rFonts w:hint="eastAsia" w:ascii="宋体" w:hAnsi="宋体" w:cs="宋体"/>
                <w:sz w:val="20"/>
              </w:rPr>
              <w:t xml:space="preserve">0 </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按页数报价</w:t>
            </w:r>
            <w:r>
              <w:rPr>
                <w:rFonts w:ascii="宋体" w:hAnsi="宋体" w:cs="宋体"/>
                <w:sz w:val="20"/>
              </w:rPr>
            </w:r>
            <w:r/>
          </w:p>
        </w:tc>
      </w:tr>
      <w:tr>
        <w:trPr>
          <w:cantSplit/>
          <w:trHeight w:val="795"/>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2</w:t>
            </w:r>
            <w:r>
              <w:rPr>
                <w:rFonts w:ascii="宋体" w:hAnsi="宋体" w:cs="宋体"/>
                <w:sz w:val="20"/>
              </w:rPr>
            </w:r>
            <w:r/>
          </w:p>
        </w:tc>
        <w:tc>
          <w:tcPr>
            <w:tcBorders>
              <w:bottom w:val="single" w:color="000000" w:sz="12" w:space="0"/>
              <w:right w:val="single" w:color="000000" w:sz="12" w:space="0"/>
            </w:tcBorders>
            <w:tcW w:w="1608" w:type="dxa"/>
            <w:vAlign w:val="center"/>
            <w:vMerge w:val="restart"/>
            <w:textDirection w:val="lrTb"/>
            <w:noWrap w:val="false"/>
          </w:tcPr>
          <w:p>
            <w:pPr>
              <w:pStyle w:val="891"/>
              <w:jc w:val="center"/>
              <w:widowControl/>
              <w:rPr>
                <w:rFonts w:ascii="宋体" w:hAnsi="宋体" w:cs="宋体"/>
                <w:sz w:val="20"/>
              </w:rPr>
            </w:pPr>
            <w:r>
              <w:rPr>
                <w:rFonts w:hint="eastAsia" w:ascii="宋体" w:hAnsi="宋体" w:cs="宋体"/>
                <w:sz w:val="20"/>
              </w:rPr>
              <w:t xml:space="preserve">封面</w:t>
            </w: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彩色157g铜版（单面）</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1.49</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按A3++报价</w:t>
            </w:r>
            <w:r>
              <w:rPr>
                <w:rFonts w:ascii="宋体" w:hAnsi="宋体" w:cs="宋体"/>
                <w:sz w:val="20"/>
              </w:rPr>
            </w:r>
            <w:r/>
          </w:p>
        </w:tc>
      </w:tr>
      <w:tr>
        <w:trPr>
          <w:cantSplit/>
          <w:trHeight w:val="780"/>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3</w:t>
            </w:r>
            <w:r>
              <w:rPr>
                <w:rFonts w:ascii="宋体" w:hAnsi="宋体" w:cs="宋体"/>
                <w:sz w:val="20"/>
              </w:rPr>
            </w:r>
            <w:r/>
          </w:p>
        </w:tc>
        <w:tc>
          <w:tcPr>
            <w:tcBorders>
              <w:bottom w:val="single" w:color="000000" w:sz="12" w:space="0"/>
              <w:right w:val="single" w:color="000000" w:sz="12" w:space="0"/>
            </w:tcBorders>
            <w:tcW w:w="1608" w:type="dxa"/>
            <w:vAlign w:val="center"/>
            <w:vMerge w:val="continue"/>
            <w:textDirection w:val="lrTb"/>
            <w:noWrap w:val="false"/>
          </w:tcPr>
          <w:p>
            <w:pPr>
              <w:pStyle w:val="891"/>
              <w:jc w:val="center"/>
              <w:rPr>
                <w:rFonts w:ascii="宋体" w:hAnsi="宋体" w:cs="宋体"/>
                <w:sz w:val="20"/>
              </w:rPr>
            </w:pP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彩色157g铜版（</w:t>
            </w:r>
            <w:r>
              <w:rPr>
                <w:rFonts w:cs="宋体"/>
              </w:rPr>
              <w:t xml:space="preserve">双面）</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2.99</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按A3++报价</w:t>
            </w:r>
            <w:r>
              <w:rPr>
                <w:rFonts w:ascii="宋体" w:hAnsi="宋体" w:cs="宋体"/>
                <w:sz w:val="20"/>
              </w:rPr>
            </w:r>
            <w:r/>
          </w:p>
        </w:tc>
      </w:tr>
      <w:tr>
        <w:trPr>
          <w:cantSplit/>
          <w:trHeight w:val="780"/>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4</w:t>
            </w:r>
            <w:r>
              <w:rPr>
                <w:rFonts w:ascii="宋体" w:hAnsi="宋体" w:cs="宋体"/>
                <w:sz w:val="20"/>
              </w:rPr>
            </w:r>
            <w:r/>
          </w:p>
        </w:tc>
        <w:tc>
          <w:tcPr>
            <w:tcBorders>
              <w:bottom w:val="single" w:color="000000" w:sz="12" w:space="0"/>
              <w:right w:val="single" w:color="000000" w:sz="12" w:space="0"/>
            </w:tcBorders>
            <w:tcW w:w="1608" w:type="dxa"/>
            <w:vAlign w:val="center"/>
            <w:vMerge w:val="continue"/>
            <w:textDirection w:val="lrTb"/>
            <w:noWrap w:val="false"/>
          </w:tcPr>
          <w:p>
            <w:pPr>
              <w:pStyle w:val="891"/>
              <w:jc w:val="center"/>
              <w:rPr>
                <w:rFonts w:ascii="宋体" w:hAnsi="宋体" w:cs="宋体"/>
                <w:sz w:val="20"/>
              </w:rPr>
            </w:pP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皮纹纸15</w:t>
            </w:r>
            <w:r>
              <w:rPr>
                <w:rFonts w:cs="宋体"/>
              </w:rPr>
              <w:t xml:space="preserve">0g铜版（单面）</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1.00</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按A3++报价</w:t>
            </w:r>
            <w:r>
              <w:rPr>
                <w:rFonts w:ascii="宋体" w:hAnsi="宋体" w:cs="宋体"/>
                <w:sz w:val="20"/>
              </w:rPr>
            </w:r>
            <w:r/>
          </w:p>
        </w:tc>
      </w:tr>
      <w:tr>
        <w:trPr>
          <w:cantSplit/>
          <w:trHeight w:val="540"/>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5</w:t>
            </w:r>
            <w:r>
              <w:rPr>
                <w:rFonts w:ascii="宋体" w:hAnsi="宋体" w:cs="宋体"/>
                <w:sz w:val="20"/>
              </w:rPr>
            </w:r>
            <w:r/>
          </w:p>
        </w:tc>
        <w:tc>
          <w:tcPr>
            <w:tcBorders>
              <w:bottom w:val="single" w:color="000000" w:sz="12" w:space="0"/>
              <w:right w:val="single" w:color="000000" w:sz="12" w:space="0"/>
            </w:tcBorders>
            <w:tcW w:w="1608" w:type="dxa"/>
            <w:vAlign w:val="center"/>
            <w:vMerge w:val="restart"/>
            <w:textDirection w:val="lrTb"/>
            <w:noWrap w:val="false"/>
          </w:tcPr>
          <w:p>
            <w:pPr>
              <w:pStyle w:val="891"/>
              <w:jc w:val="center"/>
              <w:widowControl/>
              <w:rPr>
                <w:rFonts w:ascii="宋体" w:hAnsi="宋体" w:cs="宋体"/>
                <w:sz w:val="20"/>
              </w:rPr>
            </w:pPr>
            <w:r>
              <w:rPr>
                <w:rFonts w:hint="eastAsia" w:ascii="宋体" w:hAnsi="宋体" w:cs="宋体"/>
                <w:sz w:val="20"/>
              </w:rPr>
              <w:t xml:space="preserve">内芯</w:t>
            </w: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60克双胶纸</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0.10</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按A4(16K)/页报价</w:t>
            </w:r>
            <w:r>
              <w:rPr>
                <w:rFonts w:ascii="宋体" w:hAnsi="宋体" w:cs="宋体"/>
                <w:sz w:val="20"/>
              </w:rPr>
            </w:r>
            <w:r/>
          </w:p>
        </w:tc>
      </w:tr>
      <w:tr>
        <w:trPr>
          <w:cantSplit/>
          <w:trHeight w:val="300"/>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6</w:t>
            </w:r>
            <w:r>
              <w:rPr>
                <w:rFonts w:ascii="宋体" w:hAnsi="宋体" w:cs="宋体"/>
                <w:sz w:val="20"/>
              </w:rPr>
            </w:r>
            <w:r/>
          </w:p>
        </w:tc>
        <w:tc>
          <w:tcPr>
            <w:tcBorders>
              <w:bottom w:val="single" w:color="000000" w:sz="12" w:space="0"/>
              <w:right w:val="single" w:color="000000" w:sz="12" w:space="0"/>
            </w:tcBorders>
            <w:tcW w:w="1608" w:type="dxa"/>
            <w:vAlign w:val="center"/>
            <w:vMerge w:val="continue"/>
            <w:textDirection w:val="lrTb"/>
            <w:noWrap w:val="false"/>
          </w:tcPr>
          <w:p>
            <w:pPr>
              <w:pStyle w:val="891"/>
              <w:jc w:val="center"/>
              <w:rPr>
                <w:rFonts w:ascii="宋体" w:hAnsi="宋体" w:cs="宋体"/>
                <w:sz w:val="20"/>
              </w:rPr>
            </w:pP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70克双胶纸</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0.15</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按A4(16K)/页报价</w:t>
            </w:r>
            <w:r>
              <w:rPr>
                <w:rFonts w:ascii="宋体" w:hAnsi="宋体" w:cs="宋体"/>
                <w:sz w:val="20"/>
              </w:rPr>
            </w:r>
            <w:r/>
          </w:p>
        </w:tc>
      </w:tr>
      <w:tr>
        <w:trPr>
          <w:cantSplit/>
          <w:trHeight w:val="540"/>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7</w:t>
            </w:r>
            <w:r>
              <w:rPr>
                <w:rFonts w:ascii="宋体" w:hAnsi="宋体" w:cs="宋体"/>
                <w:sz w:val="20"/>
              </w:rPr>
            </w:r>
            <w:r/>
          </w:p>
        </w:tc>
        <w:tc>
          <w:tcPr>
            <w:tcBorders>
              <w:bottom w:val="single" w:color="000000" w:sz="12" w:space="0"/>
              <w:right w:val="single" w:color="000000" w:sz="12" w:space="0"/>
            </w:tcBorders>
            <w:tcW w:w="1608" w:type="dxa"/>
            <w:vAlign w:val="center"/>
            <w:vMerge w:val="restart"/>
            <w:textDirection w:val="lrTb"/>
            <w:noWrap w:val="false"/>
          </w:tcPr>
          <w:p>
            <w:pPr>
              <w:pStyle w:val="891"/>
              <w:jc w:val="center"/>
              <w:widowControl/>
              <w:rPr>
                <w:rFonts w:ascii="宋体" w:hAnsi="宋体" w:cs="宋体"/>
                <w:sz w:val="20"/>
              </w:rPr>
            </w:pPr>
            <w:r>
              <w:rPr>
                <w:rFonts w:hint="eastAsia" w:ascii="宋体" w:hAnsi="宋体" w:cs="宋体"/>
                <w:sz w:val="20"/>
              </w:rPr>
              <w:t xml:space="preserve">装钉裁切</w:t>
            </w: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骑</w:t>
            </w:r>
            <w:r>
              <w:rPr>
                <w:rFonts w:cs="宋体"/>
              </w:rPr>
              <w:t xml:space="preserve">缝钉</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1.99</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按本数报价</w:t>
            </w:r>
            <w:r>
              <w:rPr>
                <w:rFonts w:ascii="宋体" w:hAnsi="宋体" w:cs="宋体"/>
                <w:sz w:val="20"/>
              </w:rPr>
            </w:r>
            <w:r/>
          </w:p>
        </w:tc>
      </w:tr>
      <w:tr>
        <w:trPr>
          <w:cantSplit/>
          <w:trHeight w:val="285"/>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8</w:t>
            </w:r>
            <w:r>
              <w:rPr>
                <w:rFonts w:ascii="宋体" w:hAnsi="宋体" w:cs="宋体"/>
                <w:sz w:val="20"/>
              </w:rPr>
            </w:r>
            <w:r/>
          </w:p>
        </w:tc>
        <w:tc>
          <w:tcPr>
            <w:tcBorders>
              <w:bottom w:val="single" w:color="000000" w:sz="12" w:space="0"/>
              <w:right w:val="single" w:color="000000" w:sz="12" w:space="0"/>
            </w:tcBorders>
            <w:tcW w:w="1608" w:type="dxa"/>
            <w:vAlign w:val="center"/>
            <w:vMerge w:val="continue"/>
            <w:textDirection w:val="lrTb"/>
            <w:noWrap w:val="false"/>
          </w:tcPr>
          <w:p>
            <w:pPr>
              <w:pStyle w:val="891"/>
              <w:jc w:val="center"/>
              <w:rPr>
                <w:rFonts w:ascii="宋体" w:hAnsi="宋体" w:cs="宋体"/>
                <w:sz w:val="20"/>
              </w:rPr>
            </w:pP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胶装</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7.96</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按本数报价</w:t>
            </w:r>
            <w:r>
              <w:rPr>
                <w:rFonts w:ascii="宋体" w:hAnsi="宋体" w:cs="宋体"/>
                <w:sz w:val="20"/>
              </w:rPr>
            </w:r>
            <w:r/>
          </w:p>
        </w:tc>
      </w:tr>
      <w:tr>
        <w:trPr>
          <w:trHeight w:val="285"/>
        </w:trPr>
        <w:tc>
          <w:tcPr>
            <w:gridSpan w:val="5"/>
            <w:shd w:val="clear" w:color="auto" w:fill="ffff00"/>
            <w:tcBorders>
              <w:left w:val="single" w:color="000000" w:sz="12" w:space="0"/>
              <w:bottom w:val="single" w:color="000000" w:sz="12" w:space="0"/>
              <w:right w:val="single" w:color="000000" w:sz="12" w:space="0"/>
            </w:tcBorders>
            <w:tcW w:w="7354" w:type="dxa"/>
            <w:vAlign w:val="center"/>
            <w:textDirection w:val="lrTb"/>
            <w:noWrap w:val="false"/>
          </w:tcPr>
          <w:p>
            <w:pPr>
              <w:pStyle w:val="891"/>
              <w:jc w:val="center"/>
              <w:widowControl/>
              <w:rPr>
                <w:rFonts w:hint="eastAsia" w:ascii="宋体" w:hAnsi="宋体" w:cs="宋体"/>
                <w:sz w:val="20"/>
              </w:rPr>
            </w:pPr>
            <w:r>
              <w:rPr>
                <w:rFonts w:hint="eastAsia" w:ascii="宋体" w:hAnsi="宋体" w:cs="宋体"/>
                <w:sz w:val="20"/>
              </w:rPr>
              <w:t xml:space="preserve">300本及以上印刷</w:t>
            </w:r>
            <w:r/>
          </w:p>
        </w:tc>
      </w:tr>
      <w:tr>
        <w:trPr>
          <w:trHeight w:val="285"/>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1</w:t>
            </w:r>
            <w:r>
              <w:rPr>
                <w:rFonts w:ascii="宋体" w:hAnsi="宋体" w:cs="宋体"/>
                <w:sz w:val="20"/>
              </w:rPr>
            </w:r>
            <w:r/>
          </w:p>
        </w:tc>
        <w:tc>
          <w:tcPr>
            <w:tcBorders>
              <w:bottom w:val="single" w:color="000000" w:sz="12" w:space="0"/>
              <w:right w:val="single" w:color="000000" w:sz="12" w:space="0"/>
            </w:tcBorders>
            <w:tcW w:w="1608"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排版设计</w:t>
            </w: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电子版转统一格式</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  0.00</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按页数报价</w:t>
            </w:r>
            <w:r>
              <w:rPr>
                <w:rFonts w:ascii="宋体" w:hAnsi="宋体" w:cs="宋体"/>
                <w:sz w:val="20"/>
              </w:rPr>
            </w:r>
            <w:r/>
          </w:p>
        </w:tc>
      </w:tr>
      <w:tr>
        <w:trPr>
          <w:cantSplit/>
          <w:trHeight w:val="795"/>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2</w:t>
            </w:r>
            <w:r>
              <w:rPr>
                <w:rFonts w:ascii="宋体" w:hAnsi="宋体" w:cs="宋体"/>
                <w:sz w:val="20"/>
              </w:rPr>
            </w:r>
            <w:r/>
          </w:p>
        </w:tc>
        <w:tc>
          <w:tcPr>
            <w:tcBorders>
              <w:bottom w:val="single" w:color="000000" w:sz="12" w:space="0"/>
              <w:right w:val="single" w:color="000000" w:sz="12" w:space="0"/>
            </w:tcBorders>
            <w:tcW w:w="1608" w:type="dxa"/>
            <w:vAlign w:val="center"/>
            <w:vMerge w:val="restart"/>
            <w:textDirection w:val="lrTb"/>
            <w:noWrap w:val="false"/>
          </w:tcPr>
          <w:p>
            <w:pPr>
              <w:pStyle w:val="891"/>
              <w:jc w:val="center"/>
              <w:widowControl/>
              <w:rPr>
                <w:rFonts w:ascii="宋体" w:hAnsi="宋体" w:cs="宋体"/>
                <w:sz w:val="20"/>
              </w:rPr>
            </w:pPr>
            <w:r>
              <w:rPr>
                <w:rFonts w:hint="eastAsia" w:ascii="宋体" w:hAnsi="宋体" w:cs="宋体"/>
                <w:sz w:val="20"/>
              </w:rPr>
              <w:t xml:space="preserve">封面</w:t>
            </w: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彩色157g铜版（单面）</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0.70</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按A3++报价</w:t>
            </w:r>
            <w:r>
              <w:rPr>
                <w:rFonts w:ascii="宋体" w:hAnsi="宋体" w:cs="宋体"/>
                <w:sz w:val="20"/>
              </w:rPr>
            </w:r>
            <w:r/>
          </w:p>
        </w:tc>
      </w:tr>
      <w:tr>
        <w:trPr>
          <w:cantSplit/>
          <w:trHeight w:val="780"/>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3</w:t>
            </w:r>
            <w:r>
              <w:rPr>
                <w:rFonts w:ascii="宋体" w:hAnsi="宋体" w:cs="宋体"/>
                <w:sz w:val="20"/>
              </w:rPr>
            </w:r>
            <w:r/>
          </w:p>
        </w:tc>
        <w:tc>
          <w:tcPr>
            <w:tcBorders>
              <w:bottom w:val="single" w:color="000000" w:sz="12" w:space="0"/>
              <w:right w:val="single" w:color="000000" w:sz="12" w:space="0"/>
            </w:tcBorders>
            <w:tcW w:w="1608" w:type="dxa"/>
            <w:vAlign w:val="center"/>
            <w:vMerge w:val="continue"/>
            <w:textDirection w:val="lrTb"/>
            <w:noWrap w:val="false"/>
          </w:tcPr>
          <w:p>
            <w:pPr>
              <w:pStyle w:val="891"/>
              <w:jc w:val="center"/>
              <w:rPr>
                <w:rFonts w:ascii="宋体" w:hAnsi="宋体" w:cs="宋体"/>
                <w:sz w:val="20"/>
              </w:rPr>
            </w:pP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彩色157g铜版（</w:t>
            </w:r>
            <w:r>
              <w:rPr>
                <w:rFonts w:cs="宋体"/>
              </w:rPr>
              <w:t xml:space="preserve">双面）</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1.00</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按A3++报价</w:t>
            </w:r>
            <w:r>
              <w:rPr>
                <w:rFonts w:ascii="宋体" w:hAnsi="宋体" w:cs="宋体"/>
                <w:sz w:val="20"/>
              </w:rPr>
            </w:r>
            <w:r/>
          </w:p>
        </w:tc>
      </w:tr>
      <w:tr>
        <w:trPr>
          <w:cantSplit/>
          <w:trHeight w:val="780"/>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4</w:t>
            </w:r>
            <w:r>
              <w:rPr>
                <w:rFonts w:ascii="宋体" w:hAnsi="宋体" w:cs="宋体"/>
                <w:sz w:val="20"/>
              </w:rPr>
            </w:r>
            <w:r/>
          </w:p>
        </w:tc>
        <w:tc>
          <w:tcPr>
            <w:tcBorders>
              <w:bottom w:val="single" w:color="000000" w:sz="12" w:space="0"/>
              <w:right w:val="single" w:color="000000" w:sz="12" w:space="0"/>
            </w:tcBorders>
            <w:tcW w:w="1608" w:type="dxa"/>
            <w:vAlign w:val="center"/>
            <w:vMerge w:val="continue"/>
            <w:textDirection w:val="lrTb"/>
            <w:noWrap w:val="false"/>
          </w:tcPr>
          <w:p>
            <w:pPr>
              <w:pStyle w:val="891"/>
              <w:jc w:val="center"/>
              <w:rPr>
                <w:rFonts w:ascii="宋体" w:hAnsi="宋体" w:cs="宋体"/>
                <w:sz w:val="20"/>
              </w:rPr>
            </w:pP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皮纹纸15</w:t>
            </w:r>
            <w:r>
              <w:rPr>
                <w:rFonts w:cs="宋体"/>
              </w:rPr>
              <w:t xml:space="preserve">0g铜版（单面）</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0.50</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按A3++报价</w:t>
            </w:r>
            <w:r>
              <w:rPr>
                <w:rFonts w:ascii="宋体" w:hAnsi="宋体" w:cs="宋体"/>
                <w:sz w:val="20"/>
              </w:rPr>
            </w:r>
            <w:r/>
          </w:p>
        </w:tc>
      </w:tr>
      <w:tr>
        <w:trPr>
          <w:cantSplit/>
          <w:trHeight w:val="540"/>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5</w:t>
            </w:r>
            <w:r>
              <w:rPr>
                <w:rFonts w:ascii="宋体" w:hAnsi="宋体" w:cs="宋体"/>
                <w:sz w:val="20"/>
              </w:rPr>
            </w:r>
            <w:r/>
          </w:p>
        </w:tc>
        <w:tc>
          <w:tcPr>
            <w:tcBorders>
              <w:bottom w:val="single" w:color="000000" w:sz="12" w:space="0"/>
              <w:right w:val="single" w:color="000000" w:sz="12" w:space="0"/>
            </w:tcBorders>
            <w:tcW w:w="1608" w:type="dxa"/>
            <w:vAlign w:val="center"/>
            <w:vMerge w:val="restart"/>
            <w:textDirection w:val="lrTb"/>
            <w:noWrap w:val="false"/>
          </w:tcPr>
          <w:p>
            <w:pPr>
              <w:pStyle w:val="891"/>
              <w:jc w:val="center"/>
              <w:widowControl/>
              <w:rPr>
                <w:rFonts w:ascii="宋体" w:hAnsi="宋体" w:cs="宋体"/>
                <w:sz w:val="20"/>
              </w:rPr>
            </w:pPr>
            <w:r>
              <w:rPr>
                <w:rFonts w:hint="eastAsia" w:ascii="宋体" w:hAnsi="宋体" w:cs="宋体"/>
                <w:sz w:val="20"/>
              </w:rPr>
              <w:t xml:space="preserve">内芯</w:t>
            </w: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60克双胶纸</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0.2</w:t>
            </w:r>
            <w:r>
              <w:rPr>
                <w:rFonts w:cs="宋体"/>
              </w:rPr>
              <w:t xml:space="preserve">0</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按A3（8K)/4页报价</w:t>
            </w:r>
            <w:r>
              <w:rPr>
                <w:rFonts w:ascii="宋体" w:hAnsi="宋体" w:cs="宋体"/>
                <w:sz w:val="20"/>
              </w:rPr>
            </w:r>
            <w:r/>
          </w:p>
        </w:tc>
      </w:tr>
      <w:tr>
        <w:trPr>
          <w:cantSplit/>
          <w:trHeight w:val="300"/>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6</w:t>
            </w:r>
            <w:r>
              <w:rPr>
                <w:rFonts w:ascii="宋体" w:hAnsi="宋体" w:cs="宋体"/>
                <w:sz w:val="20"/>
              </w:rPr>
            </w:r>
            <w:r/>
          </w:p>
        </w:tc>
        <w:tc>
          <w:tcPr>
            <w:tcBorders>
              <w:bottom w:val="single" w:color="000000" w:sz="12" w:space="0"/>
              <w:right w:val="single" w:color="000000" w:sz="12" w:space="0"/>
            </w:tcBorders>
            <w:tcW w:w="1608" w:type="dxa"/>
            <w:vAlign w:val="center"/>
            <w:vMerge w:val="continue"/>
            <w:textDirection w:val="lrTb"/>
            <w:noWrap w:val="false"/>
          </w:tcPr>
          <w:p>
            <w:pPr>
              <w:pStyle w:val="891"/>
              <w:jc w:val="center"/>
              <w:rPr>
                <w:rFonts w:ascii="宋体" w:hAnsi="宋体" w:cs="宋体"/>
                <w:sz w:val="20"/>
              </w:rPr>
            </w:pP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70克双胶纸</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0.28</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按A3（8K)/4页报价</w:t>
            </w:r>
            <w:r>
              <w:rPr>
                <w:rFonts w:ascii="宋体" w:hAnsi="宋体" w:cs="宋体"/>
                <w:sz w:val="20"/>
              </w:rPr>
            </w:r>
            <w:r/>
          </w:p>
        </w:tc>
      </w:tr>
      <w:tr>
        <w:trPr>
          <w:cantSplit/>
          <w:trHeight w:val="540"/>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7</w:t>
            </w:r>
            <w:r>
              <w:rPr>
                <w:rFonts w:ascii="宋体" w:hAnsi="宋体" w:cs="宋体"/>
                <w:sz w:val="20"/>
              </w:rPr>
            </w:r>
            <w:r/>
          </w:p>
        </w:tc>
        <w:tc>
          <w:tcPr>
            <w:tcBorders>
              <w:bottom w:val="single" w:color="000000" w:sz="12" w:space="0"/>
              <w:right w:val="single" w:color="000000" w:sz="12" w:space="0"/>
            </w:tcBorders>
            <w:tcW w:w="1608" w:type="dxa"/>
            <w:vAlign w:val="center"/>
            <w:vMerge w:val="restart"/>
            <w:textDirection w:val="lrTb"/>
            <w:noWrap w:val="false"/>
          </w:tcPr>
          <w:p>
            <w:pPr>
              <w:pStyle w:val="891"/>
              <w:jc w:val="center"/>
              <w:widowControl/>
              <w:rPr>
                <w:rFonts w:ascii="宋体" w:hAnsi="宋体" w:cs="宋体"/>
                <w:sz w:val="20"/>
              </w:rPr>
            </w:pPr>
            <w:r>
              <w:rPr>
                <w:rFonts w:hint="eastAsia" w:ascii="宋体" w:hAnsi="宋体" w:cs="宋体"/>
                <w:sz w:val="20"/>
              </w:rPr>
              <w:t xml:space="preserve">装钉裁切</w:t>
            </w: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骑</w:t>
            </w:r>
            <w:r>
              <w:rPr>
                <w:rFonts w:cs="宋体"/>
              </w:rPr>
              <w:t xml:space="preserve">缝钉</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1.</w:t>
            </w:r>
            <w:r>
              <w:rPr>
                <w:rFonts w:hint="eastAsia" w:cs="宋体"/>
              </w:rPr>
              <w:t xml:space="preserve">29</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按本数报价</w:t>
            </w:r>
            <w:r>
              <w:rPr>
                <w:rFonts w:ascii="宋体" w:hAnsi="宋体" w:cs="宋体"/>
                <w:sz w:val="20"/>
              </w:rPr>
            </w:r>
            <w:r/>
          </w:p>
        </w:tc>
      </w:tr>
      <w:tr>
        <w:trPr>
          <w:cantSplit/>
          <w:trHeight w:val="525"/>
        </w:trPr>
        <w:tc>
          <w:tcPr>
            <w:tcBorders>
              <w:left w:val="single" w:color="000000" w:sz="12" w:space="0"/>
              <w:bottom w:val="single" w:color="000000" w:sz="12" w:space="0"/>
              <w:right w:val="single" w:color="000000" w:sz="12" w:space="0"/>
            </w:tcBorders>
            <w:tcW w:w="552"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8</w:t>
            </w:r>
            <w:r>
              <w:rPr>
                <w:rFonts w:ascii="宋体" w:hAnsi="宋体" w:cs="宋体"/>
                <w:sz w:val="20"/>
              </w:rPr>
            </w:r>
            <w:r/>
          </w:p>
        </w:tc>
        <w:tc>
          <w:tcPr>
            <w:tcBorders>
              <w:bottom w:val="single" w:color="000000" w:sz="12" w:space="0"/>
              <w:right w:val="single" w:color="000000" w:sz="12" w:space="0"/>
            </w:tcBorders>
            <w:tcW w:w="1608" w:type="dxa"/>
            <w:vAlign w:val="center"/>
            <w:vMerge w:val="continue"/>
            <w:textDirection w:val="lrTb"/>
            <w:noWrap w:val="false"/>
          </w:tcPr>
          <w:p>
            <w:pPr>
              <w:pStyle w:val="891"/>
              <w:jc w:val="center"/>
              <w:rPr>
                <w:rFonts w:ascii="宋体" w:hAnsi="宋体" w:cs="宋体"/>
                <w:sz w:val="20"/>
              </w:rPr>
            </w:pPr>
            <w:r>
              <w:rPr>
                <w:rFonts w:ascii="宋体" w:hAnsi="宋体" w:cs="宋体"/>
                <w:sz w:val="20"/>
              </w:rPr>
            </w:r>
            <w:r/>
          </w:p>
        </w:tc>
        <w:tc>
          <w:tcPr>
            <w:tcBorders>
              <w:bottom w:val="single" w:color="000000" w:sz="12" w:space="0"/>
              <w:right w:val="single" w:color="000000" w:sz="12" w:space="0"/>
            </w:tcBorders>
            <w:tcW w:w="2503"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胶装</w:t>
            </w:r>
            <w:r>
              <w:rPr>
                <w:rFonts w:ascii="宋体" w:hAnsi="宋体" w:cs="宋体"/>
                <w:sz w:val="20"/>
              </w:rPr>
            </w:r>
            <w:r/>
          </w:p>
        </w:tc>
        <w:tc>
          <w:tcPr>
            <w:tcBorders>
              <w:left w:val="single" w:color="000000" w:sz="4" w:space="0"/>
              <w:bottom w:val="single" w:color="000000" w:sz="12" w:space="0"/>
              <w:right w:val="single" w:color="000000" w:sz="12" w:space="0"/>
            </w:tcBorders>
            <w:tcW w:w="1156" w:type="dxa"/>
            <w:vAlign w:val="center"/>
            <w:textDirection w:val="lrTb"/>
            <w:noWrap w:val="false"/>
          </w:tcPr>
          <w:p>
            <w:pPr>
              <w:pStyle w:val="891"/>
              <w:jc w:val="center"/>
              <w:rPr>
                <w:rFonts w:ascii="宋体" w:hAnsi="宋体" w:cs="宋体"/>
                <w:sz w:val="20"/>
              </w:rPr>
            </w:pPr>
            <w:r>
              <w:rPr>
                <w:rFonts w:hint="eastAsia" w:ascii="宋体" w:hAnsi="宋体" w:cs="宋体"/>
                <w:sz w:val="20"/>
              </w:rPr>
              <w:t xml:space="preserve">1.29</w:t>
            </w:r>
            <w:r>
              <w:rPr>
                <w:rFonts w:ascii="宋体" w:hAnsi="宋体" w:cs="宋体"/>
                <w:sz w:val="20"/>
              </w:rPr>
            </w:r>
            <w:r/>
          </w:p>
        </w:tc>
        <w:tc>
          <w:tcPr>
            <w:tcBorders>
              <w:bottom w:val="single" w:color="000000" w:sz="12" w:space="0"/>
              <w:right w:val="single" w:color="000000" w:sz="12" w:space="0"/>
            </w:tcBorders>
            <w:tcW w:w="1535" w:type="dxa"/>
            <w:vAlign w:val="center"/>
            <w:textDirection w:val="lrTb"/>
            <w:noWrap w:val="false"/>
          </w:tcPr>
          <w:p>
            <w:pPr>
              <w:pStyle w:val="891"/>
              <w:jc w:val="center"/>
              <w:widowControl/>
              <w:rPr>
                <w:rFonts w:ascii="宋体" w:hAnsi="宋体" w:cs="宋体"/>
                <w:sz w:val="20"/>
              </w:rPr>
            </w:pPr>
            <w:r>
              <w:rPr>
                <w:rFonts w:hint="eastAsia" w:ascii="宋体" w:hAnsi="宋体" w:cs="宋体"/>
                <w:sz w:val="20"/>
              </w:rPr>
              <w:t xml:space="preserve">按本数报价</w:t>
            </w:r>
            <w:r>
              <w:rPr>
                <w:rFonts w:ascii="宋体" w:hAnsi="宋体" w:cs="宋体"/>
                <w:sz w:val="20"/>
              </w:rPr>
            </w:r>
            <w:r/>
          </w:p>
        </w:tc>
      </w:tr>
    </w:tbl>
    <w:p>
      <w:pPr>
        <w:pStyle w:val="891"/>
      </w:pPr>
      <w:r/>
      <w:r/>
    </w:p>
    <w:p>
      <w:pPr>
        <w:pStyle w:val="891"/>
        <w:spacing w:line="360" w:lineRule="auto"/>
        <w:rPr>
          <w:rFonts w:ascii="宋体" w:hAnsi="宋体" w:cs="宋体"/>
          <w:sz w:val="24"/>
        </w:rPr>
      </w:pPr>
      <w:r>
        <w:rPr>
          <w:rFonts w:hint="eastAsia" w:ascii="宋体" w:hAnsi="宋体" w:cs="宋体"/>
          <w:sz w:val="24"/>
        </w:rPr>
        <w:t xml:space="preserve">注：供应商中标后，单价核定如下:</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rPr>
        <w:t xml:space="preserve">①基准页数≥内芯页数/4页(当内芯页数/4为整数时,基准页数=内芯页数/4页；当内芯页数/4不为整数时,基准页数=内芯页数/4页+1)；</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rPr>
        <w:t xml:space="preserve">②单价=页数*排版单价+封面单价+内芯基准页数*页数/4页+装钉裁切单价；</w:t>
      </w:r>
      <w:r>
        <w:rPr>
          <w:rFonts w:ascii="宋体" w:hAnsi="宋体" w:cs="宋体"/>
          <w:sz w:val="24"/>
        </w:rPr>
      </w:r>
      <w:r/>
    </w:p>
    <w:p>
      <w:pPr>
        <w:pStyle w:val="891"/>
        <w:spacing w:line="360" w:lineRule="auto"/>
        <w:rPr>
          <w:rFonts w:ascii="宋体" w:hAnsi="宋体" w:cs="宋体"/>
          <w:sz w:val="24"/>
        </w:rPr>
      </w:pPr>
      <w:r>
        <w:rPr>
          <w:rFonts w:hint="eastAsia" w:ascii="宋体" w:hAnsi="宋体" w:cs="宋体"/>
          <w:sz w:val="24"/>
        </w:rPr>
        <w:t xml:space="preserve">③总价=单价*印刷数。 </w:t>
      </w:r>
      <w:r>
        <w:rPr>
          <w:rFonts w:ascii="宋体" w:hAnsi="宋体" w:cs="宋体"/>
          <w:sz w:val="24"/>
        </w:rPr>
      </w:r>
      <w:r/>
    </w:p>
    <w:p>
      <w:pPr>
        <w:pStyle w:val="891"/>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2.拓展项目清单（投标单位需按附件格式填写拓展项目报价表，</w:t>
      </w:r>
      <w:r>
        <w:rPr>
          <w:rFonts w:hint="eastAsia" w:ascii="宋体" w:hAnsi="宋体" w:cs="宋体"/>
          <w:sz w:val="24"/>
        </w:rPr>
        <w:t xml:space="preserve">投标价应包含所有货物的制造、加工、运输、装卸、安装、调试、使用培训、售后服务、税金等一切费用，后期不再调整。</w:t>
      </w:r>
      <w:r>
        <w:rPr>
          <w:rFonts w:hint="eastAsia" w:ascii="宋体" w:hAnsi="宋体" w:cs="宋体"/>
          <w:bCs/>
          <w:color w:val="000000"/>
          <w:sz w:val="24"/>
          <w:szCs w:val="24"/>
        </w:rPr>
        <w:t xml:space="preserve">其报价仅作为学校相关部门选择拓展性服务结算的参考，采购人有权另选其他价格或质量更合适的供应商。单位：元）</w:t>
      </w:r>
      <w:r>
        <w:rPr>
          <w:rFonts w:ascii="宋体" w:hAnsi="宋体" w:cs="宋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134"/>
        <w:gridCol w:w="1985"/>
        <w:gridCol w:w="1134"/>
        <w:gridCol w:w="1134"/>
        <w:gridCol w:w="1134"/>
      </w:tblGrid>
      <w:tr>
        <w:trPr>
          <w:trHeight w:val="375"/>
        </w:trPr>
        <w:tc>
          <w:tcPr>
            <w:tcW w:w="697" w:type="dxa"/>
            <w:vAlign w:val="center"/>
            <w:textDirection w:val="lrTb"/>
            <w:noWrap w:val="false"/>
          </w:tcPr>
          <w:p>
            <w:pPr>
              <w:pStyle w:val="904"/>
              <w:ind w:left="-12"/>
              <w:jc w:val="center"/>
              <w:spacing w:line="360" w:lineRule="auto"/>
              <w:rPr>
                <w:rFonts w:hAnsi="宋体"/>
                <w:bCs/>
                <w:sz w:val="20"/>
                <w:szCs w:val="20"/>
              </w:rPr>
            </w:pPr>
            <w:r>
              <w:rPr>
                <w:rFonts w:hint="eastAsia" w:hAnsi="宋体"/>
                <w:bCs/>
                <w:sz w:val="20"/>
                <w:szCs w:val="20"/>
              </w:rPr>
              <w:t xml:space="preserve">序号</w:t>
            </w:r>
            <w:r>
              <w:rPr>
                <w:rFonts w:hAnsi="宋体"/>
                <w:bCs/>
                <w:sz w:val="20"/>
                <w:szCs w:val="20"/>
              </w:rPr>
            </w:r>
            <w:r/>
          </w:p>
        </w:tc>
        <w:tc>
          <w:tcPr>
            <w:tcW w:w="1134" w:type="dxa"/>
            <w:vAlign w:val="center"/>
            <w:textDirection w:val="lrTb"/>
            <w:noWrap w:val="false"/>
          </w:tcPr>
          <w:p>
            <w:pPr>
              <w:pStyle w:val="904"/>
              <w:ind w:left="-12"/>
              <w:jc w:val="center"/>
              <w:spacing w:line="360" w:lineRule="auto"/>
              <w:rPr>
                <w:rFonts w:hAnsi="宋体"/>
                <w:bCs/>
                <w:sz w:val="20"/>
                <w:szCs w:val="20"/>
              </w:rPr>
            </w:pPr>
            <w:r>
              <w:rPr>
                <w:rFonts w:hint="eastAsia" w:hAnsi="宋体"/>
                <w:bCs/>
                <w:sz w:val="20"/>
                <w:szCs w:val="20"/>
              </w:rPr>
              <w:t xml:space="preserve">项目名称</w:t>
            </w:r>
            <w:r>
              <w:rPr>
                <w:rFonts w:hAnsi="宋体"/>
                <w:bCs/>
                <w:sz w:val="20"/>
                <w:szCs w:val="20"/>
              </w:rPr>
            </w:r>
            <w:r/>
          </w:p>
        </w:tc>
        <w:tc>
          <w:tcPr>
            <w:tcW w:w="1985" w:type="dxa"/>
            <w:vAlign w:val="center"/>
            <w:textDirection w:val="lrTb"/>
            <w:noWrap w:val="false"/>
          </w:tcPr>
          <w:p>
            <w:pPr>
              <w:pStyle w:val="904"/>
              <w:ind w:left="-12"/>
              <w:jc w:val="center"/>
              <w:spacing w:line="360" w:lineRule="auto"/>
              <w:rPr>
                <w:rFonts w:hAnsi="宋体"/>
                <w:bCs/>
                <w:sz w:val="20"/>
                <w:szCs w:val="20"/>
              </w:rPr>
            </w:pPr>
            <w:r>
              <w:rPr>
                <w:rFonts w:hint="eastAsia" w:hAnsi="宋体"/>
                <w:bCs/>
                <w:sz w:val="20"/>
                <w:szCs w:val="20"/>
              </w:rPr>
              <w:t xml:space="preserve">项目内容（规格）</w:t>
            </w:r>
            <w:r>
              <w:rPr>
                <w:rFonts w:hAnsi="宋体"/>
                <w:bCs/>
                <w:sz w:val="20"/>
                <w:szCs w:val="20"/>
              </w:rPr>
            </w:r>
            <w:r/>
          </w:p>
        </w:tc>
        <w:tc>
          <w:tcPr>
            <w:tcW w:w="1134" w:type="dxa"/>
            <w:vAlign w:val="center"/>
            <w:textDirection w:val="lrTb"/>
            <w:noWrap w:val="false"/>
          </w:tcPr>
          <w:p>
            <w:pPr>
              <w:pStyle w:val="904"/>
              <w:ind w:left="-12"/>
              <w:jc w:val="center"/>
              <w:spacing w:line="360" w:lineRule="auto"/>
              <w:rPr>
                <w:rFonts w:hAnsi="宋体"/>
                <w:bCs/>
                <w:sz w:val="20"/>
                <w:szCs w:val="20"/>
              </w:rPr>
            </w:pPr>
            <w:r>
              <w:rPr>
                <w:rFonts w:hint="eastAsia" w:hAnsi="宋体"/>
                <w:bCs/>
                <w:sz w:val="20"/>
                <w:szCs w:val="20"/>
              </w:rPr>
              <w:t xml:space="preserve">计量单位</w:t>
            </w:r>
            <w:r>
              <w:rPr>
                <w:rFonts w:hAnsi="宋体"/>
                <w:bCs/>
                <w:sz w:val="20"/>
                <w:szCs w:val="20"/>
              </w:rPr>
            </w:r>
            <w:r/>
          </w:p>
        </w:tc>
        <w:tc>
          <w:tcPr>
            <w:tcW w:w="1134" w:type="dxa"/>
            <w:vAlign w:val="center"/>
            <w:textDirection w:val="lrTb"/>
            <w:noWrap w:val="false"/>
          </w:tcPr>
          <w:p>
            <w:pPr>
              <w:pStyle w:val="904"/>
              <w:ind w:left="-12"/>
              <w:jc w:val="center"/>
              <w:spacing w:line="360" w:lineRule="auto"/>
              <w:rPr>
                <w:rFonts w:hAnsi="宋体"/>
                <w:bCs/>
                <w:sz w:val="20"/>
                <w:szCs w:val="20"/>
              </w:rPr>
            </w:pPr>
            <w:r>
              <w:rPr>
                <w:rFonts w:hint="eastAsia" w:hAnsi="宋体"/>
                <w:sz w:val="20"/>
              </w:rPr>
              <w:t xml:space="preserve">最高限价</w:t>
            </w:r>
            <w:r>
              <w:rPr>
                <w:rFonts w:hAnsi="宋体"/>
                <w:bCs/>
                <w:sz w:val="20"/>
                <w:szCs w:val="20"/>
              </w:rPr>
            </w:r>
            <w:r/>
          </w:p>
        </w:tc>
        <w:tc>
          <w:tcPr>
            <w:tcW w:w="1134" w:type="dxa"/>
            <w:vAlign w:val="center"/>
            <w:textDirection w:val="lrTb"/>
            <w:noWrap w:val="false"/>
          </w:tcPr>
          <w:p>
            <w:pPr>
              <w:pStyle w:val="904"/>
              <w:ind w:left="-12"/>
              <w:jc w:val="center"/>
              <w:spacing w:line="360" w:lineRule="auto"/>
              <w:rPr>
                <w:rFonts w:hAnsi="宋体"/>
                <w:bCs/>
                <w:sz w:val="20"/>
                <w:szCs w:val="20"/>
              </w:rPr>
            </w:pPr>
            <w:r>
              <w:rPr>
                <w:rFonts w:hint="eastAsia" w:hAnsi="宋体"/>
                <w:bCs/>
                <w:sz w:val="20"/>
                <w:szCs w:val="20"/>
              </w:rPr>
              <w:t xml:space="preserve">备注</w:t>
            </w:r>
            <w:r>
              <w:rPr>
                <w:rFonts w:hAnsi="宋体"/>
                <w:bCs/>
                <w:sz w:val="20"/>
                <w:szCs w:val="20"/>
              </w:rPr>
            </w:r>
            <w:r/>
          </w:p>
        </w:tc>
      </w:tr>
      <w:tr>
        <w:trPr>
          <w:cantSplit/>
          <w:trHeight w:val="400"/>
        </w:trPr>
        <w:tc>
          <w:tcPr>
            <w:tcW w:w="697" w:type="dxa"/>
            <w:vAlign w:val="center"/>
            <w:vMerge w:val="restart"/>
            <w:textDirection w:val="lrTb"/>
            <w:noWrap w:val="false"/>
          </w:tcPr>
          <w:p>
            <w:pPr>
              <w:pStyle w:val="904"/>
              <w:ind w:left="-12"/>
              <w:jc w:val="center"/>
              <w:spacing w:line="360" w:lineRule="auto"/>
              <w:rPr>
                <w:rFonts w:hAnsi="宋体"/>
                <w:bCs/>
                <w:sz w:val="20"/>
                <w:szCs w:val="20"/>
              </w:rPr>
            </w:pPr>
            <w:r>
              <w:rPr>
                <w:rFonts w:hAnsi="宋体"/>
                <w:bCs/>
                <w:sz w:val="20"/>
                <w:szCs w:val="20"/>
              </w:rPr>
            </w:r>
            <w:r/>
          </w:p>
          <w:p>
            <w:pPr>
              <w:pStyle w:val="904"/>
              <w:ind w:left="-12"/>
              <w:jc w:val="center"/>
              <w:spacing w:line="360" w:lineRule="auto"/>
              <w:rPr>
                <w:rFonts w:hAnsi="宋体"/>
                <w:bCs/>
                <w:sz w:val="20"/>
                <w:szCs w:val="20"/>
              </w:rPr>
            </w:pPr>
            <w:r>
              <w:rPr>
                <w:rFonts w:hint="eastAsia" w:hAnsi="宋体"/>
                <w:bCs/>
                <w:sz w:val="20"/>
                <w:szCs w:val="20"/>
              </w:rPr>
              <w:t xml:space="preserve">1</w:t>
            </w:r>
            <w:r>
              <w:rPr>
                <w:rFonts w:hAnsi="宋体"/>
                <w:bCs/>
                <w:sz w:val="20"/>
                <w:szCs w:val="20"/>
              </w:rPr>
            </w:r>
            <w:r/>
          </w:p>
        </w:tc>
        <w:tc>
          <w:tcPr>
            <w:tcW w:w="1134" w:type="dxa"/>
            <w:vAlign w:val="center"/>
            <w:vMerge w:val="restart"/>
            <w:textDirection w:val="lrTb"/>
            <w:noWrap w:val="false"/>
          </w:tcPr>
          <w:p>
            <w:pPr>
              <w:pStyle w:val="904"/>
              <w:jc w:val="both"/>
            </w:pPr>
            <w:r/>
            <w:r/>
          </w:p>
          <w:p>
            <w:pPr>
              <w:pStyle w:val="904"/>
              <w:ind w:left="-12"/>
              <w:jc w:val="center"/>
              <w:spacing w:line="360" w:lineRule="auto"/>
              <w:rPr>
                <w:rFonts w:hAnsi="宋体"/>
                <w:bCs/>
                <w:sz w:val="20"/>
                <w:szCs w:val="20"/>
              </w:rPr>
            </w:pPr>
            <w:r>
              <w:rPr>
                <w:rFonts w:hint="eastAsia" w:hAnsi="宋体"/>
                <w:bCs/>
                <w:sz w:val="20"/>
                <w:szCs w:val="20"/>
              </w:rPr>
              <w:t xml:space="preserve">大型喷绘</w:t>
            </w:r>
            <w:r>
              <w:rPr>
                <w:rFonts w:hAnsi="宋体"/>
                <w:bCs/>
                <w:sz w:val="20"/>
                <w:szCs w:val="20"/>
              </w:rPr>
            </w:r>
            <w:r/>
          </w:p>
        </w:tc>
        <w:tc>
          <w:tcPr>
            <w:tcW w:w="1985" w:type="dxa"/>
            <w:vAlign w:val="center"/>
            <w:textDirection w:val="lrTb"/>
            <w:noWrap w:val="false"/>
          </w:tcPr>
          <w:p>
            <w:pPr>
              <w:pStyle w:val="904"/>
              <w:jc w:val="center"/>
              <w:spacing w:line="360" w:lineRule="auto"/>
              <w:rPr>
                <w:rFonts w:hAnsi="宋体"/>
                <w:bCs/>
                <w:sz w:val="20"/>
                <w:szCs w:val="20"/>
              </w:rPr>
            </w:pPr>
            <w:r>
              <w:rPr>
                <w:rFonts w:hint="eastAsia" w:hAnsi="宋体"/>
                <w:bCs/>
                <w:sz w:val="20"/>
                <w:szCs w:val="20"/>
              </w:rPr>
              <w:t xml:space="preserve">普通户外广告布</w:t>
            </w:r>
            <w:r>
              <w:rPr>
                <w:rFonts w:hAnsi="宋体"/>
                <w:bCs/>
                <w:sz w:val="20"/>
                <w:szCs w:val="20"/>
              </w:rPr>
            </w:r>
            <w:r/>
          </w:p>
        </w:tc>
        <w:tc>
          <w:tcPr>
            <w:tcW w:w="1134" w:type="dxa"/>
            <w:vAlign w:val="center"/>
            <w:textDirection w:val="lrTb"/>
            <w:noWrap w:val="false"/>
          </w:tcPr>
          <w:p>
            <w:pPr>
              <w:pStyle w:val="904"/>
              <w:jc w:val="center"/>
              <w:spacing w:line="360" w:lineRule="auto"/>
              <w:rPr>
                <w:rFonts w:hAnsi="宋体"/>
                <w:bCs/>
                <w:sz w:val="20"/>
                <w:szCs w:val="20"/>
              </w:rPr>
            </w:pPr>
            <w:r>
              <w:rPr>
                <w:rFonts w:hint="eastAsia" w:hAnsi="宋体"/>
                <w:bCs/>
                <w:sz w:val="20"/>
                <w:szCs w:val="20"/>
              </w:rPr>
              <w:t xml:space="preserve">平方米</w:t>
            </w:r>
            <w:r>
              <w:rPr>
                <w:rFonts w:hAnsi="宋体"/>
                <w:bCs/>
                <w:sz w:val="20"/>
                <w:szCs w:val="20"/>
              </w:rPr>
            </w:r>
            <w:r/>
          </w:p>
        </w:tc>
        <w:tc>
          <w:tcPr>
            <w:tcW w:w="1134" w:type="dxa"/>
            <w:vAlign w:val="center"/>
            <w:textDirection w:val="lrTb"/>
            <w:noWrap w:val="false"/>
          </w:tcPr>
          <w:p>
            <w:pPr>
              <w:pStyle w:val="904"/>
              <w:jc w:val="center"/>
              <w:spacing w:line="360" w:lineRule="auto"/>
              <w:rPr>
                <w:rFonts w:hAnsi="宋体"/>
                <w:bCs/>
                <w:sz w:val="20"/>
                <w:szCs w:val="20"/>
              </w:rPr>
            </w:pPr>
            <w:r>
              <w:rPr>
                <w:rFonts w:hint="eastAsia" w:hAnsi="宋体"/>
                <w:bCs/>
                <w:sz w:val="20"/>
                <w:szCs w:val="20"/>
              </w:rPr>
              <w:t xml:space="preserve">2</w:t>
            </w:r>
            <w:r>
              <w:rPr>
                <w:rFonts w:hAnsi="宋体"/>
                <w:bCs/>
                <w:sz w:val="20"/>
                <w:szCs w:val="20"/>
              </w:rPr>
              <w:t xml:space="preserve">0.00</w:t>
            </w:r>
            <w:r/>
          </w:p>
        </w:tc>
        <w:tc>
          <w:tcPr>
            <w:tcW w:w="1134" w:type="dxa"/>
            <w:vAlign w:val="top"/>
            <w:textDirection w:val="lrTb"/>
            <w:noWrap w:val="false"/>
          </w:tcPr>
          <w:p>
            <w:pPr>
              <w:pStyle w:val="904"/>
              <w:spacing w:line="360" w:lineRule="auto"/>
              <w:rPr>
                <w:rFonts w:hAnsi="宋体"/>
                <w:bCs/>
                <w:sz w:val="20"/>
                <w:szCs w:val="20"/>
              </w:rPr>
            </w:pPr>
            <w:r>
              <w:rPr>
                <w:rFonts w:hAnsi="宋体"/>
                <w:bCs/>
                <w:sz w:val="20"/>
                <w:szCs w:val="20"/>
              </w:rPr>
            </w:r>
            <w:r/>
          </w:p>
        </w:tc>
      </w:tr>
      <w:tr>
        <w:trPr>
          <w:cantSplit/>
          <w:trHeight w:val="480"/>
        </w:trPr>
        <w:tc>
          <w:tcPr>
            <w:tcW w:w="697" w:type="dxa"/>
            <w:vAlign w:val="center"/>
            <w:vMerge w:val="continue"/>
            <w:textDirection w:val="lrTb"/>
            <w:noWrap w:val="false"/>
          </w:tcPr>
          <w:p>
            <w:pPr>
              <w:pStyle w:val="904"/>
              <w:ind w:left="-12"/>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891"/>
              <w:jc w:val="center"/>
              <w:widowControl/>
              <w:rPr>
                <w:rFonts w:ascii="宋体" w:hAnsi="宋体" w:cs="宋体"/>
                <w:bCs/>
                <w:color w:val="000000"/>
                <w:sz w:val="20"/>
              </w:rPr>
            </w:pPr>
            <w:r>
              <w:rPr>
                <w:rFonts w:ascii="宋体" w:hAnsi="宋体" w:cs="宋体"/>
                <w:bCs/>
                <w:color w:val="000000"/>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户外写真</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szCs w:val="20"/>
              </w:rPr>
              <w:t xml:space="preserve">平方米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3</w:t>
            </w:r>
            <w:r>
              <w:rPr>
                <w:rFonts w:hAnsi="宋体"/>
                <w:bCs/>
                <w:sz w:val="20"/>
              </w:rPr>
              <w:t xml:space="preserve">0.00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465"/>
        </w:trPr>
        <w:tc>
          <w:tcPr>
            <w:tcW w:w="697" w:type="dxa"/>
            <w:vAlign w:val="center"/>
            <w:vMerge w:val="continue"/>
            <w:textDirection w:val="lrTb"/>
            <w:noWrap w:val="false"/>
          </w:tcPr>
          <w:p>
            <w:pPr>
              <w:pStyle w:val="904"/>
              <w:ind w:left="-12"/>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891"/>
              <w:jc w:val="center"/>
              <w:widowControl/>
              <w:rPr>
                <w:rFonts w:ascii="宋体" w:hAnsi="宋体" w:cs="宋体"/>
                <w:bCs/>
                <w:color w:val="000000"/>
                <w:sz w:val="20"/>
              </w:rPr>
            </w:pPr>
            <w:r>
              <w:rPr>
                <w:rFonts w:ascii="宋体" w:hAnsi="宋体" w:cs="宋体"/>
                <w:bCs/>
                <w:color w:val="000000"/>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安装</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szCs w:val="20"/>
              </w:rPr>
              <w:t xml:space="preserve">平方米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2</w:t>
            </w:r>
            <w:r>
              <w:rPr>
                <w:rFonts w:hAnsi="宋体"/>
                <w:bCs/>
                <w:sz w:val="20"/>
              </w:rPr>
              <w:t xml:space="preserve">0.00</w:t>
            </w:r>
            <w:r/>
          </w:p>
        </w:tc>
        <w:tc>
          <w:tcPr>
            <w:tcW w:w="1134" w:type="dxa"/>
            <w:vAlign w:val="top"/>
            <w:textDirection w:val="lrTb"/>
            <w:noWrap w:val="false"/>
          </w:tcPr>
          <w:p>
            <w:pPr>
              <w:pStyle w:val="904"/>
              <w:ind w:left="-12"/>
              <w:spacing w:line="360" w:lineRule="auto"/>
              <w:rPr>
                <w:rFonts w:hAnsi="宋体"/>
                <w:bCs/>
                <w:sz w:val="20"/>
              </w:rPr>
            </w:pPr>
            <w:r>
              <w:rPr>
                <w:rFonts w:hint="eastAsia" w:hAnsi="宋体"/>
                <w:bCs/>
                <w:sz w:val="20"/>
              </w:rPr>
              <w:t xml:space="preserve">高空悬挂等安装按实际情况报价</w:t>
            </w:r>
            <w:r>
              <w:rPr>
                <w:rFonts w:hAnsi="宋体"/>
                <w:bCs/>
                <w:sz w:val="20"/>
              </w:rPr>
            </w:r>
            <w:r/>
          </w:p>
        </w:tc>
      </w:tr>
      <w:tr>
        <w:trPr>
          <w:cantSplit/>
          <w:trHeight w:val="525"/>
        </w:trPr>
        <w:tc>
          <w:tcPr>
            <w:tcW w:w="697" w:type="dxa"/>
            <w:vAlign w:val="center"/>
            <w:vMerge w:val="continue"/>
            <w:textDirection w:val="lrTb"/>
            <w:noWrap w:val="false"/>
          </w:tcPr>
          <w:p>
            <w:pPr>
              <w:pStyle w:val="904"/>
              <w:ind w:left="-12"/>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891"/>
              <w:jc w:val="center"/>
              <w:widowControl/>
              <w:rPr>
                <w:rFonts w:ascii="宋体" w:hAnsi="宋体" w:cs="宋体"/>
                <w:bCs/>
                <w:color w:val="000000"/>
                <w:sz w:val="20"/>
              </w:rPr>
            </w:pPr>
            <w:r>
              <w:rPr>
                <w:rFonts w:ascii="宋体" w:hAnsi="宋体" w:cs="宋体"/>
                <w:bCs/>
                <w:color w:val="000000"/>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桁架租赁</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szCs w:val="20"/>
              </w:rPr>
              <w:t xml:space="preserve">平方米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3</w:t>
            </w:r>
            <w:r>
              <w:rPr>
                <w:rFonts w:hAnsi="宋体"/>
                <w:bCs/>
                <w:sz w:val="20"/>
              </w:rPr>
              <w:t xml:space="preserve">0.00</w:t>
            </w:r>
            <w:r/>
          </w:p>
        </w:tc>
        <w:tc>
          <w:tcPr>
            <w:tcW w:w="1134" w:type="dxa"/>
            <w:vAlign w:val="top"/>
            <w:textDirection w:val="lrTb"/>
            <w:noWrap w:val="false"/>
          </w:tcPr>
          <w:p>
            <w:pPr>
              <w:pStyle w:val="904"/>
              <w:ind w:left="-12"/>
              <w:spacing w:line="360" w:lineRule="auto"/>
              <w:rPr>
                <w:rFonts w:hAnsi="宋体"/>
                <w:bCs/>
                <w:sz w:val="20"/>
              </w:rPr>
            </w:pPr>
            <w:r>
              <w:rPr>
                <w:rFonts w:hint="eastAsia" w:hAnsi="宋体"/>
                <w:bCs/>
                <w:sz w:val="20"/>
              </w:rPr>
              <w:t xml:space="preserve">两天内按报价，超出2天按3元/平方收费（起步1</w:t>
            </w:r>
            <w:r>
              <w:rPr>
                <w:rFonts w:hAnsi="宋体"/>
                <w:bCs/>
                <w:sz w:val="20"/>
              </w:rPr>
              <w:t xml:space="preserve">5</w:t>
            </w:r>
            <w:r>
              <w:rPr>
                <w:rFonts w:hint="eastAsia" w:hAnsi="宋体"/>
                <w:bCs/>
                <w:sz w:val="20"/>
              </w:rPr>
              <w:t xml:space="preserve">平方）</w:t>
            </w:r>
            <w:r>
              <w:rPr>
                <w:rFonts w:hAnsi="宋体"/>
                <w:bCs/>
                <w:sz w:val="20"/>
              </w:rPr>
            </w:r>
            <w:r/>
          </w:p>
        </w:tc>
      </w:tr>
      <w:tr>
        <w:trPr>
          <w:cantSplit/>
          <w:trHeight w:val="480"/>
        </w:trPr>
        <w:tc>
          <w:tcPr>
            <w:tcW w:w="697" w:type="dxa"/>
            <w:vAlign w:val="center"/>
            <w:vMerge w:val="restart"/>
            <w:textDirection w:val="lrTb"/>
            <w:noWrap w:val="false"/>
          </w:tcPr>
          <w:p>
            <w:pPr>
              <w:pStyle w:val="904"/>
              <w:ind w:left="-12"/>
              <w:jc w:val="center"/>
              <w:spacing w:line="360" w:lineRule="auto"/>
              <w:rPr>
                <w:rFonts w:hAnsi="宋体"/>
                <w:bCs/>
                <w:sz w:val="20"/>
                <w:szCs w:val="20"/>
              </w:rPr>
            </w:pPr>
            <w:r>
              <w:rPr>
                <w:rFonts w:hAnsi="宋体"/>
                <w:bCs/>
                <w:sz w:val="20"/>
                <w:szCs w:val="20"/>
              </w:rPr>
            </w:r>
            <w:r/>
          </w:p>
          <w:p>
            <w:pPr>
              <w:pStyle w:val="904"/>
              <w:ind w:left="-12"/>
              <w:jc w:val="center"/>
              <w:spacing w:line="360" w:lineRule="auto"/>
              <w:rPr>
                <w:rFonts w:hAnsi="宋体"/>
                <w:bCs/>
                <w:sz w:val="20"/>
                <w:szCs w:val="20"/>
              </w:rPr>
            </w:pPr>
            <w:r>
              <w:rPr>
                <w:rFonts w:hint="eastAsia" w:hAnsi="宋体"/>
                <w:bCs/>
                <w:sz w:val="20"/>
                <w:szCs w:val="20"/>
              </w:rPr>
              <w:t xml:space="preserve">2</w:t>
            </w:r>
            <w:r>
              <w:rPr>
                <w:rFonts w:hAnsi="宋体"/>
                <w:bCs/>
                <w:sz w:val="20"/>
                <w:szCs w:val="20"/>
              </w:rPr>
            </w:r>
            <w:r/>
          </w:p>
          <w:p>
            <w:pPr>
              <w:pStyle w:val="904"/>
              <w:jc w:val="center"/>
              <w:spacing w:line="360" w:lineRule="auto"/>
              <w:rPr>
                <w:rFonts w:hAnsi="宋体"/>
                <w:bCs/>
                <w:sz w:val="20"/>
                <w:szCs w:val="20"/>
              </w:rPr>
            </w:pPr>
            <w:r>
              <w:rPr>
                <w:rFonts w:hAnsi="宋体"/>
                <w:bCs/>
                <w:sz w:val="20"/>
                <w:szCs w:val="20"/>
              </w:rPr>
            </w:r>
            <w:r/>
          </w:p>
        </w:tc>
        <w:tc>
          <w:tcPr>
            <w:tcW w:w="1134" w:type="dxa"/>
            <w:vAlign w:val="center"/>
            <w:vMerge w:val="restart"/>
            <w:textDirection w:val="lrTb"/>
            <w:noWrap w:val="false"/>
          </w:tcPr>
          <w:p>
            <w:pPr>
              <w:pStyle w:val="904"/>
              <w:ind w:left="-12"/>
              <w:jc w:val="center"/>
              <w:spacing w:line="360" w:lineRule="auto"/>
              <w:rPr>
                <w:rFonts w:hAnsi="宋体"/>
                <w:bCs/>
                <w:sz w:val="20"/>
              </w:rPr>
            </w:pPr>
            <w:r>
              <w:rPr>
                <w:rFonts w:hAnsi="宋体"/>
                <w:bCs/>
                <w:sz w:val="20"/>
              </w:rPr>
            </w:r>
            <w:r/>
          </w:p>
          <w:p>
            <w:pPr>
              <w:pStyle w:val="904"/>
              <w:ind w:left="-12"/>
              <w:jc w:val="center"/>
              <w:spacing w:line="360" w:lineRule="auto"/>
              <w:rPr>
                <w:rFonts w:hAnsi="宋体"/>
                <w:bCs/>
                <w:sz w:val="20"/>
              </w:rPr>
            </w:pPr>
            <w:r>
              <w:rPr>
                <w:rFonts w:hint="eastAsia" w:hAnsi="宋体"/>
                <w:bCs/>
                <w:sz w:val="20"/>
              </w:rPr>
              <w:t xml:space="preserve">写真</w:t>
            </w:r>
            <w:r>
              <w:rPr>
                <w:rFonts w:hAnsi="宋体"/>
                <w:bCs/>
                <w:sz w:val="20"/>
              </w:rPr>
            </w:r>
            <w:r/>
          </w:p>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室内普通写真</w:t>
            </w:r>
            <w:r>
              <w:rPr>
                <w:rFonts w:hAnsi="宋体"/>
                <w:bCs/>
                <w:sz w:val="20"/>
              </w:rPr>
            </w:r>
            <w:r/>
          </w:p>
        </w:tc>
        <w:tc>
          <w:tcPr>
            <w:tcW w:w="1134" w:type="dxa"/>
            <w:vAlign w:val="center"/>
            <w:textDirection w:val="lrTb"/>
            <w:noWrap w:val="false"/>
          </w:tcPr>
          <w:p>
            <w:pPr>
              <w:pStyle w:val="904"/>
              <w:jc w:val="center"/>
              <w:spacing w:line="360" w:lineRule="auto"/>
              <w:rPr>
                <w:rFonts w:hAnsi="宋体"/>
                <w:bCs/>
                <w:sz w:val="20"/>
                <w:szCs w:val="20"/>
              </w:rPr>
            </w:pPr>
            <w:r>
              <w:rPr>
                <w:rFonts w:hint="eastAsia" w:hAnsi="宋体"/>
                <w:bCs/>
                <w:sz w:val="20"/>
                <w:szCs w:val="20"/>
              </w:rPr>
              <w:t xml:space="preserve">平方米</w:t>
            </w:r>
            <w:r>
              <w:rPr>
                <w:rFonts w:hAnsi="宋体"/>
                <w:bCs/>
                <w:sz w:val="20"/>
                <w:szCs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4</w:t>
            </w:r>
            <w:r>
              <w:rPr>
                <w:rFonts w:hAnsi="宋体"/>
                <w:bCs/>
                <w:sz w:val="20"/>
              </w:rPr>
              <w:t xml:space="preserve">5.00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465"/>
        </w:trPr>
        <w:tc>
          <w:tcPr>
            <w:tcW w:w="697" w:type="dxa"/>
            <w:vAlign w:val="center"/>
            <w:vMerge w:val="continue"/>
            <w:textDirection w:val="lrTb"/>
            <w:noWrap w:val="false"/>
          </w:tcPr>
          <w:p>
            <w:pPr>
              <w:pStyle w:val="904"/>
              <w:ind w:left="-12"/>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户外写真</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szCs w:val="20"/>
              </w:rPr>
              <w:t xml:space="preserve">平方米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5</w:t>
            </w:r>
            <w:r>
              <w:rPr>
                <w:rFonts w:hAnsi="宋体"/>
                <w:bCs/>
                <w:sz w:val="20"/>
              </w:rPr>
              <w:t xml:space="preserve">5.00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465"/>
        </w:trPr>
        <w:tc>
          <w:tcPr>
            <w:tcW w:w="697" w:type="dxa"/>
            <w:vAlign w:val="center"/>
            <w:vMerge w:val="continue"/>
            <w:textDirection w:val="lrTb"/>
            <w:noWrap w:val="false"/>
          </w:tcPr>
          <w:p>
            <w:pPr>
              <w:pStyle w:val="904"/>
              <w:ind w:left="-12"/>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写真安装</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szCs w:val="20"/>
              </w:rPr>
              <w:t xml:space="preserve">平方米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1</w:t>
            </w:r>
            <w:r>
              <w:rPr>
                <w:rFonts w:hAnsi="宋体"/>
                <w:bCs/>
                <w:sz w:val="20"/>
              </w:rPr>
              <w:t xml:space="preserve">5.00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405"/>
        </w:trPr>
        <w:tc>
          <w:tcPr>
            <w:tcW w:w="697" w:type="dxa"/>
            <w:vAlign w:val="center"/>
            <w:vMerge w:val="restart"/>
            <w:textDirection w:val="lrTb"/>
            <w:noWrap w:val="false"/>
          </w:tcPr>
          <w:p>
            <w:pPr>
              <w:pStyle w:val="904"/>
              <w:ind w:left="-12"/>
              <w:jc w:val="center"/>
              <w:spacing w:line="360" w:lineRule="auto"/>
              <w:rPr>
                <w:rFonts w:hAnsi="宋体"/>
                <w:bCs/>
                <w:sz w:val="20"/>
                <w:szCs w:val="20"/>
              </w:rPr>
            </w:pPr>
            <w:r>
              <w:rPr>
                <w:rFonts w:hAnsi="宋体"/>
                <w:bCs/>
                <w:sz w:val="20"/>
                <w:szCs w:val="20"/>
              </w:rPr>
            </w:r>
            <w:r/>
          </w:p>
          <w:p>
            <w:pPr>
              <w:pStyle w:val="904"/>
              <w:ind w:left="-12"/>
              <w:jc w:val="center"/>
              <w:spacing w:line="360" w:lineRule="auto"/>
              <w:rPr>
                <w:rFonts w:hAnsi="宋体"/>
                <w:bCs/>
                <w:sz w:val="20"/>
                <w:szCs w:val="20"/>
              </w:rPr>
            </w:pPr>
            <w:r>
              <w:rPr>
                <w:rFonts w:hint="eastAsia" w:hAnsi="宋体"/>
                <w:bCs/>
                <w:sz w:val="20"/>
                <w:szCs w:val="20"/>
              </w:rPr>
              <w:t xml:space="preserve">3</w:t>
            </w:r>
            <w:r>
              <w:rPr>
                <w:rFonts w:hAnsi="宋体"/>
                <w:bCs/>
                <w:sz w:val="20"/>
                <w:szCs w:val="20"/>
              </w:rPr>
            </w:r>
            <w:r/>
          </w:p>
          <w:p>
            <w:pPr>
              <w:pStyle w:val="904"/>
              <w:jc w:val="center"/>
              <w:spacing w:line="360" w:lineRule="auto"/>
              <w:rPr>
                <w:rFonts w:hAnsi="宋体"/>
                <w:bCs/>
                <w:sz w:val="20"/>
                <w:szCs w:val="20"/>
              </w:rPr>
            </w:pPr>
            <w:r>
              <w:rPr>
                <w:rFonts w:hAnsi="宋体"/>
                <w:bCs/>
                <w:sz w:val="20"/>
                <w:szCs w:val="20"/>
              </w:rPr>
            </w:r>
            <w:r/>
          </w:p>
        </w:tc>
        <w:tc>
          <w:tcPr>
            <w:tcW w:w="1134" w:type="dxa"/>
            <w:vAlign w:val="center"/>
            <w:vMerge w:val="restart"/>
            <w:textDirection w:val="lrTb"/>
            <w:noWrap w:val="false"/>
          </w:tcPr>
          <w:p>
            <w:pPr>
              <w:pStyle w:val="904"/>
              <w:jc w:val="center"/>
              <w:spacing w:line="360" w:lineRule="auto"/>
              <w:rPr>
                <w:rFonts w:hAnsi="宋体"/>
                <w:bCs/>
                <w:sz w:val="20"/>
              </w:rPr>
            </w:pPr>
            <w:r>
              <w:rPr>
                <w:rFonts w:hint="eastAsia" w:hAnsi="宋体"/>
                <w:bCs/>
                <w:sz w:val="20"/>
              </w:rPr>
              <w:t xml:space="preserve">雪弗板</w:t>
            </w:r>
            <w:r>
              <w:rPr>
                <w:rFonts w:hAnsi="宋体"/>
                <w:bCs/>
                <w:sz w:val="20"/>
              </w:rPr>
            </w:r>
            <w:r/>
          </w:p>
          <w:p>
            <w:pPr>
              <w:pStyle w:val="904"/>
              <w:ind w:left="-12"/>
              <w:jc w:val="center"/>
              <w:spacing w:line="360" w:lineRule="auto"/>
              <w:rPr>
                <w:rFonts w:hAnsi="宋体"/>
                <w:bCs/>
                <w:sz w:val="20"/>
              </w:rPr>
            </w:pPr>
            <w:r>
              <w:rPr>
                <w:rFonts w:hint="eastAsia" w:hAnsi="宋体"/>
                <w:bCs/>
                <w:sz w:val="20"/>
              </w:rPr>
              <w:t xml:space="preserve">喷绘</w:t>
            </w: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普通塑条封边</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szCs w:val="20"/>
              </w:rPr>
              <w:t xml:space="preserve">平方米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8</w:t>
            </w:r>
            <w:r>
              <w:rPr>
                <w:rFonts w:hAnsi="宋体"/>
                <w:bCs/>
                <w:sz w:val="20"/>
              </w:rPr>
              <w:t xml:space="preserve">5.00</w:t>
            </w:r>
            <w:r/>
          </w:p>
        </w:tc>
        <w:tc>
          <w:tcPr>
            <w:tcW w:w="1134" w:type="dxa"/>
            <w:vAlign w:val="top"/>
            <w:textDirection w:val="lrTb"/>
            <w:noWrap w:val="false"/>
          </w:tcPr>
          <w:p>
            <w:pPr>
              <w:pStyle w:val="904"/>
              <w:ind w:left="-12"/>
              <w:spacing w:line="360" w:lineRule="auto"/>
              <w:rPr>
                <w:rFonts w:hAnsi="宋体"/>
                <w:bCs/>
                <w:sz w:val="20"/>
              </w:rPr>
            </w:pPr>
            <w:r>
              <w:rPr>
                <w:rFonts w:hint="eastAsia" w:hAnsi="宋体"/>
                <w:bCs/>
                <w:sz w:val="20"/>
              </w:rPr>
              <w:t xml:space="preserve">普通喷绘+</w:t>
            </w:r>
            <w:r>
              <w:rPr>
                <w:rFonts w:hAnsi="宋体"/>
                <w:bCs/>
                <w:sz w:val="20"/>
              </w:rPr>
              <w:t xml:space="preserve">3mm</w:t>
            </w:r>
            <w:r>
              <w:rPr>
                <w:rFonts w:hint="eastAsia" w:hAnsi="宋体"/>
                <w:bCs/>
                <w:sz w:val="20"/>
              </w:rPr>
              <w:t xml:space="preserve">雪弗板</w:t>
            </w:r>
            <w:r>
              <w:rPr>
                <w:rFonts w:hAnsi="宋体"/>
                <w:bCs/>
                <w:sz w:val="20"/>
              </w:rPr>
            </w:r>
            <w:r/>
          </w:p>
        </w:tc>
      </w:tr>
      <w:tr>
        <w:trPr>
          <w:cantSplit/>
          <w:trHeight w:val="300"/>
        </w:trPr>
        <w:tc>
          <w:tcPr>
            <w:tcW w:w="697" w:type="dxa"/>
            <w:vAlign w:val="center"/>
            <w:vMerge w:val="continue"/>
            <w:textDirection w:val="lrTb"/>
            <w:noWrap w:val="false"/>
          </w:tcPr>
          <w:p>
            <w:pPr>
              <w:pStyle w:val="904"/>
              <w:ind w:left="-12"/>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普通塑条封边</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szCs w:val="20"/>
              </w:rPr>
              <w:t xml:space="preserve">平方米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1</w:t>
            </w:r>
            <w:r>
              <w:rPr>
                <w:rFonts w:hAnsi="宋体"/>
                <w:bCs/>
                <w:sz w:val="20"/>
              </w:rPr>
              <w:t xml:space="preserve">05.00</w:t>
            </w:r>
            <w:r/>
          </w:p>
        </w:tc>
        <w:tc>
          <w:tcPr>
            <w:tcW w:w="1134" w:type="dxa"/>
            <w:vAlign w:val="top"/>
            <w:textDirection w:val="lrTb"/>
            <w:noWrap w:val="false"/>
          </w:tcPr>
          <w:p>
            <w:pPr>
              <w:pStyle w:val="904"/>
              <w:ind w:left="-12"/>
              <w:spacing w:line="360" w:lineRule="auto"/>
              <w:rPr>
                <w:rFonts w:hAnsi="宋体"/>
                <w:bCs/>
                <w:sz w:val="20"/>
              </w:rPr>
            </w:pPr>
            <w:r>
              <w:rPr>
                <w:rFonts w:hint="eastAsia" w:hAnsi="宋体"/>
                <w:bCs/>
                <w:sz w:val="20"/>
              </w:rPr>
              <w:t xml:space="preserve">普通喷绘+</w:t>
            </w:r>
            <w:r>
              <w:rPr>
                <w:rFonts w:hAnsi="宋体"/>
                <w:bCs/>
                <w:sz w:val="20"/>
              </w:rPr>
              <w:t xml:space="preserve">5mm</w:t>
            </w:r>
            <w:r>
              <w:rPr>
                <w:rFonts w:hint="eastAsia" w:hAnsi="宋体"/>
                <w:bCs/>
                <w:sz w:val="20"/>
              </w:rPr>
              <w:t xml:space="preserve">雪弗板</w:t>
            </w:r>
            <w:r>
              <w:rPr>
                <w:rFonts w:hAnsi="宋体"/>
                <w:bCs/>
                <w:sz w:val="20"/>
              </w:rPr>
            </w:r>
            <w:r/>
          </w:p>
        </w:tc>
      </w:tr>
      <w:tr>
        <w:trPr>
          <w:cantSplit/>
          <w:trHeight w:val="360"/>
        </w:trPr>
        <w:tc>
          <w:tcPr>
            <w:tcW w:w="697" w:type="dxa"/>
            <w:vAlign w:val="center"/>
            <w:vMerge w:val="continue"/>
            <w:textDirection w:val="lrTb"/>
            <w:noWrap w:val="false"/>
          </w:tcPr>
          <w:p>
            <w:pPr>
              <w:pStyle w:val="904"/>
              <w:ind w:left="-12"/>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雪弗板安装</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szCs w:val="20"/>
              </w:rPr>
              <w:t xml:space="preserve">平方米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1</w:t>
            </w:r>
            <w:r>
              <w:rPr>
                <w:rFonts w:hAnsi="宋体"/>
                <w:bCs/>
                <w:sz w:val="20"/>
              </w:rPr>
              <w:t xml:space="preserve">5.00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trHeight w:val="420"/>
        </w:trPr>
        <w:tc>
          <w:tcPr>
            <w:tcW w:w="697" w:type="dxa"/>
            <w:vAlign w:val="center"/>
            <w:textDirection w:val="lrTb"/>
            <w:noWrap w:val="false"/>
          </w:tcPr>
          <w:p>
            <w:pPr>
              <w:pStyle w:val="904"/>
              <w:jc w:val="center"/>
              <w:spacing w:line="360" w:lineRule="auto"/>
              <w:rPr>
                <w:rFonts w:hAnsi="宋体"/>
                <w:bCs/>
                <w:sz w:val="20"/>
                <w:szCs w:val="20"/>
              </w:rPr>
            </w:pPr>
            <w:r>
              <w:rPr>
                <w:rFonts w:hint="eastAsia" w:hAnsi="宋体"/>
                <w:bCs/>
                <w:sz w:val="20"/>
                <w:szCs w:val="20"/>
              </w:rPr>
              <w:t xml:space="preserve">4</w:t>
            </w:r>
            <w:r>
              <w:rPr>
                <w:rFonts w:hAnsi="宋体"/>
                <w:bCs/>
                <w:sz w:val="20"/>
                <w:szCs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刻字</w:t>
            </w: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根据字大小</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厘米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0</w:t>
            </w:r>
            <w:r>
              <w:rPr>
                <w:rFonts w:hAnsi="宋体"/>
                <w:bCs/>
                <w:sz w:val="20"/>
              </w:rPr>
              <w:t xml:space="preserve">.30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345"/>
        </w:trPr>
        <w:tc>
          <w:tcPr>
            <w:tcW w:w="697" w:type="dxa"/>
            <w:vAlign w:val="center"/>
            <w:vMerge w:val="restart"/>
            <w:textDirection w:val="lrTb"/>
            <w:noWrap w:val="false"/>
          </w:tcPr>
          <w:p>
            <w:pPr>
              <w:pStyle w:val="904"/>
              <w:jc w:val="center"/>
              <w:spacing w:line="360" w:lineRule="auto"/>
              <w:rPr>
                <w:rFonts w:hAnsi="宋体"/>
                <w:bCs/>
                <w:sz w:val="20"/>
                <w:szCs w:val="20"/>
              </w:rPr>
            </w:pPr>
            <w:r>
              <w:rPr>
                <w:rFonts w:hAnsi="宋体"/>
                <w:bCs/>
                <w:sz w:val="20"/>
                <w:szCs w:val="20"/>
              </w:rPr>
              <w:t xml:space="preserve">5</w:t>
            </w:r>
            <w:r/>
          </w:p>
        </w:tc>
        <w:tc>
          <w:tcPr>
            <w:tcW w:w="1134" w:type="dxa"/>
            <w:vAlign w:val="center"/>
            <w:vMerge w:val="restart"/>
            <w:textDirection w:val="lrTb"/>
            <w:noWrap w:val="false"/>
          </w:tcPr>
          <w:p>
            <w:pPr>
              <w:pStyle w:val="904"/>
              <w:ind w:left="-12"/>
              <w:jc w:val="center"/>
              <w:spacing w:line="360" w:lineRule="auto"/>
              <w:rPr>
                <w:rFonts w:hAnsi="宋体"/>
                <w:bCs/>
                <w:sz w:val="20"/>
              </w:rPr>
            </w:pPr>
            <w:r>
              <w:rPr>
                <w:rFonts w:hint="eastAsia" w:hAnsi="宋体"/>
                <w:bCs/>
                <w:sz w:val="20"/>
              </w:rPr>
              <w:t xml:space="preserve">横幅</w:t>
            </w: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0</w:t>
            </w:r>
            <w:r>
              <w:rPr>
                <w:rFonts w:hAnsi="宋体"/>
                <w:bCs/>
                <w:sz w:val="20"/>
              </w:rPr>
              <w:t xml:space="preserve">.9</w:t>
            </w:r>
            <w:r>
              <w:rPr>
                <w:rFonts w:hint="eastAsia" w:hAnsi="宋体"/>
                <w:bCs/>
                <w:sz w:val="20"/>
              </w:rPr>
              <w:t xml:space="preserve">米宽幅面</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1</w:t>
            </w:r>
            <w:r>
              <w:rPr>
                <w:rFonts w:hAnsi="宋体"/>
                <w:bCs/>
                <w:sz w:val="20"/>
              </w:rPr>
              <w:t xml:space="preserve">.80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362"/>
        </w:trPr>
        <w:tc>
          <w:tcPr>
            <w:tcW w:w="697" w:type="dxa"/>
            <w:vAlign w:val="center"/>
            <w:vMerge w:val="continue"/>
            <w:textDirection w:val="lrTb"/>
            <w:noWrap w:val="false"/>
          </w:tcPr>
          <w:p>
            <w:pPr>
              <w:pStyle w:val="904"/>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0</w:t>
            </w:r>
            <w:r>
              <w:rPr>
                <w:rFonts w:hAnsi="宋体"/>
                <w:bCs/>
                <w:sz w:val="20"/>
              </w:rPr>
              <w:t xml:space="preserve">.75</w:t>
            </w:r>
            <w:r>
              <w:rPr>
                <w:rFonts w:hint="eastAsia" w:hAnsi="宋体"/>
                <w:bCs/>
                <w:sz w:val="20"/>
              </w:rPr>
              <w:t xml:space="preserve">米宽幅面</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米</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Ansi="宋体"/>
                <w:bCs/>
                <w:sz w:val="20"/>
              </w:rPr>
              <w:t xml:space="preserve">1.50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420"/>
        </w:trPr>
        <w:tc>
          <w:tcPr>
            <w:tcW w:w="697" w:type="dxa"/>
            <w:vAlign w:val="center"/>
            <w:vMerge w:val="continue"/>
            <w:textDirection w:val="lrTb"/>
            <w:noWrap w:val="false"/>
          </w:tcPr>
          <w:p>
            <w:pPr>
              <w:pStyle w:val="904"/>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安装</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幅</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2</w:t>
            </w:r>
            <w:r>
              <w:rPr>
                <w:rFonts w:hAnsi="宋体"/>
                <w:bCs/>
                <w:sz w:val="20"/>
              </w:rPr>
              <w:t xml:space="preserve">0.00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trHeight w:val="435"/>
        </w:trPr>
        <w:tc>
          <w:tcPr>
            <w:tcW w:w="697" w:type="dxa"/>
            <w:vAlign w:val="center"/>
            <w:textDirection w:val="lrTb"/>
            <w:noWrap w:val="false"/>
          </w:tcPr>
          <w:p>
            <w:pPr>
              <w:pStyle w:val="904"/>
              <w:jc w:val="center"/>
              <w:spacing w:line="360" w:lineRule="auto"/>
              <w:rPr>
                <w:rFonts w:hAnsi="宋体"/>
                <w:bCs/>
                <w:sz w:val="20"/>
                <w:szCs w:val="20"/>
              </w:rPr>
            </w:pPr>
            <w:r>
              <w:rPr>
                <w:rFonts w:hint="eastAsia" w:hAnsi="宋体"/>
                <w:bCs/>
                <w:sz w:val="20"/>
                <w:szCs w:val="20"/>
              </w:rPr>
              <w:t xml:space="preserve">6</w:t>
            </w:r>
            <w:r>
              <w:rPr>
                <w:rFonts w:hAnsi="宋体"/>
                <w:bCs/>
                <w:sz w:val="20"/>
                <w:szCs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悬挂</w:t>
            </w: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Ansi="宋体"/>
                <w:bCs/>
                <w:sz w:val="20"/>
              </w:rPr>
              <w:t xml:space="preserve">30.00</w:t>
            </w:r>
            <w:r/>
          </w:p>
        </w:tc>
        <w:tc>
          <w:tcPr>
            <w:tcW w:w="1134" w:type="dxa"/>
            <w:vAlign w:val="top"/>
            <w:textDirection w:val="lrTb"/>
            <w:noWrap w:val="false"/>
          </w:tcPr>
          <w:p>
            <w:pPr>
              <w:pStyle w:val="904"/>
              <w:spacing w:line="360" w:lineRule="auto"/>
              <w:rPr>
                <w:rFonts w:hAnsi="宋体"/>
                <w:bCs/>
                <w:sz w:val="20"/>
              </w:rPr>
            </w:pPr>
            <w:r>
              <w:rPr>
                <w:rFonts w:hint="eastAsia" w:hAnsi="宋体"/>
                <w:bCs/>
                <w:sz w:val="18"/>
                <w:szCs w:val="18"/>
              </w:rPr>
              <w:t xml:space="preserve">户外高空作业（横幅）</w:t>
            </w:r>
            <w:r>
              <w:rPr>
                <w:rFonts w:hAnsi="宋体"/>
                <w:bCs/>
                <w:sz w:val="20"/>
              </w:rPr>
            </w:r>
            <w:r/>
          </w:p>
        </w:tc>
      </w:tr>
      <w:tr>
        <w:trPr>
          <w:cantSplit/>
          <w:trHeight w:val="300"/>
        </w:trPr>
        <w:tc>
          <w:tcPr>
            <w:tcW w:w="697" w:type="dxa"/>
            <w:vAlign w:val="center"/>
            <w:vMerge w:val="restart"/>
            <w:textDirection w:val="lrTb"/>
            <w:noWrap w:val="false"/>
          </w:tcPr>
          <w:p>
            <w:pPr>
              <w:pStyle w:val="904"/>
              <w:jc w:val="center"/>
              <w:spacing w:line="360" w:lineRule="auto"/>
              <w:rPr>
                <w:rFonts w:hAnsi="宋体"/>
                <w:bCs/>
                <w:sz w:val="20"/>
                <w:szCs w:val="20"/>
              </w:rPr>
            </w:pPr>
            <w:r>
              <w:rPr>
                <w:rFonts w:hint="eastAsia" w:hAnsi="宋体"/>
                <w:bCs/>
                <w:sz w:val="20"/>
                <w:szCs w:val="20"/>
              </w:rPr>
              <w:t xml:space="preserve">7</w:t>
            </w:r>
            <w:r>
              <w:rPr>
                <w:rFonts w:hAnsi="宋体"/>
                <w:bCs/>
                <w:sz w:val="20"/>
                <w:szCs w:val="20"/>
              </w:rPr>
            </w:r>
            <w:r/>
          </w:p>
        </w:tc>
        <w:tc>
          <w:tcPr>
            <w:tcW w:w="1134" w:type="dxa"/>
            <w:vAlign w:val="center"/>
            <w:vMerge w:val="restart"/>
            <w:textDirection w:val="lrTb"/>
            <w:noWrap w:val="false"/>
          </w:tcPr>
          <w:p>
            <w:pPr>
              <w:pStyle w:val="904"/>
              <w:ind w:left="-12"/>
              <w:jc w:val="center"/>
              <w:spacing w:line="360" w:lineRule="auto"/>
              <w:rPr>
                <w:rFonts w:hAnsi="宋体"/>
                <w:bCs/>
                <w:sz w:val="20"/>
              </w:rPr>
            </w:pPr>
            <w:r>
              <w:rPr>
                <w:rFonts w:hint="eastAsia" w:hAnsi="宋体"/>
                <w:bCs/>
                <w:sz w:val="20"/>
              </w:rPr>
              <w:t xml:space="preserve">名片</w:t>
            </w: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黑白</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1</w:t>
            </w:r>
            <w:r>
              <w:rPr>
                <w:rFonts w:hAnsi="宋体"/>
                <w:bCs/>
                <w:sz w:val="20"/>
              </w:rPr>
              <w:t xml:space="preserve">00</w:t>
            </w:r>
            <w:r>
              <w:rPr>
                <w:rFonts w:hint="eastAsia" w:hAnsi="宋体"/>
                <w:bCs/>
                <w:sz w:val="20"/>
              </w:rPr>
              <w:t xml:space="preserve">张/盒</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2</w:t>
            </w:r>
            <w:r>
              <w:rPr>
                <w:rFonts w:hAnsi="宋体"/>
                <w:bCs/>
                <w:sz w:val="20"/>
              </w:rPr>
              <w:t xml:space="preserve">0.00</w:t>
            </w:r>
            <w:r/>
          </w:p>
        </w:tc>
        <w:tc>
          <w:tcPr>
            <w:tcW w:w="1134" w:type="dxa"/>
            <w:vAlign w:val="top"/>
            <w:vMerge w:val="restart"/>
            <w:textDirection w:val="lrTb"/>
            <w:noWrap w:val="false"/>
          </w:tcPr>
          <w:p>
            <w:pPr>
              <w:pStyle w:val="904"/>
              <w:ind w:left="-12"/>
              <w:spacing w:line="360" w:lineRule="auto"/>
              <w:rPr>
                <w:rFonts w:hAnsi="宋体"/>
                <w:bCs/>
                <w:sz w:val="20"/>
              </w:rPr>
            </w:pPr>
            <w:r>
              <w:rPr>
                <w:rFonts w:hint="eastAsia" w:hAnsi="宋体"/>
                <w:bCs/>
                <w:sz w:val="20"/>
              </w:rPr>
              <w:t xml:space="preserve">建议同样价格可以做2</w:t>
            </w:r>
            <w:r>
              <w:rPr>
                <w:rFonts w:hAnsi="宋体"/>
                <w:bCs/>
                <w:sz w:val="20"/>
              </w:rPr>
              <w:t xml:space="preserve">00</w:t>
            </w:r>
            <w:r>
              <w:rPr>
                <w:rFonts w:hint="eastAsia" w:hAnsi="宋体"/>
                <w:bCs/>
                <w:sz w:val="20"/>
              </w:rPr>
              <w:t xml:space="preserve">张/盒</w:t>
            </w:r>
            <w:r>
              <w:rPr>
                <w:rFonts w:hAnsi="宋体"/>
                <w:bCs/>
                <w:sz w:val="20"/>
              </w:rPr>
            </w:r>
            <w:r/>
          </w:p>
        </w:tc>
      </w:tr>
      <w:tr>
        <w:trPr>
          <w:cantSplit/>
          <w:trHeight w:val="255"/>
        </w:trPr>
        <w:tc>
          <w:tcPr>
            <w:tcW w:w="697" w:type="dxa"/>
            <w:vAlign w:val="center"/>
            <w:vMerge w:val="continue"/>
            <w:textDirection w:val="lrTb"/>
            <w:noWrap w:val="false"/>
          </w:tcPr>
          <w:p>
            <w:pPr>
              <w:pStyle w:val="904"/>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彩色</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1</w:t>
            </w:r>
            <w:r>
              <w:rPr>
                <w:rFonts w:hAnsi="宋体"/>
                <w:bCs/>
                <w:sz w:val="20"/>
              </w:rPr>
              <w:t xml:space="preserve">00</w:t>
            </w:r>
            <w:r>
              <w:rPr>
                <w:rFonts w:hint="eastAsia" w:hAnsi="宋体"/>
                <w:bCs/>
                <w:sz w:val="20"/>
              </w:rPr>
              <w:t xml:space="preserve">张/盒</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3</w:t>
            </w:r>
            <w:r>
              <w:rPr>
                <w:rFonts w:hAnsi="宋体"/>
                <w:bCs/>
                <w:sz w:val="20"/>
              </w:rPr>
              <w:t xml:space="preserve">0.00</w:t>
            </w:r>
            <w:r/>
          </w:p>
        </w:tc>
        <w:tc>
          <w:tcPr>
            <w:tcW w:w="1134" w:type="dxa"/>
            <w:vAlign w:val="top"/>
            <w:vMerge w:val="continue"/>
            <w:textDirection w:val="lrTb"/>
            <w:noWrap w:val="false"/>
          </w:tcPr>
          <w:p>
            <w:pPr>
              <w:pStyle w:val="904"/>
              <w:ind w:left="-12"/>
              <w:spacing w:line="360" w:lineRule="auto"/>
              <w:rPr>
                <w:rFonts w:hAnsi="宋体"/>
                <w:bCs/>
                <w:sz w:val="20"/>
              </w:rPr>
            </w:pPr>
            <w:r>
              <w:rPr>
                <w:rFonts w:hAnsi="宋体"/>
                <w:bCs/>
                <w:sz w:val="20"/>
              </w:rPr>
            </w:r>
            <w:r/>
          </w:p>
        </w:tc>
      </w:tr>
      <w:tr>
        <w:trPr>
          <w:cantSplit/>
          <w:trHeight w:val="495"/>
        </w:trPr>
        <w:tc>
          <w:tcPr>
            <w:tcW w:w="697" w:type="dxa"/>
            <w:vAlign w:val="center"/>
            <w:vMerge w:val="restart"/>
            <w:textDirection w:val="lrTb"/>
            <w:noWrap w:val="false"/>
          </w:tcPr>
          <w:p>
            <w:pPr>
              <w:pStyle w:val="904"/>
              <w:jc w:val="center"/>
              <w:spacing w:line="360" w:lineRule="auto"/>
              <w:rPr>
                <w:rFonts w:hAnsi="宋体"/>
                <w:bCs/>
                <w:sz w:val="20"/>
                <w:szCs w:val="20"/>
              </w:rPr>
            </w:pPr>
            <w:r>
              <w:rPr>
                <w:rFonts w:hAnsi="宋体"/>
                <w:bCs/>
                <w:sz w:val="20"/>
                <w:szCs w:val="20"/>
              </w:rPr>
            </w:r>
            <w:r/>
          </w:p>
          <w:p>
            <w:pPr>
              <w:pStyle w:val="904"/>
              <w:jc w:val="center"/>
              <w:spacing w:line="360" w:lineRule="auto"/>
              <w:rPr>
                <w:rFonts w:hAnsi="宋体"/>
                <w:bCs/>
                <w:sz w:val="20"/>
                <w:szCs w:val="20"/>
              </w:rPr>
            </w:pPr>
            <w:r>
              <w:rPr>
                <w:rFonts w:hAnsi="宋体"/>
                <w:bCs/>
                <w:sz w:val="20"/>
                <w:szCs w:val="20"/>
              </w:rPr>
            </w:r>
            <w:r/>
          </w:p>
          <w:p>
            <w:pPr>
              <w:pStyle w:val="904"/>
              <w:jc w:val="center"/>
              <w:spacing w:line="360" w:lineRule="auto"/>
              <w:rPr>
                <w:rFonts w:hAnsi="宋体"/>
                <w:bCs/>
                <w:sz w:val="20"/>
                <w:szCs w:val="20"/>
              </w:rPr>
            </w:pPr>
            <w:r>
              <w:rPr>
                <w:rFonts w:hint="eastAsia" w:hAnsi="宋体"/>
                <w:bCs/>
                <w:sz w:val="20"/>
                <w:szCs w:val="20"/>
              </w:rPr>
              <w:t xml:space="preserve">8</w:t>
            </w:r>
            <w:r>
              <w:rPr>
                <w:rFonts w:hAnsi="宋体"/>
                <w:bCs/>
                <w:sz w:val="20"/>
                <w:szCs w:val="20"/>
              </w:rPr>
            </w:r>
            <w:r/>
          </w:p>
        </w:tc>
        <w:tc>
          <w:tcPr>
            <w:tcW w:w="1134" w:type="dxa"/>
            <w:vAlign w:val="center"/>
            <w:vMerge w:val="restart"/>
            <w:textDirection w:val="lrTb"/>
            <w:noWrap w:val="false"/>
          </w:tcPr>
          <w:p>
            <w:pPr>
              <w:pStyle w:val="904"/>
              <w:ind w:left="-12"/>
              <w:jc w:val="center"/>
              <w:spacing w:line="360" w:lineRule="auto"/>
              <w:rPr>
                <w:rFonts w:hAnsi="宋体"/>
                <w:bCs/>
                <w:sz w:val="20"/>
              </w:rPr>
            </w:pPr>
            <w:r>
              <w:rPr>
                <w:rFonts w:hAnsi="宋体"/>
                <w:bCs/>
                <w:sz w:val="20"/>
              </w:rPr>
            </w:r>
            <w:r/>
          </w:p>
          <w:p>
            <w:pPr>
              <w:pStyle w:val="904"/>
              <w:ind w:left="-12"/>
              <w:jc w:val="center"/>
              <w:spacing w:line="360" w:lineRule="auto"/>
              <w:rPr>
                <w:rFonts w:hAnsi="宋体"/>
                <w:bCs/>
                <w:sz w:val="20"/>
              </w:rPr>
            </w:pPr>
            <w:r>
              <w:rPr>
                <w:rFonts w:hAnsi="宋体"/>
                <w:bCs/>
                <w:sz w:val="20"/>
              </w:rPr>
            </w:r>
            <w:r/>
          </w:p>
          <w:p>
            <w:pPr>
              <w:pStyle w:val="904"/>
              <w:ind w:left="-12"/>
              <w:jc w:val="center"/>
              <w:spacing w:line="360" w:lineRule="auto"/>
              <w:rPr>
                <w:rFonts w:hAnsi="宋体"/>
                <w:bCs/>
                <w:sz w:val="20"/>
              </w:rPr>
            </w:pPr>
            <w:r>
              <w:rPr>
                <w:rFonts w:hint="eastAsia" w:hAnsi="宋体"/>
                <w:bCs/>
                <w:sz w:val="20"/>
              </w:rPr>
              <w:t xml:space="preserve">装订</w:t>
            </w: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骑马钉（含黑白封面）</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册</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2</w:t>
            </w:r>
            <w:r>
              <w:rPr>
                <w:rFonts w:hAnsi="宋体"/>
                <w:bCs/>
                <w:sz w:val="20"/>
              </w:rPr>
              <w:t xml:space="preserve">.00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480"/>
        </w:trPr>
        <w:tc>
          <w:tcPr>
            <w:tcW w:w="697" w:type="dxa"/>
            <w:vAlign w:val="center"/>
            <w:vMerge w:val="continue"/>
            <w:textDirection w:val="lrTb"/>
            <w:noWrap w:val="false"/>
          </w:tcPr>
          <w:p>
            <w:pPr>
              <w:pStyle w:val="904"/>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普通胶装（含黑白封面）</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册</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1</w:t>
            </w:r>
            <w:r>
              <w:rPr>
                <w:rFonts w:hAnsi="宋体"/>
                <w:bCs/>
                <w:sz w:val="20"/>
              </w:rPr>
              <w:t xml:space="preserve">0.00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405"/>
        </w:trPr>
        <w:tc>
          <w:tcPr>
            <w:tcW w:w="697" w:type="dxa"/>
            <w:vAlign w:val="center"/>
            <w:vMerge w:val="continue"/>
            <w:textDirection w:val="lrTb"/>
            <w:noWrap w:val="false"/>
          </w:tcPr>
          <w:p>
            <w:pPr>
              <w:pStyle w:val="904"/>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普通胶装（含彩色封面）</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册</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1</w:t>
            </w:r>
            <w:r>
              <w:rPr>
                <w:rFonts w:hAnsi="宋体"/>
                <w:bCs/>
                <w:sz w:val="20"/>
              </w:rPr>
              <w:t xml:space="preserve">2.00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360"/>
        </w:trPr>
        <w:tc>
          <w:tcPr>
            <w:tcW w:w="697" w:type="dxa"/>
            <w:vAlign w:val="center"/>
            <w:vMerge w:val="continue"/>
            <w:textDirection w:val="lrTb"/>
            <w:noWrap w:val="false"/>
          </w:tcPr>
          <w:p>
            <w:pPr>
              <w:pStyle w:val="904"/>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精装胶装</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册</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Ansi="宋体"/>
                <w:bCs/>
                <w:sz w:val="20"/>
              </w:rPr>
              <w:t xml:space="preserve">15.00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495"/>
        </w:trPr>
        <w:tc>
          <w:tcPr>
            <w:tcW w:w="697" w:type="dxa"/>
            <w:vAlign w:val="center"/>
            <w:vMerge w:val="continue"/>
            <w:textDirection w:val="lrTb"/>
            <w:noWrap w:val="false"/>
          </w:tcPr>
          <w:p>
            <w:pPr>
              <w:pStyle w:val="904"/>
              <w:jc w:val="center"/>
              <w:spacing w:line="360" w:lineRule="auto"/>
              <w:rPr>
                <w:rFonts w:hAnsi="宋体"/>
                <w:bCs/>
                <w:sz w:val="20"/>
                <w:szCs w:val="20"/>
              </w:rPr>
            </w:pPr>
            <w:r>
              <w:rPr>
                <w:rFonts w:hAnsi="宋体"/>
                <w:bCs/>
                <w:sz w:val="20"/>
                <w:szCs w:val="20"/>
              </w:rPr>
            </w:r>
            <w:r/>
          </w:p>
        </w:tc>
        <w:tc>
          <w:tcPr>
            <w:tcW w:w="1134" w:type="dxa"/>
            <w:vAlign w:val="center"/>
            <w:vMerge w:val="continue"/>
            <w:textDirection w:val="lrTb"/>
            <w:noWrap w:val="false"/>
          </w:tcPr>
          <w:p>
            <w:pPr>
              <w:pStyle w:val="904"/>
              <w:ind w:left="-12"/>
              <w:jc w:val="center"/>
              <w:spacing w:line="360" w:lineRule="auto"/>
              <w:rPr>
                <w:rFonts w:hAnsi="宋体"/>
                <w:bCs/>
                <w:sz w:val="20"/>
              </w:rPr>
            </w:pPr>
            <w:r>
              <w:rPr>
                <w:rFonts w:hAnsi="宋体"/>
                <w:bCs/>
                <w:sz w:val="20"/>
              </w:rPr>
            </w:r>
            <w:r/>
          </w:p>
        </w:tc>
        <w:tc>
          <w:tcPr>
            <w:tcW w:w="1985"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覆膜</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册</w:t>
            </w:r>
            <w:r>
              <w:rPr>
                <w:rFonts w:hAnsi="宋体"/>
                <w:bCs/>
                <w:sz w:val="20"/>
              </w:rPr>
            </w:r>
            <w:r/>
          </w:p>
        </w:tc>
        <w:tc>
          <w:tcPr>
            <w:tcW w:w="1134" w:type="dxa"/>
            <w:vAlign w:val="center"/>
            <w:textDirection w:val="lrTb"/>
            <w:noWrap w:val="false"/>
          </w:tcPr>
          <w:p>
            <w:pPr>
              <w:pStyle w:val="904"/>
              <w:ind w:left="-12"/>
              <w:jc w:val="center"/>
              <w:spacing w:line="360" w:lineRule="auto"/>
              <w:rPr>
                <w:rFonts w:hAnsi="宋体"/>
                <w:bCs/>
                <w:sz w:val="20"/>
              </w:rPr>
            </w:pPr>
            <w:r>
              <w:rPr>
                <w:rFonts w:hint="eastAsia" w:hAnsi="宋体"/>
                <w:bCs/>
                <w:sz w:val="20"/>
              </w:rPr>
              <w:t xml:space="preserve">3</w:t>
            </w:r>
            <w:r>
              <w:rPr>
                <w:rFonts w:hAnsi="宋体"/>
                <w:bCs/>
                <w:sz w:val="20"/>
              </w:rPr>
              <w:t xml:space="preserve">.00</w:t>
            </w:r>
            <w:r/>
          </w:p>
        </w:tc>
        <w:tc>
          <w:tcPr>
            <w:tcW w:w="1134" w:type="dxa"/>
            <w:vAlign w:val="top"/>
            <w:textDirection w:val="lrTb"/>
            <w:noWrap w:val="false"/>
          </w:tcPr>
          <w:p>
            <w:pPr>
              <w:pStyle w:val="904"/>
              <w:ind w:left="-12"/>
              <w:spacing w:line="360" w:lineRule="auto"/>
              <w:rPr>
                <w:rFonts w:hAnsi="宋体"/>
                <w:bCs/>
                <w:sz w:val="20"/>
              </w:rPr>
            </w:pPr>
            <w:r>
              <w:rPr>
                <w:rFonts w:hAnsi="宋体"/>
                <w:bCs/>
                <w:sz w:val="20"/>
              </w:rPr>
            </w:r>
            <w:r/>
          </w:p>
        </w:tc>
      </w:tr>
      <w:tr>
        <w:trPr>
          <w:cantSplit/>
          <w:trHeight w:val="330"/>
        </w:trPr>
        <w:tc>
          <w:tcPr>
            <w:tcW w:w="697" w:type="dxa"/>
            <w:vAlign w:val="center"/>
            <w:vMerge w:val="restart"/>
            <w:textDirection w:val="lrTb"/>
            <w:noWrap w:val="false"/>
          </w:tcPr>
          <w:p>
            <w:pPr>
              <w:pStyle w:val="904"/>
              <w:jc w:val="center"/>
              <w:spacing w:line="360" w:lineRule="auto"/>
              <w:rPr>
                <w:rFonts w:hAnsi="宋体"/>
                <w:bCs/>
                <w:sz w:val="20"/>
                <w:szCs w:val="20"/>
              </w:rPr>
            </w:pPr>
            <w:r>
              <w:rPr>
                <w:rFonts w:hAnsi="宋体"/>
                <w:bCs/>
                <w:sz w:val="20"/>
                <w:szCs w:val="20"/>
              </w:rPr>
            </w:r>
            <w:r/>
          </w:p>
          <w:p>
            <w:pPr>
              <w:pStyle w:val="904"/>
              <w:jc w:val="center"/>
              <w:spacing w:line="360" w:lineRule="auto"/>
              <w:rPr>
                <w:rFonts w:hAnsi="宋体"/>
                <w:bCs/>
                <w:sz w:val="20"/>
                <w:szCs w:val="20"/>
              </w:rPr>
            </w:pPr>
            <w:r>
              <w:rPr>
                <w:rFonts w:hint="eastAsia" w:hAnsi="宋体"/>
                <w:bCs/>
                <w:sz w:val="20"/>
                <w:szCs w:val="20"/>
              </w:rPr>
              <w:t xml:space="preserve">9</w:t>
            </w:r>
            <w:r>
              <w:rPr>
                <w:rFonts w:hAnsi="宋体"/>
                <w:bCs/>
                <w:sz w:val="20"/>
                <w:szCs w:val="20"/>
              </w:rPr>
            </w:r>
            <w:r/>
          </w:p>
        </w:tc>
        <w:tc>
          <w:tcPr>
            <w:tcW w:w="1134" w:type="dxa"/>
            <w:vAlign w:val="center"/>
            <w:vMerge w:val="restart"/>
            <w:textDirection w:val="lrTb"/>
            <w:noWrap w:val="false"/>
          </w:tcPr>
          <w:p>
            <w:pPr>
              <w:pStyle w:val="904"/>
              <w:ind w:left="-12"/>
              <w:jc w:val="center"/>
              <w:spacing w:line="360" w:lineRule="auto"/>
              <w:rPr>
                <w:rFonts w:hAnsi="宋体"/>
                <w:bCs/>
                <w:sz w:val="20"/>
              </w:rPr>
            </w:pPr>
            <w:r>
              <w:rPr>
                <w:rFonts w:hAnsi="宋体"/>
                <w:bCs/>
                <w:sz w:val="20"/>
              </w:rPr>
            </w:r>
            <w:r/>
          </w:p>
          <w:p>
            <w:pPr>
              <w:pStyle w:val="904"/>
              <w:ind w:left="-12"/>
              <w:jc w:val="center"/>
              <w:spacing w:line="360" w:lineRule="auto"/>
              <w:rPr>
                <w:rFonts w:hAnsi="宋体"/>
                <w:bCs/>
                <w:sz w:val="20"/>
              </w:rPr>
            </w:pPr>
            <w:r>
              <w:rPr>
                <w:rFonts w:hint="eastAsia" w:hAnsi="宋体"/>
                <w:bCs/>
                <w:sz w:val="20"/>
              </w:rPr>
              <w:t xml:space="preserve">其它</w:t>
            </w:r>
            <w:r>
              <w:rPr>
                <w:rFonts w:hAnsi="宋体"/>
                <w:bCs/>
                <w:sz w:val="20"/>
              </w:rPr>
            </w:r>
            <w:r/>
          </w:p>
        </w:tc>
        <w:tc>
          <w:tcPr>
            <w:tcW w:w="1985" w:type="dxa"/>
            <w:vAlign w:val="top"/>
            <w:textDirection w:val="lrTb"/>
            <w:noWrap w:val="false"/>
          </w:tcPr>
          <w:p>
            <w:pPr>
              <w:pStyle w:val="904"/>
              <w:ind w:left="-12"/>
              <w:spacing w:line="360" w:lineRule="auto"/>
              <w:rPr>
                <w:rFonts w:hAnsi="宋体"/>
                <w:bCs/>
                <w:sz w:val="20"/>
              </w:rPr>
            </w:pPr>
            <w:r>
              <w:rPr>
                <w:rFonts w:hint="eastAsia" w:hAnsi="宋体"/>
                <w:bCs/>
                <w:sz w:val="20"/>
              </w:rPr>
              <w:t xml:space="preserve">证件、吊牌、门牌类</w:t>
            </w:r>
            <w:r>
              <w:rPr>
                <w:rFonts w:hAnsi="宋体"/>
                <w:bCs/>
                <w:sz w:val="20"/>
              </w:rPr>
            </w:r>
            <w:r/>
          </w:p>
        </w:tc>
        <w:tc>
          <w:tcPr>
            <w:gridSpan w:val="3"/>
            <w:tcW w:w="3402" w:type="dxa"/>
            <w:vAlign w:val="top"/>
            <w:textDirection w:val="lrTb"/>
            <w:noWrap w:val="false"/>
          </w:tcPr>
          <w:p>
            <w:pPr>
              <w:pStyle w:val="904"/>
              <w:ind w:left="-12"/>
              <w:spacing w:line="360" w:lineRule="auto"/>
              <w:rPr>
                <w:rFonts w:hint="eastAsia" w:hAnsi="宋体"/>
                <w:bCs/>
                <w:sz w:val="20"/>
              </w:rPr>
            </w:pPr>
            <w:r>
              <w:rPr>
                <w:rFonts w:hint="eastAsia" w:hAnsi="宋体"/>
                <w:bCs/>
                <w:sz w:val="20"/>
              </w:rPr>
              <w:t xml:space="preserve">按学校要求和具体情况报价后操作</w:t>
            </w:r>
            <w:r/>
          </w:p>
        </w:tc>
      </w:tr>
      <w:tr>
        <w:trPr>
          <w:cantSplit/>
          <w:trHeight w:val="300"/>
        </w:trPr>
        <w:tc>
          <w:tcPr>
            <w:tcW w:w="697" w:type="dxa"/>
            <w:vAlign w:val="top"/>
            <w:vMerge w:val="continue"/>
            <w:textDirection w:val="lrTb"/>
            <w:noWrap w:val="false"/>
          </w:tcPr>
          <w:p>
            <w:pPr>
              <w:pStyle w:val="904"/>
              <w:spacing w:line="360" w:lineRule="auto"/>
              <w:rPr>
                <w:rFonts w:hAnsi="宋体"/>
                <w:bCs/>
                <w:sz w:val="20"/>
                <w:szCs w:val="20"/>
              </w:rPr>
            </w:pPr>
            <w:r>
              <w:rPr>
                <w:rFonts w:hAnsi="宋体"/>
                <w:bCs/>
                <w:sz w:val="20"/>
                <w:szCs w:val="20"/>
              </w:rPr>
            </w:r>
            <w:r/>
          </w:p>
        </w:tc>
        <w:tc>
          <w:tcPr>
            <w:tcW w:w="1134" w:type="dxa"/>
            <w:vAlign w:val="top"/>
            <w:vMerge w:val="continue"/>
            <w:textDirection w:val="lrTb"/>
            <w:noWrap w:val="false"/>
          </w:tcPr>
          <w:p>
            <w:pPr>
              <w:pStyle w:val="904"/>
              <w:ind w:left="-12"/>
              <w:spacing w:line="360" w:lineRule="auto"/>
              <w:rPr>
                <w:rFonts w:hAnsi="宋体"/>
                <w:bCs/>
                <w:sz w:val="20"/>
              </w:rPr>
            </w:pPr>
            <w:r>
              <w:rPr>
                <w:rFonts w:hAnsi="宋体"/>
                <w:bCs/>
                <w:sz w:val="20"/>
              </w:rPr>
            </w:r>
            <w:r/>
          </w:p>
        </w:tc>
        <w:tc>
          <w:tcPr>
            <w:tcW w:w="1985" w:type="dxa"/>
            <w:vAlign w:val="top"/>
            <w:textDirection w:val="lrTb"/>
            <w:noWrap w:val="false"/>
          </w:tcPr>
          <w:p>
            <w:pPr>
              <w:pStyle w:val="904"/>
              <w:ind w:left="-12"/>
              <w:spacing w:line="360" w:lineRule="auto"/>
              <w:rPr>
                <w:rFonts w:hAnsi="宋体"/>
                <w:bCs/>
                <w:sz w:val="20"/>
              </w:rPr>
            </w:pPr>
            <w:r>
              <w:rPr>
                <w:rFonts w:hint="eastAsia" w:hAnsi="宋体"/>
                <w:bCs/>
                <w:sz w:val="20"/>
              </w:rPr>
              <w:t xml:space="preserve">活动类舞台搭建等</w:t>
            </w:r>
            <w:r>
              <w:rPr>
                <w:rFonts w:hAnsi="宋体"/>
                <w:bCs/>
                <w:sz w:val="20"/>
              </w:rPr>
            </w:r>
            <w:r/>
          </w:p>
        </w:tc>
        <w:tc>
          <w:tcPr>
            <w:gridSpan w:val="3"/>
            <w:tcW w:w="3402" w:type="dxa"/>
            <w:vAlign w:val="top"/>
            <w:textDirection w:val="lrTb"/>
            <w:noWrap w:val="false"/>
          </w:tcPr>
          <w:p>
            <w:pPr>
              <w:pStyle w:val="904"/>
              <w:ind w:left="-12"/>
              <w:spacing w:line="360" w:lineRule="auto"/>
              <w:rPr>
                <w:rFonts w:hint="eastAsia" w:hAnsi="宋体"/>
                <w:bCs/>
                <w:sz w:val="20"/>
              </w:rPr>
            </w:pPr>
            <w:r>
              <w:rPr>
                <w:rFonts w:hint="eastAsia" w:hAnsi="宋体"/>
                <w:bCs/>
                <w:sz w:val="20"/>
              </w:rPr>
              <w:t xml:space="preserve">按学校要求和具体情况报价后操作</w:t>
            </w:r>
            <w:r/>
          </w:p>
        </w:tc>
      </w:tr>
      <w:tr>
        <w:trPr>
          <w:cantSplit/>
          <w:trHeight w:val="270"/>
        </w:trPr>
        <w:tc>
          <w:tcPr>
            <w:tcW w:w="697" w:type="dxa"/>
            <w:vAlign w:val="top"/>
            <w:vMerge w:val="continue"/>
            <w:textDirection w:val="lrTb"/>
            <w:noWrap w:val="false"/>
          </w:tcPr>
          <w:p>
            <w:pPr>
              <w:pStyle w:val="904"/>
              <w:spacing w:line="360" w:lineRule="auto"/>
              <w:rPr>
                <w:rFonts w:hAnsi="宋体"/>
                <w:bCs/>
                <w:sz w:val="20"/>
                <w:szCs w:val="20"/>
              </w:rPr>
            </w:pPr>
            <w:r>
              <w:rPr>
                <w:rFonts w:hAnsi="宋体"/>
                <w:bCs/>
                <w:sz w:val="20"/>
                <w:szCs w:val="20"/>
              </w:rPr>
            </w:r>
            <w:r/>
          </w:p>
        </w:tc>
        <w:tc>
          <w:tcPr>
            <w:tcW w:w="1134" w:type="dxa"/>
            <w:vAlign w:val="top"/>
            <w:vMerge w:val="continue"/>
            <w:textDirection w:val="lrTb"/>
            <w:noWrap w:val="false"/>
          </w:tcPr>
          <w:p>
            <w:pPr>
              <w:pStyle w:val="904"/>
              <w:ind w:left="-12"/>
              <w:spacing w:line="360" w:lineRule="auto"/>
              <w:rPr>
                <w:rFonts w:hAnsi="宋体"/>
                <w:bCs/>
                <w:sz w:val="20"/>
              </w:rPr>
            </w:pPr>
            <w:r>
              <w:rPr>
                <w:rFonts w:hAnsi="宋体"/>
                <w:bCs/>
                <w:sz w:val="20"/>
              </w:rPr>
            </w:r>
            <w:r/>
          </w:p>
        </w:tc>
        <w:tc>
          <w:tcPr>
            <w:tcW w:w="1985" w:type="dxa"/>
            <w:vAlign w:val="top"/>
            <w:textDirection w:val="lrTb"/>
            <w:noWrap w:val="false"/>
          </w:tcPr>
          <w:p>
            <w:pPr>
              <w:pStyle w:val="904"/>
              <w:ind w:left="-12"/>
              <w:spacing w:line="360" w:lineRule="auto"/>
              <w:rPr>
                <w:rFonts w:hAnsi="宋体"/>
                <w:bCs/>
                <w:sz w:val="20"/>
              </w:rPr>
            </w:pPr>
            <w:r>
              <w:rPr>
                <w:rFonts w:hint="eastAsia" w:hAnsi="宋体"/>
                <w:bCs/>
                <w:sz w:val="20"/>
              </w:rPr>
              <w:t xml:space="preserve">宣传页等批量制作</w:t>
            </w:r>
            <w:r>
              <w:rPr>
                <w:rFonts w:hAnsi="宋体"/>
                <w:bCs/>
                <w:sz w:val="20"/>
              </w:rPr>
            </w:r>
            <w:r/>
          </w:p>
        </w:tc>
        <w:tc>
          <w:tcPr>
            <w:gridSpan w:val="3"/>
            <w:tcW w:w="3402" w:type="dxa"/>
            <w:vAlign w:val="top"/>
            <w:textDirection w:val="lrTb"/>
            <w:noWrap w:val="false"/>
          </w:tcPr>
          <w:p>
            <w:pPr>
              <w:pStyle w:val="904"/>
              <w:ind w:left="-12"/>
              <w:spacing w:line="360" w:lineRule="auto"/>
              <w:rPr>
                <w:rFonts w:hint="eastAsia" w:hAnsi="宋体"/>
                <w:bCs/>
                <w:sz w:val="20"/>
              </w:rPr>
            </w:pPr>
            <w:r>
              <w:rPr>
                <w:rFonts w:hint="eastAsia" w:hAnsi="宋体"/>
                <w:bCs/>
                <w:sz w:val="20"/>
              </w:rPr>
              <w:t xml:space="preserve">可设计后，按数量、要求报价制作</w:t>
            </w:r>
            <w:r/>
          </w:p>
        </w:tc>
      </w:tr>
    </w:tbl>
    <w:p>
      <w:pPr>
        <w:pStyle w:val="904"/>
      </w:pPr>
      <w:r/>
      <w:r/>
    </w:p>
    <w:p>
      <w:pPr>
        <w:pStyle w:val="891"/>
        <w:ind w:firstLine="480"/>
        <w:widowControl/>
        <w:rPr>
          <w:sz w:val="24"/>
          <w:highlight w:val="yellow"/>
        </w:rPr>
      </w:pPr>
      <w:r>
        <w:rPr>
          <w:sz w:val="24"/>
          <w:highlight w:val="yellow"/>
        </w:rPr>
        <w:t xml:space="preserve">2.3采购标的需满足的服务标准、期限、效率等要求；</w:t>
      </w:r>
      <w:r/>
    </w:p>
    <w:p>
      <w:pPr>
        <w:pStyle w:val="904"/>
        <w:ind w:firstLine="480"/>
      </w:pPr>
      <w:r>
        <w:rPr>
          <w:rFonts w:hint="eastAsia" w:cs="Courier New"/>
        </w:rPr>
        <w:t xml:space="preserve"> 按校方要求，保质保量，准时准点交货。</w:t>
      </w:r>
      <w:r/>
    </w:p>
    <w:p>
      <w:pPr>
        <w:pStyle w:val="891"/>
        <w:ind w:firstLine="480"/>
        <w:widowControl/>
        <w:rPr>
          <w:sz w:val="24"/>
          <w:highlight w:val="yellow"/>
        </w:rPr>
      </w:pPr>
      <w:r>
        <w:rPr>
          <w:sz w:val="24"/>
          <w:highlight w:val="yellow"/>
        </w:rPr>
        <w:t xml:space="preserve">2.4采购标的的其他技术、服务等要求；</w:t>
      </w:r>
      <w:r/>
    </w:p>
    <w:p>
      <w:pPr>
        <w:pStyle w:val="904"/>
        <w:ind w:firstLine="480"/>
      </w:pPr>
      <w:r>
        <w:rPr>
          <w:rFonts w:hint="eastAsia"/>
        </w:rPr>
        <w:t xml:space="preserve">无</w:t>
      </w:r>
      <w:r/>
    </w:p>
    <w:p>
      <w:pPr>
        <w:pStyle w:val="891"/>
        <w:ind w:firstLine="480"/>
        <w:widowControl/>
        <w:rPr>
          <w:sz w:val="24"/>
          <w:highlight w:val="yellow"/>
        </w:rPr>
      </w:pPr>
      <w:r>
        <w:rPr>
          <w:sz w:val="24"/>
          <w:highlight w:val="yellow"/>
        </w:rPr>
        <w:t xml:space="preserve">2.5需由供应商提供设计方案、解决方案或者组织方案的采购项目，应当说明采购标的的功能、应用场景、目标等基本要求。</w:t>
      </w:r>
      <w:r/>
    </w:p>
    <w:p>
      <w:pPr>
        <w:pStyle w:val="904"/>
        <w:ind w:firstLine="480"/>
        <w:rPr>
          <w:rFonts w:hint="eastAsia"/>
        </w:rPr>
      </w:pPr>
      <w:r>
        <w:rPr>
          <w:rFonts w:hint="eastAsia"/>
        </w:rPr>
        <w:t xml:space="preserve">无</w:t>
      </w:r>
      <w:r/>
    </w:p>
    <w:p>
      <w:pPr>
        <w:pStyle w:val="891"/>
        <w:ind w:firstLine="480"/>
        <w:widowControl/>
        <w:rPr>
          <w:rFonts w:hint="eastAsia" w:ascii="宋体" w:hAnsi="宋体"/>
          <w:color w:val="000000"/>
          <w:sz w:val="24"/>
          <w:highlight w:val="yellow"/>
        </w:rPr>
      </w:pPr>
      <w:r>
        <w:rPr>
          <w:rFonts w:hint="eastAsia"/>
          <w:sz w:val="24"/>
          <w:highlight w:val="yellow"/>
        </w:rPr>
        <w:t xml:space="preserve">2.6货物类非单一产品采购项目，明确采购标的中的核心产品（限一个，核心产品必须满足三个及以上品牌参与投标，否则将导致废标）</w:t>
      </w:r>
      <w:r>
        <w:rPr>
          <w:rFonts w:hint="eastAsia" w:ascii="宋体" w:hAnsi="宋体"/>
          <w:color w:val="000000"/>
          <w:sz w:val="24"/>
          <w:highlight w:val="yellow"/>
        </w:rPr>
        <w:t xml:space="preserve">。</w:t>
      </w:r>
      <w:r/>
    </w:p>
    <w:p>
      <w:pPr>
        <w:pStyle w:val="904"/>
        <w:ind w:firstLine="480"/>
      </w:pPr>
      <w:r>
        <w:rPr>
          <w:rFonts w:hint="eastAsia"/>
        </w:rPr>
        <w:t xml:space="preserve"> 无</w:t>
      </w:r>
      <w:r/>
    </w:p>
    <w:p>
      <w:pPr>
        <w:pStyle w:val="916"/>
        <w:ind w:firstLine="425"/>
        <w:rPr>
          <w:rFonts w:ascii="Times New Roman" w:hAnsi="Times New Roman"/>
          <w:lang w:eastAsia="zh-CN"/>
        </w:rPr>
      </w:pPr>
      <w:r>
        <w:rPr>
          <w:rFonts w:ascii="Times New Roman" w:hAnsi="Times New Roman"/>
          <w:lang w:eastAsia="zh-CN"/>
        </w:rPr>
      </w:r>
      <w:r/>
    </w:p>
    <w:p>
      <w:pPr>
        <w:pStyle w:val="891"/>
        <w:rPr>
          <w:i/>
          <w:iCs/>
          <w:sz w:val="24"/>
        </w:rPr>
      </w:pPr>
      <w:r>
        <w:rPr>
          <w:sz w:val="24"/>
        </w:rPr>
        <w:t xml:space="preserve">3. 验收标准</w:t>
      </w:r>
      <w:r>
        <w:rPr>
          <w:i/>
          <w:iCs/>
          <w:sz w:val="24"/>
        </w:rPr>
      </w:r>
      <w:r/>
    </w:p>
    <w:p>
      <w:pPr>
        <w:pStyle w:val="891"/>
        <w:ind w:firstLine="482"/>
        <w:widowControl/>
        <w:rPr>
          <w:bCs/>
          <w:sz w:val="24"/>
        </w:rPr>
      </w:pPr>
      <w:r>
        <w:rPr>
          <w:rFonts w:hint="eastAsia"/>
          <w:bCs/>
          <w:sz w:val="24"/>
        </w:rPr>
        <w:t xml:space="preserve">满足校方要求</w:t>
      </w:r>
      <w:r>
        <w:rPr>
          <w:bCs/>
          <w:sz w:val="24"/>
        </w:rPr>
      </w:r>
      <w:r/>
    </w:p>
    <w:p>
      <w:pPr>
        <w:pStyle w:val="891"/>
        <w:rPr>
          <w:sz w:val="24"/>
        </w:rPr>
      </w:pPr>
      <w:r>
        <w:rPr>
          <w:sz w:val="24"/>
        </w:rPr>
        <w:t xml:space="preserve">4. 其他要求</w:t>
      </w:r>
      <w:r/>
    </w:p>
    <w:p>
      <w:pPr>
        <w:pStyle w:val="904"/>
      </w:pPr>
      <w:r>
        <w:rPr>
          <w:rFonts w:hint="eastAsia"/>
        </w:rPr>
        <w:t xml:space="preserve">    无</w:t>
      </w:r>
      <w:r/>
    </w:p>
    <w:p>
      <w:pPr>
        <w:pStyle w:val="891"/>
        <w:rPr>
          <w:rFonts w:hint="eastAsia"/>
          <w:i/>
          <w:sz w:val="28"/>
          <w:szCs w:val="28"/>
          <w:u w:val="single"/>
        </w:rPr>
      </w:pPr>
      <w:r>
        <w:rPr>
          <w:rFonts w:hint="eastAsia"/>
          <w:i/>
          <w:sz w:val="28"/>
          <w:szCs w:val="28"/>
          <w:u w:val="single"/>
        </w:rPr>
      </w:r>
      <w:r/>
    </w:p>
    <w:p>
      <w:pPr>
        <w:pStyle w:val="891"/>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04"/>
      </w:pPr>
      <w:r/>
      <w:r/>
    </w:p>
    <w:p>
      <w:pPr>
        <w:pStyle w:val="891"/>
        <w:ind w:firstLine="275"/>
        <w:rPr>
          <w:rFonts w:hint="eastAsia"/>
          <w:b/>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rFonts w:hint="eastAsia"/>
          <w:b/>
          <w:i/>
          <w:sz w:val="28"/>
          <w:szCs w:val="28"/>
          <w:u w:val="single"/>
        </w:rPr>
      </w:r>
      <w:r/>
    </w:p>
    <w:p>
      <w:pPr>
        <w:pStyle w:val="923"/>
        <w:rPr>
          <w:rFonts w:hint="eastAsia"/>
          <w:b/>
          <w:sz w:val="28"/>
          <w:szCs w:val="28"/>
        </w:rPr>
      </w:pPr>
      <w:r>
        <w:rPr>
          <w:rFonts w:hint="eastAsia"/>
          <w:b/>
          <w:sz w:val="28"/>
          <w:szCs w:val="28"/>
        </w:rPr>
        <w:t xml:space="preserve">★</w:t>
      </w:r>
      <w:r>
        <w:rPr>
          <w:b/>
          <w:sz w:val="28"/>
          <w:szCs w:val="28"/>
        </w:rPr>
        <w:t xml:space="preserve">1.</w:t>
      </w:r>
      <w:r>
        <w:rPr>
          <w:rFonts w:hint="eastAsia"/>
          <w:b/>
          <w:sz w:val="28"/>
          <w:szCs w:val="28"/>
        </w:rPr>
        <w:t xml:space="preserve">中标方必须接受校方组织的有关经营服务的满意度调查，服务期间满意度调查每年一次。合同三年，一年一签。校方依据满意度调查结果决定是否续签。满意度不低于85%时，续签下一年度合同。满意率低于85%</w:t>
      </w:r>
      <w:r>
        <w:rPr>
          <w:rFonts w:hint="eastAsia"/>
          <w:b/>
          <w:sz w:val="28"/>
          <w:szCs w:val="28"/>
        </w:rPr>
        <w:t xml:space="preserve">时，合同不予续签，校方有权重新按照采购流程，采购新的供应商。需要出具承诺函，承诺接受学校的满意度调查和续约条件。</w:t>
      </w:r>
      <w:r>
        <w:rPr>
          <w:rFonts w:hint="eastAsia"/>
          <w:b/>
          <w:sz w:val="28"/>
          <w:szCs w:val="28"/>
        </w:rPr>
      </w:r>
      <w:r/>
    </w:p>
    <w:p>
      <w:pPr>
        <w:pStyle w:val="923"/>
        <w:rPr>
          <w:b/>
          <w:sz w:val="28"/>
          <w:szCs w:val="28"/>
        </w:rPr>
      </w:pPr>
      <w:r>
        <w:rPr>
          <w:rFonts w:hint="eastAsia"/>
          <w:b/>
          <w:sz w:val="28"/>
          <w:szCs w:val="28"/>
        </w:rPr>
        <w:t xml:space="preserve">★</w:t>
      </w:r>
      <w:r>
        <w:rPr>
          <w:b/>
          <w:sz w:val="28"/>
          <w:szCs w:val="28"/>
        </w:rPr>
        <w:t xml:space="preserve">2.对采购需求中人员和设备配置要求（见附表一、附表二），需要出具承诺函，承诺履行附表中的配置要求，否则投标无效。</w:t>
      </w:r>
      <w:r>
        <w:rPr>
          <w:b/>
          <w:sz w:val="28"/>
          <w:szCs w:val="28"/>
        </w:rPr>
      </w:r>
      <w:r/>
    </w:p>
    <w:p>
      <w:pPr>
        <w:pStyle w:val="904"/>
        <w:rPr>
          <w:rFonts w:hint="eastAsia"/>
        </w:rPr>
      </w:pPr>
      <w:r>
        <w:rPr>
          <w:rFonts w:hint="eastAsia"/>
        </w:rPr>
      </w:r>
      <w:r/>
    </w:p>
    <w:p>
      <w:pPr>
        <w:pStyle w:val="891"/>
        <w:rPr>
          <w:rFonts w:hint="eastAsia"/>
          <w:sz w:val="24"/>
          <w:highlight w:val="yellow"/>
        </w:rPr>
      </w:pPr>
      <w:r>
        <w:rPr>
          <w:rFonts w:hint="eastAsia"/>
          <w:sz w:val="24"/>
          <w:highlight w:val="yellow"/>
        </w:rPr>
      </w:r>
      <w:r/>
    </w:p>
    <w:p>
      <w:pPr>
        <w:pStyle w:val="891"/>
        <w:rPr>
          <w:rFonts w:hint="eastAsia"/>
          <w:sz w:val="24"/>
        </w:rPr>
      </w:pPr>
      <w:r>
        <w:rPr>
          <w:rFonts w:hint="eastAsia"/>
          <w:sz w:val="24"/>
        </w:rPr>
        <w:t xml:space="preserve">6. 样品</w:t>
      </w:r>
      <w:r/>
    </w:p>
    <w:p>
      <w:pPr>
        <w:pStyle w:val="904"/>
      </w:pPr>
      <w:r>
        <w:rPr>
          <w:rFonts w:hint="eastAsia"/>
        </w:rPr>
        <w:t xml:space="preserve">    无</w:t>
      </w:r>
      <w:r/>
    </w:p>
    <w:p>
      <w:pPr>
        <w:pStyle w:val="891"/>
        <w:rPr>
          <w:rFonts w:hint="eastAsia"/>
          <w:sz w:val="24"/>
          <w:highlight w:val="yellow"/>
        </w:rPr>
      </w:pPr>
      <w:r>
        <w:rPr>
          <w:rFonts w:hint="eastAsia"/>
          <w:sz w:val="24"/>
          <w:highlight w:val="yellow"/>
        </w:rPr>
      </w:r>
      <w:r/>
    </w:p>
    <w:p>
      <w:pPr>
        <w:pStyle w:val="891"/>
        <w:rPr>
          <w:rFonts w:hint="eastAsia"/>
          <w:color w:val="000000"/>
          <w:sz w:val="24"/>
        </w:rPr>
      </w:pPr>
      <w:r>
        <w:rPr>
          <w:rFonts w:hint="eastAsia"/>
          <w:color w:val="000000"/>
          <w:sz w:val="24"/>
        </w:rPr>
        <w:t xml:space="preserve">7. 演示</w:t>
      </w:r>
      <w:r/>
    </w:p>
    <w:p>
      <w:pPr>
        <w:pStyle w:val="904"/>
      </w:pPr>
      <w:r>
        <w:rPr>
          <w:rFonts w:hint="eastAsia"/>
        </w:rPr>
        <w:t xml:space="preserve">  无</w:t>
      </w:r>
      <w:r/>
    </w:p>
    <w:p>
      <w:pPr>
        <w:pStyle w:val="891"/>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91"/>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891"/>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891"/>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891"/>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891"/>
              <w:jc w:val="center"/>
              <w:rPr>
                <w:rFonts w:ascii="宋体" w:hAnsi="宋体"/>
                <w:sz w:val="24"/>
              </w:rPr>
            </w:pPr>
            <w:r>
              <w:rPr>
                <w:rFonts w:ascii="宋体" w:hAnsi="宋体"/>
                <w:sz w:val="24"/>
              </w:rPr>
            </w:r>
            <w:r/>
          </w:p>
        </w:tc>
        <w:tc>
          <w:tcPr>
            <w:tcW w:w="2852" w:type="dxa"/>
            <w:vAlign w:val="top"/>
            <w:textDirection w:val="lrTb"/>
            <w:noWrap w:val="false"/>
          </w:tcPr>
          <w:p>
            <w:pPr>
              <w:pStyle w:val="891"/>
              <w:jc w:val="center"/>
              <w:rPr>
                <w:rFonts w:ascii="宋体" w:hAnsi="宋体"/>
                <w:sz w:val="24"/>
              </w:rPr>
            </w:pPr>
            <w:r>
              <w:rPr>
                <w:rFonts w:hint="eastAsia" w:ascii="宋体" w:hAnsi="宋体"/>
                <w:sz w:val="24"/>
              </w:rPr>
              <w:t xml:space="preserve">工业</w:t>
            </w:r>
            <w:r>
              <w:rPr>
                <w:rFonts w:ascii="宋体" w:hAnsi="宋体"/>
                <w:sz w:val="24"/>
              </w:rPr>
            </w:r>
            <w:r/>
          </w:p>
        </w:tc>
      </w:tr>
      <w:tr>
        <w:trPr>
          <w:cantSplit/>
          <w:trHeight w:val="235"/>
        </w:trPr>
        <w:tc>
          <w:tcPr>
            <w:tcW w:w="545" w:type="dxa"/>
            <w:vAlign w:val="top"/>
            <w:textDirection w:val="lrTb"/>
            <w:noWrap w:val="false"/>
          </w:tcPr>
          <w:p>
            <w:pPr>
              <w:pStyle w:val="891"/>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891"/>
              <w:jc w:val="center"/>
              <w:rPr>
                <w:rFonts w:ascii="宋体" w:hAnsi="宋体"/>
                <w:sz w:val="24"/>
              </w:rPr>
            </w:pPr>
            <w:r>
              <w:rPr>
                <w:rFonts w:ascii="宋体" w:hAnsi="宋体"/>
                <w:sz w:val="24"/>
              </w:rPr>
            </w:r>
            <w:r/>
          </w:p>
        </w:tc>
        <w:tc>
          <w:tcPr>
            <w:tcW w:w="2852" w:type="dxa"/>
            <w:vAlign w:val="top"/>
            <w:textDirection w:val="lrTb"/>
            <w:noWrap w:val="false"/>
          </w:tcPr>
          <w:p>
            <w:pPr>
              <w:pStyle w:val="891"/>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891"/>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891"/>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891"/>
              <w:jc w:val="center"/>
              <w:rPr>
                <w:rFonts w:ascii="宋体" w:hAnsi="宋体"/>
                <w:sz w:val="24"/>
              </w:rPr>
            </w:pPr>
            <w:r>
              <w:rPr>
                <w:rFonts w:ascii="宋体" w:hAnsi="宋体"/>
                <w:sz w:val="24"/>
              </w:rPr>
            </w:r>
            <w:r/>
          </w:p>
        </w:tc>
      </w:tr>
    </w:tbl>
    <w:p>
      <w:pPr>
        <w:pStyle w:val="916"/>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spacing w:before="120" w:after="120" w:line="0" w:lineRule="atLeast"/>
        <w:rPr>
          <w:rFonts w:hint="eastAsia" w:ascii="黑体" w:hAnsi="Courier New" w:eastAsia="黑体" w:cs="Courier New"/>
          <w:bCs/>
          <w:sz w:val="44"/>
          <w:szCs w:val="21"/>
        </w:rPr>
      </w:pPr>
      <w:r/>
      <w:bookmarkEnd w:id="166"/>
      <w:r/>
      <w:bookmarkEnd w:id="167"/>
      <w:r/>
      <w:bookmarkEnd w:id="168"/>
      <w:r/>
      <w:bookmarkEnd w:id="169"/>
      <w:r/>
      <w:bookmarkStart w:id="171" w:name="_Toc26554093"/>
      <w:r/>
      <w:bookmarkStart w:id="172" w:name="_Toc49090575"/>
      <w:r>
        <w:rPr>
          <w:rFonts w:hint="eastAsia" w:ascii="黑体" w:hAnsi="Courier New" w:eastAsia="黑体" w:cs="Courier New"/>
          <w:bCs/>
          <w:sz w:val="44"/>
          <w:szCs w:val="21"/>
        </w:rPr>
      </w:r>
      <w:r/>
    </w:p>
    <w:p>
      <w:pPr>
        <w:pStyle w:val="891"/>
        <w:spacing w:before="120" w:after="120" w:line="0" w:lineRule="atLeast"/>
        <w:rPr>
          <w:rFonts w:hint="eastAsia" w:ascii="宋体" w:hAnsi="宋体"/>
          <w:color w:val="ff0000"/>
          <w:sz w:val="24"/>
          <w:szCs w:val="21"/>
        </w:rPr>
      </w:pPr>
      <w:r>
        <w:rPr>
          <w:rFonts w:hint="eastAsia" w:ascii="宋体" w:hAnsi="宋体"/>
          <w:color w:val="ff0000"/>
          <w:sz w:val="24"/>
          <w:szCs w:val="21"/>
        </w:rPr>
      </w:r>
      <w:r/>
    </w:p>
    <w:p>
      <w:pPr>
        <w:pStyle w:val="89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评审方法与评审标准</w:t>
      </w:r>
      <w:r>
        <w:rPr>
          <w:rFonts w:hint="eastAsia" w:ascii="黑体" w:eastAsia="黑体"/>
          <w:bCs/>
          <w:sz w:val="44"/>
        </w:rPr>
      </w:r>
      <w:r/>
    </w:p>
    <w:p>
      <w:pPr>
        <w:pStyle w:val="891"/>
        <w:rPr>
          <w:rFonts w:hint="eastAsia"/>
        </w:rPr>
      </w:pPr>
      <w:r>
        <w:rPr>
          <w:rFonts w:hint="eastAsia"/>
        </w:rPr>
      </w:r>
      <w:r/>
    </w:p>
    <w:p>
      <w:pPr>
        <w:pStyle w:val="913"/>
        <w:ind w:firstLine="439"/>
        <w:spacing w:line="240" w:lineRule="auto"/>
        <w:rPr>
          <w:rFonts w:hint="eastAsia" w:cs="Arial"/>
        </w:rPr>
      </w:pPr>
      <w:r>
        <w:rPr>
          <w:rFonts w:cs="Arial"/>
        </w:rPr>
        <w:t xml:space="preserve">采用</w:t>
      </w:r>
      <w:r>
        <w:rPr>
          <w:rFonts w:hint="eastAsia" w:cs="Arial"/>
        </w:rPr>
        <w:t xml:space="preserve">最低评标价法</w:t>
      </w:r>
      <w:r>
        <w:rPr>
          <w:rFonts w:cs="Arial"/>
        </w:rPr>
        <w:t xml:space="preserve">，评审</w:t>
      </w:r>
      <w:r>
        <w:rPr>
          <w:rFonts w:hint="eastAsia" w:cs="Arial"/>
        </w:rPr>
        <w:t xml:space="preserve">后所有</w:t>
      </w:r>
      <w:r>
        <w:rPr>
          <w:rFonts w:cs="Arial"/>
        </w:rPr>
        <w:t xml:space="preserve">响应文件满足采购文件全部实质性要求</w:t>
      </w:r>
      <w:r>
        <w:rPr>
          <w:rFonts w:hint="eastAsia" w:cs="Arial"/>
        </w:rPr>
        <w:t xml:space="preserve">的供应商</w:t>
      </w:r>
      <w:r>
        <w:rPr>
          <w:rFonts w:hint="eastAsia" w:cs="Arial"/>
        </w:rPr>
        <w:t xml:space="preserve">按照响应报价（1-投标优惠率）</w:t>
      </w:r>
      <w:r>
        <w:rPr>
          <w:rFonts w:cs="Arial"/>
        </w:rPr>
        <w:t xml:space="preserve">由低到高顺序排列</w:t>
      </w:r>
      <w:r>
        <w:rPr>
          <w:rFonts w:hint="eastAsia" w:cs="Arial"/>
        </w:rPr>
        <w:t xml:space="preserve">，</w:t>
      </w:r>
      <w:r>
        <w:rPr>
          <w:rFonts w:cs="Arial"/>
        </w:rPr>
        <w:t xml:space="preserve">响应报价相同的并列。</w:t>
      </w:r>
      <w:r>
        <w:rPr>
          <w:rFonts w:hint="eastAsia" w:cs="Arial"/>
        </w:rPr>
        <w:t xml:space="preserve">本项目分包选取3名成交候选人。</w:t>
      </w:r>
      <w:r/>
    </w:p>
    <w:p>
      <w:pPr>
        <w:pStyle w:val="913"/>
        <w:ind w:firstLine="441"/>
        <w:spacing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13"/>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bookmarkStart w:id="173" w:name="_Toc120614281"/>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913"/>
        <w:spacing w:line="0" w:lineRule="atLeast"/>
        <w:rPr>
          <w:rFonts w:hint="eastAsia" w:ascii="宋体" w:hAnsi="宋体"/>
        </w:rPr>
      </w:pPr>
      <w:r>
        <w:rPr>
          <w:rFonts w:hint="eastAsia" w:ascii="宋体" w:hAnsi="宋体"/>
        </w:rPr>
      </w:r>
      <w:r/>
    </w:p>
    <w:p>
      <w:pPr>
        <w:pStyle w:val="891"/>
        <w:jc w:val="center"/>
        <w:keepNext/>
        <w:rPr>
          <w:rFonts w:hint="eastAsia" w:ascii="黑体" w:eastAsia="黑体"/>
          <w:bCs/>
          <w:sz w:val="44"/>
          <w:szCs w:val="28"/>
        </w:rPr>
        <w:outlineLvl w:val="0"/>
      </w:pPr>
      <w:r>
        <w:rPr>
          <w:rFonts w:hint="eastAsia" w:ascii="黑体" w:eastAsia="黑体"/>
          <w:bCs/>
          <w:sz w:val="44"/>
          <w:szCs w:val="28"/>
        </w:rPr>
        <w:t xml:space="preserve">第六章  </w:t>
      </w:r>
      <w:bookmarkEnd w:id="171"/>
      <w:r/>
      <w:bookmarkEnd w:id="172"/>
      <w:r/>
      <w:bookmarkEnd w:id="173"/>
      <w:r>
        <w:rPr>
          <w:rFonts w:hint="eastAsia" w:ascii="黑体" w:eastAsia="黑体"/>
          <w:bCs/>
          <w:sz w:val="44"/>
          <w:szCs w:val="28"/>
        </w:rPr>
        <w:t xml:space="preserve">响应文件格式 </w:t>
      </w:r>
      <w:r/>
    </w:p>
    <w:p>
      <w:pPr>
        <w:pStyle w:val="891"/>
        <w:jc w:val="center"/>
        <w:rPr>
          <w:rFonts w:hint="eastAsia" w:ascii="宋体" w:hAnsi="宋体"/>
          <w:b/>
          <w:sz w:val="72"/>
          <w:szCs w:val="21"/>
        </w:rPr>
      </w:pPr>
      <w:r/>
      <w:bookmarkStart w:id="174" w:name="_Hlt26671244"/>
      <w:r/>
      <w:bookmarkEnd w:id="174"/>
      <w:r/>
      <w:bookmarkStart w:id="175" w:name="_Hlt26955039"/>
      <w:r/>
      <w:bookmarkEnd w:id="175"/>
      <w:r/>
      <w:bookmarkStart w:id="176" w:name="_Toc26554094"/>
      <w:r/>
      <w:bookmarkStart w:id="177" w:name="_Toc49090576"/>
      <w:r/>
      <w:bookmarkStart w:id="178" w:name="_Toc120614282"/>
      <w:r>
        <w:rPr>
          <w:rFonts w:hint="eastAsia" w:ascii="宋体" w:hAnsi="宋体"/>
          <w:b/>
          <w:sz w:val="72"/>
          <w:szCs w:val="21"/>
        </w:rPr>
      </w:r>
      <w:r/>
    </w:p>
    <w:p>
      <w:pPr>
        <w:pStyle w:val="891"/>
        <w:jc w:val="center"/>
        <w:rPr>
          <w:rFonts w:hint="eastAsia" w:ascii="宋体" w:hAnsi="宋体"/>
          <w:b/>
          <w:sz w:val="72"/>
          <w:szCs w:val="21"/>
        </w:rPr>
      </w:pPr>
      <w:r>
        <w:rPr>
          <w:rFonts w:hint="eastAsia" w:ascii="宋体" w:hAnsi="宋体"/>
          <w:b/>
          <w:sz w:val="72"/>
          <w:szCs w:val="21"/>
        </w:rPr>
        <w:t xml:space="preserve">响  应  文  件</w:t>
      </w:r>
      <w:r/>
    </w:p>
    <w:p>
      <w:pPr>
        <w:pStyle w:val="891"/>
        <w:jc w:val="center"/>
        <w:rPr>
          <w:rFonts w:hint="eastAsia" w:ascii="宋体" w:hAnsi="宋体"/>
          <w:b/>
          <w:sz w:val="72"/>
          <w:szCs w:val="21"/>
        </w:rPr>
      </w:pPr>
      <w:r>
        <w:rPr>
          <w:rFonts w:hint="eastAsia" w:ascii="宋体" w:hAnsi="宋体"/>
          <w:b/>
          <w:sz w:val="72"/>
          <w:szCs w:val="21"/>
        </w:rPr>
      </w:r>
      <w:r/>
    </w:p>
    <w:p>
      <w:pPr>
        <w:pStyle w:val="891"/>
        <w:jc w:val="center"/>
        <w:rPr>
          <w:rFonts w:hint="eastAsia" w:ascii="宋体" w:hAnsi="宋体"/>
          <w:b/>
          <w:sz w:val="72"/>
          <w:szCs w:val="21"/>
        </w:rPr>
      </w:pPr>
      <w:r>
        <w:rPr>
          <w:rFonts w:hint="eastAsia" w:ascii="宋体" w:hAnsi="宋体"/>
          <w:b/>
          <w:sz w:val="72"/>
          <w:szCs w:val="21"/>
        </w:rPr>
      </w:r>
      <w:r/>
    </w:p>
    <w:p>
      <w:pPr>
        <w:pStyle w:val="891"/>
        <w:jc w:val="center"/>
        <w:rPr>
          <w:rFonts w:hint="eastAsia" w:ascii="宋体" w:hAnsi="宋体"/>
          <w:b/>
          <w:sz w:val="36"/>
          <w:szCs w:val="21"/>
        </w:rPr>
      </w:pPr>
      <w:r>
        <w:rPr>
          <w:rFonts w:hint="eastAsia" w:ascii="宋体" w:hAnsi="宋体"/>
          <w:b/>
          <w:sz w:val="36"/>
          <w:szCs w:val="21"/>
        </w:rPr>
      </w:r>
      <w:r/>
    </w:p>
    <w:p>
      <w:pPr>
        <w:pStyle w:val="891"/>
        <w:jc w:val="center"/>
        <w:rPr>
          <w:rFonts w:hint="eastAsia" w:ascii="宋体" w:hAnsi="宋体"/>
          <w:b/>
          <w:sz w:val="36"/>
          <w:szCs w:val="21"/>
        </w:rPr>
      </w:pPr>
      <w:r>
        <w:rPr>
          <w:rFonts w:hint="eastAsia" w:ascii="宋体" w:hAnsi="宋体"/>
          <w:b/>
          <w:sz w:val="36"/>
          <w:szCs w:val="21"/>
        </w:rPr>
      </w:r>
      <w:r/>
    </w:p>
    <w:p>
      <w:pPr>
        <w:pStyle w:val="891"/>
        <w:jc w:val="center"/>
        <w:rPr>
          <w:rFonts w:hint="eastAsia" w:ascii="宋体" w:hAnsi="宋体"/>
          <w:b/>
          <w:sz w:val="36"/>
          <w:szCs w:val="21"/>
        </w:rPr>
      </w:pPr>
      <w:r>
        <w:rPr>
          <w:rFonts w:hint="eastAsia" w:ascii="宋体" w:hAnsi="宋体"/>
          <w:b/>
          <w:sz w:val="36"/>
          <w:szCs w:val="21"/>
        </w:rPr>
      </w:r>
      <w:r/>
    </w:p>
    <w:p>
      <w:pPr>
        <w:pStyle w:val="891"/>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91"/>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891"/>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891"/>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ascii="宋体" w:hAnsi="宋体"/>
          <w:szCs w:val="21"/>
        </w:rPr>
      </w:pPr>
      <w:r>
        <w:rPr>
          <w:rFonts w:ascii="宋体" w:hAnsi="宋体"/>
          <w:szCs w:val="21"/>
        </w:rPr>
      </w:r>
      <w:r/>
    </w:p>
    <w:p>
      <w:pPr>
        <w:pStyle w:val="891"/>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891"/>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891"/>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891"/>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891"/>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891"/>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891"/>
        <w:ind w:firstLine="480"/>
        <w:spacing w:line="440" w:lineRule="exact"/>
        <w:rPr>
          <w:rFonts w:hint="eastAsia" w:ascii="宋体" w:hAnsi="宋体"/>
          <w:sz w:val="24"/>
        </w:rPr>
      </w:pPr>
      <w:r>
        <w:rPr>
          <w:rFonts w:hint="eastAsia" w:ascii="宋体" w:hAnsi="宋体"/>
          <w:sz w:val="24"/>
        </w:rPr>
        <w:t xml:space="preserve">七、联合体协议</w:t>
      </w:r>
      <w:r/>
    </w:p>
    <w:p>
      <w:pPr>
        <w:pStyle w:val="891"/>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891"/>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891"/>
        <w:ind w:firstLine="480"/>
        <w:spacing w:line="440" w:lineRule="exact"/>
        <w:rPr>
          <w:rFonts w:ascii="宋体" w:hAnsi="宋体"/>
          <w:i/>
          <w:sz w:val="24"/>
          <w:u w:val="single"/>
        </w:rPr>
      </w:pPr>
      <w:r>
        <w:rPr>
          <w:rFonts w:hint="eastAsia" w:ascii="宋体" w:hAnsi="宋体"/>
          <w:i/>
          <w:sz w:val="24"/>
          <w:u w:val="single"/>
        </w:rPr>
        <w:t xml:space="preserve">十一、响应一览表</w:t>
      </w:r>
      <w:r>
        <w:rPr>
          <w:rFonts w:ascii="宋体" w:hAnsi="宋体"/>
          <w:i/>
          <w:sz w:val="24"/>
          <w:u w:val="single"/>
        </w:rPr>
      </w:r>
      <w:r/>
    </w:p>
    <w:p>
      <w:pPr>
        <w:pStyle w:val="891"/>
        <w:ind w:firstLine="480"/>
        <w:spacing w:line="440" w:lineRule="exact"/>
        <w:rPr>
          <w:rFonts w:ascii="宋体" w:hAnsi="宋体"/>
          <w:sz w:val="24"/>
          <w:szCs w:val="21"/>
        </w:rPr>
      </w:pPr>
      <w:r>
        <w:rPr>
          <w:rFonts w:ascii="宋体" w:hAnsi="宋体"/>
          <w:sz w:val="24"/>
          <w:szCs w:val="21"/>
        </w:rPr>
      </w:r>
      <w:r/>
    </w:p>
    <w:p>
      <w:pPr>
        <w:pStyle w:val="891"/>
        <w:ind w:firstLine="480"/>
        <w:spacing w:line="440" w:lineRule="exact"/>
        <w:rPr>
          <w:rFonts w:ascii="宋体" w:hAnsi="宋体"/>
          <w:sz w:val="24"/>
          <w:szCs w:val="21"/>
        </w:rPr>
      </w:pPr>
      <w:r>
        <w:rPr>
          <w:rFonts w:ascii="宋体" w:hAnsi="宋体"/>
          <w:sz w:val="24"/>
          <w:szCs w:val="21"/>
        </w:rPr>
      </w:r>
      <w:r/>
    </w:p>
    <w:p>
      <w:pPr>
        <w:pStyle w:val="891"/>
        <w:ind w:firstLine="480"/>
        <w:spacing w:line="440" w:lineRule="exact"/>
        <w:rPr>
          <w:rFonts w:ascii="宋体" w:hAnsi="宋体"/>
          <w:sz w:val="24"/>
          <w:szCs w:val="21"/>
        </w:rPr>
      </w:pPr>
      <w:r>
        <w:rPr>
          <w:rFonts w:ascii="宋体" w:hAnsi="宋体"/>
          <w:sz w:val="24"/>
          <w:szCs w:val="21"/>
        </w:rPr>
      </w:r>
      <w:r/>
    </w:p>
    <w:p>
      <w:pPr>
        <w:pStyle w:val="891"/>
        <w:ind w:firstLine="480"/>
        <w:spacing w:line="440" w:lineRule="exact"/>
        <w:rPr>
          <w:rFonts w:ascii="宋体" w:hAnsi="宋体"/>
          <w:sz w:val="24"/>
          <w:szCs w:val="21"/>
        </w:rPr>
      </w:pPr>
      <w:r>
        <w:rPr>
          <w:rFonts w:ascii="宋体" w:hAnsi="宋体"/>
          <w:sz w:val="24"/>
          <w:szCs w:val="21"/>
        </w:rPr>
      </w:r>
      <w:r/>
    </w:p>
    <w:p>
      <w:pPr>
        <w:pStyle w:val="891"/>
        <w:ind w:firstLine="480"/>
        <w:spacing w:line="440" w:lineRule="exact"/>
        <w:rPr>
          <w:rFonts w:ascii="宋体" w:hAnsi="宋体"/>
          <w:sz w:val="24"/>
          <w:szCs w:val="21"/>
        </w:rPr>
      </w:pPr>
      <w:r>
        <w:rPr>
          <w:rFonts w:ascii="宋体" w:hAnsi="宋体"/>
          <w:sz w:val="24"/>
          <w:szCs w:val="21"/>
        </w:rPr>
      </w:r>
      <w:r/>
    </w:p>
    <w:p>
      <w:pPr>
        <w:pStyle w:val="891"/>
        <w:ind w:firstLine="480"/>
        <w:spacing w:line="440" w:lineRule="exact"/>
        <w:rPr>
          <w:rFonts w:ascii="宋体" w:hAnsi="宋体"/>
          <w:sz w:val="24"/>
          <w:szCs w:val="21"/>
        </w:rPr>
      </w:pPr>
      <w:r>
        <w:rPr>
          <w:rFonts w:ascii="宋体" w:hAnsi="宋体"/>
          <w:sz w:val="24"/>
          <w:szCs w:val="21"/>
        </w:rPr>
      </w:r>
      <w:r/>
    </w:p>
    <w:p>
      <w:pPr>
        <w:pStyle w:val="891"/>
        <w:ind w:firstLine="480"/>
        <w:spacing w:line="440" w:lineRule="exact"/>
        <w:rPr>
          <w:rFonts w:ascii="宋体" w:hAnsi="宋体"/>
          <w:sz w:val="24"/>
          <w:szCs w:val="21"/>
        </w:rPr>
      </w:pPr>
      <w:r>
        <w:rPr>
          <w:rFonts w:ascii="宋体" w:hAnsi="宋体"/>
          <w:sz w:val="24"/>
          <w:szCs w:val="21"/>
        </w:rPr>
      </w:r>
      <w:r/>
    </w:p>
    <w:p>
      <w:pPr>
        <w:pStyle w:val="891"/>
        <w:ind w:firstLine="480"/>
        <w:spacing w:line="440" w:lineRule="exact"/>
        <w:rPr>
          <w:rFonts w:ascii="宋体" w:hAnsi="宋体"/>
          <w:sz w:val="24"/>
          <w:szCs w:val="21"/>
        </w:rPr>
      </w:pPr>
      <w:r>
        <w:rPr>
          <w:rFonts w:ascii="宋体" w:hAnsi="宋体"/>
          <w:sz w:val="24"/>
          <w:szCs w:val="21"/>
        </w:rPr>
      </w:r>
      <w:r/>
    </w:p>
    <w:p>
      <w:pPr>
        <w:pStyle w:val="891"/>
        <w:ind w:firstLine="480"/>
        <w:spacing w:line="440" w:lineRule="exact"/>
        <w:rPr>
          <w:rFonts w:ascii="宋体" w:hAnsi="宋体"/>
          <w:sz w:val="24"/>
          <w:szCs w:val="21"/>
        </w:rPr>
      </w:pPr>
      <w:r>
        <w:rPr>
          <w:rFonts w:ascii="宋体" w:hAnsi="宋体"/>
          <w:sz w:val="24"/>
          <w:szCs w:val="21"/>
        </w:rPr>
      </w:r>
      <w:r/>
    </w:p>
    <w:p>
      <w:pPr>
        <w:pStyle w:val="891"/>
        <w:rPr>
          <w:rFonts w:hint="eastAsia" w:ascii="黑体" w:hAnsi="黑体" w:eastAsia="黑体"/>
          <w:i/>
          <w:sz w:val="32"/>
          <w:szCs w:val="32"/>
          <w:u w:val="single"/>
        </w:rPr>
      </w:pPr>
      <w:r/>
      <w:bookmarkEnd w:id="176"/>
      <w:r/>
      <w:bookmarkEnd w:id="177"/>
      <w:r/>
      <w:bookmarkEnd w:id="178"/>
      <w:r/>
      <w:bookmarkStart w:id="179" w:name="_Toc120614284"/>
      <w:r>
        <w:rPr>
          <w:rFonts w:hint="eastAsia" w:ascii="黑体" w:hAnsi="黑体" w:eastAsia="黑体"/>
          <w:i/>
          <w:sz w:val="32"/>
          <w:szCs w:val="32"/>
          <w:u w:val="single"/>
        </w:rPr>
      </w:r>
      <w:r/>
    </w:p>
    <w:p>
      <w:pPr>
        <w:pStyle w:val="891"/>
        <w:rPr>
          <w:rFonts w:hint="eastAsia" w:ascii="黑体" w:hAnsi="黑体" w:eastAsia="黑体"/>
          <w:i/>
          <w:sz w:val="32"/>
          <w:szCs w:val="32"/>
          <w:u w:val="single"/>
        </w:rPr>
      </w:pPr>
      <w:r>
        <w:rPr>
          <w:rFonts w:hint="eastAsia" w:ascii="黑体" w:hAnsi="黑体" w:eastAsia="黑体"/>
          <w:i/>
          <w:sz w:val="32"/>
          <w:szCs w:val="32"/>
          <w:u w:val="single"/>
        </w:rPr>
      </w:r>
      <w:r/>
    </w:p>
    <w:p>
      <w:pPr>
        <w:pStyle w:val="891"/>
        <w:rPr>
          <w:rFonts w:hint="eastAsia" w:ascii="黑体" w:hAnsi="黑体" w:eastAsia="黑体"/>
          <w:i/>
          <w:sz w:val="32"/>
          <w:szCs w:val="32"/>
          <w:u w:val="single"/>
        </w:rPr>
      </w:pPr>
      <w:r>
        <w:rPr>
          <w:rFonts w:hint="eastAsia" w:ascii="黑体" w:hAnsi="黑体" w:eastAsia="黑体"/>
          <w:i/>
          <w:sz w:val="32"/>
          <w:szCs w:val="32"/>
          <w:u w:val="single"/>
        </w:rPr>
      </w:r>
      <w:r/>
    </w:p>
    <w:p>
      <w:pPr>
        <w:pStyle w:val="891"/>
        <w:rPr>
          <w:rFonts w:hint="eastAsia" w:ascii="黑体" w:hAnsi="黑体" w:eastAsia="黑体"/>
          <w:i/>
          <w:sz w:val="32"/>
          <w:szCs w:val="32"/>
          <w:u w:val="single"/>
        </w:rPr>
      </w:pPr>
      <w:r>
        <w:rPr>
          <w:rFonts w:hint="eastAsia" w:ascii="黑体" w:hAnsi="黑体" w:eastAsia="黑体"/>
          <w:i/>
          <w:sz w:val="32"/>
          <w:szCs w:val="32"/>
          <w:u w:val="single"/>
        </w:rPr>
      </w:r>
      <w:r/>
    </w:p>
    <w:p>
      <w:pPr>
        <w:pStyle w:val="891"/>
        <w:rPr>
          <w:rFonts w:hint="eastAsia" w:ascii="黑体" w:hAnsi="黑体" w:eastAsia="黑体"/>
          <w:i/>
          <w:sz w:val="32"/>
          <w:szCs w:val="32"/>
          <w:u w:val="single"/>
        </w:rPr>
      </w:pPr>
      <w:r>
        <w:rPr>
          <w:rFonts w:hint="eastAsia" w:ascii="黑体" w:hAnsi="黑体" w:eastAsia="黑体"/>
          <w:i/>
          <w:sz w:val="32"/>
          <w:szCs w:val="32"/>
          <w:u w:val="single"/>
        </w:rPr>
      </w:r>
      <w:r/>
    </w:p>
    <w:p>
      <w:pPr>
        <w:pStyle w:val="891"/>
        <w:rPr>
          <w:rFonts w:hint="eastAsia" w:ascii="黑体" w:hAnsi="黑体" w:eastAsia="黑体"/>
          <w:i/>
          <w:sz w:val="32"/>
          <w:szCs w:val="32"/>
          <w:u w:val="single"/>
        </w:rPr>
      </w:pPr>
      <w:r>
        <w:rPr>
          <w:rFonts w:hint="eastAsia" w:ascii="黑体" w:hAnsi="黑体" w:eastAsia="黑体"/>
          <w:i/>
          <w:sz w:val="32"/>
          <w:szCs w:val="32"/>
          <w:u w:val="single"/>
        </w:rPr>
      </w:r>
      <w:r/>
    </w:p>
    <w:p>
      <w:pPr>
        <w:pStyle w:val="891"/>
        <w:rPr>
          <w:rFonts w:ascii="黑体" w:hAnsi="黑体" w:eastAsia="黑体"/>
          <w:i/>
          <w:sz w:val="32"/>
          <w:szCs w:val="32"/>
          <w:u w:val="single"/>
        </w:rPr>
      </w:pPr>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89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891"/>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911"/>
        <w:ind w:firstLine="480"/>
        <w:spacing w:line="460" w:lineRule="exact"/>
      </w:pPr>
      <w:r/>
      <w:r/>
    </w:p>
    <w:p>
      <w:pPr>
        <w:pStyle w:val="911"/>
        <w:ind w:firstLine="480"/>
        <w:spacing w:line="460" w:lineRule="exact"/>
      </w:pPr>
      <w:r>
        <w:rPr>
          <w:rFonts w:hint="eastAsia"/>
        </w:rPr>
        <w:t xml:space="preserve">致：常州市政府采购中心</w:t>
      </w:r>
      <w:r/>
    </w:p>
    <w:p>
      <w:pPr>
        <w:pStyle w:val="911"/>
        <w:ind w:firstLine="840"/>
        <w:spacing w:line="460" w:lineRule="exact"/>
        <w:rPr>
          <w:u w:val="single"/>
        </w:rPr>
      </w:pPr>
      <w:r>
        <w:rPr>
          <w:rFonts w:hint="eastAsia"/>
          <w:u w:val="single"/>
        </w:rPr>
        <w:t xml:space="preserve">（采购人名称）</w:t>
      </w:r>
      <w:r>
        <w:rPr>
          <w:u w:val="single"/>
        </w:rPr>
      </w:r>
      <w:r/>
    </w:p>
    <w:p>
      <w:pPr>
        <w:pStyle w:val="911"/>
        <w:ind w:firstLine="480"/>
        <w:spacing w:line="460" w:lineRule="exact"/>
      </w:pPr>
      <w:r/>
      <w:r/>
    </w:p>
    <w:p>
      <w:pPr>
        <w:pStyle w:val="911"/>
        <w:ind w:firstLine="480"/>
        <w:spacing w:line="460" w:lineRule="exact"/>
      </w:pPr>
      <w:r>
        <w:rPr>
          <w:rFonts w:hint="eastAsia"/>
        </w:rPr>
        <w:t xml:space="preserve">按照《中华人民共和国政府采购法》第二十二条和招标文件的规定，我单位郑重声明如下：</w:t>
      </w:r>
      <w:r/>
    </w:p>
    <w:p>
      <w:pPr>
        <w:pStyle w:val="91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11"/>
        <w:ind w:firstLine="480"/>
        <w:spacing w:line="460" w:lineRule="exact"/>
      </w:pPr>
      <w:r>
        <w:rPr>
          <w:rFonts w:hint="eastAsia"/>
        </w:rPr>
        <w:t xml:space="preserve">二、我单位具有良好的商业信誉（指供应商经营状况良好，无本资格声明第十条情形）和健全的财务会计制度。</w:t>
      </w:r>
      <w:r/>
    </w:p>
    <w:p>
      <w:pPr>
        <w:pStyle w:val="911"/>
        <w:ind w:firstLine="480"/>
        <w:spacing w:line="460" w:lineRule="exact"/>
      </w:pPr>
      <w:r>
        <w:rPr>
          <w:rFonts w:hint="eastAsia"/>
        </w:rPr>
        <w:t xml:space="preserve">三、我单位依法进行纳税和社会保险申报并实际履行了义务。</w:t>
      </w:r>
      <w:r/>
    </w:p>
    <w:p>
      <w:pPr>
        <w:pStyle w:val="91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11"/>
        <w:ind w:firstLine="480"/>
        <w:spacing w:line="460" w:lineRule="exact"/>
      </w:pPr>
      <w:r>
        <w:rPr>
          <w:rFonts w:hint="eastAsia"/>
        </w:rPr>
        <w:t xml:space="preserve">主要设备有：</w:t>
      </w:r>
      <w:r>
        <w:rPr>
          <w:u w:val="single"/>
        </w:rPr>
        <w:t xml:space="preserve">            </w:t>
      </w:r>
      <w:r/>
    </w:p>
    <w:p>
      <w:pPr>
        <w:pStyle w:val="911"/>
        <w:ind w:firstLine="480"/>
        <w:spacing w:line="460" w:lineRule="exact"/>
      </w:pPr>
      <w:r>
        <w:rPr>
          <w:rFonts w:hint="eastAsia"/>
        </w:rPr>
        <w:t xml:space="preserve">主要专业技术能力有</w:t>
      </w:r>
      <w:r>
        <w:rPr>
          <w:rFonts w:hint="eastAsia"/>
          <w:u w:val="single"/>
        </w:rPr>
        <w:t xml:space="preserve">                 </w:t>
      </w:r>
      <w:r/>
    </w:p>
    <w:p>
      <w:pPr>
        <w:pStyle w:val="91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1"/>
        <w:ind w:firstLine="480"/>
        <w:spacing w:line="460" w:lineRule="exact"/>
      </w:pPr>
      <w:r>
        <w:rPr>
          <w:rFonts w:hint="eastAsia"/>
        </w:rPr>
        <w:t xml:space="preserve">六、我单位具备法律、行政法规规定的其他条件。</w:t>
      </w:r>
      <w:r/>
    </w:p>
    <w:p>
      <w:pPr>
        <w:pStyle w:val="91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1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1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1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1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911"/>
        <w:ind w:firstLine="480"/>
        <w:spacing w:line="460" w:lineRule="exact"/>
      </w:pPr>
      <w:r>
        <w:rPr>
          <w:rFonts w:hint="eastAsia"/>
        </w:rPr>
        <w:t xml:space="preserve">九、</w:t>
      </w:r>
      <w:r>
        <w:t xml:space="preserve">我单位无以下不良信用记录情形：</w:t>
      </w:r>
      <w:r/>
    </w:p>
    <w:p>
      <w:pPr>
        <w:pStyle w:val="911"/>
        <w:ind w:firstLine="480"/>
        <w:spacing w:line="460" w:lineRule="exact"/>
      </w:pPr>
      <w:r>
        <w:t xml:space="preserve">1</w:t>
      </w:r>
      <w:r>
        <w:rPr>
          <w:rFonts w:hint="eastAsia"/>
        </w:rPr>
        <w:t xml:space="preserve">、在“信用中国”网站被列入失信被执行人和重大税收违法案件当事人名单；</w:t>
      </w:r>
      <w:r/>
    </w:p>
    <w:p>
      <w:pPr>
        <w:pStyle w:val="911"/>
        <w:ind w:firstLine="480"/>
        <w:spacing w:line="460" w:lineRule="exact"/>
      </w:pPr>
      <w:r>
        <w:t xml:space="preserve">2</w:t>
      </w:r>
      <w:r>
        <w:rPr>
          <w:rFonts w:hint="eastAsia"/>
        </w:rPr>
        <w:t xml:space="preserve">、在“中国政府采购网”网站被列入政府采购严重违法失信行为记录名单；</w:t>
      </w:r>
      <w:r/>
    </w:p>
    <w:p>
      <w:pPr>
        <w:pStyle w:val="911"/>
        <w:ind w:firstLine="480"/>
        <w:spacing w:line="460" w:lineRule="exact"/>
      </w:pPr>
      <w:r>
        <w:t xml:space="preserve">3</w:t>
      </w:r>
      <w:r>
        <w:rPr>
          <w:rFonts w:hint="eastAsia"/>
        </w:rPr>
        <w:t xml:space="preserve">、</w:t>
      </w:r>
      <w:r>
        <w:t xml:space="preserve">不符合《政府采购法》第二十二条规定的条件。</w:t>
      </w:r>
      <w:r/>
    </w:p>
    <w:p>
      <w:pPr>
        <w:pStyle w:val="911"/>
        <w:ind w:firstLine="480"/>
        <w:spacing w:line="460" w:lineRule="exact"/>
      </w:pPr>
      <w:r/>
      <w:r/>
    </w:p>
    <w:p>
      <w:pPr>
        <w:pStyle w:val="91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11"/>
        <w:ind w:firstLine="480"/>
        <w:spacing w:line="460" w:lineRule="exact"/>
      </w:pPr>
      <w:r/>
      <w:r/>
    </w:p>
    <w:p>
      <w:pPr>
        <w:pStyle w:val="911"/>
        <w:ind w:firstLine="480"/>
        <w:spacing w:line="460" w:lineRule="exact"/>
      </w:pPr>
      <w:r/>
      <w:r/>
    </w:p>
    <w:p>
      <w:pPr>
        <w:pStyle w:val="911"/>
        <w:ind w:firstLine="480"/>
        <w:spacing w:line="460" w:lineRule="exact"/>
      </w:pPr>
      <w:r>
        <w:rPr>
          <w:rFonts w:hint="eastAsia"/>
        </w:rPr>
        <w:t xml:space="preserve">                                            供应商：（加盖公章）</w:t>
      </w:r>
      <w:r/>
    </w:p>
    <w:p>
      <w:pPr>
        <w:pStyle w:val="911"/>
        <w:ind w:firstLine="480"/>
        <w:spacing w:line="460" w:lineRule="exact"/>
      </w:pPr>
      <w:r>
        <w:rPr>
          <w:rFonts w:hint="eastAsia"/>
        </w:rPr>
        <w:t xml:space="preserve">                                           法定代表人（或单位负责人）签字或盖章：</w:t>
      </w:r>
      <w:r/>
    </w:p>
    <w:p>
      <w:pPr>
        <w:pStyle w:val="911"/>
        <w:ind w:firstLine="4305"/>
        <w:spacing w:line="460" w:lineRule="exact"/>
        <w:rPr>
          <w:rFonts w:hint="eastAsia"/>
        </w:rPr>
      </w:pPr>
      <w:r>
        <w:rPr>
          <w:rFonts w:hint="eastAsia"/>
        </w:rPr>
        <w:t xml:space="preserve">日期：    年    月    日</w:t>
      </w:r>
      <w:r/>
    </w:p>
    <w:p>
      <w:pPr>
        <w:pStyle w:val="891"/>
        <w:spacing w:line="360" w:lineRule="auto"/>
        <w:rPr>
          <w:rFonts w:hint="eastAsia"/>
          <w:sz w:val="24"/>
        </w:rPr>
      </w:pPr>
      <w:r>
        <w:rPr>
          <w:rFonts w:hint="eastAsia"/>
          <w:sz w:val="24"/>
        </w:rPr>
      </w:r>
      <w:r/>
    </w:p>
    <w:p>
      <w:pPr>
        <w:pStyle w:val="891"/>
        <w:spacing w:line="360" w:lineRule="auto"/>
        <w:rPr>
          <w:rFonts w:hint="eastAsia"/>
          <w:sz w:val="24"/>
        </w:rPr>
      </w:pPr>
      <w:r>
        <w:rPr>
          <w:rFonts w:hint="eastAsia"/>
          <w:sz w:val="24"/>
        </w:rPr>
      </w:r>
      <w:r/>
    </w:p>
    <w:p>
      <w:pPr>
        <w:pStyle w:val="891"/>
        <w:spacing w:line="360" w:lineRule="auto"/>
        <w:rPr>
          <w:rFonts w:hint="eastAsia"/>
          <w:sz w:val="24"/>
        </w:rPr>
      </w:pPr>
      <w:r>
        <w:rPr>
          <w:rFonts w:hint="eastAsia"/>
          <w:sz w:val="24"/>
        </w:rPr>
      </w:r>
      <w:r/>
    </w:p>
    <w:p>
      <w:pPr>
        <w:pStyle w:val="891"/>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891"/>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89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89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9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9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24"/>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24"/>
        <w:ind w:left="480" w:firstLine="480"/>
        <w:rPr>
          <w:rFonts w:hint="eastAsia"/>
          <w:sz w:val="24"/>
          <w:szCs w:val="24"/>
        </w:rPr>
      </w:pPr>
      <w:r>
        <w:rPr>
          <w:rFonts w:hint="eastAsia"/>
          <w:sz w:val="24"/>
          <w:szCs w:val="24"/>
        </w:rPr>
        <w:t xml:space="preserve">本授权书于______年____月____日起生效，特此声明。</w:t>
      </w:r>
      <w:r/>
    </w:p>
    <w:p>
      <w:pPr>
        <w:pStyle w:val="92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2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2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24"/>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24"/>
        <w:ind w:left="480" w:firstLine="480"/>
        <w:rPr>
          <w:rFonts w:hint="eastAsia"/>
          <w:sz w:val="24"/>
          <w:szCs w:val="24"/>
          <w:u w:val="single"/>
        </w:rPr>
      </w:pPr>
      <w:r>
        <w:rPr>
          <w:rFonts w:hint="eastAsia"/>
          <w:sz w:val="24"/>
          <w:szCs w:val="24"/>
        </w:rPr>
        <w:t xml:space="preserve">      日期：</w:t>
      </w:r>
      <w:bookmarkStart w:id="180" w:name="_Hlt26671380"/>
      <w:r/>
      <w:bookmarkEnd w:id="180"/>
      <w:r/>
      <w:bookmarkStart w:id="181" w:name="_格式3__银行出具的资信证明"/>
      <w:r/>
      <w:bookmarkEnd w:id="181"/>
      <w:r/>
      <w:bookmarkStart w:id="182" w:name="_Hlt26955070"/>
      <w:r/>
      <w:bookmarkEnd w:id="182"/>
      <w:r>
        <w:rPr>
          <w:rFonts w:hint="eastAsia"/>
          <w:sz w:val="24"/>
          <w:szCs w:val="24"/>
          <w:u w:val="single"/>
        </w:rPr>
        <w:t xml:space="preserve">                                         </w:t>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924"/>
        <w:ind w:left="480" w:firstLine="480"/>
        <w:rPr>
          <w:rFonts w:hint="eastAsia"/>
          <w:sz w:val="24"/>
          <w:szCs w:val="24"/>
          <w:u w:val="single"/>
        </w:rPr>
      </w:pPr>
      <w:r>
        <w:rPr>
          <w:rFonts w:hint="eastAsia"/>
          <w:sz w:val="24"/>
          <w:szCs w:val="24"/>
          <w:u w:val="single"/>
        </w:rPr>
      </w:r>
      <w:r/>
    </w:p>
    <w:p>
      <w:pPr>
        <w:pStyle w:val="891"/>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谈判响应函</w:t>
      </w:r>
      <w:r>
        <w:rPr>
          <w:rFonts w:ascii="黑体" w:hAnsi="黑体" w:eastAsia="黑体"/>
          <w:b/>
          <w:i/>
          <w:sz w:val="32"/>
          <w:szCs w:val="32"/>
          <w:u w:val="single"/>
        </w:rPr>
      </w:r>
      <w:r/>
    </w:p>
    <w:p>
      <w:pPr>
        <w:pStyle w:val="891"/>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891"/>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szCs w:val="24"/>
          <w:u w:val="single"/>
        </w:rPr>
        <w:t xml:space="preserve">    </w:t>
      </w:r>
      <w:r>
        <w:rPr>
          <w:rFonts w:hint="eastAsia" w:ascii="宋体" w:hAnsi="宋体"/>
          <w:sz w:val="24"/>
          <w:szCs w:val="21"/>
        </w:rPr>
        <w:t xml:space="preserve">号谈判文件，正式授权下述签字人______(姓名)代表我方______________（供应商的名称），全权处理本次项目谈判的有关事宜。</w:t>
      </w:r>
      <w:r/>
    </w:p>
    <w:p>
      <w:pPr>
        <w:pStyle w:val="891"/>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891"/>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p>
    <w:p>
      <w:pPr>
        <w:pStyle w:val="891"/>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.我们已详细审核全部谈判文件及其有效补充文件，我们知道必须放弃提出含糊不清或误解问题的权利。</w:t>
      </w:r>
      <w:r/>
    </w:p>
    <w:p>
      <w:pPr>
        <w:pStyle w:val="891"/>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.我们同意从规定的开标日期起遵循本响应文件，并在规定的谈判有效期期满之前均具有约束力。</w:t>
      </w:r>
      <w:r/>
    </w:p>
    <w:p>
      <w:pPr>
        <w:pStyle w:val="891"/>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.同意向贵方提供贵方可能另外要求的与谈判有关的任何证据或资料，并保证我方已提供和将要提供的文件是真实的、准确的。</w:t>
      </w:r>
      <w:r/>
    </w:p>
    <w:p>
      <w:pPr>
        <w:pStyle w:val="891"/>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p>
    <w:p>
      <w:pPr>
        <w:pStyle w:val="891"/>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.我方与本谈判有关的正式通讯地址为：</w:t>
      </w:r>
      <w:r/>
    </w:p>
    <w:p>
      <w:pPr>
        <w:pStyle w:val="891"/>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891"/>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891"/>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891"/>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891"/>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891"/>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891"/>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89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1"/>
        <w:ind w:firstLine="240"/>
        <w:jc w:val="center"/>
        <w:spacing w:line="560" w:lineRule="exact"/>
        <w:rPr>
          <w:rFonts w:ascii="宋体" w:hAnsi="宋体"/>
          <w:bCs/>
          <w:sz w:val="24"/>
          <w:szCs w:val="21"/>
        </w:rPr>
      </w:pPr>
      <w:r>
        <w:rPr>
          <w:rFonts w:ascii="宋体" w:hAnsi="宋体"/>
          <w:bCs/>
          <w:sz w:val="24"/>
          <w:szCs w:val="21"/>
        </w:rPr>
      </w:r>
      <w:r/>
    </w:p>
    <w:p>
      <w:pPr>
        <w:pStyle w:val="89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1"/>
        <w:ind w:firstLine="321"/>
        <w:jc w:val="center"/>
        <w:spacing w:line="560" w:lineRule="exact"/>
        <w:rPr>
          <w:rFonts w:ascii="黑体" w:hAnsi="黑体" w:eastAsia="黑体"/>
          <w:b/>
          <w:sz w:val="32"/>
          <w:szCs w:val="32"/>
        </w:rPr>
      </w:pPr>
      <w:r>
        <w:rPr>
          <w:rFonts w:ascii="黑体" w:hAnsi="黑体" w:eastAsia="黑体"/>
          <w:b/>
          <w:sz w:val="32"/>
          <w:szCs w:val="32"/>
        </w:rPr>
      </w:r>
      <w:r/>
    </w:p>
    <w:p>
      <w:pPr>
        <w:pStyle w:val="893"/>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89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89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89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891"/>
        <w:ind w:firstLine="360"/>
        <w:spacing w:line="560" w:lineRule="exact"/>
        <w:rPr>
          <w:rFonts w:hint="eastAsia" w:ascii="宋体" w:hAnsi="宋体"/>
          <w:sz w:val="24"/>
          <w:szCs w:val="24"/>
        </w:rPr>
      </w:pPr>
      <w:r>
        <w:rPr>
          <w:rFonts w:hint="eastAsia" w:ascii="宋体" w:hAnsi="宋体"/>
          <w:sz w:val="24"/>
          <w:szCs w:val="24"/>
        </w:rPr>
        <w:t xml:space="preserve">……</w:t>
      </w:r>
      <w:r/>
    </w:p>
    <w:p>
      <w:pPr>
        <w:pStyle w:val="89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1"/>
        <w:ind w:right="720"/>
        <w:spacing w:line="560" w:lineRule="exact"/>
        <w:rPr>
          <w:rFonts w:hint="eastAsia" w:ascii="宋体" w:hAnsi="宋体"/>
          <w:sz w:val="24"/>
          <w:szCs w:val="24"/>
        </w:rPr>
      </w:pPr>
      <w:r>
        <w:rPr>
          <w:rFonts w:hint="eastAsia" w:ascii="宋体" w:hAnsi="宋体"/>
          <w:sz w:val="24"/>
          <w:szCs w:val="24"/>
        </w:rPr>
      </w:r>
      <w:r/>
    </w:p>
    <w:p>
      <w:pPr>
        <w:pStyle w:val="89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891"/>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891"/>
        <w:ind w:firstLine="240"/>
        <w:spacing w:line="560" w:lineRule="exact"/>
        <w:rPr>
          <w:rFonts w:hint="eastAsia" w:ascii="宋体" w:hAnsi="宋体"/>
          <w:sz w:val="24"/>
          <w:szCs w:val="24"/>
        </w:rPr>
      </w:pPr>
      <w:r>
        <w:rPr>
          <w:rFonts w:hint="eastAsia" w:ascii="宋体" w:hAnsi="宋体"/>
          <w:sz w:val="24"/>
          <w:szCs w:val="24"/>
        </w:rPr>
      </w:r>
      <w:r/>
    </w:p>
    <w:p>
      <w:pPr>
        <w:pStyle w:val="891"/>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91"/>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备注2：供应商未提供此声明函的，资格审查不予通过，作为无效响应。此声明函将随成交结果同时公告，接受社会监督。</w:t>
      </w:r>
      <w:r/>
    </w:p>
    <w:p>
      <w:pPr>
        <w:pStyle w:val="891"/>
        <w:jc w:val="left"/>
        <w:rPr>
          <w:rFonts w:hint="eastAsia" w:ascii="黑体" w:hAnsi="黑体" w:eastAsia="黑体"/>
          <w:b/>
          <w:i/>
          <w:sz w:val="32"/>
          <w:szCs w:val="32"/>
          <w:u w:val="single"/>
        </w:rPr>
      </w:pPr>
      <w:r>
        <w:rPr>
          <w:rFonts w:ascii="黑体" w:hAnsi="黑体" w:eastAsia="黑体"/>
          <w:b/>
          <w:sz w:val="28"/>
          <w:szCs w:val="28"/>
        </w:rPr>
        <w:br w:type="page" w:clear="all"/>
      </w:r>
      <w:r>
        <w:rPr>
          <w:rFonts w:hint="eastAsia" w:ascii="黑体" w:hAnsi="黑体" w:eastAsia="黑体"/>
          <w:b/>
          <w:i/>
          <w:sz w:val="32"/>
          <w:szCs w:val="32"/>
          <w:u w:val="single"/>
        </w:rPr>
        <w:t xml:space="preserve">六、残疾人福利性单位声明函（分包号：**）</w:t>
      </w:r>
      <w:r/>
    </w:p>
    <w:p>
      <w:pPr>
        <w:pStyle w:val="891"/>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891"/>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891"/>
        <w:ind w:firstLine="480"/>
        <w:spacing w:line="588" w:lineRule="exact"/>
        <w:rPr>
          <w:rFonts w:hint="eastAsia" w:ascii="宋体" w:hAnsi="宋体"/>
          <w:sz w:val="24"/>
          <w:szCs w:val="21"/>
        </w:rPr>
      </w:pPr>
      <w:r>
        <w:rPr>
          <w:rFonts w:hint="eastAsia" w:ascii="宋体" w:hAnsi="宋体"/>
          <w:sz w:val="24"/>
          <w:szCs w:val="21"/>
        </w:rPr>
      </w:r>
      <w:r/>
    </w:p>
    <w:p>
      <w:pPr>
        <w:pStyle w:val="891"/>
        <w:ind w:firstLine="480"/>
        <w:spacing w:line="588" w:lineRule="exact"/>
        <w:rPr>
          <w:rFonts w:ascii="宋体" w:hAnsi="宋体"/>
          <w:sz w:val="24"/>
          <w:szCs w:val="21"/>
        </w:rPr>
      </w:pPr>
      <w:r>
        <w:rPr>
          <w:rFonts w:hint="eastAsia" w:ascii="宋体" w:hAnsi="宋体"/>
          <w:sz w:val="24"/>
          <w:szCs w:val="21"/>
        </w:rPr>
        <w:t xml:space="preserve">（备注：1、</w:t>
      </w:r>
      <w:r>
        <w:rPr>
          <w:rFonts w:hint="eastAsia" w:ascii="宋体" w:hAnsi="宋体"/>
          <w:sz w:val="24"/>
        </w:rPr>
        <w:t xml:space="preserve">如是残疾人福利单位的应提供，否</w:t>
      </w:r>
      <w:r>
        <w:rPr>
          <w:rFonts w:hint="eastAsia" w:ascii="宋体" w:hAnsi="宋体"/>
          <w:sz w:val="24"/>
          <w:szCs w:val="21"/>
        </w:rPr>
        <w:t xml:space="preserve">则</w:t>
      </w:r>
      <w:r>
        <w:rPr>
          <w:rFonts w:hint="eastAsia" w:ascii="宋体" w:hAnsi="宋体"/>
          <w:sz w:val="24"/>
          <w:szCs w:val="24"/>
        </w:rPr>
        <w:t xml:space="preserve">资格审查不予通过，作为无效响应。</w:t>
      </w:r>
      <w:r>
        <w:rPr>
          <w:rFonts w:hint="eastAsia" w:ascii="宋体" w:hAnsi="宋体"/>
          <w:sz w:val="24"/>
          <w:szCs w:val="21"/>
        </w:rPr>
        <w:t xml:space="preserve">2、成交供应商为残疾人福利单位的，此声明函将随成交结果同时公告，接受社会监督）</w:t>
      </w:r>
      <w:r>
        <w:rPr>
          <w:rFonts w:ascii="宋体" w:hAnsi="宋体"/>
          <w:sz w:val="24"/>
          <w:szCs w:val="21"/>
        </w:rPr>
      </w:r>
      <w:r/>
    </w:p>
    <w:p>
      <w:pPr>
        <w:pStyle w:val="89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1"/>
        <w:ind w:right="1560" w:firstLine="624"/>
        <w:jc w:val="center"/>
        <w:spacing w:line="588"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891"/>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资格审查不予通过，作为无效响应。</w:t>
      </w:r>
      <w:r>
        <w:rPr>
          <w:rFonts w:hint="eastAsia" w:ascii="宋体" w:hAnsi="宋体"/>
          <w:sz w:val="24"/>
        </w:rPr>
        <w:t xml:space="preserve">）</w:t>
      </w:r>
      <w:r>
        <w:rPr>
          <w:rFonts w:ascii="宋体" w:hAnsi="宋体"/>
          <w:sz w:val="24"/>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891"/>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91"/>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91"/>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91"/>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891"/>
        <w:ind w:firstLine="645"/>
        <w:spacing w:line="560" w:lineRule="exact"/>
        <w:rPr>
          <w:rFonts w:hint="eastAsia" w:ascii="宋体" w:hAnsi="宋体"/>
          <w:sz w:val="24"/>
          <w:szCs w:val="21"/>
        </w:rPr>
      </w:pPr>
      <w:r>
        <w:rPr>
          <w:rFonts w:hint="eastAsia" w:ascii="宋体" w:hAnsi="宋体"/>
          <w:sz w:val="24"/>
          <w:szCs w:val="21"/>
        </w:rPr>
      </w:r>
      <w:r/>
    </w:p>
    <w:p>
      <w:pPr>
        <w:pStyle w:val="891"/>
        <w:ind w:firstLine="645"/>
        <w:spacing w:line="560" w:lineRule="exact"/>
        <w:rPr>
          <w:rFonts w:ascii="宋体" w:hAnsi="宋体"/>
          <w:sz w:val="24"/>
          <w:szCs w:val="21"/>
        </w:rPr>
      </w:pPr>
      <w:r>
        <w:rPr>
          <w:rFonts w:hint="eastAsia" w:ascii="宋体" w:hAnsi="宋体"/>
          <w:sz w:val="24"/>
          <w:szCs w:val="21"/>
        </w:rPr>
        <w:t xml:space="preserve">备注：本谈判文件中要求加盖CA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891"/>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891"/>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891"/>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891"/>
        <w:ind w:firstLine="645"/>
        <w:spacing w:line="560" w:lineRule="exact"/>
        <w:rPr>
          <w:rFonts w:hint="eastAsia" w:ascii="宋体" w:hAnsi="宋体"/>
          <w:sz w:val="24"/>
          <w:szCs w:val="21"/>
        </w:rPr>
      </w:pPr>
      <w:r>
        <w:rPr>
          <w:rFonts w:hint="eastAsia" w:ascii="宋体" w:hAnsi="宋体"/>
          <w:sz w:val="24"/>
          <w:szCs w:val="21"/>
        </w:rPr>
      </w:r>
      <w:r/>
    </w:p>
    <w:p>
      <w:pPr>
        <w:pStyle w:val="891"/>
        <w:spacing w:line="460" w:lineRule="exact"/>
        <w:rPr>
          <w:rFonts w:hint="eastAsia" w:ascii="宋体" w:hAnsi="宋体"/>
          <w:bCs/>
          <w:sz w:val="24"/>
          <w:szCs w:val="21"/>
        </w:rPr>
      </w:pPr>
      <w:r>
        <w:rPr>
          <w:rFonts w:hint="eastAsia" w:ascii="宋体" w:hAnsi="宋体"/>
          <w:bCs/>
          <w:sz w:val="24"/>
          <w:szCs w:val="21"/>
        </w:rPr>
      </w:r>
      <w:r/>
    </w:p>
    <w:p>
      <w:pPr>
        <w:pStyle w:val="891"/>
        <w:spacing w:line="460" w:lineRule="exact"/>
        <w:rPr>
          <w:rFonts w:hint="eastAsia" w:ascii="宋体" w:hAnsi="宋体"/>
          <w:bCs/>
          <w:sz w:val="24"/>
          <w:szCs w:val="21"/>
        </w:rPr>
      </w:pPr>
      <w:r>
        <w:rPr>
          <w:rFonts w:hint="eastAsia" w:ascii="宋体" w:hAnsi="宋体"/>
          <w:bCs/>
          <w:sz w:val="24"/>
          <w:szCs w:val="21"/>
        </w:rPr>
      </w:r>
      <w:r/>
    </w:p>
    <w:p>
      <w:pPr>
        <w:pStyle w:val="891"/>
        <w:spacing w:line="460" w:lineRule="exact"/>
        <w:rPr>
          <w:rFonts w:hint="eastAsia" w:ascii="宋体" w:hAnsi="宋体"/>
          <w:bCs/>
          <w:sz w:val="24"/>
          <w:szCs w:val="21"/>
        </w:rPr>
      </w:pPr>
      <w:r>
        <w:rPr>
          <w:rFonts w:hint="eastAsia" w:ascii="宋体" w:hAnsi="宋体"/>
          <w:bCs/>
          <w:sz w:val="24"/>
          <w:szCs w:val="21"/>
        </w:rPr>
      </w:r>
      <w:r/>
    </w:p>
    <w:p>
      <w:pPr>
        <w:pStyle w:val="891"/>
        <w:spacing w:line="460" w:lineRule="exact"/>
        <w:rPr>
          <w:rFonts w:hint="eastAsia" w:ascii="宋体" w:hAnsi="宋体"/>
          <w:bCs/>
          <w:sz w:val="24"/>
          <w:szCs w:val="21"/>
        </w:rPr>
      </w:pPr>
      <w:r>
        <w:rPr>
          <w:rFonts w:hint="eastAsia" w:ascii="宋体" w:hAnsi="宋体"/>
          <w:bCs/>
          <w:sz w:val="24"/>
          <w:szCs w:val="21"/>
        </w:rPr>
      </w:r>
      <w:r/>
    </w:p>
    <w:p>
      <w:pPr>
        <w:pStyle w:val="891"/>
        <w:spacing w:line="460" w:lineRule="exact"/>
        <w:rPr>
          <w:rFonts w:hint="eastAsia" w:ascii="宋体" w:hAnsi="宋体"/>
          <w:bCs/>
          <w:sz w:val="24"/>
          <w:szCs w:val="21"/>
        </w:rPr>
      </w:pPr>
      <w:r>
        <w:rPr>
          <w:rFonts w:hint="eastAsia" w:ascii="宋体" w:hAnsi="宋体"/>
          <w:bCs/>
          <w:sz w:val="24"/>
          <w:szCs w:val="21"/>
        </w:rPr>
      </w:r>
      <w:r/>
    </w:p>
    <w:p>
      <w:pPr>
        <w:pStyle w:val="891"/>
        <w:spacing w:line="460" w:lineRule="exact"/>
        <w:rPr>
          <w:rFonts w:hint="eastAsia" w:ascii="宋体" w:hAnsi="宋体"/>
          <w:bCs/>
          <w:sz w:val="24"/>
          <w:szCs w:val="21"/>
        </w:rPr>
      </w:pPr>
      <w:r>
        <w:rPr>
          <w:rFonts w:hint="eastAsia" w:ascii="宋体" w:hAnsi="宋体"/>
          <w:bCs/>
          <w:sz w:val="24"/>
          <w:szCs w:val="21"/>
        </w:rPr>
      </w:r>
      <w:r/>
    </w:p>
    <w:p>
      <w:pPr>
        <w:pStyle w:val="891"/>
        <w:rPr>
          <w:rFonts w:hint="eastAsia" w:ascii="宋体" w:hAnsi="宋体"/>
          <w:color w:val="ff0000"/>
          <w:sz w:val="24"/>
          <w:szCs w:val="24"/>
        </w:rPr>
      </w:pPr>
      <w:r>
        <w:rPr>
          <w:rFonts w:hint="eastAsia" w:ascii="宋体" w:hAnsi="宋体"/>
          <w:color w:val="ff0000"/>
          <w:sz w:val="24"/>
          <w:szCs w:val="24"/>
        </w:rPr>
      </w:r>
      <w:r/>
    </w:p>
    <w:p>
      <w:pPr>
        <w:pStyle w:val="891"/>
        <w:rPr>
          <w:rFonts w:hint="eastAsia" w:ascii="宋体" w:hAnsi="宋体"/>
          <w:sz w:val="24"/>
          <w:szCs w:val="24"/>
        </w:rPr>
      </w:pPr>
      <w:r>
        <w:rPr>
          <w:rFonts w:ascii="黑体" w:hAnsi="黑体" w:eastAsia="黑体"/>
          <w:b/>
          <w:sz w:val="28"/>
          <w:szCs w:val="28"/>
        </w:rPr>
        <w:br w:type="page" w:clear="all"/>
      </w: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9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89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9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9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91"/>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pStyle w:val="891"/>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891"/>
              <w:jc w:val="center"/>
              <w:rPr>
                <w:rFonts w:hint="eastAsia" w:ascii="宋体" w:hAnsi="宋体"/>
                <w:sz w:val="24"/>
                <w:szCs w:val="24"/>
              </w:rPr>
            </w:pPr>
            <w:r>
              <w:rPr>
                <w:rFonts w:hint="eastAsia" w:ascii="宋体" w:hAnsi="宋体"/>
                <w:sz w:val="24"/>
                <w:szCs w:val="24"/>
              </w:rPr>
              <w:t xml:space="preserve">超出、</w:t>
            </w:r>
            <w:r/>
          </w:p>
          <w:p>
            <w:pPr>
              <w:pStyle w:val="89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91"/>
              <w:jc w:val="center"/>
              <w:rPr>
                <w:rFonts w:hint="eastAsia" w:ascii="宋体" w:hAnsi="宋体"/>
                <w:sz w:val="24"/>
                <w:szCs w:val="24"/>
              </w:rPr>
            </w:pPr>
            <w:r>
              <w:rPr>
                <w:rFonts w:hint="eastAsia" w:ascii="宋体" w:hAnsi="宋体"/>
                <w:sz w:val="24"/>
                <w:szCs w:val="24"/>
              </w:rPr>
              <w:t xml:space="preserve">证明</w:t>
            </w:r>
            <w:r/>
          </w:p>
          <w:p>
            <w:pPr>
              <w:pStyle w:val="89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bl>
    <w:p>
      <w:pPr>
        <w:pStyle w:val="891"/>
        <w:rPr>
          <w:rFonts w:hint="eastAsia" w:ascii="宋体" w:hAnsi="宋体"/>
          <w:sz w:val="24"/>
          <w:szCs w:val="24"/>
        </w:rPr>
      </w:pPr>
      <w:r>
        <w:rPr>
          <w:rFonts w:hint="eastAsia" w:ascii="宋体" w:hAnsi="宋体"/>
          <w:sz w:val="24"/>
          <w:szCs w:val="24"/>
        </w:rPr>
        <w:t xml:space="preserve">注： 行数不够，可自行添加。</w:t>
      </w:r>
      <w:r/>
    </w:p>
    <w:p>
      <w:pPr>
        <w:pStyle w:val="891"/>
        <w:jc w:val="center"/>
        <w:rPr>
          <w:rFonts w:hint="eastAsia" w:ascii="黑体" w:hAnsi="Arial" w:eastAsia="黑体"/>
          <w:b/>
          <w:sz w:val="36"/>
          <w:szCs w:val="21"/>
        </w:rPr>
      </w:pPr>
      <w:r>
        <w:rPr>
          <w:rFonts w:hint="eastAsia" w:ascii="黑体" w:hAnsi="Arial" w:eastAsia="黑体"/>
          <w:b/>
          <w:sz w:val="36"/>
          <w:szCs w:val="21"/>
        </w:rPr>
      </w:r>
      <w:r/>
    </w:p>
    <w:p>
      <w:pPr>
        <w:pStyle w:val="891"/>
        <w:jc w:val="center"/>
        <w:rPr>
          <w:rFonts w:hint="eastAsia" w:ascii="黑体" w:hAnsi="Arial" w:eastAsia="黑体"/>
          <w:b/>
          <w:sz w:val="36"/>
          <w:szCs w:val="21"/>
        </w:rPr>
      </w:pPr>
      <w:r>
        <w:rPr>
          <w:rFonts w:hint="eastAsia" w:ascii="黑体" w:hAnsi="Arial" w:eastAsia="黑体"/>
          <w:b/>
          <w:sz w:val="36"/>
          <w:szCs w:val="21"/>
        </w:rPr>
      </w:r>
      <w:r/>
    </w:p>
    <w:p>
      <w:pPr>
        <w:pStyle w:val="891"/>
        <w:jc w:val="center"/>
        <w:rPr>
          <w:rFonts w:hint="eastAsia" w:ascii="黑体" w:hAnsi="Arial" w:eastAsia="黑体"/>
          <w:b/>
          <w:sz w:val="36"/>
          <w:szCs w:val="21"/>
        </w:rPr>
      </w:pPr>
      <w:r>
        <w:rPr>
          <w:rFonts w:hint="eastAsia" w:ascii="黑体" w:hAnsi="Arial" w:eastAsia="黑体"/>
          <w:b/>
          <w:sz w:val="36"/>
          <w:szCs w:val="21"/>
        </w:rPr>
      </w:r>
      <w:r/>
    </w:p>
    <w:p>
      <w:pPr>
        <w:pStyle w:val="891"/>
        <w:jc w:val="center"/>
        <w:rPr>
          <w:rFonts w:hint="eastAsia" w:ascii="黑体" w:hAnsi="Arial" w:eastAsia="黑体"/>
          <w:b/>
          <w:sz w:val="36"/>
          <w:szCs w:val="21"/>
        </w:rPr>
      </w:pPr>
      <w:r>
        <w:rPr>
          <w:rFonts w:hint="eastAsia" w:ascii="黑体" w:hAnsi="Arial" w:eastAsia="黑体"/>
          <w:b/>
          <w:sz w:val="36"/>
          <w:szCs w:val="21"/>
        </w:rPr>
      </w:r>
      <w:r/>
    </w:p>
    <w:p>
      <w:pPr>
        <w:pStyle w:val="891"/>
        <w:rPr>
          <w:rFonts w:hint="eastAsia" w:ascii="黑体" w:hAnsi="Arial" w:eastAsia="黑体"/>
          <w:sz w:val="32"/>
          <w:szCs w:val="21"/>
        </w:rPr>
      </w:pPr>
      <w:r>
        <w:rPr>
          <w:rFonts w:hint="eastAsia" w:ascii="黑体" w:hAnsi="Arial" w:eastAsia="黑体"/>
          <w:sz w:val="32"/>
          <w:szCs w:val="21"/>
        </w:rPr>
      </w:r>
      <w:r/>
    </w:p>
    <w:p>
      <w:pPr>
        <w:pStyle w:val="891"/>
        <w:rPr>
          <w:rFonts w:hint="eastAsia" w:ascii="黑体" w:hAnsi="Arial" w:eastAsia="黑体"/>
          <w:sz w:val="32"/>
          <w:szCs w:val="21"/>
        </w:rPr>
      </w:pPr>
      <w:r>
        <w:rPr>
          <w:rFonts w:hint="eastAsia" w:ascii="黑体" w:hAnsi="Arial" w:eastAsia="黑体"/>
          <w:sz w:val="32"/>
          <w:szCs w:val="21"/>
        </w:rPr>
      </w:r>
      <w:r/>
    </w:p>
    <w:p>
      <w:pPr>
        <w:pStyle w:val="891"/>
        <w:rPr>
          <w:rFonts w:hint="eastAsia" w:ascii="黑体" w:hAnsi="Arial" w:eastAsia="黑体"/>
          <w:sz w:val="32"/>
          <w:szCs w:val="21"/>
        </w:rPr>
      </w:pPr>
      <w:r>
        <w:rPr>
          <w:rFonts w:hint="eastAsia" w:ascii="黑体" w:hAnsi="Arial" w:eastAsia="黑体"/>
          <w:sz w:val="32"/>
          <w:szCs w:val="21"/>
        </w:rPr>
      </w:r>
      <w:r/>
    </w:p>
    <w:p>
      <w:pPr>
        <w:pStyle w:val="891"/>
        <w:rPr>
          <w:rFonts w:hint="eastAsia" w:ascii="黑体" w:hAnsi="Arial" w:eastAsia="黑体"/>
          <w:sz w:val="32"/>
          <w:szCs w:val="21"/>
        </w:rPr>
      </w:pPr>
      <w:r>
        <w:rPr>
          <w:rFonts w:hint="eastAsia" w:ascii="黑体" w:hAnsi="Arial" w:eastAsia="黑体"/>
          <w:sz w:val="32"/>
          <w:szCs w:val="21"/>
        </w:rPr>
      </w:r>
      <w:r/>
    </w:p>
    <w:p>
      <w:pPr>
        <w:pStyle w:val="891"/>
        <w:rPr>
          <w:rFonts w:hint="eastAsia" w:ascii="黑体" w:hAnsi="Arial" w:eastAsia="黑体"/>
          <w:sz w:val="32"/>
          <w:szCs w:val="21"/>
        </w:rPr>
      </w:pPr>
      <w:r>
        <w:rPr>
          <w:rFonts w:hint="eastAsia" w:ascii="黑体" w:hAnsi="Arial" w:eastAsia="黑体"/>
          <w:sz w:val="32"/>
          <w:szCs w:val="21"/>
        </w:rPr>
      </w:r>
      <w:r/>
    </w:p>
    <w:p>
      <w:pPr>
        <w:pStyle w:val="891"/>
        <w:jc w:val="center"/>
        <w:rPr>
          <w:rFonts w:hint="eastAsia" w:ascii="黑体" w:hAnsi="黑体" w:eastAsia="黑体"/>
          <w:b/>
          <w:sz w:val="32"/>
          <w:szCs w:val="32"/>
        </w:rPr>
      </w:pPr>
      <w:r/>
      <w:bookmarkEnd w:id="179"/>
      <w:r/>
      <w:bookmarkStart w:id="183" w:name="_Hlt26955054"/>
      <w:r/>
      <w:bookmarkEnd w:id="18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91"/>
              <w:jc w:val="left"/>
              <w:rPr>
                <w:b/>
                <w:color w:val="000000"/>
                <w:sz w:val="24"/>
              </w:rPr>
            </w:pPr>
            <w:r/>
            <w:bookmarkStart w:id="184" w:name="_Hlt26609391"/>
            <w:r/>
            <w:bookmarkEnd w:id="184"/>
            <w:r/>
            <w:bookmarkStart w:id="185" w:name="_Hlt26782999"/>
            <w:r/>
            <w:bookmarkEnd w:id="185"/>
            <w:r/>
            <w:bookmarkStart w:id="186" w:name="_Hlt26671372"/>
            <w:r/>
            <w:bookmarkEnd w:id="186"/>
            <w:r/>
            <w:bookmarkStart w:id="187" w:name="_Hlt26580838"/>
            <w:r/>
            <w:bookmarkEnd w:id="187"/>
            <w:r/>
            <w:bookmarkStart w:id="188" w:name="_Hlt26955064"/>
            <w:r/>
            <w:bookmarkEnd w:id="188"/>
            <w:r/>
            <w:bookmarkStart w:id="189" w:name="_Hlt26671343"/>
            <w:r/>
            <w:bookmarkEnd w:id="189"/>
            <w:r/>
            <w:bookmarkStart w:id="190" w:name="_Hlt24879081"/>
            <w:r/>
            <w:bookmarkEnd w:id="190"/>
            <w:r/>
            <w:bookmarkStart w:id="191" w:name="_Hlt26955056"/>
            <w:r/>
            <w:bookmarkEnd w:id="191"/>
            <w:r>
              <w:rPr>
                <w:rFonts w:hint="eastAsia"/>
                <w:b/>
                <w:color w:val="000000"/>
                <w:sz w:val="24"/>
              </w:rPr>
              <w:t xml:space="preserve">对本项目商务要求条款的偏离情况（请进行勾选）：</w:t>
            </w:r>
            <w:r>
              <w:rPr>
                <w:b/>
                <w:color w:val="000000"/>
                <w:sz w:val="24"/>
              </w:rPr>
            </w:r>
            <w:r/>
          </w:p>
          <w:p>
            <w:pPr>
              <w:pStyle w:val="89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9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9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91"/>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pStyle w:val="891"/>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891"/>
              <w:jc w:val="center"/>
              <w:rPr>
                <w:rFonts w:hint="eastAsia" w:ascii="宋体" w:hAnsi="宋体"/>
                <w:sz w:val="24"/>
                <w:szCs w:val="24"/>
              </w:rPr>
            </w:pPr>
            <w:r>
              <w:rPr>
                <w:rFonts w:hint="eastAsia" w:ascii="宋体" w:hAnsi="宋体"/>
                <w:sz w:val="24"/>
                <w:szCs w:val="24"/>
              </w:rPr>
              <w:t xml:space="preserve">超出、</w:t>
            </w:r>
            <w:r/>
          </w:p>
          <w:p>
            <w:pPr>
              <w:pStyle w:val="89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91"/>
              <w:jc w:val="center"/>
              <w:rPr>
                <w:rFonts w:hint="eastAsia" w:ascii="宋体" w:hAnsi="宋体"/>
                <w:sz w:val="24"/>
                <w:szCs w:val="24"/>
              </w:rPr>
            </w:pPr>
            <w:r>
              <w:rPr>
                <w:rFonts w:hint="eastAsia" w:ascii="宋体" w:hAnsi="宋体"/>
                <w:sz w:val="24"/>
                <w:szCs w:val="24"/>
              </w:rPr>
              <w:t xml:space="preserve">证明</w:t>
            </w:r>
            <w:r/>
          </w:p>
          <w:p>
            <w:pPr>
              <w:pStyle w:val="89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1"/>
              <w:jc w:val="center"/>
              <w:rPr>
                <w:rFonts w:hint="eastAsia" w:ascii="宋体" w:hAnsi="宋体"/>
                <w:sz w:val="24"/>
                <w:szCs w:val="24"/>
              </w:rPr>
            </w:pPr>
            <w:r>
              <w:rPr>
                <w:rFonts w:hint="eastAsia" w:ascii="宋体" w:hAnsi="宋体"/>
                <w:sz w:val="24"/>
                <w:szCs w:val="24"/>
              </w:rPr>
            </w:r>
            <w:r/>
          </w:p>
        </w:tc>
      </w:tr>
    </w:tbl>
    <w:p>
      <w:pPr>
        <w:pStyle w:val="891"/>
        <w:rPr>
          <w:rFonts w:hint="eastAsia" w:ascii="宋体" w:hAnsi="宋体"/>
          <w:sz w:val="24"/>
          <w:szCs w:val="24"/>
        </w:rPr>
      </w:pPr>
      <w:r>
        <w:rPr>
          <w:rFonts w:hint="eastAsia" w:ascii="宋体" w:hAnsi="宋体"/>
          <w:sz w:val="24"/>
          <w:szCs w:val="24"/>
        </w:rPr>
        <w:t xml:space="preserve">注： 行数不够，可自行添加。</w:t>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r>
      <w:r/>
    </w:p>
    <w:p>
      <w:pPr>
        <w:pStyle w:val="891"/>
        <w:ind w:firstLine="480"/>
        <w:rPr>
          <w:rFonts w:hint="eastAsia" w:ascii="宋体" w:hAnsi="宋体"/>
          <w:sz w:val="24"/>
          <w:szCs w:val="24"/>
        </w:rPr>
      </w:pP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rPr>
          <w:rFonts w:hint="eastAsia" w:ascii="宋体" w:hAnsi="宋体"/>
          <w:sz w:val="24"/>
          <w:szCs w:val="24"/>
        </w:rPr>
      </w:r>
      <w:r/>
    </w:p>
    <w:p>
      <w:pPr>
        <w:pStyle w:val="891"/>
        <w:ind w:firstLine="480"/>
        <w:rPr>
          <w:rFonts w:hint="eastAsia" w:ascii="宋体" w:hAnsi="宋体"/>
          <w:sz w:val="24"/>
          <w:szCs w:val="24"/>
        </w:rPr>
      </w:pPr>
      <w:r>
        <w:rPr>
          <w:rFonts w:hint="eastAsia" w:ascii="宋体" w:hAnsi="宋体"/>
          <w:sz w:val="24"/>
          <w:szCs w:val="24"/>
        </w:rPr>
        <w:t xml:space="preserve">投标人全称（加盖CA电子签章）：</w:t>
      </w:r>
      <w:r/>
    </w:p>
    <w:p>
      <w:pPr>
        <w:pStyle w:val="891"/>
        <w:ind w:firstLine="480"/>
        <w:rPr>
          <w:sz w:val="24"/>
          <w:szCs w:val="24"/>
        </w:rPr>
      </w:pPr>
      <w:r>
        <w:rPr>
          <w:rFonts w:hint="eastAsia" w:ascii="宋体" w:hAnsi="宋体"/>
          <w:sz w:val="24"/>
          <w:szCs w:val="24"/>
        </w:rPr>
        <w:t xml:space="preserve">项目名称：</w:t>
      </w:r>
      <w:r>
        <w:rPr>
          <w:sz w:val="24"/>
          <w:szCs w:val="24"/>
        </w:rPr>
      </w:r>
      <w:r/>
    </w:p>
    <w:p>
      <w:pPr>
        <w:pStyle w:val="89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89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w:t>
            </w:r>
            <w:r>
              <w:rPr>
                <w:rFonts w:hint="eastAsia" w:ascii="宋体" w:hAnsi="宋体"/>
                <w:sz w:val="24"/>
                <w:szCs w:val="24"/>
              </w:rPr>
              <w:t xml:space="preserve">优惠率</w:t>
            </w:r>
            <w:r>
              <w:rPr>
                <w:rFonts w:hint="eastAsia" w:ascii="宋体" w:hAnsi="宋体"/>
                <w:sz w:val="24"/>
                <w:szCs w:val="24"/>
              </w:rPr>
            </w:r>
            <w:r/>
          </w:p>
        </w:tc>
      </w:tr>
      <w:tr>
        <w:trPr>
          <w:cantSplit/>
          <w:trHeight w:val="612"/>
        </w:trPr>
        <w:tc>
          <w:tcPr>
            <w:tcW w:w="8220" w:type="dxa"/>
            <w:vAlign w:val="center"/>
            <w:textDirection w:val="lrTb"/>
            <w:noWrap w:val="false"/>
          </w:tcPr>
          <w:p>
            <w:pPr>
              <w:pStyle w:val="913"/>
              <w:ind w:firstLine="0"/>
              <w:spacing w:before="0" w:after="0" w:line="500" w:lineRule="exact"/>
              <w:rPr>
                <w:rFonts w:hint="eastAsia" w:ascii="宋体" w:hAnsi="宋体"/>
                <w:szCs w:val="21"/>
              </w:rPr>
            </w:pPr>
            <w:r>
              <w:rPr>
                <w:rFonts w:hint="eastAsia" w:ascii="宋体" w:hAnsi="宋体" w:cs="宋体"/>
              </w:rPr>
              <w:t xml:space="preserve">小写：                             （%）（精确到小数点后两位）</w:t>
            </w:r>
            <w:r>
              <w:rPr>
                <w:rFonts w:hint="eastAsia" w:ascii="宋体" w:hAnsi="宋体"/>
                <w:szCs w:val="21"/>
              </w:rPr>
            </w:r>
            <w:r/>
          </w:p>
        </w:tc>
      </w:tr>
    </w:tbl>
    <w:p>
      <w:pPr>
        <w:pStyle w:val="891"/>
        <w:rPr>
          <w:rFonts w:ascii="宋体" w:hAnsi="宋体"/>
          <w:sz w:val="24"/>
          <w:szCs w:val="24"/>
        </w:rPr>
      </w:pPr>
      <w:r>
        <w:rPr>
          <w:rFonts w:ascii="宋体" w:hAnsi="宋体"/>
          <w:sz w:val="24"/>
          <w:szCs w:val="24"/>
        </w:rPr>
      </w:r>
      <w:r/>
    </w:p>
    <w:p>
      <w:pPr>
        <w:pStyle w:val="891"/>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891"/>
        <w:ind w:firstLine="480"/>
        <w:widowControl/>
        <w:rPr>
          <w:sz w:val="24"/>
        </w:rPr>
      </w:pPr>
      <w:r>
        <w:rPr>
          <w:sz w:val="24"/>
        </w:rPr>
        <w:t xml:space="preserve">注：1.要求中印量范围超过最高的范围时，结算费用单价不得超过采购清单中最高印量单价计算费用。</w:t>
      </w:r>
      <w:r/>
    </w:p>
    <w:p>
      <w:pPr>
        <w:pStyle w:val="891"/>
        <w:ind w:firstLine="480"/>
        <w:widowControl/>
        <w:rPr>
          <w:sz w:val="24"/>
        </w:rPr>
      </w:pPr>
      <w:r>
        <w:rPr>
          <w:sz w:val="24"/>
        </w:rPr>
        <w:t xml:space="preserve">2.结算价=最高限价*数量*（1-投标优惠率）</w:t>
      </w:r>
      <w:r/>
    </w:p>
    <w:p>
      <w:pPr>
        <w:pStyle w:val="891"/>
        <w:ind w:firstLine="480"/>
        <w:widowControl/>
        <w:rPr>
          <w:sz w:val="24"/>
        </w:rPr>
      </w:pPr>
      <w:r>
        <w:rPr>
          <w:sz w:val="24"/>
        </w:rPr>
        <w:t xml:space="preserve">举例：如投标优惠率为 10.00 %</w:t>
      </w:r>
      <w:r/>
    </w:p>
    <w:p>
      <w:pPr>
        <w:pStyle w:val="891"/>
        <w:ind w:firstLine="480"/>
        <w:widowControl/>
        <w:rPr>
          <w:sz w:val="24"/>
        </w:rPr>
      </w:pPr>
      <w:r>
        <w:rPr>
          <w:sz w:val="24"/>
        </w:rPr>
        <w:t xml:space="preserve">复印：70g A4（16K）单面，一张，结算价=0.2元*1*（1-10.00%）=0.18元</w:t>
      </w:r>
      <w:r>
        <w:rPr>
          <w:sz w:val="24"/>
        </w:rPr>
      </w:r>
      <w:r/>
    </w:p>
    <w:p>
      <w:pPr>
        <w:pStyle w:val="891"/>
        <w:ind w:firstLine="480"/>
        <w:rPr>
          <w:rFonts w:hint="eastAsia" w:ascii="宋体" w:hAnsi="宋体"/>
          <w:sz w:val="24"/>
          <w:szCs w:val="24"/>
        </w:rPr>
      </w:pPr>
      <w:r>
        <w:rPr>
          <w:rFonts w:hint="eastAsia" w:ascii="宋体" w:hAnsi="宋体"/>
          <w:sz w:val="24"/>
          <w:szCs w:val="24"/>
        </w:rPr>
      </w:r>
      <w:r/>
    </w:p>
    <w:p>
      <w:pPr>
        <w:pStyle w:val="891"/>
        <w:ind w:firstLine="480"/>
        <w:rPr>
          <w:rFonts w:hint="eastAsia" w:ascii="宋体" w:hAnsi="宋体"/>
          <w:sz w:val="24"/>
          <w:szCs w:val="24"/>
        </w:rPr>
      </w:pPr>
      <w:r>
        <w:rPr>
          <w:rFonts w:hint="eastAsia" w:ascii="宋体" w:hAnsi="宋体"/>
          <w:sz w:val="24"/>
          <w:szCs w:val="24"/>
        </w:rPr>
      </w:r>
      <w:r/>
    </w:p>
    <w:p>
      <w:pPr>
        <w:pStyle w:val="891"/>
        <w:ind w:firstLine="480"/>
        <w:rPr>
          <w:rFonts w:hint="eastAsia" w:ascii="宋体" w:hAnsi="宋体"/>
          <w:sz w:val="24"/>
          <w:szCs w:val="24"/>
        </w:rPr>
      </w:pPr>
      <w:r>
        <w:rPr>
          <w:rFonts w:hint="eastAsia" w:ascii="宋体" w:hAnsi="宋体"/>
          <w:sz w:val="24"/>
          <w:szCs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891"/>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891"/>
              <w:jc w:val="center"/>
              <w:widowControl/>
              <w:rPr>
                <w:rFonts w:ascii="宋体" w:hAnsi="宋体" w:cs="宋体"/>
                <w:b/>
                <w:bCs/>
                <w:color w:val="000000"/>
                <w:szCs w:val="21"/>
              </w:rPr>
            </w:pPr>
            <w:r>
              <w:rPr>
                <w:rFonts w:hint="eastAsia" w:ascii="宋体" w:hAnsi="宋体" w:cs="宋体"/>
                <w:b/>
                <w:bCs/>
                <w:color w:val="000000"/>
                <w:szCs w:val="21"/>
              </w:rPr>
              <w:t xml:space="preserve">类型</w:t>
            </w:r>
            <w:r>
              <w:rPr>
                <w:rFonts w:ascii="宋体" w:hAnsi="宋体" w:cs="宋体"/>
                <w:b/>
                <w:bCs/>
                <w:color w:val="000000"/>
                <w:szCs w:val="21"/>
              </w:rPr>
            </w:r>
            <w:r/>
          </w:p>
        </w:tc>
        <w:tc>
          <w:tcPr>
            <w:tcW w:w="2946" w:type="dxa"/>
            <w:vAlign w:val="center"/>
            <w:textDirection w:val="lrTb"/>
            <w:noWrap w:val="false"/>
          </w:tcPr>
          <w:p>
            <w:pPr>
              <w:pStyle w:val="891"/>
              <w:jc w:val="center"/>
              <w:widowControl/>
              <w:rPr>
                <w:rFonts w:ascii="宋体" w:hAnsi="宋体" w:cs="宋体"/>
                <w:b/>
                <w:bCs/>
                <w:color w:val="000000"/>
                <w:szCs w:val="21"/>
              </w:rPr>
            </w:pPr>
            <w:r>
              <w:rPr>
                <w:rFonts w:hint="eastAsia" w:ascii="宋体" w:hAnsi="宋体" w:cs="宋体"/>
                <w:b/>
                <w:bCs/>
                <w:color w:val="000000"/>
              </w:rPr>
              <w:t xml:space="preserve">栏目</w:t>
            </w:r>
            <w:r>
              <w:rPr>
                <w:rFonts w:hint="eastAsia" w:ascii="宋体" w:hAnsi="宋体" w:cs="宋体"/>
                <w:b/>
                <w:bCs/>
                <w:color w:val="000000"/>
                <w:szCs w:val="21"/>
              </w:rPr>
              <w:t xml:space="preserve">名称</w:t>
            </w:r>
            <w:r>
              <w:rPr>
                <w:rFonts w:ascii="宋体" w:hAnsi="宋体" w:cs="宋体"/>
                <w:b/>
                <w:bCs/>
                <w:color w:val="000000"/>
                <w:szCs w:val="21"/>
              </w:rPr>
            </w:r>
            <w:r/>
          </w:p>
        </w:tc>
        <w:tc>
          <w:tcPr>
            <w:tcW w:w="5321" w:type="dxa"/>
            <w:vAlign w:val="center"/>
            <w:textDirection w:val="lrTb"/>
            <w:noWrap w:val="false"/>
          </w:tcPr>
          <w:p>
            <w:pPr>
              <w:pStyle w:val="891"/>
              <w:jc w:val="center"/>
              <w:widowControl/>
              <w:rPr>
                <w:rFonts w:ascii="宋体" w:hAnsi="宋体" w:cs="宋体"/>
                <w:b/>
                <w:bCs/>
                <w:color w:val="000000"/>
                <w:szCs w:val="21"/>
              </w:rPr>
            </w:pPr>
            <w:r>
              <w:rPr>
                <w:rFonts w:hint="eastAsia" w:ascii="宋体" w:hAnsi="宋体" w:cs="宋体"/>
                <w:b/>
                <w:bCs/>
                <w:color w:val="000000"/>
                <w:szCs w:val="21"/>
              </w:rPr>
              <w:t xml:space="preserve">编制和评审要求</w:t>
            </w:r>
            <w:r>
              <w:rPr>
                <w:rFonts w:ascii="宋体" w:hAnsi="宋体" w:cs="宋体"/>
                <w:b/>
                <w:bCs/>
                <w:color w:val="000000"/>
                <w:szCs w:val="21"/>
              </w:rPr>
            </w:r>
            <w:r/>
          </w:p>
        </w:tc>
      </w:tr>
      <w:tr>
        <w:trPr>
          <w:trHeight w:val="54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投标（响应）文件封面</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按照招标（采购）文件的规定格式。(格式见</w:t>
            </w:r>
            <w:r>
              <w:rPr>
                <w:rFonts w:hint="eastAsia" w:ascii="宋体" w:hAnsi="宋体" w:cs="宋体"/>
                <w:b/>
                <w:bCs/>
                <w:color w:val="000000"/>
                <w:szCs w:val="21"/>
              </w:rPr>
              <w:t xml:space="preserve">《投标（响应）文件格式》</w:t>
            </w:r>
            <w:r>
              <w:rPr>
                <w:rFonts w:hint="eastAsia" w:ascii="宋体" w:hAnsi="宋体" w:cs="宋体"/>
                <w:color w:val="000000"/>
                <w:szCs w:val="21"/>
              </w:rPr>
              <w:t xml:space="preserve">)</w:t>
            </w:r>
            <w:r>
              <w:rPr>
                <w:rFonts w:ascii="宋体" w:hAnsi="宋体" w:cs="宋体"/>
                <w:color w:val="000000"/>
                <w:szCs w:val="21"/>
              </w:rPr>
            </w:r>
            <w:r/>
          </w:p>
        </w:tc>
      </w:tr>
      <w:tr>
        <w:trPr>
          <w:trHeight w:val="54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开标一览表（响应一览表）</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《开标一览表（响应一览表）》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技术要求响应及偏离表</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《技术要求响应及偏离表》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商务要求响应及偏离表</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《商务要求响应及偏离表》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项目完整技术和实施方案</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szCs w:val="21"/>
              </w:rPr>
            </w:r>
            <w:r/>
          </w:p>
        </w:tc>
      </w:tr>
      <w:tr>
        <w:trPr>
          <w:trHeight w:val="27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投标人（供应商）资格声明函</w:t>
            </w:r>
            <w:r>
              <w:rPr>
                <w:rFonts w:ascii="宋体" w:hAnsi="宋体" w:cs="宋体"/>
                <w:color w:val="000000"/>
                <w:szCs w:val="21"/>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《投标人（供应商）资格声明函》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216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szCs w:val="21"/>
              </w:rPr>
            </w:r>
            <w:r/>
          </w:p>
        </w:tc>
      </w:tr>
      <w:tr>
        <w:trPr>
          <w:trHeight w:val="1080"/>
        </w:trPr>
        <w:tc>
          <w:tcPr>
            <w:shd w:val="clear" w:color="000000" w:fill="ffff00"/>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fff00"/>
            <w:tcW w:w="2946" w:type="dxa"/>
            <w:vAlign w:val="center"/>
            <w:textDirection w:val="lrTb"/>
            <w:noWrap w:val="false"/>
          </w:tcPr>
          <w:p>
            <w:pPr>
              <w:pStyle w:val="891"/>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《中小企业声明函》或者《残疾人福利性单位声明函》或者监狱企业证明文件</w:t>
            </w:r>
            <w:r>
              <w:rPr>
                <w:rFonts w:hint="eastAsia" w:ascii="宋体" w:hAnsi="宋体" w:cs="宋体"/>
                <w:color w:val="000000"/>
                <w:szCs w:val="21"/>
              </w:rPr>
              <w:t xml:space="preserve">。(格式见《投标（响应）文件格式》)</w:t>
            </w:r>
            <w:r>
              <w:rPr>
                <w:rFonts w:hint="eastAsia" w:ascii="宋体" w:hAnsi="宋体" w:cs="宋体"/>
                <w:b/>
                <w:bCs/>
                <w:color w:val="ff0000"/>
                <w:szCs w:val="21"/>
              </w:rPr>
              <w:t xml:space="preserve">（如是属于非专门面向中小企业预留份额的项目，该项删除，无需提供）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其他落实政府采购政策的资格要求</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如有的提供，否则无需提供。详见第一章《投标（竞谈、磋商、询价）邀请》相关要求。</w:t>
            </w:r>
            <w:r>
              <w:rPr>
                <w:rFonts w:ascii="宋体" w:hAnsi="宋体" w:cs="宋体"/>
                <w:color w:val="000000"/>
                <w:szCs w:val="21"/>
              </w:rPr>
            </w:r>
            <w:r/>
          </w:p>
        </w:tc>
      </w:tr>
      <w:tr>
        <w:trPr>
          <w:trHeight w:val="81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是否接受联合体投标（响应）</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如是接受联合体投标（响应），且投标人（供应商）组成联合体投标（响应）的必须提供</w:t>
            </w:r>
            <w:r>
              <w:rPr>
                <w:rFonts w:hint="eastAsia" w:ascii="宋体" w:hAnsi="宋体" w:cs="宋体"/>
                <w:b/>
                <w:bCs/>
                <w:color w:val="000000"/>
                <w:szCs w:val="21"/>
              </w:rPr>
              <w:t xml:space="preserve">《联合体协议》</w:t>
            </w:r>
            <w:r>
              <w:rPr>
                <w:rFonts w:hint="eastAsia" w:ascii="宋体" w:hAnsi="宋体" w:cs="宋体"/>
                <w:color w:val="000000"/>
                <w:szCs w:val="21"/>
              </w:rPr>
              <w:t xml:space="preserve">原件的电子件，格式见《投标（响应）文件格式》)，否则无需提供。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本项目的特定资格要求</w:t>
            </w:r>
            <w:r>
              <w:rPr>
                <w:rFonts w:ascii="宋体" w:hAnsi="宋体" w:cs="宋体"/>
                <w:color w:val="000000"/>
                <w:szCs w:val="21"/>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如有特定资格要求的提供，详见第一章《投标（竞谈、磋商、询价）邀请》本项目的特定资格要求中规定要求提供的证明文件或材料，否则无需提供。</w:t>
            </w:r>
            <w:r>
              <w:rPr>
                <w:rFonts w:ascii="宋体" w:hAnsi="宋体" w:cs="宋体"/>
                <w:color w:val="000000"/>
                <w:szCs w:val="21"/>
              </w:rPr>
            </w:r>
            <w:r/>
          </w:p>
        </w:tc>
      </w:tr>
      <w:tr>
        <w:trPr>
          <w:trHeight w:val="27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法人授权书、投标（响应）函</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按招标（采购）文件要求提供</w:t>
            </w:r>
            <w:r>
              <w:rPr>
                <w:rFonts w:hint="eastAsia" w:ascii="宋体" w:hAnsi="宋体" w:cs="宋体"/>
                <w:b/>
                <w:bCs/>
                <w:color w:val="000000"/>
                <w:szCs w:val="21"/>
              </w:rPr>
              <w:t xml:space="preserve">《法人授权书》</w:t>
            </w:r>
            <w:r>
              <w:rPr>
                <w:rFonts w:hint="eastAsia" w:ascii="宋体" w:hAnsi="宋体" w:cs="宋体"/>
                <w:color w:val="000000"/>
                <w:szCs w:val="21"/>
              </w:rPr>
              <w:t xml:space="preserve">、</w:t>
            </w:r>
            <w:r>
              <w:rPr>
                <w:rFonts w:hint="eastAsia" w:ascii="宋体" w:hAnsi="宋体" w:cs="宋体"/>
                <w:b/>
                <w:bCs/>
                <w:color w:val="000000"/>
                <w:szCs w:val="21"/>
              </w:rPr>
              <w:t xml:space="preserve">《投标（响应）函》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投标（响应）报价</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报价唯一性</w:t>
            </w:r>
            <w:r>
              <w:rPr>
                <w:rFonts w:ascii="宋体" w:hAnsi="宋体" w:cs="宋体"/>
                <w:color w:val="000000"/>
                <w:szCs w:val="21"/>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投标（响应）文件未出现可选择性或可调整的报价（招标（采购）文件另有规定的除外）</w:t>
            </w:r>
            <w:r>
              <w:rPr>
                <w:rFonts w:hint="eastAsia" w:ascii="宋体" w:hAnsi="宋体" w:cs="宋体"/>
                <w:color w:val="000000"/>
                <w:szCs w:val="21"/>
              </w:rPr>
              <w:t xml:space="preserve"> </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108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报价合理性</w:t>
            </w:r>
            <w:r>
              <w:rPr>
                <w:rFonts w:ascii="宋体" w:hAnsi="宋体" w:cs="宋体"/>
                <w:color w:val="000000"/>
                <w:szCs w:val="21"/>
              </w:rPr>
            </w:r>
            <w:r/>
          </w:p>
        </w:tc>
        <w:tc>
          <w:tcPr>
            <w:tcW w:w="5321" w:type="dxa"/>
            <w:vAlign w:val="center"/>
            <w:textDirection w:val="lrTb"/>
            <w:noWrap w:val="false"/>
          </w:tcPr>
          <w:p>
            <w:pPr>
              <w:pStyle w:val="891"/>
              <w:jc w:val="left"/>
              <w:widowControl/>
              <w:rPr>
                <w:rFonts w:ascii="宋体" w:hAnsi="宋体" w:cs="宋体"/>
                <w:color w:val="000000"/>
                <w:szCs w:val="21"/>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报价的修正（如有）</w:t>
            </w:r>
            <w:r>
              <w:rPr>
                <w:rFonts w:ascii="宋体" w:hAnsi="宋体" w:cs="宋体"/>
                <w:color w:val="000000"/>
                <w:szCs w:val="21"/>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签署、加盖公章</w:t>
            </w:r>
            <w:r>
              <w:rPr>
                <w:rFonts w:ascii="宋体" w:hAnsi="宋体" w:cs="宋体"/>
                <w:color w:val="000000"/>
                <w:szCs w:val="21"/>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由评委审查，无需供应商提供材料。按照招标（采购）文件要求签署、加盖公章的。</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进口产品（如有）</w:t>
            </w:r>
            <w:r>
              <w:rPr>
                <w:rFonts w:ascii="宋体" w:hAnsi="宋体" w:cs="宋体"/>
                <w:color w:val="000000"/>
                <w:szCs w:val="21"/>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由评委审查，无需供应商提供材料。招标（采购）文件不接受进口产品投标的内容时，投标人（供应商）所投产品均为非进口产品。</w:t>
            </w:r>
            <w:r>
              <w:rPr>
                <w:rFonts w:ascii="宋体" w:hAnsi="宋体" w:cs="宋体"/>
                <w:color w:val="000000"/>
                <w:szCs w:val="21"/>
              </w:rPr>
            </w:r>
            <w:r/>
          </w:p>
        </w:tc>
      </w:tr>
      <w:tr>
        <w:trPr>
          <w:trHeight w:val="54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投标完整性</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由评委审查，无需供应商提供材料。投标人（供应商）未将一个采购包中的内容拆开投标。</w:t>
            </w:r>
            <w:r>
              <w:rPr>
                <w:rFonts w:ascii="宋体" w:hAnsi="宋体" w:cs="宋体"/>
                <w:color w:val="000000"/>
                <w:szCs w:val="21"/>
              </w:rPr>
            </w:r>
            <w:r/>
          </w:p>
        </w:tc>
      </w:tr>
      <w:tr>
        <w:trPr>
          <w:trHeight w:val="135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公平竞争</w:t>
            </w:r>
            <w:r>
              <w:rPr>
                <w:rFonts w:ascii="宋体" w:hAnsi="宋体" w:cs="宋体"/>
                <w:color w:val="000000"/>
                <w:szCs w:val="21"/>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szCs w:val="21"/>
              </w:rPr>
            </w:r>
            <w:r/>
          </w:p>
        </w:tc>
      </w:tr>
      <w:tr>
        <w:trPr>
          <w:trHeight w:val="243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国家有关部门对投标产品有强制性规定或要求的</w:t>
            </w:r>
            <w:r>
              <w:rPr>
                <w:rFonts w:ascii="宋体" w:hAnsi="宋体" w:cs="宋体"/>
                <w:color w:val="000000"/>
                <w:szCs w:val="21"/>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附加条件</w:t>
            </w:r>
            <w:r>
              <w:rPr>
                <w:rFonts w:ascii="宋体" w:hAnsi="宋体" w:cs="宋体"/>
                <w:color w:val="000000"/>
                <w:szCs w:val="21"/>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由评委审查，无需供应商提供材料。投标（响应）文件未含有采购人不能接受的附加条件的。</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其他无效情形</w:t>
            </w:r>
            <w:r>
              <w:rPr>
                <w:rFonts w:ascii="宋体" w:hAnsi="宋体" w:cs="宋体"/>
                <w:color w:val="000000"/>
                <w:szCs w:val="21"/>
              </w:rPr>
            </w:r>
            <w:r/>
          </w:p>
        </w:tc>
        <w:tc>
          <w:tcPr>
            <w:shd w:val="clear" w:color="000000" w:fill="fafafa"/>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由评委审查，无需供应商提供材料。投标人（供应商）、投标（响应）文件不存在不符合法律、法规和招标（采购）文件规定的其他无效情形。</w:t>
            </w:r>
            <w:r>
              <w:rPr>
                <w:rFonts w:ascii="宋体" w:hAnsi="宋体" w:cs="宋体"/>
                <w:color w:val="000000"/>
                <w:szCs w:val="21"/>
              </w:rPr>
            </w:r>
            <w:r/>
          </w:p>
        </w:tc>
      </w:tr>
      <w:tr>
        <w:trPr>
          <w:trHeight w:val="108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实质性条款响应</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szCs w:val="21"/>
              </w:rPr>
            </w:r>
            <w:r/>
          </w:p>
        </w:tc>
      </w:tr>
      <w:tr>
        <w:trPr>
          <w:trHeight w:val="270"/>
        </w:trPr>
        <w:tc>
          <w:tcPr>
            <w:shd w:val="clear" w:color="000000" w:fill="ffff00"/>
            <w:tcW w:w="1089"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实质性条款响应1</w:t>
            </w:r>
            <w:r>
              <w:rPr>
                <w:rFonts w:ascii="宋体" w:hAnsi="宋体" w:cs="宋体"/>
                <w:szCs w:val="21"/>
              </w:rPr>
            </w:r>
            <w:r/>
          </w:p>
        </w:tc>
        <w:tc>
          <w:tcPr>
            <w:shd w:val="clear" w:color="000000" w:fill="ffff00"/>
            <w:tcW w:w="5321"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实质性条款响应2</w:t>
            </w:r>
            <w:r>
              <w:rPr>
                <w:rFonts w:ascii="宋体" w:hAnsi="宋体" w:cs="宋体"/>
                <w:szCs w:val="21"/>
              </w:rPr>
            </w:r>
            <w:r/>
          </w:p>
        </w:tc>
        <w:tc>
          <w:tcPr>
            <w:shd w:val="clear" w:color="000000" w:fill="ffff00"/>
            <w:tcW w:w="5321"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shd w:val="clear" w:color="000000" w:fill="ffff00"/>
            <w:tcW w:w="5321"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综合评审评分项</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946" w:type="dxa"/>
            <w:vAlign w:val="center"/>
            <w:textDirection w:val="lrTb"/>
            <w:noWrap w:val="false"/>
          </w:tcPr>
          <w:p>
            <w:pPr>
              <w:pStyle w:val="8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891"/>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bl>
    <w:p>
      <w:pPr>
        <w:pStyle w:val="891"/>
        <w:spacing w:line="460" w:lineRule="exact"/>
        <w:rPr>
          <w:rFonts w:hint="eastAsia" w:ascii="宋体" w:hAnsi="宋体"/>
          <w:bCs/>
          <w:sz w:val="24"/>
        </w:rPr>
      </w:pPr>
      <w:r>
        <w:rPr>
          <w:rFonts w:hint="eastAsia" w:ascii="宋体" w:hAnsi="宋体"/>
          <w:bCs/>
          <w:sz w:val="24"/>
        </w:rPr>
      </w:r>
      <w:r/>
    </w:p>
    <w:p>
      <w:pPr>
        <w:pStyle w:val="891"/>
        <w:rPr>
          <w:rFonts w:hint="eastAsia" w:ascii="宋体" w:hAnsi="宋体"/>
          <w:sz w:val="24"/>
          <w:szCs w:val="24"/>
        </w:rPr>
      </w:pPr>
      <w:r>
        <w:rPr>
          <w:rFonts w:hint="eastAsia" w:ascii="宋体" w:hAnsi="宋体"/>
          <w:sz w:val="24"/>
          <w:szCs w:val="24"/>
        </w:rPr>
      </w:r>
      <w:r/>
    </w:p>
    <w:p>
      <w:pPr>
        <w:pStyle w:val="891"/>
        <w:jc w:val="center"/>
        <w:rPr>
          <w:rFonts w:hint="eastAsia" w:ascii="黑体" w:hAnsi="黑体" w:eastAsia="黑体"/>
          <w:b/>
          <w:sz w:val="32"/>
          <w:szCs w:val="32"/>
        </w:rPr>
      </w:pPr>
      <w:r/>
      <w:bookmarkEnd w:id="164"/>
      <w:r/>
      <w:bookmarkEnd w:id="165"/>
      <w:r/>
      <w:bookmarkStart w:id="192" w:name="_Hlt26671374"/>
      <w:r/>
      <w:bookmarkEnd w:id="192"/>
      <w:r/>
      <w:bookmarkStart w:id="193" w:name="_格式2__法定代表人授权书"/>
      <w:r/>
      <w:bookmarkEnd w:id="193"/>
      <w:r/>
      <w:bookmarkStart w:id="194" w:name="_Hlt26609389"/>
      <w:r/>
      <w:bookmarkEnd w:id="194"/>
      <w:r/>
      <w:bookmarkStart w:id="195" w:name="_Hlt26955066"/>
      <w:r/>
      <w:bookmarkEnd w:id="195"/>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1"/>
        <w:spacing w:line="400" w:lineRule="exact"/>
        <w:rPr>
          <w:rFonts w:hint="eastAsia" w:ascii="宋体" w:hAnsi="宋体"/>
          <w:b/>
          <w:sz w:val="24"/>
          <w:szCs w:val="24"/>
        </w:rPr>
      </w:pPr>
      <w:r>
        <w:rPr>
          <w:rFonts w:hint="eastAsia" w:ascii="宋体" w:hAnsi="宋体"/>
          <w:b/>
          <w:sz w:val="24"/>
          <w:szCs w:val="24"/>
        </w:rPr>
      </w:r>
      <w:r/>
    </w:p>
    <w:p>
      <w:pPr>
        <w:pStyle w:val="891"/>
        <w:spacing w:line="400" w:lineRule="exact"/>
        <w:rPr>
          <w:rFonts w:hint="eastAsia" w:ascii="宋体" w:hAnsi="宋体"/>
          <w:b/>
          <w:sz w:val="24"/>
          <w:szCs w:val="24"/>
        </w:rPr>
      </w:pPr>
      <w:r>
        <w:rPr>
          <w:rFonts w:hint="eastAsia" w:ascii="宋体" w:hAnsi="宋体"/>
          <w:b/>
          <w:sz w:val="24"/>
          <w:szCs w:val="24"/>
        </w:rPr>
      </w:r>
      <w:r/>
    </w:p>
    <w:p>
      <w:pPr>
        <w:pStyle w:val="891"/>
        <w:spacing w:line="400" w:lineRule="exact"/>
        <w:rPr>
          <w:rFonts w:hint="eastAsia" w:ascii="宋体" w:hAnsi="宋体"/>
          <w:b/>
          <w:sz w:val="24"/>
          <w:szCs w:val="24"/>
        </w:rPr>
      </w:pPr>
      <w:r>
        <w:rPr>
          <w:rFonts w:hint="eastAsia" w:ascii="宋体" w:hAnsi="宋体"/>
          <w:b/>
          <w:sz w:val="24"/>
          <w:szCs w:val="24"/>
        </w:rPr>
      </w:r>
      <w:r/>
    </w:p>
    <w:p>
      <w:pPr>
        <w:pStyle w:val="891"/>
        <w:spacing w:line="400" w:lineRule="exact"/>
        <w:rPr>
          <w:rFonts w:hint="eastAsia" w:ascii="宋体" w:hAnsi="宋体"/>
          <w:b/>
          <w:sz w:val="24"/>
          <w:szCs w:val="24"/>
        </w:rPr>
      </w:pPr>
      <w:r>
        <w:rPr>
          <w:rFonts w:hint="eastAsia" w:ascii="宋体" w:hAnsi="宋体"/>
          <w:b/>
          <w:sz w:val="24"/>
          <w:szCs w:val="24"/>
        </w:rPr>
      </w:r>
      <w:r/>
    </w:p>
    <w:p>
      <w:pPr>
        <w:pStyle w:val="89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91"/>
        <w:ind w:firstLine="420"/>
        <w:rPr>
          <w:rFonts w:hint="eastAsia"/>
          <w:sz w:val="24"/>
          <w:szCs w:val="24"/>
        </w:rPr>
      </w:pPr>
      <w:r>
        <w:rPr>
          <w:rFonts w:hint="eastAsia"/>
          <w:sz w:val="24"/>
          <w:szCs w:val="24"/>
        </w:rPr>
      </w:r>
      <w:r/>
    </w:p>
    <w:p>
      <w:pPr>
        <w:pStyle w:val="891"/>
        <w:ind w:firstLine="420"/>
        <w:rPr>
          <w:sz w:val="24"/>
          <w:szCs w:val="24"/>
        </w:rPr>
      </w:pPr>
      <w:r>
        <w:rPr>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fldChar w:fldCharType="begin"/>
    </w:r>
    <w:r>
      <w:instrText xml:space="preserve">PAGE   \* MERGEFORMAT</w:instrText>
    </w:r>
    <w:r>
      <w:fldChar w:fldCharType="separate"/>
    </w:r>
    <w:r>
      <w:rPr>
        <w:lang w:val="zh-CN"/>
      </w:rPr>
      <w:t xml:space="preserve">-</w:t>
    </w:r>
    <w:r>
      <w:t xml:space="preserve"> 38 -</w:t>
    </w:r>
    <w:r>
      <w:fldChar w:fldCharType="end"/>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fldChar w:fldCharType="begin"/>
    </w:r>
    <w:r>
      <w:instrText xml:space="preserve">PAGE   \* MERGEFORMAT</w:instrText>
    </w:r>
    <w:r>
      <w:fldChar w:fldCharType="separate"/>
    </w:r>
    <w:r>
      <w:rPr>
        <w:lang w:val="zh-CN"/>
      </w:rPr>
      <w:t xml:space="preserve">-</w:t>
    </w:r>
    <w:r>
      <w:t xml:space="preserve"> 41 -</w:t>
    </w:r>
    <w:r>
      <w:fldChar w:fldCharType="end"/>
    </w:r>
    <w:r/>
  </w:p>
  <w:p>
    <w:pPr>
      <w:pStyle w:val="906"/>
      <w:jc w:val="center"/>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09"/>
      </w:rPr>
      <w:framePr w:wrap="around" w:vAnchor="text" w:hAnchor="margin" w:xAlign="center" w:y="1"/>
    </w:pPr>
    <w:r>
      <w:fldChar w:fldCharType="begin"/>
    </w:r>
    <w:r>
      <w:rPr>
        <w:rStyle w:val="909"/>
      </w:rPr>
      <w:instrText xml:space="preserve">PAGE  </w:instrText>
    </w:r>
    <w:r>
      <w:fldChar w:fldCharType="separate"/>
    </w:r>
    <w:r>
      <w:rPr>
        <w:rStyle w:val="909"/>
      </w:rPr>
      <w:t xml:space="preserve">1</w:t>
    </w:r>
    <w:r>
      <w:fldChar w:fldCharType="end"/>
    </w:r>
    <w:r>
      <w:rPr>
        <w:rStyle w:val="909"/>
      </w:rPr>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1"/>
        <w:ind w:left="900" w:hanging="900"/>
        <w:tabs>
          <w:tab w:val="num" w:pos="900" w:leader="none"/>
        </w:tabs>
      </w:pPr>
      <w:rPr>
        <w:rFonts w:hint="eastAsia"/>
      </w:rPr>
    </w:lvl>
    <w:lvl w:ilvl="1">
      <w:start w:val="1"/>
      <w:numFmt w:val="decimal"/>
      <w:isLgl w:val="false"/>
      <w:suff w:val="tab"/>
      <w:lvlText w:val="%1.%2"/>
      <w:lvlJc w:val="left"/>
      <w:pPr>
        <w:pStyle w:val="89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1"/>
        <w:ind w:left="1980" w:hanging="900"/>
        <w:tabs>
          <w:tab w:val="num" w:pos="1980" w:leader="none"/>
        </w:tabs>
      </w:pPr>
      <w:rPr>
        <w:rFonts w:hint="eastAsia"/>
      </w:rPr>
    </w:lvl>
    <w:lvl w:ilvl="3">
      <w:start w:val="1"/>
      <w:numFmt w:val="decimal"/>
      <w:isLgl w:val="false"/>
      <w:suff w:val="tab"/>
      <w:lvlText w:val="%1.%2.%3.%4"/>
      <w:lvlJc w:val="left"/>
      <w:pPr>
        <w:pStyle w:val="891"/>
        <w:ind w:left="900" w:hanging="900"/>
        <w:tabs>
          <w:tab w:val="num" w:pos="900" w:leader="none"/>
        </w:tabs>
      </w:pPr>
      <w:rPr>
        <w:rFonts w:hint="eastAsia"/>
      </w:rPr>
    </w:lvl>
    <w:lvl w:ilvl="4">
      <w:start w:val="1"/>
      <w:numFmt w:val="decimal"/>
      <w:isLgl w:val="false"/>
      <w:suff w:val="tab"/>
      <w:lvlText w:val="%1.%2.%3.%4.%5"/>
      <w:lvlJc w:val="left"/>
      <w:pPr>
        <w:pStyle w:val="891"/>
        <w:ind w:left="900" w:hanging="900"/>
        <w:tabs>
          <w:tab w:val="num" w:pos="900" w:leader="none"/>
        </w:tabs>
      </w:pPr>
      <w:rPr>
        <w:rFonts w:hint="eastAsia"/>
      </w:rPr>
    </w:lvl>
    <w:lvl w:ilvl="5">
      <w:start w:val="1"/>
      <w:numFmt w:val="decimal"/>
      <w:isLgl w:val="false"/>
      <w:suff w:val="tab"/>
      <w:lvlText w:val="%1.%2.%3.%4.%5.%6"/>
      <w:lvlJc w:val="left"/>
      <w:pPr>
        <w:pStyle w:val="891"/>
        <w:ind w:left="900" w:hanging="900"/>
        <w:tabs>
          <w:tab w:val="num" w:pos="900" w:leader="none"/>
        </w:tabs>
      </w:pPr>
      <w:rPr>
        <w:rFonts w:hint="eastAsia"/>
      </w:rPr>
    </w:lvl>
    <w:lvl w:ilvl="6">
      <w:start w:val="1"/>
      <w:numFmt w:val="decimal"/>
      <w:isLgl w:val="false"/>
      <w:suff w:val="tab"/>
      <w:lvlText w:val="%1.%2.%3.%4.%5.%6.%7"/>
      <w:lvlJc w:val="left"/>
      <w:pPr>
        <w:pStyle w:val="891"/>
        <w:ind w:left="900" w:hanging="900"/>
        <w:tabs>
          <w:tab w:val="num" w:pos="900" w:leader="none"/>
        </w:tabs>
      </w:pPr>
      <w:rPr>
        <w:rFonts w:hint="eastAsia"/>
      </w:rPr>
    </w:lvl>
    <w:lvl w:ilvl="7">
      <w:start w:val="1"/>
      <w:numFmt w:val="decimal"/>
      <w:isLgl w:val="false"/>
      <w:suff w:val="tab"/>
      <w:lvlText w:val="%1.%2.%3.%4.%5.%6.%7.%8"/>
      <w:lvlJc w:val="left"/>
      <w:pPr>
        <w:pStyle w:val="891"/>
        <w:ind w:left="900" w:hanging="900"/>
        <w:tabs>
          <w:tab w:val="num" w:pos="900" w:leader="none"/>
        </w:tabs>
      </w:pPr>
      <w:rPr>
        <w:rFonts w:hint="eastAsia"/>
      </w:rPr>
    </w:lvl>
    <w:lvl w:ilvl="8">
      <w:start w:val="1"/>
      <w:numFmt w:val="decimal"/>
      <w:isLgl w:val="false"/>
      <w:suff w:val="tab"/>
      <w:lvlText w:val="%1.%2.%3.%4.%5.%6.%7.%8.%9"/>
      <w:lvlJc w:val="left"/>
      <w:pPr>
        <w:pStyle w:val="891"/>
        <w:ind w:left="900" w:hanging="900"/>
        <w:tabs>
          <w:tab w:val="num" w:pos="900" w:leader="none"/>
        </w:tabs>
      </w:pPr>
      <w:rPr>
        <w:rFonts w:hint="eastAsia"/>
      </w:rPr>
    </w:lvl>
  </w:abstractNum>
  <w:abstractNum w:abstractNumId="1">
    <w:multiLevelType w:val="hybridMultilevel"/>
    <w:lvl w:ilvl="0">
      <w:start w:val="1"/>
      <w:numFmt w:val="upperLetter"/>
      <w:pStyle w:val="974"/>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91"/>
        <w:ind w:left="500" w:hanging="500"/>
      </w:pPr>
    </w:lvl>
    <w:lvl w:ilvl="1">
      <w:start w:val="1"/>
      <w:numFmt w:val="lowerLetter"/>
      <w:isLgl w:val="false"/>
      <w:suff w:val="tab"/>
      <w:lvlText w:val="%2)"/>
      <w:lvlJc w:val="left"/>
      <w:pPr>
        <w:pStyle w:val="891"/>
        <w:ind w:left="840" w:hanging="420"/>
      </w:pPr>
    </w:lvl>
    <w:lvl w:ilvl="2">
      <w:start w:val="1"/>
      <w:numFmt w:val="lowerRoman"/>
      <w:isLgl w:val="false"/>
      <w:suff w:val="tab"/>
      <w:lvlText w:val="%3."/>
      <w:lvlJc w:val="right"/>
      <w:pPr>
        <w:pStyle w:val="891"/>
        <w:ind w:left="1260" w:hanging="420"/>
      </w:pPr>
    </w:lvl>
    <w:lvl w:ilvl="3">
      <w:start w:val="1"/>
      <w:numFmt w:val="decimal"/>
      <w:isLgl w:val="false"/>
      <w:suff w:val="tab"/>
      <w:lvlText w:val="%4."/>
      <w:lvlJc w:val="left"/>
      <w:pPr>
        <w:pStyle w:val="891"/>
        <w:ind w:left="1680" w:hanging="420"/>
      </w:pPr>
    </w:lvl>
    <w:lvl w:ilvl="4">
      <w:start w:val="1"/>
      <w:numFmt w:val="lowerLetter"/>
      <w:isLgl w:val="false"/>
      <w:suff w:val="tab"/>
      <w:lvlText w:val="%5)"/>
      <w:lvlJc w:val="left"/>
      <w:pPr>
        <w:pStyle w:val="891"/>
        <w:ind w:left="2100" w:hanging="420"/>
      </w:pPr>
    </w:lvl>
    <w:lvl w:ilvl="5">
      <w:start w:val="1"/>
      <w:numFmt w:val="lowerRoman"/>
      <w:isLgl w:val="false"/>
      <w:suff w:val="tab"/>
      <w:lvlText w:val="%6."/>
      <w:lvlJc w:val="right"/>
      <w:pPr>
        <w:pStyle w:val="891"/>
        <w:ind w:left="2520" w:hanging="420"/>
      </w:pPr>
    </w:lvl>
    <w:lvl w:ilvl="6">
      <w:start w:val="1"/>
      <w:numFmt w:val="decimal"/>
      <w:isLgl w:val="false"/>
      <w:suff w:val="tab"/>
      <w:lvlText w:val="%7."/>
      <w:lvlJc w:val="left"/>
      <w:pPr>
        <w:pStyle w:val="891"/>
        <w:ind w:left="2940" w:hanging="420"/>
      </w:pPr>
    </w:lvl>
    <w:lvl w:ilvl="7">
      <w:start w:val="1"/>
      <w:numFmt w:val="lowerLetter"/>
      <w:isLgl w:val="false"/>
      <w:suff w:val="tab"/>
      <w:lvlText w:val="%8)"/>
      <w:lvlJc w:val="left"/>
      <w:pPr>
        <w:pStyle w:val="891"/>
        <w:ind w:left="3360" w:hanging="420"/>
      </w:pPr>
    </w:lvl>
    <w:lvl w:ilvl="8">
      <w:start w:val="1"/>
      <w:numFmt w:val="lowerRoman"/>
      <w:isLgl w:val="false"/>
      <w:suff w:val="tab"/>
      <w:lvlText w:val="%9."/>
      <w:lvlJc w:val="right"/>
      <w:pPr>
        <w:pStyle w:val="891"/>
        <w:ind w:left="3780" w:hanging="420"/>
      </w:pPr>
    </w:lvl>
  </w:abstractNum>
  <w:abstractNum w:abstractNumId="3">
    <w:multiLevelType w:val="hybridMultilevel"/>
    <w:lvl w:ilvl="0">
      <w:start w:val="1"/>
      <w:numFmt w:val="decimal"/>
      <w:pStyle w:val="989"/>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link w:val="891"/>
    <w:qFormat/>
    <w:pPr>
      <w:jc w:val="both"/>
      <w:widowControl w:val="off"/>
    </w:pPr>
    <w:rPr>
      <w:rFonts w:ascii="Times New Roman" w:hAnsi="Times New Roman"/>
      <w:sz w:val="21"/>
      <w:szCs w:val="22"/>
      <w:lang w:val="en-US" w:eastAsia="zh-CN" w:bidi="ar-SA"/>
    </w:rPr>
  </w:style>
  <w:style w:type="paragraph" w:styleId="892">
    <w:name w:val="标题 1"/>
    <w:basedOn w:val="891"/>
    <w:link w:val="891"/>
    <w:qFormat/>
    <w:pPr>
      <w:jc w:val="center"/>
      <w:keepNext/>
      <w:spacing w:after="0"/>
      <w:widowControl w:val="off"/>
      <w:outlineLvl w:val="0"/>
    </w:pPr>
    <w:rPr>
      <w:rFonts w:ascii="楷体_GB2312" w:hAnsi="Times New Roman" w:eastAsia="楷体_GB2312" w:cs="Times New Roman"/>
      <w:b w:val="0"/>
      <w:bCs w:val="0"/>
      <w:sz w:val="28"/>
      <w:szCs w:val="28"/>
      <w:lang w:val="en-US" w:eastAsia="zh-CN" w:bidi="ar-SA"/>
    </w:rPr>
  </w:style>
  <w:style w:type="paragraph" w:styleId="893">
    <w:name w:val="标题 2"/>
    <w:basedOn w:val="891"/>
    <w:link w:val="891"/>
    <w:qFormat/>
    <w:pPr>
      <w:ind w:left="0" w:right="0"/>
      <w:jc w:val="center"/>
      <w:keepLines/>
      <w:keepNext/>
      <w:spacing w:before="260" w:after="260" w:line="415" w:lineRule="auto"/>
      <w:widowControl w:val="off"/>
      <w:outlineLvl w:val="1"/>
    </w:pPr>
    <w:rPr>
      <w:rFonts w:ascii="Arial" w:hAnsi="Arial" w:eastAsia="幼圆" w:cs="Arial"/>
      <w:b/>
      <w:bCs/>
      <w:sz w:val="44"/>
      <w:szCs w:val="44"/>
      <w:lang w:val="en-US" w:eastAsia="zh-CN" w:bidi="ar-SA"/>
    </w:rPr>
  </w:style>
  <w:style w:type="paragraph" w:styleId="894">
    <w:name w:val="标题 3"/>
    <w:basedOn w:val="891"/>
    <w:link w:val="891"/>
    <w:qFormat/>
    <w:pPr>
      <w:ind w:left="0" w:right="0"/>
      <w:jc w:val="both"/>
      <w:keepLines/>
      <w:keepNext/>
      <w:spacing w:before="260" w:after="260" w:line="415" w:lineRule="auto"/>
      <w:widowControl w:val="off"/>
      <w:outlineLvl w:val="2"/>
    </w:pPr>
    <w:rPr>
      <w:rFonts w:ascii="Times New Roman" w:hAnsi="Times New Roman" w:eastAsia="宋体" w:cs="Times New Roman"/>
      <w:b/>
      <w:bCs/>
      <w:sz w:val="32"/>
      <w:szCs w:val="32"/>
      <w:lang w:val="en-US" w:eastAsia="zh-CN" w:bidi="ar-SA"/>
    </w:rPr>
  </w:style>
  <w:style w:type="paragraph" w:styleId="895">
    <w:name w:val="标题 4"/>
    <w:basedOn w:val="891"/>
    <w:link w:val="891"/>
    <w:qFormat/>
    <w:pPr>
      <w:ind w:left="0" w:right="0"/>
      <w:jc w:val="both"/>
      <w:keepLines/>
      <w:keepNext/>
      <w:spacing w:before="280" w:after="290" w:line="376" w:lineRule="auto"/>
      <w:widowControl w:val="off"/>
      <w:outlineLvl w:val="3"/>
    </w:pPr>
    <w:rPr>
      <w:rFonts w:ascii="Arial" w:hAnsi="Arial" w:eastAsia="黑体" w:cs="Arial"/>
      <w:b/>
      <w:bCs/>
      <w:sz w:val="28"/>
      <w:szCs w:val="28"/>
      <w:lang w:val="en-US" w:eastAsia="zh-CN" w:bidi="ar-SA"/>
    </w:rPr>
  </w:style>
  <w:style w:type="paragraph" w:styleId="896">
    <w:name w:val="标题 5"/>
    <w:basedOn w:val="891"/>
    <w:next w:val="911"/>
    <w:link w:val="926"/>
    <w:qFormat/>
    <w:pPr>
      <w:keepNext/>
      <w:outlineLvl w:val="4"/>
    </w:pPr>
    <w:rPr>
      <w:rFonts w:ascii="宋体" w:hAnsi="Times New Roman" w:eastAsia="宋体" w:cs="Times New Roman"/>
      <w:color w:val="000000"/>
      <w:sz w:val="28"/>
      <w:szCs w:val="28"/>
    </w:rPr>
  </w:style>
  <w:style w:type="paragraph" w:styleId="897">
    <w:name w:val="标题 6"/>
    <w:basedOn w:val="891"/>
    <w:next w:val="891"/>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8">
    <w:name w:val="标题 7"/>
    <w:basedOn w:val="891"/>
    <w:next w:val="891"/>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9">
    <w:name w:val="标题 8"/>
    <w:basedOn w:val="891"/>
    <w:next w:val="891"/>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0">
    <w:name w:val="标题 9"/>
    <w:basedOn w:val="891"/>
    <w:next w:val="891"/>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1">
    <w:name w:val="默认段落字体"/>
    <w:link w:val="891"/>
    <w:rPr>
      <w:rFonts w:ascii="Calibri" w:hAnsi="Calibri" w:eastAsia="宋体" w:cs="Times New Roman"/>
    </w:rPr>
  </w:style>
  <w:style w:type="table" w:styleId="902">
    <w:name w:val="普通表格"/>
    <w:link w:val="891"/>
    <w:rPr>
      <w:rFonts w:ascii="Calibri" w:hAnsi="Calibri" w:eastAsia="宋体" w:cs="Times New Roman"/>
    </w:rPr>
    <w:tblPr/>
  </w:style>
  <w:style w:type="numbering" w:styleId="903">
    <w:name w:val="无列表"/>
    <w:link w:val="891"/>
  </w:style>
  <w:style w:type="paragraph" w:styleId="904">
    <w:name w:val="Default"/>
    <w:link w:val="891"/>
    <w:pPr>
      <w:widowControl w:val="off"/>
    </w:pPr>
    <w:rPr>
      <w:rFonts w:ascii="宋体" w:cs="宋体"/>
      <w:color w:val="000000"/>
      <w:sz w:val="24"/>
      <w:szCs w:val="24"/>
      <w:lang w:val="en-US" w:eastAsia="zh-CN" w:bidi="ar-SA"/>
    </w:rPr>
  </w:style>
  <w:style w:type="character" w:styleId="905">
    <w:name w:val="页脚 Char"/>
    <w:link w:val="906"/>
    <w:rPr>
      <w:rFonts w:ascii="Times New Roman" w:hAnsi="Times New Roman" w:eastAsia="宋体" w:cs="Times New Roman"/>
      <w:sz w:val="18"/>
      <w:szCs w:val="18"/>
    </w:rPr>
  </w:style>
  <w:style w:type="paragraph" w:styleId="906">
    <w:name w:val="页脚"/>
    <w:basedOn w:val="891"/>
    <w:link w:val="891"/>
    <w:pPr>
      <w:jc w:val="left"/>
      <w:spacing w:after="0"/>
      <w:widowControl w:val="off"/>
      <w:tabs>
        <w:tab w:val="center" w:pos="4140" w:leader="none"/>
        <w:tab w:val="right" w:pos="8300" w:leader="none"/>
      </w:tabs>
    </w:pPr>
    <w:rPr>
      <w:rFonts w:ascii="Times New Roman" w:hAnsi="Times New Roman" w:eastAsia="宋体" w:cs="Times New Roman"/>
      <w:sz w:val="18"/>
      <w:szCs w:val="18"/>
      <w:lang w:val="en-US" w:eastAsia="zh-CN" w:bidi="ar-SA"/>
    </w:rPr>
  </w:style>
  <w:style w:type="character" w:styleId="907">
    <w:name w:val="页眉 Char"/>
    <w:link w:val="908"/>
    <w:rPr>
      <w:rFonts w:ascii="Times New Roman" w:hAnsi="Times New Roman" w:eastAsia="宋体" w:cs="Times New Roman"/>
      <w:sz w:val="18"/>
      <w:szCs w:val="18"/>
    </w:rPr>
  </w:style>
  <w:style w:type="paragraph" w:styleId="908">
    <w:name w:val="页眉"/>
    <w:basedOn w:val="891"/>
    <w:link w:val="891"/>
    <w:pPr>
      <w:jc w:val="center"/>
      <w:spacing w:after="0"/>
      <w:widowControl w:val="off"/>
      <w:tabs>
        <w:tab w:val="center" w:pos="4140" w:leader="none"/>
        <w:tab w:val="right" w:pos="8300" w:leader="none"/>
      </w:tabs>
      <w:pBdr>
        <w:bottom w:val="single" w:color="000000" w:sz="6" w:space="1"/>
      </w:pBdr>
    </w:pPr>
    <w:rPr>
      <w:rFonts w:ascii="Times New Roman" w:hAnsi="Times New Roman" w:eastAsia="宋体" w:cs="Times New Roman"/>
      <w:sz w:val="18"/>
      <w:szCs w:val="18"/>
      <w:lang w:val="en-US" w:eastAsia="zh-CN" w:bidi="ar-SA"/>
    </w:rPr>
  </w:style>
  <w:style w:type="character" w:styleId="909">
    <w:name w:val="页码"/>
    <w:link w:val="891"/>
    <w:rPr>
      <w:rFonts w:ascii="Calibri" w:hAnsi="Calibri" w:eastAsia="宋体" w:cs="Times New Roman"/>
    </w:rPr>
  </w:style>
  <w:style w:type="character" w:styleId="910">
    <w:name w:val="正文缩进 Char"/>
    <w:link w:val="911"/>
    <w:rPr>
      <w:rFonts w:ascii="Calibri" w:hAnsi="Calibri" w:eastAsia="宋体" w:cs="Times New Roman"/>
      <w:szCs w:val="21"/>
    </w:rPr>
  </w:style>
  <w:style w:type="paragraph" w:styleId="911">
    <w:name w:val="正文缩进"/>
    <w:basedOn w:val="891"/>
    <w:link w:val="891"/>
    <w:pPr>
      <w:ind w:firstLine="420"/>
      <w:jc w:val="both"/>
      <w:spacing w:after="0"/>
      <w:widowControl w:val="off"/>
    </w:pPr>
    <w:rPr>
      <w:rFonts w:ascii="Times New Roman" w:hAnsi="Times New Roman" w:eastAsia="宋体" w:cs="Times New Roman"/>
      <w:sz w:val="21"/>
      <w:szCs w:val="21"/>
      <w:lang w:val="en-US" w:eastAsia="zh-CN" w:bidi="ar-SA"/>
    </w:rPr>
  </w:style>
  <w:style w:type="character" w:styleId="912">
    <w:name w:val="标题 3 Char"/>
    <w:link w:val="894"/>
    <w:rPr>
      <w:rFonts w:ascii="Times New Roman" w:hAnsi="Times New Roman" w:eastAsia="宋体" w:cs="Times New Roman"/>
      <w:b/>
      <w:bCs/>
      <w:sz w:val="32"/>
      <w:szCs w:val="32"/>
    </w:rPr>
  </w:style>
  <w:style w:type="paragraph" w:styleId="913">
    <w:name w:val="普通正文"/>
    <w:basedOn w:val="891"/>
    <w:link w:val="891"/>
    <w:pPr>
      <w:ind w:firstLine="480"/>
      <w:jc w:val="left"/>
      <w:spacing w:before="120" w:after="120" w:line="360" w:lineRule="auto"/>
    </w:pPr>
    <w:rPr>
      <w:rFonts w:ascii="Arial" w:hAnsi="Arial" w:eastAsia="宋体" w:cs="Times New Roman"/>
      <w:sz w:val="24"/>
      <w:szCs w:val="24"/>
    </w:rPr>
  </w:style>
  <w:style w:type="character" w:styleId="914">
    <w:name w:val="标题 4 Char"/>
    <w:link w:val="895"/>
    <w:rPr>
      <w:rFonts w:ascii="Arial" w:hAnsi="Arial" w:eastAsia="黑体" w:cs="Arial"/>
      <w:b/>
      <w:bCs/>
      <w:sz w:val="28"/>
      <w:szCs w:val="28"/>
    </w:rPr>
  </w:style>
  <w:style w:type="character" w:styleId="915">
    <w:name w:val="列出段落 Char1"/>
    <w:link w:val="916"/>
    <w:rPr>
      <w:rFonts w:ascii="Calibri" w:hAnsi="Calibri" w:eastAsia="宋体" w:cs="Times New Roman"/>
      <w:sz w:val="24"/>
      <w:szCs w:val="24"/>
      <w:lang w:eastAsia="en-US" w:bidi="en-US"/>
    </w:rPr>
  </w:style>
  <w:style w:type="paragraph" w:styleId="916">
    <w:name w:val="列出段落"/>
    <w:basedOn w:val="891"/>
    <w:link w:val="891"/>
    <w:qFormat/>
    <w:pPr>
      <w:ind w:left="720" w:right="0"/>
      <w:jc w:val="left"/>
      <w:spacing w:before="0" w:after="0"/>
      <w:widowControl/>
    </w:pPr>
    <w:rPr>
      <w:rFonts w:ascii="Calibri" w:hAnsi="Calibri" w:eastAsia="宋体" w:cs="Times New Roman"/>
      <w:sz w:val="24"/>
      <w:szCs w:val="24"/>
      <w:lang w:val="en-US" w:eastAsia="en-US" w:bidi="en-US"/>
    </w:rPr>
  </w:style>
  <w:style w:type="character" w:styleId="917">
    <w:name w:val="纯文本 Char"/>
    <w:link w:val="918"/>
    <w:rPr>
      <w:rFonts w:ascii="宋体" w:hAnsi="Courier New" w:eastAsia="宋体" w:cs="Courier New"/>
      <w:szCs w:val="21"/>
    </w:rPr>
  </w:style>
  <w:style w:type="paragraph" w:styleId="918">
    <w:name w:val="纯文本"/>
    <w:basedOn w:val="891"/>
    <w:link w:val="891"/>
    <w:pPr>
      <w:jc w:val="both"/>
      <w:spacing w:after="0"/>
      <w:widowControl w:val="off"/>
    </w:pPr>
    <w:rPr>
      <w:rFonts w:ascii="宋体" w:hAnsi="Courier New" w:eastAsia="宋体" w:cs="Courier New"/>
      <w:sz w:val="21"/>
      <w:szCs w:val="21"/>
      <w:lang w:val="en-US" w:eastAsia="zh-CN" w:bidi="ar-SA"/>
    </w:rPr>
  </w:style>
  <w:style w:type="character" w:styleId="919">
    <w:name w:val="正文文本 Char"/>
    <w:link w:val="920"/>
    <w:rPr>
      <w:rFonts w:ascii="楷体_GB2312" w:hAnsi="Arial" w:eastAsia="楷体_GB2312" w:cs="Times New Roman"/>
      <w:sz w:val="28"/>
      <w:szCs w:val="28"/>
    </w:rPr>
  </w:style>
  <w:style w:type="paragraph" w:styleId="920">
    <w:name w:val="正文文本"/>
    <w:basedOn w:val="891"/>
    <w:link w:val="891"/>
    <w:pPr>
      <w:jc w:val="both"/>
      <w:spacing w:after="0"/>
      <w:widowControl w:val="off"/>
    </w:pPr>
    <w:rPr>
      <w:rFonts w:ascii="楷体_GB2312" w:hAnsi="Arial" w:eastAsia="楷体_GB2312" w:cs="Times New Roman"/>
      <w:sz w:val="28"/>
      <w:szCs w:val="28"/>
      <w:lang w:val="en-US" w:eastAsia="zh-CN" w:bidi="ar-SA"/>
    </w:rPr>
  </w:style>
  <w:style w:type="character" w:styleId="921">
    <w:name w:val="标题 1 Char"/>
    <w:link w:val="892"/>
    <w:rPr>
      <w:rFonts w:ascii="楷体_GB2312" w:hAnsi="Times New Roman" w:eastAsia="楷体_GB2312" w:cs="Times New Roman"/>
      <w:sz w:val="28"/>
      <w:szCs w:val="28"/>
    </w:rPr>
  </w:style>
  <w:style w:type="character" w:styleId="922">
    <w:name w:val="批注文字 Char"/>
    <w:link w:val="923"/>
    <w:rPr>
      <w:rFonts w:ascii="Calibri" w:hAnsi="Calibri" w:eastAsia="宋体" w:cs="Times New Roman"/>
    </w:rPr>
  </w:style>
  <w:style w:type="paragraph" w:styleId="923">
    <w:name w:val="批注文字"/>
    <w:basedOn w:val="891"/>
    <w:link w:val="891"/>
    <w:pPr>
      <w:jc w:val="left"/>
      <w:spacing w:after="0"/>
      <w:widowControl w:val="off"/>
    </w:pPr>
    <w:rPr>
      <w:rFonts w:ascii="Times New Roman" w:hAnsi="Times New Roman" w:eastAsia="宋体" w:cs="Times New Roman"/>
      <w:sz w:val="21"/>
      <w:szCs w:val="22"/>
      <w:lang w:val="en-US" w:eastAsia="zh-CN" w:bidi="ar-SA"/>
    </w:rPr>
  </w:style>
  <w:style w:type="paragraph" w:styleId="924">
    <w:name w:val="Char"/>
    <w:basedOn w:val="891"/>
    <w:link w:val="891"/>
    <w:pPr>
      <w:ind w:firstLine="200"/>
      <w:tabs>
        <w:tab w:val="left" w:pos="360" w:leader="none"/>
      </w:tabs>
    </w:pPr>
    <w:rPr>
      <w:rFonts w:ascii="Times New Roman" w:hAnsi="Times New Roman" w:eastAsia="宋体" w:cs="Times New Roman"/>
      <w:sz w:val="28"/>
      <w:szCs w:val="30"/>
    </w:rPr>
  </w:style>
  <w:style w:type="character" w:styleId="925">
    <w:name w:val="标题 2 Char"/>
    <w:link w:val="893"/>
    <w:rPr>
      <w:rFonts w:ascii="Arial" w:hAnsi="Arial" w:eastAsia="幼圆" w:cs="Arial"/>
      <w:b/>
      <w:bCs/>
      <w:sz w:val="44"/>
      <w:szCs w:val="44"/>
    </w:rPr>
  </w:style>
  <w:style w:type="character" w:styleId="926">
    <w:name w:val="标题 5 Char"/>
    <w:link w:val="896"/>
    <w:rPr>
      <w:rFonts w:ascii="宋体" w:hAnsi="Times New Roman" w:eastAsia="宋体" w:cs="Times New Roman"/>
      <w:color w:val="000000"/>
      <w:sz w:val="28"/>
      <w:szCs w:val="28"/>
    </w:rPr>
  </w:style>
  <w:style w:type="character" w:styleId="927">
    <w:name w:val="标题 6 Char"/>
    <w:link w:val="897"/>
    <w:rPr>
      <w:rFonts w:ascii="Arial" w:hAnsi="Arial" w:eastAsia="黑体" w:cs="Times New Roman"/>
      <w:b/>
      <w:bCs/>
      <w:sz w:val="24"/>
      <w:szCs w:val="24"/>
    </w:rPr>
  </w:style>
  <w:style w:type="character" w:styleId="928">
    <w:name w:val="标题 7 Char"/>
    <w:link w:val="898"/>
    <w:rPr>
      <w:rFonts w:ascii="Times New Roman" w:hAnsi="Times New Roman" w:eastAsia="宋体" w:cs="Times New Roman"/>
      <w:b/>
      <w:bCs/>
      <w:sz w:val="24"/>
      <w:szCs w:val="24"/>
    </w:rPr>
  </w:style>
  <w:style w:type="character" w:styleId="929">
    <w:name w:val="标题 8 Char"/>
    <w:link w:val="899"/>
    <w:rPr>
      <w:rFonts w:ascii="Arial" w:hAnsi="Arial" w:eastAsia="黑体" w:cs="Times New Roman"/>
      <w:sz w:val="24"/>
      <w:szCs w:val="24"/>
    </w:rPr>
  </w:style>
  <w:style w:type="character" w:styleId="930">
    <w:name w:val="标题 9 Char"/>
    <w:link w:val="900"/>
    <w:rPr>
      <w:rFonts w:ascii="Arial" w:hAnsi="Arial" w:eastAsia="黑体" w:cs="Times New Roman"/>
      <w:szCs w:val="21"/>
    </w:rPr>
  </w:style>
  <w:style w:type="paragraph" w:styleId="931">
    <w:name w:val="列表 3"/>
    <w:basedOn w:val="891"/>
    <w:link w:val="891"/>
    <w:pPr>
      <w:ind w:left="100" w:hanging="200"/>
    </w:pPr>
    <w:rPr>
      <w:rFonts w:ascii="Times New Roman" w:hAnsi="Times New Roman" w:eastAsia="宋体" w:cs="Times New Roman"/>
      <w:szCs w:val="21"/>
    </w:rPr>
  </w:style>
  <w:style w:type="paragraph" w:styleId="932">
    <w:name w:val="目录 7"/>
    <w:basedOn w:val="891"/>
    <w:next w:val="891"/>
    <w:link w:val="891"/>
    <w:pPr>
      <w:ind w:left="1260"/>
      <w:jc w:val="left"/>
    </w:pPr>
    <w:rPr>
      <w:rFonts w:ascii="Times New Roman" w:hAnsi="Times New Roman" w:eastAsia="宋体" w:cs="Times New Roman"/>
      <w:szCs w:val="21"/>
    </w:rPr>
  </w:style>
  <w:style w:type="character" w:styleId="933">
    <w:name w:val="文档结构图 Char"/>
    <w:link w:val="934"/>
    <w:rPr>
      <w:rFonts w:ascii="Times New Roman" w:hAnsi="Times New Roman" w:eastAsia="宋体" w:cs="Times New Roman"/>
      <w:szCs w:val="21"/>
      <w:shd w:val="clear" w:color="auto" w:fill="000080"/>
    </w:rPr>
  </w:style>
  <w:style w:type="paragraph" w:styleId="934">
    <w:name w:val="文档结构图"/>
    <w:basedOn w:val="891"/>
    <w:link w:val="933"/>
    <w:pPr>
      <w:shd w:val="clear" w:color="auto" w:fill="000080"/>
    </w:pPr>
    <w:rPr>
      <w:rFonts w:ascii="Times New Roman" w:hAnsi="Times New Roman" w:eastAsia="宋体" w:cs="Times New Roman"/>
      <w:szCs w:val="21"/>
    </w:rPr>
  </w:style>
  <w:style w:type="character" w:styleId="935">
    <w:name w:val="正文文本 3 Char"/>
    <w:link w:val="936"/>
    <w:rPr>
      <w:rFonts w:ascii="仿宋_GB2312" w:hAnsi="Arial" w:eastAsia="仿宋_GB2312" w:cs="Times New Roman"/>
      <w:sz w:val="32"/>
      <w:szCs w:val="32"/>
    </w:rPr>
  </w:style>
  <w:style w:type="paragraph" w:styleId="936">
    <w:name w:val="正文文本 3"/>
    <w:basedOn w:val="891"/>
    <w:link w:val="935"/>
    <w:rPr>
      <w:rFonts w:ascii="仿宋_GB2312" w:hAnsi="Arial" w:eastAsia="仿宋_GB2312" w:cs="Times New Roman"/>
      <w:sz w:val="32"/>
      <w:szCs w:val="32"/>
    </w:rPr>
  </w:style>
  <w:style w:type="character" w:styleId="937">
    <w:name w:val="正文文本缩进 Char"/>
    <w:link w:val="938"/>
    <w:rPr>
      <w:rFonts w:ascii="Calibri" w:hAnsi="Calibri" w:eastAsia="宋体" w:cs="Times New Roman"/>
    </w:rPr>
  </w:style>
  <w:style w:type="paragraph" w:styleId="938">
    <w:name w:val="正文文本缩进"/>
    <w:basedOn w:val="891"/>
    <w:link w:val="937"/>
    <w:pPr>
      <w:ind w:left="420"/>
      <w:spacing w:after="120"/>
    </w:pPr>
    <w:rPr>
      <w:rFonts w:ascii="Calibri" w:hAnsi="Calibri" w:eastAsia="宋体" w:cs="Times New Roman"/>
    </w:rPr>
  </w:style>
  <w:style w:type="paragraph" w:styleId="939">
    <w:name w:val="列表 2"/>
    <w:basedOn w:val="891"/>
    <w:link w:val="891"/>
    <w:pPr>
      <w:ind w:left="100" w:hanging="200"/>
    </w:pPr>
    <w:rPr>
      <w:rFonts w:ascii="Times New Roman" w:hAnsi="Times New Roman" w:eastAsia="宋体" w:cs="Times New Roman"/>
      <w:szCs w:val="21"/>
    </w:rPr>
  </w:style>
  <w:style w:type="paragraph" w:styleId="940">
    <w:name w:val="目录 5"/>
    <w:basedOn w:val="891"/>
    <w:next w:val="891"/>
    <w:link w:val="891"/>
    <w:pPr>
      <w:ind w:left="840"/>
      <w:jc w:val="left"/>
    </w:pPr>
    <w:rPr>
      <w:rFonts w:ascii="Times New Roman" w:hAnsi="Times New Roman" w:eastAsia="宋体" w:cs="Times New Roman"/>
      <w:szCs w:val="21"/>
    </w:rPr>
  </w:style>
  <w:style w:type="paragraph" w:styleId="941">
    <w:name w:val="目录 3"/>
    <w:basedOn w:val="891"/>
    <w:next w:val="891"/>
    <w:link w:val="891"/>
    <w:pPr>
      <w:ind w:left="420"/>
      <w:jc w:val="left"/>
    </w:pPr>
    <w:rPr>
      <w:rFonts w:ascii="Times New Roman" w:hAnsi="Times New Roman" w:eastAsia="宋体" w:cs="Times New Roman"/>
      <w:i/>
      <w:iCs/>
      <w:szCs w:val="24"/>
    </w:rPr>
  </w:style>
  <w:style w:type="paragraph" w:styleId="942">
    <w:name w:val="目录 8"/>
    <w:basedOn w:val="891"/>
    <w:next w:val="891"/>
    <w:link w:val="891"/>
    <w:pPr>
      <w:ind w:left="1470"/>
      <w:jc w:val="left"/>
    </w:pPr>
    <w:rPr>
      <w:rFonts w:ascii="Times New Roman" w:hAnsi="Times New Roman" w:eastAsia="宋体" w:cs="Times New Roman"/>
      <w:szCs w:val="21"/>
    </w:rPr>
  </w:style>
  <w:style w:type="character" w:styleId="943">
    <w:name w:val="日期 Char"/>
    <w:link w:val="944"/>
    <w:rPr>
      <w:rFonts w:ascii="Times New Roman" w:hAnsi="Times New Roman" w:eastAsia="宋体" w:cs="Times New Roman"/>
      <w:sz w:val="24"/>
      <w:szCs w:val="24"/>
    </w:rPr>
  </w:style>
  <w:style w:type="paragraph" w:styleId="944">
    <w:name w:val="日期"/>
    <w:basedOn w:val="891"/>
    <w:next w:val="891"/>
    <w:link w:val="943"/>
    <w:rPr>
      <w:rFonts w:ascii="Times New Roman" w:hAnsi="Times New Roman" w:eastAsia="宋体" w:cs="Times New Roman"/>
      <w:sz w:val="24"/>
      <w:szCs w:val="24"/>
    </w:rPr>
  </w:style>
  <w:style w:type="character" w:styleId="945">
    <w:name w:val="正文文本缩进 2 Char"/>
    <w:link w:val="946"/>
    <w:rPr>
      <w:rFonts w:ascii="Arial" w:hAnsi="Arial" w:eastAsia="仿宋_GB2312" w:cs="Arial"/>
      <w:sz w:val="32"/>
      <w:szCs w:val="32"/>
    </w:rPr>
  </w:style>
  <w:style w:type="paragraph" w:styleId="946">
    <w:name w:val="正文文本缩进 2"/>
    <w:basedOn w:val="891"/>
    <w:link w:val="945"/>
    <w:pPr>
      <w:ind w:left="630" w:firstLine="645"/>
    </w:pPr>
    <w:rPr>
      <w:rFonts w:ascii="Arial" w:hAnsi="Arial" w:eastAsia="仿宋_GB2312" w:cs="Arial"/>
      <w:sz w:val="32"/>
      <w:szCs w:val="32"/>
    </w:rPr>
  </w:style>
  <w:style w:type="character" w:styleId="947">
    <w:name w:val="批注框文本 Char"/>
    <w:link w:val="948"/>
    <w:rPr>
      <w:rFonts w:ascii="Times New Roman" w:hAnsi="Times New Roman" w:eastAsia="宋体" w:cs="Times New Roman"/>
      <w:sz w:val="18"/>
      <w:szCs w:val="18"/>
    </w:rPr>
  </w:style>
  <w:style w:type="paragraph" w:styleId="948">
    <w:name w:val="批注框文本"/>
    <w:basedOn w:val="891"/>
    <w:link w:val="947"/>
    <w:rPr>
      <w:rFonts w:ascii="Times New Roman" w:hAnsi="Times New Roman" w:eastAsia="宋体" w:cs="Times New Roman"/>
      <w:sz w:val="18"/>
      <w:szCs w:val="18"/>
    </w:rPr>
  </w:style>
  <w:style w:type="paragraph" w:styleId="949">
    <w:name w:val="目录 1"/>
    <w:basedOn w:val="891"/>
    <w:next w:val="891"/>
    <w:link w:val="891"/>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1"/>
    <w:next w:val="891"/>
    <w:link w:val="891"/>
    <w:pPr>
      <w:ind w:left="630"/>
      <w:jc w:val="left"/>
    </w:pPr>
    <w:rPr>
      <w:rFonts w:ascii="Times New Roman" w:hAnsi="Times New Roman" w:eastAsia="宋体" w:cs="Times New Roman"/>
      <w:szCs w:val="21"/>
    </w:rPr>
  </w:style>
  <w:style w:type="paragraph" w:styleId="951">
    <w:name w:val="列表"/>
    <w:basedOn w:val="891"/>
    <w:link w:val="891"/>
    <w:pPr>
      <w:ind w:left="200" w:hanging="200"/>
    </w:pPr>
    <w:rPr>
      <w:rFonts w:ascii="Times New Roman" w:hAnsi="Times New Roman" w:eastAsia="宋体" w:cs="Times New Roman"/>
      <w:szCs w:val="21"/>
    </w:rPr>
  </w:style>
  <w:style w:type="paragraph" w:styleId="952">
    <w:name w:val="目录 6"/>
    <w:basedOn w:val="891"/>
    <w:next w:val="891"/>
    <w:link w:val="891"/>
    <w:pPr>
      <w:ind w:left="1050"/>
      <w:jc w:val="left"/>
    </w:pPr>
    <w:rPr>
      <w:rFonts w:ascii="Times New Roman" w:hAnsi="Times New Roman" w:eastAsia="宋体" w:cs="Times New Roman"/>
      <w:szCs w:val="21"/>
    </w:rPr>
  </w:style>
  <w:style w:type="character" w:styleId="953">
    <w:name w:val="正文文本缩进 3 Char"/>
    <w:link w:val="954"/>
    <w:rPr>
      <w:rFonts w:ascii="Arial" w:hAnsi="Arial" w:eastAsia="仿宋_GB2312" w:cs="Arial"/>
      <w:color w:val="ffff00"/>
      <w:sz w:val="32"/>
      <w:szCs w:val="32"/>
    </w:rPr>
  </w:style>
  <w:style w:type="paragraph" w:styleId="954">
    <w:name w:val="正文文本缩进 3"/>
    <w:basedOn w:val="891"/>
    <w:link w:val="953"/>
    <w:pPr>
      <w:ind w:left="645" w:firstLine="645"/>
    </w:pPr>
    <w:rPr>
      <w:rFonts w:ascii="Arial" w:hAnsi="Arial" w:eastAsia="仿宋_GB2312" w:cs="Arial"/>
      <w:color w:val="ffff00"/>
      <w:sz w:val="32"/>
      <w:szCs w:val="32"/>
    </w:rPr>
  </w:style>
  <w:style w:type="paragraph" w:styleId="955">
    <w:name w:val="图表目录"/>
    <w:basedOn w:val="891"/>
    <w:next w:val="891"/>
    <w:link w:val="891"/>
    <w:pPr>
      <w:ind w:left="840" w:hanging="420"/>
    </w:pPr>
    <w:rPr>
      <w:rFonts w:ascii="Times New Roman" w:hAnsi="Times New Roman" w:eastAsia="宋体" w:cs="Times New Roman"/>
      <w:szCs w:val="21"/>
    </w:rPr>
  </w:style>
  <w:style w:type="paragraph" w:styleId="956">
    <w:name w:val="目录 2"/>
    <w:basedOn w:val="891"/>
    <w:next w:val="891"/>
    <w:link w:val="891"/>
    <w:pPr>
      <w:ind w:left="210"/>
      <w:jc w:val="left"/>
    </w:pPr>
    <w:rPr>
      <w:rFonts w:ascii="Times New Roman" w:hAnsi="Times New Roman" w:eastAsia="宋体" w:cs="Times New Roman"/>
      <w:smallCaps/>
      <w:szCs w:val="24"/>
    </w:rPr>
  </w:style>
  <w:style w:type="paragraph" w:styleId="957">
    <w:name w:val="目录 9"/>
    <w:basedOn w:val="891"/>
    <w:next w:val="891"/>
    <w:link w:val="891"/>
    <w:pPr>
      <w:ind w:left="1680"/>
      <w:jc w:val="left"/>
    </w:pPr>
    <w:rPr>
      <w:rFonts w:ascii="Times New Roman" w:hAnsi="Times New Roman" w:eastAsia="宋体" w:cs="Times New Roman"/>
      <w:szCs w:val="21"/>
    </w:rPr>
  </w:style>
  <w:style w:type="character" w:styleId="958">
    <w:name w:val="正文文本 2 Char"/>
    <w:link w:val="959"/>
    <w:rPr>
      <w:rFonts w:ascii="楷体_GB2312" w:hAnsi="Times New Roman" w:eastAsia="楷体_GB2312" w:cs="Times New Roman"/>
      <w:sz w:val="28"/>
      <w:szCs w:val="28"/>
    </w:rPr>
  </w:style>
  <w:style w:type="paragraph" w:styleId="959">
    <w:name w:val="正文文本 2"/>
    <w:basedOn w:val="891"/>
    <w:link w:val="958"/>
    <w:pPr>
      <w:jc w:val="center"/>
      <w:widowControl/>
    </w:pPr>
    <w:rPr>
      <w:rFonts w:ascii="楷体_GB2312" w:hAnsi="Times New Roman" w:eastAsia="楷体_GB2312" w:cs="Times New Roman"/>
      <w:sz w:val="28"/>
      <w:szCs w:val="28"/>
    </w:rPr>
  </w:style>
  <w:style w:type="paragraph" w:styleId="960">
    <w:name w:val="普通(网站)"/>
    <w:basedOn w:val="891"/>
    <w:link w:val="891"/>
    <w:pPr>
      <w:jc w:val="left"/>
      <w:spacing w:before="100" w:beforeAutospacing="1" w:after="100" w:afterAutospacing="1"/>
      <w:widowControl/>
    </w:pPr>
    <w:rPr>
      <w:rFonts w:ascii="宋体" w:hAnsi="宋体" w:eastAsia="宋体" w:cs="宋体"/>
      <w:sz w:val="24"/>
      <w:szCs w:val="24"/>
    </w:rPr>
  </w:style>
  <w:style w:type="paragraph" w:styleId="961">
    <w:name w:val="索引 1"/>
    <w:basedOn w:val="891"/>
    <w:next w:val="891"/>
    <w:link w:val="891"/>
    <w:pPr>
      <w:spacing w:line="240" w:lineRule="atLeast"/>
    </w:pPr>
    <w:rPr>
      <w:rFonts w:ascii="Times New Roman" w:hAnsi="Times New Roman" w:eastAsia="宋体" w:cs="Times New Roman"/>
      <w:b/>
      <w:bCs/>
      <w:szCs w:val="21"/>
    </w:rPr>
  </w:style>
  <w:style w:type="character" w:styleId="962">
    <w:name w:val="批注主题 Char"/>
    <w:link w:val="963"/>
    <w:rPr>
      <w:rFonts w:ascii="Times New Roman" w:hAnsi="Times New Roman" w:eastAsia="宋体" w:cs="Times New Roman"/>
      <w:b/>
      <w:bCs/>
      <w:szCs w:val="21"/>
    </w:rPr>
  </w:style>
  <w:style w:type="paragraph" w:styleId="963">
    <w:name w:val="批注主题"/>
    <w:basedOn w:val="923"/>
    <w:next w:val="923"/>
    <w:link w:val="962"/>
    <w:rPr>
      <w:rFonts w:ascii="Times New Roman" w:hAnsi="Times New Roman" w:eastAsia="宋体" w:cs="Times New Roman"/>
      <w:b/>
      <w:bCs/>
      <w:szCs w:val="21"/>
    </w:rPr>
  </w:style>
  <w:style w:type="character" w:styleId="964">
    <w:name w:val="正文首行缩进 Char"/>
    <w:link w:val="965"/>
    <w:rPr>
      <w:rFonts w:ascii="仿宋_GB2312" w:hAnsi="Times New Roman" w:eastAsia="仿宋_GB2312" w:cs="Times New Roman"/>
      <w:sz w:val="30"/>
      <w:szCs w:val="30"/>
    </w:rPr>
  </w:style>
  <w:style w:type="paragraph" w:styleId="965">
    <w:name w:val="正文首行缩进"/>
    <w:basedOn w:val="891"/>
    <w:link w:val="964"/>
    <w:pPr>
      <w:ind w:firstLine="200"/>
      <w:spacing w:line="360" w:lineRule="auto"/>
    </w:pPr>
    <w:rPr>
      <w:rFonts w:ascii="仿宋_GB2312" w:hAnsi="Times New Roman" w:eastAsia="仿宋_GB2312" w:cs="Times New Roman"/>
      <w:sz w:val="30"/>
      <w:szCs w:val="30"/>
    </w:rPr>
  </w:style>
  <w:style w:type="character" w:styleId="966">
    <w:name w:val="正文首行缩进 2 Char"/>
    <w:link w:val="967"/>
    <w:rPr>
      <w:rFonts w:ascii="宋体" w:hAnsi="宋体" w:eastAsia="宋体" w:cs="Times New Roman"/>
      <w:szCs w:val="20"/>
    </w:rPr>
  </w:style>
  <w:style w:type="paragraph" w:styleId="967">
    <w:name w:val="正文首行缩进 2"/>
    <w:basedOn w:val="938"/>
    <w:link w:val="966"/>
    <w:pPr>
      <w:ind w:left="0" w:firstLine="420"/>
      <w:spacing w:after="0" w:line="360" w:lineRule="auto"/>
    </w:pPr>
    <w:rPr>
      <w:rFonts w:ascii="宋体" w:hAnsi="宋体" w:eastAsia="宋体" w:cs="Times New Roman"/>
      <w:szCs w:val="20"/>
    </w:rPr>
  </w:style>
  <w:style w:type="table" w:styleId="968">
    <w:name w:val="网格型"/>
    <w:basedOn w:val="902"/>
    <w:link w:val="891"/>
    <w:pPr>
      <w:jc w:val="both"/>
      <w:widowControl w:val="off"/>
    </w:pPr>
    <w:rPr>
      <w:rFonts w:ascii="Times New Roman" w:hAnsi="Times New Roman" w:eastAsia="宋体" w:cs="Times New Roman"/>
      <w:sz w:val="20"/>
      <w:szCs w:val="20"/>
    </w:rPr>
    <w:tblPr/>
  </w:style>
  <w:style w:type="character" w:styleId="969">
    <w:name w:val="要点"/>
    <w:link w:val="891"/>
    <w:qFormat/>
    <w:rPr>
      <w:rFonts w:ascii="Calibri" w:hAnsi="Calibri" w:eastAsia="宋体" w:cs="Times New Roman"/>
      <w:b/>
      <w:bCs/>
    </w:rPr>
  </w:style>
  <w:style w:type="character" w:styleId="970">
    <w:name w:val="访问过的超链接"/>
    <w:link w:val="891"/>
    <w:rPr>
      <w:rFonts w:ascii="Calibri" w:hAnsi="Calibri" w:eastAsia="宋体" w:cs="Times New Roman"/>
      <w:color w:val="800080"/>
      <w:u w:val="single"/>
    </w:rPr>
  </w:style>
  <w:style w:type="character" w:styleId="971">
    <w:name w:val="超链接"/>
    <w:link w:val="891"/>
    <w:rPr>
      <w:rFonts w:ascii="Calibri" w:hAnsi="Calibri" w:eastAsia="宋体" w:cs="Times New Roman"/>
      <w:color w:val="0000ff"/>
      <w:u w:val="single"/>
    </w:rPr>
  </w:style>
  <w:style w:type="character" w:styleId="972">
    <w:name w:val="批注引用"/>
    <w:link w:val="891"/>
    <w:rPr>
      <w:rFonts w:ascii="Calibri" w:hAnsi="Calibri" w:eastAsia="宋体" w:cs="Times New Roman"/>
      <w:sz w:val="21"/>
      <w:szCs w:val="21"/>
    </w:rPr>
  </w:style>
  <w:style w:type="character" w:styleId="973">
    <w:name w:val="font5 Char"/>
    <w:link w:val="891"/>
    <w:rPr>
      <w:rFonts w:ascii="宋体" w:hAnsi="宋体" w:eastAsia="宋体" w:cs="Times New Roman"/>
      <w:sz w:val="28"/>
      <w:szCs w:val="28"/>
      <w:lang w:val="en-US" w:eastAsia="zh-CN" w:bidi="ar-SA"/>
    </w:rPr>
  </w:style>
  <w:style w:type="paragraph" w:styleId="974">
    <w:name w:val="二级目录"/>
    <w:next w:val="891"/>
    <w:link w:val="975"/>
    <w:pPr>
      <w:numPr>
        <w:ilvl w:val="0"/>
        <w:numId w:val="2"/>
      </w:numPr>
      <w:tabs>
        <w:tab w:val="left" w:pos="907" w:leader="none"/>
        <w:tab w:val="left" w:pos="1145" w:leader="none"/>
      </w:tabs>
      <w:outlineLvl w:val="1"/>
    </w:pPr>
    <w:rPr>
      <w:b/>
      <w:sz w:val="30"/>
      <w:szCs w:val="28"/>
      <w:lang w:val="en-US" w:eastAsia="zh-CN" w:bidi="ar-SA"/>
    </w:rPr>
  </w:style>
  <w:style w:type="character" w:styleId="975">
    <w:name w:val="二级目录 Char"/>
    <w:link w:val="974"/>
    <w:rPr>
      <w:rFonts w:ascii="Calibri" w:hAnsi="Calibri" w:eastAsia="宋体" w:cs="Times New Roman"/>
      <w:b/>
      <w:sz w:val="30"/>
      <w:szCs w:val="28"/>
    </w:rPr>
  </w:style>
  <w:style w:type="paragraph" w:styleId="976">
    <w:name w:val="列出段落1"/>
    <w:basedOn w:val="891"/>
    <w:link w:val="977"/>
    <w:pPr>
      <w:contextualSpacing/>
      <w:ind w:left="720"/>
      <w:jc w:val="left"/>
      <w:widowControl/>
    </w:pPr>
    <w:rPr>
      <w:rFonts w:ascii="Calibri" w:hAnsi="Calibri" w:eastAsia="宋体" w:cs="Times New Roman"/>
      <w:sz w:val="24"/>
      <w:szCs w:val="24"/>
      <w:lang w:eastAsia="en-US" w:bidi="en-US"/>
    </w:rPr>
  </w:style>
  <w:style w:type="character" w:styleId="977">
    <w:name w:val="列出段落 Char,Bullet List Char,numbered Char,FooterText Char,List Paragraph1 Char,Paragraphe de liste1 Char"/>
    <w:link w:val="976"/>
    <w:rPr>
      <w:rFonts w:ascii="Calibri" w:hAnsi="Calibri" w:eastAsia="宋体" w:cs="Times New Roman"/>
      <w:sz w:val="24"/>
      <w:szCs w:val="24"/>
      <w:lang w:eastAsia="en-US" w:bidi="en-US"/>
    </w:rPr>
  </w:style>
  <w:style w:type="paragraph" w:styleId="978">
    <w:name w:val="Body Text(ch)"/>
    <w:basedOn w:val="891"/>
    <w:next w:val="920"/>
    <w:link w:val="891"/>
    <w:pPr>
      <w:spacing w:after="120"/>
    </w:pPr>
    <w:rPr>
      <w:rFonts w:ascii="宋体" w:hAnsi="Arial" w:eastAsia="宋体" w:cs="Times New Roman"/>
      <w:bCs/>
      <w:iCs/>
      <w:szCs w:val="24"/>
    </w:rPr>
  </w:style>
  <w:style w:type="paragraph" w:styleId="979">
    <w:name w:val="xl27"/>
    <w:basedOn w:val="891"/>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6"/>
    <w:basedOn w:val="891"/>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 Char"/>
    <w:basedOn w:val="934"/>
    <w:link w:val="891"/>
    <w:rPr>
      <w:rFonts w:ascii="Tahoma" w:hAnsi="Tahoma" w:eastAsia="宋体" w:cs="Times New Roman"/>
      <w:sz w:val="24"/>
      <w:szCs w:val="24"/>
    </w:rPr>
  </w:style>
  <w:style w:type="paragraph" w:styleId="982">
    <w:name w:val="table_lines"/>
    <w:basedOn w:val="891"/>
    <w:link w:val="891"/>
    <w:pPr>
      <w:jc w:val="left"/>
      <w:widowControl/>
    </w:pPr>
    <w:rPr>
      <w:rFonts w:ascii="Times New Roman" w:hAnsi="Times New Roman" w:eastAsia="宋体" w:cs="Times New Roman"/>
      <w:sz w:val="20"/>
      <w:szCs w:val="20"/>
      <w:lang w:val="de-DE" w:eastAsia="de-DE"/>
    </w:rPr>
  </w:style>
  <w:style w:type="paragraph" w:styleId="983">
    <w:name w:val="附录1"/>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1"/>
    <w:link w:val="891"/>
    <w:pPr>
      <w:jc w:val="left"/>
      <w:spacing w:before="100" w:beforeAutospacing="1" w:after="100" w:afterAutospacing="1"/>
      <w:widowControl/>
    </w:pPr>
    <w:rPr>
      <w:rFonts w:hint="eastAsia" w:ascii="宋体" w:hAnsi="宋体" w:eastAsia="宋体" w:cs="Times New Roman"/>
      <w:sz w:val="18"/>
      <w:szCs w:val="18"/>
    </w:rPr>
  </w:style>
  <w:style w:type="paragraph" w:styleId="985">
    <w:name w:val=" Char Char Char Char"/>
    <w:basedOn w:val="934"/>
    <w:link w:val="891"/>
    <w:pPr>
      <w:spacing w:line="360" w:lineRule="auto"/>
    </w:pPr>
    <w:rPr>
      <w:rFonts w:ascii="Tahoma" w:hAnsi="Tahoma" w:eastAsia="宋体" w:cs="Times New Roman"/>
      <w:sz w:val="24"/>
      <w:szCs w:val="24"/>
    </w:rPr>
  </w:style>
  <w:style w:type="paragraph" w:styleId="986">
    <w:name w:val="4"/>
    <w:basedOn w:val="891"/>
    <w:next w:val="954"/>
    <w:link w:val="891"/>
    <w:pPr>
      <w:ind w:firstLine="420"/>
      <w:spacing w:line="360" w:lineRule="auto"/>
    </w:pPr>
    <w:rPr>
      <w:rFonts w:ascii="Times New Roman" w:hAnsi="Times New Roman" w:eastAsia="宋体" w:cs="Times New Roman"/>
      <w:color w:val="ff0000"/>
      <w:sz w:val="24"/>
      <w:szCs w:val="24"/>
    </w:rPr>
  </w:style>
  <w:style w:type="paragraph" w:styleId="987">
    <w:name w:val="普通 (Web)"/>
    <w:basedOn w:val="891"/>
    <w:link w:val="891"/>
    <w:pPr>
      <w:jc w:val="left"/>
      <w:spacing w:before="100" w:beforeAutospacing="1" w:after="100" w:afterAutospacing="1"/>
      <w:widowControl/>
    </w:pPr>
    <w:rPr>
      <w:rFonts w:ascii="宋体" w:hAnsi="宋体" w:eastAsia="宋体" w:cs="Times New Roman"/>
      <w:sz w:val="24"/>
      <w:szCs w:val="24"/>
    </w:rPr>
  </w:style>
  <w:style w:type="paragraph" w:styleId="988">
    <w:name w:val=" Char Char Char Char Char Char Char Char Char Char"/>
    <w:basedOn w:val="891"/>
    <w:link w:val="891"/>
    <w:pPr>
      <w:spacing w:line="360" w:lineRule="auto"/>
    </w:pPr>
    <w:rPr>
      <w:rFonts w:ascii="Times New Roman" w:hAnsi="Times New Roman" w:eastAsia="宋体" w:cs="Times New Roman"/>
      <w:sz w:val="24"/>
      <w:szCs w:val="20"/>
    </w:rPr>
  </w:style>
  <w:style w:type="paragraph" w:styleId="989">
    <w:name w:val="样式1"/>
    <w:basedOn w:val="891"/>
    <w:link w:val="891"/>
    <w:pPr>
      <w:numPr>
        <w:ilvl w:val="0"/>
        <w:numId w:val="3"/>
      </w:numPr>
      <w:tabs>
        <w:tab w:val="left" w:pos="709" w:leader="none"/>
        <w:tab w:val="left" w:pos="709" w:leader="none"/>
      </w:tabs>
    </w:pPr>
    <w:rPr>
      <w:rFonts w:ascii="宋体" w:hAnsi="宋体" w:eastAsia="宋体" w:cs="Times New Roman"/>
      <w:szCs w:val="21"/>
    </w:rPr>
  </w:style>
  <w:style w:type="paragraph" w:styleId="990">
    <w:name w:val="font6"/>
    <w:basedOn w:val="891"/>
    <w:link w:val="891"/>
    <w:pPr>
      <w:jc w:val="left"/>
      <w:spacing w:before="100" w:beforeAutospacing="1" w:after="100" w:afterAutospacing="1"/>
      <w:widowControl/>
    </w:pPr>
    <w:rPr>
      <w:rFonts w:hint="eastAsia" w:ascii="宋体" w:hAnsi="宋体" w:eastAsia="宋体" w:cs="Times New Roman"/>
      <w:sz w:val="28"/>
      <w:szCs w:val="28"/>
      <w:u w:val="single"/>
    </w:rPr>
  </w:style>
  <w:style w:type="paragraph" w:styleId="991">
    <w:name w:val="xl25"/>
    <w:basedOn w:val="891"/>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91"/>
    <w:next w:val="891"/>
    <w:link w:val="89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3">
    <w:name w:val="标题3"/>
    <w:basedOn w:val="891"/>
    <w:next w:val="891"/>
    <w:link w:val="891"/>
    <w:pPr>
      <w:ind w:firstLine="624"/>
      <w:spacing w:line="590" w:lineRule="atLeast"/>
    </w:pPr>
    <w:rPr>
      <w:rFonts w:ascii="方正黑体_GBK" w:hAnsi="Times New Roman" w:eastAsia="方正黑体_GBK" w:cs="Times New Roman"/>
      <w:sz w:val="32"/>
      <w:szCs w:val="32"/>
    </w:rPr>
  </w:style>
  <w:style w:type="paragraph" w:styleId="994">
    <w:name w:val="xl24"/>
    <w:basedOn w:val="891"/>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xl29"/>
    <w:basedOn w:val="891"/>
    <w:link w:val="89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6">
    <w:name w:val="Char Char Char Char Char Char Char Char"/>
    <w:basedOn w:val="891"/>
    <w:link w:val="891"/>
    <w:pPr>
      <w:jc w:val="left"/>
      <w:spacing w:after="160" w:line="240" w:lineRule="exact"/>
      <w:widowControl/>
    </w:pPr>
    <w:rPr>
      <w:rFonts w:ascii="Verdana" w:hAnsi="Verdana" w:eastAsia="宋体" w:cs="Times New Roman"/>
      <w:sz w:val="20"/>
      <w:szCs w:val="20"/>
      <w:lang w:eastAsia="en-US"/>
    </w:rPr>
  </w:style>
  <w:style w:type="paragraph" w:styleId="997">
    <w:name w:val="xl28"/>
    <w:basedOn w:val="891"/>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8">
    <w:name w:val=" Char Char Char Char Char Char Char Char"/>
    <w:basedOn w:val="891"/>
    <w:link w:val="891"/>
    <w:pPr>
      <w:jc w:val="left"/>
      <w:spacing w:after="160" w:line="240" w:lineRule="exact"/>
      <w:widowControl/>
    </w:pPr>
    <w:rPr>
      <w:rFonts w:ascii="Verdana" w:hAnsi="Verdana" w:eastAsia="宋体" w:cs="Times New Roman"/>
      <w:sz w:val="20"/>
      <w:szCs w:val="20"/>
      <w:lang w:eastAsia="en-US"/>
    </w:rPr>
  </w:style>
  <w:style w:type="paragraph" w:styleId="999">
    <w:name w:val="xl30"/>
    <w:basedOn w:val="891"/>
    <w:link w:val="891"/>
    <w:pPr>
      <w:jc w:val="center"/>
      <w:spacing w:before="100" w:beforeAutospacing="1" w:after="100" w:afterAutospacing="1"/>
      <w:widowControl/>
    </w:pPr>
    <w:rPr>
      <w:rFonts w:ascii="宋体" w:hAnsi="宋体" w:eastAsia="宋体" w:cs="Times New Roman"/>
      <w:b/>
      <w:bCs/>
      <w:sz w:val="36"/>
      <w:szCs w:val="36"/>
    </w:rPr>
  </w:style>
  <w:style w:type="paragraph" w:styleId="1000">
    <w:name w:val="Char Char Char Char"/>
    <w:basedOn w:val="934"/>
    <w:link w:val="891"/>
    <w:pPr>
      <w:spacing w:line="360" w:lineRule="auto"/>
    </w:pPr>
    <w:rPr>
      <w:rFonts w:ascii="Tahoma" w:hAnsi="Tahoma" w:eastAsia="宋体" w:cs="Times New Roman"/>
      <w:sz w:val="24"/>
      <w:szCs w:val="24"/>
    </w:rPr>
  </w:style>
  <w:style w:type="paragraph" w:styleId="1001">
    <w:name w:val="table_1stline"/>
    <w:basedOn w:val="891"/>
    <w:link w:val="891"/>
    <w:pPr>
      <w:jc w:val="left"/>
      <w:spacing w:before="120"/>
      <w:widowControl/>
    </w:pPr>
    <w:rPr>
      <w:rFonts w:ascii="Times New Roman" w:hAnsi="Times New Roman" w:eastAsia="宋体" w:cs="Times New Roman"/>
      <w:bCs/>
      <w:sz w:val="20"/>
      <w:szCs w:val="20"/>
      <w:lang w:val="de-DE" w:eastAsia="de-DE"/>
    </w:rPr>
  </w:style>
  <w:style w:type="paragraph" w:styleId="1002">
    <w:name w:val="font5"/>
    <w:basedOn w:val="891"/>
    <w:link w:val="891"/>
    <w:pPr>
      <w:jc w:val="left"/>
      <w:spacing w:before="100" w:beforeAutospacing="1" w:after="100" w:afterAutospacing="1"/>
      <w:widowControl/>
    </w:pPr>
    <w:rPr>
      <w:rFonts w:hint="eastAsia" w:ascii="宋体" w:hAnsi="宋体" w:eastAsia="宋体" w:cs="Times New Roman"/>
      <w:sz w:val="28"/>
      <w:szCs w:val="28"/>
    </w:rPr>
  </w:style>
  <w:style w:type="paragraph" w:styleId="1003">
    <w:name w:val="标题1"/>
    <w:basedOn w:val="891"/>
    <w:next w:val="891"/>
    <w:link w:val="89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4">
    <w:name w:val="修订"/>
    <w:link w:val="891"/>
    <w:rPr>
      <w:rFonts w:ascii="Times New Roman" w:hAnsi="Times New Roman"/>
      <w:sz w:val="21"/>
      <w:szCs w:val="21"/>
      <w:lang w:val="en-US" w:eastAsia="zh-CN" w:bidi="ar-SA"/>
    </w:rPr>
  </w:style>
  <w:style w:type="paragraph" w:styleId="1005">
    <w:name w:val="无间隔"/>
    <w:link w:val="891"/>
    <w:qFormat/>
    <w:pPr>
      <w:jc w:val="both"/>
      <w:widowControl w:val="off"/>
    </w:pPr>
    <w:rPr>
      <w:rFonts w:ascii="Times New Roman" w:hAnsi="Times New Roman"/>
      <w:sz w:val="21"/>
      <w:szCs w:val="21"/>
      <w:lang w:val="en-US" w:eastAsia="zh-CN" w:bidi="ar-SA"/>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26</cp:revision>
  <dcterms:created xsi:type="dcterms:W3CDTF">2024-07-18T03:02:00Z</dcterms:created>
  <dcterms:modified xsi:type="dcterms:W3CDTF">2025-08-22T01:11:30Z</dcterms:modified>
  <cp:version>917504</cp:version>
</cp:coreProperties>
</file>