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31D24">
      <w:pPr>
        <w:spacing w:beforeLines="-2147483648" w:afterLines="-2147483648" w:line="360" w:lineRule="auto"/>
        <w:jc w:val="center"/>
        <w:outlineLvl w:val="0"/>
        <w:rPr>
          <w:rFonts w:hint="eastAsia" w:ascii="宋体" w:hAnsi="宋体" w:eastAsia="宋体" w:cs="宋体"/>
          <w:b/>
          <w:sz w:val="36"/>
          <w:szCs w:val="36"/>
          <w:highlight w:val="none"/>
        </w:rPr>
      </w:pPr>
      <w:bookmarkStart w:id="0" w:name="_Toc19138"/>
      <w:bookmarkStart w:id="1" w:name="_Toc99301425"/>
      <w:r>
        <w:rPr>
          <w:rFonts w:hint="eastAsia" w:ascii="宋体" w:hAnsi="宋体" w:eastAsia="宋体" w:cs="宋体"/>
          <w:b/>
          <w:sz w:val="36"/>
          <w:szCs w:val="36"/>
          <w:highlight w:val="none"/>
          <w:lang w:val="en-US" w:eastAsia="zh-CN"/>
        </w:rPr>
        <w:t>模具智能化数字仿真实训室采购</w:t>
      </w:r>
      <w:r>
        <w:rPr>
          <w:rFonts w:hint="eastAsia" w:ascii="宋体" w:hAnsi="宋体" w:eastAsia="宋体" w:cs="宋体"/>
          <w:b/>
          <w:sz w:val="36"/>
          <w:szCs w:val="36"/>
          <w:highlight w:val="none"/>
        </w:rPr>
        <w:t>合同</w:t>
      </w:r>
      <w:bookmarkEnd w:id="0"/>
      <w:bookmarkEnd w:id="1"/>
    </w:p>
    <w:p w14:paraId="2E1B39EF">
      <w:pPr>
        <w:widowControl w:val="0"/>
        <w:spacing w:line="360" w:lineRule="auto"/>
        <w:ind w:firstLine="753" w:firstLineChars="314"/>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甲方（买方）:</w:t>
      </w:r>
      <w:r>
        <w:rPr>
          <w:rFonts w:hint="eastAsia" w:ascii="宋体" w:hAnsi="宋体" w:eastAsia="宋体" w:cs="宋体"/>
          <w:b/>
          <w:color w:val="000000"/>
          <w:sz w:val="24"/>
          <w:szCs w:val="24"/>
          <w:highlight w:val="none"/>
          <w:lang w:val="en-US" w:eastAsia="zh-CN" w:bidi="ar-SA"/>
        </w:rPr>
        <w:t xml:space="preserve"> </w:t>
      </w:r>
      <w:r>
        <w:rPr>
          <w:rFonts w:hint="eastAsia" w:ascii="宋体" w:hAnsi="宋体" w:eastAsia="宋体" w:cs="宋体"/>
          <w:color w:val="000000"/>
          <w:sz w:val="24"/>
          <w:szCs w:val="24"/>
          <w:highlight w:val="none"/>
          <w:u w:val="single"/>
          <w:lang w:val="en-US" w:eastAsia="zh-CN" w:bidi="ar-SA"/>
        </w:rPr>
        <w:t xml:space="preserve"> 常州机电职业技术学院    </w:t>
      </w:r>
      <w:r>
        <w:rPr>
          <w:rFonts w:hint="eastAsia" w:ascii="宋体" w:hAnsi="宋体" w:eastAsia="宋体" w:cs="宋体"/>
          <w:b/>
          <w:color w:val="000000"/>
          <w:sz w:val="24"/>
          <w:szCs w:val="24"/>
          <w:highlight w:val="none"/>
          <w:lang w:val="en-US" w:eastAsia="zh-CN" w:bidi="ar-SA"/>
        </w:rPr>
        <w:t xml:space="preserve">     </w:t>
      </w:r>
      <w:r>
        <w:rPr>
          <w:rFonts w:hint="eastAsia" w:ascii="宋体" w:hAnsi="宋体" w:eastAsia="宋体" w:cs="宋体"/>
          <w:color w:val="000000"/>
          <w:sz w:val="24"/>
          <w:szCs w:val="24"/>
          <w:highlight w:val="none"/>
          <w:lang w:val="en-US" w:eastAsia="zh-CN" w:bidi="ar-SA"/>
        </w:rPr>
        <w:t>合同编号：</w:t>
      </w:r>
      <w:r>
        <w:rPr>
          <w:rFonts w:hint="eastAsia" w:ascii="宋体" w:hAnsi="宋体" w:eastAsia="宋体" w:cs="宋体"/>
          <w:color w:val="000000"/>
          <w:sz w:val="24"/>
          <w:szCs w:val="24"/>
          <w:highlight w:val="none"/>
          <w:u w:val="single"/>
          <w:lang w:val="en-US" w:eastAsia="zh-CN" w:bidi="ar-SA"/>
        </w:rPr>
        <w:t xml:space="preserve">  </w:t>
      </w:r>
      <w:r>
        <w:rPr>
          <w:rFonts w:hint="eastAsia" w:cs="宋体"/>
          <w:color w:val="000000"/>
          <w:sz w:val="24"/>
          <w:szCs w:val="24"/>
          <w:highlight w:val="none"/>
          <w:u w:val="single"/>
          <w:lang w:val="en-US" w:eastAsia="zh-CN" w:bidi="ar-SA"/>
        </w:rPr>
        <w:t xml:space="preserve">  </w:t>
      </w:r>
      <w:r>
        <w:rPr>
          <w:rFonts w:hint="eastAsia" w:ascii="宋体" w:hAnsi="宋体" w:eastAsia="宋体" w:cs="宋体"/>
          <w:color w:val="000000"/>
          <w:sz w:val="24"/>
          <w:szCs w:val="24"/>
          <w:highlight w:val="none"/>
          <w:u w:val="single"/>
          <w:lang w:val="en-US" w:eastAsia="zh-CN" w:bidi="ar-SA"/>
        </w:rPr>
        <w:t xml:space="preserve">xc202512050-Z   </w:t>
      </w:r>
      <w:r>
        <w:rPr>
          <w:rFonts w:hint="eastAsia" w:cs="宋体"/>
          <w:color w:val="000000"/>
          <w:sz w:val="24"/>
          <w:szCs w:val="24"/>
          <w:highlight w:val="none"/>
          <w:u w:val="single"/>
          <w:lang w:val="en-US" w:eastAsia="zh-CN" w:bidi="ar-SA"/>
        </w:rPr>
        <w:t xml:space="preserve"> </w:t>
      </w:r>
      <w:bookmarkStart w:id="4" w:name="_GoBack"/>
      <w:bookmarkEnd w:id="4"/>
      <w:r>
        <w:rPr>
          <w:rFonts w:hint="eastAsia" w:ascii="宋体" w:hAnsi="宋体" w:eastAsia="宋体" w:cs="宋体"/>
          <w:color w:val="000000"/>
          <w:sz w:val="24"/>
          <w:szCs w:val="24"/>
          <w:highlight w:val="none"/>
          <w:u w:val="single"/>
          <w:lang w:val="en-US" w:eastAsia="zh-CN" w:bidi="ar-SA"/>
        </w:rPr>
        <w:t xml:space="preserve">  </w:t>
      </w:r>
    </w:p>
    <w:p w14:paraId="2047191B">
      <w:pPr>
        <w:widowControl w:val="0"/>
        <w:spacing w:line="360" w:lineRule="auto"/>
        <w:ind w:firstLine="753" w:firstLineChars="314"/>
        <w:jc w:val="both"/>
        <w:rPr>
          <w:rFonts w:hint="eastAsia" w:ascii="宋体" w:hAnsi="宋体" w:eastAsia="宋体" w:cs="宋体"/>
          <w:color w:val="000000"/>
          <w:sz w:val="24"/>
          <w:szCs w:val="24"/>
          <w:highlight w:val="none"/>
          <w:u w:val="single"/>
          <w:lang w:val="en-US" w:eastAsia="zh-CN" w:bidi="ar-SA"/>
        </w:rPr>
      </w:pPr>
      <w:r>
        <w:rPr>
          <w:rFonts w:hint="eastAsia" w:ascii="宋体" w:hAnsi="宋体" w:eastAsia="宋体" w:cs="宋体"/>
          <w:color w:val="000000"/>
          <w:sz w:val="24"/>
          <w:szCs w:val="24"/>
          <w:highlight w:val="none"/>
          <w:lang w:val="en-US" w:eastAsia="zh-CN" w:bidi="ar-SA"/>
        </w:rPr>
        <w:t xml:space="preserve">乙方（卖方）: </w:t>
      </w:r>
      <w:r>
        <w:rPr>
          <w:rFonts w:hint="eastAsia" w:ascii="宋体" w:hAnsi="宋体" w:eastAsia="宋体" w:cs="宋体"/>
          <w:color w:val="000000"/>
          <w:sz w:val="24"/>
          <w:szCs w:val="24"/>
          <w:highlight w:val="none"/>
          <w:u w:val="single"/>
          <w:lang w:val="en-US" w:eastAsia="zh-CN" w:bidi="ar-SA"/>
        </w:rPr>
        <w:t xml:space="preserve"> 武汉模鼎科技有限公司    </w:t>
      </w:r>
      <w:r>
        <w:rPr>
          <w:rFonts w:hint="eastAsia" w:ascii="宋体" w:hAnsi="宋体" w:eastAsia="宋体" w:cs="宋体"/>
          <w:b/>
          <w:color w:val="000000"/>
          <w:sz w:val="24"/>
          <w:szCs w:val="24"/>
          <w:highlight w:val="none"/>
          <w:lang w:val="en-US" w:eastAsia="zh-CN" w:bidi="ar-SA"/>
        </w:rPr>
        <w:t xml:space="preserve">     </w:t>
      </w:r>
      <w:r>
        <w:rPr>
          <w:rFonts w:hint="eastAsia" w:ascii="宋体" w:hAnsi="宋体" w:eastAsia="宋体" w:cs="宋体"/>
          <w:color w:val="000000"/>
          <w:sz w:val="24"/>
          <w:szCs w:val="24"/>
          <w:highlight w:val="none"/>
          <w:lang w:val="en-US" w:eastAsia="zh-CN" w:bidi="ar-SA"/>
        </w:rPr>
        <w:t xml:space="preserve">签订时间: </w:t>
      </w:r>
      <w:r>
        <w:rPr>
          <w:rFonts w:hint="eastAsia" w:ascii="宋体" w:hAnsi="宋体" w:eastAsia="宋体" w:cs="宋体"/>
          <w:color w:val="000000"/>
          <w:sz w:val="24"/>
          <w:szCs w:val="24"/>
          <w:highlight w:val="none"/>
          <w:u w:val="single"/>
          <w:lang w:val="en-US" w:eastAsia="zh-CN" w:bidi="ar-SA"/>
        </w:rPr>
        <w:t xml:space="preserve">  </w:t>
      </w:r>
      <w:r>
        <w:rPr>
          <w:rFonts w:hint="eastAsia" w:cs="宋体"/>
          <w:color w:val="000000"/>
          <w:sz w:val="24"/>
          <w:szCs w:val="24"/>
          <w:highlight w:val="none"/>
          <w:u w:val="single"/>
          <w:lang w:val="en-US" w:eastAsia="zh-CN" w:bidi="ar-SA"/>
        </w:rPr>
        <w:t>2025</w:t>
      </w:r>
      <w:r>
        <w:rPr>
          <w:rFonts w:hint="eastAsia" w:ascii="宋体" w:hAnsi="宋体" w:eastAsia="宋体" w:cs="宋体"/>
          <w:color w:val="000000"/>
          <w:sz w:val="24"/>
          <w:szCs w:val="24"/>
          <w:highlight w:val="none"/>
          <w:u w:val="single"/>
          <w:lang w:val="en-US" w:eastAsia="zh-CN" w:bidi="ar-SA"/>
        </w:rPr>
        <w:t xml:space="preserve">  </w:t>
      </w:r>
      <w:r>
        <w:rPr>
          <w:rFonts w:hint="eastAsia" w:ascii="宋体" w:hAnsi="宋体" w:eastAsia="宋体" w:cs="宋体"/>
          <w:color w:val="000000"/>
          <w:sz w:val="24"/>
          <w:szCs w:val="24"/>
          <w:highlight w:val="none"/>
          <w:lang w:val="en-US" w:eastAsia="zh-CN" w:bidi="ar-SA"/>
        </w:rPr>
        <w:t>年</w:t>
      </w:r>
      <w:r>
        <w:rPr>
          <w:rFonts w:hint="eastAsia" w:ascii="宋体" w:hAnsi="宋体" w:eastAsia="宋体" w:cs="宋体"/>
          <w:color w:val="000000"/>
          <w:sz w:val="24"/>
          <w:szCs w:val="24"/>
          <w:highlight w:val="none"/>
          <w:u w:val="single"/>
          <w:lang w:val="en-US" w:eastAsia="zh-CN" w:bidi="ar-SA"/>
        </w:rPr>
        <w:t xml:space="preserve"> </w:t>
      </w:r>
      <w:r>
        <w:rPr>
          <w:rFonts w:hint="eastAsia" w:cs="宋体"/>
          <w:color w:val="000000"/>
          <w:sz w:val="24"/>
          <w:szCs w:val="24"/>
          <w:highlight w:val="none"/>
          <w:u w:val="single"/>
          <w:lang w:val="en-US" w:eastAsia="zh-CN" w:bidi="ar-SA"/>
        </w:rPr>
        <w:t>12</w:t>
      </w:r>
      <w:r>
        <w:rPr>
          <w:rFonts w:hint="eastAsia" w:ascii="宋体" w:hAnsi="宋体" w:eastAsia="宋体" w:cs="宋体"/>
          <w:color w:val="000000"/>
          <w:sz w:val="24"/>
          <w:szCs w:val="24"/>
          <w:highlight w:val="none"/>
          <w:u w:val="single"/>
          <w:lang w:val="en-US" w:eastAsia="zh-CN" w:bidi="ar-SA"/>
        </w:rPr>
        <w:t xml:space="preserve"> </w:t>
      </w:r>
      <w:r>
        <w:rPr>
          <w:rFonts w:hint="eastAsia" w:ascii="宋体" w:hAnsi="宋体" w:eastAsia="宋体" w:cs="宋体"/>
          <w:color w:val="000000"/>
          <w:sz w:val="24"/>
          <w:szCs w:val="24"/>
          <w:highlight w:val="none"/>
          <w:lang w:val="en-US" w:eastAsia="zh-CN" w:bidi="ar-SA"/>
        </w:rPr>
        <w:t>月</w:t>
      </w:r>
      <w:r>
        <w:rPr>
          <w:rFonts w:hint="eastAsia" w:ascii="宋体" w:hAnsi="宋体" w:eastAsia="宋体" w:cs="宋体"/>
          <w:color w:val="000000"/>
          <w:sz w:val="24"/>
          <w:szCs w:val="24"/>
          <w:highlight w:val="none"/>
          <w:u w:val="single"/>
          <w:lang w:val="en-US" w:eastAsia="zh-CN" w:bidi="ar-SA"/>
        </w:rPr>
        <w:t xml:space="preserve">  </w:t>
      </w:r>
      <w:r>
        <w:rPr>
          <w:rFonts w:hint="eastAsia" w:cs="宋体"/>
          <w:color w:val="000000"/>
          <w:sz w:val="24"/>
          <w:szCs w:val="24"/>
          <w:highlight w:val="none"/>
          <w:u w:val="single"/>
          <w:lang w:val="en-US" w:eastAsia="zh-CN" w:bidi="ar-SA"/>
        </w:rPr>
        <w:t>20</w:t>
      </w:r>
      <w:r>
        <w:rPr>
          <w:rFonts w:hint="eastAsia" w:ascii="宋体" w:hAnsi="宋体" w:eastAsia="宋体" w:cs="宋体"/>
          <w:color w:val="000000"/>
          <w:sz w:val="24"/>
          <w:szCs w:val="24"/>
          <w:highlight w:val="none"/>
          <w:u w:val="single"/>
          <w:lang w:val="en-US" w:eastAsia="zh-CN" w:bidi="ar-SA"/>
        </w:rPr>
        <w:t xml:space="preserve"> </w:t>
      </w:r>
      <w:r>
        <w:rPr>
          <w:rFonts w:hint="eastAsia" w:ascii="宋体" w:hAnsi="宋体" w:eastAsia="宋体" w:cs="宋体"/>
          <w:color w:val="000000"/>
          <w:sz w:val="24"/>
          <w:szCs w:val="24"/>
          <w:highlight w:val="none"/>
          <w:lang w:val="en-US" w:eastAsia="zh-CN" w:bidi="ar-SA"/>
        </w:rPr>
        <w:t>日</w:t>
      </w:r>
    </w:p>
    <w:p w14:paraId="6292E252">
      <w:pPr>
        <w:widowControl w:val="0"/>
        <w:spacing w:line="360" w:lineRule="auto"/>
        <w:ind w:firstLine="240"/>
        <w:jc w:val="both"/>
        <w:rPr>
          <w:rFonts w:hint="eastAsia" w:ascii="宋体" w:hAnsi="宋体" w:eastAsia="宋体" w:cs="宋体"/>
          <w:color w:val="000000"/>
          <w:sz w:val="24"/>
          <w:szCs w:val="24"/>
          <w:highlight w:val="none"/>
          <w:u w:val="single"/>
          <w:lang w:val="en-US" w:eastAsia="zh-CN" w:bidi="ar-SA"/>
        </w:rPr>
      </w:pPr>
    </w:p>
    <w:p w14:paraId="2395B41A">
      <w:pPr>
        <w:spacing w:beforeLines="-2147483648" w:afterLines="-2147483648" w:line="360" w:lineRule="auto"/>
        <w:ind w:left="21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根据常州市政府采购中心</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2025</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12</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5</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日进行的[202</w:t>
      </w:r>
      <w:r>
        <w:rPr>
          <w:rFonts w:hint="eastAsia" w:cs="宋体"/>
          <w:color w:val="000000"/>
          <w:sz w:val="24"/>
          <w:szCs w:val="24"/>
          <w:highlight w:val="none"/>
          <w:lang w:val="en-US" w:eastAsia="zh-CN"/>
        </w:rPr>
        <w:t>5</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JSZC-320400-QGZB-G2025-0009</w:t>
      </w:r>
      <w:r>
        <w:rPr>
          <w:rFonts w:hint="eastAsia" w:ascii="宋体" w:hAnsi="宋体" w:eastAsia="宋体" w:cs="宋体"/>
          <w:color w:val="000000"/>
          <w:sz w:val="24"/>
          <w:szCs w:val="24"/>
          <w:highlight w:val="none"/>
        </w:rPr>
        <w:t>号招标要求，甲、乙双方就</w:t>
      </w:r>
      <w:r>
        <w:rPr>
          <w:rFonts w:hint="eastAsia" w:ascii="宋体" w:hAnsi="宋体" w:eastAsia="宋体" w:cs="宋体"/>
          <w:color w:val="000000"/>
          <w:sz w:val="24"/>
          <w:szCs w:val="24"/>
          <w:highlight w:val="none"/>
          <w:u w:val="single"/>
        </w:rPr>
        <w:t xml:space="preserve"> 常州机电职业技术学院模具智能化数字仿真实训室采购 </w:t>
      </w:r>
      <w:r>
        <w:rPr>
          <w:rFonts w:hint="eastAsia" w:ascii="宋体" w:hAnsi="宋体" w:eastAsia="宋体" w:cs="宋体"/>
          <w:color w:val="000000"/>
          <w:sz w:val="24"/>
          <w:szCs w:val="24"/>
          <w:highlight w:val="none"/>
        </w:rPr>
        <w:t>项目</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本着平等互利的原则，通过共同协商，根据</w:t>
      </w:r>
      <w:r>
        <w:rPr>
          <w:rFonts w:hint="eastAsia" w:ascii="宋体" w:hAnsi="宋体" w:eastAsia="宋体" w:cs="宋体"/>
          <w:bCs/>
          <w:color w:val="000000"/>
          <w:sz w:val="24"/>
          <w:szCs w:val="24"/>
          <w:highlight w:val="none"/>
        </w:rPr>
        <w:t>《中华人民共和国政府采购法》、《中华人民共和国民法典》</w:t>
      </w:r>
      <w:r>
        <w:rPr>
          <w:rFonts w:hint="eastAsia" w:ascii="宋体" w:hAnsi="宋体" w:eastAsia="宋体" w:cs="宋体"/>
          <w:color w:val="000000"/>
          <w:sz w:val="24"/>
          <w:szCs w:val="24"/>
          <w:highlight w:val="none"/>
        </w:rPr>
        <w:t>及有关法律法规，就相关事宜达成如下合同。</w:t>
      </w:r>
    </w:p>
    <w:tbl>
      <w:tblPr>
        <w:tblStyle w:val="2"/>
        <w:tblpPr w:leftFromText="180" w:rightFromText="180" w:vertAnchor="text" w:horzAnchor="page" w:tblpX="1258" w:tblpY="442"/>
        <w:tblW w:w="103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2"/>
        <w:gridCol w:w="3634"/>
        <w:gridCol w:w="1658"/>
        <w:gridCol w:w="732"/>
        <w:gridCol w:w="588"/>
        <w:gridCol w:w="588"/>
        <w:gridCol w:w="960"/>
        <w:gridCol w:w="1045"/>
        <w:gridCol w:w="755"/>
      </w:tblGrid>
      <w:tr w14:paraId="7AFDB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4" w:hRule="atLeast"/>
        </w:trPr>
        <w:tc>
          <w:tcPr>
            <w:tcW w:w="412" w:type="dxa"/>
            <w:noWrap w:val="0"/>
            <w:vAlign w:val="center"/>
          </w:tcPr>
          <w:p w14:paraId="6099E523">
            <w:pPr>
              <w:tabs>
                <w:tab w:val="left" w:pos="840"/>
              </w:tabs>
              <w:spacing w:beforeLines="-2147483648" w:afterLines="-2147483648" w:line="360" w:lineRule="auto"/>
              <w:ind w:right="867"/>
              <w:jc w:val="center"/>
              <w:rPr>
                <w:rFonts w:hint="eastAsia" w:ascii="宋体" w:hAnsi="宋体" w:eastAsia="宋体" w:cs="宋体"/>
                <w:sz w:val="24"/>
                <w:szCs w:val="24"/>
                <w:highlight w:val="none"/>
              </w:rPr>
            </w:pPr>
            <w:bookmarkStart w:id="2" w:name="_Hlk514701348"/>
            <w:r>
              <w:rPr>
                <w:rFonts w:hint="eastAsia" w:ascii="宋体" w:hAnsi="宋体" w:eastAsia="宋体" w:cs="宋体"/>
                <w:sz w:val="24"/>
                <w:szCs w:val="24"/>
                <w:highlight w:val="none"/>
              </w:rPr>
              <w:t>序号</w:t>
            </w:r>
          </w:p>
        </w:tc>
        <w:tc>
          <w:tcPr>
            <w:tcW w:w="3634" w:type="dxa"/>
            <w:noWrap w:val="0"/>
            <w:vAlign w:val="center"/>
          </w:tcPr>
          <w:p w14:paraId="46F4DD3A">
            <w:pPr>
              <w:spacing w:beforeLines="-2147483648" w:afterLines="-2147483648"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658" w:type="dxa"/>
            <w:noWrap w:val="0"/>
            <w:vAlign w:val="center"/>
          </w:tcPr>
          <w:p w14:paraId="09B73D99">
            <w:pPr>
              <w:spacing w:beforeLines="-2147483648" w:afterLines="-2147483648"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型号规格</w:t>
            </w:r>
          </w:p>
        </w:tc>
        <w:tc>
          <w:tcPr>
            <w:tcW w:w="732" w:type="dxa"/>
            <w:noWrap w:val="0"/>
            <w:vAlign w:val="center"/>
          </w:tcPr>
          <w:p w14:paraId="7240AFCB">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品牌</w:t>
            </w:r>
          </w:p>
        </w:tc>
        <w:tc>
          <w:tcPr>
            <w:tcW w:w="588" w:type="dxa"/>
            <w:noWrap w:val="0"/>
            <w:vAlign w:val="center"/>
          </w:tcPr>
          <w:p w14:paraId="1C6E143A">
            <w:pPr>
              <w:spacing w:beforeLines="-2147483648" w:afterLines="-2147483648"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588" w:type="dxa"/>
            <w:noWrap w:val="0"/>
            <w:vAlign w:val="center"/>
          </w:tcPr>
          <w:p w14:paraId="4F6017A1">
            <w:pPr>
              <w:spacing w:beforeLines="-2147483648" w:afterLines="-2147483648"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960" w:type="dxa"/>
            <w:noWrap w:val="0"/>
            <w:vAlign w:val="center"/>
          </w:tcPr>
          <w:p w14:paraId="2A2E9F83">
            <w:pPr>
              <w:spacing w:beforeLines="-2147483648" w:afterLines="-2147483648" w:line="360" w:lineRule="auto"/>
              <w:ind w:left="708" w:hanging="70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单价</w:t>
            </w:r>
          </w:p>
          <w:p w14:paraId="5D412D18">
            <w:pPr>
              <w:spacing w:beforeLines="-2147483648" w:afterLines="-2147483648" w:line="360" w:lineRule="auto"/>
              <w:ind w:left="708" w:hanging="708"/>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元）</w:t>
            </w:r>
          </w:p>
        </w:tc>
        <w:tc>
          <w:tcPr>
            <w:tcW w:w="1045" w:type="dxa"/>
            <w:noWrap w:val="0"/>
            <w:vAlign w:val="center"/>
          </w:tcPr>
          <w:p w14:paraId="2CEDEB7C">
            <w:pPr>
              <w:spacing w:beforeLines="-2147483648" w:afterLines="-2147483648"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金额（元）</w:t>
            </w:r>
          </w:p>
        </w:tc>
        <w:tc>
          <w:tcPr>
            <w:tcW w:w="755" w:type="dxa"/>
            <w:noWrap w:val="0"/>
            <w:vAlign w:val="center"/>
          </w:tcPr>
          <w:p w14:paraId="64F015D9">
            <w:pPr>
              <w:spacing w:beforeLines="-2147483648" w:afterLines="-2147483648"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r>
      <w:tr w14:paraId="558A5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412" w:type="dxa"/>
            <w:shd w:val="clear" w:color="auto" w:fill="auto"/>
            <w:noWrap w:val="0"/>
            <w:vAlign w:val="center"/>
          </w:tcPr>
          <w:p w14:paraId="3678BECB">
            <w:pPr>
              <w:pStyle w:val="11"/>
              <w:ind w:firstLine="0" w:firstLineChars="0"/>
              <w:rPr>
                <w:rFonts w:hint="eastAsia" w:ascii="宋体" w:hAnsi="宋体" w:eastAsia="宋体" w:cs="宋体"/>
                <w:sz w:val="24"/>
                <w:szCs w:val="24"/>
                <w:lang w:val="en-US" w:eastAsia="zh-CN" w:bidi="ar-SA"/>
              </w:rPr>
            </w:pPr>
            <w:r>
              <w:rPr>
                <w:rFonts w:hint="eastAsia"/>
                <w:sz w:val="24"/>
                <w:szCs w:val="24"/>
              </w:rPr>
              <w:t>1</w:t>
            </w:r>
          </w:p>
        </w:tc>
        <w:tc>
          <w:tcPr>
            <w:tcW w:w="3634" w:type="dxa"/>
            <w:shd w:val="clear" w:color="auto" w:fill="auto"/>
            <w:noWrap w:val="0"/>
            <w:vAlign w:val="center"/>
          </w:tcPr>
          <w:p w14:paraId="29D12A68">
            <w:pPr>
              <w:pStyle w:val="12"/>
              <w:ind w:firstLine="0" w:firstLineChars="0"/>
              <w:rPr>
                <w:rFonts w:hint="eastAsia" w:ascii="宋体" w:hAnsi="宋体" w:eastAsia="宋体" w:cs="宋体"/>
                <w:sz w:val="24"/>
                <w:szCs w:val="24"/>
                <w:lang w:val="en-US" w:eastAsia="zh-CN" w:bidi="ar-SA"/>
              </w:rPr>
            </w:pPr>
            <w:r>
              <w:t>注塑模具智能试模系统</w:t>
            </w:r>
          </w:p>
        </w:tc>
        <w:tc>
          <w:tcPr>
            <w:tcW w:w="1658" w:type="dxa"/>
            <w:shd w:val="clear" w:color="auto" w:fill="auto"/>
            <w:noWrap w:val="0"/>
            <w:vAlign w:val="center"/>
          </w:tcPr>
          <w:p w14:paraId="6908B3E4">
            <w:pPr>
              <w:pStyle w:val="11"/>
              <w:ind w:firstLine="0" w:firstLineChars="0"/>
              <w:jc w:val="center"/>
              <w:rPr>
                <w:rFonts w:hint="eastAsia" w:ascii="宋体" w:hAnsi="宋体" w:eastAsia="宋体" w:cs="宋体"/>
                <w:sz w:val="24"/>
                <w:szCs w:val="24"/>
                <w:lang w:val="en-US" w:eastAsia="zh-CN" w:bidi="ar-SA"/>
              </w:rPr>
            </w:pPr>
            <w:r>
              <w:rPr>
                <w:rFonts w:hint="eastAsia"/>
              </w:rPr>
              <w:t>塑料注射模标准化试模系统V1.0</w:t>
            </w:r>
          </w:p>
        </w:tc>
        <w:tc>
          <w:tcPr>
            <w:tcW w:w="732" w:type="dxa"/>
            <w:shd w:val="clear" w:color="auto" w:fill="auto"/>
            <w:noWrap w:val="0"/>
            <w:vAlign w:val="center"/>
          </w:tcPr>
          <w:p w14:paraId="2BB34FA0">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模鼎</w:t>
            </w:r>
          </w:p>
        </w:tc>
        <w:tc>
          <w:tcPr>
            <w:tcW w:w="588" w:type="dxa"/>
            <w:shd w:val="clear" w:color="auto" w:fill="auto"/>
            <w:noWrap w:val="0"/>
            <w:vAlign w:val="center"/>
          </w:tcPr>
          <w:p w14:paraId="6DEDE012">
            <w:pPr>
              <w:jc w:val="center"/>
              <w:rPr>
                <w:rFonts w:hint="eastAsia" w:ascii="宋体" w:hAnsi="宋体" w:eastAsia="宋体" w:cs="Times New Roman"/>
                <w:sz w:val="24"/>
                <w:szCs w:val="24"/>
                <w:lang w:val="en-US" w:eastAsia="zh-CN" w:bidi="ar-SA"/>
              </w:rPr>
            </w:pPr>
            <w:r>
              <w:rPr>
                <w:rFonts w:hint="eastAsia" w:ascii="宋体" w:hAnsi="宋体"/>
                <w:sz w:val="24"/>
                <w:szCs w:val="24"/>
                <w:lang w:bidi="ar"/>
              </w:rPr>
              <w:t>51</w:t>
            </w:r>
          </w:p>
        </w:tc>
        <w:tc>
          <w:tcPr>
            <w:tcW w:w="588" w:type="dxa"/>
            <w:shd w:val="clear" w:color="auto" w:fill="auto"/>
            <w:noWrap w:val="0"/>
            <w:vAlign w:val="center"/>
          </w:tcPr>
          <w:p w14:paraId="09391EC0">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套</w:t>
            </w:r>
          </w:p>
        </w:tc>
        <w:tc>
          <w:tcPr>
            <w:tcW w:w="960" w:type="dxa"/>
            <w:shd w:val="clear" w:color="auto" w:fill="auto"/>
            <w:noWrap w:val="0"/>
            <w:vAlign w:val="center"/>
          </w:tcPr>
          <w:p w14:paraId="41B7A5CC">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5600</w:t>
            </w:r>
          </w:p>
        </w:tc>
        <w:tc>
          <w:tcPr>
            <w:tcW w:w="1045" w:type="dxa"/>
            <w:shd w:val="clear" w:color="auto" w:fill="auto"/>
            <w:noWrap w:val="0"/>
            <w:vAlign w:val="center"/>
          </w:tcPr>
          <w:p w14:paraId="0BDFC06E">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285600</w:t>
            </w:r>
          </w:p>
        </w:tc>
        <w:tc>
          <w:tcPr>
            <w:tcW w:w="755" w:type="dxa"/>
            <w:shd w:val="clear" w:color="auto" w:fill="auto"/>
            <w:noWrap w:val="0"/>
            <w:vAlign w:val="center"/>
          </w:tcPr>
          <w:p w14:paraId="607B207F">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w:t>
            </w:r>
          </w:p>
        </w:tc>
      </w:tr>
      <w:tr w14:paraId="54692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412" w:type="dxa"/>
            <w:shd w:val="clear" w:color="auto" w:fill="auto"/>
            <w:noWrap w:val="0"/>
            <w:vAlign w:val="center"/>
          </w:tcPr>
          <w:p w14:paraId="6C76BDE9">
            <w:pPr>
              <w:pStyle w:val="11"/>
              <w:ind w:firstLine="0" w:firstLineChars="0"/>
              <w:rPr>
                <w:rFonts w:hint="eastAsia" w:ascii="宋体" w:hAnsi="宋体" w:eastAsia="宋体" w:cs="宋体"/>
                <w:sz w:val="24"/>
                <w:szCs w:val="24"/>
                <w:lang w:val="en-US" w:eastAsia="zh-CN" w:bidi="ar-SA"/>
              </w:rPr>
            </w:pPr>
            <w:r>
              <w:rPr>
                <w:rFonts w:hint="eastAsia"/>
                <w:sz w:val="24"/>
                <w:szCs w:val="24"/>
              </w:rPr>
              <w:t>2</w:t>
            </w:r>
          </w:p>
        </w:tc>
        <w:tc>
          <w:tcPr>
            <w:tcW w:w="3634" w:type="dxa"/>
            <w:shd w:val="clear" w:color="auto" w:fill="auto"/>
            <w:noWrap w:val="0"/>
            <w:vAlign w:val="center"/>
          </w:tcPr>
          <w:p w14:paraId="2E6D36F6">
            <w:pPr>
              <w:pStyle w:val="12"/>
              <w:ind w:firstLine="0" w:firstLineChars="0"/>
              <w:rPr>
                <w:rFonts w:hint="eastAsia" w:ascii="宋体" w:hAnsi="宋体" w:eastAsia="宋体" w:cs="宋体"/>
                <w:sz w:val="24"/>
                <w:szCs w:val="24"/>
                <w:lang w:val="en-US" w:eastAsia="zh-CN" w:bidi="ar-SA"/>
              </w:rPr>
            </w:pPr>
            <w:r>
              <w:rPr>
                <w:lang w:bidi="ar"/>
              </w:rPr>
              <w:t>注塑机虚拟操作系统</w:t>
            </w:r>
          </w:p>
        </w:tc>
        <w:tc>
          <w:tcPr>
            <w:tcW w:w="1658" w:type="dxa"/>
            <w:shd w:val="clear" w:color="auto" w:fill="auto"/>
            <w:noWrap w:val="0"/>
            <w:vAlign w:val="center"/>
          </w:tcPr>
          <w:p w14:paraId="4F277125">
            <w:pPr>
              <w:pStyle w:val="11"/>
              <w:ind w:firstLine="0" w:firstLineChars="0"/>
              <w:jc w:val="center"/>
              <w:rPr>
                <w:rFonts w:hint="eastAsia" w:ascii="宋体" w:hAnsi="宋体" w:eastAsia="宋体" w:cs="宋体"/>
                <w:sz w:val="24"/>
                <w:szCs w:val="24"/>
                <w:lang w:val="en-US" w:eastAsia="zh-CN" w:bidi="ar-SA"/>
              </w:rPr>
            </w:pPr>
            <w:r>
              <w:rPr>
                <w:rFonts w:hint="eastAsia"/>
              </w:rPr>
              <w:t>注塑机虚拟操作系统V1.0</w:t>
            </w:r>
          </w:p>
        </w:tc>
        <w:tc>
          <w:tcPr>
            <w:tcW w:w="732" w:type="dxa"/>
            <w:shd w:val="clear" w:color="auto" w:fill="auto"/>
            <w:noWrap w:val="0"/>
            <w:vAlign w:val="center"/>
          </w:tcPr>
          <w:p w14:paraId="499B83A6">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模鼎</w:t>
            </w:r>
          </w:p>
        </w:tc>
        <w:tc>
          <w:tcPr>
            <w:tcW w:w="588" w:type="dxa"/>
            <w:shd w:val="clear" w:color="auto" w:fill="auto"/>
            <w:noWrap w:val="0"/>
            <w:vAlign w:val="center"/>
          </w:tcPr>
          <w:p w14:paraId="0889DAAA">
            <w:pPr>
              <w:jc w:val="center"/>
              <w:rPr>
                <w:rFonts w:hint="eastAsia" w:ascii="宋体" w:hAnsi="宋体" w:eastAsia="宋体" w:cs="Times New Roman"/>
                <w:sz w:val="24"/>
                <w:szCs w:val="24"/>
                <w:lang w:val="en-US" w:eastAsia="zh-CN" w:bidi="ar-SA"/>
              </w:rPr>
            </w:pPr>
            <w:r>
              <w:rPr>
                <w:rFonts w:hint="eastAsia" w:ascii="宋体" w:hAnsi="宋体"/>
                <w:sz w:val="24"/>
                <w:szCs w:val="24"/>
                <w:lang w:bidi="ar"/>
              </w:rPr>
              <w:t>51</w:t>
            </w:r>
          </w:p>
        </w:tc>
        <w:tc>
          <w:tcPr>
            <w:tcW w:w="588" w:type="dxa"/>
            <w:shd w:val="clear" w:color="auto" w:fill="auto"/>
            <w:noWrap w:val="0"/>
            <w:vAlign w:val="center"/>
          </w:tcPr>
          <w:p w14:paraId="685CA2F5">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套</w:t>
            </w:r>
          </w:p>
        </w:tc>
        <w:tc>
          <w:tcPr>
            <w:tcW w:w="960" w:type="dxa"/>
            <w:shd w:val="clear" w:color="auto" w:fill="auto"/>
            <w:noWrap w:val="0"/>
            <w:vAlign w:val="center"/>
          </w:tcPr>
          <w:p w14:paraId="4F85E60F">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4000</w:t>
            </w:r>
          </w:p>
        </w:tc>
        <w:tc>
          <w:tcPr>
            <w:tcW w:w="1045" w:type="dxa"/>
            <w:shd w:val="clear" w:color="auto" w:fill="auto"/>
            <w:noWrap w:val="0"/>
            <w:vAlign w:val="center"/>
          </w:tcPr>
          <w:p w14:paraId="6AA3AFDA">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204000</w:t>
            </w:r>
          </w:p>
        </w:tc>
        <w:tc>
          <w:tcPr>
            <w:tcW w:w="755" w:type="dxa"/>
            <w:shd w:val="clear" w:color="auto" w:fill="auto"/>
            <w:noWrap w:val="0"/>
            <w:vAlign w:val="center"/>
          </w:tcPr>
          <w:p w14:paraId="00931683">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w:t>
            </w:r>
          </w:p>
        </w:tc>
      </w:tr>
      <w:tr w14:paraId="5D2D3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412" w:type="dxa"/>
            <w:shd w:val="clear" w:color="auto" w:fill="auto"/>
            <w:noWrap w:val="0"/>
            <w:vAlign w:val="center"/>
          </w:tcPr>
          <w:p w14:paraId="72D2A234">
            <w:pPr>
              <w:pStyle w:val="11"/>
              <w:ind w:firstLine="0" w:firstLineChars="0"/>
              <w:rPr>
                <w:rFonts w:hint="eastAsia" w:ascii="宋体" w:hAnsi="宋体" w:eastAsia="宋体" w:cs="宋体"/>
                <w:sz w:val="24"/>
                <w:szCs w:val="24"/>
                <w:lang w:val="en-US" w:eastAsia="zh-CN" w:bidi="ar-SA"/>
              </w:rPr>
            </w:pPr>
            <w:r>
              <w:rPr>
                <w:rFonts w:hint="eastAsia"/>
                <w:sz w:val="24"/>
                <w:szCs w:val="24"/>
              </w:rPr>
              <w:t>3</w:t>
            </w:r>
          </w:p>
        </w:tc>
        <w:tc>
          <w:tcPr>
            <w:tcW w:w="3634" w:type="dxa"/>
            <w:shd w:val="clear" w:color="auto" w:fill="auto"/>
            <w:noWrap w:val="0"/>
            <w:vAlign w:val="center"/>
          </w:tcPr>
          <w:p w14:paraId="11FC14DE">
            <w:pPr>
              <w:pStyle w:val="12"/>
              <w:ind w:firstLine="0" w:firstLineChars="0"/>
              <w:rPr>
                <w:rFonts w:hint="eastAsia" w:ascii="宋体" w:hAnsi="宋体" w:eastAsia="宋体" w:cs="宋体"/>
                <w:sz w:val="24"/>
                <w:szCs w:val="24"/>
                <w:lang w:val="en-US" w:eastAsia="zh-CN" w:bidi="ar-SA"/>
              </w:rPr>
            </w:pPr>
            <w:r>
              <w:rPr>
                <w:lang w:bidi="ar"/>
              </w:rPr>
              <w:t>压铸成型虚拟分析软件</w:t>
            </w:r>
          </w:p>
        </w:tc>
        <w:tc>
          <w:tcPr>
            <w:tcW w:w="1658" w:type="dxa"/>
            <w:shd w:val="clear" w:color="auto" w:fill="auto"/>
            <w:noWrap w:val="0"/>
            <w:vAlign w:val="center"/>
          </w:tcPr>
          <w:p w14:paraId="12797B74">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InteCAST-华铸CAE9.0</w:t>
            </w:r>
          </w:p>
        </w:tc>
        <w:tc>
          <w:tcPr>
            <w:tcW w:w="732" w:type="dxa"/>
            <w:shd w:val="clear" w:color="auto" w:fill="auto"/>
            <w:noWrap w:val="0"/>
            <w:vAlign w:val="center"/>
          </w:tcPr>
          <w:p w14:paraId="3D5B7744">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华铸</w:t>
            </w:r>
          </w:p>
        </w:tc>
        <w:tc>
          <w:tcPr>
            <w:tcW w:w="588" w:type="dxa"/>
            <w:shd w:val="clear" w:color="auto" w:fill="auto"/>
            <w:noWrap w:val="0"/>
            <w:vAlign w:val="center"/>
          </w:tcPr>
          <w:p w14:paraId="2AD4BF31">
            <w:pPr>
              <w:jc w:val="center"/>
              <w:rPr>
                <w:rFonts w:hint="eastAsia" w:ascii="宋体" w:hAnsi="宋体" w:eastAsia="宋体" w:cs="Times New Roman"/>
                <w:sz w:val="24"/>
                <w:szCs w:val="24"/>
                <w:lang w:val="en-US" w:eastAsia="zh-CN" w:bidi="ar-SA"/>
              </w:rPr>
            </w:pPr>
            <w:r>
              <w:rPr>
                <w:rFonts w:hint="eastAsia" w:ascii="宋体" w:hAnsi="宋体"/>
                <w:sz w:val="24"/>
                <w:szCs w:val="24"/>
                <w:lang w:bidi="ar"/>
              </w:rPr>
              <w:t>30</w:t>
            </w:r>
          </w:p>
        </w:tc>
        <w:tc>
          <w:tcPr>
            <w:tcW w:w="588" w:type="dxa"/>
            <w:shd w:val="clear" w:color="auto" w:fill="auto"/>
            <w:noWrap w:val="0"/>
            <w:vAlign w:val="center"/>
          </w:tcPr>
          <w:p w14:paraId="2827F28D">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套</w:t>
            </w:r>
          </w:p>
        </w:tc>
        <w:tc>
          <w:tcPr>
            <w:tcW w:w="960" w:type="dxa"/>
            <w:shd w:val="clear" w:color="auto" w:fill="auto"/>
            <w:noWrap w:val="0"/>
            <w:vAlign w:val="center"/>
          </w:tcPr>
          <w:p w14:paraId="4F8362F2">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9900</w:t>
            </w:r>
          </w:p>
        </w:tc>
        <w:tc>
          <w:tcPr>
            <w:tcW w:w="1045" w:type="dxa"/>
            <w:shd w:val="clear" w:color="auto" w:fill="auto"/>
            <w:noWrap w:val="0"/>
            <w:vAlign w:val="center"/>
          </w:tcPr>
          <w:p w14:paraId="016EEB4A">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297000</w:t>
            </w:r>
          </w:p>
        </w:tc>
        <w:tc>
          <w:tcPr>
            <w:tcW w:w="755" w:type="dxa"/>
            <w:shd w:val="clear" w:color="auto" w:fill="auto"/>
            <w:noWrap w:val="0"/>
            <w:vAlign w:val="center"/>
          </w:tcPr>
          <w:p w14:paraId="43588EED">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w:t>
            </w:r>
          </w:p>
        </w:tc>
      </w:tr>
      <w:tr w14:paraId="44045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412" w:type="dxa"/>
            <w:shd w:val="clear" w:color="auto" w:fill="auto"/>
            <w:noWrap w:val="0"/>
            <w:vAlign w:val="center"/>
          </w:tcPr>
          <w:p w14:paraId="1703851D">
            <w:pPr>
              <w:pStyle w:val="11"/>
              <w:ind w:firstLine="0" w:firstLineChars="0"/>
              <w:rPr>
                <w:rFonts w:hint="eastAsia" w:ascii="宋体" w:hAnsi="宋体" w:eastAsia="宋体" w:cs="宋体"/>
                <w:sz w:val="24"/>
                <w:szCs w:val="24"/>
                <w:lang w:val="en-US" w:eastAsia="zh-CN" w:bidi="ar-SA"/>
              </w:rPr>
            </w:pPr>
            <w:r>
              <w:rPr>
                <w:rFonts w:hint="eastAsia"/>
                <w:sz w:val="24"/>
                <w:szCs w:val="24"/>
              </w:rPr>
              <w:t>4</w:t>
            </w:r>
          </w:p>
        </w:tc>
        <w:tc>
          <w:tcPr>
            <w:tcW w:w="3634" w:type="dxa"/>
            <w:shd w:val="clear" w:color="auto" w:fill="auto"/>
            <w:noWrap w:val="0"/>
            <w:vAlign w:val="center"/>
          </w:tcPr>
          <w:p w14:paraId="2F962A53">
            <w:pPr>
              <w:pStyle w:val="12"/>
              <w:ind w:firstLine="0" w:firstLineChars="0"/>
              <w:rPr>
                <w:rFonts w:hint="eastAsia" w:ascii="宋体" w:hAnsi="宋体" w:eastAsia="宋体" w:cs="宋体"/>
                <w:sz w:val="24"/>
                <w:szCs w:val="24"/>
                <w:lang w:val="en-US" w:eastAsia="zh-CN" w:bidi="ar-SA"/>
              </w:rPr>
            </w:pPr>
            <w:r>
              <w:rPr>
                <w:lang w:bidi="ar"/>
              </w:rPr>
              <w:t>典型塑料模具装调仿真实训终端</w:t>
            </w:r>
          </w:p>
        </w:tc>
        <w:tc>
          <w:tcPr>
            <w:tcW w:w="1658" w:type="dxa"/>
            <w:shd w:val="clear" w:color="auto" w:fill="auto"/>
            <w:noWrap w:val="0"/>
            <w:vAlign w:val="center"/>
          </w:tcPr>
          <w:p w14:paraId="30AD0C04">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MD SMVR01</w:t>
            </w:r>
          </w:p>
        </w:tc>
        <w:tc>
          <w:tcPr>
            <w:tcW w:w="732" w:type="dxa"/>
            <w:shd w:val="clear" w:color="auto" w:fill="auto"/>
            <w:noWrap w:val="0"/>
            <w:vAlign w:val="center"/>
          </w:tcPr>
          <w:p w14:paraId="2070F452">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模鼎</w:t>
            </w:r>
          </w:p>
        </w:tc>
        <w:tc>
          <w:tcPr>
            <w:tcW w:w="588" w:type="dxa"/>
            <w:shd w:val="clear" w:color="auto" w:fill="auto"/>
            <w:noWrap w:val="0"/>
            <w:vAlign w:val="center"/>
          </w:tcPr>
          <w:p w14:paraId="0DEC9474">
            <w:pPr>
              <w:jc w:val="center"/>
              <w:rPr>
                <w:rFonts w:hint="eastAsia" w:ascii="宋体" w:hAnsi="宋体" w:eastAsia="宋体" w:cs="Times New Roman"/>
                <w:sz w:val="24"/>
                <w:szCs w:val="24"/>
                <w:lang w:val="en-US" w:eastAsia="zh-CN" w:bidi="ar-SA"/>
              </w:rPr>
            </w:pPr>
            <w:r>
              <w:rPr>
                <w:rFonts w:hint="eastAsia" w:ascii="宋体" w:hAnsi="宋体"/>
                <w:sz w:val="24"/>
                <w:szCs w:val="24"/>
                <w:lang w:bidi="ar"/>
              </w:rPr>
              <w:t>10</w:t>
            </w:r>
          </w:p>
        </w:tc>
        <w:tc>
          <w:tcPr>
            <w:tcW w:w="588" w:type="dxa"/>
            <w:shd w:val="clear" w:color="auto" w:fill="auto"/>
            <w:noWrap w:val="0"/>
            <w:vAlign w:val="center"/>
          </w:tcPr>
          <w:p w14:paraId="79CC28CB">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套</w:t>
            </w:r>
          </w:p>
        </w:tc>
        <w:tc>
          <w:tcPr>
            <w:tcW w:w="960" w:type="dxa"/>
            <w:shd w:val="clear" w:color="auto" w:fill="auto"/>
            <w:noWrap w:val="0"/>
            <w:vAlign w:val="center"/>
          </w:tcPr>
          <w:p w14:paraId="74EE4CDB">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12500</w:t>
            </w:r>
          </w:p>
        </w:tc>
        <w:tc>
          <w:tcPr>
            <w:tcW w:w="1045" w:type="dxa"/>
            <w:shd w:val="clear" w:color="auto" w:fill="auto"/>
            <w:noWrap w:val="0"/>
            <w:vAlign w:val="center"/>
          </w:tcPr>
          <w:p w14:paraId="4F3E6BA9">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125000</w:t>
            </w:r>
          </w:p>
        </w:tc>
        <w:tc>
          <w:tcPr>
            <w:tcW w:w="755" w:type="dxa"/>
            <w:shd w:val="clear" w:color="auto" w:fill="auto"/>
            <w:noWrap w:val="0"/>
            <w:vAlign w:val="center"/>
          </w:tcPr>
          <w:p w14:paraId="34B7B3F3">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w:t>
            </w:r>
          </w:p>
        </w:tc>
      </w:tr>
      <w:tr w14:paraId="54431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412" w:type="dxa"/>
            <w:shd w:val="clear" w:color="auto" w:fill="auto"/>
            <w:noWrap w:val="0"/>
            <w:vAlign w:val="center"/>
          </w:tcPr>
          <w:p w14:paraId="0D448AD3">
            <w:pPr>
              <w:pStyle w:val="11"/>
              <w:ind w:firstLine="0" w:firstLineChars="0"/>
              <w:rPr>
                <w:rFonts w:hint="eastAsia" w:ascii="宋体" w:hAnsi="宋体" w:eastAsia="宋体" w:cs="宋体"/>
                <w:sz w:val="24"/>
                <w:szCs w:val="24"/>
                <w:lang w:val="en-US" w:eastAsia="zh-CN" w:bidi="ar-SA"/>
              </w:rPr>
            </w:pPr>
            <w:r>
              <w:rPr>
                <w:rFonts w:hint="eastAsia"/>
                <w:sz w:val="24"/>
                <w:szCs w:val="24"/>
              </w:rPr>
              <w:t>5</w:t>
            </w:r>
          </w:p>
        </w:tc>
        <w:tc>
          <w:tcPr>
            <w:tcW w:w="3634" w:type="dxa"/>
            <w:shd w:val="clear" w:color="auto" w:fill="auto"/>
            <w:noWrap w:val="0"/>
            <w:vAlign w:val="center"/>
          </w:tcPr>
          <w:p w14:paraId="6FC996C7">
            <w:pPr>
              <w:pStyle w:val="12"/>
              <w:ind w:firstLine="0" w:firstLineChars="0"/>
              <w:rPr>
                <w:rFonts w:hint="eastAsia" w:ascii="宋体" w:hAnsi="宋体" w:eastAsia="宋体" w:cs="宋体"/>
                <w:sz w:val="24"/>
                <w:szCs w:val="24"/>
                <w:lang w:val="en-US" w:eastAsia="zh-CN" w:bidi="ar-SA"/>
              </w:rPr>
            </w:pPr>
            <w:r>
              <w:rPr>
                <w:lang w:bidi="ar"/>
              </w:rPr>
              <w:t>典型压铸模具装调仿真实训终端</w:t>
            </w:r>
          </w:p>
        </w:tc>
        <w:tc>
          <w:tcPr>
            <w:tcW w:w="1658" w:type="dxa"/>
            <w:shd w:val="clear" w:color="auto" w:fill="auto"/>
            <w:noWrap w:val="0"/>
            <w:vAlign w:val="center"/>
          </w:tcPr>
          <w:p w14:paraId="457D3A67">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MD YZVR01</w:t>
            </w:r>
          </w:p>
        </w:tc>
        <w:tc>
          <w:tcPr>
            <w:tcW w:w="732" w:type="dxa"/>
            <w:shd w:val="clear" w:color="auto" w:fill="auto"/>
            <w:noWrap w:val="0"/>
            <w:vAlign w:val="center"/>
          </w:tcPr>
          <w:p w14:paraId="04C231C7">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模鼎</w:t>
            </w:r>
          </w:p>
        </w:tc>
        <w:tc>
          <w:tcPr>
            <w:tcW w:w="588" w:type="dxa"/>
            <w:shd w:val="clear" w:color="auto" w:fill="auto"/>
            <w:noWrap w:val="0"/>
            <w:vAlign w:val="center"/>
          </w:tcPr>
          <w:p w14:paraId="4C5287EA">
            <w:pPr>
              <w:jc w:val="center"/>
              <w:rPr>
                <w:rFonts w:hint="eastAsia" w:ascii="宋体" w:hAnsi="宋体" w:eastAsia="宋体" w:cs="Times New Roman"/>
                <w:sz w:val="24"/>
                <w:szCs w:val="24"/>
                <w:lang w:val="en-US" w:eastAsia="zh-CN" w:bidi="ar-SA"/>
              </w:rPr>
            </w:pPr>
            <w:r>
              <w:rPr>
                <w:rFonts w:hint="eastAsia" w:ascii="宋体" w:hAnsi="宋体"/>
                <w:sz w:val="24"/>
                <w:szCs w:val="24"/>
                <w:lang w:bidi="ar"/>
              </w:rPr>
              <w:t>10</w:t>
            </w:r>
          </w:p>
        </w:tc>
        <w:tc>
          <w:tcPr>
            <w:tcW w:w="588" w:type="dxa"/>
            <w:shd w:val="clear" w:color="auto" w:fill="auto"/>
            <w:noWrap w:val="0"/>
            <w:vAlign w:val="center"/>
          </w:tcPr>
          <w:p w14:paraId="0BFC60DA">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套</w:t>
            </w:r>
          </w:p>
        </w:tc>
        <w:tc>
          <w:tcPr>
            <w:tcW w:w="960" w:type="dxa"/>
            <w:shd w:val="clear" w:color="auto" w:fill="auto"/>
            <w:noWrap w:val="0"/>
            <w:vAlign w:val="center"/>
          </w:tcPr>
          <w:p w14:paraId="21DF1F5D">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12500</w:t>
            </w:r>
          </w:p>
        </w:tc>
        <w:tc>
          <w:tcPr>
            <w:tcW w:w="1045" w:type="dxa"/>
            <w:shd w:val="clear" w:color="auto" w:fill="auto"/>
            <w:noWrap w:val="0"/>
            <w:vAlign w:val="center"/>
          </w:tcPr>
          <w:p w14:paraId="71167854">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125000</w:t>
            </w:r>
          </w:p>
        </w:tc>
        <w:tc>
          <w:tcPr>
            <w:tcW w:w="755" w:type="dxa"/>
            <w:shd w:val="clear" w:color="auto" w:fill="auto"/>
            <w:noWrap w:val="0"/>
            <w:vAlign w:val="center"/>
          </w:tcPr>
          <w:p w14:paraId="6889956A">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w:t>
            </w:r>
          </w:p>
        </w:tc>
      </w:tr>
      <w:tr w14:paraId="70E65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6" w:hRule="atLeast"/>
        </w:trPr>
        <w:tc>
          <w:tcPr>
            <w:tcW w:w="412" w:type="dxa"/>
            <w:shd w:val="clear" w:color="auto" w:fill="auto"/>
            <w:noWrap w:val="0"/>
            <w:vAlign w:val="center"/>
          </w:tcPr>
          <w:p w14:paraId="052B704D">
            <w:pPr>
              <w:pStyle w:val="11"/>
              <w:ind w:firstLine="0" w:firstLineChars="0"/>
              <w:rPr>
                <w:rFonts w:hint="eastAsia" w:ascii="宋体" w:hAnsi="宋体" w:eastAsia="宋体" w:cs="宋体"/>
                <w:sz w:val="24"/>
                <w:szCs w:val="24"/>
                <w:lang w:val="en-US" w:eastAsia="zh-CN" w:bidi="ar-SA"/>
              </w:rPr>
            </w:pPr>
            <w:r>
              <w:rPr>
                <w:rFonts w:hint="eastAsia"/>
                <w:sz w:val="24"/>
                <w:szCs w:val="24"/>
              </w:rPr>
              <w:t>6</w:t>
            </w:r>
          </w:p>
        </w:tc>
        <w:tc>
          <w:tcPr>
            <w:tcW w:w="3634" w:type="dxa"/>
            <w:shd w:val="clear" w:color="auto" w:fill="auto"/>
            <w:noWrap w:val="0"/>
            <w:vAlign w:val="center"/>
          </w:tcPr>
          <w:p w14:paraId="56FC07C8">
            <w:pPr>
              <w:pStyle w:val="12"/>
              <w:ind w:firstLine="0" w:firstLineChars="0"/>
              <w:rPr>
                <w:rFonts w:hint="eastAsia" w:ascii="宋体" w:hAnsi="宋体" w:eastAsia="宋体" w:cs="宋体"/>
                <w:sz w:val="24"/>
                <w:szCs w:val="24"/>
                <w:lang w:val="en-US" w:eastAsia="zh-CN" w:bidi="ar-SA"/>
              </w:rPr>
            </w:pPr>
            <w:r>
              <w:rPr>
                <w:lang w:bidi="ar"/>
              </w:rPr>
              <w:t>典型冲压模具装调仿真实训终端</w:t>
            </w:r>
          </w:p>
        </w:tc>
        <w:tc>
          <w:tcPr>
            <w:tcW w:w="1658" w:type="dxa"/>
            <w:shd w:val="clear" w:color="auto" w:fill="auto"/>
            <w:noWrap w:val="0"/>
            <w:vAlign w:val="center"/>
          </w:tcPr>
          <w:p w14:paraId="71581942">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MD CYVR01</w:t>
            </w:r>
          </w:p>
        </w:tc>
        <w:tc>
          <w:tcPr>
            <w:tcW w:w="732" w:type="dxa"/>
            <w:shd w:val="clear" w:color="auto" w:fill="auto"/>
            <w:noWrap w:val="0"/>
            <w:vAlign w:val="center"/>
          </w:tcPr>
          <w:p w14:paraId="32052E02">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模鼎</w:t>
            </w:r>
          </w:p>
        </w:tc>
        <w:tc>
          <w:tcPr>
            <w:tcW w:w="588" w:type="dxa"/>
            <w:shd w:val="clear" w:color="auto" w:fill="auto"/>
            <w:noWrap w:val="0"/>
            <w:vAlign w:val="center"/>
          </w:tcPr>
          <w:p w14:paraId="06B97059">
            <w:pPr>
              <w:jc w:val="center"/>
              <w:rPr>
                <w:rFonts w:hint="eastAsia" w:ascii="宋体" w:hAnsi="宋体" w:eastAsia="宋体" w:cs="Times New Roman"/>
                <w:sz w:val="24"/>
                <w:szCs w:val="24"/>
                <w:lang w:val="en-US" w:eastAsia="zh-CN" w:bidi="ar-SA"/>
              </w:rPr>
            </w:pPr>
            <w:r>
              <w:rPr>
                <w:rFonts w:hint="eastAsia" w:ascii="宋体" w:hAnsi="宋体"/>
                <w:sz w:val="24"/>
                <w:szCs w:val="24"/>
                <w:lang w:bidi="ar"/>
              </w:rPr>
              <w:t>10</w:t>
            </w:r>
          </w:p>
        </w:tc>
        <w:tc>
          <w:tcPr>
            <w:tcW w:w="588" w:type="dxa"/>
            <w:shd w:val="clear" w:color="auto" w:fill="auto"/>
            <w:noWrap w:val="0"/>
            <w:vAlign w:val="center"/>
          </w:tcPr>
          <w:p w14:paraId="62BB3E1A">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套</w:t>
            </w:r>
          </w:p>
        </w:tc>
        <w:tc>
          <w:tcPr>
            <w:tcW w:w="960" w:type="dxa"/>
            <w:shd w:val="clear" w:color="auto" w:fill="auto"/>
            <w:noWrap w:val="0"/>
            <w:vAlign w:val="center"/>
          </w:tcPr>
          <w:p w14:paraId="359DC10F">
            <w:pPr>
              <w:pStyle w:val="11"/>
              <w:ind w:firstLine="0" w:firstLineChars="0"/>
              <w:jc w:val="center"/>
              <w:rPr>
                <w:rFonts w:hint="eastAsia" w:ascii="宋体" w:hAnsi="宋体" w:eastAsia="宋体" w:cs="宋体"/>
                <w:sz w:val="24"/>
                <w:szCs w:val="24"/>
                <w:lang w:val="en-US" w:eastAsia="zh-CN" w:bidi="ar-SA"/>
              </w:rPr>
            </w:pPr>
            <w:r>
              <w:rPr>
                <w:sz w:val="24"/>
                <w:szCs w:val="24"/>
              </w:rPr>
              <w:t>12020</w:t>
            </w:r>
          </w:p>
        </w:tc>
        <w:tc>
          <w:tcPr>
            <w:tcW w:w="1045" w:type="dxa"/>
            <w:shd w:val="clear" w:color="auto" w:fill="auto"/>
            <w:noWrap w:val="0"/>
            <w:vAlign w:val="center"/>
          </w:tcPr>
          <w:p w14:paraId="185A34FB">
            <w:pPr>
              <w:pStyle w:val="11"/>
              <w:ind w:firstLine="0" w:firstLineChars="0"/>
              <w:jc w:val="center"/>
              <w:rPr>
                <w:rFonts w:hint="eastAsia" w:ascii="宋体" w:hAnsi="宋体" w:eastAsia="宋体" w:cs="宋体"/>
                <w:sz w:val="24"/>
                <w:szCs w:val="24"/>
                <w:lang w:val="en-US" w:eastAsia="zh-CN" w:bidi="ar-SA"/>
              </w:rPr>
            </w:pPr>
            <w:r>
              <w:rPr>
                <w:sz w:val="24"/>
                <w:szCs w:val="24"/>
              </w:rPr>
              <w:t>12020</w:t>
            </w:r>
            <w:r>
              <w:rPr>
                <w:rFonts w:hint="eastAsia"/>
                <w:sz w:val="24"/>
                <w:szCs w:val="24"/>
              </w:rPr>
              <w:t>0</w:t>
            </w:r>
          </w:p>
        </w:tc>
        <w:tc>
          <w:tcPr>
            <w:tcW w:w="755" w:type="dxa"/>
            <w:shd w:val="clear" w:color="auto" w:fill="auto"/>
            <w:noWrap w:val="0"/>
            <w:vAlign w:val="center"/>
          </w:tcPr>
          <w:p w14:paraId="61AEB292">
            <w:pPr>
              <w:pStyle w:val="11"/>
              <w:ind w:firstLine="0" w:firstLineChars="0"/>
              <w:jc w:val="center"/>
              <w:rPr>
                <w:rFonts w:hint="eastAsia" w:ascii="宋体" w:hAnsi="宋体" w:eastAsia="宋体" w:cs="宋体"/>
                <w:sz w:val="24"/>
                <w:szCs w:val="24"/>
                <w:lang w:val="en-US" w:eastAsia="zh-CN" w:bidi="ar-SA"/>
              </w:rPr>
            </w:pPr>
            <w:r>
              <w:rPr>
                <w:rFonts w:hint="eastAsia"/>
                <w:sz w:val="24"/>
                <w:szCs w:val="24"/>
              </w:rPr>
              <w:t>/</w:t>
            </w:r>
          </w:p>
        </w:tc>
      </w:tr>
      <w:tr w14:paraId="3F3AB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5" w:hRule="atLeast"/>
        </w:trPr>
        <w:tc>
          <w:tcPr>
            <w:tcW w:w="10372" w:type="dxa"/>
            <w:gridSpan w:val="9"/>
            <w:shd w:val="clear" w:color="auto" w:fill="auto"/>
            <w:noWrap w:val="0"/>
            <w:vAlign w:val="center"/>
          </w:tcPr>
          <w:p w14:paraId="24E2AF81">
            <w:pPr>
              <w:pStyle w:val="11"/>
              <w:ind w:firstLine="0" w:firstLineChars="0"/>
              <w:rPr>
                <w:rFonts w:hint="eastAsia" w:ascii="宋体" w:hAnsi="宋体" w:eastAsia="宋体" w:cs="宋体"/>
                <w:sz w:val="24"/>
                <w:szCs w:val="24"/>
                <w:lang w:val="en-US" w:eastAsia="zh-CN" w:bidi="ar-SA"/>
              </w:rPr>
            </w:pPr>
            <w:r>
              <w:rPr>
                <w:rFonts w:hint="eastAsia"/>
                <w:sz w:val="24"/>
                <w:szCs w:val="24"/>
              </w:rPr>
              <w:t>合计金额大写  壹佰壹拾伍万陆仟捌佰元整 ；小写   1156800元</w:t>
            </w:r>
          </w:p>
        </w:tc>
      </w:tr>
      <w:bookmarkEnd w:id="2"/>
    </w:tbl>
    <w:p w14:paraId="556A6216">
      <w:pPr>
        <w:widowControl w:val="0"/>
        <w:spacing w:line="360" w:lineRule="auto"/>
        <w:jc w:val="both"/>
        <w:rPr>
          <w:rFonts w:hint="eastAsia" w:ascii="宋体" w:hAnsi="宋体" w:eastAsia="宋体" w:cs="宋体"/>
          <w:b/>
          <w:sz w:val="24"/>
          <w:szCs w:val="24"/>
          <w:highlight w:val="none"/>
          <w:lang w:val="en-US" w:eastAsia="zh-CN" w:bidi="ar-SA"/>
        </w:rPr>
      </w:pPr>
    </w:p>
    <w:p w14:paraId="263AD221">
      <w:pPr>
        <w:widowControl w:val="0"/>
        <w:spacing w:line="360" w:lineRule="auto"/>
        <w:ind w:firstLine="480"/>
        <w:jc w:val="both"/>
        <w:rPr>
          <w:rFonts w:hint="eastAsia" w:ascii="宋体" w:hAnsi="宋体" w:eastAsia="宋体" w:cs="宋体"/>
          <w:b/>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本合同总价款是货物设计、制造、包装、仓储、运输装缷、保险、安装、调试及其材料及验收合格之前保管及保修期内备品备件、专用工具、伴随服务、技术图纸资料、人员培训发生的所有含税费用。本合同总价款还包含乙方应当提供的伴随服务/售后服务费用。</w:t>
      </w:r>
    </w:p>
    <w:p w14:paraId="1A37B603">
      <w:pPr>
        <w:widowControl w:val="0"/>
        <w:spacing w:line="360" w:lineRule="auto"/>
        <w:ind w:firstLine="482"/>
        <w:jc w:val="both"/>
        <w:rPr>
          <w:rFonts w:hint="eastAsia" w:ascii="宋体" w:hAnsi="宋体" w:eastAsia="宋体" w:cs="宋体"/>
          <w:b/>
          <w:color w:val="000000"/>
          <w:sz w:val="24"/>
          <w:szCs w:val="24"/>
          <w:highlight w:val="none"/>
          <w:lang w:val="en-US" w:eastAsia="zh-CN" w:bidi="ar-SA"/>
        </w:rPr>
      </w:pPr>
      <w:r>
        <w:rPr>
          <w:rFonts w:hint="eastAsia" w:ascii="宋体" w:hAnsi="宋体" w:eastAsia="宋体" w:cs="宋体"/>
          <w:b/>
          <w:color w:val="000000"/>
          <w:sz w:val="24"/>
          <w:szCs w:val="24"/>
          <w:highlight w:val="none"/>
          <w:lang w:val="en-US" w:eastAsia="zh-CN" w:bidi="ar-SA"/>
        </w:rPr>
        <w:t xml:space="preserve">二、合同标的技术要求 </w:t>
      </w:r>
    </w:p>
    <w:p w14:paraId="45EEEB71">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1.技术质量要求：（以合同附件形式附后）详见附件1；</w:t>
      </w:r>
    </w:p>
    <w:p w14:paraId="3D1C83CB">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2.下列文件是构成合同不可分割的部分，并与本合同具有同等法律效力，</w:t>
      </w:r>
      <w:r>
        <w:rPr>
          <w:rFonts w:hint="eastAsia" w:ascii="宋体" w:hAnsi="宋体" w:eastAsia="宋体" w:cs="宋体"/>
          <w:bCs/>
          <w:color w:val="000000"/>
          <w:sz w:val="24"/>
          <w:szCs w:val="24"/>
          <w:highlight w:val="none"/>
        </w:rPr>
        <w:t>这些文件包括但不限于：</w:t>
      </w:r>
    </w:p>
    <w:p w14:paraId="1741BB67">
      <w:pPr>
        <w:numPr>
          <w:ilvl w:val="0"/>
          <w:numId w:val="0"/>
        </w:numPr>
        <w:spacing w:beforeLines="-2147483648" w:afterLines="-2147483648" w:line="360" w:lineRule="auto"/>
        <w:ind w:left="42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u w:val="single"/>
        </w:rPr>
        <w:t xml:space="preserve"> JSZC-320400-QGZB-G2025-0009 </w:t>
      </w:r>
      <w:r>
        <w:rPr>
          <w:rFonts w:hint="eastAsia" w:ascii="宋体" w:hAnsi="宋体" w:eastAsia="宋体" w:cs="宋体"/>
          <w:color w:val="000000"/>
          <w:sz w:val="24"/>
          <w:szCs w:val="24"/>
          <w:highlight w:val="none"/>
        </w:rPr>
        <w:t>号招标文件。</w:t>
      </w:r>
    </w:p>
    <w:p w14:paraId="5ACE5D4F">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（2）乙方提交的投标书。</w:t>
      </w:r>
    </w:p>
    <w:p w14:paraId="4C8E0936">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（3）谈判文件及相关的资料。</w:t>
      </w:r>
    </w:p>
    <w:p w14:paraId="3ADAF18B">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（4）乙方投标的其他资料及承诺。</w:t>
      </w:r>
    </w:p>
    <w:p w14:paraId="19853530">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（5）经甲、乙、双方确认的其他补充协议及相关资料。</w:t>
      </w:r>
    </w:p>
    <w:p w14:paraId="78A03D5B">
      <w:pPr>
        <w:widowControl w:val="0"/>
        <w:spacing w:line="360" w:lineRule="auto"/>
        <w:ind w:firstLine="482"/>
        <w:jc w:val="both"/>
        <w:rPr>
          <w:rFonts w:hint="eastAsia" w:ascii="宋体" w:hAnsi="宋体" w:eastAsia="宋体" w:cs="宋体"/>
          <w:b/>
          <w:color w:val="000000"/>
          <w:sz w:val="24"/>
          <w:szCs w:val="24"/>
          <w:highlight w:val="none"/>
          <w:lang w:val="en-US" w:eastAsia="zh-CN" w:bidi="ar-SA"/>
        </w:rPr>
      </w:pPr>
      <w:r>
        <w:rPr>
          <w:rFonts w:hint="eastAsia" w:ascii="宋体" w:hAnsi="宋体" w:eastAsia="宋体" w:cs="宋体"/>
          <w:b/>
          <w:color w:val="000000"/>
          <w:sz w:val="24"/>
          <w:szCs w:val="24"/>
          <w:highlight w:val="none"/>
          <w:lang w:val="en-US" w:eastAsia="zh-CN" w:bidi="ar-SA"/>
        </w:rPr>
        <w:t>三、交货与运输</w:t>
      </w:r>
    </w:p>
    <w:p w14:paraId="6324C846">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1．货物交付：</w:t>
      </w:r>
      <w:r>
        <w:rPr>
          <w:rFonts w:hint="eastAsia" w:ascii="宋体" w:hAnsi="宋体" w:eastAsia="宋体" w:cs="宋体"/>
          <w:color w:val="000000"/>
          <w:sz w:val="24"/>
          <w:szCs w:val="24"/>
          <w:highlight w:val="none"/>
          <w:lang w:val="en-US" w:eastAsia="zh-CN"/>
        </w:rPr>
        <w:t>本合同货物的交货日期为</w:t>
      </w:r>
      <w:r>
        <w:rPr>
          <w:rFonts w:hint="eastAsia" w:ascii="宋体" w:hAnsi="宋体" w:eastAsia="宋体" w:cs="宋体"/>
          <w:color w:val="000000"/>
          <w:sz w:val="24"/>
          <w:szCs w:val="24"/>
          <w:highlight w:val="none"/>
        </w:rPr>
        <w:t>合同签订支付预付款之日起45天内</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包含安装调试等工作</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，具体以货物运到现场的时间为准，此日期或甲方书面通知变更后的日期为计算迟交货物违约金的依据。</w:t>
      </w:r>
    </w:p>
    <w:p w14:paraId="6660DD90">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2．资料交付</w:t>
      </w:r>
    </w:p>
    <w:p w14:paraId="384877B5">
      <w:pPr>
        <w:spacing w:beforeLines="-2147483648" w:afterLines="-2147483648" w:line="360" w:lineRule="auto"/>
        <w:ind w:firstLine="3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乙方应在交付货物的同时向甲方提供全套随机文件（含产品合格证书、使用维护说明书、验收报告书）壹套。</w:t>
      </w:r>
    </w:p>
    <w:p w14:paraId="79F12774">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3．交货地点：乙方应将货物运到甲方指定的地点</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常州机电职业技术学院  </w:t>
      </w:r>
      <w:r>
        <w:rPr>
          <w:rFonts w:hint="eastAsia" w:ascii="宋体" w:hAnsi="宋体" w:eastAsia="宋体" w:cs="宋体"/>
          <w:color w:val="000000"/>
          <w:sz w:val="24"/>
          <w:szCs w:val="24"/>
          <w:highlight w:val="none"/>
        </w:rPr>
        <w:t>。货物现场交付，甲方检验无误，签署收货通知单后货物所有权转移给甲方。</w:t>
      </w:r>
    </w:p>
    <w:p w14:paraId="1A084258">
      <w:pPr>
        <w:widowControl w:val="0"/>
        <w:spacing w:line="360" w:lineRule="auto"/>
        <w:ind w:firstLine="482"/>
        <w:jc w:val="both"/>
        <w:rPr>
          <w:rFonts w:hint="eastAsia" w:ascii="宋体" w:hAnsi="宋体" w:eastAsia="宋体" w:cs="宋体"/>
          <w:b/>
          <w:color w:val="000000"/>
          <w:sz w:val="24"/>
          <w:szCs w:val="24"/>
          <w:highlight w:val="none"/>
          <w:lang w:val="en-US" w:eastAsia="zh-CN" w:bidi="ar-SA"/>
        </w:rPr>
      </w:pPr>
      <w:r>
        <w:rPr>
          <w:rFonts w:hint="eastAsia" w:ascii="宋体" w:hAnsi="宋体" w:eastAsia="宋体" w:cs="宋体"/>
          <w:b/>
          <w:color w:val="000000"/>
          <w:sz w:val="24"/>
          <w:szCs w:val="24"/>
          <w:highlight w:val="none"/>
          <w:lang w:val="en-US" w:eastAsia="zh-CN" w:bidi="ar-SA"/>
        </w:rPr>
        <w:t>四、检验与验收</w:t>
      </w:r>
    </w:p>
    <w:p w14:paraId="35B44F55">
      <w:pPr>
        <w:widowControl w:val="0"/>
        <w:spacing w:line="360" w:lineRule="auto"/>
        <w:ind w:firstLine="480"/>
        <w:contextualSpacing/>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乙方提供的所有货物在交接过程中都须进行严格的检验和试验。</w:t>
      </w:r>
    </w:p>
    <w:p w14:paraId="62D310F0">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1.注塑模具智能试模系统</w:t>
      </w:r>
    </w:p>
    <w:p w14:paraId="681C387F">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该实训室包含注塑模具智能试模系统（51套）。</w:t>
      </w:r>
    </w:p>
    <w:p w14:paraId="04664313">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2.注塑机虚拟操作系统</w:t>
      </w:r>
    </w:p>
    <w:p w14:paraId="184EBD49">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该实训室包含注塑机虚拟操作系统（51套）。</w:t>
      </w:r>
    </w:p>
    <w:p w14:paraId="26533FC3">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3.压铸成型虚拟分析软件</w:t>
      </w:r>
    </w:p>
    <w:p w14:paraId="1DC5D060">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该实训室包含压铸成型虚拟分析软件（30套）。</w:t>
      </w:r>
    </w:p>
    <w:p w14:paraId="4C11BB29">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4.典型注塑模具装调仿真实训终端</w:t>
      </w:r>
    </w:p>
    <w:p w14:paraId="009ED29E">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该实训室包含注典型注塑模具装调仿真实训终端（10套）。</w:t>
      </w:r>
    </w:p>
    <w:p w14:paraId="35D49412">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5.典型压铸模具装调仿真实训终端</w:t>
      </w:r>
    </w:p>
    <w:p w14:paraId="0017236C">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该实训室包含典型压铸模具装调仿真实训终端（10套）。</w:t>
      </w:r>
    </w:p>
    <w:p w14:paraId="29F5C61F">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6.典型冲压模具装调仿真实训终端</w:t>
      </w:r>
    </w:p>
    <w:p w14:paraId="123D2CF9">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该实训室包含典型冲压模具装调仿真实训终端（10套）。</w:t>
      </w:r>
    </w:p>
    <w:p w14:paraId="09C79209">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以上内容分别进行验收，其中系统软件验收标准如下：</w:t>
      </w:r>
    </w:p>
    <w:p w14:paraId="4D73E5EF">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到货检验：系统软件及相关配套物资准备好后，招标人通知投标人派员及验收部门赴现场共同清验交收，核对软件安装介质、授权文件、技术文档等物资的数量、型号、版本是否与约定一致，并形成记录材料。清验中，若发现系统软件由于非招标人原因（包括运输）发生任何损坏、缺陷、缺少或与合同规定的质量标准和规范不符，应做好记录，并由双方代表签字，各执一份，作为招标人向投标人提出修理、更换、索赔的依据。若投标人代表未按约定时间赴现场参加验收，招标人有权自行清点检验，其检验结果和记录对双方同样有效，并作为招标人向投标人索赔的有效证据。</w:t>
      </w:r>
    </w:p>
    <w:p w14:paraId="43163189">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安装调试检验：供应商技术人员主导完成软件部署与环境配置，系统安装调整后进行试运行，结束后由招标人组织相关部门进行验收，并出具验收结果，重点检验软件是否能在指定终端设备上正常安装、启动无报错，核心功能是否符合需求规格说明书要求，同时测试软件与现有系统的接口兼容性、数据交互准确性及运行稳定性。若对验收结果有异议，可由双方委托权威的第三方检验机构进行检验。检验结果对双方都有约束力，检验费用由责任方负担。</w:t>
      </w:r>
    </w:p>
    <w:p w14:paraId="64AE31D9">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配套服务检验：投标人必须提供系统的现场安装、启动、调试、监督等服务；提供标的物组装和一般维修所必须的工具；提供在合同规定的期限内对所提供系统实行运行监督、维修服务的前提条件是该服务并不能免除投标人在质量保证期内所承担的义务；</w:t>
      </w:r>
    </w:p>
    <w:p w14:paraId="0989A2FC">
      <w:pPr>
        <w:widowControl w:val="0"/>
        <w:spacing w:line="360" w:lineRule="auto"/>
        <w:ind w:firstLine="420"/>
        <w:jc w:val="both"/>
        <w:rPr>
          <w:rFonts w:hint="default" w:ascii="宋体" w:hAnsi="Times New Roman" w:eastAsia="宋体" w:cs="Times New Roman"/>
          <w:sz w:val="24"/>
          <w:szCs w:val="24"/>
          <w:highlight w:val="none"/>
          <w:lang w:val="en-US" w:eastAsia="zh-CN" w:bidi="ar-SA"/>
        </w:rPr>
      </w:pPr>
      <w:r>
        <w:rPr>
          <w:rFonts w:hint="eastAsia" w:ascii="宋体" w:hAnsi="宋体" w:eastAsia="宋体" w:cs="宋体"/>
          <w:sz w:val="24"/>
          <w:szCs w:val="24"/>
          <w:highlight w:val="none"/>
          <w:lang w:val="en-US" w:eastAsia="zh-CN" w:bidi="ar-SA"/>
        </w:rPr>
        <w:t>4.功能检验：</w:t>
      </w:r>
      <w:r>
        <w:rPr>
          <w:rFonts w:hint="eastAsia" w:ascii="宋体" w:hAnsi="Times New Roman" w:eastAsia="宋体" w:cs="Times New Roman"/>
          <w:sz w:val="24"/>
          <w:szCs w:val="24"/>
          <w:highlight w:val="none"/>
          <w:lang w:val="en-US" w:eastAsia="zh-CN" w:bidi="ar-SA"/>
        </w:rPr>
        <w:t>供应商技术人员需保证各软件系统功能的正常运转，其中注塑模具智能试模系统，要求包含模具管理、约机管理、物料管理、试模管理、机器管理、材料管理、权限管理等功能模块，具备载荷敏感度、止逆阀泄漏、速度线性度等注塑机性能测试功能。注塑机虚拟操作系统要求具备注塑机操作教学功能，具备部件提示、注塑机结构介绍、成型观察、最佳视角等功能。压铸成型虚拟分析软件要求支持铝压铸、镁压铸、锌压铸的压铸成型模拟仿真，支持主流三维造型平台，具备完全开放的数据库，能够预测压铸件的铸造缺陷，支持模拟结果多视图同时对比分析的功能。</w:t>
      </w:r>
    </w:p>
    <w:p w14:paraId="44ADB455">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提出异议的时间和办法：如有任何软件系统、配套物资或服务经检验和试验不符合技术规范的要求，招标人可以拒收。投标人应更换被拒收的软件系统、配套物资等，使之符合技术规范书的要求，投标人承担由此发生的一切费用。投标人如对招标人提出的修理、更换、索赔要求有异议，应在接到招标人书面通知后3天内提出，并在该时间内自费派代表赴现场同招标人代表共同复验。投标人在接到招标人按本合同规定提出的索赔通知后，应尽快修理、更换或补发短缺部分，由此产生的制造、修理和运费及保险费均由投标人负担。上述索赔，招标人从付款中扣除。</w:t>
      </w:r>
    </w:p>
    <w:p w14:paraId="358B8407">
      <w:pPr>
        <w:widowControl w:val="0"/>
        <w:ind w:firstLine="42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其中仿真实训终端验收标准如下：</w:t>
      </w:r>
    </w:p>
    <w:p w14:paraId="1E202BEF">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到货检验：货物准备好后，招标人通知投标人派员及验收部门赴现场共同清验交收，并形成记录材料。清验中，若发现系统由于非招标人原因（包括运输）发生任何损坏、缺陷、缺少或与合同规定的质量标准和规范不符，应做好记录，并由双方代表签字，各执一份，作为招标人向投标人提出修理、更换、索赔的依据。若投标人代表未按约定时间赴现场参加验收，招标人有权自行开箱清点检验，其检验结果和记录对双方同样有效，并作为招标人向投标人索赔的有效证据；</w:t>
      </w:r>
    </w:p>
    <w:p w14:paraId="5BDD09F6">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安装调试检验：仿真实训终端调整后进行试运行，结束后由招标人组织相关部门进行验收，并出具验收结果。若对验收结果有异议，可由双方委托权威的第三方检验机构进行检验。检验结果对双方都有约束力，检验费用由责任方负担；</w:t>
      </w:r>
    </w:p>
    <w:p w14:paraId="2DEA2890">
      <w:pPr>
        <w:widowControl w:val="0"/>
        <w:spacing w:line="360" w:lineRule="auto"/>
        <w:ind w:firstLine="48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配套服务检验：投标人必须提供系统的现场安装、启动、调试、监督等服务；提供标的物组装和一般维修所必须的工具；提供在合同规定的期限内对所提供货物实行运行监督、维修服务的前提条件是该服务并不能免除投标人在质量保证期内所承担的义务；</w:t>
      </w:r>
    </w:p>
    <w:p w14:paraId="21E9D6BF">
      <w:pPr>
        <w:widowControl w:val="0"/>
        <w:spacing w:line="360" w:lineRule="auto"/>
        <w:ind w:firstLine="480"/>
        <w:contextualSpacing/>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sz w:val="24"/>
          <w:szCs w:val="24"/>
          <w:highlight w:val="none"/>
          <w:lang w:val="en-US" w:eastAsia="zh-CN" w:bidi="ar-SA"/>
        </w:rPr>
        <w:t>4．提出异议的时间和办法：如有任何货物经检验和试验不符合技术规范的要求，招标人可以拒收。投标人应更换被拒收的货物，使之符合技术规范书的要求，投标人承担由此发生的一切费用。投标人如对招标人提出的修理、更换、索赔要求有异议，应在接到招标人书面通知后3天内提出，并在该时间内自费派代表赴现场同招标人代表共同复验。投标人在接到招标人按本合同规定提出的索赔通知后，应尽快修理、更换或补发短缺部分，由此产生的制造、修理和运费及保险费均由投标人负担。上述索赔，招标人从付款中扣除。</w:t>
      </w:r>
    </w:p>
    <w:p w14:paraId="48ED2A3E">
      <w:pPr>
        <w:widowControl w:val="0"/>
        <w:spacing w:line="360" w:lineRule="auto"/>
        <w:ind w:firstLine="482"/>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五、履约保证金：</w:t>
      </w:r>
    </w:p>
    <w:p w14:paraId="0E28FD6C">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为保障合同的有效履行，签订合同前，乙方应先缴纳合同总额的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5</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的履约保证金，计</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 xml:space="preserve">           </w:t>
      </w:r>
      <w:bookmarkStart w:id="3" w:name="_Hlk103757386"/>
      <w:r>
        <w:rPr>
          <w:rFonts w:hint="eastAsia" w:cs="宋体"/>
          <w:color w:val="000000"/>
          <w:sz w:val="24"/>
          <w:szCs w:val="24"/>
          <w:highlight w:val="none"/>
          <w:u w:val="single"/>
          <w:lang w:val="en-US" w:eastAsia="zh-CN"/>
        </w:rPr>
        <w:t>57840</w:t>
      </w:r>
      <w:r>
        <w:rPr>
          <w:rFonts w:hint="eastAsia" w:ascii="宋体" w:hAnsi="宋体" w:eastAsia="宋体" w:cs="宋体"/>
          <w:color w:val="000000"/>
          <w:sz w:val="24"/>
          <w:szCs w:val="24"/>
          <w:highlight w:val="none"/>
        </w:rPr>
        <w:t>元</w:t>
      </w:r>
      <w:bookmarkEnd w:id="3"/>
      <w:r>
        <w:rPr>
          <w:rFonts w:hint="eastAsia" w:ascii="宋体" w:hAnsi="宋体" w:eastAsia="宋体" w:cs="宋体"/>
          <w:color w:val="000000"/>
          <w:sz w:val="24"/>
          <w:szCs w:val="24"/>
          <w:highlight w:val="none"/>
        </w:rPr>
        <w:t>；承诺的质保期满后15个工作日内退还履约保证金。（不计息）</w:t>
      </w:r>
    </w:p>
    <w:p w14:paraId="2A04F040">
      <w:pPr>
        <w:widowControl w:val="0"/>
        <w:spacing w:line="360" w:lineRule="auto"/>
        <w:ind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六、付款方式：</w:t>
      </w:r>
    </w:p>
    <w:p w14:paraId="493DD2CD">
      <w:pPr>
        <w:spacing w:beforeLines="-2147483648" w:afterLines="-2147483648" w:line="400" w:lineRule="exact"/>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本合同经费按以下第</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2</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种方式支付：</w:t>
      </w:r>
    </w:p>
    <w:p w14:paraId="4FFC24CA">
      <w:pPr>
        <w:numPr>
          <w:ilvl w:val="0"/>
          <w:numId w:val="1"/>
        </w:numPr>
        <w:spacing w:beforeLines="-2147483648" w:afterLines="-2147483648" w:line="400" w:lineRule="exact"/>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一次性支付，支付时间和方式。合同签订后，按验收标准验收合格后15个工作日内付合同总额的100%。</w:t>
      </w:r>
    </w:p>
    <w:p w14:paraId="31427A9D">
      <w:pPr>
        <w:tabs>
          <w:tab w:val="left" w:pos="312"/>
        </w:tabs>
        <w:spacing w:beforeLines="-2147483648" w:afterLines="-2147483648" w:line="360" w:lineRule="auto"/>
        <w:ind w:left="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2.分期支付，支付时间和方式：</w:t>
      </w:r>
    </w:p>
    <w:p w14:paraId="05227386">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（1）合同签订后甲方支付给乙方合同总额的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070C1834">
      <w:pPr>
        <w:spacing w:beforeLines="-2147483648" w:afterLines="-2147483648" w:line="360" w:lineRule="auto"/>
        <w:ind w:left="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u w:val="single"/>
        </w:rPr>
        <w:t xml:space="preserve">    按验收标准验收合格并稳定运行的       </w:t>
      </w:r>
      <w:r>
        <w:rPr>
          <w:rFonts w:hint="eastAsia" w:ascii="宋体" w:hAnsi="宋体" w:eastAsia="宋体" w:cs="宋体"/>
          <w:color w:val="000000"/>
          <w:sz w:val="24"/>
          <w:szCs w:val="24"/>
          <w:highlight w:val="none"/>
        </w:rPr>
        <w:t>（按项目执行进度填写）15个工作日内甲方支付乙方合同总额的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70</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0745789D">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3.其他约定的支付方式，约定如下：</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5A10F597">
      <w:pPr>
        <w:spacing w:beforeLines="0" w:afterLines="0" w:line="360" w:lineRule="auto"/>
        <w:ind w:firstLine="420"/>
        <w:rPr>
          <w:rFonts w:hint="eastAsia" w:ascii="宋体" w:hAnsi="宋体" w:eastAsia="宋体" w:cs="宋体"/>
          <w:color w:val="000000"/>
          <w:sz w:val="24"/>
          <w:szCs w:val="24"/>
        </w:rPr>
      </w:pPr>
      <w:r>
        <w:rPr>
          <w:rFonts w:hint="eastAsia" w:ascii="宋体" w:hAnsi="宋体" w:eastAsia="宋体" w:cs="宋体"/>
          <w:b/>
          <w:bCs/>
          <w:color w:val="000000"/>
          <w:sz w:val="24"/>
          <w:szCs w:val="24"/>
          <w:highlight w:val="none"/>
        </w:rPr>
        <w:t>七、质量保证期与售后服务</w:t>
      </w:r>
    </w:p>
    <w:p w14:paraId="0B03744B">
      <w:pPr>
        <w:spacing w:beforeLines="-2147483648" w:afterLines="-2147483648"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1.质量保证期为自物资设备验收合格并通过试运后</w:t>
      </w:r>
      <w:r>
        <w:rPr>
          <w:rFonts w:hint="eastAsia" w:ascii="宋体" w:hAnsi="宋体" w:eastAsia="宋体" w:cs="宋体"/>
          <w:color w:val="000000"/>
          <w:sz w:val="24"/>
          <w:szCs w:val="24"/>
          <w:highlight w:val="none"/>
          <w:u w:val="single"/>
        </w:rPr>
        <w:t xml:space="preserve">    3    </w:t>
      </w:r>
      <w:r>
        <w:rPr>
          <w:rFonts w:hint="eastAsia" w:ascii="宋体" w:hAnsi="宋体" w:eastAsia="宋体" w:cs="宋体"/>
          <w:color w:val="000000"/>
          <w:sz w:val="24"/>
          <w:szCs w:val="24"/>
          <w:highlight w:val="none"/>
        </w:rPr>
        <w:t>年。</w:t>
      </w:r>
    </w:p>
    <w:p w14:paraId="4CA593ED">
      <w:pPr>
        <w:spacing w:beforeLines="-2147483648" w:afterLines="-2147483648"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2.质保期内，乙方负责联系产品厂家对其提供的设备、软件进行维修或更换，不收取额外费用。</w:t>
      </w:r>
    </w:p>
    <w:p w14:paraId="78034636">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3.质量保证期内免费更换零配件（人为损坏除外），质量保证期满后实行终身有偿维修保养。在接到校方报修通知后，乙方维修人员白天 </w:t>
      </w:r>
      <w:r>
        <w:rPr>
          <w:rFonts w:hint="eastAsia" w:ascii="宋体" w:hAnsi="宋体" w:eastAsia="宋体" w:cs="宋体"/>
          <w:color w:val="000000"/>
          <w:sz w:val="24"/>
          <w:szCs w:val="24"/>
          <w:highlight w:val="none"/>
          <w:u w:val="single"/>
        </w:rPr>
        <w:t xml:space="preserve">  8  </w:t>
      </w:r>
      <w:r>
        <w:rPr>
          <w:rFonts w:hint="eastAsia" w:ascii="宋体" w:hAnsi="宋体" w:eastAsia="宋体" w:cs="宋体"/>
          <w:color w:val="000000"/>
          <w:sz w:val="24"/>
          <w:szCs w:val="24"/>
          <w:highlight w:val="none"/>
        </w:rPr>
        <w:t xml:space="preserve">小时、夜间 </w:t>
      </w:r>
      <w:r>
        <w:rPr>
          <w:rFonts w:hint="eastAsia" w:ascii="宋体" w:hAnsi="宋体" w:eastAsia="宋体" w:cs="宋体"/>
          <w:color w:val="000000"/>
          <w:sz w:val="24"/>
          <w:szCs w:val="24"/>
          <w:highlight w:val="none"/>
          <w:u w:val="single"/>
        </w:rPr>
        <w:t xml:space="preserve"> 24  </w:t>
      </w:r>
      <w:r>
        <w:rPr>
          <w:rFonts w:hint="eastAsia" w:ascii="宋体" w:hAnsi="宋体" w:eastAsia="宋体" w:cs="宋体"/>
          <w:color w:val="000000"/>
          <w:sz w:val="24"/>
          <w:szCs w:val="24"/>
          <w:highlight w:val="none"/>
        </w:rPr>
        <w:t>小时内需按约定赶到现场提供故障排除服务，如涉及非本次采购的其他网络设备故障，仍需协助甲方排除故障，直至甲方系统完全恢复正常。</w:t>
      </w:r>
    </w:p>
    <w:p w14:paraId="73FB52E1">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4.超过质保期的设备，如遇生产厂商产品调整停止生产，乙方需提前通知甲方，并同时告知可替代的新产品。如设备发生硬件故障，甲方仍需维修时，乙方应按当时同类产品的市场维修价格提供产品维修。</w:t>
      </w:r>
    </w:p>
    <w:p w14:paraId="731B3924">
      <w:pPr>
        <w:spacing w:beforeLines="-2147483648" w:afterLines="-2147483648"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5.技术培训要求：乙方应安排专业技术人员提供现场技术培训，保证使用人员能正常操作设备的各种功能。</w:t>
      </w:r>
    </w:p>
    <w:p w14:paraId="16A7A5E7">
      <w:pPr>
        <w:widowControl w:val="0"/>
        <w:spacing w:line="360" w:lineRule="auto"/>
        <w:ind w:firstLine="48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6.其他承诺（根据项目实际情况填写）</w:t>
      </w:r>
    </w:p>
    <w:p w14:paraId="4F7B477A">
      <w:pPr>
        <w:spacing w:beforeLines="-2147483648" w:afterLines="-2147483648" w:line="360" w:lineRule="auto"/>
        <w:ind w:firstLine="482"/>
        <w:rPr>
          <w:rFonts w:hint="eastAsia" w:ascii="宋体" w:hAnsi="宋体" w:eastAsia="宋体" w:cs="宋体"/>
          <w:color w:val="000000"/>
          <w:sz w:val="24"/>
          <w:highlight w:val="none"/>
        </w:rPr>
      </w:pPr>
      <w:r>
        <w:rPr>
          <w:rFonts w:hint="eastAsia" w:ascii="宋体" w:hAnsi="宋体" w:eastAsia="宋体" w:cs="宋体"/>
          <w:b/>
          <w:bCs/>
          <w:color w:val="000000"/>
          <w:sz w:val="24"/>
          <w:szCs w:val="24"/>
          <w:highlight w:val="none"/>
        </w:rPr>
        <w:t>八、违约责任</w:t>
      </w:r>
    </w:p>
    <w:p w14:paraId="5ADBFA64">
      <w:pPr>
        <w:widowControl w:val="0"/>
        <w:spacing w:line="360" w:lineRule="auto"/>
        <w:ind w:firstLine="36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1、乙方不履行或未按约定要求完全履行合同，甲方有权扣除履约保证金作为违约金。</w:t>
      </w:r>
    </w:p>
    <w:p w14:paraId="291A8ED6">
      <w:pPr>
        <w:widowControl w:val="0"/>
        <w:spacing w:line="360" w:lineRule="auto"/>
        <w:ind w:firstLine="36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2、乙方逾期交货或者甲方逾期付款,应向对方支付违约金,迟延履行违约金以逾期部分价款总额每日千分之</w:t>
      </w:r>
      <w:r>
        <w:rPr>
          <w:rFonts w:hint="eastAsia" w:ascii="宋体" w:hAnsi="宋体" w:eastAsia="宋体" w:cs="宋体"/>
          <w:color w:val="000000"/>
          <w:sz w:val="24"/>
          <w:szCs w:val="24"/>
          <w:highlight w:val="none"/>
          <w:u w:val="single"/>
          <w:lang w:val="en-US" w:eastAsia="zh-CN" w:bidi="ar-SA"/>
        </w:rPr>
        <w:t xml:space="preserve"> 八 </w:t>
      </w:r>
      <w:r>
        <w:rPr>
          <w:rFonts w:hint="eastAsia" w:ascii="宋体" w:hAnsi="宋体" w:eastAsia="宋体" w:cs="宋体"/>
          <w:color w:val="000000"/>
          <w:sz w:val="24"/>
          <w:szCs w:val="24"/>
          <w:highlight w:val="none"/>
          <w:lang w:val="en-US" w:eastAsia="zh-CN" w:bidi="ar-SA"/>
        </w:rPr>
        <w:t>计算。任何一方逾期履行超过</w:t>
      </w:r>
      <w:r>
        <w:rPr>
          <w:rFonts w:hint="eastAsia" w:ascii="宋体" w:hAnsi="宋体" w:eastAsia="宋体" w:cs="宋体"/>
          <w:color w:val="000000"/>
          <w:sz w:val="24"/>
          <w:szCs w:val="24"/>
          <w:highlight w:val="none"/>
          <w:u w:val="single"/>
          <w:lang w:val="en-US" w:eastAsia="zh-CN" w:bidi="ar-SA"/>
        </w:rPr>
        <w:t xml:space="preserve"> 十 </w:t>
      </w:r>
      <w:r>
        <w:rPr>
          <w:rFonts w:hint="eastAsia" w:ascii="宋体" w:hAnsi="宋体" w:eastAsia="宋体" w:cs="宋体"/>
          <w:color w:val="000000"/>
          <w:sz w:val="24"/>
          <w:szCs w:val="24"/>
          <w:highlight w:val="none"/>
          <w:lang w:val="en-US" w:eastAsia="zh-CN" w:bidi="ar-SA"/>
        </w:rPr>
        <w:t>天，应当以逾期部分价款总额5％向对方支付违约金，守约方有权解除合同或要求继续履行合同。</w:t>
      </w:r>
    </w:p>
    <w:p w14:paraId="203F2F05">
      <w:pPr>
        <w:widowControl w:val="0"/>
        <w:spacing w:line="360" w:lineRule="auto"/>
        <w:ind w:firstLine="36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3、提供的产品部件不符合谈判文件的技术要求，必须按要求进行修复、拆除或重新采购；若乙方拒不按要求更正的，将对乙方处以不低于2倍的罚款（按不合格部件价值计算），且乙方应承担由此发生的一切费用，延误的工期不予顺延。</w:t>
      </w:r>
    </w:p>
    <w:p w14:paraId="32254A78">
      <w:pPr>
        <w:widowControl w:val="0"/>
        <w:spacing w:line="360" w:lineRule="auto"/>
        <w:ind w:firstLine="360"/>
        <w:jc w:val="both"/>
        <w:rPr>
          <w:rFonts w:hint="eastAsia" w:ascii="宋体" w:hAnsi="宋体" w:eastAsia="宋体" w:cs="宋体"/>
          <w:i w:val="0"/>
          <w:iCs w:val="0"/>
          <w:caps w:val="0"/>
          <w:color w:val="000000"/>
          <w:spacing w:val="0"/>
          <w:sz w:val="24"/>
          <w:szCs w:val="24"/>
          <w:shd w:val="clear" w:fill="FFFFFF"/>
          <w:lang w:val="en-US" w:eastAsia="zh-CN"/>
        </w:rPr>
      </w:pPr>
      <w:r>
        <w:rPr>
          <w:rFonts w:hint="eastAsia" w:cs="宋体"/>
          <w:color w:val="000000"/>
          <w:sz w:val="24"/>
          <w:szCs w:val="24"/>
          <w:highlight w:val="none"/>
          <w:lang w:val="en-US" w:eastAsia="zh-CN" w:bidi="ar-SA"/>
        </w:rPr>
        <w:t>4.</w:t>
      </w:r>
      <w:r>
        <w:rPr>
          <w:rFonts w:hint="eastAsia" w:ascii="宋体" w:hAnsi="宋体" w:eastAsia="宋体" w:cs="宋体"/>
          <w:i w:val="0"/>
          <w:iCs w:val="0"/>
          <w:caps w:val="0"/>
          <w:color w:val="000000"/>
          <w:spacing w:val="0"/>
          <w:sz w:val="24"/>
          <w:szCs w:val="24"/>
          <w:shd w:val="clear" w:fill="FFFFFF"/>
        </w:rPr>
        <w:t>验收不合格甲方可以解除合同，乙方全额退还预付款，并按照合同总额20%支付违约金</w:t>
      </w:r>
      <w:r>
        <w:rPr>
          <w:rFonts w:hint="eastAsia" w:ascii="宋体" w:hAnsi="宋体" w:eastAsia="宋体" w:cs="宋体"/>
          <w:i w:val="0"/>
          <w:iCs w:val="0"/>
          <w:caps w:val="0"/>
          <w:color w:val="000000"/>
          <w:spacing w:val="0"/>
          <w:sz w:val="24"/>
          <w:szCs w:val="24"/>
          <w:shd w:val="clear" w:fill="FFFFFF"/>
          <w:lang w:eastAsia="zh-CN"/>
        </w:rPr>
        <w:t>。</w:t>
      </w:r>
    </w:p>
    <w:p w14:paraId="7C96AA9F">
      <w:pPr>
        <w:spacing w:beforeLines="-2147483648" w:afterLines="-2147483648" w:line="360" w:lineRule="auto"/>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九、不可抗力</w:t>
      </w:r>
    </w:p>
    <w:p w14:paraId="4E2BCBAC">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1.本合同所称不可抗力，是指不能预见、不能避免并不能克服的客观情况。</w:t>
      </w:r>
    </w:p>
    <w:p w14:paraId="2C5AA38A">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2.由于不可抗力事件，致使一方在履行其本合同项下的义务过程中遇到的障碍或延误，不能按规定的条款全部或部分履行其义务的，遇到不可抗力事件的一方（受阻方），不应视为违反本合同。</w:t>
      </w:r>
    </w:p>
    <w:p w14:paraId="007B5FFA">
      <w:pPr>
        <w:spacing w:beforeLines="-2147483648" w:afterLines="-2147483648" w:line="360" w:lineRule="auto"/>
        <w:ind w:firstLine="48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3.不可抗力事件终止或被排除后，受阻方应继续履行本合同，并应立即通知另一方。受阻方应可延长履行义务的时间，延长期应相当于不可抗力事件实际造成延误的时间。</w:t>
      </w:r>
    </w:p>
    <w:p w14:paraId="418A324B">
      <w:pPr>
        <w:widowControl w:val="0"/>
        <w:spacing w:after="0" w:line="360" w:lineRule="auto"/>
        <w:ind w:firstLine="482"/>
        <w:jc w:val="both"/>
        <w:rPr>
          <w:rFonts w:hint="eastAsia" w:ascii="宋体" w:hAnsi="宋体" w:eastAsia="宋体" w:cs="宋体"/>
          <w:b/>
          <w:bCs/>
          <w:color w:val="000000"/>
          <w:sz w:val="24"/>
          <w:szCs w:val="24"/>
          <w:highlight w:val="none"/>
          <w:lang w:val="en-US" w:eastAsia="zh-CN" w:bidi="ar-SA"/>
        </w:rPr>
      </w:pPr>
      <w:r>
        <w:rPr>
          <w:rFonts w:hint="eastAsia" w:ascii="宋体" w:hAnsi="宋体" w:eastAsia="宋体" w:cs="宋体"/>
          <w:b/>
          <w:bCs/>
          <w:color w:val="000000"/>
          <w:sz w:val="24"/>
          <w:szCs w:val="24"/>
          <w:highlight w:val="none"/>
          <w:lang w:val="en-US" w:eastAsia="zh-CN" w:bidi="ar-SA"/>
        </w:rPr>
        <w:t>十、</w:t>
      </w:r>
      <w:r>
        <w:rPr>
          <w:rFonts w:hint="eastAsia" w:ascii="宋体" w:hAnsi="宋体" w:eastAsia="宋体" w:cs="宋体"/>
          <w:b/>
          <w:color w:val="000000"/>
          <w:sz w:val="24"/>
          <w:szCs w:val="24"/>
          <w:highlight w:val="none"/>
          <w:lang w:val="en-US" w:eastAsia="zh-CN" w:bidi="ar-SA"/>
        </w:rPr>
        <w:t>合同纠纷处理</w:t>
      </w:r>
    </w:p>
    <w:p w14:paraId="27B2ADD6">
      <w:pPr>
        <w:widowControl w:val="0"/>
        <w:spacing w:after="0" w:line="360" w:lineRule="auto"/>
        <w:ind w:firstLine="48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 xml:space="preserve"> 因履行本合同发生争议，由双方协商解决，解决不成则提交常州仲裁委员会仲裁。</w:t>
      </w:r>
    </w:p>
    <w:p w14:paraId="48E982BD">
      <w:pPr>
        <w:widowControl w:val="0"/>
        <w:spacing w:line="360" w:lineRule="auto"/>
        <w:ind w:firstLine="482"/>
        <w:jc w:val="both"/>
        <w:rPr>
          <w:rFonts w:hint="eastAsia" w:ascii="宋体" w:hAnsi="宋体" w:eastAsia="宋体" w:cs="宋体"/>
          <w:b/>
          <w:color w:val="000000"/>
          <w:sz w:val="24"/>
          <w:szCs w:val="24"/>
          <w:highlight w:val="none"/>
          <w:lang w:val="en-US" w:eastAsia="zh-CN" w:bidi="ar-SA"/>
        </w:rPr>
      </w:pPr>
      <w:r>
        <w:rPr>
          <w:rFonts w:hint="eastAsia" w:ascii="宋体" w:hAnsi="宋体" w:eastAsia="宋体" w:cs="宋体"/>
          <w:b/>
          <w:color w:val="000000"/>
          <w:sz w:val="24"/>
          <w:szCs w:val="24"/>
          <w:highlight w:val="none"/>
          <w:lang w:val="en-US" w:eastAsia="zh-CN" w:bidi="ar-SA"/>
        </w:rPr>
        <w:t>十一、生效</w:t>
      </w:r>
    </w:p>
    <w:p w14:paraId="0538B32C">
      <w:pPr>
        <w:widowControl w:val="0"/>
        <w:spacing w:line="360" w:lineRule="auto"/>
        <w:ind w:firstLine="48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本合同自双方签字盖章之日起生效。见证方对甲方通过见证方平台采购本合同标的的事实进行见证，本合同的履行与见证方无关。</w:t>
      </w:r>
    </w:p>
    <w:p w14:paraId="2FBE78CD">
      <w:pPr>
        <w:widowControl w:val="0"/>
        <w:spacing w:line="360" w:lineRule="auto"/>
        <w:ind w:firstLine="482"/>
        <w:jc w:val="both"/>
        <w:rPr>
          <w:rFonts w:hint="eastAsia" w:ascii="宋体" w:hAnsi="宋体" w:eastAsia="宋体" w:cs="宋体"/>
          <w:b/>
          <w:color w:val="000000"/>
          <w:sz w:val="24"/>
          <w:szCs w:val="24"/>
          <w:highlight w:val="none"/>
          <w:lang w:val="en-US" w:eastAsia="zh-CN" w:bidi="ar-SA"/>
        </w:rPr>
      </w:pPr>
      <w:r>
        <w:rPr>
          <w:rFonts w:hint="eastAsia" w:ascii="宋体" w:hAnsi="宋体" w:eastAsia="宋体" w:cs="宋体"/>
          <w:b/>
          <w:color w:val="000000"/>
          <w:sz w:val="24"/>
          <w:szCs w:val="24"/>
          <w:highlight w:val="none"/>
          <w:lang w:val="en-US" w:eastAsia="zh-CN" w:bidi="ar-SA"/>
        </w:rPr>
        <w:t>十二、合同份数</w:t>
      </w:r>
    </w:p>
    <w:p w14:paraId="226B8AB3">
      <w:pPr>
        <w:widowControl w:val="0"/>
        <w:spacing w:line="360" w:lineRule="auto"/>
        <w:ind w:firstLine="48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本合同一式伍份。甲方叁份、乙方贰份。</w:t>
      </w:r>
    </w:p>
    <w:p w14:paraId="0E715F12">
      <w:pPr>
        <w:spacing w:beforeLines="-2147483648" w:afterLines="-2147483648" w:line="360" w:lineRule="auto"/>
        <w:outlineLvl w:val="0"/>
        <w:rPr>
          <w:rFonts w:hint="eastAsia" w:ascii="宋体" w:hAnsi="宋体" w:eastAsia="宋体" w:cs="宋体"/>
          <w:color w:val="000000"/>
          <w:sz w:val="24"/>
          <w:szCs w:val="24"/>
          <w:highlight w:val="none"/>
        </w:rPr>
      </w:pPr>
    </w:p>
    <w:p w14:paraId="254A92A0">
      <w:pPr>
        <w:spacing w:beforeLines="-2147483648" w:afterLines="-2147483648" w:line="360" w:lineRule="auto"/>
        <w:outlineLvl w:val="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甲方：                                      乙方：</w:t>
      </w:r>
    </w:p>
    <w:p w14:paraId="0A91B886">
      <w:pPr>
        <w:spacing w:beforeLines="-2147483648" w:afterLines="-2147483648" w:line="360" w:lineRule="auto"/>
        <w:outlineLvl w:val="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单位名称（章）：</w:t>
      </w:r>
      <w:r>
        <w:rPr>
          <w:rFonts w:hint="eastAsia" w:ascii="宋体" w:hAnsi="宋体" w:eastAsia="宋体" w:cs="宋体"/>
          <w:color w:val="000000"/>
          <w:sz w:val="24"/>
          <w:szCs w:val="24"/>
          <w:highlight w:val="none"/>
          <w:u w:val="single"/>
        </w:rPr>
        <w:t xml:space="preserve"> 常州机电职业技术学院</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单位名称（章）：</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武汉模鼎科技有限公司</w:t>
      </w:r>
      <w:r>
        <w:rPr>
          <w:rFonts w:hint="eastAsia" w:ascii="宋体" w:hAnsi="宋体" w:eastAsia="宋体" w:cs="宋体"/>
          <w:color w:val="000000"/>
          <w:sz w:val="24"/>
          <w:szCs w:val="24"/>
          <w:highlight w:val="none"/>
          <w:u w:val="single"/>
        </w:rPr>
        <w:t xml:space="preserve">      </w:t>
      </w:r>
    </w:p>
    <w:p w14:paraId="2C2F6591">
      <w:pPr>
        <w:spacing w:beforeLines="-2147483648" w:afterLines="-2147483648" w:line="360" w:lineRule="auto"/>
        <w:ind w:left="5280" w:hanging="5280" w:hangingChars="2200"/>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单位地址：</w:t>
      </w:r>
      <w:r>
        <w:rPr>
          <w:rFonts w:hint="eastAsia" w:ascii="宋体" w:hAnsi="宋体" w:eastAsia="宋体" w:cs="宋体"/>
          <w:color w:val="000000"/>
          <w:sz w:val="24"/>
          <w:szCs w:val="24"/>
          <w:highlight w:val="none"/>
          <w:u w:val="single"/>
        </w:rPr>
        <w:t xml:space="preserve"> 常州市武进区鸣新中路26号</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单位地址：</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湖北省武汉市东湖新技术开发区光谷</w:t>
      </w:r>
      <w:r>
        <w:rPr>
          <w:rFonts w:hint="eastAsia" w:ascii="宋体" w:hAnsi="宋体" w:eastAsia="宋体" w:cs="宋体"/>
          <w:color w:val="000000"/>
          <w:sz w:val="24"/>
          <w:szCs w:val="24"/>
          <w:highlight w:val="none"/>
          <w:u w:val="single"/>
          <w:lang w:val="en-US" w:eastAsia="zh-CN"/>
        </w:rPr>
        <w:t>SBI创业街9号楼2F-208A</w:t>
      </w:r>
    </w:p>
    <w:p w14:paraId="1322B2B0">
      <w:pPr>
        <w:spacing w:beforeLines="-2147483648" w:afterLines="-2147483648"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法定代表人：                          </w:t>
      </w:r>
      <w:r>
        <w:rPr>
          <w:rFonts w:hint="eastAsia"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法定代表人： </w:t>
      </w:r>
    </w:p>
    <w:p w14:paraId="5ABA70B1">
      <w:pPr>
        <w:spacing w:beforeLines="-2147483648" w:afterLines="-2147483648"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委托代理人：                                </w:t>
      </w:r>
    </w:p>
    <w:p w14:paraId="14C9866E">
      <w:pPr>
        <w:spacing w:beforeLines="-2147483648" w:afterLines="-2147483648" w:line="36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项目负责人：                                委托代理人：</w:t>
      </w:r>
    </w:p>
    <w:p w14:paraId="46F8EEE0">
      <w:pPr>
        <w:spacing w:beforeLines="-2147483648" w:afterLines="-2147483648"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开户银行：农行邱墅支行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开户银行：工行武汉关东工业园支行                      </w:t>
      </w:r>
    </w:p>
    <w:p w14:paraId="4CBECD18">
      <w:pPr>
        <w:spacing w:beforeLines="-2147483648" w:afterLines="-2147483648"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账    号：10605701040004030               </w:t>
      </w:r>
      <w:r>
        <w:rPr>
          <w:rFonts w:hint="eastAsia" w:ascii="宋体" w:hAnsi="宋体" w:eastAsia="宋体" w:cs="宋体"/>
          <w:color w:val="000000"/>
          <w:sz w:val="24"/>
          <w:szCs w:val="24"/>
          <w:highlight w:val="none"/>
          <w:lang w:val="en-US" w:eastAsia="zh-CN"/>
        </w:rPr>
        <w:t xml:space="preserve"> </w:t>
      </w:r>
      <w:r>
        <w:rPr>
          <w:rFonts w:hint="eastAsia"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帐</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号：</w:t>
      </w:r>
      <w:r>
        <w:rPr>
          <w:rFonts w:hint="eastAsia" w:ascii="宋体" w:hAnsi="宋体" w:eastAsia="宋体" w:cs="宋体"/>
          <w:color w:val="000000"/>
          <w:sz w:val="24"/>
          <w:szCs w:val="24"/>
          <w:highlight w:val="none"/>
          <w:lang w:val="en-US" w:eastAsia="zh-CN"/>
        </w:rPr>
        <w:t>3202007009200423592</w:t>
      </w:r>
      <w:r>
        <w:rPr>
          <w:rFonts w:hint="eastAsia" w:ascii="宋体" w:hAnsi="宋体" w:eastAsia="宋体" w:cs="宋体"/>
          <w:color w:val="000000"/>
          <w:sz w:val="24"/>
          <w:szCs w:val="24"/>
          <w:highlight w:val="none"/>
        </w:rPr>
        <w:t xml:space="preserve">           </w:t>
      </w:r>
    </w:p>
    <w:p w14:paraId="62804CAB">
      <w:pPr>
        <w:spacing w:beforeLines="-2147483648" w:afterLines="-2147483648"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税    号：123200004660069658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税</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号：91420100MA49G22LX3</w:t>
      </w:r>
    </w:p>
    <w:p w14:paraId="3D838155">
      <w:pPr>
        <w:spacing w:beforeLines="-2147483648" w:afterLines="-2147483648" w:line="360" w:lineRule="auto"/>
        <w:rPr>
          <w:rFonts w:hint="default" w:ascii="Times New Roman" w:hAnsi="Times New Roman" w:eastAsia="宋体"/>
          <w:b/>
          <w:color w:val="000000"/>
          <w:sz w:val="24"/>
          <w:highlight w:val="none"/>
        </w:rPr>
      </w:pPr>
      <w:r>
        <w:rPr>
          <w:rFonts w:hint="eastAsia" w:ascii="宋体" w:hAnsi="宋体" w:eastAsia="宋体" w:cs="宋体"/>
          <w:color w:val="000000"/>
          <w:sz w:val="24"/>
          <w:szCs w:val="24"/>
          <w:highlight w:val="none"/>
        </w:rPr>
        <w:t xml:space="preserve">电    话：                                  电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话：</w:t>
      </w:r>
      <w:r>
        <w:rPr>
          <w:rFonts w:hint="eastAsia" w:ascii="宋体" w:hAnsi="宋体" w:eastAsia="宋体" w:cs="宋体"/>
          <w:color w:val="000000"/>
          <w:sz w:val="24"/>
          <w:szCs w:val="24"/>
          <w:highlight w:val="none"/>
          <w:lang w:val="en-US" w:eastAsia="zh-CN"/>
        </w:rPr>
        <w:t>15972109972</w:t>
      </w:r>
      <w:r>
        <w:rPr>
          <w:rFonts w:hint="eastAsia" w:ascii="宋体" w:hAnsi="宋体" w:eastAsia="宋体"/>
          <w:b/>
          <w:color w:val="000000"/>
          <w:sz w:val="24"/>
          <w:highlight w:val="none"/>
        </w:rPr>
        <w:br w:type="page" w:clear="all"/>
      </w:r>
      <w:r>
        <w:rPr>
          <w:rFonts w:hint="eastAsia" w:ascii="宋体" w:hAnsi="宋体" w:eastAsia="宋体"/>
          <w:b/>
          <w:color w:val="000000"/>
          <w:sz w:val="24"/>
          <w:highlight w:val="none"/>
        </w:rPr>
        <w:t xml:space="preserve"> </w:t>
      </w:r>
      <w:r>
        <w:rPr>
          <w:rFonts w:hint="eastAsia" w:ascii="Times New Roman" w:hAnsi="Times New Roman" w:eastAsia="宋体"/>
          <w:b/>
          <w:color w:val="000000"/>
          <w:sz w:val="24"/>
          <w:highlight w:val="none"/>
        </w:rPr>
        <w:t>附件1技术质量要求</w:t>
      </w:r>
    </w:p>
    <w:tbl>
      <w:tblPr>
        <w:tblStyle w:val="2"/>
        <w:tblW w:w="91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7"/>
        <w:gridCol w:w="1380"/>
        <w:gridCol w:w="6300"/>
        <w:gridCol w:w="725"/>
      </w:tblGrid>
      <w:tr w14:paraId="1A190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07" w:type="dxa"/>
            <w:noWrap/>
            <w:vAlign w:val="center"/>
          </w:tcPr>
          <w:p w14:paraId="0AA26805">
            <w:pPr>
              <w:spacing w:beforeLines="-2147483648" w:afterLines="-2147483648"/>
              <w:rPr>
                <w:rFonts w:hint="default" w:ascii="宋体" w:hAnsi="宋体" w:eastAsia="宋体" w:cs="宋体"/>
                <w:color w:val="000000"/>
                <w:szCs w:val="21"/>
                <w:highlight w:val="none"/>
              </w:rPr>
            </w:pPr>
            <w:r>
              <w:rPr>
                <w:rFonts w:hint="eastAsia" w:ascii="宋体" w:hAnsi="宋体" w:eastAsia="宋体" w:cs="宋体"/>
                <w:szCs w:val="21"/>
                <w:highlight w:val="none"/>
              </w:rPr>
              <w:t>序号</w:t>
            </w:r>
          </w:p>
        </w:tc>
        <w:tc>
          <w:tcPr>
            <w:tcW w:w="1380" w:type="dxa"/>
            <w:noWrap/>
            <w:vAlign w:val="center"/>
          </w:tcPr>
          <w:p w14:paraId="6BF973C5">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s="宋体"/>
                <w:color w:val="000000"/>
                <w:szCs w:val="21"/>
                <w:highlight w:val="none"/>
              </w:rPr>
              <w:t>设备名称</w:t>
            </w:r>
          </w:p>
        </w:tc>
        <w:tc>
          <w:tcPr>
            <w:tcW w:w="6300" w:type="dxa"/>
            <w:noWrap w:val="0"/>
            <w:vAlign w:val="center"/>
          </w:tcPr>
          <w:p w14:paraId="2E377EF4">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s="宋体"/>
                <w:color w:val="000000"/>
                <w:szCs w:val="21"/>
                <w:highlight w:val="none"/>
              </w:rPr>
              <w:t>技术参数</w:t>
            </w:r>
          </w:p>
        </w:tc>
        <w:tc>
          <w:tcPr>
            <w:tcW w:w="725" w:type="dxa"/>
            <w:noWrap/>
            <w:vAlign w:val="center"/>
          </w:tcPr>
          <w:p w14:paraId="47613B48">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s="宋体"/>
                <w:color w:val="000000"/>
                <w:szCs w:val="21"/>
                <w:highlight w:val="none"/>
              </w:rPr>
              <w:t>数量</w:t>
            </w:r>
          </w:p>
        </w:tc>
      </w:tr>
      <w:tr w14:paraId="0109B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707" w:type="dxa"/>
            <w:noWrap/>
            <w:vAlign w:val="center"/>
          </w:tcPr>
          <w:p w14:paraId="042B60A6">
            <w:pPr>
              <w:widowControl w:val="0"/>
              <w:numPr>
                <w:ilvl w:val="0"/>
                <w:numId w:val="2"/>
              </w:numPr>
              <w:spacing w:after="0" w:line="240" w:lineRule="auto"/>
              <w:ind w:left="440" w:hanging="440"/>
              <w:contextualSpacing/>
              <w:jc w:val="center"/>
              <w:rPr>
                <w:rFonts w:hint="default" w:ascii="宋体" w:hAnsi="宋体" w:eastAsia="宋体" w:cs="宋体"/>
                <w:color w:val="000000"/>
                <w:sz w:val="21"/>
                <w:szCs w:val="21"/>
                <w:highlight w:val="none"/>
                <w:lang w:val="en-US" w:eastAsia="zh-CN" w:bidi="ar-SA"/>
              </w:rPr>
            </w:pPr>
          </w:p>
        </w:tc>
        <w:tc>
          <w:tcPr>
            <w:tcW w:w="1380" w:type="dxa"/>
            <w:noWrap w:val="0"/>
            <w:vAlign w:val="center"/>
          </w:tcPr>
          <w:p w14:paraId="4C581408">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olor w:val="000000"/>
                <w:szCs w:val="21"/>
                <w:highlight w:val="none"/>
              </w:rPr>
              <w:t>注塑模具智能试模系统</w:t>
            </w:r>
          </w:p>
        </w:tc>
        <w:tc>
          <w:tcPr>
            <w:tcW w:w="6300" w:type="dxa"/>
            <w:noWrap w:val="0"/>
            <w:vAlign w:val="center"/>
          </w:tcPr>
          <w:p w14:paraId="1C39458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rPr>
              <w:tab/>
            </w:r>
            <w:r>
              <w:rPr>
                <w:rFonts w:hint="eastAsia" w:ascii="宋体" w:hAnsi="宋体" w:eastAsia="宋体"/>
                <w:color w:val="000000"/>
                <w:szCs w:val="21"/>
                <w:highlight w:val="none"/>
              </w:rPr>
              <w:t>●系统采用 B/S 结构，支持多浏览器访问；</w:t>
            </w:r>
          </w:p>
          <w:p w14:paraId="33521BC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w:t>
            </w:r>
            <w:r>
              <w:rPr>
                <w:rFonts w:hint="eastAsia" w:ascii="宋体" w:hAnsi="宋体" w:eastAsia="宋体"/>
                <w:color w:val="000000"/>
                <w:szCs w:val="21"/>
                <w:highlight w:val="none"/>
              </w:rPr>
              <w:tab/>
            </w:r>
            <w:r>
              <w:rPr>
                <w:rFonts w:hint="eastAsia" w:ascii="宋体" w:hAnsi="宋体" w:eastAsia="宋体"/>
                <w:color w:val="000000"/>
                <w:szCs w:val="21"/>
                <w:highlight w:val="none"/>
              </w:rPr>
              <w:t>●包含模具管理、约机管理、物料管理、试模管理、机器管理、材料管理、权限管理等功能模块；</w:t>
            </w:r>
          </w:p>
          <w:p w14:paraId="60E78B4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w:t>
            </w:r>
            <w:r>
              <w:rPr>
                <w:rFonts w:hint="eastAsia" w:ascii="宋体" w:hAnsi="宋体" w:eastAsia="宋体"/>
                <w:color w:val="000000"/>
                <w:szCs w:val="21"/>
                <w:highlight w:val="none"/>
              </w:rPr>
              <w:tab/>
            </w:r>
            <w:r>
              <w:rPr>
                <w:rFonts w:hint="eastAsia" w:ascii="宋体" w:hAnsi="宋体" w:eastAsia="宋体"/>
                <w:color w:val="000000"/>
                <w:szCs w:val="21"/>
                <w:highlight w:val="none"/>
              </w:rPr>
              <w:t>●模具管理，包括模具编号、模具类别、制品名称、客户、项目工程师等基本信息，以及模具浇注系统、冷却系统、脱模系统等信息，模具库中包含至少5套模具数据，给定权限的用户可以对模具数据库进行增、删、改、查操作；</w:t>
            </w:r>
          </w:p>
          <w:p w14:paraId="4F22080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4.</w:t>
            </w:r>
            <w:r>
              <w:rPr>
                <w:rFonts w:hint="eastAsia" w:ascii="宋体" w:hAnsi="宋体" w:eastAsia="宋体"/>
                <w:color w:val="000000"/>
                <w:szCs w:val="21"/>
                <w:highlight w:val="none"/>
              </w:rPr>
              <w:tab/>
            </w:r>
            <w:r>
              <w:rPr>
                <w:rFonts w:hint="eastAsia" w:ascii="宋体" w:hAnsi="宋体" w:eastAsia="宋体"/>
                <w:color w:val="000000"/>
                <w:szCs w:val="21"/>
                <w:highlight w:val="none"/>
              </w:rPr>
              <w:t>●支持moldflow模流数据的导入与查看，模流数据包括模流分析前的注塑机、材料、工艺等设置信息，以及模流分析结果的注射时间、流动前沿温度等结果数据，系统中至少包括3套模流数据；</w:t>
            </w:r>
          </w:p>
          <w:p w14:paraId="6D4335B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5.</w:t>
            </w:r>
            <w:r>
              <w:rPr>
                <w:rFonts w:hint="eastAsia" w:ascii="宋体" w:hAnsi="宋体" w:eastAsia="宋体"/>
                <w:color w:val="000000"/>
                <w:szCs w:val="21"/>
                <w:highlight w:val="none"/>
              </w:rPr>
              <w:tab/>
            </w:r>
            <w:r>
              <w:rPr>
                <w:rFonts w:hint="eastAsia" w:ascii="宋体" w:hAnsi="宋体" w:eastAsia="宋体"/>
                <w:color w:val="000000"/>
                <w:szCs w:val="21"/>
                <w:highlight w:val="none"/>
              </w:rPr>
              <w:t>约机管理，包括约机信息录入、约机计划制定；其中约机信息包括约机状态、试模次数、试模目的、预计交模时间、实际到模时间等信息；</w:t>
            </w:r>
          </w:p>
          <w:p w14:paraId="516C5F4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w:t>
            </w:r>
            <w:r>
              <w:rPr>
                <w:rFonts w:hint="eastAsia" w:ascii="宋体" w:hAnsi="宋体" w:eastAsia="宋体"/>
                <w:color w:val="000000"/>
                <w:szCs w:val="21"/>
                <w:highlight w:val="none"/>
              </w:rPr>
              <w:tab/>
            </w:r>
            <w:r>
              <w:rPr>
                <w:rFonts w:hint="eastAsia" w:ascii="宋体" w:hAnsi="宋体" w:eastAsia="宋体"/>
                <w:color w:val="000000"/>
                <w:szCs w:val="21"/>
                <w:highlight w:val="none"/>
              </w:rPr>
              <w:t>物料管理，支持新物料录入，以及物料编码、存放位置、库存数量、领用记录（领料数量、送货日期、地点）管理；</w:t>
            </w:r>
          </w:p>
          <w:p w14:paraId="3F64D60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7.</w:t>
            </w:r>
            <w:r>
              <w:rPr>
                <w:rFonts w:hint="eastAsia" w:ascii="宋体" w:hAnsi="宋体" w:eastAsia="宋体"/>
                <w:color w:val="000000"/>
                <w:szCs w:val="21"/>
                <w:highlight w:val="none"/>
              </w:rPr>
              <w:tab/>
            </w:r>
            <w:r>
              <w:rPr>
                <w:rFonts w:hint="eastAsia" w:ascii="宋体" w:hAnsi="宋体" w:eastAsia="宋体"/>
                <w:color w:val="000000"/>
                <w:szCs w:val="21"/>
                <w:highlight w:val="none"/>
              </w:rPr>
              <w:t>●试模管理，包括试模前塑料、机器等确认，模具结构信息、模具动作和功能、制作工艺、设备接驳和操作性能等试模前表现评估，模具冷却水流动状况测试、模具冷却均匀性测试、有效粘度测试、多型腔平衡测试、压力损失测试、浇口冻结时间测试、锁模力测试、周期时间测试等模具测试，支持试模报告的自动生成、查看与批量导出，系统中至少包括5套完整的试模数据；</w:t>
            </w:r>
          </w:p>
          <w:p w14:paraId="4F092B4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8.</w:t>
            </w:r>
            <w:r>
              <w:rPr>
                <w:rFonts w:hint="eastAsia" w:ascii="宋体" w:hAnsi="宋体" w:eastAsia="宋体"/>
                <w:color w:val="000000"/>
                <w:szCs w:val="21"/>
                <w:highlight w:val="none"/>
              </w:rPr>
              <w:tab/>
            </w:r>
            <w:r>
              <w:rPr>
                <w:rFonts w:hint="eastAsia" w:ascii="宋体" w:hAnsi="宋体" w:eastAsia="宋体"/>
                <w:color w:val="000000"/>
                <w:szCs w:val="21"/>
                <w:highlight w:val="none"/>
              </w:rPr>
              <w:t>●机器管理，机器数据包括注塑机品牌、型号、喷嘴类型、喷嘴孔直径、最小容模尺寸、最大容模尺寸、最小模板开距、最大模板开距等机器数据，机器数据库中包含至少5款机型的注塑机数据，具备给定权限的用户可以对机器数据库进行增、删、改、查操作的功能；</w:t>
            </w:r>
          </w:p>
          <w:p w14:paraId="0D6B6D2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9.</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材料管理，材料数据包括塑料简称、塑料牌号、推荐成型参数、PVT属性、流变属性、机械属性、收缩属性、填充物属性等材料数据，材料数据库中包含常见的PP、PC、PA等至少20种塑料数据，具备给定权限的用户可以对材料数据库进行增、删、改、查操作功能（需提供加盖投标人公章的系统功能截图或者承诺函）；</w:t>
            </w:r>
          </w:p>
          <w:p w14:paraId="3D4E22C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10.</w:t>
            </w:r>
            <w:r>
              <w:rPr>
                <w:rFonts w:hint="eastAsia" w:ascii="宋体" w:hAnsi="宋体" w:eastAsia="宋体"/>
                <w:color w:val="000000"/>
                <w:szCs w:val="21"/>
                <w:highlight w:val="none"/>
              </w:rPr>
              <w:tab/>
            </w:r>
            <w:r>
              <w:rPr>
                <w:rFonts w:hint="eastAsia" w:ascii="宋体" w:hAnsi="宋体" w:eastAsia="宋体"/>
                <w:color w:val="000000"/>
                <w:szCs w:val="21"/>
                <w:highlight w:val="none"/>
              </w:rPr>
              <w:t>权限管理，系统管理员根据需求可以给不同的用户分配不同的权限和角色；</w:t>
            </w:r>
          </w:p>
          <w:p w14:paraId="0FF552C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11.</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具备载荷敏感度、止逆阀泄漏、速度线性度等注塑机性能测试功能（需提供加盖投标人公章的系统功能截图或者承诺函）。</w:t>
            </w:r>
          </w:p>
          <w:p w14:paraId="0B8C87F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 xml:space="preserve">12. </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提供教学用PPT，PPT不少于50页（投标人需提供ppt中不少于10页核心内容的截图并加盖公章）。</w:t>
            </w:r>
          </w:p>
        </w:tc>
        <w:tc>
          <w:tcPr>
            <w:tcW w:w="725" w:type="dxa"/>
            <w:noWrap w:val="0"/>
            <w:vAlign w:val="center"/>
          </w:tcPr>
          <w:p w14:paraId="477E36AC">
            <w:pPr>
              <w:spacing w:beforeLines="-2147483648" w:afterLines="-2147483648"/>
              <w:rPr>
                <w:rFonts w:hint="default" w:ascii="宋体" w:hAnsi="宋体" w:eastAsia="宋体" w:cs="宋体"/>
                <w:color w:val="000000"/>
                <w:szCs w:val="21"/>
                <w:highlight w:val="none"/>
              </w:rPr>
            </w:pPr>
            <w:r>
              <w:rPr>
                <w:rFonts w:hint="eastAsia" w:ascii="宋体" w:hAnsi="宋体" w:eastAsia="宋体"/>
                <w:color w:val="000000"/>
                <w:szCs w:val="21"/>
                <w:highlight w:val="none"/>
              </w:rPr>
              <w:t>51</w:t>
            </w:r>
          </w:p>
        </w:tc>
      </w:tr>
      <w:tr w14:paraId="41CF0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707" w:type="dxa"/>
            <w:noWrap/>
            <w:vAlign w:val="center"/>
          </w:tcPr>
          <w:p w14:paraId="29A9CB27">
            <w:pPr>
              <w:widowControl w:val="0"/>
              <w:numPr>
                <w:ilvl w:val="0"/>
                <w:numId w:val="2"/>
              </w:numPr>
              <w:spacing w:after="0" w:line="240" w:lineRule="auto"/>
              <w:ind w:left="440" w:hanging="440"/>
              <w:contextualSpacing/>
              <w:jc w:val="center"/>
              <w:rPr>
                <w:rFonts w:hint="default" w:ascii="宋体" w:hAnsi="宋体" w:eastAsia="宋体" w:cs="宋体"/>
                <w:color w:val="000000"/>
                <w:sz w:val="21"/>
                <w:szCs w:val="21"/>
                <w:highlight w:val="none"/>
                <w:lang w:val="en-US" w:eastAsia="zh-CN" w:bidi="ar-SA"/>
              </w:rPr>
            </w:pPr>
          </w:p>
        </w:tc>
        <w:tc>
          <w:tcPr>
            <w:tcW w:w="1380" w:type="dxa"/>
            <w:noWrap w:val="0"/>
            <w:vAlign w:val="center"/>
          </w:tcPr>
          <w:p w14:paraId="18C843D6">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olor w:val="000000"/>
                <w:szCs w:val="21"/>
                <w:highlight w:val="none"/>
              </w:rPr>
              <w:t>注塑机虚拟操作系统</w:t>
            </w:r>
          </w:p>
        </w:tc>
        <w:tc>
          <w:tcPr>
            <w:tcW w:w="6300" w:type="dxa"/>
            <w:noWrap w:val="0"/>
            <w:vAlign w:val="center"/>
          </w:tcPr>
          <w:p w14:paraId="0F8B477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rPr>
              <w:tab/>
            </w:r>
            <w:r>
              <w:rPr>
                <w:rFonts w:hint="eastAsia" w:ascii="宋体" w:hAnsi="宋体" w:eastAsia="宋体"/>
                <w:color w:val="000000"/>
                <w:szCs w:val="21"/>
                <w:highlight w:val="none"/>
              </w:rPr>
              <w:t>系统采用 B/S 结构，支持多浏览器访问；</w:t>
            </w:r>
          </w:p>
          <w:p w14:paraId="6DABD24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w:t>
            </w:r>
            <w:r>
              <w:rPr>
                <w:rFonts w:hint="eastAsia" w:ascii="宋体" w:hAnsi="宋体" w:eastAsia="宋体"/>
                <w:color w:val="000000"/>
                <w:szCs w:val="21"/>
                <w:highlight w:val="none"/>
              </w:rPr>
              <w:tab/>
            </w:r>
            <w:r>
              <w:rPr>
                <w:rFonts w:hint="eastAsia" w:ascii="宋体" w:hAnsi="宋体" w:eastAsia="宋体"/>
                <w:color w:val="000000"/>
                <w:szCs w:val="21"/>
                <w:highlight w:val="none"/>
              </w:rPr>
              <w:t>具备注塑机操作教学功能，包括开机、初步设置参数、合模、射台前进、注塑保压塑化、开模、顶出等动作的教学，以文字、动画、语音引导用户操作注塑机；</w:t>
            </w:r>
          </w:p>
          <w:p w14:paraId="0C8EBE3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w:t>
            </w:r>
            <w:r>
              <w:rPr>
                <w:rFonts w:hint="eastAsia" w:ascii="宋体" w:hAnsi="宋体" w:eastAsia="宋体"/>
                <w:color w:val="000000"/>
                <w:szCs w:val="21"/>
                <w:highlight w:val="none"/>
              </w:rPr>
              <w:tab/>
            </w:r>
            <w:r>
              <w:rPr>
                <w:rFonts w:hint="eastAsia" w:ascii="宋体" w:hAnsi="宋体" w:eastAsia="宋体"/>
                <w:color w:val="000000"/>
                <w:szCs w:val="21"/>
                <w:highlight w:val="none"/>
              </w:rPr>
              <w:t>具备部件提示功能，点击“部件提示”按钮之后，鼠标移动到注塑机部件上，系统能够自动显示各部件名称；</w:t>
            </w:r>
          </w:p>
          <w:p w14:paraId="73F7B4C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4.</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 xml:space="preserve">具备注塑机结构介绍功能，点击“树形结构”按钮，系统以树状图形式分类呈现注塑机注射单元、开合模单元、机座等部件，点击各单元零件名称，系统红色突出显示对应的喷嘴、料斗、射台导杆、射移油缸、拉杆、前活动门等零件（需提供加盖投标人公章的系统功能截图或者承诺函）； </w:t>
            </w:r>
          </w:p>
          <w:p w14:paraId="474D2BB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5.</w:t>
            </w:r>
            <w:r>
              <w:rPr>
                <w:rFonts w:hint="eastAsia" w:ascii="宋体" w:hAnsi="宋体" w:eastAsia="宋体"/>
                <w:color w:val="000000"/>
                <w:szCs w:val="21"/>
                <w:highlight w:val="none"/>
              </w:rPr>
              <w:tab/>
            </w:r>
            <w:r>
              <w:rPr>
                <w:rFonts w:hint="eastAsia" w:ascii="宋体" w:hAnsi="宋体" w:eastAsia="宋体"/>
                <w:color w:val="000000"/>
                <w:szCs w:val="21"/>
                <w:highlight w:val="none"/>
              </w:rPr>
              <w:t>支持对注塑机3D模型进行放大、缩小、移动、旋转等操作；</w:t>
            </w:r>
          </w:p>
          <w:p w14:paraId="7F7CC47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w:t>
            </w:r>
            <w:r>
              <w:rPr>
                <w:rFonts w:hint="eastAsia" w:ascii="宋体" w:hAnsi="宋体" w:eastAsia="宋体"/>
                <w:color w:val="000000"/>
                <w:szCs w:val="21"/>
                <w:highlight w:val="none"/>
              </w:rPr>
              <w:tab/>
            </w:r>
            <w:r>
              <w:rPr>
                <w:rFonts w:hint="eastAsia" w:ascii="宋体" w:hAnsi="宋体" w:eastAsia="宋体"/>
                <w:color w:val="000000"/>
                <w:szCs w:val="21"/>
                <w:highlight w:val="none"/>
              </w:rPr>
              <w:t>具备成型观察功能，点击“成型观察”按钮，隐藏注塑机外壳，模具透视并能显示成型制品；</w:t>
            </w:r>
          </w:p>
          <w:p w14:paraId="4A13D8D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7.</w:t>
            </w:r>
            <w:r>
              <w:rPr>
                <w:rFonts w:hint="eastAsia" w:ascii="宋体" w:hAnsi="宋体" w:eastAsia="宋体"/>
                <w:color w:val="000000"/>
                <w:szCs w:val="21"/>
                <w:highlight w:val="none"/>
              </w:rPr>
              <w:tab/>
            </w:r>
            <w:r>
              <w:rPr>
                <w:rFonts w:hint="eastAsia" w:ascii="宋体" w:hAnsi="宋体" w:eastAsia="宋体"/>
                <w:color w:val="000000"/>
                <w:szCs w:val="21"/>
                <w:highlight w:val="none"/>
              </w:rPr>
              <w:t>●具备操作面板，支持手动、半自动操作模式，能够实现注塑机开机、开合模、射台前进、注射、顶出等操作：</w:t>
            </w:r>
          </w:p>
          <w:p w14:paraId="474971F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rPr>
              <w:tab/>
            </w:r>
            <w:r>
              <w:rPr>
                <w:rFonts w:hint="eastAsia" w:ascii="宋体" w:hAnsi="宋体" w:eastAsia="宋体"/>
                <w:color w:val="000000"/>
                <w:szCs w:val="21"/>
                <w:highlight w:val="none"/>
              </w:rPr>
              <w:t>在手动模式下，能实现对注塑机进行开、合摸，射座前进、后退、顶出等各种基本操作；</w:t>
            </w:r>
          </w:p>
          <w:p w14:paraId="20582E8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w:t>
            </w:r>
            <w:r>
              <w:rPr>
                <w:rFonts w:hint="eastAsia" w:ascii="宋体" w:hAnsi="宋体" w:eastAsia="宋体"/>
                <w:color w:val="000000"/>
                <w:szCs w:val="21"/>
                <w:highlight w:val="none"/>
              </w:rPr>
              <w:tab/>
            </w:r>
            <w:r>
              <w:rPr>
                <w:rFonts w:hint="eastAsia" w:ascii="宋体" w:hAnsi="宋体" w:eastAsia="宋体"/>
                <w:color w:val="000000"/>
                <w:szCs w:val="21"/>
                <w:highlight w:val="none"/>
              </w:rPr>
              <w:t>在半自动模式下，每关一次安全门，注塑机能够进行一次完整注塑成型操作；</w:t>
            </w:r>
          </w:p>
          <w:p w14:paraId="7D9FBF6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8.</w:t>
            </w:r>
            <w:r>
              <w:rPr>
                <w:rFonts w:hint="eastAsia" w:ascii="宋体" w:hAnsi="宋体" w:eastAsia="宋体"/>
                <w:color w:val="000000"/>
                <w:szCs w:val="21"/>
                <w:highlight w:val="none"/>
              </w:rPr>
              <w:tab/>
            </w:r>
            <w:r>
              <w:rPr>
                <w:rFonts w:hint="eastAsia" w:ascii="宋体" w:hAnsi="宋体" w:eastAsia="宋体"/>
                <w:color w:val="000000"/>
                <w:szCs w:val="21"/>
                <w:highlight w:val="none"/>
              </w:rPr>
              <w:t>●具备最佳视角功能，支持任意角度观察成型的制品。</w:t>
            </w:r>
          </w:p>
        </w:tc>
        <w:tc>
          <w:tcPr>
            <w:tcW w:w="725" w:type="dxa"/>
            <w:noWrap w:val="0"/>
            <w:vAlign w:val="center"/>
          </w:tcPr>
          <w:p w14:paraId="11E47B18">
            <w:pPr>
              <w:spacing w:beforeLines="-2147483648" w:afterLines="-2147483648"/>
              <w:rPr>
                <w:rFonts w:hint="default" w:ascii="宋体" w:hAnsi="宋体" w:eastAsia="宋体" w:cs="宋体"/>
                <w:color w:val="000000"/>
                <w:szCs w:val="21"/>
                <w:highlight w:val="none"/>
              </w:rPr>
            </w:pPr>
            <w:r>
              <w:rPr>
                <w:rFonts w:hint="eastAsia" w:ascii="宋体" w:hAnsi="宋体" w:eastAsia="宋体"/>
                <w:color w:val="000000"/>
                <w:szCs w:val="21"/>
                <w:highlight w:val="none"/>
              </w:rPr>
              <w:t>51</w:t>
            </w:r>
          </w:p>
        </w:tc>
      </w:tr>
      <w:tr w14:paraId="21EE4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07" w:type="dxa"/>
            <w:noWrap/>
            <w:vAlign w:val="center"/>
          </w:tcPr>
          <w:p w14:paraId="0C1259FC">
            <w:pPr>
              <w:widowControl w:val="0"/>
              <w:numPr>
                <w:ilvl w:val="0"/>
                <w:numId w:val="2"/>
              </w:numPr>
              <w:spacing w:after="0" w:line="240" w:lineRule="auto"/>
              <w:ind w:left="440" w:hanging="440"/>
              <w:contextualSpacing/>
              <w:jc w:val="center"/>
              <w:rPr>
                <w:rFonts w:hint="default" w:ascii="宋体" w:hAnsi="宋体" w:eastAsia="宋体" w:cs="宋体"/>
                <w:color w:val="000000"/>
                <w:sz w:val="21"/>
                <w:szCs w:val="21"/>
                <w:highlight w:val="none"/>
                <w:lang w:val="en-US" w:eastAsia="zh-CN" w:bidi="ar-SA"/>
              </w:rPr>
            </w:pPr>
          </w:p>
        </w:tc>
        <w:tc>
          <w:tcPr>
            <w:tcW w:w="1380" w:type="dxa"/>
            <w:noWrap w:val="0"/>
            <w:vAlign w:val="center"/>
          </w:tcPr>
          <w:p w14:paraId="27D44B3B">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olor w:val="000000"/>
                <w:szCs w:val="21"/>
                <w:highlight w:val="none"/>
              </w:rPr>
              <w:t>压铸成型虚拟分析软件</w:t>
            </w:r>
          </w:p>
        </w:tc>
        <w:tc>
          <w:tcPr>
            <w:tcW w:w="6300" w:type="dxa"/>
            <w:noWrap w:val="0"/>
            <w:vAlign w:val="center"/>
          </w:tcPr>
          <w:p w14:paraId="689D711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支持铝压铸、镁压铸、锌压铸的压铸成型模拟仿真（需提供加盖厂商公章的系统功能截图）。</w:t>
            </w:r>
          </w:p>
          <w:p w14:paraId="4516780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支持主流三维造型平台（包括PRO/E、UG、SOLIDEDGE、SOLDWORKS、I-DEAS、CATIA等）（需提供加盖投标人公章的系统功能截图或者承诺函）。</w:t>
            </w:r>
          </w:p>
          <w:p w14:paraId="1D202E5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支持自动网格剖分、速度快、稳定性好、容错能力强，可实现150万网格之内流动计算和300万网格之内温度场计算（需提供加盖投标人公章的系统功能截图或者承诺函）。</w:t>
            </w:r>
          </w:p>
          <w:p w14:paraId="4520E31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4.</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支持各种方式的压射控制方式仿真分析，包括单级压射、多级压射，或者直接设定压射充型时间即可进行压射过程；支持压铸多周期、多阶段全过程进行分析,每个生产循环可以包括压射阶段、凝固阶段、开模阶段仿真分析；支持复杂冷却工艺分析，包括设置每个冷却通道可以是不同直径、不同工作间隔、不同通水（气）速度、不同冷却介质（需提供加盖投标人公章的系统功能截图或者承诺函）。</w:t>
            </w:r>
          </w:p>
          <w:p w14:paraId="00667DB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5.</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具备完全开放的数据库，可以方便扩展提供包括水、油、气等不同冷却介质的开放的冷却介质库，并可以扩充各种冷却介质（需提供加盖投标人公章的系统功能截图或者承诺函）。</w:t>
            </w:r>
          </w:p>
          <w:p w14:paraId="269D01D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能够预测压铸件的压射过程卷气、浇不足、冷隔、缩孔、缩松等铸造缺陷（需提供加盖投标人公章的系统功能截图或者承诺函）。</w:t>
            </w:r>
          </w:p>
          <w:p w14:paraId="485DEF5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7.</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后处理采用最新可视化技术、多媒体技术，丰富、直观、生动，任意实时缩放、任意实时旋转、任意实时剖切；可自动生成X射线透视图、凝固色温图、温度梯度图、铸件结构图、铸型系统装配图、流动向量图、填充体积图、压强分布图、充型温度分布图等；分析结果三维动画自动合成，动画演示直观准确（需提供加盖投标人公章的系统功能截图或者承诺函）。</w:t>
            </w:r>
          </w:p>
          <w:p w14:paraId="6AF5E57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8.</w:t>
            </w:r>
            <w:r>
              <w:rPr>
                <w:rFonts w:hint="eastAsia" w:ascii="宋体" w:hAnsi="宋体" w:eastAsia="宋体"/>
                <w:color w:val="000000"/>
                <w:szCs w:val="21"/>
                <w:highlight w:val="none"/>
              </w:rPr>
              <w:tab/>
            </w:r>
            <w:r>
              <w:rPr>
                <w:rFonts w:hint="eastAsia" w:ascii="宋体" w:hAnsi="宋体" w:eastAsia="宋体"/>
                <w:color w:val="000000"/>
                <w:szCs w:val="21"/>
                <w:highlight w:val="none"/>
              </w:rPr>
              <w:t>具备数值鼠标能力：在各种函数三维分布图形画面上，伴随鼠标移动，在鼠标光标的延伸空间，以数字方式即时刷新显示鼠标所指单元相应的几何、物理函数值，或区域极值，或区域统计值。</w:t>
            </w:r>
          </w:p>
          <w:p w14:paraId="4A80FCE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9.</w:t>
            </w:r>
            <w:r>
              <w:rPr>
                <w:rFonts w:hint="eastAsia" w:ascii="宋体" w:hAnsi="宋体" w:eastAsia="宋体"/>
                <w:color w:val="000000"/>
                <w:szCs w:val="21"/>
                <w:highlight w:val="none"/>
              </w:rPr>
              <w:tab/>
            </w:r>
            <w:r>
              <w:rPr>
                <w:rFonts w:hint="eastAsia" w:ascii="宋体" w:hAnsi="宋体" w:eastAsia="宋体"/>
                <w:color w:val="000000"/>
                <w:szCs w:val="21"/>
                <w:highlight w:val="none"/>
              </w:rPr>
              <w:t>支持模拟结果多视图同时对比分析功能：对模拟计算结果实现单个、两个、四个视图同时显示；选择两个不同工艺方案，系统自行统计每种方案的数值内容，方便对比分析，并出具分析报告。</w:t>
            </w:r>
          </w:p>
          <w:p w14:paraId="2FDFB36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10.</w:t>
            </w:r>
            <w:r>
              <w:rPr>
                <w:rFonts w:hint="eastAsia" w:ascii="宋体" w:hAnsi="宋体" w:eastAsia="宋体"/>
                <w:color w:val="000000"/>
                <w:szCs w:val="21"/>
                <w:highlight w:val="none"/>
              </w:rPr>
              <w:tab/>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具备教学端和客户端，支持多人同时进行模拟仿真的教学任务（需提供加盖投标人公章的系统功能截图或者承诺函）。</w:t>
            </w:r>
          </w:p>
          <w:p w14:paraId="23A6701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11.</w:t>
            </w:r>
            <w:r>
              <w:rPr>
                <w:rFonts w:hint="eastAsia" w:ascii="宋体" w:hAnsi="宋体" w:eastAsia="宋体"/>
                <w:color w:val="000000"/>
                <w:szCs w:val="21"/>
                <w:highlight w:val="none"/>
              </w:rPr>
              <w:tab/>
            </w:r>
            <w:r>
              <w:rPr>
                <w:rFonts w:hint="eastAsia" w:ascii="宋体" w:hAnsi="宋体" w:eastAsia="宋体"/>
                <w:color w:val="000000"/>
                <w:szCs w:val="21"/>
                <w:highlight w:val="none"/>
              </w:rPr>
              <w:t>提供完整的教学资料，包括理论课件ppt,不少于50页；软件使用方法视频教程1套；不少于5个教学实操案例。</w:t>
            </w:r>
          </w:p>
        </w:tc>
        <w:tc>
          <w:tcPr>
            <w:tcW w:w="725" w:type="dxa"/>
            <w:noWrap w:val="0"/>
            <w:vAlign w:val="center"/>
          </w:tcPr>
          <w:p w14:paraId="1B2C5BA6">
            <w:pPr>
              <w:spacing w:beforeLines="-2147483648" w:afterLines="-2147483648"/>
              <w:rPr>
                <w:rFonts w:hint="default" w:ascii="宋体" w:hAnsi="宋体" w:eastAsia="宋体" w:cs="宋体"/>
                <w:color w:val="000000"/>
                <w:szCs w:val="21"/>
                <w:highlight w:val="none"/>
              </w:rPr>
            </w:pPr>
            <w:r>
              <w:rPr>
                <w:rFonts w:hint="eastAsia" w:ascii="宋体" w:hAnsi="宋体" w:eastAsia="宋体"/>
                <w:color w:val="000000"/>
                <w:szCs w:val="21"/>
                <w:highlight w:val="none"/>
              </w:rPr>
              <w:t>30</w:t>
            </w:r>
          </w:p>
        </w:tc>
      </w:tr>
      <w:tr w14:paraId="13CB7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07" w:type="dxa"/>
            <w:noWrap/>
            <w:vAlign w:val="center"/>
          </w:tcPr>
          <w:p w14:paraId="0877B833">
            <w:pPr>
              <w:widowControl w:val="0"/>
              <w:numPr>
                <w:ilvl w:val="0"/>
                <w:numId w:val="2"/>
              </w:numPr>
              <w:spacing w:after="0" w:line="240" w:lineRule="auto"/>
              <w:ind w:left="440" w:hanging="440"/>
              <w:contextualSpacing/>
              <w:jc w:val="center"/>
              <w:rPr>
                <w:rFonts w:hint="default" w:ascii="宋体" w:hAnsi="宋体" w:eastAsia="宋体" w:cs="宋体"/>
                <w:color w:val="000000"/>
                <w:sz w:val="21"/>
                <w:szCs w:val="21"/>
                <w:highlight w:val="none"/>
                <w:lang w:val="en-US" w:eastAsia="zh-CN" w:bidi="ar-SA"/>
              </w:rPr>
            </w:pPr>
          </w:p>
        </w:tc>
        <w:tc>
          <w:tcPr>
            <w:tcW w:w="1380" w:type="dxa"/>
            <w:noWrap w:val="0"/>
            <w:vAlign w:val="center"/>
          </w:tcPr>
          <w:p w14:paraId="7DC5EE8B">
            <w:pPr>
              <w:spacing w:beforeLines="-2147483648" w:afterLines="-2147483648"/>
              <w:jc w:val="center"/>
              <w:rPr>
                <w:rFonts w:hint="default" w:ascii="宋体" w:hAnsi="宋体" w:eastAsia="宋体"/>
                <w:color w:val="000000"/>
                <w:szCs w:val="21"/>
                <w:highlight w:val="none"/>
              </w:rPr>
            </w:pPr>
            <w:r>
              <w:rPr>
                <w:rFonts w:hint="eastAsia" w:ascii="宋体" w:hAnsi="宋体" w:eastAsia="宋体"/>
                <w:color w:val="000000"/>
                <w:szCs w:val="21"/>
                <w:highlight w:val="none"/>
              </w:rPr>
              <w:t>典型塑料模具装调仿真实训终端</w:t>
            </w:r>
          </w:p>
        </w:tc>
        <w:tc>
          <w:tcPr>
            <w:tcW w:w="6300" w:type="dxa"/>
            <w:noWrap w:val="0"/>
            <w:vAlign w:val="center"/>
          </w:tcPr>
          <w:p w14:paraId="3BC9F3F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一、运行环境</w:t>
            </w:r>
          </w:p>
          <w:p w14:paraId="4C2E687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集成在虚拟现实头盔上运行。</w:t>
            </w:r>
          </w:p>
          <w:p w14:paraId="3C0D280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二、头盔技术参数</w:t>
            </w:r>
          </w:p>
          <w:p w14:paraId="4D2FDCD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1.交互功能</w:t>
            </w:r>
          </w:p>
          <w:p w14:paraId="3F3F399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）采用新一代头手</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自研光学定位系统；</w:t>
            </w:r>
          </w:p>
          <w:p w14:paraId="4EFB074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）支持透视模式；</w:t>
            </w:r>
          </w:p>
          <w:p w14:paraId="1FE9797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）支持安全护导功能，护导范围≥</w:t>
            </w:r>
            <w:r>
              <w:rPr>
                <w:rFonts w:hint="default" w:ascii="宋体" w:hAnsi="宋体" w:eastAsia="宋体"/>
                <w:color w:val="000000"/>
                <w:szCs w:val="21"/>
                <w:highlight w:val="none"/>
              </w:rPr>
              <w:t>10m×10m</w:t>
            </w:r>
            <w:r>
              <w:rPr>
                <w:rFonts w:hint="eastAsia" w:ascii="宋体" w:hAnsi="宋体" w:eastAsia="宋体"/>
                <w:color w:val="000000"/>
                <w:szCs w:val="21"/>
                <w:highlight w:val="none"/>
              </w:rPr>
              <w:t>；</w:t>
            </w:r>
          </w:p>
          <w:p w14:paraId="48010DA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）支持安全区记忆功能，安全区记忆数量≥</w:t>
            </w:r>
            <w:r>
              <w:rPr>
                <w:rFonts w:hint="default" w:ascii="宋体" w:hAnsi="宋体" w:eastAsia="宋体"/>
                <w:color w:val="000000"/>
                <w:szCs w:val="21"/>
                <w:highlight w:val="none"/>
              </w:rPr>
              <w:t xml:space="preserve">5 </w:t>
            </w:r>
            <w:r>
              <w:rPr>
                <w:rFonts w:hint="eastAsia" w:ascii="宋体" w:hAnsi="宋体" w:eastAsia="宋体"/>
                <w:color w:val="000000"/>
                <w:szCs w:val="21"/>
                <w:highlight w:val="none"/>
              </w:rPr>
              <w:t>个。</w:t>
            </w:r>
          </w:p>
          <w:p w14:paraId="3764789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2.计算平台</w:t>
            </w:r>
          </w:p>
          <w:p w14:paraId="0FCACA5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）主处理器采用高通</w:t>
            </w:r>
            <w:r>
              <w:rPr>
                <w:rFonts w:hint="default" w:ascii="宋体" w:hAnsi="宋体" w:eastAsia="宋体"/>
                <w:color w:val="000000"/>
                <w:szCs w:val="21"/>
                <w:highlight w:val="none"/>
              </w:rPr>
              <w:t xml:space="preserve"> XR2 </w:t>
            </w:r>
            <w:r>
              <w:rPr>
                <w:rFonts w:hint="eastAsia" w:ascii="宋体" w:hAnsi="宋体" w:eastAsia="宋体"/>
                <w:color w:val="000000"/>
                <w:szCs w:val="21"/>
                <w:highlight w:val="none"/>
              </w:rPr>
              <w:t>芯片，搭载</w:t>
            </w:r>
            <w:r>
              <w:rPr>
                <w:rFonts w:hint="default" w:ascii="宋体" w:hAnsi="宋体" w:eastAsia="宋体"/>
                <w:color w:val="000000"/>
                <w:szCs w:val="21"/>
                <w:highlight w:val="none"/>
              </w:rPr>
              <w:t xml:space="preserve"> Kryo 585 </w:t>
            </w:r>
            <w:r>
              <w:rPr>
                <w:rFonts w:hint="eastAsia" w:ascii="宋体" w:hAnsi="宋体" w:eastAsia="宋体"/>
                <w:color w:val="000000"/>
                <w:szCs w:val="21"/>
                <w:highlight w:val="none"/>
              </w:rPr>
              <w:t>核心；</w:t>
            </w:r>
          </w:p>
          <w:p w14:paraId="04F4A36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）核心配置：</w:t>
            </w:r>
            <w:r>
              <w:rPr>
                <w:rFonts w:hint="default" w:ascii="宋体" w:hAnsi="宋体" w:eastAsia="宋体"/>
                <w:color w:val="000000"/>
                <w:szCs w:val="21"/>
                <w:highlight w:val="none"/>
              </w:rPr>
              <w:t xml:space="preserve">8 </w:t>
            </w:r>
            <w:r>
              <w:rPr>
                <w:rFonts w:hint="eastAsia" w:ascii="宋体" w:hAnsi="宋体" w:eastAsia="宋体"/>
                <w:color w:val="000000"/>
                <w:szCs w:val="21"/>
                <w:highlight w:val="none"/>
              </w:rPr>
              <w:t>核</w:t>
            </w:r>
            <w:r>
              <w:rPr>
                <w:rFonts w:hint="default" w:ascii="宋体" w:hAnsi="宋体" w:eastAsia="宋体"/>
                <w:color w:val="000000"/>
                <w:szCs w:val="21"/>
                <w:highlight w:val="none"/>
              </w:rPr>
              <w:t xml:space="preserve"> 64 </w:t>
            </w:r>
            <w:r>
              <w:rPr>
                <w:rFonts w:hint="eastAsia" w:ascii="宋体" w:hAnsi="宋体" w:eastAsia="宋体"/>
                <w:color w:val="000000"/>
                <w:szCs w:val="21"/>
                <w:highlight w:val="none"/>
              </w:rPr>
              <w:t>位；</w:t>
            </w:r>
          </w:p>
          <w:p w14:paraId="1F697E9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）运行内存（</w:t>
            </w:r>
            <w:r>
              <w:rPr>
                <w:rFonts w:hint="default" w:ascii="宋体" w:hAnsi="宋体" w:eastAsia="宋体"/>
                <w:color w:val="000000"/>
                <w:szCs w:val="21"/>
                <w:highlight w:val="none"/>
              </w:rPr>
              <w:t>RAM</w:t>
            </w:r>
            <w:r>
              <w:rPr>
                <w:rFonts w:hint="eastAsia" w:ascii="宋体" w:hAnsi="宋体" w:eastAsia="宋体"/>
                <w:color w:val="000000"/>
                <w:szCs w:val="21"/>
                <w:highlight w:val="none"/>
              </w:rPr>
              <w:t>）≥</w:t>
            </w:r>
            <w:r>
              <w:rPr>
                <w:rFonts w:hint="default" w:ascii="宋体" w:hAnsi="宋体" w:eastAsia="宋体"/>
                <w:color w:val="000000"/>
                <w:szCs w:val="21"/>
                <w:highlight w:val="none"/>
              </w:rPr>
              <w:t>6G</w:t>
            </w:r>
            <w:r>
              <w:rPr>
                <w:rFonts w:hint="eastAsia" w:ascii="宋体" w:hAnsi="宋体" w:eastAsia="宋体"/>
                <w:color w:val="000000"/>
                <w:szCs w:val="21"/>
                <w:highlight w:val="none"/>
              </w:rPr>
              <w:t>；</w:t>
            </w:r>
          </w:p>
          <w:p w14:paraId="61D7F89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）存储内存（</w:t>
            </w:r>
            <w:r>
              <w:rPr>
                <w:rFonts w:hint="default" w:ascii="宋体" w:hAnsi="宋体" w:eastAsia="宋体"/>
                <w:color w:val="000000"/>
                <w:szCs w:val="21"/>
                <w:highlight w:val="none"/>
              </w:rPr>
              <w:t>ROM</w:t>
            </w:r>
            <w:r>
              <w:rPr>
                <w:rFonts w:hint="eastAsia" w:ascii="宋体" w:hAnsi="宋体" w:eastAsia="宋体"/>
                <w:color w:val="000000"/>
                <w:szCs w:val="21"/>
                <w:highlight w:val="none"/>
              </w:rPr>
              <w:t>）≥</w:t>
            </w:r>
            <w:r>
              <w:rPr>
                <w:rFonts w:hint="default" w:ascii="宋体" w:hAnsi="宋体" w:eastAsia="宋体"/>
                <w:color w:val="000000"/>
                <w:szCs w:val="21"/>
                <w:highlight w:val="none"/>
              </w:rPr>
              <w:t>256G</w:t>
            </w:r>
            <w:r>
              <w:rPr>
                <w:rFonts w:hint="eastAsia" w:ascii="宋体" w:hAnsi="宋体" w:eastAsia="宋体"/>
                <w:color w:val="000000"/>
                <w:szCs w:val="21"/>
                <w:highlight w:val="none"/>
              </w:rPr>
              <w:t>；</w:t>
            </w:r>
          </w:p>
          <w:p w14:paraId="15AA901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）支持全景视频播放，最大支持</w:t>
            </w:r>
            <w:r>
              <w:rPr>
                <w:rFonts w:hint="default" w:ascii="宋体" w:hAnsi="宋体" w:eastAsia="宋体"/>
                <w:color w:val="000000"/>
                <w:szCs w:val="21"/>
                <w:highlight w:val="none"/>
              </w:rPr>
              <w:t xml:space="preserve"> 8K@60Hz </w:t>
            </w:r>
            <w:r>
              <w:rPr>
                <w:rFonts w:hint="eastAsia" w:ascii="宋体" w:hAnsi="宋体" w:eastAsia="宋体"/>
                <w:color w:val="000000"/>
                <w:szCs w:val="21"/>
                <w:highlight w:val="none"/>
              </w:rPr>
              <w:t>分辨率全景视频。</w:t>
            </w:r>
          </w:p>
          <w:p w14:paraId="6F9247A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（6）安卓系统</w:t>
            </w:r>
          </w:p>
          <w:p w14:paraId="60E89F1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3.显示系统</w:t>
            </w:r>
          </w:p>
          <w:p w14:paraId="4D949E7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）显示屏类型：</w:t>
            </w:r>
            <w:r>
              <w:rPr>
                <w:rFonts w:hint="default" w:ascii="宋体" w:hAnsi="宋体" w:eastAsia="宋体"/>
                <w:color w:val="000000"/>
                <w:szCs w:val="21"/>
                <w:highlight w:val="none"/>
              </w:rPr>
              <w:t xml:space="preserve">5.5inch×1 SFR TFT </w:t>
            </w:r>
            <w:r>
              <w:rPr>
                <w:rFonts w:hint="eastAsia" w:ascii="宋体" w:hAnsi="宋体" w:eastAsia="宋体"/>
                <w:color w:val="000000"/>
                <w:szCs w:val="21"/>
                <w:highlight w:val="none"/>
              </w:rPr>
              <w:t>菲涅尔显示屏；</w:t>
            </w:r>
          </w:p>
          <w:p w14:paraId="58C57FE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）屏幕分辨率≥</w:t>
            </w:r>
            <w:r>
              <w:rPr>
                <w:rFonts w:hint="default" w:ascii="宋体" w:hAnsi="宋体" w:eastAsia="宋体"/>
                <w:color w:val="000000"/>
                <w:szCs w:val="21"/>
                <w:highlight w:val="none"/>
              </w:rPr>
              <w:t>3664×1920</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4K </w:t>
            </w:r>
            <w:r>
              <w:rPr>
                <w:rFonts w:hint="eastAsia" w:ascii="宋体" w:hAnsi="宋体" w:eastAsia="宋体"/>
                <w:color w:val="000000"/>
                <w:szCs w:val="21"/>
                <w:highlight w:val="none"/>
              </w:rPr>
              <w:t>级别）；</w:t>
            </w:r>
          </w:p>
          <w:p w14:paraId="3DA20C3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）像素密度（</w:t>
            </w:r>
            <w:r>
              <w:rPr>
                <w:rFonts w:hint="default" w:ascii="宋体" w:hAnsi="宋体" w:eastAsia="宋体"/>
                <w:color w:val="000000"/>
                <w:szCs w:val="21"/>
                <w:highlight w:val="none"/>
              </w:rPr>
              <w:t>PPI</w:t>
            </w:r>
            <w:r>
              <w:rPr>
                <w:rFonts w:hint="eastAsia" w:ascii="宋体" w:hAnsi="宋体" w:eastAsia="宋体"/>
                <w:color w:val="000000"/>
                <w:szCs w:val="21"/>
                <w:highlight w:val="none"/>
              </w:rPr>
              <w:t>）≥</w:t>
            </w:r>
            <w:r>
              <w:rPr>
                <w:rFonts w:hint="default" w:ascii="宋体" w:hAnsi="宋体" w:eastAsia="宋体"/>
                <w:color w:val="000000"/>
                <w:szCs w:val="21"/>
                <w:highlight w:val="none"/>
              </w:rPr>
              <w:t>773</w:t>
            </w:r>
            <w:r>
              <w:rPr>
                <w:rFonts w:hint="eastAsia" w:ascii="宋体" w:hAnsi="宋体" w:eastAsia="宋体"/>
                <w:color w:val="000000"/>
                <w:szCs w:val="21"/>
                <w:highlight w:val="none"/>
              </w:rPr>
              <w:t>；</w:t>
            </w:r>
          </w:p>
          <w:p w14:paraId="2F189AB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）视场角≥</w:t>
            </w:r>
            <w:r>
              <w:rPr>
                <w:rFonts w:hint="default" w:ascii="宋体" w:hAnsi="宋体" w:eastAsia="宋体"/>
                <w:color w:val="000000"/>
                <w:szCs w:val="21"/>
                <w:highlight w:val="none"/>
              </w:rPr>
              <w:t>98°</w:t>
            </w:r>
            <w:r>
              <w:rPr>
                <w:rFonts w:hint="eastAsia" w:ascii="宋体" w:hAnsi="宋体" w:eastAsia="宋体"/>
                <w:color w:val="000000"/>
                <w:szCs w:val="21"/>
                <w:highlight w:val="none"/>
              </w:rPr>
              <w:t>；</w:t>
            </w:r>
          </w:p>
          <w:p w14:paraId="4778F4F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）瞳距调节：支持三段式可调，调节档位包含</w:t>
            </w:r>
            <w:r>
              <w:rPr>
                <w:rFonts w:hint="default" w:ascii="宋体" w:hAnsi="宋体" w:eastAsia="宋体"/>
                <w:color w:val="000000"/>
                <w:szCs w:val="21"/>
                <w:highlight w:val="none"/>
              </w:rPr>
              <w:t xml:space="preserve"> 58mm</w:t>
            </w:r>
            <w:r>
              <w:rPr>
                <w:rFonts w:hint="eastAsia" w:ascii="宋体" w:hAnsi="宋体" w:eastAsia="宋体"/>
                <w:color w:val="000000"/>
                <w:szCs w:val="21"/>
                <w:highlight w:val="none"/>
              </w:rPr>
              <w:t>、</w:t>
            </w:r>
            <w:r>
              <w:rPr>
                <w:rFonts w:hint="default" w:ascii="宋体" w:hAnsi="宋体" w:eastAsia="宋体"/>
                <w:color w:val="000000"/>
                <w:szCs w:val="21"/>
                <w:highlight w:val="none"/>
              </w:rPr>
              <w:t>63.5mm</w:t>
            </w:r>
            <w:r>
              <w:rPr>
                <w:rFonts w:hint="eastAsia" w:ascii="宋体" w:hAnsi="宋体" w:eastAsia="宋体"/>
                <w:color w:val="000000"/>
                <w:szCs w:val="21"/>
                <w:highlight w:val="none"/>
              </w:rPr>
              <w:t>、</w:t>
            </w:r>
            <w:r>
              <w:rPr>
                <w:rFonts w:hint="default" w:ascii="宋体" w:hAnsi="宋体" w:eastAsia="宋体"/>
                <w:color w:val="000000"/>
                <w:szCs w:val="21"/>
                <w:highlight w:val="none"/>
              </w:rPr>
              <w:t>69mm</w:t>
            </w:r>
            <w:r>
              <w:rPr>
                <w:rFonts w:hint="eastAsia" w:ascii="宋体" w:hAnsi="宋体" w:eastAsia="宋体"/>
                <w:color w:val="000000"/>
                <w:szCs w:val="21"/>
                <w:highlight w:val="none"/>
              </w:rPr>
              <w:t>；</w:t>
            </w:r>
          </w:p>
          <w:p w14:paraId="2ADABDC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）屏幕刷新率：默认刷新率≥</w:t>
            </w:r>
            <w:r>
              <w:rPr>
                <w:rFonts w:hint="default" w:ascii="宋体" w:hAnsi="宋体" w:eastAsia="宋体"/>
                <w:color w:val="000000"/>
                <w:szCs w:val="21"/>
                <w:highlight w:val="none"/>
              </w:rPr>
              <w:t>90Hz</w:t>
            </w:r>
            <w:r>
              <w:rPr>
                <w:rFonts w:hint="eastAsia" w:ascii="宋体" w:hAnsi="宋体" w:eastAsia="宋体"/>
                <w:color w:val="000000"/>
                <w:szCs w:val="21"/>
                <w:highlight w:val="none"/>
              </w:rPr>
              <w:t>，支持系统设置调至</w:t>
            </w:r>
            <w:r>
              <w:rPr>
                <w:rFonts w:hint="default" w:ascii="宋体" w:hAnsi="宋体" w:eastAsia="宋体"/>
                <w:color w:val="000000"/>
                <w:szCs w:val="21"/>
                <w:highlight w:val="none"/>
              </w:rPr>
              <w:t xml:space="preserve"> 120Hz</w:t>
            </w:r>
            <w:r>
              <w:rPr>
                <w:rFonts w:hint="eastAsia" w:ascii="宋体" w:hAnsi="宋体" w:eastAsia="宋体"/>
                <w:color w:val="000000"/>
                <w:szCs w:val="21"/>
                <w:highlight w:val="none"/>
              </w:rPr>
              <w:t>；</w:t>
            </w:r>
          </w:p>
          <w:p w14:paraId="6831CDA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7</w:t>
            </w:r>
            <w:r>
              <w:rPr>
                <w:rFonts w:hint="eastAsia" w:ascii="宋体" w:hAnsi="宋体" w:eastAsia="宋体"/>
                <w:color w:val="000000"/>
                <w:szCs w:val="21"/>
                <w:highlight w:val="none"/>
              </w:rPr>
              <w:t>）支持系统护眼模式，且该护眼模式通过</w:t>
            </w:r>
            <w:r>
              <w:rPr>
                <w:rFonts w:hint="default" w:ascii="宋体" w:hAnsi="宋体" w:eastAsia="宋体"/>
                <w:color w:val="000000"/>
                <w:szCs w:val="21"/>
                <w:highlight w:val="none"/>
              </w:rPr>
              <w:t xml:space="preserve"> TUV </w:t>
            </w:r>
            <w:r>
              <w:rPr>
                <w:rFonts w:hint="eastAsia" w:ascii="宋体" w:hAnsi="宋体" w:eastAsia="宋体"/>
                <w:color w:val="000000"/>
                <w:szCs w:val="21"/>
                <w:highlight w:val="none"/>
              </w:rPr>
              <w:t>低蓝光认证。</w:t>
            </w:r>
          </w:p>
          <w:p w14:paraId="57BA9C3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4.摄像头配置</w:t>
            </w:r>
          </w:p>
          <w:p w14:paraId="66D5296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）摄像头类型：鱼眼单色摄像头；</w:t>
            </w:r>
          </w:p>
          <w:p w14:paraId="1DCB2B4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）摄像头数量≥</w:t>
            </w:r>
            <w:r>
              <w:rPr>
                <w:rFonts w:hint="default" w:ascii="宋体" w:hAnsi="宋体" w:eastAsia="宋体"/>
                <w:color w:val="000000"/>
                <w:szCs w:val="21"/>
                <w:highlight w:val="none"/>
              </w:rPr>
              <w:t xml:space="preserve">4 </w:t>
            </w:r>
            <w:r>
              <w:rPr>
                <w:rFonts w:hint="eastAsia" w:ascii="宋体" w:hAnsi="宋体" w:eastAsia="宋体"/>
                <w:color w:val="000000"/>
                <w:szCs w:val="21"/>
                <w:highlight w:val="none"/>
              </w:rPr>
              <w:t>个；</w:t>
            </w:r>
          </w:p>
          <w:p w14:paraId="4199D9E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）单摄像头分辨率≥</w:t>
            </w:r>
            <w:r>
              <w:rPr>
                <w:rFonts w:hint="default" w:ascii="宋体" w:hAnsi="宋体" w:eastAsia="宋体"/>
                <w:color w:val="000000"/>
                <w:szCs w:val="21"/>
                <w:highlight w:val="none"/>
              </w:rPr>
              <w:t>640×480</w:t>
            </w:r>
            <w:r>
              <w:rPr>
                <w:rFonts w:hint="eastAsia" w:ascii="宋体" w:hAnsi="宋体" w:eastAsia="宋体"/>
                <w:color w:val="000000"/>
                <w:szCs w:val="21"/>
                <w:highlight w:val="none"/>
              </w:rPr>
              <w:t>；</w:t>
            </w:r>
          </w:p>
          <w:p w14:paraId="43D76CC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）单摄像头帧率≥</w:t>
            </w:r>
            <w:r>
              <w:rPr>
                <w:rFonts w:hint="default" w:ascii="宋体" w:hAnsi="宋体" w:eastAsia="宋体"/>
                <w:color w:val="000000"/>
                <w:szCs w:val="21"/>
                <w:highlight w:val="none"/>
              </w:rPr>
              <w:t>60Hz</w:t>
            </w:r>
            <w:r>
              <w:rPr>
                <w:rFonts w:hint="eastAsia" w:ascii="宋体" w:hAnsi="宋体" w:eastAsia="宋体"/>
                <w:color w:val="000000"/>
                <w:szCs w:val="21"/>
                <w:highlight w:val="none"/>
              </w:rPr>
              <w:t>；</w:t>
            </w:r>
          </w:p>
          <w:p w14:paraId="0EB4179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）单摄像头视场角≥</w:t>
            </w:r>
            <w:r>
              <w:rPr>
                <w:rFonts w:hint="default" w:ascii="宋体" w:hAnsi="宋体" w:eastAsia="宋体"/>
                <w:color w:val="000000"/>
                <w:szCs w:val="21"/>
                <w:highlight w:val="none"/>
              </w:rPr>
              <w:t>166°</w:t>
            </w:r>
            <w:r>
              <w:rPr>
                <w:rFonts w:hint="eastAsia" w:ascii="宋体" w:hAnsi="宋体" w:eastAsia="宋体"/>
                <w:color w:val="000000"/>
                <w:szCs w:val="21"/>
                <w:highlight w:val="none"/>
              </w:rPr>
              <w:t>；</w:t>
            </w:r>
          </w:p>
          <w:p w14:paraId="3477C65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）支持头部</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定位功能。</w:t>
            </w:r>
          </w:p>
          <w:p w14:paraId="05506A1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5.电池性能</w:t>
            </w:r>
          </w:p>
          <w:p w14:paraId="303B778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）电池容量≥</w:t>
            </w:r>
            <w:r>
              <w:rPr>
                <w:rFonts w:hint="default" w:ascii="宋体" w:hAnsi="宋体" w:eastAsia="宋体"/>
                <w:color w:val="000000"/>
                <w:szCs w:val="21"/>
                <w:highlight w:val="none"/>
              </w:rPr>
              <w:t>5300mAh</w:t>
            </w:r>
            <w:r>
              <w:rPr>
                <w:rFonts w:hint="eastAsia" w:ascii="宋体" w:hAnsi="宋体" w:eastAsia="宋体"/>
                <w:color w:val="000000"/>
                <w:szCs w:val="21"/>
                <w:highlight w:val="none"/>
              </w:rPr>
              <w:t>；</w:t>
            </w:r>
          </w:p>
          <w:p w14:paraId="259BE67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）支持高通</w:t>
            </w:r>
            <w:r>
              <w:rPr>
                <w:rFonts w:hint="default" w:ascii="宋体" w:hAnsi="宋体" w:eastAsia="宋体"/>
                <w:color w:val="000000"/>
                <w:szCs w:val="21"/>
                <w:highlight w:val="none"/>
              </w:rPr>
              <w:t xml:space="preserve"> QC 3.0 </w:t>
            </w:r>
            <w:r>
              <w:rPr>
                <w:rFonts w:hint="eastAsia" w:ascii="宋体" w:hAnsi="宋体" w:eastAsia="宋体"/>
                <w:color w:val="000000"/>
                <w:szCs w:val="21"/>
                <w:highlight w:val="none"/>
              </w:rPr>
              <w:t>快充协议；</w:t>
            </w:r>
          </w:p>
          <w:p w14:paraId="4742DB0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USB PD 3.0 </w:t>
            </w:r>
            <w:r>
              <w:rPr>
                <w:rFonts w:hint="eastAsia" w:ascii="宋体" w:hAnsi="宋体" w:eastAsia="宋体"/>
                <w:color w:val="000000"/>
                <w:szCs w:val="21"/>
                <w:highlight w:val="none"/>
              </w:rPr>
              <w:t>快充协议。</w:t>
            </w:r>
          </w:p>
          <w:p w14:paraId="47423FA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6.设计与人体工程</w:t>
            </w:r>
          </w:p>
          <w:p w14:paraId="01FF488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）设备重量（不含绑带）≤</w:t>
            </w:r>
            <w:r>
              <w:rPr>
                <w:rFonts w:hint="default" w:ascii="宋体" w:hAnsi="宋体" w:eastAsia="宋体"/>
                <w:color w:val="000000"/>
                <w:szCs w:val="21"/>
                <w:highlight w:val="none"/>
              </w:rPr>
              <w:t>395g</w:t>
            </w:r>
            <w:r>
              <w:rPr>
                <w:rFonts w:hint="eastAsia" w:ascii="宋体" w:hAnsi="宋体" w:eastAsia="宋体"/>
                <w:color w:val="000000"/>
                <w:szCs w:val="21"/>
                <w:highlight w:val="none"/>
              </w:rPr>
              <w:t>；</w:t>
            </w:r>
          </w:p>
          <w:p w14:paraId="3F28A49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）面部接触材质：采用</w:t>
            </w:r>
            <w:r>
              <w:rPr>
                <w:rFonts w:hint="default" w:ascii="宋体" w:hAnsi="宋体" w:eastAsia="宋体"/>
                <w:color w:val="000000"/>
                <w:szCs w:val="21"/>
                <w:highlight w:val="none"/>
              </w:rPr>
              <w:t xml:space="preserve"> PU </w:t>
            </w:r>
            <w:r>
              <w:rPr>
                <w:rFonts w:hint="eastAsia" w:ascii="宋体" w:hAnsi="宋体" w:eastAsia="宋体"/>
                <w:color w:val="000000"/>
                <w:szCs w:val="21"/>
                <w:highlight w:val="none"/>
              </w:rPr>
              <w:t>皮质泡棉；</w:t>
            </w:r>
          </w:p>
          <w:p w14:paraId="271998A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）绑带类型：配备软质侧绑带；</w:t>
            </w:r>
          </w:p>
          <w:p w14:paraId="2AC9AEC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）产品体积：采用小巧设计，便于收纳；</w:t>
            </w:r>
          </w:p>
          <w:p w14:paraId="717DE34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）重量分布：采用前置头盔</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后置电池的力学分担设计，确保佩戴面部舒适。</w:t>
            </w:r>
          </w:p>
          <w:p w14:paraId="56B2857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7.传感器配置</w:t>
            </w:r>
          </w:p>
          <w:p w14:paraId="084866F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）传感器类型：≥</w:t>
            </w:r>
            <w:r>
              <w:rPr>
                <w:rFonts w:hint="default" w:ascii="宋体" w:hAnsi="宋体" w:eastAsia="宋体"/>
                <w:color w:val="000000"/>
                <w:szCs w:val="21"/>
                <w:highlight w:val="none"/>
              </w:rPr>
              <w:t xml:space="preserve">9 </w:t>
            </w:r>
            <w:r>
              <w:rPr>
                <w:rFonts w:hint="eastAsia" w:ascii="宋体" w:hAnsi="宋体" w:eastAsia="宋体"/>
                <w:color w:val="000000"/>
                <w:szCs w:val="21"/>
                <w:highlight w:val="none"/>
              </w:rPr>
              <w:t>轴传感器；</w:t>
            </w:r>
          </w:p>
          <w:p w14:paraId="25BE8A9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）传感器采样频率≥</w:t>
            </w:r>
            <w:r>
              <w:rPr>
                <w:rFonts w:hint="default" w:ascii="宋体" w:hAnsi="宋体" w:eastAsia="宋体"/>
                <w:color w:val="000000"/>
                <w:szCs w:val="21"/>
                <w:highlight w:val="none"/>
              </w:rPr>
              <w:t>1KHz</w:t>
            </w:r>
            <w:r>
              <w:rPr>
                <w:rFonts w:hint="eastAsia" w:ascii="宋体" w:hAnsi="宋体" w:eastAsia="宋体"/>
                <w:color w:val="000000"/>
                <w:szCs w:val="21"/>
                <w:highlight w:val="none"/>
              </w:rPr>
              <w:t>；</w:t>
            </w:r>
          </w:p>
          <w:p w14:paraId="54ACE22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）配备</w:t>
            </w:r>
            <w:r>
              <w:rPr>
                <w:rFonts w:hint="default" w:ascii="宋体" w:hAnsi="宋体" w:eastAsia="宋体"/>
                <w:color w:val="000000"/>
                <w:szCs w:val="21"/>
                <w:highlight w:val="none"/>
              </w:rPr>
              <w:t xml:space="preserve"> P-senor </w:t>
            </w:r>
            <w:r>
              <w:rPr>
                <w:rFonts w:hint="eastAsia" w:ascii="宋体" w:hAnsi="宋体" w:eastAsia="宋体"/>
                <w:color w:val="000000"/>
                <w:szCs w:val="21"/>
                <w:highlight w:val="none"/>
              </w:rPr>
              <w:t>人脸佩戴感应传感器，支持佩戴状态检测。</w:t>
            </w:r>
          </w:p>
          <w:p w14:paraId="160FC84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8.</w:t>
            </w:r>
            <w:r>
              <w:rPr>
                <w:rFonts w:hint="default" w:ascii="宋体" w:hAnsi="宋体" w:eastAsia="宋体"/>
                <w:color w:val="000000"/>
                <w:szCs w:val="21"/>
                <w:highlight w:val="none"/>
              </w:rPr>
              <w:t xml:space="preserve">Wi-Fi </w:t>
            </w:r>
            <w:r>
              <w:rPr>
                <w:rFonts w:hint="eastAsia" w:ascii="宋体" w:hAnsi="宋体" w:eastAsia="宋体"/>
                <w:color w:val="000000"/>
                <w:szCs w:val="21"/>
                <w:highlight w:val="none"/>
              </w:rPr>
              <w:t>功能</w:t>
            </w:r>
          </w:p>
          <w:p w14:paraId="1DBD974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Wi-Fi </w:t>
            </w:r>
            <w:r>
              <w:rPr>
                <w:rFonts w:hint="eastAsia" w:ascii="宋体" w:hAnsi="宋体" w:eastAsia="宋体"/>
                <w:color w:val="000000"/>
                <w:szCs w:val="21"/>
                <w:highlight w:val="none"/>
              </w:rPr>
              <w:t>标准：支持</w:t>
            </w:r>
            <w:r>
              <w:rPr>
                <w:rFonts w:hint="default" w:ascii="宋体" w:hAnsi="宋体" w:eastAsia="宋体"/>
                <w:color w:val="000000"/>
                <w:szCs w:val="21"/>
                <w:highlight w:val="none"/>
              </w:rPr>
              <w:t xml:space="preserve"> Wi-Fi 6</w:t>
            </w:r>
            <w:r>
              <w:rPr>
                <w:rFonts w:hint="eastAsia" w:ascii="宋体" w:hAnsi="宋体" w:eastAsia="宋体"/>
                <w:color w:val="000000"/>
                <w:szCs w:val="21"/>
                <w:highlight w:val="none"/>
              </w:rPr>
              <w:t>；</w:t>
            </w:r>
          </w:p>
          <w:p w14:paraId="03CBDB2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MIMO </w:t>
            </w:r>
            <w:r>
              <w:rPr>
                <w:rFonts w:hint="eastAsia" w:ascii="宋体" w:hAnsi="宋体" w:eastAsia="宋体"/>
                <w:color w:val="000000"/>
                <w:szCs w:val="21"/>
                <w:highlight w:val="none"/>
              </w:rPr>
              <w:t>配置：支持</w:t>
            </w:r>
            <w:r>
              <w:rPr>
                <w:rFonts w:hint="default" w:ascii="宋体" w:hAnsi="宋体" w:eastAsia="宋体"/>
                <w:color w:val="000000"/>
                <w:szCs w:val="21"/>
                <w:highlight w:val="none"/>
              </w:rPr>
              <w:t xml:space="preserve"> 2×2 MIMO</w:t>
            </w:r>
            <w:r>
              <w:rPr>
                <w:rFonts w:hint="eastAsia" w:ascii="宋体" w:hAnsi="宋体" w:eastAsia="宋体"/>
                <w:color w:val="000000"/>
                <w:szCs w:val="21"/>
                <w:highlight w:val="none"/>
              </w:rPr>
              <w:t>；</w:t>
            </w:r>
          </w:p>
          <w:p w14:paraId="618F770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）兼容协议：支持</w:t>
            </w:r>
            <w:r>
              <w:rPr>
                <w:rFonts w:hint="default" w:ascii="宋体" w:hAnsi="宋体" w:eastAsia="宋体"/>
                <w:color w:val="000000"/>
                <w:szCs w:val="21"/>
                <w:highlight w:val="none"/>
              </w:rPr>
              <w:t xml:space="preserve"> 802.11 a/b/g/n/ac/ax</w:t>
            </w:r>
            <w:r>
              <w:rPr>
                <w:rFonts w:hint="eastAsia" w:ascii="宋体" w:hAnsi="宋体" w:eastAsia="宋体"/>
                <w:color w:val="000000"/>
                <w:szCs w:val="21"/>
                <w:highlight w:val="none"/>
              </w:rPr>
              <w:t>；</w:t>
            </w:r>
          </w:p>
          <w:p w14:paraId="12510C0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）工作频段：支持</w:t>
            </w:r>
            <w:r>
              <w:rPr>
                <w:rFonts w:hint="default" w:ascii="宋体" w:hAnsi="宋体" w:eastAsia="宋体"/>
                <w:color w:val="000000"/>
                <w:szCs w:val="21"/>
                <w:highlight w:val="none"/>
              </w:rPr>
              <w:t xml:space="preserve"> 2.4GHz/5GHz </w:t>
            </w:r>
            <w:r>
              <w:rPr>
                <w:rFonts w:hint="eastAsia" w:ascii="宋体" w:hAnsi="宋体" w:eastAsia="宋体"/>
                <w:color w:val="000000"/>
                <w:szCs w:val="21"/>
                <w:highlight w:val="none"/>
              </w:rPr>
              <w:t>双频；</w:t>
            </w:r>
          </w:p>
          <w:p w14:paraId="3378FB5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Miracast </w:t>
            </w:r>
            <w:r>
              <w:rPr>
                <w:rFonts w:hint="eastAsia" w:ascii="宋体" w:hAnsi="宋体" w:eastAsia="宋体"/>
                <w:color w:val="000000"/>
                <w:szCs w:val="21"/>
                <w:highlight w:val="none"/>
              </w:rPr>
              <w:t>功能；</w:t>
            </w:r>
          </w:p>
          <w:p w14:paraId="4370F7E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）支持无线串流</w:t>
            </w:r>
            <w:r>
              <w:rPr>
                <w:rFonts w:hint="default" w:ascii="宋体" w:hAnsi="宋体" w:eastAsia="宋体"/>
                <w:color w:val="000000"/>
                <w:szCs w:val="21"/>
                <w:highlight w:val="none"/>
              </w:rPr>
              <w:t xml:space="preserve"> PC </w:t>
            </w:r>
            <w:r>
              <w:rPr>
                <w:rFonts w:hint="eastAsia" w:ascii="宋体" w:hAnsi="宋体" w:eastAsia="宋体"/>
                <w:color w:val="000000"/>
                <w:szCs w:val="21"/>
                <w:highlight w:val="none"/>
              </w:rPr>
              <w:t>端</w:t>
            </w:r>
            <w:r>
              <w:rPr>
                <w:rFonts w:hint="default" w:ascii="宋体" w:hAnsi="宋体" w:eastAsia="宋体"/>
                <w:color w:val="000000"/>
                <w:szCs w:val="21"/>
                <w:highlight w:val="none"/>
              </w:rPr>
              <w:t xml:space="preserve"> Steam VR </w:t>
            </w:r>
            <w:r>
              <w:rPr>
                <w:rFonts w:hint="eastAsia" w:ascii="宋体" w:hAnsi="宋体" w:eastAsia="宋体"/>
                <w:color w:val="000000"/>
                <w:szCs w:val="21"/>
                <w:highlight w:val="none"/>
              </w:rPr>
              <w:t>游戏功能。</w:t>
            </w:r>
          </w:p>
          <w:p w14:paraId="6EB2ADD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9.声学系统</w:t>
            </w:r>
          </w:p>
          <w:p w14:paraId="1A8CA52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）喇叭配置：内置≥</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个立体声喇叭；</w:t>
            </w:r>
          </w:p>
          <w:p w14:paraId="44A6279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）麦克风配置：内置≥</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个麦克风，支持降噪功能；</w:t>
            </w:r>
          </w:p>
          <w:p w14:paraId="7AA0E60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）支持全向麦克风功能。</w:t>
            </w:r>
          </w:p>
          <w:p w14:paraId="20EA4A6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10传输功能</w:t>
            </w:r>
          </w:p>
          <w:p w14:paraId="700B35D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）数据传输：支持</w:t>
            </w:r>
            <w:r>
              <w:rPr>
                <w:rFonts w:hint="default" w:ascii="宋体" w:hAnsi="宋体" w:eastAsia="宋体"/>
                <w:color w:val="000000"/>
                <w:szCs w:val="21"/>
                <w:highlight w:val="none"/>
              </w:rPr>
              <w:t xml:space="preserve"> USB3.0 </w:t>
            </w:r>
            <w:r>
              <w:rPr>
                <w:rFonts w:hint="eastAsia" w:ascii="宋体" w:hAnsi="宋体" w:eastAsia="宋体"/>
                <w:color w:val="000000"/>
                <w:szCs w:val="21"/>
                <w:highlight w:val="none"/>
              </w:rPr>
              <w:t>标准数据传输；</w:t>
            </w:r>
          </w:p>
          <w:p w14:paraId="45FC80C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）扩展功能：支持</w:t>
            </w:r>
            <w:r>
              <w:rPr>
                <w:rFonts w:hint="default" w:ascii="宋体" w:hAnsi="宋体" w:eastAsia="宋体"/>
                <w:color w:val="000000"/>
                <w:szCs w:val="21"/>
                <w:highlight w:val="none"/>
              </w:rPr>
              <w:t xml:space="preserve"> USB3.0 OTG </w:t>
            </w:r>
            <w:r>
              <w:rPr>
                <w:rFonts w:hint="eastAsia" w:ascii="宋体" w:hAnsi="宋体" w:eastAsia="宋体"/>
                <w:color w:val="000000"/>
                <w:szCs w:val="21"/>
                <w:highlight w:val="none"/>
              </w:rPr>
              <w:t>扩展功能；</w:t>
            </w:r>
          </w:p>
          <w:p w14:paraId="2806450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OTG </w:t>
            </w:r>
            <w:r>
              <w:rPr>
                <w:rFonts w:hint="eastAsia" w:ascii="宋体" w:hAnsi="宋体" w:eastAsia="宋体"/>
                <w:color w:val="000000"/>
                <w:szCs w:val="21"/>
                <w:highlight w:val="none"/>
              </w:rPr>
              <w:t>供电：支持</w:t>
            </w:r>
            <w:r>
              <w:rPr>
                <w:rFonts w:hint="default" w:ascii="宋体" w:hAnsi="宋体" w:eastAsia="宋体"/>
                <w:color w:val="000000"/>
                <w:szCs w:val="21"/>
                <w:highlight w:val="none"/>
              </w:rPr>
              <w:t xml:space="preserve"> 5V/1A OTG </w:t>
            </w:r>
            <w:r>
              <w:rPr>
                <w:rFonts w:hint="eastAsia" w:ascii="宋体" w:hAnsi="宋体" w:eastAsia="宋体"/>
                <w:color w:val="000000"/>
                <w:szCs w:val="21"/>
                <w:highlight w:val="none"/>
              </w:rPr>
              <w:t>扩展供电；</w:t>
            </w:r>
          </w:p>
          <w:p w14:paraId="142D97C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）视频输出：支持通过</w:t>
            </w:r>
            <w:r>
              <w:rPr>
                <w:rFonts w:hint="default" w:ascii="宋体" w:hAnsi="宋体" w:eastAsia="宋体"/>
                <w:color w:val="000000"/>
                <w:szCs w:val="21"/>
                <w:highlight w:val="none"/>
              </w:rPr>
              <w:t xml:space="preserve"> USB </w:t>
            </w:r>
            <w:r>
              <w:rPr>
                <w:rFonts w:hint="eastAsia" w:ascii="宋体" w:hAnsi="宋体" w:eastAsia="宋体"/>
                <w:color w:val="000000"/>
                <w:szCs w:val="21"/>
                <w:highlight w:val="none"/>
              </w:rPr>
              <w:t>接口实现</w:t>
            </w:r>
            <w:r>
              <w:rPr>
                <w:rFonts w:hint="default" w:ascii="宋体" w:hAnsi="宋体" w:eastAsia="宋体"/>
                <w:color w:val="000000"/>
                <w:szCs w:val="21"/>
                <w:highlight w:val="none"/>
              </w:rPr>
              <w:t xml:space="preserve"> DP Out </w:t>
            </w:r>
            <w:r>
              <w:rPr>
                <w:rFonts w:hint="eastAsia" w:ascii="宋体" w:hAnsi="宋体" w:eastAsia="宋体"/>
                <w:color w:val="000000"/>
                <w:szCs w:val="21"/>
                <w:highlight w:val="none"/>
              </w:rPr>
              <w:t>功能。</w:t>
            </w:r>
          </w:p>
          <w:p w14:paraId="7C2EE94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三、手柄技术参数</w:t>
            </w:r>
          </w:p>
          <w:p w14:paraId="290168F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1.交互性能</w:t>
            </w:r>
          </w:p>
          <w:p w14:paraId="19E84B7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）手柄数量≥</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个，均支持</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体感功能；</w:t>
            </w:r>
          </w:p>
          <w:p w14:paraId="6803025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）采用第三代</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手柄；</w:t>
            </w:r>
          </w:p>
          <w:p w14:paraId="6F72C3B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）配备≥</w:t>
            </w:r>
            <w:r>
              <w:rPr>
                <w:rFonts w:hint="default" w:ascii="宋体" w:hAnsi="宋体" w:eastAsia="宋体"/>
                <w:color w:val="000000"/>
                <w:szCs w:val="21"/>
                <w:highlight w:val="none"/>
              </w:rPr>
              <w:t xml:space="preserve">9 </w:t>
            </w:r>
            <w:r>
              <w:rPr>
                <w:rFonts w:hint="eastAsia" w:ascii="宋体" w:hAnsi="宋体" w:eastAsia="宋体"/>
                <w:color w:val="000000"/>
                <w:szCs w:val="21"/>
                <w:highlight w:val="none"/>
              </w:rPr>
              <w:t>轴姿态传感器；</w:t>
            </w:r>
          </w:p>
          <w:p w14:paraId="581AD7D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）定位方式：支持红外光学追踪；</w:t>
            </w:r>
          </w:p>
          <w:p w14:paraId="3079209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）追踪传感器数量≥</w:t>
            </w:r>
            <w:r>
              <w:rPr>
                <w:rFonts w:hint="default" w:ascii="宋体" w:hAnsi="宋体" w:eastAsia="宋体"/>
                <w:color w:val="000000"/>
                <w:szCs w:val="21"/>
                <w:highlight w:val="none"/>
              </w:rPr>
              <w:t xml:space="preserve">32 </w:t>
            </w:r>
            <w:r>
              <w:rPr>
                <w:rFonts w:hint="eastAsia" w:ascii="宋体" w:hAnsi="宋体" w:eastAsia="宋体"/>
                <w:color w:val="000000"/>
                <w:szCs w:val="21"/>
                <w:highlight w:val="none"/>
              </w:rPr>
              <w:t>个；</w:t>
            </w:r>
          </w:p>
          <w:p w14:paraId="6E5AD3E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）定位角度范围≥</w:t>
            </w:r>
            <w:r>
              <w:rPr>
                <w:rFonts w:hint="default" w:ascii="宋体" w:hAnsi="宋体" w:eastAsia="宋体"/>
                <w:color w:val="000000"/>
                <w:szCs w:val="21"/>
                <w:highlight w:val="none"/>
              </w:rPr>
              <w:t>238°×195°</w:t>
            </w:r>
            <w:r>
              <w:rPr>
                <w:rFonts w:hint="eastAsia" w:ascii="宋体" w:hAnsi="宋体" w:eastAsia="宋体"/>
                <w:color w:val="000000"/>
                <w:szCs w:val="21"/>
                <w:highlight w:val="none"/>
              </w:rPr>
              <w:t>；</w:t>
            </w:r>
          </w:p>
          <w:p w14:paraId="2C1B6DB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7</w:t>
            </w:r>
            <w:r>
              <w:rPr>
                <w:rFonts w:hint="eastAsia" w:ascii="宋体" w:hAnsi="宋体" w:eastAsia="宋体"/>
                <w:color w:val="000000"/>
                <w:szCs w:val="21"/>
                <w:highlight w:val="none"/>
              </w:rPr>
              <w:t>）定位精度：达到毫米级；</w:t>
            </w:r>
          </w:p>
          <w:p w14:paraId="4ABE91F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8</w:t>
            </w:r>
            <w:r>
              <w:rPr>
                <w:rFonts w:hint="eastAsia" w:ascii="宋体" w:hAnsi="宋体" w:eastAsia="宋体"/>
                <w:color w:val="000000"/>
                <w:szCs w:val="21"/>
                <w:highlight w:val="none"/>
              </w:rPr>
              <w:t>）追踪延时：采用超低追踪延时设计；</w:t>
            </w:r>
          </w:p>
          <w:p w14:paraId="3B127BB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9</w:t>
            </w:r>
            <w:r>
              <w:rPr>
                <w:rFonts w:hint="eastAsia" w:ascii="宋体" w:hAnsi="宋体" w:eastAsia="宋体"/>
                <w:color w:val="000000"/>
                <w:szCs w:val="21"/>
                <w:highlight w:val="none"/>
              </w:rPr>
              <w:t>）震动功能：支持</w:t>
            </w:r>
            <w:r>
              <w:rPr>
                <w:rFonts w:hint="default" w:ascii="宋体" w:hAnsi="宋体" w:eastAsia="宋体"/>
                <w:color w:val="000000"/>
                <w:szCs w:val="21"/>
                <w:highlight w:val="none"/>
              </w:rPr>
              <w:t xml:space="preserve"> 0-255 </w:t>
            </w:r>
            <w:r>
              <w:rPr>
                <w:rFonts w:hint="eastAsia" w:ascii="宋体" w:hAnsi="宋体" w:eastAsia="宋体"/>
                <w:color w:val="000000"/>
                <w:szCs w:val="21"/>
                <w:highlight w:val="none"/>
              </w:rPr>
              <w:t>级高清震动（震动级别≥</w:t>
            </w:r>
            <w:r>
              <w:rPr>
                <w:rFonts w:hint="default" w:ascii="宋体" w:hAnsi="宋体" w:eastAsia="宋体"/>
                <w:color w:val="000000"/>
                <w:szCs w:val="21"/>
                <w:highlight w:val="none"/>
              </w:rPr>
              <w:t xml:space="preserve">256 </w:t>
            </w:r>
            <w:r>
              <w:rPr>
                <w:rFonts w:hint="eastAsia" w:ascii="宋体" w:hAnsi="宋体" w:eastAsia="宋体"/>
                <w:color w:val="000000"/>
                <w:szCs w:val="21"/>
                <w:highlight w:val="none"/>
              </w:rPr>
              <w:t>级）。</w:t>
            </w:r>
          </w:p>
          <w:p w14:paraId="13B711F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2.电池配置</w:t>
            </w:r>
          </w:p>
          <w:p w14:paraId="690CB3F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）供电方式：采用两节</w:t>
            </w:r>
            <w:r>
              <w:rPr>
                <w:rFonts w:hint="default" w:ascii="宋体" w:hAnsi="宋体" w:eastAsia="宋体"/>
                <w:color w:val="000000"/>
                <w:szCs w:val="21"/>
                <w:highlight w:val="none"/>
              </w:rPr>
              <w:t xml:space="preserve"> AA </w:t>
            </w:r>
            <w:r>
              <w:rPr>
                <w:rFonts w:hint="eastAsia" w:ascii="宋体" w:hAnsi="宋体" w:eastAsia="宋体"/>
                <w:color w:val="000000"/>
                <w:szCs w:val="21"/>
                <w:highlight w:val="none"/>
              </w:rPr>
              <w:t>电池供电；</w:t>
            </w:r>
          </w:p>
          <w:p w14:paraId="750DBDD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）连续使用时长≥</w:t>
            </w:r>
            <w:r>
              <w:rPr>
                <w:rFonts w:hint="default" w:ascii="宋体" w:hAnsi="宋体" w:eastAsia="宋体"/>
                <w:color w:val="000000"/>
                <w:szCs w:val="21"/>
                <w:highlight w:val="none"/>
              </w:rPr>
              <w:t xml:space="preserve">100 </w:t>
            </w:r>
            <w:r>
              <w:rPr>
                <w:rFonts w:hint="eastAsia" w:ascii="宋体" w:hAnsi="宋体" w:eastAsia="宋体"/>
                <w:color w:val="000000"/>
                <w:szCs w:val="21"/>
                <w:highlight w:val="none"/>
              </w:rPr>
              <w:t>小时；</w:t>
            </w:r>
          </w:p>
          <w:p w14:paraId="5AF6E65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）电池仓设计：支持内部扩展外设功能。</w:t>
            </w:r>
          </w:p>
          <w:p w14:paraId="79B05BF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3.无线功能</w:t>
            </w:r>
          </w:p>
          <w:p w14:paraId="7D73B42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）无线协议：支持</w:t>
            </w:r>
            <w:r>
              <w:rPr>
                <w:rFonts w:hint="default" w:ascii="宋体" w:hAnsi="宋体" w:eastAsia="宋体"/>
                <w:color w:val="000000"/>
                <w:szCs w:val="21"/>
                <w:highlight w:val="none"/>
              </w:rPr>
              <w:t xml:space="preserve"> Bluetooth5.1</w:t>
            </w:r>
            <w:r>
              <w:rPr>
                <w:rFonts w:hint="eastAsia" w:ascii="宋体" w:hAnsi="宋体" w:eastAsia="宋体"/>
                <w:color w:val="000000"/>
                <w:szCs w:val="21"/>
                <w:highlight w:val="none"/>
              </w:rPr>
              <w:t>＋</w:t>
            </w:r>
            <w:r>
              <w:rPr>
                <w:rFonts w:hint="default" w:ascii="宋体" w:hAnsi="宋体" w:eastAsia="宋体"/>
                <w:color w:val="000000"/>
                <w:szCs w:val="21"/>
                <w:highlight w:val="none"/>
              </w:rPr>
              <w:t>HS</w:t>
            </w:r>
            <w:r>
              <w:rPr>
                <w:rFonts w:hint="eastAsia" w:ascii="宋体" w:hAnsi="宋体" w:eastAsia="宋体"/>
                <w:color w:val="000000"/>
                <w:szCs w:val="21"/>
                <w:highlight w:val="none"/>
              </w:rPr>
              <w:t>；</w:t>
            </w:r>
          </w:p>
          <w:p w14:paraId="4BB6F14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）模块配置：配备独立蓝牙模块；</w:t>
            </w:r>
          </w:p>
          <w:p w14:paraId="133518B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（3）数据传输：支持更大数据带宽设计。</w:t>
            </w:r>
          </w:p>
          <w:p w14:paraId="78410E3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四、软件界面</w:t>
            </w:r>
          </w:p>
          <w:p w14:paraId="57B1E0B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（1）智能引导菜单：软件界面上适时显示菜单界面，其余全屏展示，以保持界面的纯净、项目的真实体验感。</w:t>
            </w:r>
          </w:p>
          <w:p w14:paraId="7287359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（2）整屏展示：使用完整的屏幕显示场景，而不是将屏幕切割成若干区域。</w:t>
            </w:r>
          </w:p>
          <w:p w14:paraId="2A98715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五、虚拟模具</w:t>
            </w:r>
          </w:p>
          <w:p w14:paraId="0AB5820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3D虚拟典型汽车零部件塑料模具6套，包含模架、浇注系统、成型零件、斜顶抽芯机构、滑块抽芯机构、锁紧定位机构、顶出机构、模具外围零件、液压系统、冷却系统等</w:t>
            </w:r>
          </w:p>
          <w:p w14:paraId="17B1275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六、虚拟场景</w:t>
            </w:r>
          </w:p>
          <w:p w14:paraId="006172B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（1）模具装调模块启动后，即进入逼真的车间场景，给人以身临其境之感。</w:t>
            </w:r>
          </w:p>
          <w:p w14:paraId="083C147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（2）漫游操作：通过手柄实现场景漫游。</w:t>
            </w:r>
          </w:p>
          <w:p w14:paraId="08362F6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七、运动仿真</w:t>
            </w:r>
          </w:p>
          <w:p w14:paraId="7CB697A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学习模具工作原理：能够以局部、旋转等各种手段、各种视角观察模具机构运动全过程，从而学习模具结构的工作原理</w:t>
            </w:r>
          </w:p>
          <w:p w14:paraId="7A34BD2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八、</w:t>
            </w:r>
            <w:r>
              <w:rPr>
                <w:rFonts w:hint="default" w:ascii="宋体" w:hAnsi="宋体" w:eastAsia="宋体"/>
                <w:color w:val="000000"/>
                <w:szCs w:val="21"/>
                <w:highlight w:val="none"/>
              </w:rPr>
              <w:t>VR</w:t>
            </w:r>
            <w:r>
              <w:rPr>
                <w:rFonts w:hint="eastAsia" w:ascii="宋体" w:hAnsi="宋体" w:eastAsia="宋体"/>
                <w:color w:val="000000"/>
                <w:szCs w:val="21"/>
                <w:highlight w:val="none"/>
              </w:rPr>
              <w:t>装调交互实训</w:t>
            </w:r>
          </w:p>
          <w:p w14:paraId="5AE0A3B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（1）装调演示：学生可先观看模具安装全过程的仿真演示，每一步都同步伴有文字说明及语音播放。</w:t>
            </w:r>
          </w:p>
          <w:p w14:paraId="567A60A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 xml:space="preserve">（2）安装实训操作：学生可自主完成交互安装操作全过程，系统可在实验过程中自动判断每一步操作的正确性。 </w:t>
            </w:r>
          </w:p>
          <w:p w14:paraId="57EB775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（3）3D装调工具：要求所有装调工具，如扳手、钳子、螺丝刀、铜棒等，以逼近实物的真实感显示，同时在装调时的动作也要接近真实效果。</w:t>
            </w:r>
          </w:p>
          <w:p w14:paraId="089B9AB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九、VR试模交互实训（2套典型塑料模具）</w:t>
            </w:r>
          </w:p>
          <w:p w14:paraId="56AFBAB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1.模具安装：</w:t>
            </w:r>
          </w:p>
          <w:p w14:paraId="6014064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（1）手柄抓取模具（支持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握取”“旋转”</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手势，），通过</w:t>
            </w:r>
            <w:r>
              <w:rPr>
                <w:rFonts w:hint="default" w:ascii="宋体" w:hAnsi="宋体" w:eastAsia="宋体"/>
                <w:color w:val="000000"/>
                <w:szCs w:val="21"/>
                <w:highlight w:val="none"/>
              </w:rPr>
              <w:t xml:space="preserve"> VR </w:t>
            </w:r>
            <w:r>
              <w:rPr>
                <w:rFonts w:hint="eastAsia" w:ascii="宋体" w:hAnsi="宋体" w:eastAsia="宋体"/>
                <w:color w:val="000000"/>
                <w:szCs w:val="21"/>
                <w:highlight w:val="none"/>
              </w:rPr>
              <w:t>空间定位完成吊装（对准吊环→触发吊装动作→移动至注塑机）；</w:t>
            </w:r>
          </w:p>
          <w:p w14:paraId="734F414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（2）装配时手柄贴合虚拟部件（如导柱对准导套）有磁吸引导（避免偏差过大），螺栓拧紧支持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扳机键按压力度控制扭矩”（力度越大扭矩值越高，超范围时手柄强震动</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语音报警）。</w:t>
            </w:r>
          </w:p>
          <w:p w14:paraId="1950F3D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2.参数设置：</w:t>
            </w:r>
          </w:p>
          <w:p w14:paraId="2A3E5A1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（1）虚拟操作面板支持手柄触控（点击参数数值→滑动调节），参数调节时实时显示虚拟仪表盘（如料筒温度曲线、注射压力指针）；</w:t>
            </w:r>
          </w:p>
          <w:p w14:paraId="238B404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手势快捷操作”（如双手张开放大参数面板，握拳缩小），参数错误时虚拟面板闪烁</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手柄震动提示。</w:t>
            </w:r>
          </w:p>
          <w:p w14:paraId="1F60FDE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3.试模运行：</w:t>
            </w:r>
          </w:p>
          <w:p w14:paraId="6AE146C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（1）支持</w:t>
            </w:r>
            <w:r>
              <w:rPr>
                <w:rFonts w:hint="default" w:ascii="宋体" w:hAnsi="宋体" w:eastAsia="宋体"/>
                <w:color w:val="000000"/>
                <w:szCs w:val="21"/>
                <w:highlight w:val="none"/>
              </w:rPr>
              <w:t xml:space="preserve"> VR </w:t>
            </w:r>
            <w:r>
              <w:rPr>
                <w:rFonts w:hint="eastAsia" w:ascii="宋体" w:hAnsi="宋体" w:eastAsia="宋体"/>
                <w:color w:val="000000"/>
                <w:szCs w:val="21"/>
                <w:highlight w:val="none"/>
              </w:rPr>
              <w:t>自由漫游（行走</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瞬移切换，避免眩晕），可进入注塑机内部（透明化外壳）观察锁模、射胶过程，关键步骤（如熔体填充）支持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暂停</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手柄标记重点”；</w:t>
            </w:r>
          </w:p>
          <w:p w14:paraId="4AB428B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（2）试模完成后，手柄抓取成品零件（可翻转查看表面），缺陷部位（如飞边）有视觉高亮 + 手柄触摸震动反馈，点击缺陷触发 3D 动画解析原因。</w:t>
            </w:r>
          </w:p>
          <w:p w14:paraId="2FE9148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十、练习与考核</w:t>
            </w:r>
          </w:p>
          <w:p w14:paraId="3C7D5D6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（1）操作方式：人性化的操作方式，简便、快捷、 明了。有充分的提示引导信息，如高亮或文字提示下一步操作。</w:t>
            </w:r>
          </w:p>
          <w:p w14:paraId="5914379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（2）智能考核：对学生的每一步操作的正确性、规 范性、安全性进行自动记录、评估、计分，并输出和 提交详细的考核记录单。</w:t>
            </w:r>
          </w:p>
          <w:p w14:paraId="7AF2D27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十一、辅助功能</w:t>
            </w:r>
          </w:p>
          <w:p w14:paraId="33B4B83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语音阅读：自动匹配文字进行阅读配音，增加学习的趣味性和教学效果。</w:t>
            </w:r>
          </w:p>
        </w:tc>
        <w:tc>
          <w:tcPr>
            <w:tcW w:w="725" w:type="dxa"/>
            <w:noWrap w:val="0"/>
            <w:vAlign w:val="center"/>
          </w:tcPr>
          <w:p w14:paraId="7183E7F5">
            <w:pPr>
              <w:spacing w:beforeLines="-2147483648" w:afterLines="-2147483648"/>
              <w:rPr>
                <w:rFonts w:hint="default" w:ascii="宋体" w:hAnsi="宋体" w:eastAsia="宋体" w:cs="宋体"/>
                <w:color w:val="000000"/>
                <w:szCs w:val="21"/>
                <w:highlight w:val="none"/>
              </w:rPr>
            </w:pPr>
            <w:r>
              <w:rPr>
                <w:rFonts w:hint="eastAsia" w:ascii="宋体" w:hAnsi="宋体" w:eastAsia="宋体"/>
                <w:color w:val="000000"/>
                <w:szCs w:val="21"/>
                <w:highlight w:val="none"/>
              </w:rPr>
              <w:t>10</w:t>
            </w:r>
          </w:p>
        </w:tc>
      </w:tr>
      <w:tr w14:paraId="29BC1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07" w:type="dxa"/>
            <w:noWrap/>
            <w:vAlign w:val="center"/>
          </w:tcPr>
          <w:p w14:paraId="782C360C">
            <w:pPr>
              <w:widowControl w:val="0"/>
              <w:numPr>
                <w:ilvl w:val="0"/>
                <w:numId w:val="2"/>
              </w:numPr>
              <w:spacing w:after="0" w:line="240" w:lineRule="auto"/>
              <w:ind w:left="440" w:hanging="440"/>
              <w:contextualSpacing/>
              <w:jc w:val="center"/>
              <w:rPr>
                <w:rFonts w:hint="default" w:ascii="宋体" w:hAnsi="宋体" w:eastAsia="宋体" w:cs="宋体"/>
                <w:color w:val="000000"/>
                <w:sz w:val="21"/>
                <w:szCs w:val="21"/>
                <w:highlight w:val="none"/>
                <w:lang w:val="en-US" w:eastAsia="zh-CN" w:bidi="ar-SA"/>
              </w:rPr>
            </w:pPr>
          </w:p>
        </w:tc>
        <w:tc>
          <w:tcPr>
            <w:tcW w:w="1380" w:type="dxa"/>
            <w:noWrap w:val="0"/>
            <w:vAlign w:val="center"/>
          </w:tcPr>
          <w:p w14:paraId="4134B08F">
            <w:pPr>
              <w:spacing w:beforeLines="-2147483648" w:afterLines="-2147483648"/>
              <w:jc w:val="center"/>
              <w:rPr>
                <w:rFonts w:hint="default" w:ascii="宋体" w:hAnsi="宋体" w:eastAsia="宋体"/>
                <w:color w:val="000000"/>
                <w:szCs w:val="21"/>
                <w:highlight w:val="none"/>
              </w:rPr>
            </w:pPr>
            <w:r>
              <w:rPr>
                <w:rFonts w:hint="eastAsia" w:ascii="宋体" w:hAnsi="宋体" w:eastAsia="宋体"/>
                <w:color w:val="000000"/>
                <w:szCs w:val="21"/>
                <w:highlight w:val="none"/>
              </w:rPr>
              <w:t>典型压铸模具装调仿真实训终端</w:t>
            </w:r>
          </w:p>
        </w:tc>
        <w:tc>
          <w:tcPr>
            <w:tcW w:w="6300" w:type="dxa"/>
            <w:noWrap w:val="0"/>
            <w:vAlign w:val="center"/>
          </w:tcPr>
          <w:p w14:paraId="0A54CB0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一、运行环境</w:t>
            </w:r>
          </w:p>
          <w:p w14:paraId="57D1A3B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集成在虚拟现实头盔上运行。</w:t>
            </w:r>
          </w:p>
          <w:p w14:paraId="70E41C5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二、头盔技术参数</w:t>
            </w:r>
          </w:p>
          <w:p w14:paraId="19E2C45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1.交互功能</w:t>
            </w:r>
          </w:p>
          <w:p w14:paraId="7D6AA1E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）采用新一代头手</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自研光学定位系统；</w:t>
            </w:r>
          </w:p>
          <w:p w14:paraId="2C25D6A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）支持透视模式；</w:t>
            </w:r>
          </w:p>
          <w:p w14:paraId="2EFD9E3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）支持安全护导功能，护导范围≥</w:t>
            </w:r>
            <w:r>
              <w:rPr>
                <w:rFonts w:hint="default" w:ascii="宋体" w:hAnsi="宋体" w:eastAsia="宋体"/>
                <w:color w:val="000000"/>
                <w:szCs w:val="21"/>
                <w:highlight w:val="none"/>
              </w:rPr>
              <w:t>10m×10m</w:t>
            </w:r>
            <w:r>
              <w:rPr>
                <w:rFonts w:hint="eastAsia" w:ascii="宋体" w:hAnsi="宋体" w:eastAsia="宋体"/>
                <w:color w:val="000000"/>
                <w:szCs w:val="21"/>
                <w:highlight w:val="none"/>
              </w:rPr>
              <w:t>；</w:t>
            </w:r>
          </w:p>
          <w:p w14:paraId="41D196E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）支持安全区记忆功能，安全区记忆数量≥</w:t>
            </w:r>
            <w:r>
              <w:rPr>
                <w:rFonts w:hint="default" w:ascii="宋体" w:hAnsi="宋体" w:eastAsia="宋体"/>
                <w:color w:val="000000"/>
                <w:szCs w:val="21"/>
                <w:highlight w:val="none"/>
              </w:rPr>
              <w:t xml:space="preserve">5 </w:t>
            </w:r>
            <w:r>
              <w:rPr>
                <w:rFonts w:hint="eastAsia" w:ascii="宋体" w:hAnsi="宋体" w:eastAsia="宋体"/>
                <w:color w:val="000000"/>
                <w:szCs w:val="21"/>
                <w:highlight w:val="none"/>
              </w:rPr>
              <w:t>个。</w:t>
            </w:r>
          </w:p>
          <w:p w14:paraId="57D5995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2.计算平台</w:t>
            </w:r>
          </w:p>
          <w:p w14:paraId="483CE82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）主处理器采用高通</w:t>
            </w:r>
            <w:r>
              <w:rPr>
                <w:rFonts w:hint="default" w:ascii="宋体" w:hAnsi="宋体" w:eastAsia="宋体"/>
                <w:color w:val="000000"/>
                <w:szCs w:val="21"/>
                <w:highlight w:val="none"/>
              </w:rPr>
              <w:t xml:space="preserve"> XR2 </w:t>
            </w:r>
            <w:r>
              <w:rPr>
                <w:rFonts w:hint="eastAsia" w:ascii="宋体" w:hAnsi="宋体" w:eastAsia="宋体"/>
                <w:color w:val="000000"/>
                <w:szCs w:val="21"/>
                <w:highlight w:val="none"/>
              </w:rPr>
              <w:t>芯片，搭载</w:t>
            </w:r>
            <w:r>
              <w:rPr>
                <w:rFonts w:hint="default" w:ascii="宋体" w:hAnsi="宋体" w:eastAsia="宋体"/>
                <w:color w:val="000000"/>
                <w:szCs w:val="21"/>
                <w:highlight w:val="none"/>
              </w:rPr>
              <w:t xml:space="preserve"> Kryo 585 </w:t>
            </w:r>
            <w:r>
              <w:rPr>
                <w:rFonts w:hint="eastAsia" w:ascii="宋体" w:hAnsi="宋体" w:eastAsia="宋体"/>
                <w:color w:val="000000"/>
                <w:szCs w:val="21"/>
                <w:highlight w:val="none"/>
              </w:rPr>
              <w:t>核心；</w:t>
            </w:r>
          </w:p>
          <w:p w14:paraId="31402FF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）核心配置：</w:t>
            </w:r>
            <w:r>
              <w:rPr>
                <w:rFonts w:hint="default" w:ascii="宋体" w:hAnsi="宋体" w:eastAsia="宋体"/>
                <w:color w:val="000000"/>
                <w:szCs w:val="21"/>
                <w:highlight w:val="none"/>
              </w:rPr>
              <w:t xml:space="preserve">8 </w:t>
            </w:r>
            <w:r>
              <w:rPr>
                <w:rFonts w:hint="eastAsia" w:ascii="宋体" w:hAnsi="宋体" w:eastAsia="宋体"/>
                <w:color w:val="000000"/>
                <w:szCs w:val="21"/>
                <w:highlight w:val="none"/>
              </w:rPr>
              <w:t>核</w:t>
            </w:r>
            <w:r>
              <w:rPr>
                <w:rFonts w:hint="default" w:ascii="宋体" w:hAnsi="宋体" w:eastAsia="宋体"/>
                <w:color w:val="000000"/>
                <w:szCs w:val="21"/>
                <w:highlight w:val="none"/>
              </w:rPr>
              <w:t xml:space="preserve"> 64 </w:t>
            </w:r>
            <w:r>
              <w:rPr>
                <w:rFonts w:hint="eastAsia" w:ascii="宋体" w:hAnsi="宋体" w:eastAsia="宋体"/>
                <w:color w:val="000000"/>
                <w:szCs w:val="21"/>
                <w:highlight w:val="none"/>
              </w:rPr>
              <w:t>位；</w:t>
            </w:r>
          </w:p>
          <w:p w14:paraId="70DF67C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）运行内存（</w:t>
            </w:r>
            <w:r>
              <w:rPr>
                <w:rFonts w:hint="default" w:ascii="宋体" w:hAnsi="宋体" w:eastAsia="宋体"/>
                <w:color w:val="000000"/>
                <w:szCs w:val="21"/>
                <w:highlight w:val="none"/>
              </w:rPr>
              <w:t>RAM</w:t>
            </w:r>
            <w:r>
              <w:rPr>
                <w:rFonts w:hint="eastAsia" w:ascii="宋体" w:hAnsi="宋体" w:eastAsia="宋体"/>
                <w:color w:val="000000"/>
                <w:szCs w:val="21"/>
                <w:highlight w:val="none"/>
              </w:rPr>
              <w:t>）≥</w:t>
            </w:r>
            <w:r>
              <w:rPr>
                <w:rFonts w:hint="default" w:ascii="宋体" w:hAnsi="宋体" w:eastAsia="宋体"/>
                <w:color w:val="000000"/>
                <w:szCs w:val="21"/>
                <w:highlight w:val="none"/>
              </w:rPr>
              <w:t>6G</w:t>
            </w:r>
            <w:r>
              <w:rPr>
                <w:rFonts w:hint="eastAsia" w:ascii="宋体" w:hAnsi="宋体" w:eastAsia="宋体"/>
                <w:color w:val="000000"/>
                <w:szCs w:val="21"/>
                <w:highlight w:val="none"/>
              </w:rPr>
              <w:t>；</w:t>
            </w:r>
          </w:p>
          <w:p w14:paraId="3C7C94F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）存储内存（</w:t>
            </w:r>
            <w:r>
              <w:rPr>
                <w:rFonts w:hint="default" w:ascii="宋体" w:hAnsi="宋体" w:eastAsia="宋体"/>
                <w:color w:val="000000"/>
                <w:szCs w:val="21"/>
                <w:highlight w:val="none"/>
              </w:rPr>
              <w:t>ROM</w:t>
            </w:r>
            <w:r>
              <w:rPr>
                <w:rFonts w:hint="eastAsia" w:ascii="宋体" w:hAnsi="宋体" w:eastAsia="宋体"/>
                <w:color w:val="000000"/>
                <w:szCs w:val="21"/>
                <w:highlight w:val="none"/>
              </w:rPr>
              <w:t>）≥</w:t>
            </w:r>
            <w:r>
              <w:rPr>
                <w:rFonts w:hint="default" w:ascii="宋体" w:hAnsi="宋体" w:eastAsia="宋体"/>
                <w:color w:val="000000"/>
                <w:szCs w:val="21"/>
                <w:highlight w:val="none"/>
              </w:rPr>
              <w:t>256G</w:t>
            </w:r>
            <w:r>
              <w:rPr>
                <w:rFonts w:hint="eastAsia" w:ascii="宋体" w:hAnsi="宋体" w:eastAsia="宋体"/>
                <w:color w:val="000000"/>
                <w:szCs w:val="21"/>
                <w:highlight w:val="none"/>
              </w:rPr>
              <w:t>；</w:t>
            </w:r>
          </w:p>
          <w:p w14:paraId="23A2524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）支持全景视频播放，最大支持</w:t>
            </w:r>
            <w:r>
              <w:rPr>
                <w:rFonts w:hint="default" w:ascii="宋体" w:hAnsi="宋体" w:eastAsia="宋体"/>
                <w:color w:val="000000"/>
                <w:szCs w:val="21"/>
                <w:highlight w:val="none"/>
              </w:rPr>
              <w:t xml:space="preserve"> 8K@60Hz </w:t>
            </w:r>
            <w:r>
              <w:rPr>
                <w:rFonts w:hint="eastAsia" w:ascii="宋体" w:hAnsi="宋体" w:eastAsia="宋体"/>
                <w:color w:val="000000"/>
                <w:szCs w:val="21"/>
                <w:highlight w:val="none"/>
              </w:rPr>
              <w:t>分辨率全景视频。</w:t>
            </w:r>
          </w:p>
          <w:p w14:paraId="77EDA84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（6）安卓系统</w:t>
            </w:r>
          </w:p>
          <w:p w14:paraId="62EE2C5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3.显示系统</w:t>
            </w:r>
          </w:p>
          <w:p w14:paraId="4FD66D4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）显示屏类型：</w:t>
            </w:r>
            <w:r>
              <w:rPr>
                <w:rFonts w:hint="default" w:ascii="宋体" w:hAnsi="宋体" w:eastAsia="宋体"/>
                <w:color w:val="000000"/>
                <w:szCs w:val="21"/>
                <w:highlight w:val="none"/>
              </w:rPr>
              <w:t xml:space="preserve">5.5inch×1 SFR TFT </w:t>
            </w:r>
            <w:r>
              <w:rPr>
                <w:rFonts w:hint="eastAsia" w:ascii="宋体" w:hAnsi="宋体" w:eastAsia="宋体"/>
                <w:color w:val="000000"/>
                <w:szCs w:val="21"/>
                <w:highlight w:val="none"/>
              </w:rPr>
              <w:t>菲涅尔显示屏；</w:t>
            </w:r>
          </w:p>
          <w:p w14:paraId="34CBBA1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）屏幕分辨率≥</w:t>
            </w:r>
            <w:r>
              <w:rPr>
                <w:rFonts w:hint="default" w:ascii="宋体" w:hAnsi="宋体" w:eastAsia="宋体"/>
                <w:color w:val="000000"/>
                <w:szCs w:val="21"/>
                <w:highlight w:val="none"/>
              </w:rPr>
              <w:t>3664×1920</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4K </w:t>
            </w:r>
            <w:r>
              <w:rPr>
                <w:rFonts w:hint="eastAsia" w:ascii="宋体" w:hAnsi="宋体" w:eastAsia="宋体"/>
                <w:color w:val="000000"/>
                <w:szCs w:val="21"/>
                <w:highlight w:val="none"/>
              </w:rPr>
              <w:t>级别）；</w:t>
            </w:r>
          </w:p>
          <w:p w14:paraId="3E8A098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）像素密度（</w:t>
            </w:r>
            <w:r>
              <w:rPr>
                <w:rFonts w:hint="default" w:ascii="宋体" w:hAnsi="宋体" w:eastAsia="宋体"/>
                <w:color w:val="000000"/>
                <w:szCs w:val="21"/>
                <w:highlight w:val="none"/>
              </w:rPr>
              <w:t>PPI</w:t>
            </w:r>
            <w:r>
              <w:rPr>
                <w:rFonts w:hint="eastAsia" w:ascii="宋体" w:hAnsi="宋体" w:eastAsia="宋体"/>
                <w:color w:val="000000"/>
                <w:szCs w:val="21"/>
                <w:highlight w:val="none"/>
              </w:rPr>
              <w:t>）≥</w:t>
            </w:r>
            <w:r>
              <w:rPr>
                <w:rFonts w:hint="default" w:ascii="宋体" w:hAnsi="宋体" w:eastAsia="宋体"/>
                <w:color w:val="000000"/>
                <w:szCs w:val="21"/>
                <w:highlight w:val="none"/>
              </w:rPr>
              <w:t>773</w:t>
            </w:r>
            <w:r>
              <w:rPr>
                <w:rFonts w:hint="eastAsia" w:ascii="宋体" w:hAnsi="宋体" w:eastAsia="宋体"/>
                <w:color w:val="000000"/>
                <w:szCs w:val="21"/>
                <w:highlight w:val="none"/>
              </w:rPr>
              <w:t>；</w:t>
            </w:r>
          </w:p>
          <w:p w14:paraId="706DDEF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）视场角≥</w:t>
            </w:r>
            <w:r>
              <w:rPr>
                <w:rFonts w:hint="default" w:ascii="宋体" w:hAnsi="宋体" w:eastAsia="宋体"/>
                <w:color w:val="000000"/>
                <w:szCs w:val="21"/>
                <w:highlight w:val="none"/>
              </w:rPr>
              <w:t>98°</w:t>
            </w:r>
            <w:r>
              <w:rPr>
                <w:rFonts w:hint="eastAsia" w:ascii="宋体" w:hAnsi="宋体" w:eastAsia="宋体"/>
                <w:color w:val="000000"/>
                <w:szCs w:val="21"/>
                <w:highlight w:val="none"/>
              </w:rPr>
              <w:t>；</w:t>
            </w:r>
          </w:p>
          <w:p w14:paraId="5AAF6E0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）瞳距调节：支持三段式可调，调节档位包含</w:t>
            </w:r>
            <w:r>
              <w:rPr>
                <w:rFonts w:hint="default" w:ascii="宋体" w:hAnsi="宋体" w:eastAsia="宋体"/>
                <w:color w:val="000000"/>
                <w:szCs w:val="21"/>
                <w:highlight w:val="none"/>
              </w:rPr>
              <w:t xml:space="preserve"> 58mm</w:t>
            </w:r>
            <w:r>
              <w:rPr>
                <w:rFonts w:hint="eastAsia" w:ascii="宋体" w:hAnsi="宋体" w:eastAsia="宋体"/>
                <w:color w:val="000000"/>
                <w:szCs w:val="21"/>
                <w:highlight w:val="none"/>
              </w:rPr>
              <w:t>、</w:t>
            </w:r>
            <w:r>
              <w:rPr>
                <w:rFonts w:hint="default" w:ascii="宋体" w:hAnsi="宋体" w:eastAsia="宋体"/>
                <w:color w:val="000000"/>
                <w:szCs w:val="21"/>
                <w:highlight w:val="none"/>
              </w:rPr>
              <w:t>63.5mm</w:t>
            </w:r>
            <w:r>
              <w:rPr>
                <w:rFonts w:hint="eastAsia" w:ascii="宋体" w:hAnsi="宋体" w:eastAsia="宋体"/>
                <w:color w:val="000000"/>
                <w:szCs w:val="21"/>
                <w:highlight w:val="none"/>
              </w:rPr>
              <w:t>、</w:t>
            </w:r>
            <w:r>
              <w:rPr>
                <w:rFonts w:hint="default" w:ascii="宋体" w:hAnsi="宋体" w:eastAsia="宋体"/>
                <w:color w:val="000000"/>
                <w:szCs w:val="21"/>
                <w:highlight w:val="none"/>
              </w:rPr>
              <w:t>69mm</w:t>
            </w:r>
            <w:r>
              <w:rPr>
                <w:rFonts w:hint="eastAsia" w:ascii="宋体" w:hAnsi="宋体" w:eastAsia="宋体"/>
                <w:color w:val="000000"/>
                <w:szCs w:val="21"/>
                <w:highlight w:val="none"/>
              </w:rPr>
              <w:t>；</w:t>
            </w:r>
          </w:p>
          <w:p w14:paraId="0548664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）屏幕刷新率：默认刷新率≥</w:t>
            </w:r>
            <w:r>
              <w:rPr>
                <w:rFonts w:hint="default" w:ascii="宋体" w:hAnsi="宋体" w:eastAsia="宋体"/>
                <w:color w:val="000000"/>
                <w:szCs w:val="21"/>
                <w:highlight w:val="none"/>
              </w:rPr>
              <w:t>90Hz</w:t>
            </w:r>
            <w:r>
              <w:rPr>
                <w:rFonts w:hint="eastAsia" w:ascii="宋体" w:hAnsi="宋体" w:eastAsia="宋体"/>
                <w:color w:val="000000"/>
                <w:szCs w:val="21"/>
                <w:highlight w:val="none"/>
              </w:rPr>
              <w:t>，支持系统设置调至</w:t>
            </w:r>
            <w:r>
              <w:rPr>
                <w:rFonts w:hint="default" w:ascii="宋体" w:hAnsi="宋体" w:eastAsia="宋体"/>
                <w:color w:val="000000"/>
                <w:szCs w:val="21"/>
                <w:highlight w:val="none"/>
              </w:rPr>
              <w:t xml:space="preserve"> 120Hz</w:t>
            </w:r>
            <w:r>
              <w:rPr>
                <w:rFonts w:hint="eastAsia" w:ascii="宋体" w:hAnsi="宋体" w:eastAsia="宋体"/>
                <w:color w:val="000000"/>
                <w:szCs w:val="21"/>
                <w:highlight w:val="none"/>
              </w:rPr>
              <w:t>；</w:t>
            </w:r>
          </w:p>
          <w:p w14:paraId="0BDBC89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7</w:t>
            </w:r>
            <w:r>
              <w:rPr>
                <w:rFonts w:hint="eastAsia" w:ascii="宋体" w:hAnsi="宋体" w:eastAsia="宋体"/>
                <w:color w:val="000000"/>
                <w:szCs w:val="21"/>
                <w:highlight w:val="none"/>
              </w:rPr>
              <w:t>）支持系统护眼模式，且该护眼模式通过</w:t>
            </w:r>
            <w:r>
              <w:rPr>
                <w:rFonts w:hint="default" w:ascii="宋体" w:hAnsi="宋体" w:eastAsia="宋体"/>
                <w:color w:val="000000"/>
                <w:szCs w:val="21"/>
                <w:highlight w:val="none"/>
              </w:rPr>
              <w:t xml:space="preserve"> TUV </w:t>
            </w:r>
            <w:r>
              <w:rPr>
                <w:rFonts w:hint="eastAsia" w:ascii="宋体" w:hAnsi="宋体" w:eastAsia="宋体"/>
                <w:color w:val="000000"/>
                <w:szCs w:val="21"/>
                <w:highlight w:val="none"/>
              </w:rPr>
              <w:t>低蓝光认证。</w:t>
            </w:r>
          </w:p>
          <w:p w14:paraId="4F798A0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4.摄像头配置</w:t>
            </w:r>
          </w:p>
          <w:p w14:paraId="3FC5369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）摄像头类型：鱼眼单色摄像头；</w:t>
            </w:r>
          </w:p>
          <w:p w14:paraId="5EC52A4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）摄像头数量≥</w:t>
            </w:r>
            <w:r>
              <w:rPr>
                <w:rFonts w:hint="default" w:ascii="宋体" w:hAnsi="宋体" w:eastAsia="宋体"/>
                <w:color w:val="000000"/>
                <w:szCs w:val="21"/>
                <w:highlight w:val="none"/>
              </w:rPr>
              <w:t xml:space="preserve">4 </w:t>
            </w:r>
            <w:r>
              <w:rPr>
                <w:rFonts w:hint="eastAsia" w:ascii="宋体" w:hAnsi="宋体" w:eastAsia="宋体"/>
                <w:color w:val="000000"/>
                <w:szCs w:val="21"/>
                <w:highlight w:val="none"/>
              </w:rPr>
              <w:t>个；</w:t>
            </w:r>
          </w:p>
          <w:p w14:paraId="026E26C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）单摄像头分辨率≥</w:t>
            </w:r>
            <w:r>
              <w:rPr>
                <w:rFonts w:hint="default" w:ascii="宋体" w:hAnsi="宋体" w:eastAsia="宋体"/>
                <w:color w:val="000000"/>
                <w:szCs w:val="21"/>
                <w:highlight w:val="none"/>
              </w:rPr>
              <w:t>640×480</w:t>
            </w:r>
            <w:r>
              <w:rPr>
                <w:rFonts w:hint="eastAsia" w:ascii="宋体" w:hAnsi="宋体" w:eastAsia="宋体"/>
                <w:color w:val="000000"/>
                <w:szCs w:val="21"/>
                <w:highlight w:val="none"/>
              </w:rPr>
              <w:t>；</w:t>
            </w:r>
          </w:p>
          <w:p w14:paraId="6DA7D6A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）单摄像头帧率≥</w:t>
            </w:r>
            <w:r>
              <w:rPr>
                <w:rFonts w:hint="default" w:ascii="宋体" w:hAnsi="宋体" w:eastAsia="宋体"/>
                <w:color w:val="000000"/>
                <w:szCs w:val="21"/>
                <w:highlight w:val="none"/>
              </w:rPr>
              <w:t>60Hz</w:t>
            </w:r>
            <w:r>
              <w:rPr>
                <w:rFonts w:hint="eastAsia" w:ascii="宋体" w:hAnsi="宋体" w:eastAsia="宋体"/>
                <w:color w:val="000000"/>
                <w:szCs w:val="21"/>
                <w:highlight w:val="none"/>
              </w:rPr>
              <w:t>；</w:t>
            </w:r>
          </w:p>
          <w:p w14:paraId="56152AF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）单摄像头视场角≥</w:t>
            </w:r>
            <w:r>
              <w:rPr>
                <w:rFonts w:hint="default" w:ascii="宋体" w:hAnsi="宋体" w:eastAsia="宋体"/>
                <w:color w:val="000000"/>
                <w:szCs w:val="21"/>
                <w:highlight w:val="none"/>
              </w:rPr>
              <w:t>166°</w:t>
            </w:r>
            <w:r>
              <w:rPr>
                <w:rFonts w:hint="eastAsia" w:ascii="宋体" w:hAnsi="宋体" w:eastAsia="宋体"/>
                <w:color w:val="000000"/>
                <w:szCs w:val="21"/>
                <w:highlight w:val="none"/>
              </w:rPr>
              <w:t>；</w:t>
            </w:r>
          </w:p>
          <w:p w14:paraId="5793AA3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）支持头部</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定位功能。</w:t>
            </w:r>
          </w:p>
          <w:p w14:paraId="0D1E9F5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5.电池性能</w:t>
            </w:r>
          </w:p>
          <w:p w14:paraId="419FD1A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）电池容量≥</w:t>
            </w:r>
            <w:r>
              <w:rPr>
                <w:rFonts w:hint="default" w:ascii="宋体" w:hAnsi="宋体" w:eastAsia="宋体"/>
                <w:color w:val="000000"/>
                <w:szCs w:val="21"/>
                <w:highlight w:val="none"/>
              </w:rPr>
              <w:t>5300mAh</w:t>
            </w:r>
            <w:r>
              <w:rPr>
                <w:rFonts w:hint="eastAsia" w:ascii="宋体" w:hAnsi="宋体" w:eastAsia="宋体"/>
                <w:color w:val="000000"/>
                <w:szCs w:val="21"/>
                <w:highlight w:val="none"/>
              </w:rPr>
              <w:t>；</w:t>
            </w:r>
          </w:p>
          <w:p w14:paraId="42B36C5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）支持高通</w:t>
            </w:r>
            <w:r>
              <w:rPr>
                <w:rFonts w:hint="default" w:ascii="宋体" w:hAnsi="宋体" w:eastAsia="宋体"/>
                <w:color w:val="000000"/>
                <w:szCs w:val="21"/>
                <w:highlight w:val="none"/>
              </w:rPr>
              <w:t xml:space="preserve"> QC 3.0 </w:t>
            </w:r>
            <w:r>
              <w:rPr>
                <w:rFonts w:hint="eastAsia" w:ascii="宋体" w:hAnsi="宋体" w:eastAsia="宋体"/>
                <w:color w:val="000000"/>
                <w:szCs w:val="21"/>
                <w:highlight w:val="none"/>
              </w:rPr>
              <w:t>快充协议；</w:t>
            </w:r>
          </w:p>
          <w:p w14:paraId="1A5E82C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USB PD 3.0 </w:t>
            </w:r>
            <w:r>
              <w:rPr>
                <w:rFonts w:hint="eastAsia" w:ascii="宋体" w:hAnsi="宋体" w:eastAsia="宋体"/>
                <w:color w:val="000000"/>
                <w:szCs w:val="21"/>
                <w:highlight w:val="none"/>
              </w:rPr>
              <w:t>快充协议。</w:t>
            </w:r>
          </w:p>
          <w:p w14:paraId="23BF20F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6.设计与人体工程</w:t>
            </w:r>
          </w:p>
          <w:p w14:paraId="09F110C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）设备重量（不含绑带）≤</w:t>
            </w:r>
            <w:r>
              <w:rPr>
                <w:rFonts w:hint="default" w:ascii="宋体" w:hAnsi="宋体" w:eastAsia="宋体"/>
                <w:color w:val="000000"/>
                <w:szCs w:val="21"/>
                <w:highlight w:val="none"/>
              </w:rPr>
              <w:t>395g</w:t>
            </w:r>
            <w:r>
              <w:rPr>
                <w:rFonts w:hint="eastAsia" w:ascii="宋体" w:hAnsi="宋体" w:eastAsia="宋体"/>
                <w:color w:val="000000"/>
                <w:szCs w:val="21"/>
                <w:highlight w:val="none"/>
              </w:rPr>
              <w:t>；</w:t>
            </w:r>
          </w:p>
          <w:p w14:paraId="21D55A4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）面部接触材质：采用</w:t>
            </w:r>
            <w:r>
              <w:rPr>
                <w:rFonts w:hint="default" w:ascii="宋体" w:hAnsi="宋体" w:eastAsia="宋体"/>
                <w:color w:val="000000"/>
                <w:szCs w:val="21"/>
                <w:highlight w:val="none"/>
              </w:rPr>
              <w:t xml:space="preserve"> PU </w:t>
            </w:r>
            <w:r>
              <w:rPr>
                <w:rFonts w:hint="eastAsia" w:ascii="宋体" w:hAnsi="宋体" w:eastAsia="宋体"/>
                <w:color w:val="000000"/>
                <w:szCs w:val="21"/>
                <w:highlight w:val="none"/>
              </w:rPr>
              <w:t>皮质泡棉；</w:t>
            </w:r>
          </w:p>
          <w:p w14:paraId="56011DE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）绑带类型：配备软质侧绑带；</w:t>
            </w:r>
          </w:p>
          <w:p w14:paraId="3690B45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）产品体积：采用小巧设计，便于收纳；</w:t>
            </w:r>
          </w:p>
          <w:p w14:paraId="64B42EF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）重量分布：采用前置头盔</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后置电池的力学分担设计，确保佩戴面部舒适。</w:t>
            </w:r>
          </w:p>
          <w:p w14:paraId="73A13F7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7.传感器配置</w:t>
            </w:r>
          </w:p>
          <w:p w14:paraId="574C62A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）传感器类型：≥</w:t>
            </w:r>
            <w:r>
              <w:rPr>
                <w:rFonts w:hint="default" w:ascii="宋体" w:hAnsi="宋体" w:eastAsia="宋体"/>
                <w:color w:val="000000"/>
                <w:szCs w:val="21"/>
                <w:highlight w:val="none"/>
              </w:rPr>
              <w:t xml:space="preserve">9 </w:t>
            </w:r>
            <w:r>
              <w:rPr>
                <w:rFonts w:hint="eastAsia" w:ascii="宋体" w:hAnsi="宋体" w:eastAsia="宋体"/>
                <w:color w:val="000000"/>
                <w:szCs w:val="21"/>
                <w:highlight w:val="none"/>
              </w:rPr>
              <w:t>轴传感器；</w:t>
            </w:r>
          </w:p>
          <w:p w14:paraId="0253852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）传感器采样频率≥</w:t>
            </w:r>
            <w:r>
              <w:rPr>
                <w:rFonts w:hint="default" w:ascii="宋体" w:hAnsi="宋体" w:eastAsia="宋体"/>
                <w:color w:val="000000"/>
                <w:szCs w:val="21"/>
                <w:highlight w:val="none"/>
              </w:rPr>
              <w:t>1KHz</w:t>
            </w:r>
            <w:r>
              <w:rPr>
                <w:rFonts w:hint="eastAsia" w:ascii="宋体" w:hAnsi="宋体" w:eastAsia="宋体"/>
                <w:color w:val="000000"/>
                <w:szCs w:val="21"/>
                <w:highlight w:val="none"/>
              </w:rPr>
              <w:t>；</w:t>
            </w:r>
          </w:p>
          <w:p w14:paraId="0B46E10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）配备</w:t>
            </w:r>
            <w:r>
              <w:rPr>
                <w:rFonts w:hint="default" w:ascii="宋体" w:hAnsi="宋体" w:eastAsia="宋体"/>
                <w:color w:val="000000"/>
                <w:szCs w:val="21"/>
                <w:highlight w:val="none"/>
              </w:rPr>
              <w:t xml:space="preserve"> P-senor </w:t>
            </w:r>
            <w:r>
              <w:rPr>
                <w:rFonts w:hint="eastAsia" w:ascii="宋体" w:hAnsi="宋体" w:eastAsia="宋体"/>
                <w:color w:val="000000"/>
                <w:szCs w:val="21"/>
                <w:highlight w:val="none"/>
              </w:rPr>
              <w:t>人脸佩戴感应传感器，支持佩戴状态检测。</w:t>
            </w:r>
          </w:p>
          <w:p w14:paraId="02A0979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8.</w:t>
            </w:r>
            <w:r>
              <w:rPr>
                <w:rFonts w:hint="default" w:ascii="宋体" w:hAnsi="宋体" w:eastAsia="宋体"/>
                <w:color w:val="000000"/>
                <w:szCs w:val="21"/>
                <w:highlight w:val="none"/>
              </w:rPr>
              <w:t xml:space="preserve">Wi-Fi </w:t>
            </w:r>
            <w:r>
              <w:rPr>
                <w:rFonts w:hint="eastAsia" w:ascii="宋体" w:hAnsi="宋体" w:eastAsia="宋体"/>
                <w:color w:val="000000"/>
                <w:szCs w:val="21"/>
                <w:highlight w:val="none"/>
              </w:rPr>
              <w:t>功能</w:t>
            </w:r>
          </w:p>
          <w:p w14:paraId="0365AF9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Wi-Fi </w:t>
            </w:r>
            <w:r>
              <w:rPr>
                <w:rFonts w:hint="eastAsia" w:ascii="宋体" w:hAnsi="宋体" w:eastAsia="宋体"/>
                <w:color w:val="000000"/>
                <w:szCs w:val="21"/>
                <w:highlight w:val="none"/>
              </w:rPr>
              <w:t>标准：支持</w:t>
            </w:r>
            <w:r>
              <w:rPr>
                <w:rFonts w:hint="default" w:ascii="宋体" w:hAnsi="宋体" w:eastAsia="宋体"/>
                <w:color w:val="000000"/>
                <w:szCs w:val="21"/>
                <w:highlight w:val="none"/>
              </w:rPr>
              <w:t xml:space="preserve"> Wi-Fi 6</w:t>
            </w:r>
            <w:r>
              <w:rPr>
                <w:rFonts w:hint="eastAsia" w:ascii="宋体" w:hAnsi="宋体" w:eastAsia="宋体"/>
                <w:color w:val="000000"/>
                <w:szCs w:val="21"/>
                <w:highlight w:val="none"/>
              </w:rPr>
              <w:t>；</w:t>
            </w:r>
          </w:p>
          <w:p w14:paraId="0644634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MIMO </w:t>
            </w:r>
            <w:r>
              <w:rPr>
                <w:rFonts w:hint="eastAsia" w:ascii="宋体" w:hAnsi="宋体" w:eastAsia="宋体"/>
                <w:color w:val="000000"/>
                <w:szCs w:val="21"/>
                <w:highlight w:val="none"/>
              </w:rPr>
              <w:t>配置：支持</w:t>
            </w:r>
            <w:r>
              <w:rPr>
                <w:rFonts w:hint="default" w:ascii="宋体" w:hAnsi="宋体" w:eastAsia="宋体"/>
                <w:color w:val="000000"/>
                <w:szCs w:val="21"/>
                <w:highlight w:val="none"/>
              </w:rPr>
              <w:t xml:space="preserve"> 2×2 MIMO</w:t>
            </w:r>
            <w:r>
              <w:rPr>
                <w:rFonts w:hint="eastAsia" w:ascii="宋体" w:hAnsi="宋体" w:eastAsia="宋体"/>
                <w:color w:val="000000"/>
                <w:szCs w:val="21"/>
                <w:highlight w:val="none"/>
              </w:rPr>
              <w:t>；</w:t>
            </w:r>
          </w:p>
          <w:p w14:paraId="3F446E2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）兼容协议：支持</w:t>
            </w:r>
            <w:r>
              <w:rPr>
                <w:rFonts w:hint="default" w:ascii="宋体" w:hAnsi="宋体" w:eastAsia="宋体"/>
                <w:color w:val="000000"/>
                <w:szCs w:val="21"/>
                <w:highlight w:val="none"/>
              </w:rPr>
              <w:t xml:space="preserve"> 802.11 a/b/g/n/ac/ax</w:t>
            </w:r>
            <w:r>
              <w:rPr>
                <w:rFonts w:hint="eastAsia" w:ascii="宋体" w:hAnsi="宋体" w:eastAsia="宋体"/>
                <w:color w:val="000000"/>
                <w:szCs w:val="21"/>
                <w:highlight w:val="none"/>
              </w:rPr>
              <w:t>；</w:t>
            </w:r>
          </w:p>
          <w:p w14:paraId="7D7F990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）工作频段：支持</w:t>
            </w:r>
            <w:r>
              <w:rPr>
                <w:rFonts w:hint="default" w:ascii="宋体" w:hAnsi="宋体" w:eastAsia="宋体"/>
                <w:color w:val="000000"/>
                <w:szCs w:val="21"/>
                <w:highlight w:val="none"/>
              </w:rPr>
              <w:t xml:space="preserve"> 2.4GHz/5GHz </w:t>
            </w:r>
            <w:r>
              <w:rPr>
                <w:rFonts w:hint="eastAsia" w:ascii="宋体" w:hAnsi="宋体" w:eastAsia="宋体"/>
                <w:color w:val="000000"/>
                <w:szCs w:val="21"/>
                <w:highlight w:val="none"/>
              </w:rPr>
              <w:t>双频；</w:t>
            </w:r>
          </w:p>
          <w:p w14:paraId="40F5E64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Miracast </w:t>
            </w:r>
            <w:r>
              <w:rPr>
                <w:rFonts w:hint="eastAsia" w:ascii="宋体" w:hAnsi="宋体" w:eastAsia="宋体"/>
                <w:color w:val="000000"/>
                <w:szCs w:val="21"/>
                <w:highlight w:val="none"/>
              </w:rPr>
              <w:t>功能；</w:t>
            </w:r>
          </w:p>
          <w:p w14:paraId="17F5F88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）支持无线串流</w:t>
            </w:r>
            <w:r>
              <w:rPr>
                <w:rFonts w:hint="default" w:ascii="宋体" w:hAnsi="宋体" w:eastAsia="宋体"/>
                <w:color w:val="000000"/>
                <w:szCs w:val="21"/>
                <w:highlight w:val="none"/>
              </w:rPr>
              <w:t xml:space="preserve"> PC </w:t>
            </w:r>
            <w:r>
              <w:rPr>
                <w:rFonts w:hint="eastAsia" w:ascii="宋体" w:hAnsi="宋体" w:eastAsia="宋体"/>
                <w:color w:val="000000"/>
                <w:szCs w:val="21"/>
                <w:highlight w:val="none"/>
              </w:rPr>
              <w:t>端</w:t>
            </w:r>
            <w:r>
              <w:rPr>
                <w:rFonts w:hint="default" w:ascii="宋体" w:hAnsi="宋体" w:eastAsia="宋体"/>
                <w:color w:val="000000"/>
                <w:szCs w:val="21"/>
                <w:highlight w:val="none"/>
              </w:rPr>
              <w:t xml:space="preserve"> Steam VR </w:t>
            </w:r>
            <w:r>
              <w:rPr>
                <w:rFonts w:hint="eastAsia" w:ascii="宋体" w:hAnsi="宋体" w:eastAsia="宋体"/>
                <w:color w:val="000000"/>
                <w:szCs w:val="21"/>
                <w:highlight w:val="none"/>
              </w:rPr>
              <w:t>游戏功能。</w:t>
            </w:r>
          </w:p>
          <w:p w14:paraId="4BDE0C5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9.声学系统</w:t>
            </w:r>
          </w:p>
          <w:p w14:paraId="2AFD96F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）喇叭配置：内置≥</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个立体声喇叭；</w:t>
            </w:r>
          </w:p>
          <w:p w14:paraId="28AB4BA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）麦克风配置：内置≥</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个麦克风，支持降噪功能；</w:t>
            </w:r>
          </w:p>
          <w:p w14:paraId="1C3E204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）支持全向麦克风功能。</w:t>
            </w:r>
          </w:p>
          <w:p w14:paraId="37AA5FE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10传输功能</w:t>
            </w:r>
          </w:p>
          <w:p w14:paraId="60D1DF8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）数据传输：支持</w:t>
            </w:r>
            <w:r>
              <w:rPr>
                <w:rFonts w:hint="default" w:ascii="宋体" w:hAnsi="宋体" w:eastAsia="宋体"/>
                <w:color w:val="000000"/>
                <w:szCs w:val="21"/>
                <w:highlight w:val="none"/>
              </w:rPr>
              <w:t xml:space="preserve"> USB3.0 </w:t>
            </w:r>
            <w:r>
              <w:rPr>
                <w:rFonts w:hint="eastAsia" w:ascii="宋体" w:hAnsi="宋体" w:eastAsia="宋体"/>
                <w:color w:val="000000"/>
                <w:szCs w:val="21"/>
                <w:highlight w:val="none"/>
              </w:rPr>
              <w:t>标准数据传输；</w:t>
            </w:r>
          </w:p>
          <w:p w14:paraId="0071A96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）扩展功能：支持</w:t>
            </w:r>
            <w:r>
              <w:rPr>
                <w:rFonts w:hint="default" w:ascii="宋体" w:hAnsi="宋体" w:eastAsia="宋体"/>
                <w:color w:val="000000"/>
                <w:szCs w:val="21"/>
                <w:highlight w:val="none"/>
              </w:rPr>
              <w:t xml:space="preserve"> USB3.0 OTG </w:t>
            </w:r>
            <w:r>
              <w:rPr>
                <w:rFonts w:hint="eastAsia" w:ascii="宋体" w:hAnsi="宋体" w:eastAsia="宋体"/>
                <w:color w:val="000000"/>
                <w:szCs w:val="21"/>
                <w:highlight w:val="none"/>
              </w:rPr>
              <w:t>扩展功能；</w:t>
            </w:r>
          </w:p>
          <w:p w14:paraId="5B86C17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OTG </w:t>
            </w:r>
            <w:r>
              <w:rPr>
                <w:rFonts w:hint="eastAsia" w:ascii="宋体" w:hAnsi="宋体" w:eastAsia="宋体"/>
                <w:color w:val="000000"/>
                <w:szCs w:val="21"/>
                <w:highlight w:val="none"/>
              </w:rPr>
              <w:t>供电：支持</w:t>
            </w:r>
            <w:r>
              <w:rPr>
                <w:rFonts w:hint="default" w:ascii="宋体" w:hAnsi="宋体" w:eastAsia="宋体"/>
                <w:color w:val="000000"/>
                <w:szCs w:val="21"/>
                <w:highlight w:val="none"/>
              </w:rPr>
              <w:t xml:space="preserve"> 5V/1A OTG </w:t>
            </w:r>
            <w:r>
              <w:rPr>
                <w:rFonts w:hint="eastAsia" w:ascii="宋体" w:hAnsi="宋体" w:eastAsia="宋体"/>
                <w:color w:val="000000"/>
                <w:szCs w:val="21"/>
                <w:highlight w:val="none"/>
              </w:rPr>
              <w:t>扩展供电；</w:t>
            </w:r>
          </w:p>
          <w:p w14:paraId="0A06C11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）视频输出：支持通过</w:t>
            </w:r>
            <w:r>
              <w:rPr>
                <w:rFonts w:hint="default" w:ascii="宋体" w:hAnsi="宋体" w:eastAsia="宋体"/>
                <w:color w:val="000000"/>
                <w:szCs w:val="21"/>
                <w:highlight w:val="none"/>
              </w:rPr>
              <w:t xml:space="preserve"> USB </w:t>
            </w:r>
            <w:r>
              <w:rPr>
                <w:rFonts w:hint="eastAsia" w:ascii="宋体" w:hAnsi="宋体" w:eastAsia="宋体"/>
                <w:color w:val="000000"/>
                <w:szCs w:val="21"/>
                <w:highlight w:val="none"/>
              </w:rPr>
              <w:t>接口实现</w:t>
            </w:r>
            <w:r>
              <w:rPr>
                <w:rFonts w:hint="default" w:ascii="宋体" w:hAnsi="宋体" w:eastAsia="宋体"/>
                <w:color w:val="000000"/>
                <w:szCs w:val="21"/>
                <w:highlight w:val="none"/>
              </w:rPr>
              <w:t xml:space="preserve"> DP Out </w:t>
            </w:r>
            <w:r>
              <w:rPr>
                <w:rFonts w:hint="eastAsia" w:ascii="宋体" w:hAnsi="宋体" w:eastAsia="宋体"/>
                <w:color w:val="000000"/>
                <w:szCs w:val="21"/>
                <w:highlight w:val="none"/>
              </w:rPr>
              <w:t>功能。</w:t>
            </w:r>
          </w:p>
          <w:p w14:paraId="7F637A9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三、手柄技术参数</w:t>
            </w:r>
          </w:p>
          <w:p w14:paraId="28A15A6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1.交互性能</w:t>
            </w:r>
          </w:p>
          <w:p w14:paraId="145E064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）手柄数量≥</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个，均支持</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体感功能；</w:t>
            </w:r>
          </w:p>
          <w:p w14:paraId="225AC97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）采用第三代</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手柄方案；</w:t>
            </w:r>
          </w:p>
          <w:p w14:paraId="1D3F1FD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）配备≥</w:t>
            </w:r>
            <w:r>
              <w:rPr>
                <w:rFonts w:hint="default" w:ascii="宋体" w:hAnsi="宋体" w:eastAsia="宋体"/>
                <w:color w:val="000000"/>
                <w:szCs w:val="21"/>
                <w:highlight w:val="none"/>
              </w:rPr>
              <w:t xml:space="preserve">9 </w:t>
            </w:r>
            <w:r>
              <w:rPr>
                <w:rFonts w:hint="eastAsia" w:ascii="宋体" w:hAnsi="宋体" w:eastAsia="宋体"/>
                <w:color w:val="000000"/>
                <w:szCs w:val="21"/>
                <w:highlight w:val="none"/>
              </w:rPr>
              <w:t>轴姿态传感器；</w:t>
            </w:r>
          </w:p>
          <w:p w14:paraId="58B15DF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）定位方式：支持红外光学追踪；</w:t>
            </w:r>
          </w:p>
          <w:p w14:paraId="1046C4D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）追踪传感器数量≥</w:t>
            </w:r>
            <w:r>
              <w:rPr>
                <w:rFonts w:hint="default" w:ascii="宋体" w:hAnsi="宋体" w:eastAsia="宋体"/>
                <w:color w:val="000000"/>
                <w:szCs w:val="21"/>
                <w:highlight w:val="none"/>
              </w:rPr>
              <w:t xml:space="preserve">32 </w:t>
            </w:r>
            <w:r>
              <w:rPr>
                <w:rFonts w:hint="eastAsia" w:ascii="宋体" w:hAnsi="宋体" w:eastAsia="宋体"/>
                <w:color w:val="000000"/>
                <w:szCs w:val="21"/>
                <w:highlight w:val="none"/>
              </w:rPr>
              <w:t>个；</w:t>
            </w:r>
          </w:p>
          <w:p w14:paraId="7E82A3F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）定位角度范围≥</w:t>
            </w:r>
            <w:r>
              <w:rPr>
                <w:rFonts w:hint="default" w:ascii="宋体" w:hAnsi="宋体" w:eastAsia="宋体"/>
                <w:color w:val="000000"/>
                <w:szCs w:val="21"/>
                <w:highlight w:val="none"/>
              </w:rPr>
              <w:t>238°×195°</w:t>
            </w:r>
            <w:r>
              <w:rPr>
                <w:rFonts w:hint="eastAsia" w:ascii="宋体" w:hAnsi="宋体" w:eastAsia="宋体"/>
                <w:color w:val="000000"/>
                <w:szCs w:val="21"/>
                <w:highlight w:val="none"/>
              </w:rPr>
              <w:t>；</w:t>
            </w:r>
          </w:p>
          <w:p w14:paraId="20A8A8C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7</w:t>
            </w:r>
            <w:r>
              <w:rPr>
                <w:rFonts w:hint="eastAsia" w:ascii="宋体" w:hAnsi="宋体" w:eastAsia="宋体"/>
                <w:color w:val="000000"/>
                <w:szCs w:val="21"/>
                <w:highlight w:val="none"/>
              </w:rPr>
              <w:t>）定位精度：达到毫米级；</w:t>
            </w:r>
          </w:p>
          <w:p w14:paraId="63F66DC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8</w:t>
            </w:r>
            <w:r>
              <w:rPr>
                <w:rFonts w:hint="eastAsia" w:ascii="宋体" w:hAnsi="宋体" w:eastAsia="宋体"/>
                <w:color w:val="000000"/>
                <w:szCs w:val="21"/>
                <w:highlight w:val="none"/>
              </w:rPr>
              <w:t>）追踪延时：采用超低追踪延时设计；</w:t>
            </w:r>
          </w:p>
          <w:p w14:paraId="63E6978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9</w:t>
            </w:r>
            <w:r>
              <w:rPr>
                <w:rFonts w:hint="eastAsia" w:ascii="宋体" w:hAnsi="宋体" w:eastAsia="宋体"/>
                <w:color w:val="000000"/>
                <w:szCs w:val="21"/>
                <w:highlight w:val="none"/>
              </w:rPr>
              <w:t>）震动功能：支持</w:t>
            </w:r>
            <w:r>
              <w:rPr>
                <w:rFonts w:hint="default" w:ascii="宋体" w:hAnsi="宋体" w:eastAsia="宋体"/>
                <w:color w:val="000000"/>
                <w:szCs w:val="21"/>
                <w:highlight w:val="none"/>
              </w:rPr>
              <w:t xml:space="preserve"> 0-255 </w:t>
            </w:r>
            <w:r>
              <w:rPr>
                <w:rFonts w:hint="eastAsia" w:ascii="宋体" w:hAnsi="宋体" w:eastAsia="宋体"/>
                <w:color w:val="000000"/>
                <w:szCs w:val="21"/>
                <w:highlight w:val="none"/>
              </w:rPr>
              <w:t>级高清震动（震动级别≥</w:t>
            </w:r>
            <w:r>
              <w:rPr>
                <w:rFonts w:hint="default" w:ascii="宋体" w:hAnsi="宋体" w:eastAsia="宋体"/>
                <w:color w:val="000000"/>
                <w:szCs w:val="21"/>
                <w:highlight w:val="none"/>
              </w:rPr>
              <w:t xml:space="preserve">256 </w:t>
            </w:r>
            <w:r>
              <w:rPr>
                <w:rFonts w:hint="eastAsia" w:ascii="宋体" w:hAnsi="宋体" w:eastAsia="宋体"/>
                <w:color w:val="000000"/>
                <w:szCs w:val="21"/>
                <w:highlight w:val="none"/>
              </w:rPr>
              <w:t>级）。</w:t>
            </w:r>
          </w:p>
          <w:p w14:paraId="1A9FEEE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2.电池配置</w:t>
            </w:r>
          </w:p>
          <w:p w14:paraId="5079C7B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）供电方式：采用两节</w:t>
            </w:r>
            <w:r>
              <w:rPr>
                <w:rFonts w:hint="default" w:ascii="宋体" w:hAnsi="宋体" w:eastAsia="宋体"/>
                <w:color w:val="000000"/>
                <w:szCs w:val="21"/>
                <w:highlight w:val="none"/>
              </w:rPr>
              <w:t xml:space="preserve"> AA </w:t>
            </w:r>
            <w:r>
              <w:rPr>
                <w:rFonts w:hint="eastAsia" w:ascii="宋体" w:hAnsi="宋体" w:eastAsia="宋体"/>
                <w:color w:val="000000"/>
                <w:szCs w:val="21"/>
                <w:highlight w:val="none"/>
              </w:rPr>
              <w:t>电池供电；</w:t>
            </w:r>
          </w:p>
          <w:p w14:paraId="05683EA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）连续使用时长≥</w:t>
            </w:r>
            <w:r>
              <w:rPr>
                <w:rFonts w:hint="default" w:ascii="宋体" w:hAnsi="宋体" w:eastAsia="宋体"/>
                <w:color w:val="000000"/>
                <w:szCs w:val="21"/>
                <w:highlight w:val="none"/>
              </w:rPr>
              <w:t xml:space="preserve">100 </w:t>
            </w:r>
            <w:r>
              <w:rPr>
                <w:rFonts w:hint="eastAsia" w:ascii="宋体" w:hAnsi="宋体" w:eastAsia="宋体"/>
                <w:color w:val="000000"/>
                <w:szCs w:val="21"/>
                <w:highlight w:val="none"/>
              </w:rPr>
              <w:t>小时；</w:t>
            </w:r>
          </w:p>
          <w:p w14:paraId="389E973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）电池仓设计：支持内部扩展外设功能。</w:t>
            </w:r>
          </w:p>
          <w:p w14:paraId="40C52F6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3.无线功能</w:t>
            </w:r>
          </w:p>
          <w:p w14:paraId="7B5ED17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）无线协议：支持</w:t>
            </w:r>
            <w:r>
              <w:rPr>
                <w:rFonts w:hint="default" w:ascii="宋体" w:hAnsi="宋体" w:eastAsia="宋体"/>
                <w:color w:val="000000"/>
                <w:szCs w:val="21"/>
                <w:highlight w:val="none"/>
              </w:rPr>
              <w:t xml:space="preserve"> Bluetooth5.1</w:t>
            </w:r>
            <w:r>
              <w:rPr>
                <w:rFonts w:hint="eastAsia" w:ascii="宋体" w:hAnsi="宋体" w:eastAsia="宋体"/>
                <w:color w:val="000000"/>
                <w:szCs w:val="21"/>
                <w:highlight w:val="none"/>
              </w:rPr>
              <w:t>＋</w:t>
            </w:r>
            <w:r>
              <w:rPr>
                <w:rFonts w:hint="default" w:ascii="宋体" w:hAnsi="宋体" w:eastAsia="宋体"/>
                <w:color w:val="000000"/>
                <w:szCs w:val="21"/>
                <w:highlight w:val="none"/>
              </w:rPr>
              <w:t>HS</w:t>
            </w:r>
            <w:r>
              <w:rPr>
                <w:rFonts w:hint="eastAsia" w:ascii="宋体" w:hAnsi="宋体" w:eastAsia="宋体"/>
                <w:color w:val="000000"/>
                <w:szCs w:val="21"/>
                <w:highlight w:val="none"/>
              </w:rPr>
              <w:t>；</w:t>
            </w:r>
          </w:p>
          <w:p w14:paraId="027A2B5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）模块配置：配备独立蓝牙模块；</w:t>
            </w:r>
          </w:p>
          <w:p w14:paraId="70FE08D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（3）数据传输：支持更大数据带宽设计。</w:t>
            </w:r>
          </w:p>
          <w:p w14:paraId="2590665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四、软件界面</w:t>
            </w:r>
          </w:p>
          <w:p w14:paraId="79542A9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（1）智能引导菜单：软件界面上适时显示菜单界面，其余全屏展示，以保持界面的纯净、项目的真实体验感。</w:t>
            </w:r>
          </w:p>
          <w:p w14:paraId="6A21601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（2）整屏展示：使用完整的屏幕显示场景，而不是将屏幕切割成若干区域。</w:t>
            </w:r>
          </w:p>
          <w:p w14:paraId="0F7E110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五、虚拟模具</w:t>
            </w:r>
          </w:p>
          <w:p w14:paraId="619FFF5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3D虚拟典型新能源汽车零部件压铸模具6套，包含模架、浇铸系统、成型零件、滑块抽芯机构、锁紧定位机构、顶出机构、模具外围零件、液压系统、冷却系统等</w:t>
            </w:r>
          </w:p>
          <w:p w14:paraId="7C52B05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六、虚拟场景</w:t>
            </w:r>
          </w:p>
          <w:p w14:paraId="0D2CEF3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（1）模具装调模块启动后，即进入逼真的车间场景，给人以身临其境之感。</w:t>
            </w:r>
          </w:p>
          <w:p w14:paraId="46FFFA2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（2）漫游操作：通过手柄实现场景漫游。</w:t>
            </w:r>
          </w:p>
          <w:p w14:paraId="3E4E1BD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七、运动仿真</w:t>
            </w:r>
          </w:p>
          <w:p w14:paraId="4B46348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学习模具工作原理：能够以局部、旋转等各种手段、各种视角观察模具机构运动全过程，从而学习模具结构的工作原理</w:t>
            </w:r>
          </w:p>
          <w:p w14:paraId="2B105FD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八、</w:t>
            </w:r>
            <w:r>
              <w:rPr>
                <w:rFonts w:hint="default" w:ascii="宋体" w:hAnsi="宋体" w:eastAsia="宋体"/>
                <w:color w:val="000000"/>
                <w:szCs w:val="21"/>
                <w:highlight w:val="none"/>
              </w:rPr>
              <w:t>VR</w:t>
            </w:r>
            <w:r>
              <w:rPr>
                <w:rFonts w:hint="eastAsia" w:ascii="宋体" w:hAnsi="宋体" w:eastAsia="宋体"/>
                <w:color w:val="000000"/>
                <w:szCs w:val="21"/>
                <w:highlight w:val="none"/>
              </w:rPr>
              <w:t>装调交互实训</w:t>
            </w:r>
          </w:p>
          <w:p w14:paraId="5344014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（1）装调演示：学生可先观看模具拆卸、装配全过程的仿真演示，每一步都同步伴有文字说明及语音播放。</w:t>
            </w:r>
          </w:p>
          <w:p w14:paraId="27751BB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 xml:space="preserve">（2）装调实训操作：学生可自主完成交互拆卸和装配操作全过程，系统可在实验过程中自动判断每一步操作的正确性。 </w:t>
            </w:r>
          </w:p>
          <w:p w14:paraId="61806C7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（3）3D装调工具：要求所有装调工具，如扳手、钳子、螺丝刀、铜棒等，以逼近实物的真实感显示，同时在装调时的动作也要接近真实效果。</w:t>
            </w:r>
          </w:p>
          <w:p w14:paraId="5762289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九、VR试模交互实训（2套典型压铸模具）</w:t>
            </w:r>
          </w:p>
          <w:p w14:paraId="0D6FD43F">
            <w:pPr>
              <w:spacing w:beforeLines="-2147483648" w:afterLines="-2147483648"/>
              <w:rPr>
                <w:rFonts w:hint="default" w:ascii="宋体" w:hAnsi="宋体" w:eastAsia="宋体"/>
                <w:color w:val="000000"/>
                <w:szCs w:val="21"/>
                <w:highlight w:val="none"/>
              </w:rPr>
            </w:pPr>
            <w:r>
              <w:rPr>
                <w:rFonts w:hint="default" w:ascii="宋体" w:hAnsi="宋体" w:eastAsia="宋体"/>
                <w:color w:val="000000"/>
                <w:szCs w:val="21"/>
                <w:highlight w:val="none"/>
              </w:rPr>
              <w:t xml:space="preserve">1. </w:t>
            </w:r>
            <w:r>
              <w:rPr>
                <w:rFonts w:hint="eastAsia" w:ascii="宋体" w:hAnsi="宋体" w:eastAsia="宋体"/>
                <w:color w:val="000000"/>
                <w:szCs w:val="21"/>
                <w:highlight w:val="none"/>
              </w:rPr>
              <w:t>模具安装：</w:t>
            </w:r>
          </w:p>
          <w:p w14:paraId="6A40717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）手柄抓取模具（支持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握取”“旋转”</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手势，适配压铸模具核心部件：压室、分流锥、型腔镶块），通过</w:t>
            </w:r>
            <w:r>
              <w:rPr>
                <w:rFonts w:hint="default" w:ascii="宋体" w:hAnsi="宋体" w:eastAsia="宋体"/>
                <w:color w:val="000000"/>
                <w:szCs w:val="21"/>
                <w:highlight w:val="none"/>
              </w:rPr>
              <w:t xml:space="preserve"> VR </w:t>
            </w:r>
            <w:r>
              <w:rPr>
                <w:rFonts w:hint="eastAsia" w:ascii="宋体" w:hAnsi="宋体" w:eastAsia="宋体"/>
                <w:color w:val="000000"/>
                <w:szCs w:val="21"/>
                <w:highlight w:val="none"/>
              </w:rPr>
              <w:t>空间定位完成吊装（对准压铸机压室接口→触发吊装动作→贴合模具安装基准面）；</w:t>
            </w:r>
          </w:p>
          <w:p w14:paraId="045EFF0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）装配时手柄贴合虚拟部件（如导柱对准导套、分流锥贴合压室定位面）有磁吸引导（偏差超</w:t>
            </w:r>
            <w:r>
              <w:rPr>
                <w:rFonts w:hint="default" w:ascii="宋体" w:hAnsi="宋体" w:eastAsia="宋体"/>
                <w:color w:val="000000"/>
                <w:szCs w:val="21"/>
                <w:highlight w:val="none"/>
              </w:rPr>
              <w:t xml:space="preserve"> 0.5mm </w:t>
            </w:r>
            <w:r>
              <w:rPr>
                <w:rFonts w:hint="eastAsia" w:ascii="宋体" w:hAnsi="宋体" w:eastAsia="宋体"/>
                <w:color w:val="000000"/>
                <w:szCs w:val="21"/>
                <w:highlight w:val="none"/>
              </w:rPr>
              <w:t>时自动修正），螺栓拧紧支持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扳机键按压力度控制扭矩”（适配</w:t>
            </w:r>
            <w:r>
              <w:rPr>
                <w:rFonts w:hint="default" w:ascii="宋体" w:hAnsi="宋体" w:eastAsia="宋体"/>
                <w:color w:val="000000"/>
                <w:szCs w:val="21"/>
                <w:highlight w:val="none"/>
              </w:rPr>
              <w:t xml:space="preserve"> M12-M20 </w:t>
            </w:r>
            <w:r>
              <w:rPr>
                <w:rFonts w:hint="eastAsia" w:ascii="宋体" w:hAnsi="宋体" w:eastAsia="宋体"/>
                <w:color w:val="000000"/>
                <w:szCs w:val="21"/>
                <w:highlight w:val="none"/>
              </w:rPr>
              <w:t>压铸专用螺栓，力度与扭矩呈线性对应，超额定扭矩</w:t>
            </w:r>
            <w:r>
              <w:rPr>
                <w:rFonts w:hint="default" w:ascii="宋体" w:hAnsi="宋体" w:eastAsia="宋体"/>
                <w:color w:val="000000"/>
                <w:szCs w:val="21"/>
                <w:highlight w:val="none"/>
              </w:rPr>
              <w:t xml:space="preserve"> ±10% </w:t>
            </w:r>
            <w:r>
              <w:rPr>
                <w:rFonts w:hint="eastAsia" w:ascii="宋体" w:hAnsi="宋体" w:eastAsia="宋体"/>
                <w:color w:val="000000"/>
                <w:szCs w:val="21"/>
                <w:highlight w:val="none"/>
              </w:rPr>
              <w:t>时手柄强震动</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语音报警</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扭矩超限，停止操作”）。</w:t>
            </w:r>
          </w:p>
          <w:p w14:paraId="5692E4E4">
            <w:pPr>
              <w:spacing w:beforeLines="-2147483648" w:afterLines="-2147483648"/>
              <w:rPr>
                <w:rFonts w:hint="default" w:ascii="宋体" w:hAnsi="宋体" w:eastAsia="宋体"/>
                <w:color w:val="000000"/>
                <w:szCs w:val="21"/>
                <w:highlight w:val="none"/>
              </w:rPr>
            </w:pP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参数设置：</w:t>
            </w:r>
          </w:p>
          <w:p w14:paraId="5B475FA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虚拟操作面板支持手柄触控（点击参数数值→滑动调节），参数调节时实时显示虚拟仪表盘（如压射速度曲线、压射力柱状图、模具预热温度数字屏、金属液浇注温度指针），支持参数实时保存与历史曲线回溯；</w:t>
            </w:r>
          </w:p>
          <w:p w14:paraId="09CEB9F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手势快捷操作”（如双手张开放大参数面板、握拳缩小、双指滑动切换参数页面），参数错误时（如模具预热温度＜</w:t>
            </w:r>
            <w:r>
              <w:rPr>
                <w:rFonts w:hint="default" w:ascii="宋体" w:hAnsi="宋体" w:eastAsia="宋体"/>
                <w:color w:val="000000"/>
                <w:szCs w:val="21"/>
                <w:highlight w:val="none"/>
              </w:rPr>
              <w:t>150</w:t>
            </w:r>
            <w:r>
              <w:rPr>
                <w:rFonts w:hint="eastAsia" w:ascii="宋体" w:hAnsi="宋体" w:eastAsia="宋体"/>
                <w:color w:val="000000"/>
                <w:szCs w:val="21"/>
                <w:highlight w:val="none"/>
              </w:rPr>
              <w:t>℃、压射速度超</w:t>
            </w:r>
            <w:r>
              <w:rPr>
                <w:rFonts w:hint="default" w:ascii="宋体" w:hAnsi="宋体" w:eastAsia="宋体"/>
                <w:color w:val="000000"/>
                <w:szCs w:val="21"/>
                <w:highlight w:val="none"/>
              </w:rPr>
              <w:t xml:space="preserve"> 5m/s</w:t>
            </w:r>
            <w:r>
              <w:rPr>
                <w:rFonts w:hint="eastAsia" w:ascii="宋体" w:hAnsi="宋体" w:eastAsia="宋体"/>
                <w:color w:val="000000"/>
                <w:szCs w:val="21"/>
                <w:highlight w:val="none"/>
              </w:rPr>
              <w:t>）虚拟面板红色闪烁</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手柄震动（频率</w:t>
            </w:r>
            <w:r>
              <w:rPr>
                <w:rFonts w:hint="default" w:ascii="宋体" w:hAnsi="宋体" w:eastAsia="宋体"/>
                <w:color w:val="000000"/>
                <w:szCs w:val="21"/>
                <w:highlight w:val="none"/>
              </w:rPr>
              <w:t xml:space="preserve"> 2 </w:t>
            </w:r>
            <w:r>
              <w:rPr>
                <w:rFonts w:hint="eastAsia" w:ascii="宋体" w:hAnsi="宋体" w:eastAsia="宋体"/>
                <w:color w:val="000000"/>
                <w:szCs w:val="21"/>
                <w:highlight w:val="none"/>
              </w:rPr>
              <w:t>次</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秒）</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语音提示错误类型（如</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模具预热温度不足，需升温至</w:t>
            </w:r>
            <w:r>
              <w:rPr>
                <w:rFonts w:hint="default" w:ascii="宋体" w:hAnsi="宋体" w:eastAsia="宋体"/>
                <w:color w:val="000000"/>
                <w:szCs w:val="21"/>
                <w:highlight w:val="none"/>
              </w:rPr>
              <w:t xml:space="preserve"> 180-220</w:t>
            </w:r>
            <w:r>
              <w:rPr>
                <w:rFonts w:hint="eastAsia" w:ascii="宋体" w:hAnsi="宋体" w:eastAsia="宋体"/>
                <w:color w:val="000000"/>
                <w:szCs w:val="21"/>
                <w:highlight w:val="none"/>
              </w:rPr>
              <w:t>℃”）。</w:t>
            </w:r>
          </w:p>
          <w:p w14:paraId="65B24F50">
            <w:pPr>
              <w:spacing w:beforeLines="-2147483648" w:afterLines="-2147483648"/>
              <w:rPr>
                <w:rFonts w:hint="default" w:ascii="宋体" w:hAnsi="宋体" w:eastAsia="宋体"/>
                <w:color w:val="000000"/>
                <w:szCs w:val="21"/>
                <w:highlight w:val="none"/>
              </w:rPr>
            </w:pPr>
            <w:r>
              <w:rPr>
                <w:rFonts w:hint="default" w:ascii="宋体" w:hAnsi="宋体" w:eastAsia="宋体"/>
                <w:color w:val="000000"/>
                <w:szCs w:val="21"/>
                <w:highlight w:val="none"/>
              </w:rPr>
              <w:t xml:space="preserve">3. </w:t>
            </w:r>
            <w:r>
              <w:rPr>
                <w:rFonts w:hint="eastAsia" w:ascii="宋体" w:hAnsi="宋体" w:eastAsia="宋体"/>
                <w:color w:val="000000"/>
                <w:szCs w:val="21"/>
                <w:highlight w:val="none"/>
              </w:rPr>
              <w:t>试模运行：</w:t>
            </w:r>
          </w:p>
          <w:p w14:paraId="033AF77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VR </w:t>
            </w:r>
            <w:r>
              <w:rPr>
                <w:rFonts w:hint="eastAsia" w:ascii="宋体" w:hAnsi="宋体" w:eastAsia="宋体"/>
                <w:color w:val="000000"/>
                <w:szCs w:val="21"/>
                <w:highlight w:val="none"/>
              </w:rPr>
              <w:t>自由漫游（行走</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瞬移切换，移动延迟≤</w:t>
            </w:r>
            <w:r>
              <w:rPr>
                <w:rFonts w:hint="default" w:ascii="宋体" w:hAnsi="宋体" w:eastAsia="宋体"/>
                <w:color w:val="000000"/>
                <w:szCs w:val="21"/>
                <w:highlight w:val="none"/>
              </w:rPr>
              <w:t xml:space="preserve">50ms </w:t>
            </w:r>
            <w:r>
              <w:rPr>
                <w:rFonts w:hint="eastAsia" w:ascii="宋体" w:hAnsi="宋体" w:eastAsia="宋体"/>
                <w:color w:val="000000"/>
                <w:szCs w:val="21"/>
                <w:highlight w:val="none"/>
              </w:rPr>
              <w:t>避免眩晕），可进入压铸机内部（透明化外壳）及模具型腔，观察金属液浇注、压射、保压、开模全过程，关键步骤（如金属液填充型腔、压射冲头推进）支持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暂停</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手柄标记重点”（标记可添加文字备注，如</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此处填充速度需放缓”）；</w:t>
            </w:r>
          </w:p>
          <w:p w14:paraId="1813CF3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（2）试模完成后，手柄抓取成品零件（可 360° 翻转查看表面及内部），缺陷部位（如缩孔、裂纹、飞边、冷隔）有红色高亮标记 + 手柄触摸震动（缺陷区域触摸时震动强度随缺陷深度递增），点击缺陷触发 3D 动画解析（含缺陷成因，如 “缩孔：金属液凝固体积收缩未补缩”；及优化方案，如 “提高保压压力至 80-100MPa，延长保压时间 2s”）。</w:t>
            </w:r>
          </w:p>
          <w:p w14:paraId="628AD41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十、练习与考核</w:t>
            </w:r>
          </w:p>
          <w:p w14:paraId="545E3D5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（1）操作方式：人性化的操作方式，简便、快捷、 明了。有充分的提示引导信息，如高亮或文字提示下一步操作。</w:t>
            </w:r>
          </w:p>
          <w:p w14:paraId="6BB864C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（2）智能考核：对学生的每一步操作的正确性、规 范性、安全性进行自动记录、评估、计分，并输出和 提交详细的考核记录单。</w:t>
            </w:r>
          </w:p>
          <w:p w14:paraId="5C94340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十一、辅助功能</w:t>
            </w:r>
          </w:p>
          <w:p w14:paraId="49269A7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语音阅读：自动匹配文字进行阅读配音，增加学习的趣味性和教学效果。</w:t>
            </w:r>
          </w:p>
        </w:tc>
        <w:tc>
          <w:tcPr>
            <w:tcW w:w="725" w:type="dxa"/>
            <w:noWrap w:val="0"/>
            <w:vAlign w:val="center"/>
          </w:tcPr>
          <w:p w14:paraId="63BC74A0">
            <w:pPr>
              <w:spacing w:beforeLines="-2147483648" w:afterLines="-2147483648"/>
              <w:rPr>
                <w:rFonts w:hint="default" w:ascii="宋体" w:hAnsi="宋体" w:eastAsia="宋体" w:cs="宋体"/>
                <w:color w:val="000000"/>
                <w:szCs w:val="21"/>
                <w:highlight w:val="none"/>
              </w:rPr>
            </w:pPr>
            <w:r>
              <w:rPr>
                <w:rFonts w:hint="eastAsia" w:ascii="宋体" w:hAnsi="宋体" w:eastAsia="宋体"/>
                <w:color w:val="000000"/>
                <w:szCs w:val="21"/>
                <w:highlight w:val="none"/>
              </w:rPr>
              <w:t>10</w:t>
            </w:r>
          </w:p>
        </w:tc>
      </w:tr>
      <w:tr w14:paraId="07215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707" w:type="dxa"/>
            <w:noWrap/>
            <w:vAlign w:val="center"/>
          </w:tcPr>
          <w:p w14:paraId="1262E380">
            <w:pPr>
              <w:widowControl w:val="0"/>
              <w:numPr>
                <w:ilvl w:val="0"/>
                <w:numId w:val="2"/>
              </w:numPr>
              <w:spacing w:after="0" w:line="240" w:lineRule="auto"/>
              <w:ind w:left="440" w:hanging="440"/>
              <w:contextualSpacing/>
              <w:jc w:val="center"/>
              <w:rPr>
                <w:rFonts w:hint="default" w:ascii="宋体" w:hAnsi="宋体" w:eastAsia="宋体" w:cs="宋体"/>
                <w:color w:val="000000"/>
                <w:sz w:val="21"/>
                <w:szCs w:val="21"/>
                <w:highlight w:val="none"/>
                <w:lang w:val="en-US" w:eastAsia="zh-CN" w:bidi="ar-SA"/>
              </w:rPr>
            </w:pPr>
          </w:p>
        </w:tc>
        <w:tc>
          <w:tcPr>
            <w:tcW w:w="1380" w:type="dxa"/>
            <w:noWrap w:val="0"/>
            <w:vAlign w:val="center"/>
          </w:tcPr>
          <w:p w14:paraId="54BDB29E">
            <w:pPr>
              <w:spacing w:beforeLines="-2147483648" w:afterLines="-2147483648"/>
              <w:jc w:val="center"/>
              <w:rPr>
                <w:rFonts w:hint="default" w:ascii="宋体" w:hAnsi="宋体" w:eastAsia="宋体" w:cs="宋体"/>
                <w:color w:val="000000"/>
                <w:szCs w:val="21"/>
                <w:highlight w:val="none"/>
              </w:rPr>
            </w:pPr>
            <w:r>
              <w:rPr>
                <w:rFonts w:hint="eastAsia" w:ascii="宋体" w:hAnsi="宋体" w:eastAsia="宋体"/>
                <w:color w:val="000000"/>
                <w:szCs w:val="21"/>
                <w:highlight w:val="none"/>
              </w:rPr>
              <w:t>典型冲压模具装调仿真实训终端</w:t>
            </w:r>
          </w:p>
        </w:tc>
        <w:tc>
          <w:tcPr>
            <w:tcW w:w="6300" w:type="dxa"/>
            <w:noWrap w:val="0"/>
            <w:vAlign w:val="center"/>
          </w:tcPr>
          <w:p w14:paraId="5F11FA7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一、运行环境</w:t>
            </w:r>
          </w:p>
          <w:p w14:paraId="6046459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集成在虚拟现实头盔上运行。</w:t>
            </w:r>
          </w:p>
          <w:p w14:paraId="7BBB81F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二、头盔技术参数</w:t>
            </w:r>
          </w:p>
          <w:p w14:paraId="0635113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1.交互功能</w:t>
            </w:r>
          </w:p>
          <w:p w14:paraId="01D2FC2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）采用新一代头手</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自研光学定位系统；</w:t>
            </w:r>
          </w:p>
          <w:p w14:paraId="2267555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）支持透视模式；</w:t>
            </w:r>
          </w:p>
          <w:p w14:paraId="2C47A7B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）支持安全护导功能，护导范围≥</w:t>
            </w:r>
            <w:r>
              <w:rPr>
                <w:rFonts w:hint="default" w:ascii="宋体" w:hAnsi="宋体" w:eastAsia="宋体"/>
                <w:color w:val="000000"/>
                <w:szCs w:val="21"/>
                <w:highlight w:val="none"/>
              </w:rPr>
              <w:t>10m×10m</w:t>
            </w:r>
            <w:r>
              <w:rPr>
                <w:rFonts w:hint="eastAsia" w:ascii="宋体" w:hAnsi="宋体" w:eastAsia="宋体"/>
                <w:color w:val="000000"/>
                <w:szCs w:val="21"/>
                <w:highlight w:val="none"/>
              </w:rPr>
              <w:t>；</w:t>
            </w:r>
          </w:p>
          <w:p w14:paraId="2F1C65E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）支持安全区记忆功能，安全区记忆数量≥</w:t>
            </w:r>
            <w:r>
              <w:rPr>
                <w:rFonts w:hint="default" w:ascii="宋体" w:hAnsi="宋体" w:eastAsia="宋体"/>
                <w:color w:val="000000"/>
                <w:szCs w:val="21"/>
                <w:highlight w:val="none"/>
              </w:rPr>
              <w:t xml:space="preserve">5 </w:t>
            </w:r>
            <w:r>
              <w:rPr>
                <w:rFonts w:hint="eastAsia" w:ascii="宋体" w:hAnsi="宋体" w:eastAsia="宋体"/>
                <w:color w:val="000000"/>
                <w:szCs w:val="21"/>
                <w:highlight w:val="none"/>
              </w:rPr>
              <w:t>个。</w:t>
            </w:r>
          </w:p>
          <w:p w14:paraId="1E6E97F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2.计算平台</w:t>
            </w:r>
          </w:p>
          <w:p w14:paraId="23DE004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）主处理器采用高通</w:t>
            </w:r>
            <w:r>
              <w:rPr>
                <w:rFonts w:hint="default" w:ascii="宋体" w:hAnsi="宋体" w:eastAsia="宋体"/>
                <w:color w:val="000000"/>
                <w:szCs w:val="21"/>
                <w:highlight w:val="none"/>
              </w:rPr>
              <w:t xml:space="preserve"> XR2 </w:t>
            </w:r>
            <w:r>
              <w:rPr>
                <w:rFonts w:hint="eastAsia" w:ascii="宋体" w:hAnsi="宋体" w:eastAsia="宋体"/>
                <w:color w:val="000000"/>
                <w:szCs w:val="21"/>
                <w:highlight w:val="none"/>
              </w:rPr>
              <w:t>芯片，搭载</w:t>
            </w:r>
            <w:r>
              <w:rPr>
                <w:rFonts w:hint="default" w:ascii="宋体" w:hAnsi="宋体" w:eastAsia="宋体"/>
                <w:color w:val="000000"/>
                <w:szCs w:val="21"/>
                <w:highlight w:val="none"/>
              </w:rPr>
              <w:t xml:space="preserve"> Kryo 585 </w:t>
            </w:r>
            <w:r>
              <w:rPr>
                <w:rFonts w:hint="eastAsia" w:ascii="宋体" w:hAnsi="宋体" w:eastAsia="宋体"/>
                <w:color w:val="000000"/>
                <w:szCs w:val="21"/>
                <w:highlight w:val="none"/>
              </w:rPr>
              <w:t>核心；</w:t>
            </w:r>
          </w:p>
          <w:p w14:paraId="363A8B1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）核心配置：</w:t>
            </w:r>
            <w:r>
              <w:rPr>
                <w:rFonts w:hint="default" w:ascii="宋体" w:hAnsi="宋体" w:eastAsia="宋体"/>
                <w:color w:val="000000"/>
                <w:szCs w:val="21"/>
                <w:highlight w:val="none"/>
              </w:rPr>
              <w:t xml:space="preserve">8 </w:t>
            </w:r>
            <w:r>
              <w:rPr>
                <w:rFonts w:hint="eastAsia" w:ascii="宋体" w:hAnsi="宋体" w:eastAsia="宋体"/>
                <w:color w:val="000000"/>
                <w:szCs w:val="21"/>
                <w:highlight w:val="none"/>
              </w:rPr>
              <w:t>核</w:t>
            </w:r>
            <w:r>
              <w:rPr>
                <w:rFonts w:hint="default" w:ascii="宋体" w:hAnsi="宋体" w:eastAsia="宋体"/>
                <w:color w:val="000000"/>
                <w:szCs w:val="21"/>
                <w:highlight w:val="none"/>
              </w:rPr>
              <w:t xml:space="preserve"> 64 </w:t>
            </w:r>
            <w:r>
              <w:rPr>
                <w:rFonts w:hint="eastAsia" w:ascii="宋体" w:hAnsi="宋体" w:eastAsia="宋体"/>
                <w:color w:val="000000"/>
                <w:szCs w:val="21"/>
                <w:highlight w:val="none"/>
              </w:rPr>
              <w:t>位；</w:t>
            </w:r>
          </w:p>
          <w:p w14:paraId="7C0786F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）运行内存（</w:t>
            </w:r>
            <w:r>
              <w:rPr>
                <w:rFonts w:hint="default" w:ascii="宋体" w:hAnsi="宋体" w:eastAsia="宋体"/>
                <w:color w:val="000000"/>
                <w:szCs w:val="21"/>
                <w:highlight w:val="none"/>
              </w:rPr>
              <w:t>RAM</w:t>
            </w:r>
            <w:r>
              <w:rPr>
                <w:rFonts w:hint="eastAsia" w:ascii="宋体" w:hAnsi="宋体" w:eastAsia="宋体"/>
                <w:color w:val="000000"/>
                <w:szCs w:val="21"/>
                <w:highlight w:val="none"/>
              </w:rPr>
              <w:t>）≥</w:t>
            </w:r>
            <w:r>
              <w:rPr>
                <w:rFonts w:hint="default" w:ascii="宋体" w:hAnsi="宋体" w:eastAsia="宋体"/>
                <w:color w:val="000000"/>
                <w:szCs w:val="21"/>
                <w:highlight w:val="none"/>
              </w:rPr>
              <w:t>6G</w:t>
            </w:r>
            <w:r>
              <w:rPr>
                <w:rFonts w:hint="eastAsia" w:ascii="宋体" w:hAnsi="宋体" w:eastAsia="宋体"/>
                <w:color w:val="000000"/>
                <w:szCs w:val="21"/>
                <w:highlight w:val="none"/>
              </w:rPr>
              <w:t>；</w:t>
            </w:r>
          </w:p>
          <w:p w14:paraId="6866582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）存储内存（</w:t>
            </w:r>
            <w:r>
              <w:rPr>
                <w:rFonts w:hint="default" w:ascii="宋体" w:hAnsi="宋体" w:eastAsia="宋体"/>
                <w:color w:val="000000"/>
                <w:szCs w:val="21"/>
                <w:highlight w:val="none"/>
              </w:rPr>
              <w:t>ROM</w:t>
            </w:r>
            <w:r>
              <w:rPr>
                <w:rFonts w:hint="eastAsia" w:ascii="宋体" w:hAnsi="宋体" w:eastAsia="宋体"/>
                <w:color w:val="000000"/>
                <w:szCs w:val="21"/>
                <w:highlight w:val="none"/>
              </w:rPr>
              <w:t>）≥</w:t>
            </w:r>
            <w:r>
              <w:rPr>
                <w:rFonts w:hint="default" w:ascii="宋体" w:hAnsi="宋体" w:eastAsia="宋体"/>
                <w:color w:val="000000"/>
                <w:szCs w:val="21"/>
                <w:highlight w:val="none"/>
              </w:rPr>
              <w:t>256G</w:t>
            </w:r>
            <w:r>
              <w:rPr>
                <w:rFonts w:hint="eastAsia" w:ascii="宋体" w:hAnsi="宋体" w:eastAsia="宋体"/>
                <w:color w:val="000000"/>
                <w:szCs w:val="21"/>
                <w:highlight w:val="none"/>
              </w:rPr>
              <w:t>；</w:t>
            </w:r>
          </w:p>
          <w:p w14:paraId="0DA21EF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）支持全景视频播放，最大支持</w:t>
            </w:r>
            <w:r>
              <w:rPr>
                <w:rFonts w:hint="default" w:ascii="宋体" w:hAnsi="宋体" w:eastAsia="宋体"/>
                <w:color w:val="000000"/>
                <w:szCs w:val="21"/>
                <w:highlight w:val="none"/>
              </w:rPr>
              <w:t xml:space="preserve"> 8K@60Hz </w:t>
            </w:r>
            <w:r>
              <w:rPr>
                <w:rFonts w:hint="eastAsia" w:ascii="宋体" w:hAnsi="宋体" w:eastAsia="宋体"/>
                <w:color w:val="000000"/>
                <w:szCs w:val="21"/>
                <w:highlight w:val="none"/>
              </w:rPr>
              <w:t>分辨率全景视频。</w:t>
            </w:r>
          </w:p>
          <w:p w14:paraId="08F5FF4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（6）安卓系统</w:t>
            </w:r>
          </w:p>
          <w:p w14:paraId="7E94B54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3.显示系统</w:t>
            </w:r>
          </w:p>
          <w:p w14:paraId="637F43C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）显示屏类型：</w:t>
            </w:r>
            <w:r>
              <w:rPr>
                <w:rFonts w:hint="default" w:ascii="宋体" w:hAnsi="宋体" w:eastAsia="宋体"/>
                <w:color w:val="000000"/>
                <w:szCs w:val="21"/>
                <w:highlight w:val="none"/>
              </w:rPr>
              <w:t xml:space="preserve">5.5inch×1 SFR TFT </w:t>
            </w:r>
            <w:r>
              <w:rPr>
                <w:rFonts w:hint="eastAsia" w:ascii="宋体" w:hAnsi="宋体" w:eastAsia="宋体"/>
                <w:color w:val="000000"/>
                <w:szCs w:val="21"/>
                <w:highlight w:val="none"/>
              </w:rPr>
              <w:t>菲涅尔显示屏；</w:t>
            </w:r>
          </w:p>
          <w:p w14:paraId="6E4EFE9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）屏幕分辨率≥</w:t>
            </w:r>
            <w:r>
              <w:rPr>
                <w:rFonts w:hint="default" w:ascii="宋体" w:hAnsi="宋体" w:eastAsia="宋体"/>
                <w:color w:val="000000"/>
                <w:szCs w:val="21"/>
                <w:highlight w:val="none"/>
              </w:rPr>
              <w:t>3664×1920</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4K </w:t>
            </w:r>
            <w:r>
              <w:rPr>
                <w:rFonts w:hint="eastAsia" w:ascii="宋体" w:hAnsi="宋体" w:eastAsia="宋体"/>
                <w:color w:val="000000"/>
                <w:szCs w:val="21"/>
                <w:highlight w:val="none"/>
              </w:rPr>
              <w:t>级别）；</w:t>
            </w:r>
          </w:p>
          <w:p w14:paraId="2AEC0F0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）像素密度（</w:t>
            </w:r>
            <w:r>
              <w:rPr>
                <w:rFonts w:hint="default" w:ascii="宋体" w:hAnsi="宋体" w:eastAsia="宋体"/>
                <w:color w:val="000000"/>
                <w:szCs w:val="21"/>
                <w:highlight w:val="none"/>
              </w:rPr>
              <w:t>PPI</w:t>
            </w:r>
            <w:r>
              <w:rPr>
                <w:rFonts w:hint="eastAsia" w:ascii="宋体" w:hAnsi="宋体" w:eastAsia="宋体"/>
                <w:color w:val="000000"/>
                <w:szCs w:val="21"/>
                <w:highlight w:val="none"/>
              </w:rPr>
              <w:t>）≥</w:t>
            </w:r>
            <w:r>
              <w:rPr>
                <w:rFonts w:hint="default" w:ascii="宋体" w:hAnsi="宋体" w:eastAsia="宋体"/>
                <w:color w:val="000000"/>
                <w:szCs w:val="21"/>
                <w:highlight w:val="none"/>
              </w:rPr>
              <w:t>773</w:t>
            </w:r>
            <w:r>
              <w:rPr>
                <w:rFonts w:hint="eastAsia" w:ascii="宋体" w:hAnsi="宋体" w:eastAsia="宋体"/>
                <w:color w:val="000000"/>
                <w:szCs w:val="21"/>
                <w:highlight w:val="none"/>
              </w:rPr>
              <w:t>；</w:t>
            </w:r>
          </w:p>
          <w:p w14:paraId="3748E1C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）视场角≥</w:t>
            </w:r>
            <w:r>
              <w:rPr>
                <w:rFonts w:hint="default" w:ascii="宋体" w:hAnsi="宋体" w:eastAsia="宋体"/>
                <w:color w:val="000000"/>
                <w:szCs w:val="21"/>
                <w:highlight w:val="none"/>
              </w:rPr>
              <w:t>98°</w:t>
            </w:r>
            <w:r>
              <w:rPr>
                <w:rFonts w:hint="eastAsia" w:ascii="宋体" w:hAnsi="宋体" w:eastAsia="宋体"/>
                <w:color w:val="000000"/>
                <w:szCs w:val="21"/>
                <w:highlight w:val="none"/>
              </w:rPr>
              <w:t>；</w:t>
            </w:r>
          </w:p>
          <w:p w14:paraId="652ED67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）瞳距调节：支持三段式可调，调节档位包含</w:t>
            </w:r>
            <w:r>
              <w:rPr>
                <w:rFonts w:hint="default" w:ascii="宋体" w:hAnsi="宋体" w:eastAsia="宋体"/>
                <w:color w:val="000000"/>
                <w:szCs w:val="21"/>
                <w:highlight w:val="none"/>
              </w:rPr>
              <w:t xml:space="preserve"> 58mm</w:t>
            </w:r>
            <w:r>
              <w:rPr>
                <w:rFonts w:hint="eastAsia" w:ascii="宋体" w:hAnsi="宋体" w:eastAsia="宋体"/>
                <w:color w:val="000000"/>
                <w:szCs w:val="21"/>
                <w:highlight w:val="none"/>
              </w:rPr>
              <w:t>、</w:t>
            </w:r>
            <w:r>
              <w:rPr>
                <w:rFonts w:hint="default" w:ascii="宋体" w:hAnsi="宋体" w:eastAsia="宋体"/>
                <w:color w:val="000000"/>
                <w:szCs w:val="21"/>
                <w:highlight w:val="none"/>
              </w:rPr>
              <w:t>63.5mm</w:t>
            </w:r>
            <w:r>
              <w:rPr>
                <w:rFonts w:hint="eastAsia" w:ascii="宋体" w:hAnsi="宋体" w:eastAsia="宋体"/>
                <w:color w:val="000000"/>
                <w:szCs w:val="21"/>
                <w:highlight w:val="none"/>
              </w:rPr>
              <w:t>、</w:t>
            </w:r>
            <w:r>
              <w:rPr>
                <w:rFonts w:hint="default" w:ascii="宋体" w:hAnsi="宋体" w:eastAsia="宋体"/>
                <w:color w:val="000000"/>
                <w:szCs w:val="21"/>
                <w:highlight w:val="none"/>
              </w:rPr>
              <w:t>69mm</w:t>
            </w:r>
            <w:r>
              <w:rPr>
                <w:rFonts w:hint="eastAsia" w:ascii="宋体" w:hAnsi="宋体" w:eastAsia="宋体"/>
                <w:color w:val="000000"/>
                <w:szCs w:val="21"/>
                <w:highlight w:val="none"/>
              </w:rPr>
              <w:t>；</w:t>
            </w:r>
          </w:p>
          <w:p w14:paraId="12800C5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）屏幕刷新率：默认刷新率≥</w:t>
            </w:r>
            <w:r>
              <w:rPr>
                <w:rFonts w:hint="default" w:ascii="宋体" w:hAnsi="宋体" w:eastAsia="宋体"/>
                <w:color w:val="000000"/>
                <w:szCs w:val="21"/>
                <w:highlight w:val="none"/>
              </w:rPr>
              <w:t>90Hz</w:t>
            </w:r>
            <w:r>
              <w:rPr>
                <w:rFonts w:hint="eastAsia" w:ascii="宋体" w:hAnsi="宋体" w:eastAsia="宋体"/>
                <w:color w:val="000000"/>
                <w:szCs w:val="21"/>
                <w:highlight w:val="none"/>
              </w:rPr>
              <w:t>，支持系统设置调至</w:t>
            </w:r>
            <w:r>
              <w:rPr>
                <w:rFonts w:hint="default" w:ascii="宋体" w:hAnsi="宋体" w:eastAsia="宋体"/>
                <w:color w:val="000000"/>
                <w:szCs w:val="21"/>
                <w:highlight w:val="none"/>
              </w:rPr>
              <w:t xml:space="preserve"> 120Hz</w:t>
            </w:r>
            <w:r>
              <w:rPr>
                <w:rFonts w:hint="eastAsia" w:ascii="宋体" w:hAnsi="宋体" w:eastAsia="宋体"/>
                <w:color w:val="000000"/>
                <w:szCs w:val="21"/>
                <w:highlight w:val="none"/>
              </w:rPr>
              <w:t>；</w:t>
            </w:r>
          </w:p>
          <w:p w14:paraId="099D567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7</w:t>
            </w:r>
            <w:r>
              <w:rPr>
                <w:rFonts w:hint="eastAsia" w:ascii="宋体" w:hAnsi="宋体" w:eastAsia="宋体"/>
                <w:color w:val="000000"/>
                <w:szCs w:val="21"/>
                <w:highlight w:val="none"/>
              </w:rPr>
              <w:t>）支持系统护眼模式，且该护眼模式通过</w:t>
            </w:r>
            <w:r>
              <w:rPr>
                <w:rFonts w:hint="default" w:ascii="宋体" w:hAnsi="宋体" w:eastAsia="宋体"/>
                <w:color w:val="000000"/>
                <w:szCs w:val="21"/>
                <w:highlight w:val="none"/>
              </w:rPr>
              <w:t xml:space="preserve"> TUV </w:t>
            </w:r>
            <w:r>
              <w:rPr>
                <w:rFonts w:hint="eastAsia" w:ascii="宋体" w:hAnsi="宋体" w:eastAsia="宋体"/>
                <w:color w:val="000000"/>
                <w:szCs w:val="21"/>
                <w:highlight w:val="none"/>
              </w:rPr>
              <w:t>低蓝光认证。</w:t>
            </w:r>
          </w:p>
          <w:p w14:paraId="3F762BC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4.摄像头配置</w:t>
            </w:r>
          </w:p>
          <w:p w14:paraId="34F2692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）摄像头类型：鱼眼单色摄像头；</w:t>
            </w:r>
          </w:p>
          <w:p w14:paraId="52F60A0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）摄像头数量≥</w:t>
            </w:r>
            <w:r>
              <w:rPr>
                <w:rFonts w:hint="default" w:ascii="宋体" w:hAnsi="宋体" w:eastAsia="宋体"/>
                <w:color w:val="000000"/>
                <w:szCs w:val="21"/>
                <w:highlight w:val="none"/>
              </w:rPr>
              <w:t xml:space="preserve">4 </w:t>
            </w:r>
            <w:r>
              <w:rPr>
                <w:rFonts w:hint="eastAsia" w:ascii="宋体" w:hAnsi="宋体" w:eastAsia="宋体"/>
                <w:color w:val="000000"/>
                <w:szCs w:val="21"/>
                <w:highlight w:val="none"/>
              </w:rPr>
              <w:t>个；</w:t>
            </w:r>
          </w:p>
          <w:p w14:paraId="38ABD2D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）单摄像头分辨率≥</w:t>
            </w:r>
            <w:r>
              <w:rPr>
                <w:rFonts w:hint="default" w:ascii="宋体" w:hAnsi="宋体" w:eastAsia="宋体"/>
                <w:color w:val="000000"/>
                <w:szCs w:val="21"/>
                <w:highlight w:val="none"/>
              </w:rPr>
              <w:t>640×480</w:t>
            </w:r>
            <w:r>
              <w:rPr>
                <w:rFonts w:hint="eastAsia" w:ascii="宋体" w:hAnsi="宋体" w:eastAsia="宋体"/>
                <w:color w:val="000000"/>
                <w:szCs w:val="21"/>
                <w:highlight w:val="none"/>
              </w:rPr>
              <w:t>；</w:t>
            </w:r>
          </w:p>
          <w:p w14:paraId="791B869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）单摄像头帧率≥</w:t>
            </w:r>
            <w:r>
              <w:rPr>
                <w:rFonts w:hint="default" w:ascii="宋体" w:hAnsi="宋体" w:eastAsia="宋体"/>
                <w:color w:val="000000"/>
                <w:szCs w:val="21"/>
                <w:highlight w:val="none"/>
              </w:rPr>
              <w:t>60Hz</w:t>
            </w:r>
            <w:r>
              <w:rPr>
                <w:rFonts w:hint="eastAsia" w:ascii="宋体" w:hAnsi="宋体" w:eastAsia="宋体"/>
                <w:color w:val="000000"/>
                <w:szCs w:val="21"/>
                <w:highlight w:val="none"/>
              </w:rPr>
              <w:t>；</w:t>
            </w:r>
          </w:p>
          <w:p w14:paraId="5C8AA4A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）单摄像头视场角≥</w:t>
            </w:r>
            <w:r>
              <w:rPr>
                <w:rFonts w:hint="default" w:ascii="宋体" w:hAnsi="宋体" w:eastAsia="宋体"/>
                <w:color w:val="000000"/>
                <w:szCs w:val="21"/>
                <w:highlight w:val="none"/>
              </w:rPr>
              <w:t>166°</w:t>
            </w:r>
            <w:r>
              <w:rPr>
                <w:rFonts w:hint="eastAsia" w:ascii="宋体" w:hAnsi="宋体" w:eastAsia="宋体"/>
                <w:color w:val="000000"/>
                <w:szCs w:val="21"/>
                <w:highlight w:val="none"/>
              </w:rPr>
              <w:t>；</w:t>
            </w:r>
          </w:p>
          <w:p w14:paraId="2E57CF8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）支持头部</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定位功能。</w:t>
            </w:r>
          </w:p>
          <w:p w14:paraId="49665CC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5.电池性能</w:t>
            </w:r>
          </w:p>
          <w:p w14:paraId="7258633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）电池容量≥</w:t>
            </w:r>
            <w:r>
              <w:rPr>
                <w:rFonts w:hint="default" w:ascii="宋体" w:hAnsi="宋体" w:eastAsia="宋体"/>
                <w:color w:val="000000"/>
                <w:szCs w:val="21"/>
                <w:highlight w:val="none"/>
              </w:rPr>
              <w:t>5300mAh</w:t>
            </w:r>
            <w:r>
              <w:rPr>
                <w:rFonts w:hint="eastAsia" w:ascii="宋体" w:hAnsi="宋体" w:eastAsia="宋体"/>
                <w:color w:val="000000"/>
                <w:szCs w:val="21"/>
                <w:highlight w:val="none"/>
              </w:rPr>
              <w:t>；</w:t>
            </w:r>
          </w:p>
          <w:p w14:paraId="3D3281D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）支持高通</w:t>
            </w:r>
            <w:r>
              <w:rPr>
                <w:rFonts w:hint="default" w:ascii="宋体" w:hAnsi="宋体" w:eastAsia="宋体"/>
                <w:color w:val="000000"/>
                <w:szCs w:val="21"/>
                <w:highlight w:val="none"/>
              </w:rPr>
              <w:t xml:space="preserve"> QC 3.0 </w:t>
            </w:r>
            <w:r>
              <w:rPr>
                <w:rFonts w:hint="eastAsia" w:ascii="宋体" w:hAnsi="宋体" w:eastAsia="宋体"/>
                <w:color w:val="000000"/>
                <w:szCs w:val="21"/>
                <w:highlight w:val="none"/>
              </w:rPr>
              <w:t>快充协议；</w:t>
            </w:r>
          </w:p>
          <w:p w14:paraId="4D9FB6B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USB PD 3.0 </w:t>
            </w:r>
            <w:r>
              <w:rPr>
                <w:rFonts w:hint="eastAsia" w:ascii="宋体" w:hAnsi="宋体" w:eastAsia="宋体"/>
                <w:color w:val="000000"/>
                <w:szCs w:val="21"/>
                <w:highlight w:val="none"/>
              </w:rPr>
              <w:t>快充协议。</w:t>
            </w:r>
          </w:p>
          <w:p w14:paraId="40734C3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6.设计与人体工程</w:t>
            </w:r>
          </w:p>
          <w:p w14:paraId="1412874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）设备重量（不含绑带）≤</w:t>
            </w:r>
            <w:r>
              <w:rPr>
                <w:rFonts w:hint="default" w:ascii="宋体" w:hAnsi="宋体" w:eastAsia="宋体"/>
                <w:color w:val="000000"/>
                <w:szCs w:val="21"/>
                <w:highlight w:val="none"/>
              </w:rPr>
              <w:t>395g</w:t>
            </w:r>
            <w:r>
              <w:rPr>
                <w:rFonts w:hint="eastAsia" w:ascii="宋体" w:hAnsi="宋体" w:eastAsia="宋体"/>
                <w:color w:val="000000"/>
                <w:szCs w:val="21"/>
                <w:highlight w:val="none"/>
              </w:rPr>
              <w:t>；</w:t>
            </w:r>
          </w:p>
          <w:p w14:paraId="2F48B16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）面部接触材质：采用</w:t>
            </w:r>
            <w:r>
              <w:rPr>
                <w:rFonts w:hint="default" w:ascii="宋体" w:hAnsi="宋体" w:eastAsia="宋体"/>
                <w:color w:val="000000"/>
                <w:szCs w:val="21"/>
                <w:highlight w:val="none"/>
              </w:rPr>
              <w:t xml:space="preserve"> PU </w:t>
            </w:r>
            <w:r>
              <w:rPr>
                <w:rFonts w:hint="eastAsia" w:ascii="宋体" w:hAnsi="宋体" w:eastAsia="宋体"/>
                <w:color w:val="000000"/>
                <w:szCs w:val="21"/>
                <w:highlight w:val="none"/>
              </w:rPr>
              <w:t>皮质泡棉；</w:t>
            </w:r>
          </w:p>
          <w:p w14:paraId="31CF7EF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）绑带类型：配备软质侧绑带；</w:t>
            </w:r>
          </w:p>
          <w:p w14:paraId="02C6864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）产品体积：采用小巧设计，便于收纳；</w:t>
            </w:r>
          </w:p>
          <w:p w14:paraId="3EBC76E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）重量分布：采用前置头盔</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后置电池的力学分担设计，确保佩戴面部舒适。</w:t>
            </w:r>
          </w:p>
          <w:p w14:paraId="5EC7015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7.传感器配置</w:t>
            </w:r>
          </w:p>
          <w:p w14:paraId="0564804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）传感器类型：≥</w:t>
            </w:r>
            <w:r>
              <w:rPr>
                <w:rFonts w:hint="default" w:ascii="宋体" w:hAnsi="宋体" w:eastAsia="宋体"/>
                <w:color w:val="000000"/>
                <w:szCs w:val="21"/>
                <w:highlight w:val="none"/>
              </w:rPr>
              <w:t xml:space="preserve">9 </w:t>
            </w:r>
            <w:r>
              <w:rPr>
                <w:rFonts w:hint="eastAsia" w:ascii="宋体" w:hAnsi="宋体" w:eastAsia="宋体"/>
                <w:color w:val="000000"/>
                <w:szCs w:val="21"/>
                <w:highlight w:val="none"/>
              </w:rPr>
              <w:t>轴传感器；</w:t>
            </w:r>
          </w:p>
          <w:p w14:paraId="703141D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）传感器采样频率≥</w:t>
            </w:r>
            <w:r>
              <w:rPr>
                <w:rFonts w:hint="default" w:ascii="宋体" w:hAnsi="宋体" w:eastAsia="宋体"/>
                <w:color w:val="000000"/>
                <w:szCs w:val="21"/>
                <w:highlight w:val="none"/>
              </w:rPr>
              <w:t>1KHz</w:t>
            </w:r>
            <w:r>
              <w:rPr>
                <w:rFonts w:hint="eastAsia" w:ascii="宋体" w:hAnsi="宋体" w:eastAsia="宋体"/>
                <w:color w:val="000000"/>
                <w:szCs w:val="21"/>
                <w:highlight w:val="none"/>
              </w:rPr>
              <w:t>；</w:t>
            </w:r>
          </w:p>
          <w:p w14:paraId="6FCDA60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）配备</w:t>
            </w:r>
            <w:r>
              <w:rPr>
                <w:rFonts w:hint="default" w:ascii="宋体" w:hAnsi="宋体" w:eastAsia="宋体"/>
                <w:color w:val="000000"/>
                <w:szCs w:val="21"/>
                <w:highlight w:val="none"/>
              </w:rPr>
              <w:t xml:space="preserve"> P-senor </w:t>
            </w:r>
            <w:r>
              <w:rPr>
                <w:rFonts w:hint="eastAsia" w:ascii="宋体" w:hAnsi="宋体" w:eastAsia="宋体"/>
                <w:color w:val="000000"/>
                <w:szCs w:val="21"/>
                <w:highlight w:val="none"/>
              </w:rPr>
              <w:t>人脸佩戴感应传感器，支持佩戴状态检测。</w:t>
            </w:r>
          </w:p>
          <w:p w14:paraId="305C6AB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8.</w:t>
            </w:r>
            <w:r>
              <w:rPr>
                <w:rFonts w:hint="default" w:ascii="宋体" w:hAnsi="宋体" w:eastAsia="宋体"/>
                <w:color w:val="000000"/>
                <w:szCs w:val="21"/>
                <w:highlight w:val="none"/>
              </w:rPr>
              <w:t xml:space="preserve">Wi-Fi </w:t>
            </w:r>
            <w:r>
              <w:rPr>
                <w:rFonts w:hint="eastAsia" w:ascii="宋体" w:hAnsi="宋体" w:eastAsia="宋体"/>
                <w:color w:val="000000"/>
                <w:szCs w:val="21"/>
                <w:highlight w:val="none"/>
              </w:rPr>
              <w:t>功能</w:t>
            </w:r>
          </w:p>
          <w:p w14:paraId="4155777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Wi-Fi </w:t>
            </w:r>
            <w:r>
              <w:rPr>
                <w:rFonts w:hint="eastAsia" w:ascii="宋体" w:hAnsi="宋体" w:eastAsia="宋体"/>
                <w:color w:val="000000"/>
                <w:szCs w:val="21"/>
                <w:highlight w:val="none"/>
              </w:rPr>
              <w:t>标准：支持</w:t>
            </w:r>
            <w:r>
              <w:rPr>
                <w:rFonts w:hint="default" w:ascii="宋体" w:hAnsi="宋体" w:eastAsia="宋体"/>
                <w:color w:val="000000"/>
                <w:szCs w:val="21"/>
                <w:highlight w:val="none"/>
              </w:rPr>
              <w:t xml:space="preserve"> Wi-Fi 6</w:t>
            </w:r>
            <w:r>
              <w:rPr>
                <w:rFonts w:hint="eastAsia" w:ascii="宋体" w:hAnsi="宋体" w:eastAsia="宋体"/>
                <w:color w:val="000000"/>
                <w:szCs w:val="21"/>
                <w:highlight w:val="none"/>
              </w:rPr>
              <w:t>；</w:t>
            </w:r>
          </w:p>
          <w:p w14:paraId="40B6364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MIMO </w:t>
            </w:r>
            <w:r>
              <w:rPr>
                <w:rFonts w:hint="eastAsia" w:ascii="宋体" w:hAnsi="宋体" w:eastAsia="宋体"/>
                <w:color w:val="000000"/>
                <w:szCs w:val="21"/>
                <w:highlight w:val="none"/>
              </w:rPr>
              <w:t>配置：支持</w:t>
            </w:r>
            <w:r>
              <w:rPr>
                <w:rFonts w:hint="default" w:ascii="宋体" w:hAnsi="宋体" w:eastAsia="宋体"/>
                <w:color w:val="000000"/>
                <w:szCs w:val="21"/>
                <w:highlight w:val="none"/>
              </w:rPr>
              <w:t xml:space="preserve"> 2×2 MIMO</w:t>
            </w:r>
            <w:r>
              <w:rPr>
                <w:rFonts w:hint="eastAsia" w:ascii="宋体" w:hAnsi="宋体" w:eastAsia="宋体"/>
                <w:color w:val="000000"/>
                <w:szCs w:val="21"/>
                <w:highlight w:val="none"/>
              </w:rPr>
              <w:t>；</w:t>
            </w:r>
          </w:p>
          <w:p w14:paraId="6DA88307">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）兼容协议：支持</w:t>
            </w:r>
            <w:r>
              <w:rPr>
                <w:rFonts w:hint="default" w:ascii="宋体" w:hAnsi="宋体" w:eastAsia="宋体"/>
                <w:color w:val="000000"/>
                <w:szCs w:val="21"/>
                <w:highlight w:val="none"/>
              </w:rPr>
              <w:t xml:space="preserve"> 802.11 a/b/g/n/ac/ax</w:t>
            </w:r>
            <w:r>
              <w:rPr>
                <w:rFonts w:hint="eastAsia" w:ascii="宋体" w:hAnsi="宋体" w:eastAsia="宋体"/>
                <w:color w:val="000000"/>
                <w:szCs w:val="21"/>
                <w:highlight w:val="none"/>
              </w:rPr>
              <w:t>；</w:t>
            </w:r>
          </w:p>
          <w:p w14:paraId="642F3DA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）工作频段：支持</w:t>
            </w:r>
            <w:r>
              <w:rPr>
                <w:rFonts w:hint="default" w:ascii="宋体" w:hAnsi="宋体" w:eastAsia="宋体"/>
                <w:color w:val="000000"/>
                <w:szCs w:val="21"/>
                <w:highlight w:val="none"/>
              </w:rPr>
              <w:t xml:space="preserve"> 2.4GHz/5GHz </w:t>
            </w:r>
            <w:r>
              <w:rPr>
                <w:rFonts w:hint="eastAsia" w:ascii="宋体" w:hAnsi="宋体" w:eastAsia="宋体"/>
                <w:color w:val="000000"/>
                <w:szCs w:val="21"/>
                <w:highlight w:val="none"/>
              </w:rPr>
              <w:t>双频；</w:t>
            </w:r>
          </w:p>
          <w:p w14:paraId="2E28313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Miracast </w:t>
            </w:r>
            <w:r>
              <w:rPr>
                <w:rFonts w:hint="eastAsia" w:ascii="宋体" w:hAnsi="宋体" w:eastAsia="宋体"/>
                <w:color w:val="000000"/>
                <w:szCs w:val="21"/>
                <w:highlight w:val="none"/>
              </w:rPr>
              <w:t>功能；</w:t>
            </w:r>
          </w:p>
          <w:p w14:paraId="24A1972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）支持无线串流</w:t>
            </w:r>
            <w:r>
              <w:rPr>
                <w:rFonts w:hint="default" w:ascii="宋体" w:hAnsi="宋体" w:eastAsia="宋体"/>
                <w:color w:val="000000"/>
                <w:szCs w:val="21"/>
                <w:highlight w:val="none"/>
              </w:rPr>
              <w:t xml:space="preserve"> PC </w:t>
            </w:r>
            <w:r>
              <w:rPr>
                <w:rFonts w:hint="eastAsia" w:ascii="宋体" w:hAnsi="宋体" w:eastAsia="宋体"/>
                <w:color w:val="000000"/>
                <w:szCs w:val="21"/>
                <w:highlight w:val="none"/>
              </w:rPr>
              <w:t>端</w:t>
            </w:r>
            <w:r>
              <w:rPr>
                <w:rFonts w:hint="default" w:ascii="宋体" w:hAnsi="宋体" w:eastAsia="宋体"/>
                <w:color w:val="000000"/>
                <w:szCs w:val="21"/>
                <w:highlight w:val="none"/>
              </w:rPr>
              <w:t xml:space="preserve"> Steam VR </w:t>
            </w:r>
            <w:r>
              <w:rPr>
                <w:rFonts w:hint="eastAsia" w:ascii="宋体" w:hAnsi="宋体" w:eastAsia="宋体"/>
                <w:color w:val="000000"/>
                <w:szCs w:val="21"/>
                <w:highlight w:val="none"/>
              </w:rPr>
              <w:t>游戏功能。</w:t>
            </w:r>
          </w:p>
          <w:p w14:paraId="1097162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9.声学系统</w:t>
            </w:r>
          </w:p>
          <w:p w14:paraId="6D6C94A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）喇叭配置：内置≥</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个立体声喇叭；</w:t>
            </w:r>
          </w:p>
          <w:p w14:paraId="432F454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）麦克风配置：内置≥</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个麦克风，支持降噪功能；</w:t>
            </w:r>
          </w:p>
          <w:p w14:paraId="0DC0FF7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）支持全向麦克风功能。</w:t>
            </w:r>
          </w:p>
          <w:p w14:paraId="4B6BAB6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10传输功能</w:t>
            </w:r>
          </w:p>
          <w:p w14:paraId="35F629D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）数据传输：支持</w:t>
            </w:r>
            <w:r>
              <w:rPr>
                <w:rFonts w:hint="default" w:ascii="宋体" w:hAnsi="宋体" w:eastAsia="宋体"/>
                <w:color w:val="000000"/>
                <w:szCs w:val="21"/>
                <w:highlight w:val="none"/>
              </w:rPr>
              <w:t xml:space="preserve"> USB3.0 </w:t>
            </w:r>
            <w:r>
              <w:rPr>
                <w:rFonts w:hint="eastAsia" w:ascii="宋体" w:hAnsi="宋体" w:eastAsia="宋体"/>
                <w:color w:val="000000"/>
                <w:szCs w:val="21"/>
                <w:highlight w:val="none"/>
              </w:rPr>
              <w:t>标准数据传输；</w:t>
            </w:r>
          </w:p>
          <w:p w14:paraId="7C08391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）扩展功能：支持</w:t>
            </w:r>
            <w:r>
              <w:rPr>
                <w:rFonts w:hint="default" w:ascii="宋体" w:hAnsi="宋体" w:eastAsia="宋体"/>
                <w:color w:val="000000"/>
                <w:szCs w:val="21"/>
                <w:highlight w:val="none"/>
              </w:rPr>
              <w:t xml:space="preserve"> USB3.0 OTG </w:t>
            </w:r>
            <w:r>
              <w:rPr>
                <w:rFonts w:hint="eastAsia" w:ascii="宋体" w:hAnsi="宋体" w:eastAsia="宋体"/>
                <w:color w:val="000000"/>
                <w:szCs w:val="21"/>
                <w:highlight w:val="none"/>
              </w:rPr>
              <w:t>扩展功能；</w:t>
            </w:r>
          </w:p>
          <w:p w14:paraId="7741756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w:t>
            </w:r>
            <w:r>
              <w:rPr>
                <w:rFonts w:hint="default" w:ascii="宋体" w:hAnsi="宋体" w:eastAsia="宋体"/>
                <w:color w:val="000000"/>
                <w:szCs w:val="21"/>
                <w:highlight w:val="none"/>
              </w:rPr>
              <w:t xml:space="preserve">OTG </w:t>
            </w:r>
            <w:r>
              <w:rPr>
                <w:rFonts w:hint="eastAsia" w:ascii="宋体" w:hAnsi="宋体" w:eastAsia="宋体"/>
                <w:color w:val="000000"/>
                <w:szCs w:val="21"/>
                <w:highlight w:val="none"/>
              </w:rPr>
              <w:t>供电：支持</w:t>
            </w:r>
            <w:r>
              <w:rPr>
                <w:rFonts w:hint="default" w:ascii="宋体" w:hAnsi="宋体" w:eastAsia="宋体"/>
                <w:color w:val="000000"/>
                <w:szCs w:val="21"/>
                <w:highlight w:val="none"/>
              </w:rPr>
              <w:t xml:space="preserve"> 5V/1A OTG </w:t>
            </w:r>
            <w:r>
              <w:rPr>
                <w:rFonts w:hint="eastAsia" w:ascii="宋体" w:hAnsi="宋体" w:eastAsia="宋体"/>
                <w:color w:val="000000"/>
                <w:szCs w:val="21"/>
                <w:highlight w:val="none"/>
              </w:rPr>
              <w:t>扩展供电；</w:t>
            </w:r>
          </w:p>
          <w:p w14:paraId="01399BD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）视频输出：支持通过</w:t>
            </w:r>
            <w:r>
              <w:rPr>
                <w:rFonts w:hint="default" w:ascii="宋体" w:hAnsi="宋体" w:eastAsia="宋体"/>
                <w:color w:val="000000"/>
                <w:szCs w:val="21"/>
                <w:highlight w:val="none"/>
              </w:rPr>
              <w:t xml:space="preserve"> USB </w:t>
            </w:r>
            <w:r>
              <w:rPr>
                <w:rFonts w:hint="eastAsia" w:ascii="宋体" w:hAnsi="宋体" w:eastAsia="宋体"/>
                <w:color w:val="000000"/>
                <w:szCs w:val="21"/>
                <w:highlight w:val="none"/>
              </w:rPr>
              <w:t>接口实现</w:t>
            </w:r>
            <w:r>
              <w:rPr>
                <w:rFonts w:hint="default" w:ascii="宋体" w:hAnsi="宋体" w:eastAsia="宋体"/>
                <w:color w:val="000000"/>
                <w:szCs w:val="21"/>
                <w:highlight w:val="none"/>
              </w:rPr>
              <w:t xml:space="preserve"> DP Out </w:t>
            </w:r>
            <w:r>
              <w:rPr>
                <w:rFonts w:hint="eastAsia" w:ascii="宋体" w:hAnsi="宋体" w:eastAsia="宋体"/>
                <w:color w:val="000000"/>
                <w:szCs w:val="21"/>
                <w:highlight w:val="none"/>
              </w:rPr>
              <w:t>功能。</w:t>
            </w:r>
          </w:p>
          <w:p w14:paraId="21BE412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三、手柄技术参数</w:t>
            </w:r>
          </w:p>
          <w:p w14:paraId="5AA49DD6">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1.交互性能</w:t>
            </w:r>
          </w:p>
          <w:p w14:paraId="1AE7B75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）手柄数量≥</w:t>
            </w: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个，均支持</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体感功能；</w:t>
            </w:r>
          </w:p>
          <w:p w14:paraId="6467984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）采用第三代</w:t>
            </w:r>
            <w:r>
              <w:rPr>
                <w:rFonts w:hint="default" w:ascii="宋体" w:hAnsi="宋体" w:eastAsia="宋体"/>
                <w:color w:val="000000"/>
                <w:szCs w:val="21"/>
                <w:highlight w:val="none"/>
              </w:rPr>
              <w:t xml:space="preserve"> 6DoF </w:t>
            </w:r>
            <w:r>
              <w:rPr>
                <w:rFonts w:hint="eastAsia" w:ascii="宋体" w:hAnsi="宋体" w:eastAsia="宋体"/>
                <w:color w:val="000000"/>
                <w:szCs w:val="21"/>
                <w:highlight w:val="none"/>
              </w:rPr>
              <w:t>手柄方案；</w:t>
            </w:r>
          </w:p>
          <w:p w14:paraId="58BCC9F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）配备≥</w:t>
            </w:r>
            <w:r>
              <w:rPr>
                <w:rFonts w:hint="default" w:ascii="宋体" w:hAnsi="宋体" w:eastAsia="宋体"/>
                <w:color w:val="000000"/>
                <w:szCs w:val="21"/>
                <w:highlight w:val="none"/>
              </w:rPr>
              <w:t xml:space="preserve">9 </w:t>
            </w:r>
            <w:r>
              <w:rPr>
                <w:rFonts w:hint="eastAsia" w:ascii="宋体" w:hAnsi="宋体" w:eastAsia="宋体"/>
                <w:color w:val="000000"/>
                <w:szCs w:val="21"/>
                <w:highlight w:val="none"/>
              </w:rPr>
              <w:t>轴姿态传感器；</w:t>
            </w:r>
          </w:p>
          <w:p w14:paraId="2B67B11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4</w:t>
            </w:r>
            <w:r>
              <w:rPr>
                <w:rFonts w:hint="eastAsia" w:ascii="宋体" w:hAnsi="宋体" w:eastAsia="宋体"/>
                <w:color w:val="000000"/>
                <w:szCs w:val="21"/>
                <w:highlight w:val="none"/>
              </w:rPr>
              <w:t>）定位方式：支持红外光学追踪；</w:t>
            </w:r>
          </w:p>
          <w:p w14:paraId="60750FF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5</w:t>
            </w:r>
            <w:r>
              <w:rPr>
                <w:rFonts w:hint="eastAsia" w:ascii="宋体" w:hAnsi="宋体" w:eastAsia="宋体"/>
                <w:color w:val="000000"/>
                <w:szCs w:val="21"/>
                <w:highlight w:val="none"/>
              </w:rPr>
              <w:t>）追踪传感器数量≥</w:t>
            </w:r>
            <w:r>
              <w:rPr>
                <w:rFonts w:hint="default" w:ascii="宋体" w:hAnsi="宋体" w:eastAsia="宋体"/>
                <w:color w:val="000000"/>
                <w:szCs w:val="21"/>
                <w:highlight w:val="none"/>
              </w:rPr>
              <w:t xml:space="preserve">32 </w:t>
            </w:r>
            <w:r>
              <w:rPr>
                <w:rFonts w:hint="eastAsia" w:ascii="宋体" w:hAnsi="宋体" w:eastAsia="宋体"/>
                <w:color w:val="000000"/>
                <w:szCs w:val="21"/>
                <w:highlight w:val="none"/>
              </w:rPr>
              <w:t>个；</w:t>
            </w:r>
          </w:p>
          <w:p w14:paraId="55BC6F0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6</w:t>
            </w:r>
            <w:r>
              <w:rPr>
                <w:rFonts w:hint="eastAsia" w:ascii="宋体" w:hAnsi="宋体" w:eastAsia="宋体"/>
                <w:color w:val="000000"/>
                <w:szCs w:val="21"/>
                <w:highlight w:val="none"/>
              </w:rPr>
              <w:t>）定位角度范围≥</w:t>
            </w:r>
            <w:r>
              <w:rPr>
                <w:rFonts w:hint="default" w:ascii="宋体" w:hAnsi="宋体" w:eastAsia="宋体"/>
                <w:color w:val="000000"/>
                <w:szCs w:val="21"/>
                <w:highlight w:val="none"/>
              </w:rPr>
              <w:t>238°×195°</w:t>
            </w:r>
            <w:r>
              <w:rPr>
                <w:rFonts w:hint="eastAsia" w:ascii="宋体" w:hAnsi="宋体" w:eastAsia="宋体"/>
                <w:color w:val="000000"/>
                <w:szCs w:val="21"/>
                <w:highlight w:val="none"/>
              </w:rPr>
              <w:t>；</w:t>
            </w:r>
          </w:p>
          <w:p w14:paraId="56E6033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7</w:t>
            </w:r>
            <w:r>
              <w:rPr>
                <w:rFonts w:hint="eastAsia" w:ascii="宋体" w:hAnsi="宋体" w:eastAsia="宋体"/>
                <w:color w:val="000000"/>
                <w:szCs w:val="21"/>
                <w:highlight w:val="none"/>
              </w:rPr>
              <w:t>）定位精度：达到毫米级；</w:t>
            </w:r>
          </w:p>
          <w:p w14:paraId="56CD73A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8</w:t>
            </w:r>
            <w:r>
              <w:rPr>
                <w:rFonts w:hint="eastAsia" w:ascii="宋体" w:hAnsi="宋体" w:eastAsia="宋体"/>
                <w:color w:val="000000"/>
                <w:szCs w:val="21"/>
                <w:highlight w:val="none"/>
              </w:rPr>
              <w:t>）追踪延时：采用超低追踪延时设计；</w:t>
            </w:r>
          </w:p>
          <w:p w14:paraId="2A4287F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9</w:t>
            </w:r>
            <w:r>
              <w:rPr>
                <w:rFonts w:hint="eastAsia" w:ascii="宋体" w:hAnsi="宋体" w:eastAsia="宋体"/>
                <w:color w:val="000000"/>
                <w:szCs w:val="21"/>
                <w:highlight w:val="none"/>
              </w:rPr>
              <w:t>）震动功能：支持</w:t>
            </w:r>
            <w:r>
              <w:rPr>
                <w:rFonts w:hint="default" w:ascii="宋体" w:hAnsi="宋体" w:eastAsia="宋体"/>
                <w:color w:val="000000"/>
                <w:szCs w:val="21"/>
                <w:highlight w:val="none"/>
              </w:rPr>
              <w:t xml:space="preserve"> 0-255 </w:t>
            </w:r>
            <w:r>
              <w:rPr>
                <w:rFonts w:hint="eastAsia" w:ascii="宋体" w:hAnsi="宋体" w:eastAsia="宋体"/>
                <w:color w:val="000000"/>
                <w:szCs w:val="21"/>
                <w:highlight w:val="none"/>
              </w:rPr>
              <w:t>级高清震动（震动级别≥</w:t>
            </w:r>
            <w:r>
              <w:rPr>
                <w:rFonts w:hint="default" w:ascii="宋体" w:hAnsi="宋体" w:eastAsia="宋体"/>
                <w:color w:val="000000"/>
                <w:szCs w:val="21"/>
                <w:highlight w:val="none"/>
              </w:rPr>
              <w:t xml:space="preserve">256 </w:t>
            </w:r>
            <w:r>
              <w:rPr>
                <w:rFonts w:hint="eastAsia" w:ascii="宋体" w:hAnsi="宋体" w:eastAsia="宋体"/>
                <w:color w:val="000000"/>
                <w:szCs w:val="21"/>
                <w:highlight w:val="none"/>
              </w:rPr>
              <w:t>级）。</w:t>
            </w:r>
          </w:p>
          <w:p w14:paraId="52E1968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2.电池配置</w:t>
            </w:r>
          </w:p>
          <w:p w14:paraId="3C4F854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）供电方式：采用两节</w:t>
            </w:r>
            <w:r>
              <w:rPr>
                <w:rFonts w:hint="default" w:ascii="宋体" w:hAnsi="宋体" w:eastAsia="宋体"/>
                <w:color w:val="000000"/>
                <w:szCs w:val="21"/>
                <w:highlight w:val="none"/>
              </w:rPr>
              <w:t xml:space="preserve"> AA </w:t>
            </w:r>
            <w:r>
              <w:rPr>
                <w:rFonts w:hint="eastAsia" w:ascii="宋体" w:hAnsi="宋体" w:eastAsia="宋体"/>
                <w:color w:val="000000"/>
                <w:szCs w:val="21"/>
                <w:highlight w:val="none"/>
              </w:rPr>
              <w:t>电池供电；</w:t>
            </w:r>
          </w:p>
          <w:p w14:paraId="1DA45F31">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）连续使用时长≥</w:t>
            </w:r>
            <w:r>
              <w:rPr>
                <w:rFonts w:hint="default" w:ascii="宋体" w:hAnsi="宋体" w:eastAsia="宋体"/>
                <w:color w:val="000000"/>
                <w:szCs w:val="21"/>
                <w:highlight w:val="none"/>
              </w:rPr>
              <w:t xml:space="preserve">100 </w:t>
            </w:r>
            <w:r>
              <w:rPr>
                <w:rFonts w:hint="eastAsia" w:ascii="宋体" w:hAnsi="宋体" w:eastAsia="宋体"/>
                <w:color w:val="000000"/>
                <w:szCs w:val="21"/>
                <w:highlight w:val="none"/>
              </w:rPr>
              <w:t>小时；</w:t>
            </w:r>
          </w:p>
          <w:p w14:paraId="463A8FD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3</w:t>
            </w:r>
            <w:r>
              <w:rPr>
                <w:rFonts w:hint="eastAsia" w:ascii="宋体" w:hAnsi="宋体" w:eastAsia="宋体"/>
                <w:color w:val="000000"/>
                <w:szCs w:val="21"/>
                <w:highlight w:val="none"/>
              </w:rPr>
              <w:t>）电池仓设计：支持内部扩展外设功能。</w:t>
            </w:r>
          </w:p>
          <w:p w14:paraId="19C4E233">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3.无线功能</w:t>
            </w:r>
          </w:p>
          <w:p w14:paraId="694EB34F">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）无线协议：支持</w:t>
            </w:r>
            <w:r>
              <w:rPr>
                <w:rFonts w:hint="default" w:ascii="宋体" w:hAnsi="宋体" w:eastAsia="宋体"/>
                <w:color w:val="000000"/>
                <w:szCs w:val="21"/>
                <w:highlight w:val="none"/>
              </w:rPr>
              <w:t xml:space="preserve"> Bluetooth5.1</w:t>
            </w:r>
            <w:r>
              <w:rPr>
                <w:rFonts w:hint="eastAsia" w:ascii="宋体" w:hAnsi="宋体" w:eastAsia="宋体"/>
                <w:color w:val="000000"/>
                <w:szCs w:val="21"/>
                <w:highlight w:val="none"/>
              </w:rPr>
              <w:t>＋</w:t>
            </w:r>
            <w:r>
              <w:rPr>
                <w:rFonts w:hint="default" w:ascii="宋体" w:hAnsi="宋体" w:eastAsia="宋体"/>
                <w:color w:val="000000"/>
                <w:szCs w:val="21"/>
                <w:highlight w:val="none"/>
              </w:rPr>
              <w:t>HS</w:t>
            </w:r>
            <w:r>
              <w:rPr>
                <w:rFonts w:hint="eastAsia" w:ascii="宋体" w:hAnsi="宋体" w:eastAsia="宋体"/>
                <w:color w:val="000000"/>
                <w:szCs w:val="21"/>
                <w:highlight w:val="none"/>
              </w:rPr>
              <w:t>；</w:t>
            </w:r>
          </w:p>
          <w:p w14:paraId="48BF1EB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）模块配置：配备独立蓝牙模块；</w:t>
            </w:r>
          </w:p>
          <w:p w14:paraId="49A376E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（3）数据传输：支持更大数据带宽设计。</w:t>
            </w:r>
          </w:p>
          <w:p w14:paraId="67A456D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四、软件界面</w:t>
            </w:r>
          </w:p>
          <w:p w14:paraId="0988342C">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（1）智能引导菜单：软件界面上适时显示菜单界面，其余全屏展示，以保持界面的纯净、项目的真实体验感。</w:t>
            </w:r>
          </w:p>
          <w:p w14:paraId="7EA66C3D">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（2）整屏展示：使用完整的屏幕显示场景，而不是将屏幕切割成若干区域。</w:t>
            </w:r>
          </w:p>
          <w:p w14:paraId="15D6801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五、虚拟模具</w:t>
            </w:r>
          </w:p>
          <w:p w14:paraId="063B6B5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3D虚拟典型汽车零部件冲压模具6套，包含汽车覆盖件及连续模。</w:t>
            </w:r>
          </w:p>
          <w:p w14:paraId="6D2B7625">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六、虚拟场景</w:t>
            </w:r>
          </w:p>
          <w:p w14:paraId="35D7847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（1）模具装调模块启动后，即进入逼真的车间场景，给人以身临其境之感。</w:t>
            </w:r>
          </w:p>
          <w:p w14:paraId="717572B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（2）漫游操作：通过手柄实现场景漫游。</w:t>
            </w:r>
          </w:p>
          <w:p w14:paraId="5391B92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七、运动仿真</w:t>
            </w:r>
          </w:p>
          <w:p w14:paraId="5BE369A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学习模具工作原理：能够以局部、旋转等各种手段、各种视角观察模具机构运动全过程，从而学习模具结构的工作原理</w:t>
            </w:r>
          </w:p>
          <w:p w14:paraId="308145A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八、</w:t>
            </w:r>
            <w:r>
              <w:rPr>
                <w:rFonts w:hint="default" w:ascii="宋体" w:hAnsi="宋体" w:eastAsia="宋体"/>
                <w:color w:val="000000"/>
                <w:szCs w:val="21"/>
                <w:highlight w:val="none"/>
              </w:rPr>
              <w:t>VR</w:t>
            </w:r>
            <w:r>
              <w:rPr>
                <w:rFonts w:hint="eastAsia" w:ascii="宋体" w:hAnsi="宋体" w:eastAsia="宋体"/>
                <w:color w:val="000000"/>
                <w:szCs w:val="21"/>
                <w:highlight w:val="none"/>
              </w:rPr>
              <w:t>装调交互实训</w:t>
            </w:r>
          </w:p>
          <w:p w14:paraId="77A6D570">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（1）装调演示：学生可先观看模具拆卸、装配全过程的仿真演示，每一步都同步伴有文字说明及语音播放。</w:t>
            </w:r>
          </w:p>
          <w:p w14:paraId="1F5718D9">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 xml:space="preserve">（2）装调实训操作：学生可自主完成交互拆卸和装配操作全过程，系统可在实验过程中自动判断每一步操作的正确性。 </w:t>
            </w:r>
          </w:p>
          <w:p w14:paraId="6C6365A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（3）3D装调工具：要求所有装调工具，如扳手、钳子、螺丝刀、铜棒等，以逼近实物的真实感显示，同时在装调时的动作也要接近真实效果。</w:t>
            </w:r>
          </w:p>
          <w:p w14:paraId="4102EF8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九、VR试模交互实训（2套典型冲压成形模具）</w:t>
            </w:r>
          </w:p>
          <w:p w14:paraId="5860A2F3">
            <w:pPr>
              <w:spacing w:beforeLines="-2147483648" w:afterLines="-2147483648"/>
              <w:rPr>
                <w:rFonts w:hint="default" w:ascii="宋体" w:hAnsi="宋体" w:eastAsia="宋体"/>
                <w:color w:val="000000"/>
                <w:szCs w:val="21"/>
                <w:highlight w:val="none"/>
              </w:rPr>
            </w:pPr>
            <w:r>
              <w:rPr>
                <w:rFonts w:hint="default" w:ascii="宋体" w:hAnsi="宋体" w:eastAsia="宋体"/>
                <w:color w:val="000000"/>
                <w:szCs w:val="21"/>
                <w:highlight w:val="none"/>
              </w:rPr>
              <w:t xml:space="preserve">1. </w:t>
            </w:r>
            <w:r>
              <w:rPr>
                <w:rFonts w:hint="eastAsia" w:ascii="宋体" w:hAnsi="宋体" w:eastAsia="宋体"/>
                <w:color w:val="000000"/>
                <w:szCs w:val="21"/>
                <w:highlight w:val="none"/>
              </w:rPr>
              <w:t>模具安装：</w:t>
            </w:r>
          </w:p>
          <w:p w14:paraId="30E67EB4">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）手柄抓取模具（支持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握取”“旋转”</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手势，适配冲压模具核心部件：凸模、凹模、卸料板、定位销），通过</w:t>
            </w:r>
            <w:r>
              <w:rPr>
                <w:rFonts w:hint="default" w:ascii="宋体" w:hAnsi="宋体" w:eastAsia="宋体"/>
                <w:color w:val="000000"/>
                <w:szCs w:val="21"/>
                <w:highlight w:val="none"/>
              </w:rPr>
              <w:t xml:space="preserve"> VR </w:t>
            </w:r>
            <w:r>
              <w:rPr>
                <w:rFonts w:hint="eastAsia" w:ascii="宋体" w:hAnsi="宋体" w:eastAsia="宋体"/>
                <w:color w:val="000000"/>
                <w:szCs w:val="21"/>
                <w:highlight w:val="none"/>
              </w:rPr>
              <w:t>空间定位完成吊装（对准冲床滑块接口</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工作台基准孔→触发吊装动作→贴合模具安装定位面）；</w:t>
            </w:r>
          </w:p>
          <w:p w14:paraId="5F822A52">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）装配时手柄贴合虚拟部件（如凸模对准凹模刃口、定位销嵌入定位孔、卸料板贴合凹模上表面）有磁吸引导（偏差超</w:t>
            </w:r>
            <w:r>
              <w:rPr>
                <w:rFonts w:hint="default" w:ascii="宋体" w:hAnsi="宋体" w:eastAsia="宋体"/>
                <w:color w:val="000000"/>
                <w:szCs w:val="21"/>
                <w:highlight w:val="none"/>
              </w:rPr>
              <w:t xml:space="preserve"> 0.3mm </w:t>
            </w:r>
            <w:r>
              <w:rPr>
                <w:rFonts w:hint="eastAsia" w:ascii="宋体" w:hAnsi="宋体" w:eastAsia="宋体"/>
                <w:color w:val="000000"/>
                <w:szCs w:val="21"/>
                <w:highlight w:val="none"/>
              </w:rPr>
              <w:t>时自动修正），螺栓拧紧支持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扳机键按压力度控制扭矩”（适配</w:t>
            </w:r>
            <w:r>
              <w:rPr>
                <w:rFonts w:hint="default" w:ascii="宋体" w:hAnsi="宋体" w:eastAsia="宋体"/>
                <w:color w:val="000000"/>
                <w:szCs w:val="21"/>
                <w:highlight w:val="none"/>
              </w:rPr>
              <w:t xml:space="preserve"> M10-M18 </w:t>
            </w:r>
            <w:r>
              <w:rPr>
                <w:rFonts w:hint="eastAsia" w:ascii="宋体" w:hAnsi="宋体" w:eastAsia="宋体"/>
                <w:color w:val="000000"/>
                <w:szCs w:val="21"/>
                <w:highlight w:val="none"/>
              </w:rPr>
              <w:t>冲压专用紧固螺栓，力度与扭矩呈线性对应，超额定扭矩</w:t>
            </w:r>
            <w:r>
              <w:rPr>
                <w:rFonts w:hint="default" w:ascii="宋体" w:hAnsi="宋体" w:eastAsia="宋体"/>
                <w:color w:val="000000"/>
                <w:szCs w:val="21"/>
                <w:highlight w:val="none"/>
              </w:rPr>
              <w:t xml:space="preserve"> ±8% </w:t>
            </w:r>
            <w:r>
              <w:rPr>
                <w:rFonts w:hint="eastAsia" w:ascii="宋体" w:hAnsi="宋体" w:eastAsia="宋体"/>
                <w:color w:val="000000"/>
                <w:szCs w:val="21"/>
                <w:highlight w:val="none"/>
              </w:rPr>
              <w:t>时手柄强震动</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语音报警</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扭矩超限，易导致模具变形”）。</w:t>
            </w:r>
          </w:p>
          <w:p w14:paraId="0A2A2CD8">
            <w:pPr>
              <w:spacing w:beforeLines="-2147483648" w:afterLines="-2147483648"/>
              <w:rPr>
                <w:rFonts w:hint="default" w:ascii="宋体" w:hAnsi="宋体" w:eastAsia="宋体"/>
                <w:color w:val="000000"/>
                <w:szCs w:val="21"/>
                <w:highlight w:val="none"/>
              </w:rPr>
            </w:pPr>
            <w:r>
              <w:rPr>
                <w:rFonts w:hint="default" w:ascii="宋体" w:hAnsi="宋体" w:eastAsia="宋体"/>
                <w:color w:val="000000"/>
                <w:szCs w:val="21"/>
                <w:highlight w:val="none"/>
              </w:rPr>
              <w:t xml:space="preserve">2. </w:t>
            </w:r>
            <w:r>
              <w:rPr>
                <w:rFonts w:hint="eastAsia" w:ascii="宋体" w:hAnsi="宋体" w:eastAsia="宋体"/>
                <w:color w:val="000000"/>
                <w:szCs w:val="21"/>
                <w:highlight w:val="none"/>
              </w:rPr>
              <w:t>参数设置：</w:t>
            </w:r>
          </w:p>
          <w:p w14:paraId="450C83E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虚拟操作面板支持手柄触控（点击参数数值→滑动调节），参数调节时实时显示虚拟仪表盘（如冲压速度曲线、冲床闭合高度数字屏、冲裁间隙刻度表、压边力柱状图），支持参数实时保存、历史曲线回溯及多组工艺方案对比；</w:t>
            </w:r>
          </w:p>
          <w:p w14:paraId="7E593C1A">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2</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手势快捷操作”（如双手张开放大参数面板、握拳缩小、双指横向滑动切换冲裁</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拉深模式参数页），参数错误时（如冲裁间隙＜材料厚度</w:t>
            </w:r>
            <w:r>
              <w:rPr>
                <w:rFonts w:hint="default" w:ascii="宋体" w:hAnsi="宋体" w:eastAsia="宋体"/>
                <w:color w:val="000000"/>
                <w:szCs w:val="21"/>
                <w:highlight w:val="none"/>
              </w:rPr>
              <w:t xml:space="preserve"> 5%</w:t>
            </w:r>
            <w:r>
              <w:rPr>
                <w:rFonts w:hint="eastAsia" w:ascii="宋体" w:hAnsi="宋体" w:eastAsia="宋体"/>
                <w:color w:val="000000"/>
                <w:szCs w:val="21"/>
                <w:highlight w:val="none"/>
              </w:rPr>
              <w:t>、闭合高度低于模具最小高度）虚拟面板红色闪烁</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手柄震动（频率</w:t>
            </w:r>
            <w:r>
              <w:rPr>
                <w:rFonts w:hint="default" w:ascii="宋体" w:hAnsi="宋体" w:eastAsia="宋体"/>
                <w:color w:val="000000"/>
                <w:szCs w:val="21"/>
                <w:highlight w:val="none"/>
              </w:rPr>
              <w:t xml:space="preserve"> 3 </w:t>
            </w:r>
            <w:r>
              <w:rPr>
                <w:rFonts w:hint="eastAsia" w:ascii="宋体" w:hAnsi="宋体" w:eastAsia="宋体"/>
                <w:color w:val="000000"/>
                <w:szCs w:val="21"/>
                <w:highlight w:val="none"/>
              </w:rPr>
              <w:t>次</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秒）</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语音提示错误类型（如</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冲裁间隙不足，需调整至</w:t>
            </w:r>
            <w:r>
              <w:rPr>
                <w:rFonts w:hint="default" w:ascii="宋体" w:hAnsi="宋体" w:eastAsia="宋体"/>
                <w:color w:val="000000"/>
                <w:szCs w:val="21"/>
                <w:highlight w:val="none"/>
              </w:rPr>
              <w:t xml:space="preserve"> 0.1-0.2mm</w:t>
            </w:r>
            <w:r>
              <w:rPr>
                <w:rFonts w:hint="eastAsia" w:ascii="宋体" w:hAnsi="宋体" w:eastAsia="宋体"/>
                <w:color w:val="000000"/>
                <w:szCs w:val="21"/>
                <w:highlight w:val="none"/>
              </w:rPr>
              <w:t>（材料厚度</w:t>
            </w:r>
            <w:r>
              <w:rPr>
                <w:rFonts w:hint="default" w:ascii="宋体" w:hAnsi="宋体" w:eastAsia="宋体"/>
                <w:color w:val="000000"/>
                <w:szCs w:val="21"/>
                <w:highlight w:val="none"/>
              </w:rPr>
              <w:t xml:space="preserve"> 2mm </w:t>
            </w:r>
            <w:r>
              <w:rPr>
                <w:rFonts w:hint="eastAsia" w:ascii="宋体" w:hAnsi="宋体" w:eastAsia="宋体"/>
                <w:color w:val="000000"/>
                <w:szCs w:val="21"/>
                <w:highlight w:val="none"/>
              </w:rPr>
              <w:t>时）”）。</w:t>
            </w:r>
          </w:p>
          <w:p w14:paraId="56A8F99A">
            <w:pPr>
              <w:spacing w:beforeLines="-2147483648" w:afterLines="-2147483648"/>
              <w:rPr>
                <w:rFonts w:hint="default" w:ascii="宋体" w:hAnsi="宋体" w:eastAsia="宋体"/>
                <w:color w:val="000000"/>
                <w:szCs w:val="21"/>
                <w:highlight w:val="none"/>
              </w:rPr>
            </w:pPr>
            <w:r>
              <w:rPr>
                <w:rFonts w:hint="default" w:ascii="宋体" w:hAnsi="宋体" w:eastAsia="宋体"/>
                <w:color w:val="000000"/>
                <w:szCs w:val="21"/>
                <w:highlight w:val="none"/>
              </w:rPr>
              <w:t xml:space="preserve">3. </w:t>
            </w:r>
            <w:r>
              <w:rPr>
                <w:rFonts w:hint="eastAsia" w:ascii="宋体" w:hAnsi="宋体" w:eastAsia="宋体"/>
                <w:color w:val="000000"/>
                <w:szCs w:val="21"/>
                <w:highlight w:val="none"/>
              </w:rPr>
              <w:t>试模运行：</w:t>
            </w:r>
          </w:p>
          <w:p w14:paraId="7D403A5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w:t>
            </w:r>
            <w:r>
              <w:rPr>
                <w:rFonts w:hint="default" w:ascii="宋体" w:hAnsi="宋体" w:eastAsia="宋体"/>
                <w:color w:val="000000"/>
                <w:szCs w:val="21"/>
                <w:highlight w:val="none"/>
              </w:rPr>
              <w:t>1</w:t>
            </w:r>
            <w:r>
              <w:rPr>
                <w:rFonts w:hint="eastAsia" w:ascii="宋体" w:hAnsi="宋体" w:eastAsia="宋体"/>
                <w:color w:val="000000"/>
                <w:szCs w:val="21"/>
                <w:highlight w:val="none"/>
              </w:rPr>
              <w:t>）支持</w:t>
            </w:r>
            <w:r>
              <w:rPr>
                <w:rFonts w:hint="default" w:ascii="宋体" w:hAnsi="宋体" w:eastAsia="宋体"/>
                <w:color w:val="000000"/>
                <w:szCs w:val="21"/>
                <w:highlight w:val="none"/>
              </w:rPr>
              <w:t xml:space="preserve"> VR </w:t>
            </w:r>
            <w:r>
              <w:rPr>
                <w:rFonts w:hint="eastAsia" w:ascii="宋体" w:hAnsi="宋体" w:eastAsia="宋体"/>
                <w:color w:val="000000"/>
                <w:szCs w:val="21"/>
                <w:highlight w:val="none"/>
              </w:rPr>
              <w:t>自由漫游（行走</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瞬移切换，移动延迟≤</w:t>
            </w:r>
            <w:r>
              <w:rPr>
                <w:rFonts w:hint="default" w:ascii="宋体" w:hAnsi="宋体" w:eastAsia="宋体"/>
                <w:color w:val="000000"/>
                <w:szCs w:val="21"/>
                <w:highlight w:val="none"/>
              </w:rPr>
              <w:t xml:space="preserve">50ms </w:t>
            </w:r>
            <w:r>
              <w:rPr>
                <w:rFonts w:hint="eastAsia" w:ascii="宋体" w:hAnsi="宋体" w:eastAsia="宋体"/>
                <w:color w:val="000000"/>
                <w:szCs w:val="21"/>
                <w:highlight w:val="none"/>
              </w:rPr>
              <w:t>避免眩晕），可进入冲床内部（透明化外壳）及模具型腔，观察滑块往复运动、冲裁</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拉深成型、卸料板复位全过程，关键步骤（如凸凹模刃口接触材料、拉深时材料流动）支持</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暂停</w:t>
            </w:r>
            <w:r>
              <w:rPr>
                <w:rFonts w:hint="default" w:ascii="宋体" w:hAnsi="宋体" w:eastAsia="宋体"/>
                <w:color w:val="000000"/>
                <w:szCs w:val="21"/>
                <w:highlight w:val="none"/>
              </w:rPr>
              <w:t xml:space="preserve"> + </w:t>
            </w:r>
            <w:r>
              <w:rPr>
                <w:rFonts w:hint="eastAsia" w:ascii="宋体" w:hAnsi="宋体" w:eastAsia="宋体"/>
                <w:color w:val="000000"/>
                <w:szCs w:val="21"/>
                <w:highlight w:val="none"/>
              </w:rPr>
              <w:t>手柄标记重点”（标记可添加文字备注，如</w:t>
            </w:r>
            <w:r>
              <w:rPr>
                <w:rFonts w:hint="default" w:ascii="宋体" w:hAnsi="宋体" w:eastAsia="宋体"/>
                <w:color w:val="000000"/>
                <w:szCs w:val="21"/>
                <w:highlight w:val="none"/>
              </w:rPr>
              <w:t xml:space="preserve"> “</w:t>
            </w:r>
            <w:r>
              <w:rPr>
                <w:rFonts w:hint="eastAsia" w:ascii="宋体" w:hAnsi="宋体" w:eastAsia="宋体"/>
                <w:color w:val="000000"/>
                <w:szCs w:val="21"/>
                <w:highlight w:val="none"/>
              </w:rPr>
              <w:t>此处压边力需增大，防止起皱”）；</w:t>
            </w:r>
          </w:p>
          <w:p w14:paraId="1D66C37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（2）试模完成后，手柄抓取成品零件（可 360° 翻转查看表面及尺寸），缺陷部位（如毛刺、翘曲、开裂、尺寸超差）有红色高亮标记 + 手柄触摸震动（缺陷严重程度越高震动强度越大），点击缺陷触发 3D 动画解析（含缺陷成因，如 “毛刺：冲裁间隙过大或刃口磨损”；及优化方案，如 “调整冲裁间隙至 0.1-0.2mm，更换磨损凹模刃口”）。</w:t>
            </w:r>
          </w:p>
          <w:p w14:paraId="55EEE69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十、练习与考核</w:t>
            </w:r>
          </w:p>
          <w:p w14:paraId="7B8B747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（1）操作方式：人性化的操作方式，简便、快捷、 明了。有充分的提示引导信息，如高亮或文字提示下一步操作。</w:t>
            </w:r>
          </w:p>
          <w:p w14:paraId="21AAAA8E">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（2）智能考核：对学生的每一步操作的正确性、规 范性、安全性进行自动记录、评估、计分，并输出和 提交详细的考核记录单。</w:t>
            </w:r>
          </w:p>
          <w:p w14:paraId="0D4EB88B">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十一、辅助功能</w:t>
            </w:r>
          </w:p>
          <w:p w14:paraId="66FB08A8">
            <w:pPr>
              <w:spacing w:beforeLines="-2147483648" w:afterLines="-2147483648"/>
              <w:rPr>
                <w:rFonts w:hint="default" w:ascii="宋体" w:hAnsi="宋体" w:eastAsia="宋体"/>
                <w:color w:val="000000"/>
                <w:szCs w:val="21"/>
                <w:highlight w:val="none"/>
              </w:rPr>
            </w:pPr>
            <w:r>
              <w:rPr>
                <w:rFonts w:hint="eastAsia" w:ascii="宋体" w:hAnsi="宋体" w:eastAsia="宋体"/>
                <w:color w:val="000000"/>
                <w:szCs w:val="21"/>
                <w:highlight w:val="none"/>
              </w:rPr>
              <w:t>语音阅读：自动匹配文字进行阅读配音，增加学习的趣味性和教学效果。</w:t>
            </w:r>
          </w:p>
        </w:tc>
        <w:tc>
          <w:tcPr>
            <w:tcW w:w="725" w:type="dxa"/>
            <w:noWrap w:val="0"/>
            <w:vAlign w:val="center"/>
          </w:tcPr>
          <w:p w14:paraId="4EDA50A1">
            <w:pPr>
              <w:spacing w:beforeLines="-2147483648" w:afterLines="-2147483648"/>
              <w:rPr>
                <w:rFonts w:hint="default" w:ascii="宋体" w:hAnsi="宋体" w:eastAsia="宋体" w:cs="宋体"/>
                <w:color w:val="000000"/>
                <w:szCs w:val="21"/>
                <w:highlight w:val="none"/>
              </w:rPr>
            </w:pPr>
            <w:r>
              <w:rPr>
                <w:rFonts w:hint="eastAsia" w:ascii="宋体" w:hAnsi="宋体" w:eastAsia="宋体"/>
                <w:color w:val="000000"/>
                <w:szCs w:val="21"/>
                <w:highlight w:val="none"/>
              </w:rPr>
              <w:t>10</w:t>
            </w:r>
          </w:p>
        </w:tc>
      </w:tr>
    </w:tbl>
    <w:p w14:paraId="799B50EA">
      <w:pPr>
        <w:spacing w:beforeLines="-2147483648" w:afterLines="-2147483648"/>
        <w:rPr>
          <w:rFonts w:hint="default" w:ascii="Times New Roman" w:hAnsi="Times New Roman" w:eastAsia="宋体"/>
          <w:color w:val="000000"/>
          <w:highlight w:val="none"/>
          <w:lang w:val="de-DE"/>
        </w:rPr>
      </w:pPr>
    </w:p>
    <w:p w14:paraId="3CC8A302">
      <w:pPr>
        <w:spacing w:beforeLines="-2147483648" w:afterLines="-2147483648"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注：上述格式及内容仅供参考，具体以甲乙双方签订合同时内容为准。</w:t>
      </w:r>
    </w:p>
    <w:p w14:paraId="42F349F3"/>
    <w:sectPr>
      <w:pgSz w:w="12240" w:h="15840"/>
      <w:pgMar w:top="1440" w:right="669" w:bottom="1440" w:left="1083"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B5D9F5"/>
    <w:multiLevelType w:val="multilevel"/>
    <w:tmpl w:val="F4B5D9F5"/>
    <w:lvl w:ilvl="0" w:tentative="0">
      <w:start w:val="1"/>
      <w:numFmt w:val="decimal"/>
      <w:lvlText w:val="%1."/>
      <w:lvlJc w:val="left"/>
      <w:pPr>
        <w:tabs>
          <w:tab w:val="left" w:pos="312"/>
        </w:tabs>
      </w:pPr>
      <w:rPr>
        <w:rFonts w:hint="default"/>
        <w:u w:val="none" w:color="auto"/>
      </w:rPr>
    </w:lvl>
    <w:lvl w:ilvl="1" w:tentative="0">
      <w:start w:val="1"/>
      <w:numFmt w:val="bullet"/>
      <w:lvlText w:val="o"/>
      <w:lvlJc w:val="left"/>
      <w:pPr>
        <w:ind w:left="1440" w:hanging="360"/>
      </w:pPr>
      <w:rPr>
        <w:rFonts w:hint="default" w:ascii="Courier New" w:hAnsi="Courier New" w:cs="Courier New"/>
        <w:u w:val="none" w:color="auto"/>
      </w:rPr>
    </w:lvl>
    <w:lvl w:ilvl="2" w:tentative="0">
      <w:start w:val="1"/>
      <w:numFmt w:val="bullet"/>
      <w:lvlText w:val="§"/>
      <w:lvlJc w:val="left"/>
      <w:pPr>
        <w:ind w:left="2160" w:hanging="360"/>
      </w:pPr>
      <w:rPr>
        <w:rFonts w:hint="default" w:ascii="Wingdings" w:hAnsi="Wingdings" w:eastAsia="Wingdings" w:cs="Wingdings"/>
        <w:u w:val="none" w:color="auto"/>
      </w:rPr>
    </w:lvl>
    <w:lvl w:ilvl="3" w:tentative="0">
      <w:start w:val="1"/>
      <w:numFmt w:val="bullet"/>
      <w:lvlText w:val="·"/>
      <w:lvlJc w:val="left"/>
      <w:pPr>
        <w:ind w:left="2880" w:hanging="360"/>
      </w:pPr>
      <w:rPr>
        <w:rFonts w:hint="default" w:ascii="Symbol" w:hAnsi="Symbol" w:eastAsia="Symbol" w:cs="Symbol"/>
        <w:u w:val="none" w:color="auto"/>
      </w:rPr>
    </w:lvl>
    <w:lvl w:ilvl="4" w:tentative="0">
      <w:start w:val="1"/>
      <w:numFmt w:val="bullet"/>
      <w:lvlText w:val="o"/>
      <w:lvlJc w:val="left"/>
      <w:pPr>
        <w:ind w:left="3600" w:hanging="360"/>
      </w:pPr>
      <w:rPr>
        <w:rFonts w:hint="default" w:ascii="Courier New" w:hAnsi="Courier New" w:cs="Courier New"/>
        <w:u w:val="none" w:color="auto"/>
      </w:rPr>
    </w:lvl>
    <w:lvl w:ilvl="5" w:tentative="0">
      <w:start w:val="1"/>
      <w:numFmt w:val="bullet"/>
      <w:lvlText w:val="§"/>
      <w:lvlJc w:val="left"/>
      <w:pPr>
        <w:ind w:left="4320" w:hanging="360"/>
      </w:pPr>
      <w:rPr>
        <w:rFonts w:hint="default" w:ascii="Wingdings" w:hAnsi="Wingdings" w:eastAsia="Wingdings" w:cs="Wingdings"/>
        <w:u w:val="none" w:color="auto"/>
      </w:rPr>
    </w:lvl>
    <w:lvl w:ilvl="6" w:tentative="0">
      <w:start w:val="1"/>
      <w:numFmt w:val="bullet"/>
      <w:lvlText w:val="·"/>
      <w:lvlJc w:val="left"/>
      <w:pPr>
        <w:ind w:left="5040" w:hanging="360"/>
      </w:pPr>
      <w:rPr>
        <w:rFonts w:hint="default" w:ascii="Symbol" w:hAnsi="Symbol" w:eastAsia="Symbol" w:cs="Symbol"/>
        <w:u w:val="none" w:color="auto"/>
      </w:rPr>
    </w:lvl>
    <w:lvl w:ilvl="7" w:tentative="0">
      <w:start w:val="1"/>
      <w:numFmt w:val="bullet"/>
      <w:lvlText w:val="o"/>
      <w:lvlJc w:val="left"/>
      <w:pPr>
        <w:ind w:left="5760" w:hanging="360"/>
      </w:pPr>
      <w:rPr>
        <w:rFonts w:hint="default" w:ascii="Courier New" w:hAnsi="Courier New" w:cs="Courier New"/>
        <w:u w:val="none" w:color="auto"/>
      </w:rPr>
    </w:lvl>
    <w:lvl w:ilvl="8" w:tentative="0">
      <w:start w:val="1"/>
      <w:numFmt w:val="bullet"/>
      <w:lvlText w:val="§"/>
      <w:lvlJc w:val="left"/>
      <w:pPr>
        <w:ind w:left="6480" w:hanging="360"/>
      </w:pPr>
      <w:rPr>
        <w:rFonts w:hint="default" w:ascii="Wingdings" w:hAnsi="Wingdings" w:eastAsia="Wingdings" w:cs="Wingdings"/>
        <w:u w:val="none" w:color="auto"/>
      </w:rPr>
    </w:lvl>
  </w:abstractNum>
  <w:abstractNum w:abstractNumId="1">
    <w:nsid w:val="4D4DC07F"/>
    <w:multiLevelType w:val="multilevel"/>
    <w:tmpl w:val="4D4DC07F"/>
    <w:lvl w:ilvl="0" w:tentative="0">
      <w:start w:val="1"/>
      <w:numFmt w:val="decimal"/>
      <w:lvlText w:val="%1."/>
      <w:lvlJc w:val="left"/>
      <w:pPr>
        <w:ind w:left="440" w:hanging="440"/>
      </w:pPr>
      <w:rPr>
        <w:rFonts w:hint="default"/>
        <w:u w:val="none" w:color="auto"/>
      </w:rPr>
    </w:lvl>
    <w:lvl w:ilvl="1" w:tentative="0">
      <w:start w:val="1"/>
      <w:numFmt w:val="lowerLetter"/>
      <w:lvlText w:val="%2)"/>
      <w:lvlJc w:val="left"/>
      <w:pPr>
        <w:ind w:left="880" w:hanging="440"/>
      </w:pPr>
      <w:rPr>
        <w:rFonts w:hint="default"/>
        <w:u w:val="none" w:color="auto"/>
      </w:rPr>
    </w:lvl>
    <w:lvl w:ilvl="2" w:tentative="0">
      <w:start w:val="1"/>
      <w:numFmt w:val="lowerRoman"/>
      <w:lvlText w:val="%3."/>
      <w:lvlJc w:val="right"/>
      <w:pPr>
        <w:ind w:left="1320" w:hanging="440"/>
      </w:pPr>
      <w:rPr>
        <w:rFonts w:hint="default"/>
        <w:u w:val="none" w:color="auto"/>
      </w:rPr>
    </w:lvl>
    <w:lvl w:ilvl="3" w:tentative="0">
      <w:start w:val="1"/>
      <w:numFmt w:val="decimal"/>
      <w:lvlText w:val="%4."/>
      <w:lvlJc w:val="left"/>
      <w:pPr>
        <w:ind w:left="1760" w:hanging="440"/>
      </w:pPr>
      <w:rPr>
        <w:rFonts w:hint="default"/>
        <w:u w:val="none" w:color="auto"/>
      </w:rPr>
    </w:lvl>
    <w:lvl w:ilvl="4" w:tentative="0">
      <w:start w:val="1"/>
      <w:numFmt w:val="lowerLetter"/>
      <w:lvlText w:val="%5)"/>
      <w:lvlJc w:val="left"/>
      <w:pPr>
        <w:ind w:left="2200" w:hanging="440"/>
      </w:pPr>
      <w:rPr>
        <w:rFonts w:hint="default"/>
        <w:u w:val="none" w:color="auto"/>
      </w:rPr>
    </w:lvl>
    <w:lvl w:ilvl="5" w:tentative="0">
      <w:start w:val="1"/>
      <w:numFmt w:val="lowerRoman"/>
      <w:lvlText w:val="%6."/>
      <w:lvlJc w:val="right"/>
      <w:pPr>
        <w:ind w:left="2640" w:hanging="440"/>
      </w:pPr>
      <w:rPr>
        <w:rFonts w:hint="default"/>
        <w:u w:val="none" w:color="auto"/>
      </w:rPr>
    </w:lvl>
    <w:lvl w:ilvl="6" w:tentative="0">
      <w:start w:val="1"/>
      <w:numFmt w:val="decimal"/>
      <w:lvlText w:val="%7."/>
      <w:lvlJc w:val="left"/>
      <w:pPr>
        <w:ind w:left="3080" w:hanging="440"/>
      </w:pPr>
      <w:rPr>
        <w:rFonts w:hint="default"/>
        <w:u w:val="none" w:color="auto"/>
      </w:rPr>
    </w:lvl>
    <w:lvl w:ilvl="7" w:tentative="0">
      <w:start w:val="1"/>
      <w:numFmt w:val="lowerLetter"/>
      <w:lvlText w:val="%8)"/>
      <w:lvlJc w:val="left"/>
      <w:pPr>
        <w:ind w:left="3520" w:hanging="440"/>
      </w:pPr>
      <w:rPr>
        <w:rFonts w:hint="default"/>
        <w:u w:val="none" w:color="auto"/>
      </w:rPr>
    </w:lvl>
    <w:lvl w:ilvl="8" w:tentative="0">
      <w:start w:val="1"/>
      <w:numFmt w:val="lowerRoman"/>
      <w:lvlText w:val="%9."/>
      <w:lvlJc w:val="right"/>
      <w:pPr>
        <w:ind w:left="3960" w:hanging="440"/>
      </w:pPr>
      <w:rPr>
        <w:rFonts w:hint="default"/>
        <w:u w:val="none" w:color="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7656C3"/>
    <w:rsid w:val="06361B7E"/>
    <w:rsid w:val="06980D7D"/>
    <w:rsid w:val="077E346B"/>
    <w:rsid w:val="091818B9"/>
    <w:rsid w:val="1E132D06"/>
    <w:rsid w:val="20C602D3"/>
    <w:rsid w:val="321A41D9"/>
    <w:rsid w:val="3CCC533D"/>
    <w:rsid w:val="48794E6D"/>
    <w:rsid w:val="5F3F0110"/>
    <w:rsid w:val="63404C09"/>
    <w:rsid w:val="70AB6578"/>
    <w:rsid w:val="79EC6563"/>
    <w:rsid w:val="7A6F5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宋体" w:hAnsi="宋体" w:eastAsia="宋体" w:cs="Times New Roman"/>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图一"/>
    <w:basedOn w:val="1"/>
    <w:qFormat/>
    <w:uiPriority w:val="0"/>
    <w:pPr>
      <w:jc w:val="center"/>
    </w:pPr>
    <w:rPr>
      <w:rFonts w:ascii="Times New Roman" w:hAnsi="Times New Roman" w:eastAsia="宋体" w:cs="Times New Roman"/>
      <w:kern w:val="0"/>
      <w:sz w:val="28"/>
      <w:szCs w:val="22"/>
    </w:rPr>
  </w:style>
  <w:style w:type="paragraph" w:customStyle="1" w:styleId="6">
    <w:name w:val="纯文本12"/>
    <w:basedOn w:val="1"/>
    <w:next w:val="7"/>
    <w:unhideWhenUsed/>
    <w:qFormat/>
    <w:uiPriority w:val="99"/>
    <w:pPr>
      <w:spacing w:beforeLines="0" w:afterLines="0"/>
    </w:pPr>
    <w:rPr>
      <w:rFonts w:hint="default" w:ascii="宋体" w:hAnsi="Courier New" w:eastAsia="宋体"/>
      <w:sz w:val="21"/>
      <w:szCs w:val="22"/>
    </w:rPr>
  </w:style>
  <w:style w:type="paragraph" w:customStyle="1" w:styleId="7">
    <w:name w:val="正文缩进12"/>
    <w:basedOn w:val="1"/>
    <w:unhideWhenUsed/>
    <w:qFormat/>
    <w:uiPriority w:val="0"/>
    <w:pPr>
      <w:spacing w:beforeLines="0" w:afterLines="0"/>
      <w:ind w:firstLine="420"/>
    </w:pPr>
    <w:rPr>
      <w:rFonts w:hint="default" w:ascii="宋体" w:eastAsia="宋体"/>
      <w:sz w:val="24"/>
      <w:szCs w:val="24"/>
    </w:rPr>
  </w:style>
  <w:style w:type="paragraph" w:customStyle="1" w:styleId="8">
    <w:name w:val="标题 411"/>
    <w:basedOn w:val="1"/>
    <w:next w:val="1"/>
    <w:unhideWhenUsed/>
    <w:qFormat/>
    <w:uiPriority w:val="9"/>
    <w:pPr>
      <w:keepNext/>
      <w:keepLines/>
      <w:spacing w:before="320" w:beforeLines="0" w:after="200" w:afterLines="0"/>
      <w:outlineLvl w:val="3"/>
    </w:pPr>
    <w:rPr>
      <w:rFonts w:hint="default" w:ascii="Arial" w:hAnsi="Arial" w:cs="Arial"/>
      <w:b/>
      <w:sz w:val="26"/>
      <w:szCs w:val="26"/>
    </w:rPr>
  </w:style>
  <w:style w:type="paragraph" w:customStyle="1" w:styleId="9">
    <w:name w:val="正文文本11"/>
    <w:basedOn w:val="1"/>
    <w:unhideWhenUsed/>
    <w:qFormat/>
    <w:uiPriority w:val="0"/>
    <w:pPr>
      <w:spacing w:beforeLines="0" w:after="120" w:afterLines="0"/>
    </w:pPr>
    <w:rPr>
      <w:rFonts w:hint="eastAsia"/>
      <w:sz w:val="21"/>
      <w:szCs w:val="24"/>
    </w:rPr>
  </w:style>
  <w:style w:type="paragraph" w:styleId="10">
    <w:name w:val="List Paragraph"/>
    <w:basedOn w:val="1"/>
    <w:unhideWhenUsed/>
    <w:qFormat/>
    <w:uiPriority w:val="34"/>
    <w:pPr>
      <w:spacing w:beforeLines="0" w:afterLines="0"/>
      <w:ind w:left="720"/>
    </w:pPr>
    <w:rPr>
      <w:rFonts w:hint="eastAsia"/>
      <w:sz w:val="21"/>
      <w:szCs w:val="24"/>
    </w:rPr>
  </w:style>
  <w:style w:type="paragraph" w:customStyle="1" w:styleId="11">
    <w:name w:val="图表"/>
    <w:basedOn w:val="1"/>
    <w:autoRedefine/>
    <w:qFormat/>
    <w:uiPriority w:val="0"/>
    <w:pPr>
      <w:adjustRightInd w:val="0"/>
      <w:snapToGrid w:val="0"/>
      <w:ind w:firstLine="480"/>
      <w:jc w:val="center"/>
      <w:textAlignment w:val="center"/>
    </w:pPr>
    <w:rPr>
      <w:rFonts w:ascii="宋体" w:hAnsi="宋体" w:cs="宋体"/>
      <w:sz w:val="21"/>
      <w:szCs w:val="18"/>
    </w:rPr>
  </w:style>
  <w:style w:type="paragraph" w:customStyle="1" w:styleId="12">
    <w:name w:val="表"/>
    <w:basedOn w:val="1"/>
    <w:qFormat/>
    <w:uiPriority w:val="0"/>
    <w:pPr>
      <w:spacing w:line="570" w:lineRule="exact"/>
      <w:ind w:firstLine="480"/>
      <w:textAlignment w:val="center"/>
    </w:pPr>
    <w:rPr>
      <w:rFonts w:hint="eastAsia"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14010</Words>
  <Characters>15233</Characters>
  <Lines>0</Lines>
  <Paragraphs>0</Paragraphs>
  <TotalTime>82</TotalTime>
  <ScaleCrop>false</ScaleCrop>
  <LinksUpToDate>false</LinksUpToDate>
  <CharactersWithSpaces>16157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2025-12-05T00:40:00Z</dcterms:created>
  <dc:creator>林成</dc:creator>
  <cp:lastModifiedBy>秋天以北</cp:lastModifiedBy>
  <cp:lastPrinted>2025-12-15T01:53:00Z</cp:lastPrinted>
  <dcterms:modified xsi:type="dcterms:W3CDTF">2025-12-20T23:39:53Z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A319DA17289648C2A0DF93E7E7960035_11</vt:lpwstr>
  </property>
  <property fmtid="{D5CDD505-2E9C-101B-9397-08002B2CF9AE}" pid="4" name="KSOTemplateDocerSaveRecord">
    <vt:lpwstr>eyJoZGlkIjoiNmM3NWE4NGM5NWM0YTdhZjBjMDgzNThmYTYzN2Q5YTAiLCJ1c2VySWQiOiIyNDk1MDExMzAifQ==</vt:lpwstr>
  </property>
</Properties>
</file>