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1012"/>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12"/>
        <w:ind w:firstLine="0"/>
        <w:jc w:val="center"/>
        <w:rPr>
          <w:rFonts w:hint="eastAsia" w:ascii="宋体" w:hAnsi="宋体" w:cs="宋体"/>
          <w:bCs/>
          <w:sz w:val="32"/>
        </w:rPr>
      </w:pPr>
      <w:r>
        <w:rPr>
          <w:rFonts w:hint="eastAsia" w:ascii="宋体" w:hAnsi="宋体" w:cs="宋体"/>
          <w:bCs/>
          <w:sz w:val="32"/>
        </w:rPr>
      </w:r>
      <w:r/>
    </w:p>
    <w:p>
      <w:pPr>
        <w:pStyle w:val="1012"/>
        <w:ind w:firstLine="0"/>
        <w:jc w:val="center"/>
        <w:rPr>
          <w:rFonts w:hint="eastAsia" w:ascii="宋体" w:hAnsi="宋体" w:cs="宋体"/>
          <w:bCs/>
          <w:sz w:val="32"/>
        </w:rPr>
      </w:pPr>
      <w:r>
        <w:rPr>
          <w:rFonts w:hint="eastAsia" w:ascii="宋体" w:hAnsi="宋体" w:cs="宋体"/>
          <w:bCs/>
          <w:sz w:val="32"/>
        </w:rPr>
      </w:r>
      <w:r/>
    </w:p>
    <w:p>
      <w:pPr>
        <w:pStyle w:val="1012"/>
        <w:ind w:firstLine="0"/>
        <w:jc w:val="center"/>
        <w:rPr>
          <w:rFonts w:hint="eastAsia" w:ascii="宋体" w:hAnsi="宋体" w:cs="宋体"/>
          <w:bCs/>
          <w:sz w:val="28"/>
        </w:rPr>
      </w:pPr>
      <w:r>
        <w:rPr>
          <w:rFonts w:hint="eastAsia" w:ascii="宋体" w:hAnsi="宋体" w:cs="宋体"/>
          <w:bCs/>
          <w:sz w:val="32"/>
        </w:rPr>
        <w:t xml:space="preserve">项目名称：智慧医疗超声影像远程诊断中心</w:t>
      </w:r>
      <w:r/>
    </w:p>
    <w:p>
      <w:pPr>
        <w:pStyle w:val="1012"/>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JSZC-320623-HWZX-G2025-0944</w:t>
      </w:r>
      <w:r/>
    </w:p>
    <w:p>
      <w:pPr>
        <w:pStyle w:val="1012"/>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0675-256JOC016407</w:t>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如东县中医院</w:t>
      </w:r>
      <w:r/>
    </w:p>
    <w:p>
      <w:pPr>
        <w:pStyle w:val="1012"/>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12"/>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12月</w:t>
      </w:r>
      <w:r/>
    </w:p>
    <w:p>
      <w:pPr>
        <w:pStyle w:val="1109"/>
        <w:jc w:val="center"/>
        <w:rPr>
          <w:rFonts w:hint="eastAsia" w:ascii="宋体" w:hAnsi="宋体" w:cs="宋体"/>
          <w:b/>
          <w:bCs w:val="0"/>
          <w:color w:val="auto"/>
          <w:sz w:val="44"/>
          <w:szCs w:val="44"/>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523127445"/>
      <w:r/>
      <w:bookmarkStart w:id="5" w:name="_Toc513029200"/>
      <w:r/>
      <w:bookmarkStart w:id="6" w:name="_Toc16938516"/>
      <w:r/>
      <w:bookmarkStart w:id="7" w:name="_Toc479757206"/>
      <w:r/>
      <w:bookmarkStart w:id="8" w:name="_Toc20823272"/>
      <w:r/>
      <w:r/>
    </w:p>
    <w:p>
      <w:pPr>
        <w:pStyle w:val="1109"/>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16"/>
            <w:rFonts w:ascii="宋体" w:hAnsi="宋体" w:cs="宋体"/>
            <w:b w:val="0"/>
            <w:bCs/>
            <w:color w:val="auto"/>
          </w:rPr>
          <w:t xml:space="preserve">第一章</w:t>
        </w:r>
        <w:r>
          <w:rPr>
            <w:rStyle w:val="916"/>
            <w:rFonts w:hint="eastAsia" w:ascii="宋体" w:hAnsi="宋体" w:cs="宋体"/>
            <w:b w:val="0"/>
            <w:bCs/>
            <w:color w:val="auto"/>
          </w:rPr>
          <w:t xml:space="preserve">  </w:t>
        </w:r>
        <w:r>
          <w:rPr>
            <w:rStyle w:val="916"/>
            <w:rFonts w:ascii="宋体" w:hAnsi="宋体" w:cs="宋体"/>
            <w:b w:val="0"/>
            <w:bCs/>
            <w:color w:val="auto"/>
          </w:rPr>
          <w:t xml:space="preserve">招标公告</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916"/>
            <w:rFonts w:ascii="宋体" w:hAnsi="宋体" w:cs="宋体"/>
            <w:b w:val="0"/>
            <w:bCs/>
            <w:color w:val="auto"/>
          </w:rPr>
          <w:t xml:space="preserve">第二章</w:t>
        </w:r>
        <w:r>
          <w:rPr>
            <w:rStyle w:val="916"/>
            <w:rFonts w:hint="eastAsia" w:ascii="宋体" w:hAnsi="宋体" w:cs="宋体"/>
            <w:b w:val="0"/>
            <w:bCs/>
            <w:color w:val="auto"/>
          </w:rPr>
          <w:t xml:space="preserve">  </w:t>
        </w:r>
        <w:r>
          <w:rPr>
            <w:rStyle w:val="916"/>
            <w:rFonts w:ascii="宋体" w:hAnsi="宋体" w:cs="宋体"/>
            <w:b w:val="0"/>
            <w:bCs/>
            <w:color w:val="auto"/>
          </w:rPr>
          <w:t xml:space="preserve">投标人须知</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916"/>
            <w:rFonts w:ascii="宋体" w:hAnsi="宋体" w:cs="宋体"/>
            <w:b w:val="0"/>
            <w:bCs/>
            <w:color w:val="auto"/>
          </w:rPr>
          <w:t xml:space="preserve">第三章</w:t>
        </w:r>
        <w:r>
          <w:rPr>
            <w:rStyle w:val="916"/>
            <w:rFonts w:hint="eastAsia" w:ascii="宋体" w:hAnsi="宋体" w:cs="宋体"/>
            <w:b w:val="0"/>
            <w:bCs/>
            <w:color w:val="auto"/>
          </w:rPr>
          <w:t xml:space="preserve">  </w:t>
        </w:r>
        <w:r>
          <w:rPr>
            <w:rStyle w:val="916"/>
            <w:rFonts w:ascii="宋体" w:hAnsi="宋体" w:cs="宋体"/>
            <w:b w:val="0"/>
            <w:bCs/>
            <w:color w:val="auto"/>
          </w:rPr>
          <w:t xml:space="preserve">合同文本</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916"/>
            <w:rFonts w:ascii="宋体" w:hAnsi="宋体" w:cs="宋体"/>
            <w:b w:val="0"/>
            <w:bCs/>
            <w:color w:val="auto"/>
          </w:rPr>
          <w:t xml:space="preserve">第四章</w:t>
        </w:r>
        <w:r>
          <w:rPr>
            <w:rStyle w:val="916"/>
            <w:rFonts w:hint="eastAsia" w:ascii="宋体" w:hAnsi="宋体" w:cs="宋体"/>
            <w:b w:val="0"/>
            <w:bCs/>
            <w:color w:val="auto"/>
          </w:rPr>
          <w:t xml:space="preserve">  </w:t>
        </w:r>
        <w:r>
          <w:rPr>
            <w:rStyle w:val="916"/>
            <w:rFonts w:ascii="宋体" w:hAnsi="宋体" w:cs="宋体"/>
            <w:b w:val="0"/>
            <w:bCs/>
            <w:color w:val="auto"/>
          </w:rPr>
          <w:t xml:space="preserve">项目需求</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916"/>
            <w:rFonts w:ascii="宋体" w:hAnsi="宋体" w:cs="宋体"/>
            <w:b w:val="0"/>
            <w:bCs/>
            <w:color w:val="auto"/>
          </w:rPr>
          <w:t xml:space="preserve">第五章</w:t>
        </w:r>
        <w:r>
          <w:rPr>
            <w:rStyle w:val="916"/>
            <w:rFonts w:hint="eastAsia" w:ascii="宋体" w:hAnsi="宋体" w:cs="宋体"/>
            <w:b w:val="0"/>
            <w:bCs/>
            <w:color w:val="auto"/>
          </w:rPr>
          <w:t xml:space="preserve">  </w:t>
        </w:r>
        <w:r>
          <w:rPr>
            <w:rStyle w:val="916"/>
            <w:rFonts w:ascii="宋体" w:hAnsi="宋体" w:cs="宋体"/>
            <w:b w:val="0"/>
            <w:bCs/>
            <w:color w:val="auto"/>
          </w:rPr>
          <w:t xml:space="preserve">评标方法与评标标准</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916"/>
            <w:rFonts w:ascii="宋体" w:hAnsi="宋体" w:cs="宋体"/>
            <w:b w:val="0"/>
            <w:bCs/>
            <w:color w:val="auto"/>
          </w:rPr>
          <w:t xml:space="preserve">第六章</w:t>
        </w:r>
        <w:r>
          <w:rPr>
            <w:rStyle w:val="916"/>
            <w:rFonts w:hint="eastAsia" w:ascii="宋体" w:hAnsi="宋体" w:cs="宋体"/>
            <w:b w:val="0"/>
            <w:bCs/>
            <w:color w:val="auto"/>
          </w:rPr>
          <w:t xml:space="preserve">  </w:t>
        </w:r>
        <w:r>
          <w:rPr>
            <w:rStyle w:val="916"/>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45"/>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ind w:firstLine="482"/>
        <w:spacing w:line="360" w:lineRule="auto"/>
      </w:pPr>
      <w:r>
        <w:rPr>
          <w:rFonts w:hint="eastAsia"/>
        </w:rPr>
        <w:t xml:space="preserve">受如东县中医院的委托，江苏海外集团国际工程咨询有限公司就智慧医疗超声影像远程诊断中心项目[项目编号：</w:t>
      </w:r>
      <w:r>
        <w:rPr>
          <w:rFonts w:hint="eastAsia"/>
        </w:rPr>
        <w:t xml:space="preserve">JSZC-320623-HWZX-G2025-0944</w:t>
      </w:r>
      <w:r>
        <w:rPr>
          <w:rFonts w:hint="eastAsia"/>
        </w:rPr>
        <w:t xml:space="preserve">]进行公开招标采购，欢迎符合条件的供应商参加投标。</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Cs/>
          <w:position w:val="0"/>
          <w:szCs w:val="24"/>
        </w:rPr>
        <w:t xml:space="preserve">智慧医疗超声影像远程诊断中心</w:t>
      </w:r>
      <w:r>
        <w:rPr>
          <w:rFonts w:hint="eastAsia" w:hAnsi="宋体" w:cs="宋体"/>
          <w:b w:val="0"/>
          <w:position w:val="0"/>
          <w:szCs w:val="24"/>
        </w:rPr>
        <w:t xml:space="preserve">项目的潜在投标人可在</w:t>
      </w:r>
      <w:r>
        <w:rPr>
          <w:rFonts w:hint="eastAsia" w:hAnsi="宋体"/>
          <w:b w:val="0"/>
          <w:bCs/>
          <w:position w:val="0"/>
          <w:szCs w:val="21"/>
          <w:u w:val="single"/>
        </w:rPr>
        <w:t xml:space="preserve"> 苏采云系统内免费下载</w:t>
      </w:r>
      <w:r>
        <w:rPr>
          <w:rFonts w:hint="eastAsia" w:hAnsi="宋体" w:cs="宋体"/>
          <w:b w:val="0"/>
          <w:position w:val="0"/>
          <w:szCs w:val="24"/>
          <w:u w:val="single"/>
        </w:rPr>
        <w:t xml:space="preserve">招标文件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6</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174468363"/>
      <w:r/>
      <w:bookmarkStart w:id="13" w:name="_Toc31329"/>
      <w:r/>
      <w:bookmarkStart w:id="14" w:name="_Toc28359079"/>
      <w:r/>
      <w:bookmarkStart w:id="15" w:name="_Toc35393790"/>
      <w:r/>
      <w:bookmarkStart w:id="16" w:name="_Toc174468320"/>
      <w:r/>
      <w:bookmarkStart w:id="17" w:name="_Toc28359002"/>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JSZC-320623-HWZX-G2025-0944</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智慧医疗超声影像远程诊断中心</w:t>
      </w:r>
      <w:bookmarkEnd w:id="18"/>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3、项目预算金额：人民币640.00万元</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4、最高限价：人民币</w:t>
      </w:r>
      <w:r>
        <w:rPr>
          <w:rFonts w:hint="eastAsia" w:hAnsi="宋体" w:cs="Arial"/>
          <w:b w:val="0"/>
          <w:position w:val="0"/>
          <w:szCs w:val="21"/>
        </w:rPr>
        <w:t xml:space="preserve">58</w:t>
      </w:r>
      <w:r>
        <w:rPr>
          <w:rFonts w:hint="eastAsia" w:hAnsi="宋体" w:cs="Arial"/>
          <w:b w:val="0"/>
          <w:position w:val="0"/>
          <w:szCs w:val="21"/>
        </w:rPr>
        <w:t xml:space="preserve">0.00万元</w:t>
      </w:r>
      <w:r>
        <w:rPr>
          <w:rFonts w:hint="eastAsia" w:hAnsi="宋体" w:cs="Arial"/>
          <w:bCs/>
          <w:position w:val="0"/>
          <w:szCs w:val="21"/>
        </w:rPr>
        <w:t xml:space="preserve">（投标人投标报价不得超过前述限价金额，否则将作无效标处理）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W w:w="5319"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09"/>
        <w:gridCol w:w="2442"/>
        <w:gridCol w:w="707"/>
        <w:gridCol w:w="1703"/>
        <w:gridCol w:w="1578"/>
        <w:gridCol w:w="1576"/>
      </w:tblGrid>
      <w:tr>
        <w:trPr>
          <w:trHeight w:val="470"/>
        </w:trPr>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8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0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966"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rPr>
                <w:rFonts w:hAnsi="宋体"/>
                <w:bCs/>
                <w:position w:val="0"/>
                <w:szCs w:val="21"/>
              </w:rPr>
              <w:t xml:space="preserve"> </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4" w:space="0"/>
            </w:tcBorders>
            <w:tcW w:w="895" w:type="pct"/>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9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954"/>
        </w:trPr>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385" w:type="pct"/>
            <w:vAlign w:val="center"/>
            <w:textDirection w:val="lrTb"/>
            <w:noWrap w:val="false"/>
          </w:tcPr>
          <w:p>
            <w:pPr>
              <w:jc w:val="center"/>
              <w:rPr>
                <w:rFonts w:hint="eastAsia" w:hAnsi="宋体"/>
                <w:b w:val="0"/>
                <w:position w:val="0"/>
                <w:szCs w:val="21"/>
              </w:rPr>
            </w:pPr>
            <w:r>
              <w:rPr>
                <w:rFonts w:hint="eastAsia" w:hAnsi="宋体" w:cs="宋体"/>
                <w:b w:val="0"/>
                <w:position w:val="0"/>
                <w:szCs w:val="24"/>
              </w:rPr>
              <w:t xml:space="preserve">智慧医疗超声影像远程诊断中心</w:t>
            </w:r>
            <w:r/>
          </w:p>
        </w:tc>
        <w:tc>
          <w:tcPr>
            <w:tcBorders>
              <w:top w:val="single" w:color="auto" w:sz="8" w:space="0"/>
              <w:left w:val="single" w:color="auto" w:sz="8" w:space="0"/>
              <w:bottom w:val="single" w:color="auto" w:sz="8" w:space="0"/>
              <w:right w:val="single" w:color="auto" w:sz="8" w:space="0"/>
            </w:tcBorders>
            <w:tcW w:w="40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96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640.00</w:t>
            </w:r>
            <w:r/>
          </w:p>
        </w:tc>
        <w:tc>
          <w:tcPr>
            <w:tcBorders>
              <w:top w:val="single" w:color="auto" w:sz="8" w:space="0"/>
              <w:left w:val="single" w:color="auto" w:sz="8" w:space="0"/>
              <w:bottom w:val="single" w:color="auto" w:sz="8" w:space="0"/>
              <w:right w:val="single" w:color="auto" w:sz="8" w:space="0"/>
            </w:tcBorders>
            <w:tcW w:w="89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580.00</w:t>
            </w:r>
            <w:r/>
          </w:p>
        </w:tc>
        <w:tc>
          <w:tcPr>
            <w:tcBorders>
              <w:top w:val="single" w:color="auto" w:sz="8" w:space="0"/>
              <w:left w:val="single" w:color="auto" w:sz="8" w:space="0"/>
              <w:bottom w:val="single" w:color="auto" w:sz="8" w:space="0"/>
              <w:right w:val="single" w:color="auto" w:sz="8" w:space="0"/>
            </w:tcBorders>
            <w:tcW w:w="89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合同履行期限：见项目需求</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7</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5年</w:t>
      </w:r>
      <w:r>
        <w:rPr>
          <w:rFonts w:hint="eastAsia" w:hAnsi="宋体" w:cs="宋体"/>
          <w:position w:val="0"/>
          <w:szCs w:val="24"/>
        </w:rPr>
        <w:t xml:space="preserve">12</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w:t>
      </w:r>
      <w:r>
        <w:rPr>
          <w:rFonts w:hint="eastAsia" w:hAnsi="宋体" w:cs="宋体"/>
          <w:b w:val="0"/>
          <w:bCs/>
          <w:position w:val="0"/>
          <w:szCs w:val="24"/>
        </w:rPr>
        <w:t xml:space="preserve">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rPr>
      </w:pPr>
      <w:r>
        <w:rPr>
          <w:b w:val="0"/>
        </w:rPr>
        <w:t xml:space="preserve">1</w:t>
      </w:r>
      <w:r>
        <w:rPr>
          <w:rFonts w:hint="eastAsia"/>
          <w:b w:val="0"/>
        </w:rPr>
        <w:t xml:space="preserve">、</w:t>
      </w:r>
      <w:r>
        <w:rPr>
          <w:rFonts w:hint="eastAsia"/>
          <w:b w:val="0"/>
          <w:bCs/>
        </w:rPr>
        <w:t xml:space="preserve">投标人需根据所投产品按国家相关规定提供三类医疗器械经营企业许可证/二类医疗器械经营备案凭证、所投产品的医疗器械注册证、医疗器械产品注册登记表/医疗器械备案凭证。</w:t>
      </w:r>
      <w:r/>
    </w:p>
    <w:p>
      <w:pPr>
        <w:ind w:firstLine="480"/>
        <w:spacing w:line="360" w:lineRule="auto"/>
        <w:rPr>
          <w:b w:val="0"/>
          <w:bCs/>
        </w:rPr>
      </w:pPr>
      <w:r>
        <w:rPr>
          <w:rFonts w:hint="eastAsia"/>
          <w:b w:val="0"/>
          <w:bCs/>
        </w:rPr>
        <w:t xml:space="preserve">2、投标人提供的软件产品具有自主知识产权，并具有软件著作权证书；投标人如非生产企业需提供项目授权书或产品代理证明。</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35393624"/>
      <w:r/>
      <w:bookmarkStart w:id="29" w:name="_Toc174468323"/>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int="eastAsia" w:hAnsi="宋体" w:cs="宋体"/>
          <w:b w:val="0"/>
          <w:position w:val="0"/>
          <w:szCs w:val="24"/>
          <w:u w:val="single"/>
        </w:rPr>
        <w:t xml:space="preserve">2026年1月6日09时30分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1" w:name="_Toc35393794"/>
      <w:r/>
      <w:bookmarkStart w:id="32" w:name="_Toc174468367"/>
      <w:r/>
      <w:bookmarkStart w:id="33" w:name="_Toc35393625"/>
      <w:r/>
      <w:bookmarkStart w:id="34" w:name="_Toc28359084"/>
      <w:r/>
      <w:bookmarkStart w:id="35" w:name="_Toc28359007"/>
      <w:r/>
      <w:bookmarkStart w:id="36" w:name="_Toc17446832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174468368"/>
      <w:r/>
      <w:bookmarkStart w:id="39" w:name="_Toc3539379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采购代理编号：</w:t>
      </w:r>
      <w:r>
        <w:rPr>
          <w:rFonts w:hint="eastAsia" w:hAnsi="宋体" w:cs="宋体"/>
          <w:b w:val="0"/>
          <w:position w:val="0"/>
          <w:szCs w:val="24"/>
        </w:rPr>
        <w:t xml:space="preserve">0675-256JOC016407</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（二）本项目获取招标文件时间明确为：2025年12月</w:t>
      </w:r>
      <w:r>
        <w:rPr>
          <w:rFonts w:hint="eastAsia" w:hAnsi="宋体" w:cs="宋体"/>
          <w:b w:val="0"/>
          <w:position w:val="0"/>
          <w:szCs w:val="24"/>
        </w:rPr>
        <w:t xml:space="preserve">16</w:t>
      </w:r>
      <w:r>
        <w:rPr>
          <w:rFonts w:hint="eastAsia" w:hAnsi="宋体" w:cs="宋体"/>
          <w:b w:val="0"/>
          <w:position w:val="0"/>
          <w:szCs w:val="24"/>
        </w:rPr>
        <w:t xml:space="preserve">日09:00起至2025年12月</w:t>
      </w:r>
      <w:r>
        <w:rPr>
          <w:rFonts w:hint="eastAsia" w:hAnsi="宋体" w:cs="宋体"/>
          <w:b w:val="0"/>
          <w:position w:val="0"/>
          <w:szCs w:val="24"/>
        </w:rPr>
        <w:t xml:space="preserve">23</w:t>
      </w:r>
      <w:r>
        <w:rPr>
          <w:rFonts w:hint="eastAsia" w:hAnsi="宋体" w:cs="宋体"/>
          <w:b w:val="0"/>
          <w:position w:val="0"/>
          <w:szCs w:val="24"/>
        </w:rPr>
        <w:t xml:space="preserve">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174468326"/>
      <w:r/>
      <w:bookmarkStart w:id="45" w:name="_Toc35393796"/>
      <w:r/>
      <w:bookmarkStart w:id="46" w:name="_Toc28359008"/>
      <w:r/>
      <w:bookmarkStart w:id="47" w:name="_Toc28359085"/>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如东县中医院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bCs/>
          <w:position w:val="0"/>
          <w:szCs w:val="24"/>
          <w:u w:val="single"/>
        </w:rPr>
        <w:t xml:space="preserve">江苏省如东经济开发区淮河路66号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王建华  </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Ansi="宋体" w:cs="宋体"/>
          <w:b w:val="0"/>
          <w:position w:val="0"/>
          <w:szCs w:val="24"/>
          <w:u w:val="single"/>
        </w:rPr>
        <w:t xml:space="preserve">0513-69908511</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45"/>
        <w:spacing w:line="360" w:lineRule="auto"/>
        <w:rPr>
          <w:rFonts w:hint="eastAsia" w:ascii="宋体" w:hAnsi="宋体" w:eastAsia="宋体" w:cs="宋体"/>
          <w:b/>
          <w:bCs/>
          <w:sz w:val="44"/>
        </w:rPr>
      </w:pPr>
      <w:r/>
      <w:bookmarkStart w:id="53" w:name="_Toc174468370"/>
      <w:r/>
      <w:bookmarkStart w:id="54" w:name="_Toc513029242"/>
      <w:r/>
      <w:bookmarkStart w:id="55" w:name="_Toc479757207"/>
      <w:r/>
      <w:bookmarkStart w:id="56" w:name="_Toc120614221"/>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513029202"/>
      <w:r/>
      <w:bookmarkStart w:id="61" w:name="_Toc20823274"/>
      <w:r/>
      <w:bookmarkStart w:id="62" w:name="_Toc120614213"/>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47"/>
        <w:ind w:firstLine="436"/>
        <w:spacing w:before="156" w:after="156" w:line="360" w:lineRule="auto"/>
        <w:rPr>
          <w:rStyle w:val="950"/>
          <w:rFonts w:hint="eastAsia" w:ascii="宋体" w:hAnsi="宋体" w:cs="宋体"/>
        </w:rPr>
      </w:pPr>
      <w:r/>
      <w:bookmarkStart w:id="63" w:name="_Toc174468328"/>
      <w:r/>
      <w:bookmarkStart w:id="64" w:name="_Toc12175"/>
      <w:r/>
      <w:bookmarkStart w:id="65" w:name="_Toc16938519"/>
      <w:r/>
      <w:bookmarkStart w:id="66" w:name="_Toc174468371"/>
      <w:r/>
      <w:bookmarkStart w:id="67" w:name="_Toc120614214"/>
      <w:r/>
      <w:bookmarkStart w:id="68" w:name="_Toc513029203"/>
      <w:r/>
      <w:bookmarkStart w:id="69" w:name="_Toc20823275"/>
      <w:r>
        <w:rPr>
          <w:rStyle w:val="950"/>
          <w:rFonts w:hint="eastAsia" w:ascii="宋体" w:hAnsi="宋体" w:cs="宋体"/>
        </w:rPr>
        <w:t xml:space="preserve">一、总则</w:t>
      </w:r>
      <w:bookmarkEnd w:id="63"/>
      <w:r/>
      <w:bookmarkEnd w:id="64"/>
      <w:r/>
      <w:bookmarkEnd w:id="65"/>
      <w:r/>
      <w:bookmarkEnd w:id="66"/>
      <w:r/>
      <w:bookmarkEnd w:id="67"/>
      <w:r/>
      <w:bookmarkEnd w:id="68"/>
      <w:r/>
      <w:bookmarkEnd w:id="69"/>
      <w:r/>
      <w:r/>
    </w:p>
    <w:p>
      <w:pPr>
        <w:pStyle w:val="848"/>
        <w:ind w:firstLine="479"/>
        <w:spacing w:before="0" w:after="0" w:line="360" w:lineRule="auto"/>
        <w:rPr>
          <w:rFonts w:hint="eastAsia" w:ascii="宋体" w:hAnsi="宋体" w:eastAsia="宋体" w:cs="宋体"/>
        </w:rPr>
      </w:pPr>
      <w:r/>
      <w:bookmarkStart w:id="70" w:name="_Hlt16619475"/>
      <w:r/>
      <w:bookmarkStart w:id="71" w:name="_Toc458694821"/>
      <w:r/>
      <w:bookmarkStart w:id="72" w:name="_Toc20823276"/>
      <w:r/>
      <w:bookmarkStart w:id="73" w:name="_Toc513029204"/>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48"/>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rPr>
          <w:rFonts w:ascii="宋体" w:hAnsi="宋体" w:eastAsia="宋体" w:cs="宋体"/>
        </w:rPr>
        <w:t xml:space="preserve">2、合格的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48"/>
        <w:ind w:firstLine="479"/>
        <w:spacing w:before="0" w:after="0" w:line="360" w:lineRule="auto"/>
        <w:rPr>
          <w:rFonts w:hint="eastAsia" w:ascii="宋体" w:hAnsi="宋体" w:eastAsia="宋体" w:cs="宋体"/>
        </w:rPr>
      </w:pPr>
      <w:r/>
      <w:bookmarkStart w:id="78" w:name="_Toc20823278"/>
      <w:r/>
      <w:bookmarkStart w:id="79" w:name="_Toc16938522"/>
      <w:r/>
      <w:bookmarkStart w:id="80" w:name="_Toc513029206"/>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48"/>
        <w:ind w:firstLine="479"/>
        <w:spacing w:before="0" w:after="0" w:line="360" w:lineRule="auto"/>
        <w:rPr>
          <w:rFonts w:hint="eastAsia" w:ascii="宋体" w:hAnsi="宋体" w:eastAsia="宋体" w:cs="宋体"/>
        </w:rPr>
      </w:pPr>
      <w:r/>
      <w:bookmarkStart w:id="81" w:name="_Toc16938523"/>
      <w:r/>
      <w:bookmarkStart w:id="82" w:name="_Toc462564067"/>
      <w:r/>
      <w:bookmarkStart w:id="83" w:name="_Toc513029207"/>
      <w:r/>
      <w:bookmarkStart w:id="84" w:name="_Toc20823279"/>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47"/>
        <w:ind w:firstLine="436"/>
        <w:spacing w:before="156" w:after="156" w:line="360" w:lineRule="auto"/>
        <w:rPr>
          <w:rStyle w:val="950"/>
          <w:rFonts w:hint="eastAsia" w:ascii="宋体" w:hAnsi="宋体" w:cs="宋体"/>
        </w:rPr>
      </w:pPr>
      <w:r/>
      <w:bookmarkStart w:id="85" w:name="_Toc16938525"/>
      <w:r/>
      <w:bookmarkStart w:id="86" w:name="_Toc27798"/>
      <w:r/>
      <w:bookmarkStart w:id="87" w:name="_Toc20823281"/>
      <w:r/>
      <w:bookmarkStart w:id="88" w:name="_Toc513029209"/>
      <w:r/>
      <w:bookmarkStart w:id="89" w:name="_Toc120614215"/>
      <w:r/>
      <w:bookmarkStart w:id="90" w:name="_Toc174468329"/>
      <w:r/>
      <w:bookmarkStart w:id="91" w:name="_Toc174468372"/>
      <w:r>
        <w:rPr>
          <w:rStyle w:val="950"/>
          <w:rFonts w:hint="eastAsia" w:ascii="宋体" w:hAnsi="宋体" w:cs="宋体"/>
        </w:rPr>
        <w:t xml:space="preserve">二、</w:t>
      </w:r>
      <w:bookmarkEnd w:id="85"/>
      <w:r/>
      <w:bookmarkEnd w:id="86"/>
      <w:r/>
      <w:bookmarkEnd w:id="87"/>
      <w:r/>
      <w:bookmarkEnd w:id="88"/>
      <w:r/>
      <w:bookmarkEnd w:id="89"/>
      <w:r>
        <w:rPr>
          <w:rStyle w:val="950"/>
          <w:rFonts w:hint="eastAsia" w:ascii="宋体" w:hAnsi="宋体" w:cs="宋体"/>
        </w:rPr>
        <w:t xml:space="preserve">招标文件</w:t>
      </w:r>
      <w:bookmarkEnd w:id="90"/>
      <w:r/>
      <w:bookmarkEnd w:id="91"/>
      <w:r/>
      <w:r/>
    </w:p>
    <w:p>
      <w:pPr>
        <w:pStyle w:val="848"/>
        <w:ind w:firstLine="479"/>
        <w:spacing w:before="0" w:after="0" w:line="360" w:lineRule="auto"/>
        <w:rPr>
          <w:rFonts w:hint="eastAsia" w:ascii="宋体" w:hAnsi="宋体" w:eastAsia="宋体" w:cs="宋体"/>
        </w:rPr>
      </w:pPr>
      <w:r/>
      <w:bookmarkStart w:id="92" w:name="_Toc20823282"/>
      <w:r/>
      <w:bookmarkStart w:id="93" w:name="_Toc16938526"/>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48"/>
        <w:ind w:firstLine="479"/>
        <w:spacing w:before="0" w:after="0" w:line="360" w:lineRule="auto"/>
        <w:rPr>
          <w:rFonts w:hint="eastAsia" w:ascii="宋体" w:hAnsi="宋体" w:eastAsia="宋体" w:cs="宋体"/>
        </w:rPr>
      </w:pPr>
      <w:r/>
      <w:bookmarkStart w:id="95" w:name="_Toc16938527"/>
      <w:r/>
      <w:bookmarkStart w:id="96" w:name="_Toc20823283"/>
      <w:r/>
      <w:bookmarkStart w:id="97" w:name="_Toc462564070"/>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48"/>
        <w:ind w:firstLine="479"/>
        <w:spacing w:before="0" w:after="0" w:line="360" w:lineRule="auto"/>
        <w:rPr>
          <w:rFonts w:hint="eastAsia" w:ascii="宋体" w:hAnsi="宋体" w:eastAsia="宋体" w:cs="宋体"/>
        </w:rPr>
      </w:pPr>
      <w:r/>
      <w:bookmarkStart w:id="99" w:name="_Toc16938528"/>
      <w:r/>
      <w:bookmarkStart w:id="100" w:name="_Toc513029212"/>
      <w:r/>
      <w:bookmarkStart w:id="101" w:name="_Toc20823284"/>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w:t>
      </w:r>
      <w:r>
        <w:rPr>
          <w:rFonts w:hint="eastAsia" w:hAnsi="宋体" w:cs="宋体"/>
          <w:szCs w:val="24"/>
          <w:u w:val="single"/>
        </w:rPr>
        <w:t xml:space="preserve">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47"/>
        <w:ind w:firstLine="481"/>
        <w:spacing w:before="156" w:after="156" w:line="360" w:lineRule="auto"/>
        <w:rPr>
          <w:rStyle w:val="950"/>
          <w:rFonts w:hint="eastAsia" w:ascii="宋体" w:hAnsi="宋体" w:cs="宋体"/>
        </w:rPr>
      </w:pPr>
      <w:r/>
      <w:bookmarkStart w:id="103" w:name="_Toc462564072"/>
      <w:r/>
      <w:bookmarkStart w:id="104" w:name="_Toc513029213"/>
      <w:r/>
      <w:bookmarkStart w:id="105" w:name="_Toc20823285"/>
      <w:r/>
      <w:bookmarkStart w:id="106" w:name="_Toc22457"/>
      <w:r/>
      <w:bookmarkStart w:id="107" w:name="_Toc174468373"/>
      <w:r/>
      <w:bookmarkStart w:id="108" w:name="_Toc120614216"/>
      <w:r/>
      <w:bookmarkStart w:id="109" w:name="_Toc174468330"/>
      <w:r/>
      <w:bookmarkStart w:id="110" w:name="_Toc16938529"/>
      <w:r>
        <w:rPr>
          <w:rStyle w:val="950"/>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48"/>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48"/>
        <w:ind w:firstLine="479"/>
        <w:spacing w:before="0" w:after="0" w:line="360" w:lineRule="auto"/>
        <w:rPr>
          <w:rFonts w:hint="eastAsia" w:ascii="宋体" w:hAnsi="宋体" w:eastAsia="宋体" w:cs="宋体"/>
        </w:rPr>
      </w:pPr>
      <w:r/>
      <w:bookmarkStart w:id="115" w:name="_Toc462564074"/>
      <w:r/>
      <w:bookmarkStart w:id="116" w:name="_Toc513029215"/>
      <w:r/>
      <w:bookmarkStart w:id="117" w:name="_Toc16938531"/>
      <w:r/>
      <w:bookmarkStart w:id="118" w:name="_Toc20823287"/>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48"/>
        <w:ind w:firstLine="479"/>
        <w:spacing w:before="0" w:after="0" w:line="360" w:lineRule="auto"/>
        <w:rPr>
          <w:rFonts w:hint="eastAsia" w:ascii="宋体" w:hAnsi="宋体" w:eastAsia="宋体" w:cs="宋体"/>
        </w:rPr>
      </w:pPr>
      <w:r/>
      <w:bookmarkStart w:id="119" w:name="_Hlt26668975"/>
      <w:r/>
      <w:bookmarkStart w:id="120" w:name="_Hlt26670360"/>
      <w:r/>
      <w:bookmarkStart w:id="121" w:name="_Hlt26954838"/>
      <w:r/>
      <w:bookmarkStart w:id="122" w:name="_Toc14577357"/>
      <w:r/>
      <w:bookmarkStart w:id="123" w:name="_Toc49090509"/>
      <w:r/>
      <w:bookmarkStart w:id="124" w:name="_Toc513029219"/>
      <w:r/>
      <w:bookmarkStart w:id="125" w:name="_Toc513029216"/>
      <w:r/>
      <w:bookmarkStart w:id="126" w:name="_Toc14577354"/>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w:t>
      </w:r>
      <w:r>
        <w:rPr>
          <w:rFonts w:hAnsi="宋体" w:cs="宋体"/>
          <w:b w:val="0"/>
          <w:bCs/>
        </w:rPr>
        <w:t xml:space="preserve">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48"/>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8"/>
      <w:r/>
      <w:bookmarkStart w:id="135" w:name="_Hlt26954846"/>
      <w:r/>
      <w:bookmarkStart w:id="136" w:name="_Hlt26670486"/>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48"/>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850"/>
      <w:r/>
      <w:bookmarkStart w:id="141" w:name="_Hlt26954734"/>
      <w:r/>
      <w:bookmarkStart w:id="142" w:name="_Hlt26670489"/>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48"/>
        <w:ind w:firstLine="479"/>
        <w:spacing w:before="0" w:after="0" w:line="360" w:lineRule="auto"/>
        <w:rPr>
          <w:rFonts w:hint="eastAsia" w:ascii="宋体" w:hAnsi="宋体" w:eastAsia="宋体" w:cs="宋体"/>
        </w:rPr>
      </w:pPr>
      <w:r/>
      <w:bookmarkStart w:id="145" w:name="_Hlt26954852"/>
      <w:r/>
      <w:bookmarkStart w:id="146" w:name="_Hlt26954739"/>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47"/>
        <w:ind w:firstLine="436"/>
        <w:spacing w:before="156" w:after="156" w:line="360" w:lineRule="auto"/>
        <w:rPr>
          <w:rStyle w:val="950"/>
          <w:rFonts w:hint="eastAsia" w:ascii="宋体" w:hAnsi="宋体" w:cs="宋体"/>
        </w:rPr>
      </w:pPr>
      <w:r/>
      <w:bookmarkStart w:id="149" w:name="_Toc513029224"/>
      <w:r/>
      <w:bookmarkStart w:id="150" w:name="_Toc120614217"/>
      <w:r/>
      <w:bookmarkStart w:id="151" w:name="_Toc16938540"/>
      <w:r/>
      <w:bookmarkStart w:id="152" w:name="_Toc20823296"/>
      <w:r/>
      <w:bookmarkStart w:id="153" w:name="_Toc22743"/>
      <w:r/>
      <w:bookmarkStart w:id="154" w:name="_Toc174468331"/>
      <w:r/>
      <w:bookmarkStart w:id="155" w:name="_Toc174468374"/>
      <w:r>
        <w:rPr>
          <w:rStyle w:val="950"/>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48"/>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16938543"/>
      <w:r/>
      <w:bookmarkStart w:id="160" w:name="_Toc513029227"/>
      <w:r/>
      <w:bookmarkStart w:id="161"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48"/>
        <w:ind w:firstLine="479"/>
        <w:spacing w:before="0" w:after="0" w:line="360" w:lineRule="auto"/>
        <w:rPr>
          <w:rFonts w:hint="eastAsia" w:ascii="宋体" w:hAnsi="宋体" w:eastAsia="宋体" w:cs="宋体"/>
        </w:rPr>
      </w:pPr>
      <w:r/>
      <w:bookmarkStart w:id="162" w:name="_Toc20823300"/>
      <w:r/>
      <w:bookmarkStart w:id="163" w:name="_Toc16938544"/>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47"/>
        <w:ind w:firstLine="436"/>
        <w:spacing w:before="156" w:after="156" w:line="360" w:lineRule="auto"/>
        <w:rPr>
          <w:rStyle w:val="950"/>
          <w:rFonts w:hint="eastAsia" w:ascii="宋体" w:hAnsi="宋体" w:cs="宋体"/>
        </w:rPr>
      </w:pPr>
      <w:r/>
      <w:bookmarkStart w:id="165" w:name="_Toc513029229"/>
      <w:r/>
      <w:bookmarkStart w:id="166" w:name="_Toc21082"/>
      <w:r/>
      <w:bookmarkStart w:id="167" w:name="_Toc16938545"/>
      <w:r/>
      <w:bookmarkStart w:id="168" w:name="_Toc174468375"/>
      <w:r/>
      <w:bookmarkStart w:id="169" w:name="_Toc120614218"/>
      <w:r/>
      <w:bookmarkStart w:id="170" w:name="_Toc174468332"/>
      <w:r/>
      <w:bookmarkStart w:id="171" w:name="_Toc20823301"/>
      <w:r>
        <w:rPr>
          <w:rStyle w:val="950"/>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48"/>
        <w:ind w:firstLine="479"/>
        <w:spacing w:before="0" w:after="0" w:line="360" w:lineRule="auto"/>
        <w:rPr>
          <w:rFonts w:hint="eastAsia" w:ascii="宋体" w:hAnsi="宋体" w:eastAsia="宋体" w:cs="宋体"/>
        </w:rPr>
      </w:pPr>
      <w:r/>
      <w:bookmarkStart w:id="172" w:name="_Toc20823302"/>
      <w:r/>
      <w:bookmarkStart w:id="173" w:name="_Toc513029230"/>
      <w:r/>
      <w:bookmarkStart w:id="174" w:name="_Toc16938546"/>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48"/>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48"/>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w:t>
      </w:r>
      <w:r>
        <w:rPr>
          <w:rFonts w:hAnsi="宋体" w:cs="宋体"/>
          <w:u w:val="single"/>
        </w:rPr>
        <w:t xml:space="preserve">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37"/>
        <w:gridCol w:w="4753"/>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7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12</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w:t>
      </w:r>
      <w:r>
        <w:rPr>
          <w:rFonts w:hint="eastAsia" w:hAnsi="宋体" w:cs="宋体"/>
          <w:b w:val="0"/>
          <w:bCs/>
          <w:szCs w:val="24"/>
        </w:rPr>
        <w:t xml:space="preserve">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w:t>
      </w:r>
      <w:r>
        <w:rPr>
          <w:rFonts w:hint="eastAsia" w:hAnsi="宋体" w:cs="宋体"/>
          <w:b w:val="0"/>
          <w:bCs/>
          <w:szCs w:val="24"/>
        </w:rPr>
        <w:t xml:space="preserve">家投标人提供的核心产品品牌相同的，按前两款规定处理。</w:t>
      </w:r>
      <w:r>
        <w:rPr>
          <w:rFonts w:hint="eastAsia" w:hAnsi="宋体" w:cs="宋体"/>
          <w:szCs w:val="24"/>
        </w:rPr>
        <w:t xml:space="preserve">（本项目核心产品：掌上彩超成像诊断系统主机）</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15分钟，投标人应关注苏采云系统，及时在规定时间内作出回复。回复超出时间视为未提供有效书面说明、证明材料），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48"/>
        <w:ind w:firstLine="481"/>
        <w:spacing w:before="0" w:after="0" w:line="360" w:lineRule="auto"/>
        <w:rPr>
          <w:rFonts w:hint="eastAsia" w:ascii="宋体" w:hAnsi="宋体" w:eastAsia="宋体" w:cs="宋体"/>
          <w:b/>
          <w:bCs w:val="0"/>
          <w:u w:val="single"/>
        </w:rPr>
      </w:pPr>
      <w:r/>
      <w:bookmarkStart w:id="184" w:name="_Toc20823306"/>
      <w:r/>
      <w:bookmarkStart w:id="185" w:name="_Toc513029234"/>
      <w:r/>
      <w:bookmarkStart w:id="186" w:name="_Toc16938550"/>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47"/>
        <w:ind w:firstLine="436"/>
        <w:spacing w:before="156" w:after="156" w:line="360" w:lineRule="auto"/>
        <w:rPr>
          <w:rStyle w:val="950"/>
          <w:rFonts w:hint="eastAsia" w:ascii="宋体" w:hAnsi="宋体" w:cs="宋体"/>
          <w:b w:val="0"/>
          <w:bCs/>
        </w:rPr>
      </w:pPr>
      <w:r/>
      <w:bookmarkStart w:id="190" w:name="_Toc25066"/>
      <w:r/>
      <w:bookmarkStart w:id="191" w:name="_Toc120614219"/>
      <w:r/>
      <w:bookmarkStart w:id="192" w:name="_Toc174468376"/>
      <w:r/>
      <w:bookmarkStart w:id="193" w:name="_Toc174468333"/>
      <w:r>
        <w:rPr>
          <w:rStyle w:val="950"/>
          <w:rFonts w:hint="eastAsia" w:ascii="宋体" w:hAnsi="宋体" w:cs="宋体"/>
        </w:rPr>
        <w:t xml:space="preserve">六、</w:t>
      </w:r>
      <w:bookmarkEnd w:id="187"/>
      <w:r/>
      <w:bookmarkEnd w:id="188"/>
      <w:r/>
      <w:bookmarkEnd w:id="189"/>
      <w:r>
        <w:rPr>
          <w:rStyle w:val="950"/>
          <w:rFonts w:hint="eastAsia" w:ascii="宋体" w:hAnsi="宋体" w:cs="宋体"/>
        </w:rPr>
        <w:t xml:space="preserve">定标</w:t>
      </w:r>
      <w:bookmarkEnd w:id="190"/>
      <w:r/>
      <w:bookmarkEnd w:id="191"/>
      <w:r/>
      <w:bookmarkEnd w:id="192"/>
      <w:r/>
      <w:bookmarkEnd w:id="193"/>
      <w:r/>
      <w:r/>
    </w:p>
    <w:p>
      <w:pPr>
        <w:pStyle w:val="848"/>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before="156" w:after="156" w:line="348" w:lineRule="auto"/>
        <w:rPr>
          <w:rStyle w:val="950"/>
          <w:rFonts w:hint="eastAsia" w:ascii="宋体" w:hAnsi="宋体" w:cs="宋体"/>
        </w:rPr>
      </w:pPr>
      <w:r/>
      <w:bookmarkStart w:id="198" w:name="_Toc9952"/>
      <w:r/>
      <w:bookmarkStart w:id="199" w:name="_Toc174468377"/>
      <w:r/>
      <w:bookmarkStart w:id="200" w:name="_Toc120614220"/>
      <w:r/>
      <w:bookmarkStart w:id="201" w:name="_Toc174468334"/>
      <w:r/>
      <w:bookmarkStart w:id="202" w:name="_Toc513029236"/>
      <w:r/>
      <w:bookmarkStart w:id="203" w:name="_Toc20823308"/>
      <w:r/>
      <w:bookmarkStart w:id="204" w:name="_Toc16938552"/>
      <w:r>
        <w:rPr>
          <w:rStyle w:val="950"/>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33、政府采购履约资金扶持政策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34.2投标人应对 CA 证书妥善保管，如被他人盗用投标，因此带来的结果</w:t>
      </w:r>
      <w:r>
        <w:rPr>
          <w:rFonts w:hint="eastAsia" w:hAnsi="宋体" w:cs="宋体"/>
          <w:b w:val="0"/>
          <w:bCs/>
          <w:szCs w:val="24"/>
        </w:rPr>
        <w:t xml:space="preserve">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pStyle w:val="870"/>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，中标人按照江苏省招标投标协会(苏招协[2022]002)《江苏省招标代理服务收费的指导意见》货物收费指导价标准，向采购代理机构一次性缴纳中标服务费。</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45"/>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20614244"/>
      <w:r/>
      <w:bookmarkStart w:id="216" w:name="_Toc16938590"/>
      <w:r/>
      <w:bookmarkStart w:id="217" w:name="_Toc462564139"/>
      <w:r/>
      <w:bookmarkStart w:id="218"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before="240" w:after="240" w:line="480" w:lineRule="exact"/>
        <w:tabs>
          <w:tab w:val="center" w:pos="4730" w:leader="none"/>
        </w:tabs>
        <w:rPr>
          <w:rFonts w:hAnsi="Courier New"/>
          <w:position w:val="0"/>
          <w:sz w:val="36"/>
          <w:szCs w:val="36"/>
        </w:rPr>
      </w:pPr>
      <w:r>
        <w:rPr>
          <w:rFonts w:hint="eastAsia" w:hAnsi="Courier New"/>
          <w:position w:val="0"/>
          <w:sz w:val="36"/>
          <w:szCs w:val="36"/>
        </w:rPr>
        <w:t xml:space="preserve">信息系统项目合同书</w:t>
      </w:r>
      <w:r/>
    </w:p>
    <w:tbl>
      <w:tblPr>
        <w:tblW w:w="0" w:type="auto"/>
        <w:tblInd w:w="356" w:type="dxa"/>
        <w:tblLayout w:type="fixed"/>
        <w:tblLook w:val="04A0" w:firstRow="1" w:lastRow="0" w:firstColumn="1" w:lastColumn="0" w:noHBand="0" w:noVBand="1"/>
      </w:tblPr>
      <w:tblGrid>
        <w:gridCol w:w="2379"/>
        <w:gridCol w:w="5571"/>
      </w:tblGrid>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630"/>
                <w:position w:val="0"/>
                <w:sz w:val="21"/>
                <w:szCs w:val="21"/>
              </w:rPr>
              <w:t xml:space="preserve">甲</w:t>
            </w:r>
            <w:r>
              <w:rPr>
                <w:rFonts w:hint="eastAsia" w:hAnsi="宋体" w:cs="宋体"/>
                <w:b w:val="0"/>
                <w:position w:val="0"/>
                <w:sz w:val="21"/>
                <w:szCs w:val="21"/>
              </w:rPr>
              <w:t xml:space="preserve">方</w:t>
            </w:r>
            <w:r>
              <w:rPr>
                <w:rFonts w:hint="eastAsia"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如东县中医院</w:t>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255"/>
                <w:position w:val="0"/>
                <w:sz w:val="21"/>
                <w:szCs w:val="21"/>
              </w:rPr>
              <w:t xml:space="preserve">住所</w:t>
            </w:r>
            <w:r>
              <w:rPr>
                <w:rFonts w:hint="eastAsia" w:hAnsi="宋体" w:cs="宋体"/>
                <w:b w:val="0"/>
                <w:spacing w:val="15"/>
                <w:position w:val="0"/>
                <w:sz w:val="21"/>
                <w:szCs w:val="21"/>
              </w:rPr>
              <w:t xml:space="preserve">地</w:t>
            </w:r>
            <w:r>
              <w:rPr>
                <w:rFonts w:hint="eastAsia"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如东县掘港镇淮河路66号</w:t>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30"/>
                <w:position w:val="0"/>
                <w:sz w:val="21"/>
                <w:szCs w:val="21"/>
              </w:rPr>
              <w:t xml:space="preserve">纳税人识别</w:t>
            </w:r>
            <w:r>
              <w:rPr>
                <w:rFonts w:hint="eastAsia" w:hAnsi="宋体" w:cs="宋体"/>
                <w:b w:val="0"/>
                <w:spacing w:val="60"/>
                <w:position w:val="0"/>
                <w:sz w:val="21"/>
                <w:szCs w:val="21"/>
              </w:rPr>
              <w:t xml:space="preserve">号</w:t>
            </w:r>
            <w:r>
              <w:rPr>
                <w:rFonts w:hint="eastAsia" w:hAnsi="宋体" w:cs="宋体"/>
                <w:b w:val="0"/>
                <w:position w:val="0"/>
                <w:sz w:val="21"/>
                <w:szCs w:val="21"/>
              </w:rPr>
              <w:t xml:space="preserve">：</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320650W00000692</w:t>
            </w:r>
            <w:r/>
          </w:p>
        </w:tc>
      </w:tr>
      <w:tr>
        <w:trPr>
          <w:trHeight w:val="33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630"/>
                <w:position w:val="0"/>
                <w:sz w:val="21"/>
                <w:szCs w:val="21"/>
              </w:rPr>
              <w:t xml:space="preserve">乙</w:t>
            </w:r>
            <w:r>
              <w:rPr>
                <w:rFonts w:hint="eastAsia" w:hAnsi="宋体" w:cs="宋体"/>
                <w:b w:val="0"/>
                <w:position w:val="0"/>
                <w:sz w:val="21"/>
                <w:szCs w:val="21"/>
              </w:rPr>
              <w:t xml:space="preserve">方</w:t>
            </w:r>
            <w:r>
              <w:rPr>
                <w:rFonts w:hint="eastAsia" w:hAnsi="宋体" w:cs="宋体"/>
                <w:b w:val="0"/>
                <w:position w:val="0"/>
                <w:sz w:val="21"/>
                <w:szCs w:val="21"/>
              </w:rPr>
              <w:t xml:space="preserve">：</w:t>
            </w:r>
            <w:r>
              <w:rPr>
                <w:rFonts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255"/>
                <w:position w:val="0"/>
                <w:sz w:val="21"/>
                <w:szCs w:val="21"/>
              </w:rPr>
              <w:t xml:space="preserve">住所</w:t>
            </w:r>
            <w:r>
              <w:rPr>
                <w:rFonts w:hint="eastAsia" w:hAnsi="宋体" w:cs="宋体"/>
                <w:b w:val="0"/>
                <w:spacing w:val="15"/>
                <w:position w:val="0"/>
                <w:sz w:val="21"/>
                <w:szCs w:val="21"/>
              </w:rPr>
              <w:t xml:space="preserve">地</w:t>
            </w:r>
            <w:r>
              <w:rPr>
                <w:rFonts w:hint="eastAsia"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统一社会信用代码：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135"/>
                <w:position w:val="0"/>
                <w:sz w:val="21"/>
                <w:szCs w:val="21"/>
              </w:rPr>
              <w:t xml:space="preserve">开户银</w:t>
            </w:r>
            <w:r>
              <w:rPr>
                <w:rFonts w:hint="eastAsia" w:hAnsi="宋体" w:cs="宋体"/>
                <w:b w:val="0"/>
                <w:spacing w:val="15"/>
                <w:position w:val="0"/>
                <w:sz w:val="21"/>
                <w:szCs w:val="21"/>
              </w:rPr>
              <w:t xml:space="preserve">行</w:t>
            </w:r>
            <w:r>
              <w:rPr>
                <w:rFonts w:hint="eastAsia"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135"/>
                <w:position w:val="0"/>
                <w:sz w:val="21"/>
                <w:szCs w:val="21"/>
              </w:rPr>
              <w:t xml:space="preserve">银行帐</w:t>
            </w:r>
            <w:r>
              <w:rPr>
                <w:rFonts w:hint="eastAsia" w:hAnsi="宋体" w:cs="宋体"/>
                <w:b w:val="0"/>
                <w:spacing w:val="15"/>
                <w:position w:val="0"/>
                <w:sz w:val="21"/>
                <w:szCs w:val="21"/>
              </w:rPr>
              <w:t xml:space="preserve">号</w:t>
            </w:r>
            <w:r>
              <w:rPr>
                <w:rFonts w:hint="eastAsia" w:hAnsi="宋体" w:cs="宋体"/>
                <w:b w:val="0"/>
                <w:position w:val="0"/>
                <w:sz w:val="21"/>
                <w:szCs w:val="21"/>
              </w:rPr>
              <w:t xml:space="preserve">： </w:t>
            </w:r>
            <w:r/>
          </w:p>
        </w:tc>
        <w:tc>
          <w:tcPr>
            <w:tcW w:w="5571"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bl>
    <w:p>
      <w:pPr>
        <w:ind w:firstLine="360"/>
        <w:jc w:val="left"/>
        <w:rPr>
          <w:rFonts w:ascii="Times New Roman"/>
          <w:b w:val="0"/>
          <w:position w:val="0"/>
          <w:sz w:val="18"/>
          <w:szCs w:val="18"/>
        </w:rPr>
      </w:pPr>
      <w:r>
        <w:rPr>
          <w:rFonts w:hint="eastAsia" w:ascii="Times New Roman"/>
          <w:b w:val="0"/>
          <w:position w:val="0"/>
          <w:sz w:val="18"/>
          <w:szCs w:val="18"/>
        </w:rPr>
        <w:t xml:space="preserve">依据《中华人民共和国民法典》及相关法律法规，就如东县中医院</w:t>
      </w:r>
      <w:r>
        <w:rPr>
          <w:rFonts w:hint="eastAsia" w:ascii="Times New Roman"/>
          <w:b w:val="0"/>
          <w:position w:val="0"/>
          <w:sz w:val="18"/>
          <w:szCs w:val="18"/>
          <w:u w:val="single"/>
        </w:rPr>
        <w:t xml:space="preserve"> </w:t>
      </w:r>
      <w:r>
        <w:rPr>
          <w:rFonts w:ascii="Times New Roman"/>
          <w:b w:val="0"/>
          <w:position w:val="0"/>
          <w:sz w:val="18"/>
          <w:szCs w:val="18"/>
          <w:u w:val="single"/>
        </w:rPr>
        <w:t xml:space="preserve">           </w:t>
      </w:r>
      <w:r>
        <w:rPr>
          <w:rFonts w:hint="eastAsia" w:ascii="Times New Roman"/>
          <w:b w:val="0"/>
          <w:position w:val="0"/>
          <w:sz w:val="18"/>
          <w:szCs w:val="18"/>
          <w:u w:val="single"/>
        </w:rPr>
        <w:t xml:space="preserve">项目</w:t>
      </w:r>
      <w:r>
        <w:rPr>
          <w:rFonts w:hint="eastAsia" w:ascii="Times New Roman"/>
          <w:b w:val="0"/>
          <w:position w:val="0"/>
          <w:sz w:val="18"/>
          <w:szCs w:val="18"/>
        </w:rPr>
        <w:t xml:space="preserve">，甲乙双方经友好协商，自愿签订本合同。具体条款如下：</w:t>
      </w:r>
      <w:r/>
    </w:p>
    <w:p>
      <w:pPr>
        <w:ind w:left="200" w:firstLine="271"/>
        <w:jc w:val="left"/>
        <w:rPr>
          <w:rFonts w:ascii="Times New Roman"/>
          <w:position w:val="0"/>
          <w:sz w:val="18"/>
          <w:szCs w:val="18"/>
        </w:rPr>
      </w:pPr>
      <w:r>
        <w:rPr>
          <w:rFonts w:hint="eastAsia" w:ascii="Times New Roman"/>
          <w:bCs/>
          <w:position w:val="0"/>
          <w:sz w:val="18"/>
          <w:szCs w:val="18"/>
        </w:rPr>
        <w:t xml:space="preserve">一</w:t>
      </w:r>
      <w:r>
        <w:rPr>
          <w:rFonts w:ascii="Times New Roman"/>
          <w:bCs/>
          <w:position w:val="0"/>
          <w:sz w:val="18"/>
          <w:szCs w:val="18"/>
        </w:rPr>
        <w:t xml:space="preserve">、</w:t>
      </w:r>
      <w:r>
        <w:rPr>
          <w:rFonts w:hint="eastAsia" w:ascii="Times New Roman"/>
          <w:bCs/>
          <w:position w:val="0"/>
          <w:sz w:val="18"/>
          <w:szCs w:val="18"/>
        </w:rPr>
        <w:t xml:space="preserve">项目要求、产品名称、型号规格、单位、数量</w:t>
      </w:r>
      <w:r>
        <w:rPr>
          <w:rFonts w:hint="eastAsia" w:ascii="Times New Roman"/>
          <w:position w:val="0"/>
          <w:sz w:val="18"/>
          <w:szCs w:val="18"/>
        </w:rPr>
        <w:t xml:space="preserve">：</w:t>
      </w:r>
      <w:r/>
    </w:p>
    <w:p>
      <w:pPr>
        <w:ind w:firstLine="360"/>
        <w:jc w:val="left"/>
        <w:rPr>
          <w:rFonts w:ascii="Times New Roman"/>
          <w:b w:val="0"/>
          <w:position w:val="0"/>
          <w:sz w:val="18"/>
          <w:szCs w:val="18"/>
        </w:rPr>
      </w:pPr>
      <w:r>
        <w:rPr>
          <w:rFonts w:hint="eastAsia" w:ascii="Times New Roman"/>
          <w:b w:val="0"/>
          <w:position w:val="0"/>
          <w:sz w:val="18"/>
          <w:szCs w:val="18"/>
        </w:rPr>
        <w:t xml:space="preserve">为了提升甲方信息系统现代化程度，提高医院管理水平和医疗服务质量，更好地为患者服务，甲方向乙方购买</w:t>
      </w:r>
      <w:r>
        <w:rPr>
          <w:rFonts w:hint="eastAsia" w:hAnsi="宋体" w:cs="宋体"/>
          <w:b w:val="0"/>
          <w:position w:val="0"/>
          <w:sz w:val="18"/>
          <w:szCs w:val="18"/>
          <w:u w:val="single"/>
        </w:rPr>
        <w:t xml:space="preserve"> </w:t>
      </w:r>
      <w:r>
        <w:rPr>
          <w:rFonts w:hAnsi="宋体" w:cs="宋体"/>
          <w:b w:val="0"/>
          <w:position w:val="0"/>
          <w:sz w:val="18"/>
          <w:szCs w:val="18"/>
          <w:u w:val="single"/>
        </w:rPr>
        <w:t xml:space="preserve">         </w:t>
      </w:r>
      <w:r>
        <w:rPr>
          <w:rFonts w:hint="eastAsia" w:hAnsi="宋体" w:cs="宋体"/>
          <w:b w:val="0"/>
          <w:position w:val="0"/>
          <w:sz w:val="18"/>
          <w:szCs w:val="18"/>
          <w:u w:val="single"/>
        </w:rPr>
        <w:t xml:space="preserve">公司</w:t>
      </w:r>
      <w:r>
        <w:rPr>
          <w:rFonts w:hint="eastAsia" w:hAnsi="宋体"/>
          <w:b w:val="0"/>
          <w:bCs/>
          <w:position w:val="0"/>
          <w:sz w:val="18"/>
          <w:szCs w:val="18"/>
        </w:rPr>
        <w:t xml:space="preserve">的</w:t>
      </w:r>
      <w:r>
        <w:rPr>
          <w:rFonts w:hint="eastAsia" w:ascii="Times New Roman"/>
          <w:b w:val="0"/>
          <w:position w:val="0"/>
          <w:sz w:val="18"/>
          <w:szCs w:val="18"/>
          <w:u w:val="single"/>
        </w:rPr>
        <w:t xml:space="preserve"> </w:t>
      </w:r>
      <w:r>
        <w:rPr>
          <w:rFonts w:ascii="Times New Roman"/>
          <w:b w:val="0"/>
          <w:position w:val="0"/>
          <w:sz w:val="18"/>
          <w:szCs w:val="18"/>
          <w:u w:val="single"/>
        </w:rPr>
        <w:t xml:space="preserve">           </w:t>
      </w:r>
      <w:r>
        <w:rPr>
          <w:rFonts w:hint="eastAsia" w:ascii="Times New Roman"/>
          <w:b w:val="0"/>
          <w:position w:val="0"/>
          <w:sz w:val="18"/>
          <w:szCs w:val="18"/>
          <w:u w:val="single"/>
        </w:rPr>
        <w:t xml:space="preserve">一套</w:t>
      </w:r>
      <w:r>
        <w:rPr>
          <w:rFonts w:hint="eastAsia" w:ascii="Times New Roman"/>
          <w:b w:val="0"/>
          <w:position w:val="0"/>
          <w:sz w:val="18"/>
          <w:szCs w:val="18"/>
        </w:rPr>
        <w:t xml:space="preserve">，如</w:t>
      </w:r>
      <w:r>
        <w:rPr>
          <w:rFonts w:ascii="Times New Roman"/>
          <w:b w:val="0"/>
          <w:position w:val="0"/>
          <w:sz w:val="18"/>
          <w:szCs w:val="18"/>
        </w:rPr>
        <w:t xml:space="preserve">不是</w:t>
      </w:r>
      <w:r>
        <w:rPr>
          <w:rFonts w:hint="eastAsia" w:hAnsi="宋体"/>
          <w:b w:val="0"/>
          <w:bCs/>
          <w:position w:val="0"/>
          <w:sz w:val="18"/>
          <w:szCs w:val="18"/>
        </w:rPr>
        <w:t xml:space="preserve">最新</w:t>
      </w:r>
      <w:r>
        <w:rPr>
          <w:rFonts w:hAnsi="宋体"/>
          <w:b w:val="0"/>
          <w:bCs/>
          <w:position w:val="0"/>
          <w:sz w:val="18"/>
          <w:szCs w:val="18"/>
        </w:rPr>
        <w:t xml:space="preserve">版本</w:t>
      </w:r>
      <w:r>
        <w:rPr>
          <w:rFonts w:hint="eastAsia" w:hAnsi="宋体"/>
          <w:b w:val="0"/>
          <w:bCs/>
          <w:position w:val="0"/>
          <w:sz w:val="18"/>
          <w:szCs w:val="18"/>
        </w:rPr>
        <w:t xml:space="preserve">升级至最新</w:t>
      </w:r>
      <w:r>
        <w:rPr>
          <w:rFonts w:hAnsi="宋体"/>
          <w:b w:val="0"/>
          <w:bCs/>
          <w:position w:val="0"/>
          <w:sz w:val="18"/>
          <w:szCs w:val="18"/>
        </w:rPr>
        <w:t xml:space="preserve">版本</w:t>
      </w:r>
      <w:r>
        <w:rPr>
          <w:rFonts w:hint="eastAsia" w:hAnsi="宋体"/>
          <w:b w:val="0"/>
          <w:bCs/>
          <w:position w:val="0"/>
          <w:sz w:val="18"/>
          <w:szCs w:val="18"/>
        </w:rPr>
        <w:t xml:space="preserve">，</w:t>
      </w:r>
      <w:r>
        <w:rPr>
          <w:rFonts w:hint="eastAsia" w:ascii="Times New Roman"/>
          <w:b w:val="0"/>
          <w:position w:val="0"/>
          <w:sz w:val="18"/>
          <w:szCs w:val="18"/>
        </w:rPr>
        <w:t xml:space="preserve">其产品乙方保证符合国家及相关部门颁布的质量标准和规范要求，按照</w:t>
      </w:r>
      <w:r>
        <w:rPr>
          <w:rFonts w:hint="eastAsia" w:hAnsi="宋体"/>
          <w:b w:val="0"/>
          <w:position w:val="0"/>
          <w:sz w:val="18"/>
          <w:szCs w:val="18"/>
        </w:rPr>
        <w:t xml:space="preserve">电子病历应用五级、互联互通四甲</w:t>
      </w:r>
      <w:r>
        <w:rPr>
          <w:rFonts w:hAnsi="宋体"/>
          <w:b w:val="0"/>
          <w:position w:val="0"/>
          <w:sz w:val="18"/>
          <w:szCs w:val="18"/>
        </w:rPr>
        <w:t xml:space="preserve">、智慧</w:t>
      </w:r>
      <w:r>
        <w:rPr>
          <w:rFonts w:ascii="Times New Roman"/>
          <w:b w:val="0"/>
          <w:position w:val="0"/>
          <w:sz w:val="18"/>
          <w:szCs w:val="18"/>
        </w:rPr>
        <w:t xml:space="preserve">服务</w:t>
      </w:r>
      <w:r>
        <w:rPr>
          <w:rFonts w:hint="eastAsia" w:ascii="Times New Roman"/>
          <w:b w:val="0"/>
          <w:position w:val="0"/>
          <w:sz w:val="18"/>
          <w:szCs w:val="18"/>
        </w:rPr>
        <w:t xml:space="preserve">三</w:t>
      </w:r>
      <w:r>
        <w:rPr>
          <w:rFonts w:ascii="Times New Roman"/>
          <w:b w:val="0"/>
          <w:position w:val="0"/>
          <w:sz w:val="18"/>
          <w:szCs w:val="18"/>
        </w:rPr>
        <w:t xml:space="preserve">级的标准建设</w:t>
      </w:r>
      <w:r>
        <w:rPr>
          <w:rFonts w:hint="eastAsia" w:ascii="Times New Roman"/>
          <w:b w:val="0"/>
          <w:position w:val="0"/>
          <w:sz w:val="18"/>
          <w:szCs w:val="18"/>
        </w:rPr>
        <w:t xml:space="preserve">；</w:t>
      </w:r>
      <w:r>
        <w:rPr>
          <w:rFonts w:ascii="Times New Roman"/>
          <w:b w:val="0"/>
          <w:position w:val="0"/>
          <w:sz w:val="18"/>
          <w:szCs w:val="18"/>
        </w:rPr>
        <w:t xml:space="preserve">支持分院模式，</w:t>
      </w:r>
      <w:r>
        <w:rPr>
          <w:rFonts w:hint="eastAsia" w:ascii="Times New Roman"/>
          <w:b w:val="0"/>
          <w:position w:val="0"/>
          <w:sz w:val="18"/>
          <w:szCs w:val="18"/>
        </w:rPr>
        <w:t xml:space="preserve">达到“江苏省县级妇幼保健院（依托建设）”的要求；并进行流程、效率方面的优化，确保系统可靠、稳定、高效运行。</w:t>
      </w:r>
      <w:r>
        <w:rPr>
          <w:rFonts w:hint="eastAsia" w:hAnsi="宋体"/>
          <w:b w:val="0"/>
          <w:position w:val="0"/>
          <w:sz w:val="18"/>
          <w:szCs w:val="18"/>
        </w:rPr>
        <w:t xml:space="preserve">具体要求见招投标文件,</w:t>
      </w:r>
      <w:r>
        <w:rPr>
          <w:rFonts w:hint="eastAsia" w:ascii="Times New Roman"/>
          <w:b w:val="0"/>
          <w:position w:val="0"/>
          <w:sz w:val="18"/>
          <w:szCs w:val="18"/>
        </w:rPr>
        <w:t xml:space="preserve">配置见</w:t>
      </w:r>
      <w:r>
        <w:rPr>
          <w:rFonts w:hint="eastAsia" w:hAnsi="宋体"/>
          <w:b w:val="0"/>
          <w:position w:val="0"/>
          <w:sz w:val="18"/>
          <w:szCs w:val="18"/>
        </w:rPr>
        <w:t xml:space="preserve">合同附件</w:t>
      </w:r>
      <w:r>
        <w:rPr>
          <w:rFonts w:hint="eastAsia" w:ascii="Times New Roman"/>
          <w:b w:val="0"/>
          <w:position w:val="0"/>
          <w:sz w:val="18"/>
          <w:szCs w:val="18"/>
        </w:rPr>
        <w:t xml:space="preserve">。</w:t>
      </w:r>
      <w:r/>
    </w:p>
    <w:tbl>
      <w:tblPr>
        <w:tblW w:w="9606" w:type="dxa"/>
        <w:jc w:val="center"/>
        <w:tblLayout w:type="fixed"/>
        <w:tblLook w:val="04A0" w:firstRow="1" w:lastRow="0" w:firstColumn="1" w:lastColumn="0" w:noHBand="0" w:noVBand="1"/>
      </w:tblPr>
      <w:tblGrid>
        <w:gridCol w:w="668"/>
        <w:gridCol w:w="2240"/>
        <w:gridCol w:w="993"/>
        <w:gridCol w:w="1736"/>
        <w:gridCol w:w="850"/>
        <w:gridCol w:w="567"/>
        <w:gridCol w:w="2552"/>
      </w:tblGrid>
      <w:tr>
        <w:trPr>
          <w:jc w:val="center"/>
          <w:trHeight w:val="481"/>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序号</w:t>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名称</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型号或</w:t>
            </w:r>
            <w:r>
              <w:rPr>
                <w:rFonts w:hAnsi="宋体" w:cs="宋体"/>
                <w:bCs/>
                <w:position w:val="0"/>
                <w:sz w:val="21"/>
                <w:szCs w:val="21"/>
              </w:rPr>
              <w:t xml:space="preserve">版本</w:t>
            </w:r>
            <w:r>
              <w:rPr>
                <w:rFonts w:hint="eastAsia" w:hAnsi="宋体" w:cs="宋体"/>
                <w:bCs/>
                <w:position w:val="0"/>
                <w:sz w:val="21"/>
                <w:szCs w:val="21"/>
              </w:rPr>
              <w:t xml:space="preserve">号</w:t>
            </w:r>
            <w:r/>
          </w:p>
        </w:tc>
        <w:tc>
          <w:tcPr>
            <w:tcBorders>
              <w:top w:val="single" w:color="auto" w:sz="4" w:space="0"/>
              <w:left w:val="none" w:color="000000" w:sz="4" w:space="0"/>
              <w:bottom w:val="single" w:color="auto" w:sz="4" w:space="0"/>
              <w:right w:val="single" w:color="auto" w:sz="4" w:space="0"/>
            </w:tcBorders>
            <w:tcW w:w="1736"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厂家</w:t>
            </w:r>
            <w:r>
              <w:rPr>
                <w:rFonts w:hAnsi="宋体" w:cs="宋体"/>
                <w:bCs/>
                <w:position w:val="0"/>
                <w:sz w:val="21"/>
                <w:szCs w:val="21"/>
              </w:rPr>
              <w:t xml:space="preserve">或著作权人</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单位</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数量</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备注</w:t>
            </w:r>
            <w:r/>
          </w:p>
        </w:tc>
      </w:tr>
      <w:tr>
        <w:trPr>
          <w:jc w:val="center"/>
          <w:trHeight w:val="252"/>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1736" w:type="dxa"/>
            <w:vAlign w:val="center"/>
            <w:textDirection w:val="lrTb"/>
            <w:noWrap w:val="false"/>
          </w:tcPr>
          <w:p>
            <w:pPr>
              <w:jc w:val="left"/>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jc w:val="center"/>
          <w:trHeight w:val="434"/>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left"/>
              <w:rPr>
                <w:rFonts w:hint="eastAsia" w:hAnsi="宋体"/>
                <w:b w:val="0"/>
                <w:position w:val="0"/>
                <w:sz w:val="21"/>
                <w:szCs w:val="21"/>
              </w:rPr>
            </w:pPr>
            <w:r>
              <w:rPr>
                <w:rFonts w:hint="eastAsia" w:hAnsi="宋体"/>
                <w:b w:val="0"/>
                <w:position w:val="0"/>
                <w:sz w:val="21"/>
                <w:szCs w:val="21"/>
              </w:rPr>
            </w:r>
            <w:r/>
          </w:p>
        </w:tc>
        <w:tc>
          <w:tcPr>
            <w:gridSpan w:val="4"/>
            <w:tcBorders>
              <w:top w:val="single" w:color="auto" w:sz="4" w:space="0"/>
              <w:left w:val="none" w:color="000000" w:sz="4" w:space="0"/>
              <w:bottom w:val="single" w:color="auto" w:sz="4" w:space="0"/>
              <w:right w:val="single" w:color="auto" w:sz="4" w:space="0"/>
            </w:tcBorders>
            <w:tcW w:w="4146"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jc w:val="center"/>
          <w:trHeight w:val="418"/>
        </w:trPr>
        <w:tc>
          <w:tcPr>
            <w:gridSpan w:val="6"/>
            <w:tcBorders>
              <w:top w:val="single" w:color="auto" w:sz="4" w:space="0"/>
              <w:left w:val="single" w:color="auto" w:sz="4" w:space="0"/>
              <w:bottom w:val="single" w:color="auto" w:sz="4" w:space="0"/>
              <w:right w:val="single" w:color="auto" w:sz="4" w:space="0"/>
            </w:tcBorders>
            <w:tcW w:w="7054" w:type="dxa"/>
            <w:vAlign w:val="center"/>
            <w:textDirection w:val="lrTb"/>
            <w:noWrap w:val="false"/>
          </w:tcPr>
          <w:p>
            <w:pPr>
              <w:jc w:val="center"/>
              <w:rPr>
                <w:rFonts w:hint="eastAsia" w:hAnsi="宋体" w:cs="宋体"/>
                <w:b w:val="0"/>
                <w:position w:val="0"/>
                <w:sz w:val="21"/>
                <w:szCs w:val="21"/>
              </w:rPr>
            </w:pPr>
            <w:r>
              <w:rPr>
                <w:rFonts w:hint="eastAsia" w:hAnsi="宋体" w:cs="宋体"/>
                <w:bCs/>
                <w:position w:val="0"/>
                <w:sz w:val="21"/>
                <w:szCs w:val="21"/>
              </w:rPr>
              <w:t xml:space="preserve">合计</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bl>
    <w:p>
      <w:pPr>
        <w:jc w:val="left"/>
        <w:rPr>
          <w:rFonts w:ascii="Times New Roman"/>
          <w:b w:val="0"/>
          <w:position w:val="0"/>
          <w:sz w:val="21"/>
          <w:szCs w:val="21"/>
        </w:rPr>
      </w:pPr>
      <w:r>
        <w:rPr>
          <w:rFonts w:ascii="Times New Roman"/>
          <w:b w:val="0"/>
          <w:position w:val="0"/>
          <w:sz w:val="21"/>
          <w:szCs w:val="21"/>
        </w:rPr>
      </w:r>
      <w:r/>
    </w:p>
    <w:p>
      <w:pPr>
        <w:ind w:firstLine="361"/>
        <w:jc w:val="left"/>
        <w:rPr>
          <w:rFonts w:hint="eastAsia" w:hAnsi="宋体"/>
          <w:position w:val="0"/>
          <w:sz w:val="18"/>
          <w:szCs w:val="18"/>
        </w:rPr>
      </w:pPr>
      <w:r>
        <w:rPr>
          <w:rFonts w:hint="eastAsia" w:hAnsi="宋体"/>
          <w:position w:val="0"/>
          <w:sz w:val="18"/>
          <w:szCs w:val="18"/>
        </w:rPr>
        <w:t xml:space="preserve">二</w:t>
      </w:r>
      <w:r>
        <w:rPr>
          <w:rFonts w:hAnsi="宋体"/>
          <w:position w:val="0"/>
          <w:sz w:val="18"/>
          <w:szCs w:val="18"/>
        </w:rPr>
        <w:t xml:space="preserve">、</w:t>
      </w:r>
      <w:r>
        <w:rPr>
          <w:rFonts w:hint="eastAsia" w:hAnsi="宋体"/>
          <w:position w:val="0"/>
          <w:sz w:val="18"/>
          <w:szCs w:val="18"/>
        </w:rPr>
        <w:t xml:space="preserve">合同总价：</w:t>
      </w:r>
      <w:r/>
    </w:p>
    <w:p>
      <w:pPr>
        <w:ind w:left="420"/>
        <w:jc w:val="left"/>
        <w:rPr>
          <w:rFonts w:hint="eastAsia" w:hAnsi="宋体"/>
          <w:b w:val="0"/>
          <w:position w:val="0"/>
          <w:sz w:val="18"/>
          <w:szCs w:val="18"/>
        </w:rPr>
      </w:pPr>
      <w:r>
        <w:rPr>
          <w:rFonts w:hint="eastAsia" w:hAnsi="宋体"/>
          <w:b w:val="0"/>
          <w:position w:val="0"/>
          <w:sz w:val="18"/>
          <w:szCs w:val="18"/>
        </w:rPr>
        <w:t xml:space="preserve">1.本次合同总价为</w:t>
      </w:r>
      <w:r>
        <w:rPr>
          <w:rFonts w:hAnsi="宋体"/>
          <w:b w:val="0"/>
          <w:position w:val="0"/>
          <w:sz w:val="18"/>
          <w:szCs w:val="18"/>
        </w:rPr>
        <w:t xml:space="preserve">¥</w:t>
      </w:r>
      <w:r>
        <w:rPr>
          <w:rFonts w:hAnsi="宋体" w:cs="宋体"/>
          <w:b w:val="0"/>
          <w:position w:val="0"/>
          <w:sz w:val="18"/>
          <w:szCs w:val="18"/>
        </w:rPr>
        <w:t xml:space="preserve">     </w:t>
      </w:r>
      <w:r>
        <w:rPr>
          <w:rFonts w:hint="eastAsia" w:hAnsi="宋体"/>
          <w:b w:val="0"/>
          <w:position w:val="0"/>
          <w:sz w:val="18"/>
          <w:szCs w:val="18"/>
        </w:rPr>
        <w:t xml:space="preserve">，即人民币（大写）：</w:t>
      </w:r>
      <w:r>
        <w:rPr>
          <w:rFonts w:hint="eastAsia" w:hAnsi="宋体"/>
          <w:b w:val="0"/>
          <w:position w:val="0"/>
          <w:sz w:val="18"/>
          <w:szCs w:val="18"/>
          <w:u w:val="single"/>
        </w:rPr>
        <w:t xml:space="preserve"> </w:t>
      </w:r>
      <w:r>
        <w:rPr>
          <w:rFonts w:hAnsi="宋体"/>
          <w:b w:val="0"/>
          <w:position w:val="0"/>
          <w:sz w:val="18"/>
          <w:szCs w:val="18"/>
          <w:u w:val="single"/>
        </w:rPr>
        <w:t xml:space="preserve">       </w:t>
      </w:r>
      <w:r>
        <w:rPr>
          <w:rFonts w:hint="eastAsia" w:hAnsi="宋体"/>
          <w:b w:val="0"/>
          <w:position w:val="0"/>
          <w:sz w:val="18"/>
          <w:szCs w:val="18"/>
        </w:rPr>
        <w:t xml:space="preserve">。</w:t>
      </w:r>
      <w:r/>
    </w:p>
    <w:p>
      <w:pPr>
        <w:ind w:left="420"/>
        <w:jc w:val="left"/>
        <w:rPr>
          <w:rFonts w:hint="eastAsia" w:hAnsi="宋体"/>
          <w:b w:val="0"/>
          <w:position w:val="0"/>
          <w:sz w:val="18"/>
          <w:szCs w:val="18"/>
        </w:rPr>
      </w:pPr>
      <w:r>
        <w:rPr>
          <w:rFonts w:hAnsi="宋体"/>
          <w:b w:val="0"/>
          <w:position w:val="0"/>
          <w:sz w:val="18"/>
          <w:szCs w:val="18"/>
        </w:rPr>
        <w:t xml:space="preserve">2.</w:t>
      </w:r>
      <w:r>
        <w:rPr>
          <w:rFonts w:hint="eastAsia" w:hAnsi="宋体"/>
          <w:b w:val="0"/>
          <w:position w:val="0"/>
          <w:sz w:val="18"/>
          <w:szCs w:val="18"/>
        </w:rPr>
        <w:t xml:space="preserve">本项目（机房装修除外）为交钥匙工程（总价须包括全部运输、安装、调试、测试</w:t>
      </w:r>
      <w:r>
        <w:rPr>
          <w:rFonts w:hAnsi="宋体"/>
          <w:b w:val="0"/>
          <w:position w:val="0"/>
          <w:sz w:val="18"/>
          <w:szCs w:val="18"/>
        </w:rPr>
        <w:t xml:space="preserve">、</w:t>
      </w:r>
      <w:r>
        <w:rPr>
          <w:rFonts w:hint="eastAsia" w:hAnsi="宋体"/>
          <w:b w:val="0"/>
          <w:position w:val="0"/>
          <w:sz w:val="18"/>
          <w:szCs w:val="18"/>
        </w:rPr>
        <w:t xml:space="preserve">培训、技术服务、所有接口</w:t>
      </w:r>
      <w:r>
        <w:rPr>
          <w:rFonts w:hAnsi="宋体"/>
          <w:b w:val="0"/>
          <w:position w:val="0"/>
          <w:sz w:val="18"/>
          <w:szCs w:val="18"/>
        </w:rPr>
        <w:t xml:space="preserve">费用</w:t>
      </w:r>
      <w:r>
        <w:rPr>
          <w:rFonts w:hint="eastAsia" w:hAnsi="宋体"/>
          <w:b w:val="0"/>
          <w:position w:val="0"/>
          <w:sz w:val="18"/>
          <w:szCs w:val="18"/>
        </w:rPr>
        <w:t xml:space="preserve">及</w:t>
      </w:r>
      <w:r>
        <w:rPr>
          <w:rFonts w:hAnsi="宋体"/>
          <w:b w:val="0"/>
          <w:position w:val="0"/>
          <w:sz w:val="18"/>
          <w:szCs w:val="18"/>
        </w:rPr>
        <w:t xml:space="preserve">所有</w:t>
      </w:r>
      <w:r>
        <w:rPr>
          <w:rFonts w:hint="eastAsia" w:hAnsi="宋体"/>
          <w:b w:val="0"/>
          <w:position w:val="0"/>
          <w:sz w:val="18"/>
          <w:szCs w:val="18"/>
        </w:rPr>
        <w:t xml:space="preserve">第三方接口费用，必不可少的部件、配件及住宿等，不得另行增加费用），所有安装运行材料不足部分请自行测算。</w:t>
      </w:r>
      <w:r/>
    </w:p>
    <w:p>
      <w:pPr>
        <w:ind w:firstLine="360"/>
        <w:jc w:val="left"/>
        <w:rPr>
          <w:rFonts w:ascii="Times New Roman"/>
          <w:b w:val="0"/>
          <w:position w:val="0"/>
          <w:sz w:val="18"/>
          <w:szCs w:val="18"/>
        </w:rPr>
      </w:pPr>
      <w:r>
        <w:rPr>
          <w:rFonts w:ascii="Times New Roman"/>
          <w:b w:val="0"/>
          <w:position w:val="0"/>
          <w:sz w:val="18"/>
          <w:szCs w:val="18"/>
        </w:rPr>
        <w:t xml:space="preserve">3.</w:t>
      </w:r>
      <w:r>
        <w:rPr>
          <w:rFonts w:hint="eastAsia" w:ascii="Times New Roman"/>
          <w:b w:val="0"/>
          <w:position w:val="0"/>
          <w:sz w:val="18"/>
          <w:szCs w:val="18"/>
        </w:rPr>
        <w:t xml:space="preserve">包含工程师现场实施、部署、数据校对；对专职人员、信息科维护工程师就涉及此接口服务软件的使用和功能进行培训，至其能熟练使用操作。</w:t>
      </w:r>
      <w:r/>
    </w:p>
    <w:p>
      <w:pPr>
        <w:ind w:firstLine="361"/>
        <w:jc w:val="left"/>
        <w:rPr>
          <w:rFonts w:ascii="Times New Roman"/>
          <w:position w:val="0"/>
          <w:sz w:val="18"/>
          <w:szCs w:val="18"/>
        </w:rPr>
      </w:pPr>
      <w:r>
        <w:rPr>
          <w:rFonts w:hint="eastAsia" w:ascii="Times New Roman"/>
          <w:position w:val="0"/>
          <w:sz w:val="18"/>
          <w:szCs w:val="18"/>
        </w:rPr>
        <w:t xml:space="preserve">三</w:t>
      </w:r>
      <w:r>
        <w:rPr>
          <w:rFonts w:ascii="Times New Roman"/>
          <w:position w:val="0"/>
          <w:sz w:val="18"/>
          <w:szCs w:val="18"/>
        </w:rPr>
        <w:t xml:space="preserve">、</w:t>
      </w:r>
      <w:r>
        <w:rPr>
          <w:rFonts w:hint="eastAsia" w:ascii="Times New Roman"/>
          <w:position w:val="0"/>
          <w:sz w:val="18"/>
          <w:szCs w:val="18"/>
        </w:rPr>
        <w:t xml:space="preserve">付款方式：</w:t>
      </w:r>
      <w:r/>
    </w:p>
    <w:p>
      <w:pPr>
        <w:ind w:firstLine="360"/>
        <w:jc w:val="left"/>
        <w:rPr>
          <w:rFonts w:ascii="Times New Roman"/>
          <w:b w:val="0"/>
          <w:position w:val="0"/>
          <w:sz w:val="18"/>
          <w:szCs w:val="18"/>
        </w:rPr>
      </w:pPr>
      <w:r>
        <w:rPr>
          <w:rFonts w:ascii="Times New Roman"/>
          <w:b w:val="0"/>
          <w:position w:val="0"/>
          <w:sz w:val="18"/>
          <w:szCs w:val="18"/>
        </w:rPr>
      </w:r>
      <w:r/>
    </w:p>
    <w:p>
      <w:pPr>
        <w:ind w:firstLine="361"/>
        <w:jc w:val="left"/>
        <w:rPr>
          <w:rFonts w:hint="eastAsia" w:hAnsi="宋体"/>
          <w:position w:val="0"/>
          <w:sz w:val="18"/>
          <w:szCs w:val="18"/>
        </w:rPr>
      </w:pPr>
      <w:r>
        <w:rPr>
          <w:rFonts w:hint="eastAsia" w:hAnsi="宋体"/>
          <w:position w:val="0"/>
          <w:sz w:val="18"/>
          <w:szCs w:val="18"/>
        </w:rPr>
        <w:t xml:space="preserve">四</w:t>
      </w:r>
      <w:r>
        <w:rPr>
          <w:rFonts w:hAnsi="宋体"/>
          <w:position w:val="0"/>
          <w:sz w:val="18"/>
          <w:szCs w:val="18"/>
        </w:rPr>
        <w:t xml:space="preserve">、</w:t>
      </w:r>
      <w:r>
        <w:rPr>
          <w:rFonts w:hint="eastAsia" w:hAnsi="宋体"/>
          <w:position w:val="0"/>
          <w:sz w:val="18"/>
          <w:szCs w:val="18"/>
        </w:rPr>
        <w:t xml:space="preserve">售后服务：</w:t>
      </w:r>
      <w:r/>
    </w:p>
    <w:p>
      <w:pPr>
        <w:ind w:firstLine="360"/>
        <w:jc w:val="left"/>
        <w:rPr>
          <w:rFonts w:hint="eastAsia" w:hAnsi="宋体"/>
          <w:b w:val="0"/>
          <w:position w:val="0"/>
          <w:sz w:val="18"/>
          <w:szCs w:val="18"/>
        </w:rPr>
      </w:pPr>
      <w:r>
        <w:rPr>
          <w:rFonts w:hint="eastAsia" w:hAnsi="宋体"/>
          <w:b w:val="0"/>
          <w:position w:val="0"/>
          <w:sz w:val="18"/>
          <w:szCs w:val="18"/>
        </w:rPr>
        <w:t xml:space="preserve">1.乙方提供合同约定的五年的免费保修及维护:维保期从系统整体验收通过之日起计算;维保期内免上门费、维修费和系统升级费等。</w:t>
      </w:r>
      <w:r/>
    </w:p>
    <w:p>
      <w:pPr>
        <w:ind w:firstLine="360"/>
        <w:jc w:val="left"/>
        <w:rPr>
          <w:rFonts w:hint="eastAsia" w:hAnsi="宋体"/>
          <w:b w:val="0"/>
          <w:position w:val="0"/>
          <w:sz w:val="18"/>
          <w:szCs w:val="18"/>
        </w:rPr>
      </w:pPr>
      <w:r>
        <w:rPr>
          <w:rFonts w:hint="eastAsia" w:hAnsi="宋体"/>
          <w:b w:val="0"/>
          <w:position w:val="0"/>
          <w:sz w:val="18"/>
          <w:szCs w:val="18"/>
        </w:rPr>
        <w:t xml:space="preserve">2.乙方于维保期内提供不定期上门巡检服务及免费预约上门维护服务，服务内容为周期保养检修、检测系统运行状况、处理使用过程中出现的问题、提供软件升级服务、每月提供系统巡检报告等;保修期内，乙方负责对其所开发的应用软件进行改错性维护(即故障排除)，不收取额外费用。</w:t>
      </w:r>
      <w:r/>
    </w:p>
    <w:p>
      <w:pPr>
        <w:ind w:firstLine="360"/>
        <w:jc w:val="left"/>
        <w:rPr>
          <w:rFonts w:hint="eastAsia" w:hAnsi="宋体"/>
          <w:b w:val="0"/>
          <w:position w:val="0"/>
          <w:sz w:val="18"/>
          <w:szCs w:val="18"/>
        </w:rPr>
      </w:pPr>
      <w:r>
        <w:rPr>
          <w:rFonts w:hint="eastAsia" w:hAnsi="宋体"/>
          <w:b w:val="0"/>
          <w:position w:val="0"/>
          <w:sz w:val="18"/>
          <w:szCs w:val="18"/>
        </w:rPr>
        <w:t xml:space="preserve">3.乙方提供 7x24小时的系统维护服务(以电话服务为主，结合现场服务、远程协助等形式)。在服务期内，系统软件出现故障、需要现场服务支持时，乙方技术人员保证于收到服务请求后12小时内到达采购单位现场进行故障诊断。排解重大故障，应在接到甲方服务请求后4小时内到达采购单位现场解决;24 小时内予以排除故障。</w:t>
      </w:r>
      <w:r/>
    </w:p>
    <w:p>
      <w:pPr>
        <w:ind w:firstLine="360"/>
        <w:jc w:val="left"/>
        <w:rPr>
          <w:rFonts w:hint="eastAsia" w:hAnsi="宋体" w:cs="宋体"/>
          <w:b w:val="0"/>
          <w:position w:val="0"/>
          <w:sz w:val="18"/>
          <w:szCs w:val="18"/>
        </w:rPr>
      </w:pPr>
      <w:r>
        <w:rPr>
          <w:rFonts w:hint="eastAsia" w:hAnsi="宋体"/>
          <w:b w:val="0"/>
          <w:position w:val="0"/>
          <w:sz w:val="18"/>
          <w:szCs w:val="18"/>
        </w:rPr>
        <w:t xml:space="preserve">4.免费维保期满后，每年维保费不超过本项目成交合同总额的</w:t>
      </w:r>
      <w:r>
        <w:rPr>
          <w:rFonts w:hAnsi="宋体"/>
          <w:b w:val="0"/>
          <w:position w:val="0"/>
          <w:sz w:val="18"/>
          <w:szCs w:val="18"/>
        </w:rPr>
        <w:t xml:space="preserve">    </w:t>
      </w:r>
      <w:r>
        <w:rPr>
          <w:rFonts w:hint="eastAsia" w:hAnsi="宋体"/>
          <w:b w:val="0"/>
          <w:position w:val="0"/>
          <w:sz w:val="18"/>
          <w:szCs w:val="18"/>
        </w:rPr>
        <w:t xml:space="preserve">。</w:t>
      </w:r>
      <w:r>
        <w:rPr>
          <w:rFonts w:hint="eastAsia" w:hAnsi="宋体" w:cs="宋体"/>
          <w:b w:val="0"/>
          <w:position w:val="0"/>
          <w:sz w:val="18"/>
          <w:szCs w:val="18"/>
        </w:rPr>
        <w:t xml:space="preserve">　</w:t>
      </w:r>
      <w:r/>
    </w:p>
    <w:p>
      <w:pPr>
        <w:ind w:firstLine="361"/>
        <w:jc w:val="left"/>
        <w:rPr>
          <w:rFonts w:hint="eastAsia" w:hAnsi="宋体"/>
          <w:position w:val="0"/>
          <w:sz w:val="18"/>
          <w:szCs w:val="18"/>
        </w:rPr>
      </w:pPr>
      <w:r>
        <w:rPr>
          <w:rFonts w:hint="eastAsia" w:hAnsi="宋体" w:cs="宋体"/>
          <w:position w:val="0"/>
          <w:sz w:val="18"/>
          <w:szCs w:val="18"/>
        </w:rPr>
        <w:t xml:space="preserve">五</w:t>
      </w:r>
      <w:r>
        <w:rPr>
          <w:rFonts w:hAnsi="宋体" w:cs="宋体"/>
          <w:position w:val="0"/>
          <w:sz w:val="18"/>
          <w:szCs w:val="18"/>
        </w:rPr>
        <w:t xml:space="preserve">、</w:t>
      </w:r>
      <w:r>
        <w:rPr>
          <w:rFonts w:hint="eastAsia" w:hAnsi="宋体"/>
          <w:position w:val="0"/>
          <w:sz w:val="18"/>
          <w:szCs w:val="18"/>
        </w:rPr>
        <w:t xml:space="preserve">项目要求</w:t>
      </w:r>
      <w:r/>
    </w:p>
    <w:p>
      <w:pPr>
        <w:ind w:firstLine="360"/>
        <w:jc w:val="left"/>
        <w:rPr>
          <w:rFonts w:hint="eastAsia" w:hAnsi="宋体"/>
          <w:b w:val="0"/>
          <w:position w:val="0"/>
          <w:sz w:val="18"/>
          <w:szCs w:val="18"/>
        </w:rPr>
      </w:pPr>
      <w:r>
        <w:rPr>
          <w:rFonts w:hint="eastAsia" w:hAnsi="宋体"/>
          <w:b w:val="0"/>
          <w:position w:val="0"/>
          <w:sz w:val="18"/>
          <w:szCs w:val="18"/>
        </w:rPr>
        <w:t xml:space="preserve">1、施工工期:在甲方数据接口及硬件配合到位的情况下，合同签订后</w:t>
      </w:r>
      <w:r>
        <w:rPr>
          <w:rFonts w:hAnsi="宋体"/>
          <w:b w:val="0"/>
          <w:position w:val="0"/>
          <w:sz w:val="18"/>
          <w:szCs w:val="18"/>
        </w:rPr>
        <w:t xml:space="preserve">      </w:t>
      </w:r>
      <w:r>
        <w:rPr>
          <w:rFonts w:hint="eastAsia" w:hAnsi="宋体"/>
          <w:b w:val="0"/>
          <w:position w:val="0"/>
          <w:sz w:val="18"/>
          <w:szCs w:val="18"/>
        </w:rPr>
        <w:t xml:space="preserve">天内完成信息系统正式上线。如因甲方计划调整，从接到医院通知开始到正式上线整个实施周期为</w:t>
      </w:r>
      <w:r>
        <w:rPr>
          <w:rFonts w:hAnsi="宋体"/>
          <w:b w:val="0"/>
          <w:position w:val="0"/>
          <w:sz w:val="18"/>
          <w:szCs w:val="18"/>
        </w:rPr>
        <w:t xml:space="preserve">     </w:t>
      </w:r>
      <w:r>
        <w:rPr>
          <w:rFonts w:hint="eastAsia" w:hAnsi="宋体"/>
          <w:b w:val="0"/>
          <w:position w:val="0"/>
          <w:sz w:val="18"/>
          <w:szCs w:val="18"/>
        </w:rPr>
        <w:t xml:space="preserve">天。</w:t>
      </w:r>
      <w:r/>
    </w:p>
    <w:p>
      <w:pPr>
        <w:ind w:firstLine="360"/>
        <w:jc w:val="left"/>
        <w:rPr>
          <w:rFonts w:hint="eastAsia" w:hAnsi="宋体"/>
          <w:b w:val="0"/>
          <w:position w:val="0"/>
          <w:sz w:val="18"/>
          <w:szCs w:val="18"/>
        </w:rPr>
      </w:pPr>
      <w:r>
        <w:rPr>
          <w:rFonts w:hint="eastAsia" w:hAnsi="宋体"/>
          <w:b w:val="0"/>
          <w:position w:val="0"/>
          <w:sz w:val="18"/>
          <w:szCs w:val="18"/>
        </w:rPr>
        <w:t xml:space="preserve">2、实施团队:实施团队由原厂工程师组成。项目组成人员不少于7人(项目实施过程中必须至少有1人驻场，项目经理担任过三级医院的同类项目经理),实施团队人员的调整必须经过如东县中医院的书面同意，其中关键人员不得调整。</w:t>
      </w:r>
      <w:r/>
    </w:p>
    <w:p>
      <w:pPr>
        <w:ind w:firstLine="360"/>
        <w:jc w:val="left"/>
        <w:rPr>
          <w:rFonts w:hint="eastAsia" w:hAnsi="宋体"/>
          <w:b w:val="0"/>
          <w:position w:val="0"/>
          <w:sz w:val="18"/>
          <w:szCs w:val="18"/>
        </w:rPr>
      </w:pPr>
      <w:r>
        <w:rPr>
          <w:rFonts w:hint="eastAsia" w:hAnsi="宋体"/>
          <w:b w:val="0"/>
          <w:position w:val="0"/>
          <w:sz w:val="18"/>
          <w:szCs w:val="18"/>
        </w:rPr>
        <w:t xml:space="preserve">3、在施工起始日后，由乙方公司组织人员根据合同、甲方的具体情况撰写《信息系统实施计划书》,包括业务流程图和网络网络拓扑图等。目的:指导医院实施按计划顺利进行:明确实施过程中公司与院方的工作职责。</w:t>
      </w:r>
      <w:r/>
    </w:p>
    <w:p>
      <w:pPr>
        <w:ind w:firstLine="361"/>
        <w:jc w:val="left"/>
        <w:rPr>
          <w:rFonts w:hint="eastAsia" w:hAnsi="宋体"/>
          <w:position w:val="0"/>
          <w:sz w:val="18"/>
          <w:szCs w:val="18"/>
        </w:rPr>
      </w:pPr>
      <w:r>
        <w:rPr>
          <w:rFonts w:hint="eastAsia" w:hAnsi="宋体"/>
          <w:position w:val="0"/>
          <w:sz w:val="18"/>
          <w:szCs w:val="18"/>
          <w:lang w:val="zh-CN"/>
        </w:rPr>
        <w:t xml:space="preserve">六</w:t>
      </w:r>
      <w:r>
        <w:rPr>
          <w:rFonts w:hAnsi="宋体"/>
          <w:position w:val="0"/>
          <w:sz w:val="18"/>
          <w:szCs w:val="18"/>
          <w:lang w:val="zh-CN"/>
        </w:rPr>
        <w:t xml:space="preserve">、</w:t>
      </w:r>
      <w:r>
        <w:rPr>
          <w:rFonts w:hint="eastAsia" w:hAnsi="宋体"/>
          <w:position w:val="0"/>
          <w:sz w:val="18"/>
          <w:szCs w:val="18"/>
          <w:lang w:val="zh-CN"/>
        </w:rPr>
        <w:t xml:space="preserve">培训要求</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1、在实施过程中提供全面的培训，包括面向系统管理员和业务人员的相应的培训和系统维护培训、数据定义和管理培训、客户端操作培训。递交详细的培训课程，最后以认可为准。</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2、派出具有相应专业资格和实际工作、教育经验的人员进行培训。</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3、培训项目结束之时，安排进行培训测试，以检验学员对系统的基本操作能力和掌握水平；同时学员也可对于整个培训项目作出评价，当学员普遍反映对培训课程不满意时，可要求开发方重新安排培训，并承担全费用。</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4、必须为所有被培训人员提供文字资料、讲义和视频等培训教材，培训教材必须以印刷品形式提供，费用一次性计入培训费用报价。所有的资料必须是中文书写；开发方须提供详细的培训计划。</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5、人员培训方式分两类，一类为业务人员培训，培训采用集中授课、现场演示和辅助操作三种培训方式；另一类为技术人员培训，培训采用理论培训和实际操作相结合的方式。</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6、培训方式：包括但不限于集中授课、现场演示和辅助操作。</w:t>
      </w:r>
      <w:r/>
    </w:p>
    <w:p>
      <w:pPr>
        <w:ind w:firstLine="200"/>
        <w:jc w:val="left"/>
        <w:rPr>
          <w:rFonts w:hint="eastAsia" w:hAnsi="宋体"/>
          <w:position w:val="0"/>
          <w:sz w:val="18"/>
          <w:szCs w:val="18"/>
          <w:lang w:val="zh-CN"/>
        </w:rPr>
      </w:pPr>
      <w:r>
        <w:rPr>
          <w:rFonts w:hint="eastAsia" w:hAnsi="宋体"/>
          <w:position w:val="0"/>
          <w:sz w:val="18"/>
          <w:szCs w:val="18"/>
          <w:lang w:val="zh-CN"/>
        </w:rPr>
        <w:t xml:space="preserve">七</w:t>
      </w:r>
      <w:r>
        <w:rPr>
          <w:rFonts w:hAnsi="宋体"/>
          <w:position w:val="0"/>
          <w:sz w:val="18"/>
          <w:szCs w:val="18"/>
          <w:lang w:val="zh-CN"/>
        </w:rPr>
        <w:t xml:space="preserve">、</w:t>
      </w:r>
      <w:r>
        <w:rPr>
          <w:rFonts w:hint="eastAsia" w:hAnsi="宋体"/>
          <w:position w:val="0"/>
          <w:sz w:val="18"/>
          <w:szCs w:val="18"/>
          <w:lang w:val="zh-CN"/>
        </w:rPr>
        <w:t xml:space="preserve">项目上线要求</w:t>
      </w:r>
      <w:r/>
    </w:p>
    <w:p>
      <w:pPr>
        <w:ind w:firstLine="200"/>
        <w:jc w:val="left"/>
        <w:rPr>
          <w:rFonts w:hint="eastAsia" w:hAnsi="宋体"/>
          <w:position w:val="0"/>
          <w:sz w:val="18"/>
          <w:szCs w:val="18"/>
          <w:lang w:val="zh-CN"/>
        </w:rPr>
      </w:pPr>
      <w:r>
        <w:rPr>
          <w:rFonts w:hint="eastAsia" w:hAnsi="宋体"/>
          <w:b w:val="0"/>
          <w:position w:val="0"/>
          <w:sz w:val="18"/>
          <w:szCs w:val="18"/>
          <w:lang w:val="zh-CN"/>
        </w:rPr>
        <w:t xml:space="preserve">项目实施完成合同所规定的系统软件的安装、调试、测试</w:t>
      </w:r>
      <w:r>
        <w:rPr>
          <w:rFonts w:hAnsi="宋体"/>
          <w:b w:val="0"/>
          <w:position w:val="0"/>
          <w:sz w:val="18"/>
          <w:szCs w:val="18"/>
          <w:lang w:val="zh-CN"/>
        </w:rPr>
        <w:t xml:space="preserve">、</w:t>
      </w:r>
      <w:r>
        <w:rPr>
          <w:rFonts w:hint="eastAsia" w:hAnsi="宋体"/>
          <w:b w:val="0"/>
          <w:position w:val="0"/>
          <w:sz w:val="18"/>
          <w:szCs w:val="18"/>
          <w:lang w:val="zh-CN"/>
        </w:rPr>
        <w:t xml:space="preserve">培训工作后，系统测试通过</w:t>
      </w:r>
      <w:r>
        <w:rPr>
          <w:rFonts w:hAnsi="宋体"/>
          <w:b w:val="0"/>
          <w:position w:val="0"/>
          <w:sz w:val="18"/>
          <w:szCs w:val="18"/>
          <w:lang w:val="zh-CN"/>
        </w:rPr>
        <w:t xml:space="preserve">且</w:t>
      </w:r>
      <w:r>
        <w:rPr>
          <w:rFonts w:hint="eastAsia" w:hAnsi="宋体"/>
          <w:b w:val="0"/>
          <w:position w:val="0"/>
          <w:sz w:val="18"/>
          <w:szCs w:val="18"/>
          <w:lang w:val="zh-CN"/>
        </w:rPr>
        <w:t xml:space="preserve">满</w:t>
      </w:r>
      <w:r>
        <w:rPr>
          <w:rFonts w:hAnsi="宋体"/>
          <w:b w:val="0"/>
          <w:position w:val="0"/>
          <w:sz w:val="18"/>
          <w:szCs w:val="18"/>
          <w:lang w:val="zh-CN"/>
        </w:rPr>
        <w:t xml:space="preserve">足上线条件后</w:t>
      </w:r>
      <w:r>
        <w:rPr>
          <w:rFonts w:hint="eastAsia" w:hAnsi="宋体"/>
          <w:b w:val="0"/>
          <w:position w:val="0"/>
          <w:sz w:val="18"/>
          <w:szCs w:val="18"/>
          <w:lang w:val="zh-CN"/>
        </w:rPr>
        <w:t xml:space="preserve">进行</w:t>
      </w:r>
      <w:r>
        <w:rPr>
          <w:rFonts w:hAnsi="宋体"/>
          <w:b w:val="0"/>
          <w:position w:val="0"/>
          <w:sz w:val="18"/>
          <w:szCs w:val="18"/>
          <w:lang w:val="zh-CN"/>
        </w:rPr>
        <w:t xml:space="preserve">上线，上线</w:t>
      </w:r>
      <w:r>
        <w:rPr>
          <w:rFonts w:hint="eastAsia" w:hAnsi="宋体"/>
          <w:b w:val="0"/>
          <w:position w:val="0"/>
          <w:sz w:val="18"/>
          <w:szCs w:val="18"/>
          <w:lang w:val="zh-CN"/>
        </w:rPr>
        <w:t xml:space="preserve">试</w:t>
      </w:r>
      <w:r>
        <w:rPr>
          <w:rFonts w:hAnsi="宋体"/>
          <w:b w:val="0"/>
          <w:position w:val="0"/>
          <w:sz w:val="18"/>
          <w:szCs w:val="18"/>
          <w:lang w:val="zh-CN"/>
        </w:rPr>
        <w:t xml:space="preserve">运行正常，可以投入使用后，</w:t>
      </w:r>
      <w:r>
        <w:rPr>
          <w:rFonts w:hint="eastAsia" w:hAnsi="宋体"/>
          <w:b w:val="0"/>
          <w:position w:val="0"/>
          <w:sz w:val="18"/>
          <w:szCs w:val="18"/>
          <w:lang w:val="zh-CN"/>
        </w:rPr>
        <w:t xml:space="preserve">甲方签署系统试用单，试用期为</w:t>
      </w:r>
      <w:r>
        <w:rPr>
          <w:rFonts w:hAnsi="宋体"/>
          <w:b w:val="0"/>
          <w:position w:val="0"/>
          <w:sz w:val="18"/>
          <w:szCs w:val="18"/>
          <w:lang w:val="zh-CN"/>
        </w:rPr>
        <w:t xml:space="preserve">3</w:t>
      </w:r>
      <w:r>
        <w:rPr>
          <w:rFonts w:hint="eastAsia" w:hAnsi="宋体"/>
          <w:b w:val="0"/>
          <w:position w:val="0"/>
          <w:sz w:val="18"/>
          <w:szCs w:val="18"/>
          <w:lang w:val="zh-CN"/>
        </w:rPr>
        <w:t xml:space="preserve">个月。</w:t>
      </w:r>
      <w:r/>
    </w:p>
    <w:p>
      <w:pPr>
        <w:ind w:firstLine="181"/>
        <w:jc w:val="left"/>
        <w:rPr>
          <w:rFonts w:hint="eastAsia" w:hAnsi="宋体"/>
          <w:position w:val="0"/>
          <w:sz w:val="18"/>
          <w:szCs w:val="18"/>
          <w:lang w:val="zh-CN"/>
        </w:rPr>
      </w:pPr>
      <w:r>
        <w:rPr>
          <w:rFonts w:hint="eastAsia" w:hAnsi="宋体"/>
          <w:position w:val="0"/>
          <w:sz w:val="18"/>
          <w:szCs w:val="18"/>
          <w:lang w:val="zh-CN"/>
        </w:rPr>
        <w:t xml:space="preserve">八</w:t>
      </w:r>
      <w:r>
        <w:rPr>
          <w:rFonts w:hAnsi="宋体"/>
          <w:position w:val="0"/>
          <w:sz w:val="18"/>
          <w:szCs w:val="18"/>
          <w:lang w:val="zh-CN"/>
        </w:rPr>
        <w:t xml:space="preserve">、验收</w:t>
      </w:r>
      <w:r>
        <w:rPr>
          <w:rFonts w:hint="eastAsia" w:hAnsi="宋体"/>
          <w:position w:val="0"/>
          <w:sz w:val="18"/>
          <w:szCs w:val="18"/>
          <w:lang w:val="zh-CN"/>
        </w:rPr>
        <w:t xml:space="preserve">要求</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在试用期间，甲方以纸质方式向乙方提出验收问题列表，乙方派遣工程师入场协调，解决问题后，正常</w:t>
      </w:r>
      <w:r>
        <w:rPr>
          <w:rFonts w:hAnsi="宋体"/>
          <w:b w:val="0"/>
          <w:position w:val="0"/>
          <w:sz w:val="18"/>
          <w:szCs w:val="18"/>
          <w:lang w:val="zh-CN"/>
        </w:rPr>
        <w:t xml:space="preserve">运行</w:t>
      </w:r>
      <w:r>
        <w:rPr>
          <w:rFonts w:hint="eastAsia" w:hAnsi="宋体"/>
          <w:b w:val="0"/>
          <w:position w:val="0"/>
          <w:sz w:val="18"/>
          <w:szCs w:val="18"/>
          <w:lang w:val="zh-CN"/>
        </w:rPr>
        <w:t xml:space="preserve">两个月无问题</w:t>
      </w:r>
      <w:r>
        <w:rPr>
          <w:rFonts w:hAnsi="宋体"/>
          <w:b w:val="0"/>
          <w:position w:val="0"/>
          <w:sz w:val="18"/>
          <w:szCs w:val="18"/>
          <w:lang w:val="zh-CN"/>
        </w:rPr>
        <w:t xml:space="preserve">，应用软件运行稳定，</w:t>
      </w:r>
      <w:r>
        <w:rPr>
          <w:rFonts w:hint="eastAsia" w:hAnsi="宋体"/>
          <w:b w:val="0"/>
          <w:position w:val="0"/>
          <w:sz w:val="18"/>
          <w:szCs w:val="18"/>
          <w:lang w:val="zh-CN"/>
        </w:rPr>
        <w:t xml:space="preserve">期间的月报数据正确，满足医院业务正常开展；质保</w:t>
      </w:r>
      <w:r>
        <w:rPr>
          <w:rFonts w:hAnsi="宋体"/>
          <w:b w:val="0"/>
          <w:position w:val="0"/>
          <w:sz w:val="18"/>
          <w:szCs w:val="18"/>
          <w:lang w:val="zh-CN"/>
        </w:rPr>
        <w:t xml:space="preserve">函、</w:t>
      </w:r>
      <w:r>
        <w:rPr>
          <w:rFonts w:hint="eastAsia" w:hAnsi="宋体"/>
          <w:b w:val="0"/>
          <w:position w:val="0"/>
          <w:sz w:val="18"/>
          <w:szCs w:val="18"/>
          <w:lang w:val="zh-CN"/>
        </w:rPr>
        <w:t xml:space="preserve">需求说明文档、技术设计文档、功能说明文档、测试验收文档、上线文档、用户操作手册和软件维护手册等文档资料齐全，永久</w:t>
      </w:r>
      <w:r>
        <w:rPr>
          <w:rFonts w:hAnsi="宋体"/>
          <w:b w:val="0"/>
          <w:position w:val="0"/>
          <w:sz w:val="18"/>
          <w:szCs w:val="18"/>
          <w:lang w:val="zh-CN"/>
        </w:rPr>
        <w:t xml:space="preserve">注册码（</w:t>
      </w:r>
      <w:r>
        <w:rPr>
          <w:rFonts w:hint="eastAsia" w:hAnsi="宋体"/>
          <w:b w:val="0"/>
          <w:position w:val="0"/>
          <w:sz w:val="18"/>
          <w:szCs w:val="18"/>
          <w:lang w:val="zh-CN"/>
        </w:rPr>
        <w:t xml:space="preserve">如</w:t>
      </w:r>
      <w:r>
        <w:rPr>
          <w:rFonts w:hAnsi="宋体"/>
          <w:b w:val="0"/>
          <w:position w:val="0"/>
          <w:sz w:val="18"/>
          <w:szCs w:val="18"/>
          <w:lang w:val="zh-CN"/>
        </w:rPr>
        <w:t xml:space="preserve">有不少于十年）</w:t>
      </w:r>
      <w:r>
        <w:rPr>
          <w:rFonts w:hint="eastAsia" w:hAnsi="宋体"/>
          <w:b w:val="0"/>
          <w:position w:val="0"/>
          <w:sz w:val="18"/>
          <w:szCs w:val="18"/>
          <w:lang w:val="zh-CN"/>
        </w:rPr>
        <w:t xml:space="preserve">，甲方组织项目验收。</w:t>
      </w:r>
      <w:r/>
    </w:p>
    <w:p>
      <w:pPr>
        <w:ind w:firstLine="200"/>
        <w:jc w:val="left"/>
        <w:rPr>
          <w:rFonts w:hint="eastAsia" w:hAnsi="宋体"/>
          <w:position w:val="0"/>
          <w:sz w:val="18"/>
          <w:szCs w:val="18"/>
        </w:rPr>
      </w:pPr>
      <w:r>
        <w:rPr>
          <w:rFonts w:hint="eastAsia" w:hAnsi="宋体"/>
          <w:position w:val="0"/>
          <w:sz w:val="18"/>
          <w:szCs w:val="18"/>
        </w:rPr>
        <w:t xml:space="preserve">九</w:t>
      </w:r>
      <w:r>
        <w:rPr>
          <w:rFonts w:hAnsi="宋体"/>
          <w:position w:val="0"/>
          <w:sz w:val="18"/>
          <w:szCs w:val="18"/>
        </w:rPr>
        <w:t xml:space="preserve">、</w:t>
      </w:r>
      <w:r>
        <w:rPr>
          <w:rFonts w:hint="eastAsia" w:hAnsi="宋体"/>
          <w:position w:val="0"/>
          <w:sz w:val="18"/>
          <w:szCs w:val="18"/>
        </w:rPr>
        <w:t xml:space="preserve">双方责任与义务</w:t>
      </w:r>
      <w:bookmarkStart w:id="219" w:name="_Toc34712666"/>
      <w:r/>
      <w:r/>
    </w:p>
    <w:p>
      <w:pPr>
        <w:ind w:firstLine="360"/>
        <w:jc w:val="left"/>
        <w:rPr>
          <w:rFonts w:hint="eastAsia" w:hAnsi="宋体"/>
          <w:b w:val="0"/>
          <w:position w:val="0"/>
          <w:sz w:val="18"/>
          <w:szCs w:val="18"/>
        </w:rPr>
      </w:pPr>
      <w:r>
        <w:rPr>
          <w:rFonts w:hint="eastAsia" w:hAnsi="宋体"/>
          <w:b w:val="0"/>
          <w:position w:val="0"/>
          <w:sz w:val="18"/>
          <w:szCs w:val="18"/>
        </w:rPr>
        <w:t xml:space="preserve">(一)甲方责任与义务</w:t>
      </w:r>
      <w:r/>
    </w:p>
    <w:p>
      <w:pPr>
        <w:ind w:firstLine="360"/>
        <w:jc w:val="left"/>
        <w:rPr>
          <w:rFonts w:hint="eastAsia" w:hAnsi="宋体"/>
          <w:b w:val="0"/>
          <w:position w:val="0"/>
          <w:sz w:val="18"/>
          <w:szCs w:val="18"/>
        </w:rPr>
      </w:pPr>
      <w:r>
        <w:rPr>
          <w:rFonts w:hint="eastAsia" w:hAnsi="宋体"/>
          <w:b w:val="0"/>
          <w:position w:val="0"/>
          <w:sz w:val="18"/>
          <w:szCs w:val="18"/>
        </w:rPr>
        <w:t xml:space="preserve">在整个系统的实施过程中，为确保系统的实施进度与实施结果，甲方应为乙方提供如下的工作支持:1、指定固定的至少一名网络及系统管理技术人员,做好乙方技术人员与医院信息科及其他相关人员的沟通并负责协调工作。该名技术人员全程参与乙方系统实施与培训。</w:t>
      </w:r>
      <w:r/>
    </w:p>
    <w:p>
      <w:pPr>
        <w:ind w:firstLine="360"/>
        <w:jc w:val="left"/>
        <w:rPr>
          <w:rFonts w:hint="eastAsia" w:hAnsi="宋体"/>
          <w:b w:val="0"/>
          <w:position w:val="0"/>
          <w:sz w:val="18"/>
          <w:szCs w:val="18"/>
        </w:rPr>
      </w:pPr>
      <w:r>
        <w:rPr>
          <w:rFonts w:hint="eastAsia" w:hAnsi="宋体"/>
          <w:b w:val="0"/>
          <w:position w:val="0"/>
          <w:sz w:val="18"/>
          <w:szCs w:val="18"/>
        </w:rPr>
        <w:t xml:space="preserve">2、协助乙方技术人员，收集整理系统实施中所需准备的基础数据。做好系统运行前培训人员组织和技术培训。</w:t>
      </w:r>
      <w:r/>
    </w:p>
    <w:p>
      <w:pPr>
        <w:ind w:firstLine="360"/>
        <w:jc w:val="left"/>
        <w:rPr>
          <w:rFonts w:hint="eastAsia" w:hAnsi="宋体"/>
          <w:b w:val="0"/>
          <w:position w:val="0"/>
          <w:sz w:val="18"/>
          <w:szCs w:val="18"/>
        </w:rPr>
      </w:pPr>
      <w:r>
        <w:rPr>
          <w:rFonts w:hint="eastAsia" w:hAnsi="宋体"/>
          <w:b w:val="0"/>
          <w:position w:val="0"/>
          <w:sz w:val="18"/>
          <w:szCs w:val="18"/>
        </w:rPr>
        <w:t xml:space="preserve">3、甲方为乙方现场安装调试和正式部署提供必要的软件、硬件、网络、基础数据等条件，以满足软件安装调试的需要。</w:t>
      </w:r>
      <w:r/>
    </w:p>
    <w:p>
      <w:pPr>
        <w:ind w:firstLine="360"/>
        <w:jc w:val="left"/>
        <w:rPr>
          <w:rFonts w:hint="eastAsia" w:hAnsi="宋体"/>
          <w:b w:val="0"/>
          <w:position w:val="0"/>
          <w:sz w:val="18"/>
          <w:szCs w:val="18"/>
        </w:rPr>
      </w:pPr>
      <w:r>
        <w:rPr>
          <w:rFonts w:hint="eastAsia" w:hAnsi="宋体"/>
          <w:b w:val="0"/>
          <w:position w:val="0"/>
          <w:sz w:val="18"/>
          <w:szCs w:val="18"/>
        </w:rPr>
        <w:t xml:space="preserve">4、甲方负责及时签收乙方交付的软件及相关产品，按本合同约定进行验收，并按照本合同规定的付款方式及时付款。</w:t>
      </w:r>
      <w:r/>
    </w:p>
    <w:p>
      <w:pPr>
        <w:ind w:firstLine="360"/>
        <w:jc w:val="left"/>
        <w:rPr>
          <w:rFonts w:hint="eastAsia" w:hAnsi="宋体"/>
          <w:b w:val="0"/>
          <w:position w:val="0"/>
          <w:sz w:val="18"/>
          <w:szCs w:val="18"/>
        </w:rPr>
      </w:pPr>
      <w:r>
        <w:rPr>
          <w:rFonts w:hint="eastAsia" w:hAnsi="宋体"/>
          <w:b w:val="0"/>
          <w:position w:val="0"/>
          <w:sz w:val="18"/>
          <w:szCs w:val="18"/>
        </w:rPr>
        <w:t xml:space="preserve">(二)乙方责任与义务</w:t>
      </w:r>
      <w:r/>
    </w:p>
    <w:p>
      <w:pPr>
        <w:ind w:firstLine="360"/>
        <w:jc w:val="left"/>
        <w:rPr>
          <w:rFonts w:hint="eastAsia" w:hAnsi="宋体"/>
          <w:b w:val="0"/>
          <w:position w:val="0"/>
          <w:sz w:val="18"/>
          <w:szCs w:val="18"/>
        </w:rPr>
      </w:pPr>
      <w:r>
        <w:rPr>
          <w:rFonts w:hint="eastAsia" w:hAnsi="宋体"/>
          <w:b w:val="0"/>
          <w:position w:val="0"/>
          <w:sz w:val="18"/>
          <w:szCs w:val="18"/>
        </w:rPr>
        <w:t xml:space="preserve">1、乙方负责项目实施方案沟通与制定。</w:t>
      </w:r>
      <w:r/>
    </w:p>
    <w:p>
      <w:pPr>
        <w:ind w:firstLine="360"/>
        <w:jc w:val="left"/>
        <w:rPr>
          <w:rFonts w:hint="eastAsia" w:hAnsi="宋体"/>
          <w:b w:val="0"/>
          <w:position w:val="0"/>
          <w:sz w:val="18"/>
          <w:szCs w:val="18"/>
        </w:rPr>
      </w:pPr>
      <w:r>
        <w:rPr>
          <w:rFonts w:hint="eastAsia" w:hAnsi="宋体"/>
          <w:b w:val="0"/>
          <w:position w:val="0"/>
          <w:sz w:val="18"/>
          <w:szCs w:val="18"/>
        </w:rPr>
        <w:t xml:space="preserve">2、乙方负责应用程序的安装、调试、测试、培训等。</w:t>
      </w:r>
      <w:r/>
    </w:p>
    <w:p>
      <w:pPr>
        <w:ind w:firstLine="360"/>
        <w:jc w:val="left"/>
        <w:rPr>
          <w:rFonts w:hint="eastAsia" w:hAnsi="宋体"/>
          <w:b w:val="0"/>
          <w:position w:val="0"/>
          <w:sz w:val="18"/>
          <w:szCs w:val="18"/>
        </w:rPr>
      </w:pPr>
      <w:r>
        <w:rPr>
          <w:rFonts w:hint="eastAsia" w:hAnsi="宋体"/>
          <w:b w:val="0"/>
          <w:position w:val="0"/>
          <w:sz w:val="18"/>
          <w:szCs w:val="18"/>
        </w:rPr>
        <w:t xml:space="preserve">3、乙方负责项目验收资料的收集和准备。</w:t>
      </w:r>
      <w:r/>
    </w:p>
    <w:p>
      <w:pPr>
        <w:ind w:firstLine="360"/>
        <w:jc w:val="left"/>
        <w:rPr>
          <w:rFonts w:hint="eastAsia" w:hAnsi="宋体"/>
          <w:b w:val="0"/>
          <w:position w:val="0"/>
          <w:sz w:val="18"/>
          <w:szCs w:val="18"/>
        </w:rPr>
      </w:pPr>
      <w:r>
        <w:rPr>
          <w:rFonts w:hint="eastAsia" w:hAnsi="宋体"/>
          <w:b w:val="0"/>
          <w:position w:val="0"/>
          <w:sz w:val="18"/>
          <w:szCs w:val="18"/>
        </w:rPr>
        <w:t xml:space="preserve">4、乙方保证其提供的软件产品未侵犯第三人之著作权、商标权、专利权等知识产权，不会侵犯任何第三人的商业秘密或对任何第三人构成不正当竞争，如因此与第三人形成争议、诉讼或仲裁案件，由乙方承担全部责任，并负责赔偿采购人由此而遭受的全部损失。</w:t>
      </w:r>
      <w:bookmarkEnd w:id="219"/>
      <w:r/>
    </w:p>
    <w:p>
      <w:pPr>
        <w:ind w:firstLine="200"/>
        <w:jc w:val="left"/>
        <w:rPr>
          <w:rFonts w:hint="eastAsia" w:hAnsi="宋体"/>
          <w:position w:val="0"/>
          <w:sz w:val="18"/>
          <w:szCs w:val="18"/>
        </w:rPr>
      </w:pPr>
      <w:r>
        <w:rPr>
          <w:rFonts w:hint="eastAsia" w:hAnsi="宋体"/>
          <w:position w:val="0"/>
          <w:sz w:val="18"/>
          <w:szCs w:val="18"/>
        </w:rPr>
        <w:t xml:space="preserve">十</w:t>
      </w:r>
      <w:r>
        <w:rPr>
          <w:rFonts w:hAnsi="宋体"/>
          <w:position w:val="0"/>
          <w:sz w:val="18"/>
          <w:szCs w:val="18"/>
        </w:rPr>
        <w:t xml:space="preserve">、</w:t>
      </w:r>
      <w:r>
        <w:rPr>
          <w:rFonts w:hint="eastAsia" w:hAnsi="宋体"/>
          <w:position w:val="0"/>
          <w:sz w:val="18"/>
          <w:szCs w:val="18"/>
        </w:rPr>
        <w:t xml:space="preserve">知识产权</w:t>
      </w:r>
      <w:r/>
    </w:p>
    <w:p>
      <w:pPr>
        <w:ind w:firstLine="360"/>
        <w:jc w:val="left"/>
        <w:rPr>
          <w:rFonts w:hint="eastAsia" w:hAnsi="宋体"/>
          <w:b w:val="0"/>
          <w:position w:val="0"/>
          <w:sz w:val="18"/>
          <w:szCs w:val="18"/>
        </w:rPr>
      </w:pPr>
      <w:r>
        <w:rPr>
          <w:rFonts w:hint="eastAsia" w:hAnsi="宋体"/>
          <w:b w:val="0"/>
          <w:position w:val="0"/>
          <w:sz w:val="18"/>
          <w:szCs w:val="18"/>
        </w:rPr>
        <w:t xml:space="preserve">乙方依照本合同向甲方交付约定的项目。本合同项目的软件使用权利归甲方所有，未经甲方书面同意，乙方不得对该些可执行程序进行任何处理，乙方不得因任何目的进行使用、复制、转让等行为。本协议项目的知识产权和源代码归乙方所有。甲乙双方在相关协议生效前各自所拥有的一切知识产权均保留为相关方各自所有，此相关协议的签订并不赋子任何一方拥有对方的任何知识产权上的权利。</w:t>
      </w:r>
      <w:r/>
    </w:p>
    <w:p>
      <w:pPr>
        <w:ind w:firstLine="200"/>
        <w:jc w:val="left"/>
        <w:rPr>
          <w:rFonts w:hint="eastAsia" w:hAnsi="宋体"/>
          <w:position w:val="0"/>
          <w:sz w:val="18"/>
          <w:szCs w:val="18"/>
        </w:rPr>
      </w:pPr>
      <w:r>
        <w:rPr>
          <w:rFonts w:hint="eastAsia" w:hAnsi="宋体"/>
          <w:position w:val="0"/>
          <w:sz w:val="18"/>
          <w:szCs w:val="18"/>
        </w:rPr>
        <w:t xml:space="preserve">十</w:t>
      </w:r>
      <w:r>
        <w:rPr>
          <w:rFonts w:hAnsi="宋体"/>
          <w:position w:val="0"/>
          <w:sz w:val="18"/>
          <w:szCs w:val="18"/>
        </w:rPr>
        <w:t xml:space="preserve">一、</w:t>
      </w:r>
      <w:r>
        <w:rPr>
          <w:rFonts w:hint="eastAsia" w:hAnsi="宋体"/>
          <w:position w:val="0"/>
          <w:sz w:val="18"/>
          <w:szCs w:val="18"/>
        </w:rPr>
        <w:t xml:space="preserve">违约责任</w:t>
      </w:r>
      <w:r/>
    </w:p>
    <w:p>
      <w:pPr>
        <w:ind w:firstLine="360"/>
        <w:jc w:val="left"/>
        <w:rPr>
          <w:rFonts w:hint="eastAsia" w:hAnsi="宋体"/>
          <w:b w:val="0"/>
          <w:position w:val="0"/>
          <w:sz w:val="18"/>
          <w:szCs w:val="18"/>
        </w:rPr>
      </w:pPr>
      <w:r>
        <w:rPr>
          <w:rFonts w:hint="eastAsia" w:hAnsi="宋体"/>
          <w:b w:val="0"/>
          <w:position w:val="0"/>
          <w:sz w:val="18"/>
          <w:szCs w:val="18"/>
        </w:rPr>
        <w:t xml:space="preserve">1、乙方提供的产品和服务不符合本合同规定的，甲方有权拒收。</w:t>
      </w:r>
      <w:r/>
    </w:p>
    <w:p>
      <w:pPr>
        <w:ind w:firstLine="360"/>
        <w:jc w:val="left"/>
        <w:rPr>
          <w:rFonts w:hint="eastAsia" w:hAnsi="宋体"/>
          <w:b w:val="0"/>
          <w:position w:val="0"/>
          <w:sz w:val="18"/>
          <w:szCs w:val="18"/>
        </w:rPr>
      </w:pPr>
      <w:r>
        <w:rPr>
          <w:rFonts w:hint="eastAsia" w:hAnsi="宋体"/>
          <w:b w:val="0"/>
          <w:position w:val="0"/>
          <w:sz w:val="18"/>
          <w:szCs w:val="18"/>
        </w:rPr>
        <w:t xml:space="preserve">2、乙方</w:t>
      </w:r>
      <w:r>
        <w:rPr>
          <w:rFonts w:hAnsi="宋体"/>
          <w:b w:val="0"/>
          <w:position w:val="0"/>
          <w:sz w:val="18"/>
          <w:szCs w:val="18"/>
        </w:rPr>
        <w:t xml:space="preserve">     </w:t>
      </w:r>
      <w:r>
        <w:rPr>
          <w:rFonts w:hint="eastAsia" w:hAnsi="宋体"/>
          <w:b w:val="0"/>
          <w:position w:val="0"/>
          <w:sz w:val="18"/>
          <w:szCs w:val="18"/>
        </w:rPr>
        <w:t xml:space="preserve">个天未能完成信息系统正式上线，逾期每天收取1000元滞纳金:延期超过10日，甲方有权解除合同，并要求乙方承担本合同总价3%的违约金。如甲方</w:t>
      </w:r>
      <w:r>
        <w:rPr>
          <w:rFonts w:hAnsi="宋体"/>
          <w:b w:val="0"/>
          <w:position w:val="0"/>
          <w:sz w:val="18"/>
          <w:szCs w:val="18"/>
        </w:rPr>
        <w:t xml:space="preserve">同意</w:t>
      </w:r>
      <w:r>
        <w:rPr>
          <w:rFonts w:hint="eastAsia" w:hAnsi="宋体"/>
          <w:b w:val="0"/>
          <w:position w:val="0"/>
          <w:sz w:val="18"/>
          <w:szCs w:val="18"/>
        </w:rPr>
        <w:t xml:space="preserve">乙方继续</w:t>
      </w:r>
      <w:r>
        <w:rPr>
          <w:rFonts w:hAnsi="宋体"/>
          <w:b w:val="0"/>
          <w:position w:val="0"/>
          <w:sz w:val="18"/>
          <w:szCs w:val="18"/>
        </w:rPr>
        <w:t xml:space="preserve">实施，</w:t>
      </w:r>
      <w:r>
        <w:rPr>
          <w:rFonts w:hint="eastAsia" w:hAnsi="宋体"/>
          <w:b w:val="0"/>
          <w:position w:val="0"/>
          <w:sz w:val="18"/>
          <w:szCs w:val="18"/>
        </w:rPr>
        <w:t xml:space="preserve">乙方需自愿</w:t>
      </w:r>
      <w:r>
        <w:rPr>
          <w:rFonts w:hAnsi="宋体"/>
          <w:b w:val="0"/>
          <w:position w:val="0"/>
          <w:sz w:val="18"/>
          <w:szCs w:val="18"/>
        </w:rPr>
        <w:t xml:space="preserve">支付</w:t>
      </w:r>
      <w:r>
        <w:rPr>
          <w:rFonts w:hint="eastAsia" w:hAnsi="宋体"/>
          <w:b w:val="0"/>
          <w:position w:val="0"/>
          <w:sz w:val="18"/>
          <w:szCs w:val="18"/>
        </w:rPr>
        <w:t xml:space="preserve">10000元</w:t>
      </w:r>
      <w:r>
        <w:rPr>
          <w:rFonts w:hAnsi="宋体"/>
          <w:b w:val="0"/>
          <w:position w:val="0"/>
          <w:sz w:val="18"/>
          <w:szCs w:val="18"/>
        </w:rPr>
        <w:t xml:space="preserve">给</w:t>
      </w:r>
      <w:r>
        <w:rPr>
          <w:rFonts w:hint="eastAsia" w:hAnsi="宋体"/>
          <w:b w:val="0"/>
          <w:position w:val="0"/>
          <w:sz w:val="18"/>
          <w:szCs w:val="18"/>
        </w:rPr>
        <w:t xml:space="preserve">甲方，并</w:t>
      </w:r>
      <w:r>
        <w:rPr>
          <w:rFonts w:hAnsi="宋体"/>
          <w:b w:val="0"/>
          <w:position w:val="0"/>
          <w:sz w:val="18"/>
          <w:szCs w:val="18"/>
        </w:rPr>
        <w:t xml:space="preserve">在</w:t>
      </w:r>
      <w:r>
        <w:rPr>
          <w:rFonts w:hint="eastAsia" w:hAnsi="宋体"/>
          <w:b w:val="0"/>
          <w:position w:val="0"/>
          <w:sz w:val="18"/>
          <w:szCs w:val="18"/>
        </w:rPr>
        <w:t xml:space="preserve">甲乙双方沟通</w:t>
      </w:r>
      <w:r>
        <w:rPr>
          <w:rFonts w:hAnsi="宋体"/>
          <w:b w:val="0"/>
          <w:position w:val="0"/>
          <w:sz w:val="18"/>
          <w:szCs w:val="18"/>
        </w:rPr>
        <w:t xml:space="preserve">的周期内</w:t>
      </w:r>
      <w:r>
        <w:rPr>
          <w:rFonts w:hint="eastAsia" w:hAnsi="宋体"/>
          <w:b w:val="0"/>
          <w:position w:val="0"/>
          <w:sz w:val="18"/>
          <w:szCs w:val="18"/>
        </w:rPr>
        <w:t xml:space="preserve">正式上线。如因甲方计划调整或第三方系统数据对接配合不到位导致的延期，则不作为乙方违约。</w:t>
      </w:r>
      <w:r/>
    </w:p>
    <w:p>
      <w:pPr>
        <w:ind w:firstLine="360"/>
        <w:jc w:val="left"/>
        <w:rPr>
          <w:rFonts w:hint="eastAsia" w:hAnsi="宋体"/>
          <w:b w:val="0"/>
          <w:position w:val="0"/>
          <w:sz w:val="18"/>
          <w:szCs w:val="18"/>
        </w:rPr>
      </w:pPr>
      <w:r>
        <w:rPr>
          <w:rFonts w:hint="eastAsia" w:hAnsi="宋体"/>
          <w:b w:val="0"/>
          <w:position w:val="0"/>
          <w:sz w:val="18"/>
          <w:szCs w:val="18"/>
        </w:rPr>
        <w:t xml:space="preserve">3、乙方交付的产品经甲方验收三次后仍不合格的或未能在</w:t>
      </w:r>
      <w:r>
        <w:rPr>
          <w:rFonts w:hAnsi="宋体"/>
          <w:b w:val="0"/>
          <w:position w:val="0"/>
          <w:sz w:val="18"/>
          <w:szCs w:val="18"/>
        </w:rPr>
        <w:t xml:space="preserve">5</w:t>
      </w:r>
      <w:r>
        <w:rPr>
          <w:rFonts w:hint="eastAsia" w:hAnsi="宋体"/>
          <w:b w:val="0"/>
          <w:position w:val="0"/>
          <w:sz w:val="18"/>
          <w:szCs w:val="18"/>
        </w:rPr>
        <w:t xml:space="preserve">个月内通过甲方验收(从甲方签署系统</w:t>
      </w:r>
      <w:r/>
    </w:p>
    <w:p>
      <w:pPr>
        <w:ind w:firstLine="360"/>
        <w:jc w:val="left"/>
        <w:rPr>
          <w:rFonts w:hint="eastAsia" w:hAnsi="宋体"/>
          <w:b w:val="0"/>
          <w:position w:val="0"/>
          <w:sz w:val="18"/>
          <w:szCs w:val="18"/>
        </w:rPr>
      </w:pPr>
      <w:r>
        <w:rPr>
          <w:rFonts w:hint="eastAsia" w:hAnsi="宋体"/>
          <w:b w:val="0"/>
          <w:position w:val="0"/>
          <w:sz w:val="18"/>
          <w:szCs w:val="18"/>
        </w:rPr>
        <w:t xml:space="preserve">试用单日期开始计算)，甲方有权解除合同，并要求乙方承担本合同总价3%的违约金。</w:t>
      </w:r>
      <w:r/>
    </w:p>
    <w:p>
      <w:pPr>
        <w:ind w:firstLine="360"/>
        <w:jc w:val="left"/>
        <w:rPr>
          <w:rFonts w:hint="eastAsia" w:hAnsi="宋体"/>
          <w:b w:val="0"/>
          <w:position w:val="0"/>
          <w:sz w:val="18"/>
          <w:szCs w:val="18"/>
        </w:rPr>
      </w:pPr>
      <w:r>
        <w:rPr>
          <w:rFonts w:hint="eastAsia" w:hAnsi="宋体"/>
          <w:b w:val="0"/>
          <w:position w:val="0"/>
          <w:sz w:val="18"/>
          <w:szCs w:val="18"/>
        </w:rPr>
        <w:t xml:space="preserve">4、甲方未按本合同约定付款达15个工作日的，乙方可书面催告甲方付款。甲方收到乙方的书面催告后15个工作日，甲方无正当理由内仍未付款的，每延迟一日，需支付乙方应付未付金额0.2%的违约金，违约金总金额不超过合同总价款的3%。</w:t>
      </w:r>
      <w:r/>
    </w:p>
    <w:p>
      <w:pPr>
        <w:ind w:firstLine="200"/>
        <w:jc w:val="left"/>
        <w:rPr>
          <w:rFonts w:hint="eastAsia" w:hAnsi="宋体"/>
          <w:position w:val="0"/>
          <w:sz w:val="18"/>
          <w:szCs w:val="18"/>
        </w:rPr>
      </w:pPr>
      <w:r>
        <w:rPr>
          <w:rFonts w:hint="eastAsia" w:hAnsi="宋体"/>
          <w:position w:val="0"/>
          <w:sz w:val="18"/>
          <w:szCs w:val="18"/>
        </w:rPr>
        <w:t xml:space="preserve">十一</w:t>
      </w:r>
      <w:r>
        <w:rPr>
          <w:rFonts w:hAnsi="宋体"/>
          <w:position w:val="0"/>
          <w:sz w:val="18"/>
          <w:szCs w:val="18"/>
        </w:rPr>
        <w:t xml:space="preserve">、</w:t>
      </w:r>
      <w:r>
        <w:rPr>
          <w:rFonts w:hint="eastAsia" w:hAnsi="宋体"/>
          <w:position w:val="0"/>
          <w:sz w:val="18"/>
          <w:szCs w:val="18"/>
        </w:rPr>
        <w:t xml:space="preserve">不可抗力</w:t>
      </w:r>
      <w:r/>
    </w:p>
    <w:p>
      <w:pPr>
        <w:ind w:firstLine="360"/>
        <w:jc w:val="left"/>
        <w:rPr>
          <w:rFonts w:hint="eastAsia" w:hAnsi="宋体"/>
          <w:b w:val="0"/>
          <w:position w:val="0"/>
          <w:sz w:val="18"/>
          <w:szCs w:val="18"/>
        </w:rPr>
      </w:pPr>
      <w:r>
        <w:rPr>
          <w:rFonts w:hint="eastAsia" w:hAnsi="宋体"/>
          <w:b w:val="0"/>
          <w:position w:val="0"/>
          <w:sz w:val="18"/>
          <w:szCs w:val="18"/>
        </w:rPr>
        <w:t xml:space="preserve">1、不可抗力指战争、严重火灾、洪水、台风、地震等或其他双方认可的不可抗力事件。</w:t>
      </w:r>
      <w:r/>
    </w:p>
    <w:p>
      <w:pPr>
        <w:ind w:firstLine="360"/>
        <w:jc w:val="left"/>
        <w:rPr>
          <w:rFonts w:hint="eastAsia" w:hAnsi="宋体"/>
          <w:b w:val="0"/>
          <w:position w:val="0"/>
          <w:sz w:val="18"/>
          <w:szCs w:val="18"/>
        </w:rPr>
      </w:pPr>
      <w:r>
        <w:rPr>
          <w:rFonts w:hint="eastAsia" w:hAnsi="宋体"/>
          <w:b w:val="0"/>
          <w:position w:val="0"/>
          <w:sz w:val="18"/>
          <w:szCs w:val="18"/>
        </w:rPr>
        <w:t xml:space="preserve">2、 签约双方中任何一方由于不可抗力影响合同执行时，发生不可抗力一方应尽快将事故通知另一方。在此情况下，双方应通过友好协商解决本合同的执行问题。</w:t>
      </w:r>
      <w:r/>
    </w:p>
    <w:p>
      <w:pPr>
        <w:ind w:firstLine="200"/>
        <w:jc w:val="left"/>
        <w:rPr>
          <w:rFonts w:hint="eastAsia" w:hAnsi="宋体"/>
          <w:position w:val="0"/>
          <w:sz w:val="18"/>
          <w:szCs w:val="18"/>
        </w:rPr>
      </w:pPr>
      <w:r>
        <w:rPr>
          <w:rFonts w:hint="eastAsia" w:hAnsi="宋体"/>
          <w:position w:val="0"/>
          <w:sz w:val="18"/>
          <w:szCs w:val="18"/>
        </w:rPr>
        <w:t xml:space="preserve">十二</w:t>
      </w:r>
      <w:r>
        <w:rPr>
          <w:rFonts w:hAnsi="宋体"/>
          <w:position w:val="0"/>
          <w:sz w:val="18"/>
          <w:szCs w:val="18"/>
        </w:rPr>
        <w:t xml:space="preserve">、</w:t>
      </w:r>
      <w:r>
        <w:rPr>
          <w:rFonts w:hint="eastAsia" w:hAnsi="宋体"/>
          <w:position w:val="0"/>
          <w:sz w:val="18"/>
          <w:szCs w:val="18"/>
        </w:rPr>
        <w:t xml:space="preserve">其它</w:t>
      </w:r>
      <w:r/>
    </w:p>
    <w:p>
      <w:pPr>
        <w:ind w:firstLine="200"/>
        <w:rPr>
          <w:rFonts w:hAnsi="Courier New"/>
          <w:b w:val="0"/>
          <w:position w:val="0"/>
          <w:sz w:val="18"/>
          <w:szCs w:val="18"/>
        </w:rPr>
      </w:pPr>
      <w:r>
        <w:rPr>
          <w:rFonts w:hint="eastAsia" w:hAnsi="Courier New"/>
          <w:b w:val="0"/>
          <w:position w:val="0"/>
          <w:sz w:val="18"/>
          <w:szCs w:val="18"/>
        </w:rPr>
        <w:t xml:space="preserve">1、本合同一式陆份，甲方执肆份，乙方执贰份，经双方签字并盖公章/合同章之后生效。传真件、合同附件具有同等法律效力，合同生效时限，以双方中的一方最终签订日期为准。</w:t>
      </w:r>
      <w:r/>
    </w:p>
    <w:p>
      <w:pPr>
        <w:ind w:firstLine="200"/>
        <w:rPr>
          <w:rFonts w:hAnsi="Courier New"/>
          <w:b w:val="0"/>
          <w:position w:val="0"/>
          <w:sz w:val="18"/>
          <w:szCs w:val="18"/>
        </w:rPr>
      </w:pPr>
      <w:r>
        <w:rPr>
          <w:rFonts w:hint="eastAsia" w:hAnsi="Courier New"/>
          <w:b w:val="0"/>
          <w:position w:val="0"/>
          <w:sz w:val="18"/>
          <w:szCs w:val="18"/>
        </w:rPr>
        <w:t xml:space="preserve">2、本合同与洽谈文件内容及招标文件内容互补，具有同等法律效力。</w:t>
      </w:r>
      <w:r/>
    </w:p>
    <w:p>
      <w:pPr>
        <w:ind w:firstLine="200"/>
        <w:rPr>
          <w:rFonts w:hAnsi="Courier New"/>
          <w:b w:val="0"/>
          <w:position w:val="0"/>
          <w:sz w:val="18"/>
          <w:szCs w:val="18"/>
        </w:rPr>
      </w:pPr>
      <w:r>
        <w:rPr>
          <w:rFonts w:hint="eastAsia" w:hAnsi="Courier New"/>
          <w:b w:val="0"/>
          <w:position w:val="0"/>
          <w:sz w:val="18"/>
          <w:szCs w:val="18"/>
        </w:rPr>
        <w:t xml:space="preserve">3、本合同经双方签字、盖公章/合同章生效，如有未尽事宜，可经双方协商作出补充协议，补充协议经双方授权代表签字并加盖单位公章/合同章后与本合同具有同等法律效力。</w:t>
      </w:r>
      <w:r/>
    </w:p>
    <w:p>
      <w:pPr>
        <w:ind w:firstLine="200"/>
        <w:rPr>
          <w:rFonts w:hAnsi="Courier New"/>
          <w:b w:val="0"/>
          <w:position w:val="0"/>
          <w:sz w:val="18"/>
          <w:szCs w:val="18"/>
        </w:rPr>
      </w:pPr>
      <w:r>
        <w:rPr>
          <w:rFonts w:hint="eastAsia" w:hAnsi="Courier New"/>
          <w:b w:val="0"/>
          <w:position w:val="0"/>
          <w:sz w:val="18"/>
          <w:szCs w:val="18"/>
        </w:rPr>
        <w:t xml:space="preserve">4</w:t>
      </w:r>
      <w:r>
        <w:rPr>
          <w:rFonts w:hAnsi="Courier New"/>
          <w:b w:val="0"/>
          <w:position w:val="0"/>
          <w:sz w:val="18"/>
          <w:szCs w:val="18"/>
        </w:rPr>
        <w:t xml:space="preserve">、</w:t>
      </w:r>
      <w:r>
        <w:rPr>
          <w:rFonts w:hint="eastAsia" w:hAnsi="Courier New"/>
          <w:b w:val="0"/>
          <w:position w:val="0"/>
          <w:sz w:val="18"/>
          <w:szCs w:val="18"/>
        </w:rPr>
        <w:t xml:space="preserve">本合同执行过程中发生纠纷，由甲乙双方协商解决；或提交当地相关部门调解；协商或调解不成,则任何一方应向甲方所在地人民法院提起诉讼。</w:t>
      </w:r>
      <w:r/>
    </w:p>
    <w:tbl>
      <w:tblPr>
        <w:tblW w:w="7218" w:type="dxa"/>
        <w:tblInd w:w="478" w:type="dxa"/>
        <w:tblLayout w:type="fixed"/>
        <w:tblLook w:val="04A0" w:firstRow="1" w:lastRow="0" w:firstColumn="1" w:lastColumn="0" w:noHBand="0" w:noVBand="1"/>
      </w:tblPr>
      <w:tblGrid>
        <w:gridCol w:w="3675"/>
        <w:gridCol w:w="3543"/>
      </w:tblGrid>
      <w:tr>
        <w:trPr>
          <w:trHeight w:val="405"/>
        </w:trPr>
        <w:tc>
          <w:tcPr>
            <w:tcW w:w="3675" w:type="dxa"/>
            <w:vAlign w:val="center"/>
            <w:textDirection w:val="lrTb"/>
            <w:noWrap/>
          </w:tcPr>
          <w:p>
            <w:pPr>
              <w:ind w:firstLine="200"/>
              <w:jc w:val="left"/>
              <w:widowControl/>
              <w:rPr>
                <w:rFonts w:hint="eastAsia" w:hAnsi="宋体" w:cs="宋体"/>
                <w:b w:val="0"/>
                <w:position w:val="0"/>
                <w:sz w:val="18"/>
                <w:szCs w:val="18"/>
              </w:rPr>
            </w:pPr>
            <w:r>
              <w:rPr>
                <w:rFonts w:hint="eastAsia" w:hAnsi="宋体" w:cs="宋体"/>
                <w:bCs/>
                <w:position w:val="0"/>
                <w:sz w:val="18"/>
                <w:szCs w:val="18"/>
              </w:rPr>
              <w:t xml:space="preserve">甲方（盖章）：</w:t>
            </w:r>
            <w:r>
              <w:rPr>
                <w:rFonts w:hint="eastAsia" w:hAnsi="宋体" w:cs="宋体"/>
                <w:b w:val="0"/>
                <w:position w:val="0"/>
                <w:sz w:val="18"/>
                <w:szCs w:val="18"/>
              </w:rPr>
              <w:t xml:space="preserve">如东县中医院</w:t>
            </w:r>
            <w:r/>
          </w:p>
        </w:tc>
        <w:tc>
          <w:tcPr>
            <w:tcW w:w="3543" w:type="dxa"/>
            <w:vAlign w:val="center"/>
            <w:textDirection w:val="lrTb"/>
            <w:noWrap/>
          </w:tcPr>
          <w:p>
            <w:pPr>
              <w:jc w:val="left"/>
              <w:widowControl/>
              <w:rPr>
                <w:rFonts w:hint="eastAsia" w:hAnsi="宋体" w:cs="宋体"/>
                <w:bCs/>
                <w:position w:val="0"/>
                <w:sz w:val="18"/>
                <w:szCs w:val="18"/>
              </w:rPr>
            </w:pPr>
            <w:r>
              <w:rPr>
                <w:rFonts w:hint="eastAsia" w:hAnsi="宋体" w:cs="宋体"/>
                <w:bCs/>
                <w:position w:val="0"/>
                <w:sz w:val="18"/>
                <w:szCs w:val="18"/>
              </w:rPr>
              <w:t xml:space="preserve">乙方（盖章）：</w:t>
            </w:r>
            <w:r>
              <w:rPr>
                <w:rFonts w:hAnsi="宋体" w:cs="宋体"/>
                <w:bCs/>
                <w:position w:val="0"/>
                <w:sz w:val="18"/>
                <w:szCs w:val="18"/>
              </w:rPr>
              <w:t xml:space="preserve"> </w:t>
            </w:r>
            <w:r/>
          </w:p>
        </w:tc>
      </w:tr>
      <w:tr>
        <w:trPr>
          <w:trHeight w:val="405"/>
        </w:trPr>
        <w:tc>
          <w:tcPr>
            <w:tcW w:w="3675"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c>
          <w:tcPr>
            <w:tcW w:w="3543"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r>
      <w:tr>
        <w:trPr>
          <w:trHeight w:val="595"/>
        </w:trPr>
        <w:tc>
          <w:tcPr>
            <w:tcW w:w="3675"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t xml:space="preserve">甲方代表（签字）：</w:t>
            </w:r>
            <w:r/>
          </w:p>
        </w:tc>
        <w:tc>
          <w:tcPr>
            <w:tcW w:w="3543"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t xml:space="preserve">乙方代表（签字）：</w:t>
            </w:r>
            <w:r/>
          </w:p>
        </w:tc>
      </w:tr>
      <w:tr>
        <w:trPr>
          <w:trHeight w:val="825"/>
        </w:trPr>
        <w:tc>
          <w:tcPr>
            <w:tcW w:w="3675" w:type="dxa"/>
            <w:vAlign w:val="center"/>
            <w:textDirection w:val="lrTb"/>
            <w:noWrap/>
          </w:tcPr>
          <w:p>
            <w:pPr>
              <w:jc w:val="left"/>
              <w:widowControl/>
              <w:rPr>
                <w:rFonts w:hint="eastAsia" w:hAnsi="宋体" w:cs="宋体"/>
                <w:bCs/>
                <w:position w:val="0"/>
                <w:sz w:val="18"/>
                <w:szCs w:val="18"/>
              </w:rPr>
            </w:pPr>
            <w:r>
              <w:rPr>
                <w:rFonts w:hint="eastAsia" w:hAnsi="宋体" w:cs="宋体"/>
                <w:bCs/>
                <w:position w:val="0"/>
                <w:sz w:val="18"/>
                <w:szCs w:val="18"/>
              </w:rPr>
            </w:r>
            <w:r/>
          </w:p>
        </w:tc>
        <w:tc>
          <w:tcPr>
            <w:tcW w:w="3543"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r>
      <w:tr>
        <w:trPr>
          <w:trHeight w:val="74"/>
        </w:trPr>
        <w:tc>
          <w:tcPr>
            <w:tcW w:w="3675" w:type="dxa"/>
            <w:vAlign w:val="center"/>
            <w:textDirection w:val="lrTb"/>
            <w:noWrap/>
          </w:tcPr>
          <w:p>
            <w:pPr>
              <w:jc w:val="left"/>
              <w:widowControl/>
              <w:rPr>
                <w:rFonts w:hint="eastAsia" w:hAnsi="宋体" w:cs="宋体"/>
                <w:b w:val="0"/>
                <w:position w:val="0"/>
                <w:sz w:val="18"/>
                <w:szCs w:val="18"/>
              </w:rPr>
            </w:pPr>
            <w:r>
              <w:rPr>
                <w:rFonts w:hint="eastAsia" w:hAnsi="宋体" w:cs="宋体"/>
                <w:bCs/>
                <w:position w:val="0"/>
                <w:sz w:val="18"/>
                <w:szCs w:val="18"/>
              </w:rPr>
              <w:t xml:space="preserve">签订日期：</w:t>
            </w:r>
            <w:r>
              <w:rPr>
                <w:rFonts w:hint="eastAsia" w:hAnsi="宋体" w:cs="宋体"/>
                <w:b w:val="0"/>
                <w:position w:val="0"/>
                <w:sz w:val="18"/>
                <w:szCs w:val="18"/>
              </w:rPr>
              <w:t xml:space="preserve">年</w:t>
            </w:r>
            <w:r>
              <w:rPr>
                <w:rFonts w:hAnsi="宋体" w:cs="宋体"/>
                <w:b w:val="0"/>
                <w:position w:val="0"/>
                <w:sz w:val="18"/>
                <w:szCs w:val="18"/>
              </w:rPr>
              <w:t xml:space="preserve">   </w:t>
            </w:r>
            <w:r>
              <w:rPr>
                <w:rFonts w:hint="eastAsia" w:hAnsi="宋体" w:cs="宋体"/>
                <w:b w:val="0"/>
                <w:position w:val="0"/>
                <w:sz w:val="18"/>
                <w:szCs w:val="18"/>
              </w:rPr>
              <w:t xml:space="preserve">月    日</w:t>
            </w:r>
            <w:r/>
          </w:p>
          <w:p>
            <w:pPr>
              <w:ind w:firstLine="200"/>
              <w:jc w:val="left"/>
              <w:widowControl/>
              <w:rPr>
                <w:rFonts w:hint="eastAsia" w:hAnsi="宋体" w:cs="宋体"/>
                <w:bCs/>
                <w:position w:val="0"/>
                <w:sz w:val="18"/>
                <w:szCs w:val="18"/>
              </w:rPr>
            </w:pPr>
            <w:r>
              <w:rPr>
                <w:rFonts w:hint="eastAsia" w:hAnsi="宋体" w:cs="宋体"/>
                <w:bCs/>
                <w:position w:val="0"/>
                <w:sz w:val="18"/>
                <w:szCs w:val="18"/>
              </w:rPr>
            </w:r>
            <w:r/>
          </w:p>
        </w:tc>
        <w:tc>
          <w:tcPr>
            <w:tcW w:w="3543" w:type="dxa"/>
            <w:vAlign w:val="center"/>
            <w:textDirection w:val="lrTb"/>
            <w:noWrap/>
          </w:tcPr>
          <w:p>
            <w:pPr>
              <w:jc w:val="left"/>
              <w:widowControl/>
              <w:rPr>
                <w:rFonts w:hint="eastAsia" w:hAnsi="宋体" w:cs="宋体"/>
                <w:b w:val="0"/>
                <w:position w:val="0"/>
                <w:sz w:val="18"/>
                <w:szCs w:val="18"/>
              </w:rPr>
            </w:pPr>
            <w:r>
              <w:rPr>
                <w:rFonts w:hint="eastAsia" w:hAnsi="宋体" w:cs="宋体"/>
                <w:bCs/>
                <w:position w:val="0"/>
                <w:sz w:val="18"/>
                <w:szCs w:val="18"/>
              </w:rPr>
              <w:t xml:space="preserve">签订日期：</w:t>
            </w:r>
            <w:r>
              <w:rPr>
                <w:rFonts w:hint="eastAsia" w:hAnsi="宋体" w:cs="宋体"/>
                <w:b w:val="0"/>
                <w:position w:val="0"/>
                <w:sz w:val="18"/>
                <w:szCs w:val="18"/>
              </w:rPr>
              <w:t xml:space="preserve">年</w:t>
            </w:r>
            <w:r>
              <w:rPr>
                <w:rFonts w:hAnsi="宋体" w:cs="宋体"/>
                <w:b w:val="0"/>
                <w:position w:val="0"/>
                <w:sz w:val="18"/>
                <w:szCs w:val="18"/>
              </w:rPr>
              <w:t xml:space="preserve">   </w:t>
            </w:r>
            <w:r>
              <w:rPr>
                <w:rFonts w:hint="eastAsia" w:hAnsi="宋体" w:cs="宋体"/>
                <w:b w:val="0"/>
                <w:position w:val="0"/>
                <w:sz w:val="18"/>
                <w:szCs w:val="18"/>
              </w:rPr>
              <w:t xml:space="preserve">月    日</w:t>
            </w:r>
            <w:r/>
          </w:p>
        </w:tc>
      </w:tr>
    </w:tbl>
    <w:p>
      <w:pPr>
        <w:rPr>
          <w:rFonts w:hAnsi="Courier New"/>
          <w:position w:val="0"/>
          <w:sz w:val="18"/>
          <w:szCs w:val="18"/>
        </w:rPr>
      </w:pPr>
      <w:r>
        <w:rPr>
          <w:rFonts w:hAnsi="Courier New"/>
          <w:position w:val="0"/>
          <w:sz w:val="18"/>
          <w:szCs w:val="18"/>
        </w:rPr>
      </w:r>
      <w:r/>
    </w:p>
    <w:p>
      <w:pPr>
        <w:jc w:val="left"/>
        <w:widowControl/>
        <w:rPr>
          <w:rFonts w:hint="eastAsia" w:ascii="仿宋" w:hAnsi="仿宋" w:eastAsia="仿宋"/>
          <w:position w:val="0"/>
          <w:sz w:val="28"/>
          <w:szCs w:val="28"/>
        </w:rPr>
      </w:pPr>
      <w:r>
        <w:rPr>
          <w:rFonts w:hint="eastAsia" w:ascii="仿宋" w:hAnsi="仿宋" w:eastAsia="仿宋"/>
          <w:position w:val="0"/>
          <w:sz w:val="28"/>
          <w:szCs w:val="28"/>
        </w:rPr>
        <w:br w:type="page" w:clear="all"/>
      </w:r>
      <w:r/>
    </w:p>
    <w:p>
      <w:pPr>
        <w:jc w:val="center"/>
        <w:spacing w:line="440" w:lineRule="exact"/>
        <w:rPr>
          <w:rFonts w:hint="eastAsia" w:ascii="仿宋" w:hAnsi="仿宋" w:eastAsia="仿宋"/>
          <w:position w:val="0"/>
          <w:sz w:val="28"/>
          <w:szCs w:val="28"/>
        </w:rPr>
      </w:pPr>
      <w:r>
        <w:rPr>
          <w:rFonts w:hint="eastAsia" w:ascii="仿宋" w:hAnsi="仿宋" w:eastAsia="仿宋"/>
          <w:position w:val="0"/>
          <w:sz w:val="28"/>
          <w:szCs w:val="28"/>
        </w:rPr>
        <w:t xml:space="preserve">保密协议</w:t>
      </w:r>
      <w:r/>
    </w:p>
    <w:p>
      <w:pPr>
        <w:spacing w:line="440" w:lineRule="exact"/>
        <w:rPr>
          <w:rFonts w:hint="eastAsia" w:hAnsi="宋体" w:cs="宋体"/>
          <w:position w:val="0"/>
          <w:sz w:val="18"/>
          <w:szCs w:val="18"/>
        </w:rPr>
      </w:pPr>
      <w:r>
        <w:rPr>
          <w:rFonts w:hint="eastAsia" w:hAnsi="宋体" w:cs="宋体"/>
          <w:position w:val="0"/>
          <w:sz w:val="18"/>
          <w:szCs w:val="18"/>
        </w:rPr>
        <w:t xml:space="preserve">    甲方：</w:t>
      </w:r>
      <w:r>
        <w:rPr>
          <w:rFonts w:hAnsi="宋体" w:cs="宋体"/>
          <w:position w:val="0"/>
          <w:sz w:val="18"/>
          <w:szCs w:val="18"/>
        </w:rPr>
        <w:t xml:space="preserve">如东县中医院</w:t>
      </w:r>
      <w:r>
        <w:rPr>
          <w:rFonts w:hint="eastAsia" w:hAnsi="宋体" w:cs="宋体"/>
          <w:position w:val="0"/>
          <w:sz w:val="18"/>
          <w:szCs w:val="18"/>
        </w:rPr>
        <w:t xml:space="preserve">   </w:t>
      </w:r>
      <w:r/>
    </w:p>
    <w:p>
      <w:pPr>
        <w:ind w:firstLine="361"/>
        <w:spacing w:line="440" w:lineRule="exact"/>
        <w:rPr>
          <w:rFonts w:hint="eastAsia" w:hAnsi="宋体" w:cs="宋体"/>
          <w:b w:val="0"/>
          <w:position w:val="0"/>
          <w:sz w:val="18"/>
          <w:szCs w:val="18"/>
        </w:rPr>
      </w:pPr>
      <w:r>
        <w:rPr>
          <w:rFonts w:hint="eastAsia" w:hAnsi="宋体" w:cs="宋体"/>
          <w:position w:val="0"/>
          <w:sz w:val="18"/>
          <w:szCs w:val="18"/>
        </w:rPr>
        <w:t xml:space="preserve">乙方：</w:t>
      </w:r>
      <w:r>
        <w:rPr>
          <w:rFonts w:hAnsi="宋体" w:cs="宋体"/>
          <w:b w:val="0"/>
          <w:position w:val="0"/>
          <w:sz w:val="18"/>
          <w:szCs w:val="18"/>
        </w:rPr>
        <w:t xml:space="preserve"> </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乙方需对甲方的机密信息保密，并跟据国家和医院有关法规、规定，按照自愿、平等、协商一致的原则签订本保密协议。</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一、甲方机密信息包括：</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甲方所有来诊病人基本信息、来院就诊信息；甲方病案资料；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甲方员工档案、各类系统账号；</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甲方各类统计报表；</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甲方各类会议记录、讨论记录；</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甲方各类管理技术信息及资料；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信息科管理的甲方所有系统的管理员账号、密码，服务器、交换机、路由器等医院设备的用户名和密码口令。</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网络系统集成的文档包括：路由器、交换机和服务器参数、网络拓扑图、网络布线图、虚网划分、IP地址分配等网络机密资料。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随机赠送的服务器、网络通信设备携带的说明书、各种文字资料等网络系统的重要资料。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甲方有关网络建设与信息化建设的各种合同，上级部门的各种批文，网络管理和配备的各种规则、条例等文字材料。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其他经甲方确定应当保密的事项。</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二、乙方对医院机密信息的保密义务包括：</w:t>
      </w:r>
      <w:r/>
    </w:p>
    <w:p>
      <w:pPr>
        <w:ind w:firstLine="360"/>
        <w:spacing w:line="280" w:lineRule="exact"/>
        <w:rPr>
          <w:rFonts w:hint="eastAsia" w:hAnsi="宋体"/>
          <w:b w:val="0"/>
          <w:position w:val="0"/>
          <w:sz w:val="18"/>
          <w:szCs w:val="18"/>
        </w:rPr>
      </w:pPr>
      <w:r>
        <w:rPr>
          <w:rFonts w:hint="eastAsia" w:hAnsi="宋体" w:cs="宋体"/>
          <w:b w:val="0"/>
          <w:position w:val="0"/>
          <w:sz w:val="18"/>
          <w:szCs w:val="18"/>
        </w:rPr>
        <w:t xml:space="preserve">1、</w:t>
      </w:r>
      <w:r>
        <w:rPr>
          <w:rFonts w:hint="eastAsia" w:hAnsi="宋体"/>
          <w:b w:val="0"/>
          <w:position w:val="0"/>
          <w:sz w:val="18"/>
          <w:szCs w:val="18"/>
        </w:rPr>
        <w:t xml:space="preserve">乙方应遵守国家有关法律法规和技术标准，遵守甲方有关保密的各项管理规定。</w:t>
      </w:r>
      <w:r/>
    </w:p>
    <w:p>
      <w:pPr>
        <w:ind w:firstLine="360"/>
        <w:spacing w:line="280" w:lineRule="exact"/>
        <w:rPr>
          <w:rFonts w:hint="eastAsia" w:hAnsi="宋体" w:cs="宋体"/>
          <w:b w:val="0"/>
          <w:position w:val="0"/>
          <w:sz w:val="18"/>
          <w:szCs w:val="18"/>
        </w:rPr>
      </w:pPr>
      <w:r>
        <w:rPr>
          <w:rFonts w:hint="eastAsia" w:hAnsi="宋体"/>
          <w:b w:val="0"/>
          <w:position w:val="0"/>
          <w:sz w:val="18"/>
          <w:szCs w:val="18"/>
        </w:rPr>
        <w:t xml:space="preserve">2、</w:t>
      </w:r>
      <w:r>
        <w:rPr>
          <w:rFonts w:hint="eastAsia" w:hAnsi="宋体" w:cs="宋体"/>
          <w:b w:val="0"/>
          <w:position w:val="0"/>
          <w:sz w:val="18"/>
          <w:szCs w:val="18"/>
        </w:rPr>
        <w:t xml:space="preserve">乙方应对工作人员进行安全保密教育，与参与本项目所有工作人员签订安全保密责任书，并负责检查落实。</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3、对于甲方提供给乙方使用的任何资源，如网络、终端等，乙方应只将其用于工作，而不能用于其他目的；未经甲方书面许可，乙方不得带走从甲方得到的任何文档、图纸、资料、U盘、移动硬盘等可能载有敏感信息的介质。</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4、乙方不得以任何方式向医院内外无关人员（包括家庭成员）和通信中散布、泄漏医院机密或涉及医院机密。</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5、乙方所有在工作中制作的数码、影像制片，均属于甲方所有。对于内容为秘密级以上的，禁止私自制作与复制。</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６、乙方所有在甲方电脑、磁盘系统中创建、存贮和交流的信息，均属于甲方所有。禁止利用甲方系统电脑资源以甲方或个人名义发表虚假信息或泄露甲方机密。乙方需对采用电脑技术存取、处理、传递的甲方机密资料负保密责任。</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甲方对违反上述任何一项义务的乙方有权随时追究责任的权利，并保留将侵犯甲方上述秘密情节严重、构成犯罪的乙方及乙方人员移交司法机关追究刑事责任的权利。</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本协议作为双方合同的有效组成部分，与其具有同等效力；但本协议同时具有独立法律效力，合同的解除或终止不影响本协议的效力。</w:t>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tbl>
      <w:tblPr>
        <w:tblW w:w="9553" w:type="dxa"/>
        <w:tblInd w:w="478" w:type="dxa"/>
        <w:tblLook w:val="04A0" w:firstRow="1" w:lastRow="0" w:firstColumn="1" w:lastColumn="0" w:noHBand="0" w:noVBand="1"/>
      </w:tblPr>
      <w:tblGrid>
        <w:gridCol w:w="3599"/>
        <w:gridCol w:w="5954"/>
      </w:tblGrid>
      <w:tr>
        <w:trPr>
          <w:trHeight w:val="340"/>
        </w:trPr>
        <w:tc>
          <w:tcPr>
            <w:tcW w:w="3599"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甲方（盖章）：如东县中医院</w:t>
            </w:r>
            <w:r/>
          </w:p>
        </w:tc>
        <w:tc>
          <w:tcPr>
            <w:tcW w:w="5954"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乙方（盖章）：</w:t>
            </w:r>
            <w:r>
              <w:rPr>
                <w:rFonts w:hAnsi="宋体"/>
                <w:b w:val="0"/>
                <w:position w:val="0"/>
                <w:sz w:val="18"/>
                <w:szCs w:val="18"/>
              </w:rPr>
              <w:t xml:space="preserve"> </w:t>
            </w:r>
            <w:r/>
          </w:p>
        </w:tc>
      </w:tr>
      <w:tr>
        <w:trPr>
          <w:trHeight w:val="340" w:hRule="exact"/>
        </w:trPr>
        <w:tc>
          <w:tcPr>
            <w:tcW w:w="3599"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日 期  ：</w:t>
            </w:r>
            <w:r>
              <w:rPr>
                <w:rFonts w:hAnsi="宋体"/>
                <w:b w:val="0"/>
                <w:position w:val="0"/>
                <w:sz w:val="18"/>
                <w:szCs w:val="18"/>
              </w:rPr>
              <w:t xml:space="preserve">      </w:t>
            </w:r>
            <w:r>
              <w:rPr>
                <w:rFonts w:hint="eastAsia" w:hAnsi="宋体"/>
                <w:b w:val="0"/>
                <w:position w:val="0"/>
                <w:sz w:val="18"/>
                <w:szCs w:val="18"/>
              </w:rPr>
              <w:t xml:space="preserve">年</w:t>
            </w:r>
            <w:r>
              <w:rPr>
                <w:rFonts w:hAnsi="宋体"/>
                <w:b w:val="0"/>
                <w:position w:val="0"/>
                <w:sz w:val="18"/>
                <w:szCs w:val="18"/>
              </w:rPr>
              <w:t xml:space="preserve">   </w:t>
            </w:r>
            <w:r>
              <w:rPr>
                <w:rFonts w:hint="eastAsia" w:hAnsi="宋体"/>
                <w:b w:val="0"/>
                <w:position w:val="0"/>
                <w:sz w:val="18"/>
                <w:szCs w:val="18"/>
              </w:rPr>
              <w:t xml:space="preserve">月    日</w:t>
            </w:r>
            <w:r/>
          </w:p>
        </w:tc>
        <w:tc>
          <w:tcPr>
            <w:tcW w:w="5954"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日 期  ：</w:t>
            </w:r>
            <w:r>
              <w:rPr>
                <w:rFonts w:hAnsi="宋体"/>
                <w:b w:val="0"/>
                <w:position w:val="0"/>
                <w:sz w:val="18"/>
                <w:szCs w:val="18"/>
              </w:rPr>
              <w:t xml:space="preserve">      </w:t>
            </w:r>
            <w:r>
              <w:rPr>
                <w:rFonts w:hint="eastAsia" w:hAnsi="宋体"/>
                <w:b w:val="0"/>
                <w:position w:val="0"/>
                <w:sz w:val="18"/>
                <w:szCs w:val="18"/>
              </w:rPr>
              <w:t xml:space="preserve">年</w:t>
            </w:r>
            <w:r>
              <w:rPr>
                <w:rFonts w:hAnsi="宋体"/>
                <w:b w:val="0"/>
                <w:position w:val="0"/>
                <w:sz w:val="18"/>
                <w:szCs w:val="18"/>
              </w:rPr>
              <w:t xml:space="preserve">   </w:t>
            </w:r>
            <w:r>
              <w:rPr>
                <w:rFonts w:hint="eastAsia" w:hAnsi="宋体"/>
                <w:b w:val="0"/>
                <w:position w:val="0"/>
                <w:sz w:val="18"/>
                <w:szCs w:val="18"/>
              </w:rPr>
              <w:t xml:space="preserve">月    日</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月</w:t>
            </w:r>
            <w:r>
              <w:rPr>
                <w:rFonts w:hAnsi="宋体"/>
                <w:b w:val="0"/>
                <w:position w:val="0"/>
                <w:sz w:val="18"/>
                <w:szCs w:val="18"/>
              </w:rPr>
              <w:t xml:space="preserve"> 20</w:t>
            </w:r>
            <w:r>
              <w:rPr>
                <w:rFonts w:hint="eastAsia" w:hAnsi="宋体"/>
                <w:b w:val="0"/>
                <w:position w:val="0"/>
                <w:sz w:val="18"/>
                <w:szCs w:val="18"/>
              </w:rPr>
              <w:t xml:space="preserve">日</w:t>
            </w:r>
            <w:r/>
          </w:p>
        </w:tc>
      </w:tr>
    </w:tbl>
    <w:p>
      <w:pPr>
        <w:spacing w:line="420" w:lineRule="exact"/>
        <w:rPr>
          <w:rFonts w:hint="eastAsia" w:hAnsi="宋体" w:cs="宋体"/>
          <w:b w:val="0"/>
          <w:position w:val="0"/>
          <w:sz w:val="21"/>
          <w:szCs w:val="21"/>
        </w:rPr>
      </w:pPr>
      <w:r>
        <w:rPr>
          <w:rFonts w:hint="eastAsia" w:hAnsi="宋体" w:cs="宋体"/>
          <w:b w:val="0"/>
          <w:position w:val="0"/>
          <w:sz w:val="21"/>
          <w:szCs w:val="21"/>
        </w:rPr>
      </w:r>
      <w:r/>
    </w:p>
    <w:p>
      <w:pPr>
        <w:spacing w:line="276" w:lineRule="auto"/>
        <w:rPr>
          <w:rFonts w:hint="eastAsia" w:hAnsi="宋体" w:cs="宋体"/>
          <w:bCs/>
          <w:sz w:val="32"/>
          <w:szCs w:val="22"/>
        </w:rPr>
      </w:pPr>
      <w:r>
        <w:rPr>
          <w:rFonts w:hint="eastAsia" w:hAnsi="宋体" w:cs="宋体"/>
          <w:bCs/>
          <w:sz w:val="32"/>
          <w:szCs w:val="22"/>
        </w:rPr>
      </w:r>
      <w:bookmarkEnd w:id="210"/>
      <w:bookmarkEnd w:id="211"/>
      <w:bookmarkEnd w:id="212"/>
      <w:r/>
    </w:p>
    <w:p>
      <w:pPr>
        <w:pStyle w:val="845"/>
        <w:spacing w:line="360" w:lineRule="auto"/>
        <w:rPr>
          <w:rFonts w:hint="eastAsia" w:hAnsi="宋体" w:cs="宋体"/>
          <w:bCs/>
          <w:sz w:val="44"/>
        </w:rPr>
      </w:pPr>
      <w:r>
        <w:rPr>
          <w:rFonts w:hAnsi="宋体" w:cs="宋体"/>
          <w:bCs/>
        </w:rPr>
        <w:br w:type="page" w:clear="all"/>
      </w:r>
      <w:bookmarkStart w:id="220" w:name="_Toc174468379"/>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0"/>
      <w:r/>
      <w:r/>
    </w:p>
    <w:p>
      <w:pPr>
        <w:spacing w:line="360" w:lineRule="auto"/>
      </w:pPr>
      <w:r>
        <w:rPr>
          <w:rFonts w:hint="eastAsia"/>
        </w:rPr>
        <w:t xml:space="preserve">一、技术</w:t>
      </w:r>
      <w:bookmarkStart w:id="221" w:name="_Toc5953"/>
      <w:r/>
      <w:bookmarkStart w:id="222" w:name="_Toc26554093"/>
      <w:r/>
      <w:bookmarkStart w:id="223" w:name="_Toc49090575"/>
      <w:r>
        <w:rPr>
          <w:rFonts w:hint="eastAsia"/>
        </w:rPr>
        <w:t xml:space="preserve">需求</w:t>
      </w:r>
      <w:r/>
    </w:p>
    <w:p>
      <w:pPr>
        <w:pStyle w:val="907"/>
        <w:rPr>
          <w:rFonts w:hint="eastAsia"/>
        </w:rPr>
      </w:pPr>
      <w:r>
        <w:rPr>
          <w:rFonts w:hint="eastAsia"/>
        </w:rPr>
        <w:t xml:space="preserve">（一）总体要求</w:t>
      </w:r>
      <w:r/>
    </w:p>
    <w:p>
      <w:pPr>
        <w:pStyle w:val="907"/>
        <w:ind w:firstLine="480"/>
        <w:rPr>
          <w:rFonts w:hint="eastAsia"/>
          <w:b w:val="0"/>
          <w:bCs/>
        </w:rPr>
      </w:pPr>
      <w:r>
        <w:rPr>
          <w:rFonts w:hint="eastAsia"/>
          <w:b w:val="0"/>
          <w:bCs/>
        </w:rPr>
        <w:t xml:space="preserve">为提高如东县超声诊疗服务，拟建立如东县超声影像远程诊断中心，包含基层影像教学系统、移动端超声工作站、远程影像质控系统、远程诊断及远程会诊系统。</w:t>
      </w:r>
      <w:r/>
    </w:p>
    <w:p>
      <w:pPr>
        <w:pStyle w:val="907"/>
        <w:rPr>
          <w:rFonts w:hint="eastAsia"/>
        </w:rPr>
      </w:pPr>
      <w:r>
        <w:rPr>
          <w:rFonts w:hint="eastAsia"/>
        </w:rPr>
        <w:t xml:space="preserve">（二）系统配置</w:t>
      </w:r>
      <w:r/>
    </w:p>
    <w:tbl>
      <w:tblPr>
        <w:tblStyle w:val="1294"/>
        <w:tblW w:w="5721"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000000" w:sz="2" w:space="0"/>
        </w:tblBorders>
        <w:tblLook w:val="04A0" w:firstRow="1" w:lastRow="0" w:firstColumn="1" w:lastColumn="0" w:noHBand="0" w:noVBand="1"/>
      </w:tblPr>
      <w:tblGrid>
        <w:gridCol w:w="704"/>
        <w:gridCol w:w="2267"/>
        <w:gridCol w:w="2675"/>
        <w:gridCol w:w="729"/>
        <w:gridCol w:w="991"/>
        <w:gridCol w:w="2126"/>
      </w:tblGrid>
      <w:tr>
        <w:trPr>
          <w:jc w:val="center"/>
          <w:trHeight w:val="612"/>
        </w:trPr>
        <w:tc>
          <w:tcPr>
            <w:tcBorders>
              <w:right w:val="single" w:color="auto" w:sz="4" w:space="0"/>
            </w:tcBorders>
            <w:tcW w:w="371"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4"/>
                <w:position w:val="0"/>
                <w:szCs w:val="24"/>
                <w:lang w:eastAsia="en-US"/>
              </w:rPr>
              <w:t xml:space="preserve">序号</w:t>
            </w:r>
            <w:r/>
          </w:p>
        </w:tc>
        <w:tc>
          <w:tcPr>
            <w:tcBorders>
              <w:left w:val="single" w:color="auto" w:sz="4" w:space="0"/>
            </w:tcBorders>
            <w:tcW w:w="119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4"/>
                <w:position w:val="0"/>
                <w:szCs w:val="24"/>
                <w:lang w:eastAsia="en-US"/>
              </w:rPr>
              <w:t xml:space="preserve">名称</w:t>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3"/>
                <w:position w:val="0"/>
                <w:szCs w:val="24"/>
                <w:lang w:eastAsia="en-US"/>
              </w:rPr>
              <w:t xml:space="preserve">技术参数</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4"/>
                <w:position w:val="0"/>
                <w:szCs w:val="24"/>
                <w:lang w:eastAsia="en-US"/>
              </w:rPr>
              <w:t xml:space="preserve">单位</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4"/>
                <w:position w:val="0"/>
                <w:szCs w:val="24"/>
                <w:lang w:eastAsia="en-US"/>
              </w:rPr>
              <w:t xml:space="preserve">数量</w:t>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Cs/>
                <w:color w:val="000000"/>
                <w:spacing w:val="-1"/>
                <w:position w:val="0"/>
                <w:szCs w:val="24"/>
                <w:lang w:eastAsia="en-US"/>
              </w:rPr>
              <w:t xml:space="preserve">备注</w:t>
            </w:r>
            <w:r/>
          </w:p>
        </w:tc>
      </w:tr>
      <w:tr>
        <w:trPr>
          <w:jc w:val="center"/>
          <w:trHeight w:val="592"/>
        </w:trPr>
        <w:tc>
          <w:tcPr>
            <w:tcW w:w="371"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94" w:type="pct"/>
            <w:vAlign w:val="center"/>
            <w:vMerge w:val="restart"/>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9"/>
                <w:position w:val="0"/>
                <w:szCs w:val="24"/>
              </w:rPr>
              <w:t xml:space="preserve">无线掌上彩超成像诊断</w:t>
            </w:r>
            <w:r>
              <w:rPr>
                <w:rFonts w:hAnsi="宋体" w:cs="PingFang SC"/>
                <w:b w:val="0"/>
                <w:color w:val="000000"/>
                <w:spacing w:val="8"/>
                <w:position w:val="0"/>
                <w:szCs w:val="24"/>
              </w:rPr>
              <w:t xml:space="preserve">系统</w:t>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线阵探头</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2"/>
                <w:position w:val="0"/>
                <w:szCs w:val="24"/>
                <w:lang w:eastAsia="en-US"/>
              </w:rPr>
              <w:t xml:space="preserve">台</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
                <w:position w:val="3"/>
                <w:szCs w:val="24"/>
                <w:lang w:eastAsia="en-US"/>
              </w:rPr>
              <w:t xml:space="preserve">80</w:t>
            </w:r>
            <w:r/>
          </w:p>
        </w:tc>
        <w:tc>
          <w:tcPr>
            <w:tcW w:w="1120"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int="eastAsia" w:hAnsi="宋体" w:cs="PingFang SC"/>
                <w:b w:val="0"/>
                <w:color w:val="000000"/>
                <w:position w:val="0"/>
                <w:szCs w:val="24"/>
                <w:lang w:eastAsia="en-US"/>
              </w:rPr>
            </w:r>
            <w:r/>
          </w:p>
        </w:tc>
      </w:tr>
      <w:tr>
        <w:trPr>
          <w:jc w:val="center"/>
          <w:trHeight w:val="585"/>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6"/>
                <w:position w:val="0"/>
                <w:szCs w:val="24"/>
                <w:lang w:eastAsia="en-US"/>
              </w:rPr>
              <w:t xml:space="preserve">凸阵探头</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2"/>
                <w:position w:val="0"/>
                <w:szCs w:val="24"/>
                <w:lang w:eastAsia="en-US"/>
              </w:rPr>
              <w:t xml:space="preserve">台</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
                <w:position w:val="3"/>
                <w:szCs w:val="24"/>
                <w:lang w:eastAsia="en-US"/>
              </w:rPr>
              <w:t xml:space="preserve">80</w:t>
            </w:r>
            <w:r/>
          </w:p>
        </w:tc>
        <w:tc>
          <w:tcPr>
            <w:tcW w:w="1120"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r>
      <w:tr>
        <w:trPr>
          <w:jc w:val="center"/>
          <w:trHeight w:val="624"/>
        </w:trPr>
        <w:tc>
          <w:tcPr>
            <w:tcW w:w="371"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position w:val="3"/>
                <w:szCs w:val="24"/>
                <w:lang w:eastAsia="en-US"/>
              </w:rPr>
              <w:t xml:space="preserve">2</w:t>
            </w:r>
            <w:r/>
          </w:p>
        </w:tc>
        <w:tc>
          <w:tcPr>
            <w:tcW w:w="1194"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9"/>
                <w:position w:val="0"/>
                <w:szCs w:val="24"/>
                <w:lang w:eastAsia="en-US"/>
              </w:rPr>
              <w:t xml:space="preserve">远程超声诊</w:t>
            </w:r>
            <w:r>
              <w:rPr>
                <w:rFonts w:hAnsi="宋体" w:cs="PingFang SC"/>
                <w:b w:val="0"/>
                <w:color w:val="000000"/>
                <w:spacing w:val="6"/>
                <w:position w:val="0"/>
                <w:szCs w:val="24"/>
                <w:lang w:eastAsia="en-US"/>
              </w:rPr>
              <w:t xml:space="preserve">断软件</w:t>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9"/>
                <w:position w:val="0"/>
                <w:szCs w:val="24"/>
                <w:lang w:eastAsia="en-US"/>
              </w:rPr>
              <w:t xml:space="preserve">云诊端账号</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7"/>
                <w:position w:val="0"/>
                <w:szCs w:val="24"/>
                <w:lang w:eastAsia="en-US"/>
              </w:rPr>
              <w:t xml:space="preserve">个</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int="eastAsia" w:hAnsi="宋体" w:cs="PingFang SC"/>
                <w:b w:val="0"/>
                <w:color w:val="000000"/>
                <w:position w:val="0"/>
                <w:szCs w:val="24"/>
                <w:lang w:eastAsia="en-US"/>
              </w:rPr>
            </w:r>
            <w:r/>
          </w:p>
        </w:tc>
      </w:tr>
      <w:tr>
        <w:trPr>
          <w:jc w:val="center"/>
          <w:trHeight w:val="633"/>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9"/>
                <w:position w:val="0"/>
                <w:szCs w:val="24"/>
                <w:lang w:eastAsia="en-US"/>
              </w:rPr>
              <w:t xml:space="preserve">数据中心看板账号</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7"/>
                <w:position w:val="0"/>
                <w:szCs w:val="24"/>
                <w:lang w:eastAsia="en-US"/>
              </w:rPr>
              <w:t xml:space="preserve">个</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int="eastAsia" w:hAnsi="宋体" w:cs="PingFang SC"/>
                <w:b w:val="0"/>
                <w:color w:val="000000"/>
                <w:position w:val="0"/>
                <w:szCs w:val="24"/>
                <w:lang w:eastAsia="en-US"/>
              </w:rPr>
            </w:r>
            <w:r/>
          </w:p>
        </w:tc>
      </w:tr>
      <w:tr>
        <w:trPr>
          <w:jc w:val="center"/>
          <w:trHeight w:val="975"/>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409"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7"/>
                <w:position w:val="0"/>
                <w:szCs w:val="24"/>
                <w:lang w:eastAsia="en-US"/>
              </w:rPr>
              <w:t xml:space="preserve">医生工作站账号</w:t>
            </w:r>
            <w:r/>
          </w:p>
        </w:tc>
        <w:tc>
          <w:tcPr>
            <w:tcW w:w="384"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7"/>
                <w:position w:val="0"/>
                <w:szCs w:val="24"/>
                <w:lang w:eastAsia="en-US"/>
              </w:rPr>
              <w:t xml:space="preserve">个</w:t>
            </w:r>
            <w:r/>
          </w:p>
        </w:tc>
        <w:tc>
          <w:tcPr>
            <w:tcW w:w="522"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
                <w:position w:val="3"/>
                <w:szCs w:val="24"/>
                <w:lang w:eastAsia="en-US"/>
              </w:rPr>
              <w:t xml:space="preserve">80</w:t>
            </w:r>
            <w:r/>
          </w:p>
        </w:tc>
        <w:tc>
          <w:tcPr>
            <w:tcW w:w="1120"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5"/>
                <w:position w:val="0"/>
                <w:szCs w:val="24"/>
              </w:rPr>
              <w:t xml:space="preserve">80 台</w:t>
            </w:r>
            <w:r>
              <w:rPr>
                <w:rFonts w:hint="eastAsia" w:hAnsi="宋体" w:cs="PingFang SC"/>
                <w:b w:val="0"/>
                <w:color w:val="000000"/>
                <w:spacing w:val="5"/>
                <w:position w:val="0"/>
                <w:szCs w:val="24"/>
              </w:rPr>
              <w:t xml:space="preserve">全触控超声诊断交互中心</w:t>
            </w:r>
            <w:r>
              <w:rPr>
                <w:rFonts w:hAnsi="宋体" w:cs="PingFang SC"/>
                <w:b w:val="0"/>
                <w:color w:val="000000"/>
                <w:spacing w:val="3"/>
                <w:position w:val="0"/>
                <w:szCs w:val="24"/>
              </w:rPr>
              <w:t xml:space="preserve"> （带数据卡）</w:t>
            </w:r>
            <w:r>
              <w:rPr>
                <w:rFonts w:hint="eastAsia" w:hAnsi="宋体" w:cs="PingFang SC"/>
                <w:b w:val="0"/>
                <w:color w:val="000000"/>
                <w:spacing w:val="3"/>
                <w:position w:val="0"/>
                <w:szCs w:val="24"/>
              </w:rPr>
              <w:t xml:space="preserve">+支架</w:t>
            </w:r>
            <w:r/>
          </w:p>
        </w:tc>
      </w:tr>
      <w:tr>
        <w:trPr>
          <w:jc w:val="center"/>
          <w:trHeight w:val="459"/>
        </w:trPr>
        <w:tc>
          <w:tcPr>
            <w:tcW w:w="371"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409"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384"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522"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5"/>
                <w:position w:val="0"/>
                <w:szCs w:val="24"/>
                <w:lang w:eastAsia="en-US"/>
              </w:rPr>
              <w:t xml:space="preserve">80 </w:t>
            </w:r>
            <w:r>
              <w:rPr>
                <w:rFonts w:hAnsi="宋体" w:cs="PingFang SC"/>
                <w:b w:val="0"/>
                <w:color w:val="000000"/>
                <w:spacing w:val="5"/>
                <w:position w:val="0"/>
                <w:szCs w:val="24"/>
                <w:lang w:eastAsia="en-US"/>
              </w:rPr>
              <w:t xml:space="preserve">台医疗台车</w:t>
            </w:r>
            <w:r/>
          </w:p>
        </w:tc>
      </w:tr>
      <w:tr>
        <w:trPr>
          <w:jc w:val="center"/>
          <w:trHeight w:val="457"/>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409"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38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522"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5"/>
                <w:position w:val="0"/>
                <w:szCs w:val="24"/>
                <w:lang w:eastAsia="en-US"/>
              </w:rPr>
              <w:t xml:space="preserve">80 </w:t>
            </w:r>
            <w:r>
              <w:rPr>
                <w:rFonts w:hAnsi="宋体" w:cs="PingFang SC"/>
                <w:b w:val="0"/>
                <w:color w:val="000000"/>
                <w:spacing w:val="5"/>
                <w:position w:val="0"/>
                <w:szCs w:val="24"/>
                <w:lang w:eastAsia="en-US"/>
              </w:rPr>
              <w:t xml:space="preserve">个设备手提箱</w:t>
            </w:r>
            <w:r/>
          </w:p>
        </w:tc>
      </w:tr>
      <w:tr>
        <w:trPr>
          <w:jc w:val="center"/>
          <w:trHeight w:val="705"/>
        </w:trPr>
        <w:tc>
          <w:tcPr>
            <w:tcW w:w="371"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position w:val="3"/>
                <w:szCs w:val="24"/>
                <w:lang w:eastAsia="en-US"/>
              </w:rPr>
              <w:t xml:space="preserve">3</w:t>
            </w:r>
            <w:r/>
          </w:p>
        </w:tc>
        <w:tc>
          <w:tcPr>
            <w:tcW w:w="119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9"/>
                <w:position w:val="0"/>
                <w:szCs w:val="24"/>
                <w:lang w:eastAsia="en-US"/>
              </w:rPr>
              <w:t xml:space="preserve">颈部超声诊</w:t>
            </w:r>
            <w:r>
              <w:rPr>
                <w:rFonts w:hAnsi="宋体" w:cs="PingFang SC"/>
                <w:b w:val="0"/>
                <w:color w:val="000000"/>
                <w:spacing w:val="6"/>
                <w:position w:val="0"/>
                <w:szCs w:val="24"/>
                <w:lang w:eastAsia="en-US"/>
              </w:rPr>
              <w:t xml:space="preserve">断系统</w:t>
            </w:r>
            <w:r/>
          </w:p>
        </w:tc>
        <w:tc>
          <w:tcPr>
            <w:tcW w:w="1409" w:type="pct"/>
            <w:vAlign w:val="center"/>
            <w:vMerge w:val="restart"/>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9"/>
                <w:position w:val="0"/>
                <w:szCs w:val="24"/>
              </w:rPr>
              <w:t xml:space="preserve">全自动扫查导航系统及</w:t>
            </w:r>
            <w:r>
              <w:rPr>
                <w:rFonts w:hAnsi="宋体" w:cs="PingFang SC"/>
                <w:b w:val="0"/>
                <w:color w:val="000000"/>
                <w:spacing w:val="7"/>
                <w:position w:val="0"/>
                <w:szCs w:val="24"/>
              </w:rPr>
              <w:t xml:space="preserve">图像辅助识</w:t>
            </w:r>
            <w:r>
              <w:rPr>
                <w:rFonts w:hAnsi="宋体" w:cs="PingFang SC"/>
                <w:b w:val="0"/>
                <w:color w:val="000000"/>
                <w:spacing w:val="8"/>
                <w:position w:val="0"/>
                <w:szCs w:val="24"/>
              </w:rPr>
              <w:t xml:space="preserve">别软件</w:t>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2"/>
                <w:position w:val="0"/>
                <w:szCs w:val="24"/>
                <w:lang w:eastAsia="en-US"/>
              </w:rPr>
              <w:t xml:space="preserve">台</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9"/>
                <w:position w:val="0"/>
                <w:szCs w:val="24"/>
                <w:lang w:eastAsia="en-US"/>
              </w:rPr>
              <w:t xml:space="preserve">扫查机器人</w:t>
            </w:r>
            <w:r/>
          </w:p>
        </w:tc>
      </w:tr>
      <w:tr>
        <w:trPr>
          <w:jc w:val="center"/>
          <w:trHeight w:val="756"/>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9"/>
                <w:position w:val="0"/>
                <w:szCs w:val="24"/>
              </w:rPr>
              <w:t xml:space="preserve">超声颈动脉血管自动识</w:t>
            </w:r>
            <w:r>
              <w:rPr>
                <w:rFonts w:hAnsi="宋体" w:cs="PingFang SC"/>
                <w:b w:val="0"/>
                <w:color w:val="000000"/>
                <w:spacing w:val="8"/>
                <w:position w:val="0"/>
                <w:szCs w:val="24"/>
              </w:rPr>
              <w:t xml:space="preserve">别软件</w:t>
            </w:r>
            <w:r/>
          </w:p>
        </w:tc>
        <w:tc>
          <w:tcPr>
            <w:tcW w:w="1409"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套</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r>
      <w:tr>
        <w:trPr>
          <w:jc w:val="center"/>
          <w:trHeight w:val="756"/>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8"/>
                <w:position w:val="0"/>
                <w:szCs w:val="24"/>
              </w:rPr>
              <w:t xml:space="preserve">掌上超声颈</w:t>
            </w:r>
            <w:r>
              <w:rPr>
                <w:rFonts w:hAnsi="宋体" w:cs="PingFang SC"/>
                <w:b w:val="0"/>
                <w:color w:val="000000"/>
                <w:spacing w:val="9"/>
                <w:position w:val="0"/>
                <w:szCs w:val="24"/>
              </w:rPr>
              <w:t xml:space="preserve">动脉斑块自动识别软件</w:t>
            </w:r>
            <w:r/>
          </w:p>
        </w:tc>
        <w:tc>
          <w:tcPr>
            <w:tcW w:w="1409"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套</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r>
      <w:tr>
        <w:trPr>
          <w:jc w:val="center"/>
          <w:trHeight w:val="757"/>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8"/>
                <w:position w:val="0"/>
                <w:szCs w:val="24"/>
              </w:rPr>
              <w:t xml:space="preserve">掌上超声甲</w:t>
            </w:r>
            <w:r>
              <w:rPr>
                <w:rFonts w:hAnsi="宋体" w:cs="PingFang SC"/>
                <w:b w:val="0"/>
                <w:color w:val="000000"/>
                <w:spacing w:val="9"/>
                <w:position w:val="0"/>
                <w:szCs w:val="24"/>
              </w:rPr>
              <w:t xml:space="preserve">状腺结节自动识别软件</w:t>
            </w:r>
            <w:r/>
          </w:p>
        </w:tc>
        <w:tc>
          <w:tcPr>
            <w:tcW w:w="1409"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384"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套</w:t>
            </w:r>
            <w:r/>
          </w:p>
        </w:tc>
        <w:tc>
          <w:tcPr>
            <w:tcW w:w="522"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2"/>
                <w:position w:val="3"/>
                <w:szCs w:val="24"/>
                <w:lang w:eastAsia="en-US"/>
              </w:rPr>
              <w:t xml:space="preserve">1</w:t>
            </w:r>
            <w:r/>
          </w:p>
        </w:tc>
        <w:tc>
          <w:tcPr>
            <w:tcW w:w="1120" w:type="pct"/>
            <w:vAlign w:val="center"/>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r>
      <w:tr>
        <w:trPr>
          <w:jc w:val="center"/>
          <w:trHeight w:val="756"/>
        </w:trPr>
        <w:tc>
          <w:tcPr>
            <w:tcW w:w="371"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2"/>
                <w:position w:val="3"/>
                <w:szCs w:val="24"/>
                <w:lang w:eastAsia="en-US"/>
              </w:rPr>
              <w:t xml:space="preserve">4</w:t>
            </w:r>
            <w:r/>
          </w:p>
        </w:tc>
        <w:tc>
          <w:tcPr>
            <w:tcW w:w="1194"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云服务包</w:t>
            </w:r>
            <w:r/>
          </w:p>
        </w:tc>
        <w:tc>
          <w:tcPr>
            <w:tcW w:w="1409" w:type="pct"/>
            <w:vAlign w:val="center"/>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培训服务线下带教</w:t>
            </w:r>
            <w:r/>
          </w:p>
        </w:tc>
        <w:tc>
          <w:tcPr>
            <w:tcW w:w="384"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每端口</w:t>
            </w:r>
            <w:r/>
          </w:p>
        </w:tc>
        <w:tc>
          <w:tcPr>
            <w:tcW w:w="522"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1"/>
                <w:position w:val="3"/>
                <w:szCs w:val="24"/>
                <w:lang w:eastAsia="en-US"/>
              </w:rPr>
              <w:t xml:space="preserve">80</w:t>
            </w:r>
            <w:r/>
          </w:p>
        </w:tc>
        <w:tc>
          <w:tcPr>
            <w:tcW w:w="1120" w:type="pct"/>
            <w:vAlign w:val="center"/>
            <w:vMerge w:val="restart"/>
            <w:textDirection w:val="lrTb"/>
            <w:noWrap w:val="false"/>
          </w:tcPr>
          <w:p>
            <w:pPr>
              <w:jc w:val="center"/>
              <w:widowControl/>
              <w:rPr>
                <w:rFonts w:hint="eastAsia" w:hAnsi="宋体" w:cs="PingFang SC"/>
                <w:b w:val="0"/>
                <w:color w:val="000000"/>
                <w:position w:val="0"/>
                <w:szCs w:val="24"/>
                <w:lang w:eastAsia="en-US"/>
              </w:rPr>
            </w:pPr>
            <w:r>
              <w:rPr>
                <w:rFonts w:hAnsi="宋体" w:cs="PingFang SC"/>
                <w:b w:val="0"/>
                <w:color w:val="000000"/>
                <w:spacing w:val="8"/>
                <w:position w:val="0"/>
                <w:szCs w:val="24"/>
                <w:lang w:eastAsia="en-US"/>
              </w:rPr>
              <w:t xml:space="preserve">三年云服务</w:t>
            </w:r>
            <w:r/>
          </w:p>
        </w:tc>
      </w:tr>
      <w:tr>
        <w:trPr>
          <w:jc w:val="center"/>
          <w:trHeight w:val="675"/>
        </w:trPr>
        <w:tc>
          <w:tcPr>
            <w:tcW w:w="371"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lang w:eastAsia="en-US"/>
              </w:rPr>
            </w:pPr>
            <w:r>
              <w:rPr>
                <w:rFonts w:hint="eastAsia" w:hAnsi="宋体" w:cs="Arial"/>
                <w:b w:val="0"/>
                <w:color w:val="000000"/>
                <w:position w:val="0"/>
                <w:szCs w:val="24"/>
                <w:lang w:eastAsia="en-US"/>
              </w:rPr>
            </w:r>
            <w:r/>
          </w:p>
        </w:tc>
        <w:tc>
          <w:tcPr>
            <w:tcW w:w="1409"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spacing w:val="8"/>
                <w:position w:val="0"/>
                <w:szCs w:val="24"/>
              </w:rPr>
              <w:t xml:space="preserve">互联网医院</w:t>
            </w:r>
            <w:r/>
          </w:p>
          <w:p>
            <w:pPr>
              <w:jc w:val="center"/>
              <w:widowControl/>
              <w:rPr>
                <w:rFonts w:hint="eastAsia" w:hAnsi="宋体" w:cs="PingFang SC"/>
                <w:b w:val="0"/>
                <w:color w:val="000000"/>
                <w:position w:val="0"/>
                <w:szCs w:val="24"/>
              </w:rPr>
            </w:pPr>
            <w:r>
              <w:rPr>
                <w:rFonts w:hAnsi="宋体" w:cs="PingFang SC"/>
                <w:b w:val="0"/>
                <w:color w:val="000000"/>
                <w:spacing w:val="8"/>
                <w:position w:val="0"/>
                <w:szCs w:val="24"/>
              </w:rPr>
              <w:t xml:space="preserve">云诊服务</w:t>
            </w:r>
            <w:r>
              <w:rPr>
                <w:rFonts w:hAnsi="宋体" w:cs="PingFang SC"/>
                <w:b w:val="0"/>
                <w:color w:val="000000"/>
                <w:spacing w:val="6"/>
                <w:position w:val="0"/>
                <w:szCs w:val="24"/>
              </w:rPr>
              <w:t xml:space="preserve">100人次/端</w:t>
            </w:r>
            <w:r>
              <w:rPr>
                <w:rFonts w:hAnsi="宋体" w:cs="PingFang SC"/>
                <w:b w:val="0"/>
                <w:color w:val="000000"/>
                <w:position w:val="0"/>
                <w:szCs w:val="24"/>
              </w:rPr>
              <w:t xml:space="preserve"> 口</w:t>
            </w:r>
            <w:r/>
          </w:p>
        </w:tc>
        <w:tc>
          <w:tcPr>
            <w:tcW w:w="384"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522"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120"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r>
      <w:tr>
        <w:trPr>
          <w:jc w:val="center"/>
          <w:trHeight w:val="1005"/>
        </w:trPr>
        <w:tc>
          <w:tcPr>
            <w:tcW w:w="371"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194"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409" w:type="pct"/>
            <w:vAlign w:val="center"/>
            <w:textDirection w:val="lrTb"/>
            <w:noWrap w:val="false"/>
          </w:tcPr>
          <w:p>
            <w:pPr>
              <w:jc w:val="center"/>
              <w:widowControl/>
              <w:rPr>
                <w:rFonts w:hint="eastAsia" w:hAnsi="宋体" w:cs="PingFang SC"/>
                <w:b w:val="0"/>
                <w:color w:val="000000"/>
                <w:position w:val="0"/>
                <w:szCs w:val="24"/>
              </w:rPr>
            </w:pPr>
            <w:r>
              <w:rPr>
                <w:rFonts w:hAnsi="宋体" w:cs="PingFang SC"/>
                <w:b w:val="0"/>
                <w:color w:val="000000"/>
                <w:position w:val="0"/>
                <w:szCs w:val="24"/>
              </w:rPr>
              <w:t xml:space="preserve">AI</w:t>
            </w:r>
            <w:r>
              <w:rPr>
                <w:rFonts w:hAnsi="宋体" w:cs="PingFang SC"/>
                <w:b w:val="0"/>
                <w:color w:val="000000"/>
                <w:spacing w:val="10"/>
                <w:position w:val="0"/>
                <w:szCs w:val="24"/>
              </w:rPr>
              <w:t xml:space="preserve"> 图像辅助</w:t>
            </w:r>
            <w:r>
              <w:rPr>
                <w:rFonts w:hAnsi="宋体" w:cs="PingFang SC"/>
                <w:b w:val="0"/>
                <w:color w:val="000000"/>
                <w:spacing w:val="9"/>
                <w:position w:val="0"/>
                <w:szCs w:val="24"/>
              </w:rPr>
              <w:t xml:space="preserve">识别和测量提示云服务不限人次</w:t>
            </w:r>
            <w:r/>
          </w:p>
        </w:tc>
        <w:tc>
          <w:tcPr>
            <w:tcW w:w="384"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522"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c>
          <w:tcPr>
            <w:tcW w:w="1120" w:type="pct"/>
            <w:vAlign w:val="center"/>
            <w:vMerge w:val="continue"/>
            <w:textDirection w:val="lrTb"/>
            <w:noWrap w:val="false"/>
          </w:tcPr>
          <w:p>
            <w:pPr>
              <w:jc w:val="center"/>
              <w:widowControl/>
              <w:rPr>
                <w:rFonts w:hint="eastAsia" w:hAnsi="宋体" w:cs="Arial"/>
                <w:b w:val="0"/>
                <w:color w:val="000000"/>
                <w:position w:val="0"/>
                <w:szCs w:val="24"/>
              </w:rPr>
            </w:pPr>
            <w:r>
              <w:rPr>
                <w:rFonts w:hint="eastAsia" w:hAnsi="宋体" w:cs="Arial"/>
                <w:b w:val="0"/>
                <w:color w:val="000000"/>
                <w:position w:val="0"/>
                <w:szCs w:val="24"/>
              </w:rPr>
            </w:r>
            <w:r/>
          </w:p>
        </w:tc>
      </w:tr>
    </w:tbl>
    <w:p>
      <w:pPr>
        <w:pStyle w:val="907"/>
        <w:rPr>
          <w:rFonts w:hint="eastAsia"/>
        </w:rPr>
      </w:pPr>
      <w:r>
        <w:rPr>
          <w:rFonts w:hint="eastAsia"/>
        </w:rPr>
        <w:t xml:space="preserve">（三）建设内容</w:t>
      </w:r>
      <w:r/>
    </w:p>
    <w:p>
      <w:pPr>
        <w:pStyle w:val="907"/>
        <w:rPr>
          <w:rFonts w:hint="eastAsia"/>
          <w:b w:val="0"/>
          <w:bCs/>
        </w:rPr>
      </w:pPr>
      <w:r>
        <w:rPr>
          <w:rFonts w:hint="eastAsia"/>
          <w:b w:val="0"/>
          <w:bCs/>
        </w:rPr>
        <w:t xml:space="preserve">1、基层超声影像教学赋能系统：构建如东县中医院医共体基层超声能力标准化培育平台，形成“线上理论筑基-线下实操淬炼-多维考核认证”的全周期培养体系。</w:t>
      </w:r>
      <w:r/>
    </w:p>
    <w:p>
      <w:pPr>
        <w:pStyle w:val="907"/>
        <w:rPr>
          <w:rFonts w:hint="eastAsia"/>
          <w:b w:val="0"/>
          <w:bCs/>
        </w:rPr>
      </w:pPr>
      <w:r>
        <w:rPr>
          <w:rFonts w:hint="eastAsia"/>
          <w:b w:val="0"/>
          <w:bCs/>
        </w:rPr>
        <w:t xml:space="preserve">1.1分层课程体系：线上培训班采用阶梯式课程设计，涵盖超声物理学基础、解剖学关联解读、常见病种超声特征图谱等理论模块，配套动态实操视频库（含标准化扫查路径演示、典型病例手法解析），支持基层医生按能力层级自主选课；</w:t>
      </w:r>
      <w:r/>
    </w:p>
    <w:p>
      <w:pPr>
        <w:pStyle w:val="907"/>
        <w:rPr>
          <w:rFonts w:hint="eastAsia"/>
          <w:b w:val="0"/>
          <w:bCs/>
        </w:rPr>
      </w:pPr>
      <w:r>
        <w:rPr>
          <w:rFonts w:hint="eastAsia"/>
          <w:b w:val="0"/>
          <w:bCs/>
        </w:rPr>
        <w:t xml:space="preserve">1.2沉浸式实操实训：线下教学由资深超声医师开展一对一手法矫正，同步记录操作轨迹进行动作拆解分析；</w:t>
      </w:r>
      <w:r/>
    </w:p>
    <w:p>
      <w:pPr>
        <w:pStyle w:val="907"/>
        <w:rPr>
          <w:rFonts w:hint="eastAsia"/>
          <w:b w:val="0"/>
          <w:bCs/>
        </w:rPr>
      </w:pPr>
      <w:r>
        <w:rPr>
          <w:rFonts w:hint="eastAsia"/>
          <w:b w:val="0"/>
          <w:bCs/>
        </w:rPr>
        <w:t xml:space="preserve">1.3双维度认证机制：考核体系包含理论笔试（侧重影像诊断逻辑）与实操考核（通过模拟扫查系统评估切面获取精准度、操作规范性），合格者授予合格证书。</w:t>
      </w:r>
      <w:r/>
    </w:p>
    <w:p>
      <w:pPr>
        <w:pStyle w:val="907"/>
        <w:rPr>
          <w:rFonts w:hint="eastAsia"/>
          <w:b w:val="0"/>
          <w:bCs/>
        </w:rPr>
      </w:pPr>
      <w:r>
        <w:rPr>
          <w:rFonts w:hint="eastAsia"/>
          <w:b w:val="0"/>
          <w:bCs/>
        </w:rPr>
        <w:t xml:space="preserve">2、智能移动超声诊疗工作站：面向基层医疗机构部署轻量化超声诊疗终端，整合无线掌上彩色超声诊断仪与智能</w:t>
      </w:r>
      <w:r>
        <w:rPr>
          <w:rFonts w:hint="eastAsia"/>
          <w:b w:val="0"/>
          <w:bCs/>
        </w:rPr>
        <w:t xml:space="preserve">全触控超声诊断交互中心</w:t>
      </w:r>
      <w:r>
        <w:rPr>
          <w:rFonts w:hint="eastAsia"/>
          <w:b w:val="0"/>
          <w:bCs/>
        </w:rPr>
        <w:t xml:space="preserve">，实现全身关键部位（颈动脉、甲状腺、乳腺、下肢血管、皮下脂肪、肝胆、膀胱、子宫附件、双肾、腹部）的标准化扫查。核心功能升级为：</w:t>
      </w:r>
      <w:r/>
    </w:p>
    <w:p>
      <w:pPr>
        <w:pStyle w:val="907"/>
        <w:rPr>
          <w:rFonts w:hint="eastAsia"/>
          <w:b w:val="0"/>
          <w:bCs/>
        </w:rPr>
      </w:pPr>
      <w:r>
        <w:rPr>
          <w:rFonts w:hint="eastAsia"/>
          <w:b w:val="0"/>
          <w:bCs/>
        </w:rPr>
        <w:t xml:space="preserve">▲2.1图像辅助识别测量提示：系统</w:t>
      </w:r>
      <w:r>
        <w:rPr>
          <w:rFonts w:hint="eastAsia"/>
          <w:lang w:bidi="ar"/>
        </w:rPr>
        <w:t xml:space="preserve">结构及组成包含主机，电源适配器，探头，图像辅助识别测量的提示功能软件</w:t>
      </w:r>
      <w:r>
        <w:rPr>
          <w:rFonts w:hint="eastAsia"/>
        </w:rPr>
        <w:t xml:space="preserve">（提供注册证）</w:t>
      </w:r>
      <w:r>
        <w:rPr>
          <w:rFonts w:hint="eastAsia"/>
          <w:b w:val="0"/>
          <w:bCs/>
        </w:rPr>
        <w:t xml:space="preserve">；</w:t>
      </w:r>
      <w:r/>
    </w:p>
    <w:p>
      <w:pPr>
        <w:pStyle w:val="907"/>
        <w:rPr>
          <w:rFonts w:hint="eastAsia"/>
          <w:b w:val="0"/>
          <w:bCs/>
        </w:rPr>
      </w:pPr>
      <w:r>
        <w:rPr>
          <w:rFonts w:hint="eastAsia"/>
          <w:b w:val="0"/>
          <w:bCs/>
        </w:rPr>
        <w:t xml:space="preserve">2.2 精准导航系统：基于成熟算法的多器官切面识别算法，实时匹配标准解剖图谱，自动定位扫查平面，辅助基层医生快速获取合格切面；</w:t>
      </w:r>
      <w:r/>
    </w:p>
    <w:p>
      <w:pPr>
        <w:pStyle w:val="907"/>
        <w:rPr>
          <w:rFonts w:hint="eastAsia"/>
          <w:b w:val="0"/>
          <w:bCs/>
        </w:rPr>
      </w:pPr>
      <w:r>
        <w:rPr>
          <w:rFonts w:hint="eastAsia"/>
          <w:b w:val="0"/>
          <w:bCs/>
        </w:rPr>
        <w:t xml:space="preserve">2.3全流程操作质控：基于成熟算法的图像特征比对技术，在扫查中实时监测扫查过程是否完整；</w:t>
      </w:r>
      <w:r/>
    </w:p>
    <w:p>
      <w:pPr>
        <w:pStyle w:val="907"/>
        <w:rPr>
          <w:rFonts w:hint="eastAsia"/>
          <w:b w:val="0"/>
          <w:bCs/>
        </w:rPr>
      </w:pPr>
      <w:r>
        <w:rPr>
          <w:rFonts w:hint="eastAsia"/>
          <w:b w:val="0"/>
          <w:bCs/>
        </w:rPr>
        <w:t xml:space="preserve">2.4闭环质控传输链路：扫查完成后启动质检，合格影像一键同步至云端系统，无缝对接医院影像专家团队及第三方云医院的远程会诊通道。</w:t>
      </w:r>
      <w:r/>
    </w:p>
    <w:p>
      <w:pPr>
        <w:pStyle w:val="907"/>
        <w:rPr>
          <w:rFonts w:hint="eastAsia"/>
          <w:b w:val="0"/>
          <w:bCs/>
        </w:rPr>
      </w:pPr>
      <w:r>
        <w:rPr>
          <w:rFonts w:hint="eastAsia"/>
          <w:b w:val="0"/>
          <w:bCs/>
        </w:rPr>
        <w:t xml:space="preserve">3、远程影像 AI 质控中心：打造覆盖医共体全域的影像质量智能化管控枢纽，依托云端医学大模型构建全链路质控体系。</w:t>
      </w:r>
      <w:r/>
    </w:p>
    <w:p>
      <w:pPr>
        <w:pStyle w:val="907"/>
        <w:rPr>
          <w:rFonts w:hint="eastAsia"/>
          <w:b w:val="0"/>
          <w:bCs/>
        </w:rPr>
      </w:pPr>
      <w:r>
        <w:rPr>
          <w:rFonts w:hint="eastAsia"/>
          <w:b w:val="0"/>
          <w:bCs/>
        </w:rPr>
        <w:t xml:space="preserve">3.1云端多分类AI分析：输入轻量化Transformer模型进行亚毫米级标志点（如甲状腺上极、颈动脉分叉等）精准定位，实现解剖结构完整性的量化评估；</w:t>
      </w:r>
      <w:r/>
    </w:p>
    <w:p>
      <w:pPr>
        <w:pStyle w:val="907"/>
        <w:rPr>
          <w:rFonts w:hint="eastAsia"/>
          <w:b w:val="0"/>
          <w:bCs/>
        </w:rPr>
      </w:pPr>
      <w:r>
        <w:rPr>
          <w:rFonts w:hint="eastAsia"/>
          <w:b w:val="0"/>
          <w:bCs/>
        </w:rPr>
        <w:t xml:space="preserve">3.2全周期质控管理：建立“事前预防-事中干预-事后追溯”机制：扫查中实时拦截无效操作，即时推送“无效原因 ”；上传后 5 秒内完成 AI 质检，针对图像模糊、解剖结构缺失等不合格项触发基层重查提醒；合格影像自动标注质控等</w:t>
      </w:r>
      <w:r>
        <w:rPr>
          <w:rFonts w:hint="eastAsia"/>
          <w:b w:val="0"/>
          <w:bCs/>
        </w:rPr>
        <w:t xml:space="preserve">级（A/B/C 级），为后续诊断优先级排序提供依据。</w:t>
      </w:r>
      <w:r/>
    </w:p>
    <w:p>
      <w:pPr>
        <w:pStyle w:val="907"/>
        <w:rPr>
          <w:rFonts w:hint="eastAsia"/>
          <w:b w:val="0"/>
          <w:bCs/>
        </w:rPr>
      </w:pPr>
      <w:r>
        <w:rPr>
          <w:rFonts w:hint="eastAsia"/>
          <w:b w:val="0"/>
          <w:bCs/>
        </w:rPr>
        <w:t xml:space="preserve">4、智慧远程诊断协同系统：构建医共体一体化远程会诊中枢，实现跨机构、跨层级的诊疗资源高效联动。</w:t>
      </w:r>
      <w:r/>
    </w:p>
    <w:p>
      <w:pPr>
        <w:pStyle w:val="907"/>
        <w:rPr>
          <w:rFonts w:hint="eastAsia"/>
          <w:b w:val="0"/>
          <w:bCs/>
        </w:rPr>
      </w:pPr>
      <w:r>
        <w:rPr>
          <w:rFonts w:hint="eastAsia"/>
          <w:b w:val="0"/>
          <w:bCs/>
        </w:rPr>
        <w:t xml:space="preserve">4.1全维度信息融合：会诊平台集成患者全息诊疗档案，支持实时调阅电子病历、超声影像序列等，通过时间轴可视化呈现病情演变轨迹；</w:t>
      </w:r>
      <w:r/>
    </w:p>
    <w:p>
      <w:pPr>
        <w:pStyle w:val="907"/>
        <w:rPr>
          <w:rFonts w:hint="eastAsia"/>
          <w:b w:val="0"/>
          <w:bCs/>
        </w:rPr>
      </w:pPr>
      <w:r>
        <w:rPr>
          <w:rFonts w:hint="eastAsia"/>
          <w:b w:val="0"/>
          <w:bCs/>
        </w:rPr>
        <w:t xml:space="preserve">4.2多元化服务矩阵：提供“异步诊断”（基层上传资料后，专家 4 小时内反馈诊断报告）模式，满足急诊与常规诊疗场景需求；</w:t>
      </w:r>
      <w:r/>
    </w:p>
    <w:p>
      <w:pPr>
        <w:pStyle w:val="907"/>
        <w:rPr>
          <w:rFonts w:hint="eastAsia"/>
          <w:b w:val="0"/>
          <w:bCs/>
        </w:rPr>
      </w:pPr>
      <w:r>
        <w:rPr>
          <w:rFonts w:hint="eastAsia"/>
          <w:b w:val="0"/>
          <w:bCs/>
        </w:rPr>
        <w:t xml:space="preserve">4.3标准化数据互通：遵循《电子病历应用管理规范》、《医疗数据安全指南》，通过 HL7 FHIR 标准化接口与 HIS 系统无缝对接，采用国密级加密算法保障数据传输、存储、交互全流程安全，实现跨平台数据互通的准确性（误差率 &lt; 0.1%）与稳定性（全年无故障运行时长≥99.9%）。</w:t>
      </w:r>
      <w:r/>
    </w:p>
    <w:p>
      <w:pPr>
        <w:pStyle w:val="907"/>
        <w:rPr>
          <w:rFonts w:hint="eastAsia"/>
          <w:b w:val="0"/>
          <w:bCs/>
        </w:rPr>
      </w:pPr>
      <w:r>
        <w:rPr>
          <w:rFonts w:hint="eastAsia"/>
          <w:b w:val="0"/>
          <w:bCs/>
        </w:rPr>
        <w:t xml:space="preserve">▲4.4支持最少为期3年的整体运营服务，期内包含各村卫生室线下医生培训、扫查带教</w:t>
      </w:r>
      <w:r/>
    </w:p>
    <w:p>
      <w:pPr>
        <w:pStyle w:val="907"/>
        <w:rPr>
          <w:rFonts w:hint="eastAsia"/>
          <w:b w:val="0"/>
          <w:bCs/>
        </w:rPr>
      </w:pPr>
      <w:r>
        <w:rPr>
          <w:rFonts w:hint="eastAsia"/>
          <w:b w:val="0"/>
          <w:bCs/>
        </w:rPr>
        <w:t xml:space="preserve">▲4.5支持最少为期3年的整体数据管理，包含卫健委、医保局和龙头医院提供区域疾病谱、筛查、效果等大数据分析</w:t>
      </w:r>
      <w:r/>
    </w:p>
    <w:p>
      <w:pPr>
        <w:pStyle w:val="907"/>
        <w:rPr>
          <w:rFonts w:hint="eastAsia"/>
        </w:rPr>
      </w:pPr>
      <w:r>
        <w:rPr>
          <w:rFonts w:hint="eastAsia"/>
        </w:rPr>
        <w:t xml:space="preserve">（四）设备硬件参数</w:t>
      </w:r>
      <w:r/>
    </w:p>
    <w:p>
      <w:pPr>
        <w:pStyle w:val="907"/>
        <w:rPr>
          <w:rFonts w:hint="eastAsia"/>
          <w:b w:val="0"/>
          <w:bCs/>
        </w:rPr>
      </w:pPr>
      <w:r>
        <w:rPr>
          <w:rFonts w:hint="eastAsia"/>
          <w:b w:val="0"/>
          <w:bCs/>
        </w:rPr>
        <w:t xml:space="preserve">1、结构及组成包含主机，电源适配器，探头，图像辅助识别测量的提示功能软件</w:t>
      </w:r>
      <w:r>
        <w:rPr>
          <w:rFonts w:hint="eastAsia"/>
        </w:rPr>
        <w:t xml:space="preserve">（提供产品注册证）</w:t>
      </w:r>
      <w:r/>
    </w:p>
    <w:p>
      <w:pPr>
        <w:pStyle w:val="907"/>
        <w:rPr>
          <w:rFonts w:hint="eastAsia"/>
          <w:b w:val="0"/>
          <w:bCs/>
        </w:rPr>
      </w:pPr>
      <w:r>
        <w:rPr>
          <w:rFonts w:hint="eastAsia"/>
          <w:b w:val="0"/>
          <w:bCs/>
        </w:rPr>
        <w:t xml:space="preserve">2、主机探头：线阵+凸阵（凸阵频率范围：2.9MHz～5.0 MHz，线阵频率范围：5MHz～10.0 MHz）</w:t>
      </w:r>
      <w:r/>
    </w:p>
    <w:p>
      <w:pPr>
        <w:pStyle w:val="907"/>
        <w:rPr>
          <w:rFonts w:hint="eastAsia"/>
          <w:b w:val="0"/>
          <w:bCs/>
        </w:rPr>
      </w:pPr>
      <w:r>
        <w:rPr>
          <w:rFonts w:hint="eastAsia"/>
          <w:b w:val="0"/>
          <w:bCs/>
        </w:rPr>
        <w:t xml:space="preserve">3、探头扫描深度范围：0.9～27.6cm</w:t>
      </w:r>
      <w:r/>
    </w:p>
    <w:p>
      <w:pPr>
        <w:pStyle w:val="907"/>
        <w:rPr>
          <w:rFonts w:hint="eastAsia"/>
          <w:b w:val="0"/>
          <w:bCs/>
        </w:rPr>
      </w:pPr>
      <w:r>
        <w:rPr>
          <w:rFonts w:hint="eastAsia"/>
          <w:b w:val="0"/>
          <w:bCs/>
        </w:rPr>
        <w:t xml:space="preserve">4、自带 Wi-Fi 模块实现无线传输模式</w:t>
      </w:r>
      <w:r/>
    </w:p>
    <w:p>
      <w:pPr>
        <w:pStyle w:val="907"/>
        <w:rPr>
          <w:rFonts w:hint="eastAsia"/>
          <w:b w:val="0"/>
          <w:bCs/>
        </w:rPr>
      </w:pPr>
      <w:r>
        <w:rPr>
          <w:rFonts w:hint="eastAsia"/>
          <w:b w:val="0"/>
          <w:bCs/>
        </w:rPr>
        <w:t xml:space="preserve">5、具备全数字波束形成器，A/D 转换达到12 bit以上</w:t>
      </w:r>
      <w:r/>
    </w:p>
    <w:p>
      <w:pPr>
        <w:pStyle w:val="907"/>
        <w:rPr>
          <w:rFonts w:hint="eastAsia"/>
          <w:b w:val="0"/>
          <w:bCs/>
        </w:rPr>
      </w:pPr>
      <w:r>
        <w:rPr>
          <w:rFonts w:hint="eastAsia"/>
          <w:b w:val="0"/>
          <w:bCs/>
        </w:rPr>
        <w:t xml:space="preserve">6、提供专业灰阶显示，256级可调</w:t>
      </w:r>
      <w:r/>
    </w:p>
    <w:p>
      <w:pPr>
        <w:pStyle w:val="907"/>
        <w:rPr>
          <w:rFonts w:hint="eastAsia"/>
          <w:b w:val="0"/>
          <w:bCs/>
        </w:rPr>
      </w:pPr>
      <w:r>
        <w:rPr>
          <w:rFonts w:hint="eastAsia"/>
          <w:b w:val="0"/>
          <w:bCs/>
        </w:rPr>
        <w:t xml:space="preserve">7、最大声束线密度达到256</w:t>
      </w:r>
      <w:r/>
    </w:p>
    <w:p>
      <w:pPr>
        <w:pStyle w:val="907"/>
        <w:rPr>
          <w:rFonts w:hint="eastAsia"/>
          <w:b w:val="0"/>
          <w:bCs/>
        </w:rPr>
      </w:pPr>
      <w:r>
        <w:rPr>
          <w:rFonts w:hint="eastAsia"/>
          <w:b w:val="0"/>
          <w:bCs/>
        </w:rPr>
        <w:t xml:space="preserve">8、设备具备 B 模式、C 模式、PW 模式、分屏2B模式</w:t>
      </w:r>
      <w:r/>
    </w:p>
    <w:p>
      <w:pPr>
        <w:pStyle w:val="907"/>
        <w:rPr>
          <w:rFonts w:hint="eastAsia"/>
          <w:b w:val="0"/>
          <w:bCs/>
        </w:rPr>
      </w:pPr>
      <w:r>
        <w:rPr>
          <w:rFonts w:hint="eastAsia"/>
          <w:b w:val="0"/>
          <w:bCs/>
        </w:rPr>
        <w:t xml:space="preserve">▲8.1</w:t>
      </w:r>
      <w:r>
        <w:rPr>
          <w:rFonts w:hint="eastAsia"/>
        </w:rPr>
        <w:t xml:space="preserve"> </w:t>
      </w:r>
      <w:r>
        <w:rPr>
          <w:rFonts w:hint="eastAsia"/>
          <w:b w:val="0"/>
          <w:bCs/>
        </w:rPr>
        <w:t xml:space="preserve">B模式：可局部放大/缩小、扫描深度可调、变频：支持基波变频（应包含3个挡位）、支持谐波成像、动态范围：≥115dB、具备数字化聚焦功能、焦点位置 14 段可调、探头扫描显示深度≥27.5cm、一键优化功能、斑点噪声抑制技术、THI 组织谐波成像技术、支持域复合成像、支持二维图像角度偏转、具备穿刺引</w:t>
      </w:r>
      <w:r>
        <w:rPr>
          <w:rFonts w:hint="eastAsia"/>
          <w:b w:val="0"/>
          <w:bCs/>
        </w:rPr>
        <w:t xml:space="preserve">导线功能、穿刺线引导线刻度单位可调、穿刺增强技术、支持探头一键切换、支持应用模式切换、支持参数滑动调节、TGC 八段可调、TGC 方案一键调节。</w:t>
      </w:r>
      <w:r/>
    </w:p>
    <w:p>
      <w:pPr>
        <w:pStyle w:val="907"/>
        <w:rPr>
          <w:rFonts w:hint="eastAsia"/>
          <w:b w:val="0"/>
          <w:bCs/>
        </w:rPr>
      </w:pPr>
      <w:r>
        <w:rPr>
          <w:rFonts w:hint="eastAsia"/>
          <w:b w:val="0"/>
          <w:bCs/>
        </w:rPr>
        <w:t xml:space="preserve">8.2</w:t>
      </w:r>
      <w:r>
        <w:rPr>
          <w:rFonts w:hint="eastAsia"/>
        </w:rPr>
        <w:t xml:space="preserve"> </w:t>
      </w:r>
      <w:r>
        <w:rPr>
          <w:rFonts w:hint="eastAsia"/>
          <w:b w:val="0"/>
          <w:bCs/>
        </w:rPr>
        <w:t xml:space="preserve">C模式：所有探头均支持彩色多普勒成像、探头彩色多普勒频率：≥3组、彩色多普勒取样框角度≥±15 度可调、彩色增益≥255dB</w:t>
      </w:r>
      <w:r/>
    </w:p>
    <w:p>
      <w:pPr>
        <w:pStyle w:val="907"/>
        <w:rPr>
          <w:rFonts w:hint="eastAsia"/>
          <w:b w:val="0"/>
          <w:bCs/>
        </w:rPr>
      </w:pPr>
      <w:r>
        <w:rPr>
          <w:rFonts w:hint="eastAsia"/>
          <w:b w:val="0"/>
          <w:bCs/>
        </w:rPr>
        <w:t xml:space="preserve">8.3</w:t>
      </w:r>
      <w:r>
        <w:rPr>
          <w:rFonts w:hint="eastAsia"/>
        </w:rPr>
        <w:t xml:space="preserve"> </w:t>
      </w:r>
      <w:r>
        <w:rPr>
          <w:rFonts w:hint="eastAsia"/>
          <w:b w:val="0"/>
          <w:bCs/>
        </w:rPr>
        <w:t xml:space="preserve">PW模式：具备脉冲多普勒、探头频率：≥3组、取样容积范围（mm）0.5-6mm可调、取样角度：支持取样角度-89度~90度、频谱多普勒增益：255dB可调</w:t>
      </w:r>
      <w:r/>
    </w:p>
    <w:p>
      <w:pPr>
        <w:pStyle w:val="907"/>
        <w:rPr>
          <w:rFonts w:hint="eastAsia"/>
          <w:b w:val="0"/>
          <w:bCs/>
        </w:rPr>
      </w:pPr>
      <w:r>
        <w:rPr>
          <w:rFonts w:hint="eastAsia"/>
          <w:b w:val="0"/>
          <w:bCs/>
        </w:rPr>
        <w:t xml:space="preserve">8.4</w:t>
      </w:r>
      <w:r>
        <w:rPr>
          <w:rFonts w:hint="eastAsia"/>
        </w:rPr>
        <w:t xml:space="preserve"> </w:t>
      </w:r>
      <w:r>
        <w:rPr>
          <w:rFonts w:hint="eastAsia"/>
          <w:b w:val="0"/>
          <w:bCs/>
        </w:rPr>
        <w:t xml:space="preserve">2B模式：同时显示两幅B模式图像，方便医生对比和体积测量</w:t>
      </w:r>
      <w:r/>
    </w:p>
    <w:p>
      <w:pPr>
        <w:pStyle w:val="907"/>
        <w:rPr>
          <w:rFonts w:hint="eastAsia"/>
          <w:b w:val="0"/>
          <w:bCs/>
        </w:rPr>
      </w:pPr>
      <w:r>
        <w:rPr>
          <w:rFonts w:hint="eastAsia"/>
          <w:b w:val="0"/>
          <w:bCs/>
        </w:rPr>
        <w:t xml:space="preserve">9、</w:t>
      </w:r>
      <w:r>
        <w:rPr>
          <w:rFonts w:hint="eastAsia"/>
          <w:b w:val="0"/>
          <w:bCs/>
        </w:rPr>
        <w:t xml:space="preserve">系统具备基波变频和谐波成像功能，实现多频率成像。谐波2档可调，采用极性反转法成像，为真实组织图像</w:t>
      </w:r>
      <w:r/>
    </w:p>
    <w:p>
      <w:pPr>
        <w:pStyle w:val="907"/>
        <w:rPr>
          <w:rFonts w:hint="eastAsia"/>
          <w:b w:val="0"/>
          <w:bCs/>
        </w:rPr>
      </w:pPr>
      <w:r>
        <w:rPr>
          <w:rFonts w:hint="eastAsia"/>
          <w:b w:val="0"/>
          <w:bCs/>
        </w:rPr>
        <w:t xml:space="preserve">10、</w:t>
      </w:r>
      <w:r>
        <w:rPr>
          <w:rFonts w:hint="eastAsia"/>
          <w:b w:val="0"/>
          <w:bCs/>
        </w:rPr>
        <w:t xml:space="preserve">焦点位置可分多段调节，可调范围3～15</w:t>
      </w:r>
      <w:r/>
    </w:p>
    <w:p>
      <w:pPr>
        <w:pStyle w:val="907"/>
        <w:rPr>
          <w:rFonts w:hint="eastAsia"/>
          <w:b w:val="0"/>
          <w:bCs/>
        </w:rPr>
      </w:pPr>
      <w:r>
        <w:rPr>
          <w:rFonts w:hint="eastAsia"/>
          <w:b w:val="0"/>
          <w:bCs/>
        </w:rPr>
        <w:t xml:space="preserve">11、</w:t>
      </w:r>
      <w:r>
        <w:rPr>
          <w:rFonts w:hint="eastAsia"/>
          <w:b w:val="0"/>
          <w:bCs/>
        </w:rPr>
        <w:t xml:space="preserve">具备斑点噪声抑制图像后处理技术，斑点噪声抑制支持2种方式，各5档可调</w:t>
      </w:r>
      <w:r/>
    </w:p>
    <w:p>
      <w:pPr>
        <w:pStyle w:val="907"/>
        <w:rPr>
          <w:rFonts w:hint="eastAsia"/>
          <w:b w:val="0"/>
          <w:bCs/>
        </w:rPr>
      </w:pPr>
      <w:r>
        <w:rPr>
          <w:rFonts w:hint="eastAsia"/>
          <w:b w:val="0"/>
          <w:bCs/>
        </w:rPr>
        <w:t xml:space="preserve">12、</w:t>
      </w:r>
      <w:r>
        <w:rPr>
          <w:rFonts w:hint="eastAsia"/>
          <w:b w:val="0"/>
          <w:bCs/>
        </w:rPr>
        <w:t xml:space="preserve">实现二维图像角度偏转，便于多角度观察目标结构，最大支持偏转±15°</w:t>
      </w:r>
      <w:r/>
    </w:p>
    <w:p>
      <w:pPr>
        <w:pStyle w:val="907"/>
        <w:rPr>
          <w:rFonts w:hint="eastAsia"/>
          <w:b w:val="0"/>
          <w:bCs/>
        </w:rPr>
      </w:pPr>
      <w:r>
        <w:rPr>
          <w:rFonts w:hint="eastAsia"/>
          <w:b w:val="0"/>
          <w:bCs/>
        </w:rPr>
        <w:t xml:space="preserve">13、</w:t>
      </w:r>
      <w:r>
        <w:rPr>
          <w:rFonts w:hint="eastAsia"/>
          <w:b w:val="0"/>
          <w:bCs/>
        </w:rPr>
        <w:t xml:space="preserve">具备 TGC（时增益补偿）一键调节功能，支持1秒滑动调节8个档位。</w:t>
      </w:r>
      <w:r/>
    </w:p>
    <w:p>
      <w:pPr>
        <w:pStyle w:val="907"/>
        <w:rPr>
          <w:rFonts w:hint="eastAsia"/>
          <w:b w:val="0"/>
          <w:bCs/>
        </w:rPr>
      </w:pPr>
      <w:r>
        <w:rPr>
          <w:rFonts w:hint="eastAsia"/>
          <w:b w:val="0"/>
          <w:bCs/>
        </w:rPr>
        <w:t xml:space="preserve">14、</w:t>
      </w:r>
      <w:r>
        <w:rPr>
          <w:rFonts w:hint="eastAsia"/>
          <w:b w:val="0"/>
          <w:bCs/>
        </w:rPr>
        <w:t xml:space="preserve">B模式、CFM模式测量：距离、周长、角度、面积、圆面积功能。</w:t>
      </w:r>
      <w:r/>
    </w:p>
    <w:p>
      <w:pPr>
        <w:pStyle w:val="907"/>
        <w:rPr>
          <w:rFonts w:hint="eastAsia"/>
          <w:b w:val="0"/>
          <w:bCs/>
        </w:rPr>
      </w:pPr>
      <w:r>
        <w:rPr>
          <w:rFonts w:hint="eastAsia"/>
          <w:b w:val="0"/>
          <w:bCs/>
        </w:rPr>
        <w:t xml:space="preserve">15、</w:t>
      </w:r>
      <w:r>
        <w:rPr>
          <w:rFonts w:hint="eastAsia"/>
          <w:b w:val="0"/>
          <w:bCs/>
        </w:rPr>
        <w:t xml:space="preserve">PWD模式：具备速度测量功能，在多普勒图像上测量多普勒波形上某点的速度。</w:t>
      </w:r>
      <w:r/>
    </w:p>
    <w:p>
      <w:pPr>
        <w:pStyle w:val="907"/>
        <w:rPr>
          <w:rFonts w:hint="eastAsia"/>
          <w:b w:val="0"/>
          <w:bCs/>
        </w:rPr>
      </w:pPr>
      <w:r>
        <w:rPr>
          <w:rFonts w:hint="eastAsia"/>
          <w:b w:val="0"/>
          <w:bCs/>
        </w:rPr>
        <w:t xml:space="preserve">16、</w:t>
      </w:r>
      <w:r>
        <w:rPr>
          <w:rFonts w:hint="eastAsia"/>
          <w:b w:val="0"/>
          <w:bCs/>
        </w:rPr>
        <w:t xml:space="preserve">2B模式：具备距离、尿余量、膀胱体积、甲状腺测量、体积功能</w:t>
      </w:r>
      <w:r/>
    </w:p>
    <w:p>
      <w:pPr>
        <w:pStyle w:val="907"/>
        <w:rPr>
          <w:rFonts w:hint="eastAsia"/>
          <w:b w:val="0"/>
          <w:bCs/>
        </w:rPr>
      </w:pPr>
      <w:r>
        <w:rPr>
          <w:rFonts w:hint="eastAsia"/>
          <w:b w:val="0"/>
          <w:bCs/>
        </w:rPr>
        <w:t xml:space="preserve">17、</w:t>
      </w:r>
      <w:r>
        <w:rPr>
          <w:rFonts w:hint="eastAsia"/>
          <w:b w:val="0"/>
          <w:bCs/>
        </w:rPr>
        <w:t xml:space="preserve">具备动脉血管测量功能，支持一键IMT自动测量，支持血流量一键测量</w:t>
      </w:r>
      <w:r/>
    </w:p>
    <w:p>
      <w:pPr>
        <w:pStyle w:val="907"/>
        <w:rPr>
          <w:rFonts w:hint="eastAsia"/>
          <w:b w:val="0"/>
          <w:bCs/>
        </w:rPr>
      </w:pPr>
      <w:r>
        <w:rPr>
          <w:rFonts w:hint="eastAsia"/>
          <w:b w:val="0"/>
          <w:bCs/>
        </w:rPr>
        <w:t xml:space="preserve">18、</w:t>
      </w:r>
      <w:r>
        <w:rPr>
          <w:rFonts w:hint="eastAsia"/>
          <w:b w:val="0"/>
          <w:bCs/>
        </w:rPr>
        <w:t xml:space="preserve">具备左甲状腺测量和右甲状腺测量功能，测量左叶和右叶的高度、宽度、厚度，辅助评估甲状腺肿大或萎缩情况</w:t>
      </w:r>
      <w:r/>
    </w:p>
    <w:p>
      <w:pPr>
        <w:pStyle w:val="907"/>
        <w:rPr>
          <w:rFonts w:hint="eastAsia"/>
          <w:b w:val="0"/>
          <w:bCs/>
        </w:rPr>
      </w:pPr>
      <w:r>
        <w:rPr>
          <w:rFonts w:hint="eastAsia"/>
          <w:b w:val="0"/>
          <w:bCs/>
        </w:rPr>
        <w:t xml:space="preserve">19、</w:t>
      </w:r>
      <w:r>
        <w:rPr>
          <w:rFonts w:hint="eastAsia"/>
          <w:b w:val="0"/>
          <w:bCs/>
        </w:rPr>
        <w:t xml:space="preserve">具备膀胱尿残余量自动测量</w:t>
      </w:r>
      <w:r/>
    </w:p>
    <w:p>
      <w:pPr>
        <w:pStyle w:val="907"/>
        <w:rPr>
          <w:rFonts w:hint="eastAsia"/>
          <w:b w:val="0"/>
          <w:bCs/>
        </w:rPr>
      </w:pPr>
      <w:r>
        <w:rPr>
          <w:rFonts w:hint="eastAsia"/>
          <w:b w:val="0"/>
          <w:bCs/>
        </w:rPr>
        <w:t xml:space="preserve">20</w:t>
      </w:r>
      <w:r>
        <w:rPr>
          <w:rFonts w:hint="eastAsia"/>
          <w:b w:val="0"/>
          <w:bCs/>
        </w:rPr>
        <w:t xml:space="preserve">、系统具备穿刺引导线功能，辅助穿刺操作，提高临床操作安全性和准确率。</w:t>
      </w:r>
      <w:r/>
    </w:p>
    <w:p>
      <w:pPr>
        <w:pStyle w:val="907"/>
        <w:rPr>
          <w:rFonts w:hint="eastAsia"/>
          <w:b w:val="0"/>
          <w:bCs/>
        </w:rPr>
      </w:pPr>
      <w:r>
        <w:rPr>
          <w:rFonts w:hint="eastAsia"/>
          <w:b w:val="0"/>
          <w:bCs/>
        </w:rPr>
        <w:t xml:space="preserve">21</w:t>
      </w:r>
      <w:r>
        <w:rPr>
          <w:rFonts w:hint="eastAsia"/>
          <w:b w:val="0"/>
          <w:bCs/>
        </w:rPr>
        <w:t xml:space="preserve">、扫查机器人（智能机械臂扫查系统）</w:t>
      </w:r>
      <w:r/>
    </w:p>
    <w:p>
      <w:pPr>
        <w:pStyle w:val="907"/>
        <w:rPr>
          <w:rFonts w:hint="eastAsia"/>
          <w:b w:val="0"/>
          <w:bCs/>
        </w:rPr>
      </w:pPr>
      <w:r>
        <w:rPr>
          <w:rFonts w:hint="eastAsia"/>
          <w:b w:val="0"/>
          <w:bCs/>
        </w:rPr>
        <w:t xml:space="preserve">▲</w:t>
      </w:r>
      <w:r>
        <w:rPr>
          <w:rFonts w:hint="eastAsia"/>
          <w:b w:val="0"/>
          <w:bCs/>
        </w:rPr>
        <w:t xml:space="preserve">21</w:t>
      </w:r>
      <w:r>
        <w:rPr>
          <w:rFonts w:hint="eastAsia"/>
          <w:b w:val="0"/>
          <w:bCs/>
        </w:rPr>
        <w:t xml:space="preserve">.1支持手动扫查功能，具备前后、左右、伸缩和复位调节功能。其中前后及左右手动调节范在围±100mm，步进1mm，10mm两档可选，伸缩角度手动调节范围限制在180°以内，步进1°、10°两档可选。通过按住支架末端按钮可手动拖动扫查支架到有效范围内任一位置</w:t>
      </w:r>
      <w:r/>
    </w:p>
    <w:p>
      <w:pPr>
        <w:pStyle w:val="907"/>
        <w:rPr>
          <w:rFonts w:hint="eastAsia"/>
          <w:b w:val="0"/>
          <w:bCs/>
        </w:rPr>
      </w:pPr>
      <w:r>
        <w:rPr>
          <w:rFonts w:hint="eastAsia"/>
          <w:b w:val="0"/>
          <w:bCs/>
        </w:rPr>
        <w:t xml:space="preserve">21</w:t>
      </w:r>
      <w:r>
        <w:rPr>
          <w:rFonts w:hint="eastAsia"/>
          <w:b w:val="0"/>
          <w:bCs/>
        </w:rPr>
        <w:t xml:space="preserve">.2自动扫查模式下扫查支架系统精度误差：≤3mm；</w:t>
      </w:r>
      <w:r/>
    </w:p>
    <w:p>
      <w:pPr>
        <w:pStyle w:val="907"/>
        <w:rPr>
          <w:rFonts w:hint="eastAsia"/>
        </w:rPr>
      </w:pPr>
      <w:r>
        <w:rPr>
          <w:rFonts w:hint="eastAsia"/>
        </w:rPr>
        <w:t xml:space="preserve">（五）设备功能</w:t>
      </w:r>
      <w:r/>
    </w:p>
    <w:p>
      <w:pPr>
        <w:pStyle w:val="907"/>
        <w:rPr>
          <w:rFonts w:hint="eastAsia"/>
          <w:b w:val="0"/>
          <w:bCs/>
        </w:rPr>
      </w:pPr>
      <w:r>
        <w:rPr>
          <w:rFonts w:hint="eastAsia"/>
          <w:b w:val="0"/>
          <w:bCs/>
        </w:rPr>
        <w:t xml:space="preserve">1、静态图像存储及预览，支持调阅历史影像对比。</w:t>
      </w:r>
      <w:r/>
    </w:p>
    <w:p>
      <w:pPr>
        <w:pStyle w:val="907"/>
        <w:rPr>
          <w:rFonts w:hint="eastAsia"/>
          <w:b w:val="0"/>
          <w:bCs/>
        </w:rPr>
      </w:pPr>
      <w:r>
        <w:rPr>
          <w:rFonts w:hint="eastAsia"/>
          <w:b w:val="0"/>
          <w:bCs/>
        </w:rPr>
        <w:t xml:space="preserve">2、动态视频图像存储及回放≥255帧，可扩展。</w:t>
      </w:r>
      <w:r/>
    </w:p>
    <w:p>
      <w:pPr>
        <w:pStyle w:val="907"/>
        <w:rPr>
          <w:rFonts w:hint="eastAsia"/>
          <w:b w:val="0"/>
          <w:bCs/>
        </w:rPr>
      </w:pPr>
      <w:r>
        <w:rPr>
          <w:rFonts w:hint="eastAsia"/>
          <w:b w:val="0"/>
          <w:bCs/>
        </w:rPr>
        <w:t xml:space="preserve">3、可连接HIS、PACS系统单元,影像可实时传输至PACS供影像科医生标注或会诊。</w:t>
      </w:r>
      <w:r/>
    </w:p>
    <w:p>
      <w:pPr>
        <w:pStyle w:val="907"/>
        <w:rPr>
          <w:rFonts w:hint="eastAsia"/>
          <w:b w:val="0"/>
          <w:bCs/>
        </w:rPr>
      </w:pPr>
      <w:r>
        <w:rPr>
          <w:rFonts w:hint="eastAsia"/>
          <w:b w:val="0"/>
          <w:bCs/>
        </w:rPr>
        <w:t xml:space="preserve">4、可编辑、预览、打印诊断报告。</w:t>
      </w:r>
      <w:r/>
    </w:p>
    <w:p>
      <w:pPr>
        <w:pStyle w:val="907"/>
        <w:rPr>
          <w:rFonts w:hint="eastAsia"/>
          <w:b w:val="0"/>
          <w:bCs/>
        </w:rPr>
      </w:pPr>
      <w:r>
        <w:rPr>
          <w:rFonts w:hint="eastAsia"/>
          <w:b w:val="0"/>
          <w:bCs/>
        </w:rPr>
        <w:t xml:space="preserve">5、具有专业注释模板，可直接在图像上添加中文注释，可编辑中英文、数字、符号等。</w:t>
      </w:r>
      <w:r/>
    </w:p>
    <w:p>
      <w:pPr>
        <w:pStyle w:val="907"/>
        <w:rPr>
          <w:rFonts w:hint="eastAsia"/>
          <w:b w:val="0"/>
          <w:bCs/>
        </w:rPr>
      </w:pPr>
      <w:r>
        <w:rPr>
          <w:rFonts w:hint="eastAsia"/>
          <w:b w:val="0"/>
          <w:bCs/>
        </w:rPr>
        <w:t xml:space="preserve">6、具有专业体标模板，可在图像上添加体标，体标位置任意可调，通过体标起到指示病人的探查体位，对图像起辅助说明的作用，选中想要选取的体位图，拖至图像区域。</w:t>
      </w:r>
      <w:r/>
    </w:p>
    <w:p>
      <w:pPr>
        <w:pStyle w:val="907"/>
        <w:rPr>
          <w:rFonts w:hint="eastAsia"/>
          <w:b w:val="0"/>
          <w:bCs/>
        </w:rPr>
      </w:pPr>
      <w:r>
        <w:rPr>
          <w:rFonts w:hint="eastAsia"/>
          <w:b w:val="0"/>
          <w:bCs/>
        </w:rPr>
        <w:t xml:space="preserve">7、配备移动支架、医用台车、</w:t>
      </w:r>
      <w:r>
        <w:rPr>
          <w:rFonts w:hint="eastAsia"/>
          <w:b w:val="0"/>
          <w:bCs/>
        </w:rPr>
        <w:t xml:space="preserve">全触控超声诊断交互中心</w:t>
      </w:r>
      <w:r>
        <w:rPr>
          <w:rFonts w:hint="eastAsia"/>
          <w:b w:val="0"/>
          <w:bCs/>
        </w:rPr>
        <w:t xml:space="preserve">（含全网通流量卡）。</w:t>
      </w:r>
      <w:r/>
    </w:p>
    <w:p>
      <w:pPr>
        <w:pStyle w:val="907"/>
        <w:rPr>
          <w:rFonts w:hint="eastAsia"/>
          <w:b w:val="0"/>
          <w:bCs/>
        </w:rPr>
      </w:pPr>
      <w:r>
        <w:rPr>
          <w:rFonts w:hint="eastAsia"/>
          <w:b w:val="0"/>
          <w:bCs/>
        </w:rPr>
        <w:t xml:space="preserve">▲8、支持甲状腺自动扫查功能，支持语音提示功能，支持患者姿态图片获取功能，支持颈部测距定位功能，支持人体甲状腺特征点识别及甲状腺三维重构功能，支持甲状腺扫查路径图示和按路线进行扫查。</w:t>
      </w:r>
      <w:r/>
    </w:p>
    <w:p>
      <w:pPr>
        <w:pStyle w:val="907"/>
        <w:rPr>
          <w:rFonts w:hint="eastAsia"/>
          <w:b w:val="0"/>
          <w:bCs/>
        </w:rPr>
      </w:pPr>
      <w:r>
        <w:rPr>
          <w:rFonts w:hint="eastAsia"/>
          <w:b w:val="0"/>
          <w:bCs/>
        </w:rPr>
        <w:t xml:space="preserve">▲9、支持颈动脉自动扫查功能，支持语音提示功能，支持患者姿态图片获取功能，支持颈部测距定位功能，支持人体颈动脉特征点识别及颈动脉三维重构功能。</w:t>
      </w:r>
      <w:r/>
    </w:p>
    <w:p>
      <w:pPr>
        <w:pStyle w:val="907"/>
        <w:rPr>
          <w:rFonts w:hint="eastAsia"/>
          <w:b w:val="0"/>
          <w:bCs/>
        </w:rPr>
      </w:pPr>
      <w:r>
        <w:rPr>
          <w:rFonts w:hint="eastAsia"/>
          <w:b w:val="0"/>
          <w:bCs/>
        </w:rPr>
        <w:t xml:space="preserve">▲10、支持自动扫查过程中实时力控反馈功能，可实时显示探头力度，当检测力度超过设定阈值8N后，会暂停系统运动且扫查支架自动回退，通过点击系统界面上的暂停按钮可解除暂停并按原规划路径继续扫查。</w:t>
      </w:r>
      <w:r/>
    </w:p>
    <w:p>
      <w:pPr>
        <w:pStyle w:val="907"/>
        <w:rPr>
          <w:rFonts w:hint="eastAsia"/>
          <w:b w:val="0"/>
          <w:bCs/>
        </w:rPr>
      </w:pPr>
      <w:r>
        <w:rPr>
          <w:rFonts w:hint="eastAsia"/>
          <w:b w:val="0"/>
          <w:bCs/>
        </w:rPr>
        <w:t xml:space="preserve">11、支持扫查过程中急停功能，按下急停按钮，会停止系统功能。</w:t>
      </w:r>
      <w:r/>
    </w:p>
    <w:p>
      <w:pPr>
        <w:pStyle w:val="907"/>
        <w:rPr>
          <w:rFonts w:hint="eastAsia"/>
        </w:rPr>
      </w:pPr>
      <w:r>
        <w:rPr>
          <w:rFonts w:hint="eastAsia"/>
        </w:rPr>
        <w:t xml:space="preserve">★（六）网络安全和数据安全</w:t>
      </w:r>
      <w:r/>
    </w:p>
    <w:p>
      <w:pPr>
        <w:pStyle w:val="907"/>
        <w:ind w:firstLine="480"/>
        <w:rPr>
          <w:rFonts w:hint="eastAsia"/>
          <w:b w:val="0"/>
          <w:bCs/>
        </w:rPr>
      </w:pPr>
      <w:r>
        <w:rPr>
          <w:rFonts w:hint="eastAsia"/>
          <w:b w:val="0"/>
          <w:bCs/>
        </w:rPr>
        <w:t xml:space="preserve">按照“医疗卫生机构网络安全管理</w:t>
      </w:r>
      <w:r>
        <w:rPr>
          <w:rFonts w:hint="eastAsia"/>
          <w:b w:val="0"/>
          <w:bCs/>
        </w:rPr>
        <w:t xml:space="preserve">办法”的要求，保障网络安全和数据安全，提供信息系统等保备案证明</w:t>
      </w:r>
      <w:r>
        <w:rPr>
          <w:rFonts w:hint="eastAsia"/>
          <w:b w:val="0"/>
          <w:bCs/>
        </w:rPr>
        <w:t xml:space="preserve">；提供网络安全与数据安全承诺函；每季度提供网络安全检测报告。</w:t>
      </w:r>
      <w:r>
        <w:rPr>
          <w:rFonts w:hint="eastAsia"/>
        </w:rPr>
        <w:t xml:space="preserve">（</w:t>
      </w:r>
      <w:r>
        <w:rPr>
          <w:rFonts w:hint="eastAsia"/>
        </w:rPr>
        <w:t xml:space="preserve">提供对应产品制造商出具</w:t>
      </w:r>
      <w:r>
        <w:rPr>
          <w:rFonts w:hint="eastAsia"/>
        </w:rPr>
        <w:t xml:space="preserve">承诺函，格式自拟</w:t>
      </w:r>
      <w:r>
        <w:rPr>
          <w:rFonts w:hint="eastAsia"/>
        </w:rPr>
        <w:t xml:space="preserve">）</w:t>
      </w:r>
      <w:r/>
    </w:p>
    <w:p>
      <w:pPr>
        <w:pStyle w:val="907"/>
        <w:rPr>
          <w:rFonts w:hint="eastAsia"/>
        </w:rPr>
      </w:pPr>
      <w:r>
        <w:rPr>
          <w:rFonts w:hint="eastAsia"/>
        </w:rPr>
        <w:t xml:space="preserve">*</w:t>
      </w:r>
      <w:r>
        <w:rPr>
          <w:rFonts w:hint="eastAsia"/>
          <w:u w:val="single"/>
        </w:rPr>
        <w:t xml:space="preserve">注：技术需求“★”指标需完全满足，任意一项“★”指标负偏离将导致投标被否决</w:t>
      </w:r>
      <w:r/>
    </w:p>
    <w:p>
      <w:pPr>
        <w:ind w:right="342"/>
        <w:spacing w:line="360" w:lineRule="auto"/>
        <w:rPr>
          <w:rFonts w:hint="eastAsia" w:hAnsi="宋体" w:cs="宋体"/>
          <w:b w:val="0"/>
          <w:szCs w:val="24"/>
        </w:rPr>
      </w:pPr>
      <w:r>
        <w:rPr>
          <w:rFonts w:hint="eastAsia" w:hAnsi="宋体" w:cs="宋体"/>
          <w:b w:val="0"/>
          <w:szCs w:val="24"/>
        </w:rPr>
      </w:r>
      <w:r/>
    </w:p>
    <w:p>
      <w:pPr>
        <w:pStyle w:val="870"/>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before="156" w:after="156" w:line="360" w:lineRule="auto"/>
        <w:rPr>
          <w:rFonts w:hint="eastAsia" w:hAnsi="宋体" w:cs="宋体"/>
          <w:bCs/>
        </w:rPr>
        <w:outlineLvl w:val="0"/>
      </w:pPr>
      <w:r/>
      <w:bookmarkStart w:id="224" w:name="_Toc174468380"/>
      <w:r>
        <w:rPr>
          <w:rFonts w:hint="eastAsia" w:hAnsi="宋体" w:cs="宋体"/>
          <w:bCs/>
        </w:rPr>
        <w:t xml:space="preserve">★二、商务需求</w:t>
      </w:r>
      <w:bookmarkEnd w:id="221"/>
      <w:r/>
      <w:bookmarkEnd w:id="224"/>
      <w:r/>
      <w:r/>
    </w:p>
    <w:tbl>
      <w:tblPr>
        <w:tblW w:w="918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5"/>
        <w:gridCol w:w="7201"/>
      </w:tblGrid>
      <w:tr>
        <w:trP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27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20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275"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准备期</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合同签订后三十日内由公司项目经理上门进行前期准备，包括用户培训、需求调研、数据准备等</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p>
        </w:tc>
        <w:tc>
          <w:tcPr>
            <w:tcW w:w="1275"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项目上线要求</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合同签订后</w:t>
            </w:r>
            <w:r>
              <w:rPr>
                <w:rFonts w:hAnsi="宋体" w:cs="宋体"/>
                <w:b w:val="0"/>
                <w:position w:val="0"/>
                <w:szCs w:val="24"/>
              </w:rPr>
              <w:t xml:space="preserve">90</w:t>
            </w:r>
            <w:r>
              <w:rPr>
                <w:rFonts w:hint="eastAsia" w:hAnsi="宋体" w:cs="宋体"/>
                <w:b w:val="0"/>
                <w:position w:val="0"/>
                <w:szCs w:val="24"/>
              </w:rPr>
              <w:t xml:space="preserve">天个工作</w:t>
            </w:r>
            <w:r>
              <w:rPr>
                <w:rFonts w:hAnsi="宋体" w:cs="宋体"/>
                <w:b w:val="0"/>
                <w:position w:val="0"/>
                <w:szCs w:val="24"/>
              </w:rPr>
              <w:t xml:space="preserve">日</w:t>
            </w:r>
            <w:r>
              <w:rPr>
                <w:rFonts w:hint="eastAsia" w:hAnsi="宋体" w:cs="宋体"/>
                <w:b w:val="0"/>
                <w:position w:val="0"/>
                <w:szCs w:val="24"/>
              </w:rPr>
              <w:t xml:space="preserve">内完成项目正式上线。</w:t>
            </w:r>
            <w:r>
              <w:rPr>
                <w:rFonts w:hint="eastAsia" w:hAnsi="宋体" w:cs="宋体"/>
                <w:b w:val="0"/>
                <w:position w:val="0"/>
                <w:szCs w:val="24"/>
              </w:rPr>
              <w:t xml:space="preserve">项目实施完成合同所规定的系统软件和硬件的安装、调试、测试、培训工作后，测试由实施人员、使用人员测试，系统测试通过且满足上线条件后进行上线，上线试运行正常，试运行期限为3个月</w:t>
            </w:r>
            <w:r/>
          </w:p>
        </w:tc>
      </w:tr>
      <w:tr>
        <w:trP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3</w:t>
            </w:r>
            <w:r/>
          </w:p>
        </w:tc>
        <w:tc>
          <w:tcPr>
            <w:tcW w:w="1275"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bCs/>
                <w:szCs w:val="24"/>
              </w:rPr>
              <w:t xml:space="preserve">所有设备及软件至少提供五年质保服务，包括功能增强性维护、公司最新产品免费升级，保证所开发的软件正常运行，维保期从系统整体验收通过之日起计算</w:t>
            </w:r>
            <w:r/>
          </w:p>
        </w:tc>
      </w:tr>
      <w:tr>
        <w:trP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275"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（1）维保期内免上门费、维修费和系统升级费等；</w:t>
            </w:r>
            <w:r/>
          </w:p>
          <w:p>
            <w:pPr>
              <w:spacing w:line="360" w:lineRule="auto"/>
              <w:widowControl/>
              <w:rPr>
                <w:rFonts w:hint="eastAsia" w:hAnsi="宋体" w:cs="宋体"/>
                <w:b w:val="0"/>
                <w:bCs/>
                <w:szCs w:val="24"/>
              </w:rPr>
            </w:pPr>
            <w:r>
              <w:rPr>
                <w:rFonts w:hint="eastAsia" w:hAnsi="宋体" w:cs="宋体"/>
                <w:b w:val="0"/>
                <w:bCs/>
                <w:szCs w:val="24"/>
              </w:rPr>
              <w:t xml:space="preserve">（2）投标人提供7×24小时的系统维护服务（以电话服务为主，结合现场服务、远程协助等形式）。在服务期内，出现故障、需要现场服务支持时，技术人员保证于收到服务请求后12小时内到达现场进行故障诊断。排解重大故障，应在接到服务请求后4小时内到达采购单位现场解决；24小时内予以排除故障；</w:t>
            </w:r>
            <w:r/>
          </w:p>
          <w:p>
            <w:pPr>
              <w:spacing w:line="360" w:lineRule="auto"/>
              <w:widowControl/>
              <w:rPr>
                <w:rFonts w:hint="eastAsia" w:hAnsi="宋体" w:cs="宋体"/>
                <w:b w:val="0"/>
                <w:bCs/>
                <w:szCs w:val="24"/>
              </w:rPr>
            </w:pPr>
            <w:r>
              <w:rPr>
                <w:rFonts w:hint="eastAsia" w:hAnsi="宋体" w:cs="宋体"/>
                <w:b w:val="0"/>
                <w:bCs/>
                <w:szCs w:val="24"/>
              </w:rPr>
              <w:t xml:space="preserve">（3）投标人于维保期内提供不定期上门巡检服务及免费预约上门维护服务，服务内容为周期保养检修、检测系统运行状况、处理使用过程中出现的问题、提供软件升级服务、提供系统巡检报告等；</w:t>
            </w:r>
            <w:r/>
          </w:p>
          <w:p>
            <w:pPr>
              <w:spacing w:line="360" w:lineRule="auto"/>
              <w:widowControl/>
              <w:rPr>
                <w:rFonts w:hint="eastAsia" w:hAnsi="宋体" w:cs="宋体"/>
                <w:b w:val="0"/>
                <w:bCs/>
                <w:szCs w:val="24"/>
              </w:rPr>
            </w:pPr>
            <w:r>
              <w:rPr>
                <w:rFonts w:hint="eastAsia" w:hAnsi="宋体" w:cs="宋体"/>
                <w:b w:val="0"/>
                <w:bCs/>
                <w:szCs w:val="24"/>
              </w:rPr>
              <w:t xml:space="preserve">（4）在保修期内，设备如有损坏或质量不合格者，投标人应及时给予修复和更换，其修理和更换应免费。正常修理周期和修理期间需提供免费测试。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（5）在保修期外，投标人为设备提供终身维修服务，维修问题出现时，按技术参数服务要求相应条款处理。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7）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（8）终身提供免费的应用咨询及技术帮助。</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（9）投标人所投产品（设备）须为原厂全新产品。</w:t>
            </w:r>
            <w:r/>
          </w:p>
          <w:p>
            <w:pPr>
              <w:spacing w:line="360" w:lineRule="auto"/>
              <w:tabs>
                <w:tab w:val="left" w:pos="420" w:leader="none"/>
              </w:tabs>
              <w:rPr>
                <w:b w:val="0"/>
                <w:bCs/>
              </w:rPr>
            </w:pPr>
            <w:r>
              <w:rPr>
                <w:rFonts w:hint="eastAsia" w:hAnsi="宋体" w:cs="宋体"/>
                <w:b w:val="0"/>
                <w:bCs/>
                <w:szCs w:val="24"/>
              </w:rPr>
              <w:t xml:space="preserve">（10）</w:t>
            </w:r>
            <w:r>
              <w:rPr>
                <w:rFonts w:hint="eastAsia"/>
                <w:b w:val="0"/>
                <w:bCs/>
              </w:rPr>
              <w:t xml:space="preserve">如有专用工具，投标人应向采购人提供设备维护的专用工具。</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7201" w:type="dxa"/>
            <w:vAlign w:val="center"/>
            <w:textDirection w:val="lrTb"/>
            <w:noWrap w:val="false"/>
          </w:tcPr>
          <w:p>
            <w:pPr>
              <w:spacing w:line="360" w:lineRule="auto"/>
              <w:widowControl/>
              <w:rPr>
                <w:rFonts w:hint="eastAsia" w:hAnsi="宋体" w:cs="宋体"/>
                <w:b w:val="0"/>
                <w:position w:val="0"/>
                <w:szCs w:val="24"/>
                <w:lang w:val="zh-CN"/>
              </w:rPr>
            </w:pPr>
            <w:r>
              <w:rPr>
                <w:rFonts w:hint="eastAsia" w:hAnsi="宋体" w:cs="宋体"/>
                <w:b w:val="0"/>
                <w:bCs/>
                <w:position w:val="0"/>
                <w:szCs w:val="24"/>
              </w:rPr>
              <w:t xml:space="preserve">在实施过程中提供全面的培训，培训对象包括系统管理员、管理人员、操作员，系统管理人员培训内容为系统中涉及的相关技术内容；管理人员培训内容为系统流程和相关管理思想；操作员为系统的操作培训；培训项目结束之时，安排进行培训测试，以检验学员对系统的基本操作能力和掌握水平；当学员普遍反映对培训课程不满意时，开发方重新安排培训，并承担全费用</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spacing w:line="360" w:lineRule="auto"/>
              <w:widowControl/>
              <w:rPr>
                <w:rFonts w:hint="eastAsia" w:hAnsi="宋体" w:cs="宋体"/>
                <w:b w:val="0"/>
                <w:bCs/>
                <w:szCs w:val="24"/>
              </w:rPr>
            </w:pPr>
            <w:r>
              <w:rPr>
                <w:rFonts w:hint="eastAsia" w:hAnsi="宋体" w:cs="宋体"/>
                <w:b w:val="0"/>
                <w:bCs/>
                <w:szCs w:val="24"/>
              </w:rPr>
              <w:t xml:space="preserve">4.供应商在澄清响应文件时作出的承诺，经买方确认后，将作为对货物的验收依据之一；</w:t>
            </w:r>
            <w:r/>
          </w:p>
          <w:p>
            <w:pPr>
              <w:spacing w:line="360" w:lineRule="auto"/>
              <w:widowControl/>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widowControl/>
              <w:rPr>
                <w:rFonts w:hint="eastAsia" w:hAnsi="宋体" w:cs="宋体"/>
                <w:b w:val="0"/>
                <w:bCs/>
                <w:szCs w:val="24"/>
              </w:rPr>
            </w:pPr>
            <w:r>
              <w:rPr>
                <w:rFonts w:hint="eastAsia" w:hAnsi="宋体" w:cs="宋体"/>
                <w:b w:val="0"/>
                <w:bCs/>
                <w:szCs w:val="24"/>
              </w:rPr>
              <w:t xml:space="preserve">6.在试运行期限，采购人以纸质方式向投标人提出验收问题列表，投标人派遣工程师协调解决问题后，项目运行稳定，期间的月报数据正确，满足业务正常开展；原厂质保函、需求说明文档、用户操作手册等文档资料齐全，不得有注册码，组织项目验收。</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7</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交货地点</w:t>
            </w:r>
            <w:r/>
          </w:p>
        </w:tc>
        <w:tc>
          <w:tcPr>
            <w:tcW w:w="7201"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1.如东县中医院（院内指定的交货及服务地点，投标人可联系采购人联系人获取详细交货及服务地点信息）。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w:t>
            </w:r>
            <w:r>
              <w:rPr>
                <w:rFonts w:hint="eastAsia" w:hAnsi="宋体" w:cs="宋体"/>
                <w:b w:val="0"/>
                <w:szCs w:val="21"/>
              </w:rPr>
              <w:t xml:space="preserve">值税等费用。机器安装调试完毕，试用无故障方签署验收报告，保修期自签署验收报告之日起开始计算。</w:t>
            </w:r>
            <w:r/>
          </w:p>
          <w:p>
            <w:pPr>
              <w:spacing w:line="360" w:lineRule="auto"/>
              <w:widowControl/>
              <w:rPr>
                <w:rFonts w:hint="eastAsia" w:hAnsi="宋体" w:cs="宋体"/>
                <w:b w:val="0"/>
                <w:position w:val="0"/>
                <w:szCs w:val="24"/>
                <w:lang w:val="zh-CN"/>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c>
          <w:tcPr>
            <w:tcW w:w="710"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275" w:type="dxa"/>
            <w:vAlign w:val="center"/>
            <w:textDirection w:val="lrTb"/>
            <w:noWrap w:val="false"/>
          </w:tcPr>
          <w:p>
            <w:pPr>
              <w:jc w:val="center"/>
              <w:spacing w:line="360" w:lineRule="auto"/>
              <w:widowControl/>
              <w:rPr>
                <w:rFonts w:hint="eastAsia" w:hAnsi="宋体"/>
                <w:b w:val="0"/>
                <w:lang w:val="zh-CN"/>
              </w:rPr>
            </w:pPr>
            <w:r>
              <w:rPr>
                <w:rFonts w:hint="eastAsia" w:hAnsi="宋体" w:cs="宋体"/>
                <w:b w:val="0"/>
                <w:position w:val="0"/>
                <w:szCs w:val="24"/>
              </w:rPr>
              <w:t xml:space="preserve">付款方式</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设备安装完成、系统运行验收合格后，支付合同总价的</w:t>
            </w:r>
            <w:r>
              <w:rPr>
                <w:rFonts w:hAnsi="宋体" w:cs="宋体"/>
                <w:b w:val="0"/>
                <w:position w:val="0"/>
                <w:szCs w:val="24"/>
              </w:rPr>
              <w:t xml:space="preserve">10</w:t>
            </w:r>
            <w:r>
              <w:rPr>
                <w:rFonts w:hint="eastAsia" w:hAnsi="宋体" w:cs="宋体"/>
                <w:b w:val="0"/>
                <w:position w:val="0"/>
                <w:szCs w:val="24"/>
              </w:rPr>
              <w:t xml:space="preserve">0%；</w:t>
            </w:r>
            <w:r/>
          </w:p>
        </w:tc>
      </w:tr>
    </w:tbl>
    <w:p>
      <w:pPr>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36" w:lineRule="auto"/>
        <w:rPr>
          <w:rFonts w:hint="eastAsia" w:hAnsi="宋体" w:cs="宋体"/>
          <w:position w:val="0"/>
          <w:szCs w:val="24"/>
        </w:rPr>
      </w:pPr>
      <w:r/>
      <w:bookmarkStart w:id="225"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w:t>
      </w:r>
      <w:r>
        <w:rPr>
          <w:rFonts w:hint="eastAsia" w:hAnsi="宋体" w:cs="宋体"/>
          <w:b w:val="0"/>
          <w:szCs w:val="21"/>
        </w:rPr>
        <w:t xml:space="preserve">投标人如需踏勘了解现场情况可联系采购人联系人</w:t>
      </w:r>
      <w:r>
        <w:rPr>
          <w:rFonts w:hint="eastAsia" w:hAnsi="宋体" w:cs="宋体"/>
          <w:b w:val="0"/>
          <w:bCs/>
        </w:rPr>
        <w:t xml:space="preserve">）。中标后，投标人不得以现场情况未了解清楚为由向采购人提出提升投标报价或其他任何要求。</w:t>
      </w:r>
      <w:r/>
    </w:p>
    <w:p>
      <w:pPr>
        <w:pStyle w:val="870"/>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bookmarkEnd w:id="225"/>
      <w:r/>
    </w:p>
    <w:p>
      <w:pPr>
        <w:ind w:firstLine="480"/>
        <w:spacing w:line="360" w:lineRule="auto"/>
        <w:rPr>
          <w:rFonts w:hint="eastAsia" w:hAnsi="宋体" w:cs="宋体"/>
          <w:b w:val="0"/>
          <w:bCs/>
        </w:rPr>
      </w:pPr>
      <w:r>
        <w:rPr>
          <w:rFonts w:hint="eastAsia" w:hAnsi="宋体" w:cs="宋体"/>
          <w:b w:val="0"/>
          <w:bCs/>
        </w:rPr>
        <w:t xml:space="preserve">1.本项目收取履约保证金：履约保证金金额为合同总额的10%。</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2、履约保证金须在中标通知书发出后5个工作日内以电汇或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3、服务期满后，中标供应商无任何违约行为，采购人在10个工作日内一次性退还履约保证金（无息）。 </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合同条款中规定履约保证金扣除情形。</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02"/>
        <w:spacing w:line="336" w:lineRule="auto"/>
        <w:rPr>
          <w:rFonts w:hint="eastAsia" w:hAnsi="宋体" w:cs="宋体"/>
          <w:b w:val="0"/>
        </w:rPr>
        <w:outlineLvl w:val="0"/>
      </w:pPr>
      <w:r>
        <w:rPr>
          <w:rFonts w:hAnsi="宋体" w:cs="宋体"/>
          <w:sz w:val="20"/>
        </w:rPr>
        <w:br w:type="page" w:clear="all"/>
      </w:r>
      <w:r/>
    </w:p>
    <w:p>
      <w:pPr>
        <w:pStyle w:val="845"/>
        <w:spacing w:line="360" w:lineRule="auto"/>
        <w:rPr>
          <w:rFonts w:hint="eastAsia" w:ascii="宋体" w:hAnsi="宋体" w:eastAsia="宋体" w:cs="宋体"/>
          <w:b/>
          <w:bCs/>
          <w:sz w:val="44"/>
        </w:rPr>
      </w:pPr>
      <w:r/>
      <w:bookmarkStart w:id="226" w:name="_Toc174468392"/>
      <w:r/>
      <w:bookmarkEnd w:id="222"/>
      <w:r/>
      <w:bookmarkEnd w:id="223"/>
      <w:r>
        <w:rPr>
          <w:rFonts w:hint="eastAsia" w:ascii="宋体" w:hAnsi="宋体" w:eastAsia="宋体" w:cs="宋体"/>
          <w:b/>
          <w:bCs/>
          <w:sz w:val="44"/>
        </w:rPr>
        <w:t xml:space="preserve">第五章  评标方法与评标标准</w:t>
      </w:r>
      <w:bookmarkEnd w:id="226"/>
      <w:r/>
      <w:r/>
    </w:p>
    <w:p>
      <w:pPr>
        <w:jc w:val="left"/>
        <w:spacing w:line="360" w:lineRule="auto"/>
        <w:rPr>
          <w:rFonts w:hint="eastAsia" w:hAnsi="宋体" w:cs="宋体"/>
          <w:b w:val="0"/>
          <w:bCs/>
          <w:sz w:val="28"/>
          <w:szCs w:val="28"/>
        </w:rPr>
      </w:pPr>
      <w:r/>
      <w:bookmarkStart w:id="227" w:name="_Toc513029276"/>
      <w:r/>
      <w:bookmarkStart w:id="228" w:name="_Toc120614283"/>
      <w:r/>
      <w:bookmarkStart w:id="229" w:name="_Toc26554095"/>
      <w:r/>
      <w:bookmarkStart w:id="230" w:name="_Toc22356580"/>
      <w:r/>
      <w:bookmarkStart w:id="231" w:name="_Toc23828478"/>
      <w:r/>
      <w:bookmarkStart w:id="232" w:name="_Toc460901585"/>
      <w:r/>
      <w:bookmarkStart w:id="233"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评委根据投标人对招标文件中所明确的项目需求中的技术需求的响应情况进行打分。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2、技术需求中标注“▲”的为重要参数，每有一项负偏离扣2.5分；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3、未标注“★”和“▲”的为一般参数，每有一项负偏离扣0.5分。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w:t>
            </w:r>
            <w:r>
              <w:rPr>
                <w:rFonts w:hint="eastAsia"/>
                <w:b w:val="0"/>
                <w:bCs/>
              </w:rPr>
              <w:t xml:space="preserve">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w:t>
            </w:r>
            <w:r>
              <w:rPr>
                <w:rFonts w:hint="eastAsia"/>
                <w:b w:val="0"/>
                <w:bCs/>
              </w:rPr>
              <w:t xml:space="preserve">其做负偏离处理。</w:t>
            </w:r>
            <w:r/>
          </w:p>
        </w:tc>
      </w:tr>
      <w:tr>
        <w:trPr>
          <w:trHeight w:val="841"/>
        </w:trPr>
        <w:tc>
          <w:tcPr>
            <w:tcW w:w="1396" w:type="dxa"/>
            <w:vAlign w:val="center"/>
            <w:vMerge w:val="restart"/>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方案</w:t>
            </w:r>
            <w:r/>
          </w:p>
          <w:p>
            <w:pPr>
              <w:jc w:val="center"/>
              <w:spacing w:line="360" w:lineRule="auto"/>
              <w:rPr>
                <w:rFonts w:hint="eastAsia" w:hAnsi="宋体"/>
                <w:b w:val="0"/>
                <w:bCs/>
              </w:rPr>
            </w:pPr>
            <w:r>
              <w:rPr>
                <w:rFonts w:hint="eastAsia" w:hAnsi="宋体" w:cs="宋体"/>
                <w:b w:val="0"/>
                <w:bCs/>
                <w:position w:val="0"/>
                <w:szCs w:val="24"/>
              </w:rPr>
              <w:t xml:space="preserve">（23分）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1.总体技术方案：10分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方案应为投标人针对本项目的技术要求、实施目标和具体特点，作出合理的、可操作的技术方案，方案包括但不限于未来发展的使用需求、设计思路及技术架构等。</w:t>
            </w:r>
            <w:r/>
          </w:p>
          <w:p>
            <w:pPr>
              <w:spacing w:line="360" w:lineRule="auto"/>
              <w:rPr>
                <w:rFonts w:hint="eastAsia" w:hAnsi="宋体" w:cs="宋体"/>
                <w:b w:val="0"/>
                <w:position w:val="0"/>
                <w:szCs w:val="24"/>
              </w:rPr>
            </w:pPr>
            <w:r>
              <w:rPr>
                <w:rFonts w:hint="eastAsia" w:hAnsi="宋体" w:cs="宋体"/>
                <w:b w:val="0"/>
                <w:position w:val="0"/>
                <w:szCs w:val="24"/>
              </w:rPr>
              <w:t xml:space="preserve">（1）技术方案具体全面、合理可行、专业性强，完全满足用户当前和未来发展的使用需求，实施目标清晰明确，规划合理，设计思路及技术架构完整和先进，方案思路清晰、表达流畅、合理化建议科学合理，并提出针对性解决方案，解决方案整体合理的，得10分。</w:t>
            </w:r>
            <w:r/>
          </w:p>
          <w:p>
            <w:pPr>
              <w:spacing w:line="360" w:lineRule="auto"/>
              <w:rPr>
                <w:rFonts w:hint="eastAsia" w:hAnsi="宋体" w:cs="宋体"/>
                <w:b w:val="0"/>
                <w:position w:val="0"/>
                <w:szCs w:val="24"/>
              </w:rPr>
            </w:pPr>
            <w:r>
              <w:rPr>
                <w:rFonts w:hint="eastAsia" w:hAnsi="宋体" w:cs="宋体"/>
                <w:b w:val="0"/>
                <w:position w:val="0"/>
                <w:szCs w:val="24"/>
              </w:rPr>
              <w:t xml:space="preserve">（2）技术方案较为具体无缺项、基本合理可行、专业性合格，满足用户当前和未来发展的使用需求，实施目标明确但规划较清晰合理，设计思路及技术架构比较完整和先进，方案思路比较清晰但不够严谨、表达比较流畅、合理化建议比较科学合理，并提出解决方案，解决方案不完善，得7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基本具体，存在稍许缺项、合理可行性一般、专业性一般，基本用户当前和未来发展的使用需求，实施目标明确但规划不过清晰合理，设计思路及技术架构比较完整和先进，方案思路基本具备、合理化建议科学合理性一般，解决方案基本无法满足需求，得4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全面性不足，有重大缺项、合理性可行性较差、专业性体现一般，基本满足用户当前和未来发展的使用需求但实施目标不够明确，设计思路及技术架构基本完整，方案思路不清晰、表达不流畅、有合理化建议，无提出针对性解决方案，得1分。</w:t>
            </w:r>
            <w:r/>
          </w:p>
          <w:p>
            <w:pPr>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2.项目售后服务方案：7分</w:t>
            </w:r>
            <w:r/>
          </w:p>
          <w:p>
            <w:pPr>
              <w:spacing w:line="360" w:lineRule="auto"/>
              <w:rPr>
                <w:rFonts w:hint="eastAsia" w:hAnsi="宋体" w:cs="宋体"/>
                <w:b w:val="0"/>
                <w:position w:val="0"/>
                <w:szCs w:val="24"/>
              </w:rPr>
            </w:pPr>
            <w:r>
              <w:rPr>
                <w:rFonts w:hint="eastAsia" w:hAnsi="宋体" w:cs="宋体"/>
                <w:b w:val="0"/>
                <w:position w:val="0"/>
                <w:szCs w:val="24"/>
              </w:rPr>
              <w:t xml:space="preserve">投标人须承诺为采购人提供全面的售后服务和保障。考察投标人提供的售后服务方案：①售后服务的方式、范围、内容。②技术支持方式、服务标准、服务流程、人员支持。③运行维护、保养计划、故障分类、维护响应计划等。</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w:t>
            </w:r>
            <w:r>
              <w:rPr>
                <w:rFonts w:hint="eastAsia" w:hAnsi="宋体" w:cs="宋体"/>
                <w:b w:val="0"/>
                <w:position w:val="0"/>
                <w:szCs w:val="24"/>
              </w:rPr>
              <w:t xml:space="preserve">理、具备可行性，优于采购需求的得7分；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（3）方案内容缺失较多且方案设计不科学，针对性或可行性有缺陷，仅部分满足采购需求的得1分。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3.扩展服务方案：6分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投标人需针对本项目制定扩展服务方案，对主要内容进行分析，方案技术优势、落地能力。</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（3）方案内容缺失较多且方案设计不科学，针对性或可行性有缺陷，仅部分满足采购需求的得2分。</w:t>
            </w:r>
            <w:r/>
          </w:p>
          <w:p>
            <w:pPr>
              <w:jc w:val="left"/>
              <w:spacing w:line="360" w:lineRule="auto"/>
              <w:widowControl/>
              <w:rPr>
                <w:rFonts w:hint="eastAsia" w:hAnsi="宋体"/>
                <w:b w:val="0"/>
                <w:position w:val="0"/>
              </w:rPr>
            </w:pPr>
            <w:r>
              <w:rPr>
                <w:rFonts w:hint="eastAsia" w:hAnsi="宋体" w:cs="宋体"/>
                <w:b w:val="0"/>
                <w:position w:val="0"/>
                <w:szCs w:val="24"/>
              </w:rPr>
              <w:t xml:space="preserve">（4）其余情况或未提供方案的，得0分。</w:t>
            </w:r>
            <w:r/>
          </w:p>
        </w:tc>
      </w:tr>
      <w:tr>
        <w:trPr>
          <w:trHeight w:val="772"/>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（6分）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提供自2022年01月01日至今同类项目建设经验案例，每提供一份业绩案例得2分，本项最高得6分。（</w:t>
            </w:r>
            <w:r>
              <w:rPr>
                <w:rFonts w:hint="eastAsia" w:hAnsi="宋体" w:cs="宋体"/>
                <w:b w:val="0"/>
                <w:position w:val="0"/>
                <w:szCs w:val="24"/>
              </w:rPr>
              <w:t xml:space="preserve">以上业绩证明要求提供对应的合同关键页扫描件及其验收报告（包含但不限于合同名称、服务内容、合同金额、签订日期以及盖章页等），否则不得分。同一客户业绩不重复计分。</w:t>
            </w:r>
            <w:r>
              <w:rPr>
                <w:rFonts w:hint="eastAsia" w:hAnsi="宋体" w:cs="宋体"/>
                <w:b w:val="0"/>
                <w:position w:val="0"/>
                <w:szCs w:val="24"/>
              </w:rPr>
              <w:t xml:space="preserve">）</w:t>
            </w:r>
            <w:r/>
          </w:p>
        </w:tc>
      </w:tr>
    </w:tbl>
    <w:p>
      <w:pPr>
        <w:rPr>
          <w:rFonts w:hint="eastAsia" w:hAnsi="宋体" w:cs="宋体"/>
          <w:b w:val="0"/>
          <w:bCs/>
        </w:rPr>
      </w:pPr>
      <w:r>
        <w:rPr>
          <w:rFonts w:hint="eastAsia" w:hAnsi="宋体" w:cs="宋体"/>
          <w:b w:val="0"/>
          <w:bCs/>
        </w:rPr>
      </w:r>
      <w:r/>
    </w:p>
    <w:p>
      <w:pPr>
        <w:ind w:firstLine="48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w:t>
      </w:r>
      <w:r>
        <w:rPr>
          <w:rFonts w:hint="eastAsia" w:hAnsi="宋体" w:cs="宋体"/>
          <w:b w:val="0"/>
          <w:bCs/>
        </w:rPr>
        <w:t xml:space="preserve">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45"/>
        <w:spacing w:line="360" w:lineRule="auto"/>
        <w:rPr>
          <w:rFonts w:hint="eastAsia" w:ascii="宋体" w:hAnsi="宋体" w:eastAsia="宋体" w:cs="宋体"/>
          <w:b/>
          <w:bCs/>
          <w:sz w:val="44"/>
          <w:szCs w:val="44"/>
        </w:rPr>
      </w:pPr>
      <w:r/>
      <w:bookmarkStart w:id="234" w:name="_Toc174468393"/>
      <w:r/>
      <w:bookmarkEnd w:id="227"/>
      <w:r/>
      <w:bookmarkEnd w:id="228"/>
      <w:r/>
      <w:bookmarkEnd w:id="229"/>
      <w:r/>
      <w:bookmarkEnd w:id="230"/>
      <w:r/>
      <w:bookmarkEnd w:id="231"/>
      <w:r/>
      <w:bookmarkEnd w:id="232"/>
      <w:r/>
      <w:bookmarkEnd w:id="233"/>
      <w:r>
        <w:rPr>
          <w:rFonts w:hint="eastAsia" w:ascii="宋体" w:hAnsi="宋体" w:eastAsia="宋体" w:cs="宋体"/>
          <w:b/>
          <w:bCs/>
          <w:sz w:val="44"/>
          <w:szCs w:val="44"/>
        </w:rPr>
        <w:t xml:space="preserve">第六章  投标文件参考格式</w:t>
      </w:r>
      <w:bookmarkEnd w:id="217"/>
      <w:r/>
      <w:bookmarkEnd w:id="218"/>
      <w:r/>
      <w:bookmarkEnd w:id="23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格式八：业绩表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九</w:t>
      </w:r>
      <w:r>
        <w:rPr>
          <w:rFonts w:hint="eastAsia"/>
          <w:b w:val="0"/>
          <w:position w:val="0"/>
          <w:szCs w:val="24"/>
        </w:rPr>
        <w:t xml:space="preserve">：中小企业声明函</w:t>
      </w:r>
      <w:r/>
    </w:p>
    <w:p>
      <w:pPr>
        <w:spacing w:line="500" w:lineRule="exact"/>
        <w:rPr>
          <w:b w:val="0"/>
          <w:position w:val="0"/>
          <w:szCs w:val="24"/>
        </w:rPr>
      </w:pPr>
      <w:r>
        <w:rPr>
          <w:rFonts w:hint="eastAsia"/>
          <w:b w:val="0"/>
          <w:position w:val="0"/>
          <w:szCs w:val="24"/>
        </w:rPr>
        <w:t xml:space="preserve">格式十：其他声明函</w:t>
      </w:r>
      <w:r/>
    </w:p>
    <w:p>
      <w:pPr>
        <w:spacing w:line="500" w:lineRule="exact"/>
        <w:rPr>
          <w:b w:val="0"/>
          <w:position w:val="0"/>
          <w:szCs w:val="24"/>
        </w:rPr>
      </w:pPr>
      <w:r>
        <w:rPr>
          <w:rFonts w:hint="eastAsia"/>
          <w:b w:val="0"/>
          <w:position w:val="0"/>
          <w:szCs w:val="24"/>
        </w:rPr>
        <w:t xml:space="preserve">格式十</w:t>
      </w:r>
      <w:r>
        <w:rPr>
          <w:rFonts w:hint="eastAsia"/>
          <w:b w:val="0"/>
          <w:position w:val="0"/>
          <w:szCs w:val="24"/>
        </w:rPr>
        <w:t xml:space="preserve">一</w:t>
      </w:r>
      <w:r>
        <w:rPr>
          <w:rFonts w:hint="eastAsia"/>
          <w:b w:val="0"/>
          <w:position w:val="0"/>
          <w:szCs w:val="24"/>
        </w:rPr>
        <w:t xml:space="preserve">：招标文件要求提供的其他材料或投标人认为需提供的材料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w:t>
      </w:r>
      <w:r>
        <w:rPr>
          <w:rFonts w:hint="eastAsia"/>
          <w:b w:val="0"/>
          <w:position w:val="0"/>
          <w:szCs w:val="24"/>
        </w:rPr>
        <w:t xml:space="preserve">二</w:t>
      </w:r>
      <w:r>
        <w:rPr>
          <w:rFonts w:hint="eastAsia"/>
          <w:b w:val="0"/>
          <w:position w:val="0"/>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7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5"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5"/>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w:t>
      </w:r>
      <w:r>
        <w:rPr>
          <w:rFonts w:hint="eastAsia"/>
          <w:b w:val="0"/>
          <w:bCs/>
        </w:rPr>
        <w:t xml:space="preserve">九</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7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7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70"/>
        <w:rPr>
          <w:rFonts w:hint="eastAsia" w:hAnsi="宋体"/>
          <w:b w:val="0"/>
          <w:position w:val="0"/>
          <w:szCs w:val="24"/>
        </w:rPr>
      </w:pPr>
      <w:r>
        <w:rPr>
          <w:rFonts w:hint="eastAsia" w:hAnsi="宋体"/>
          <w:b w:val="0"/>
          <w:position w:val="0"/>
          <w:szCs w:val="24"/>
        </w:rPr>
      </w:r>
      <w:r/>
    </w:p>
    <w:p>
      <w:pPr>
        <w:pStyle w:val="870"/>
        <w:rPr>
          <w:rFonts w:hint="eastAsia" w:hAnsi="宋体"/>
          <w:b w:val="0"/>
          <w:position w:val="0"/>
          <w:szCs w:val="24"/>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6" w:name="_Toc476153619"/>
      <w:r>
        <w:rPr>
          <w:rFonts w:hint="eastAsia" w:ascii="仿宋" w:hAnsi="仿宋" w:eastAsia="仿宋"/>
          <w:sz w:val="30"/>
          <w:szCs w:val="30"/>
        </w:rPr>
        <w:t xml:space="preserve">中小企业划型标准</w:t>
      </w:r>
      <w:bookmarkEnd w:id="23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70"/>
        <w:spacing w:before="240" w:line="360" w:lineRule="auto"/>
        <w:rPr>
          <w:rFonts w:hint="eastAsia" w:hAnsi="宋体"/>
          <w:position w:val="0"/>
          <w:sz w:val="20"/>
          <w:szCs w:val="20"/>
        </w:rPr>
      </w:pPr>
      <w:r>
        <w:rPr>
          <w:rStyle w:val="909"/>
          <w:rFonts w:hint="eastAsia" w:ascii="宋体" w:hAnsi="宋体" w:cs="仿宋"/>
          <w:b/>
          <w:bCs w:val="0"/>
          <w:sz w:val="20"/>
          <w:szCs w:val="20"/>
        </w:rPr>
        <w:t xml:space="preserve">说明：上述标准参照《关于印发中小企业划型标准规定的通知》（工信部联企业</w:t>
      </w:r>
      <w:r>
        <w:rPr>
          <w:rStyle w:val="909"/>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7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格式十：其他声明函</w:t>
      </w:r>
      <w:r/>
    </w:p>
    <w:p>
      <w:pPr>
        <w:pStyle w:val="870"/>
      </w:pPr>
      <w:r/>
      <w:r/>
    </w:p>
    <w:p>
      <w:pPr>
        <w:ind w:left="100"/>
        <w:jc w:val="left"/>
        <w:spacing w:before="50" w:line="360" w:lineRule="auto"/>
        <w:rPr>
          <w:rFonts w:hint="eastAsia" w:hAnsi="宋体"/>
          <w:position w:val="0"/>
          <w:szCs w:val="24"/>
        </w:rPr>
        <w:outlineLvl w:val="2"/>
      </w:pPr>
      <w:r/>
      <w:bookmarkStart w:id="237" w:name="_Toc174468394"/>
      <w:r>
        <w:rPr>
          <w:rFonts w:hint="eastAsia" w:hAnsi="宋体"/>
          <w:position w:val="0"/>
          <w:szCs w:val="24"/>
        </w:rPr>
        <w:t xml:space="preserve">（一）残疾人福利性单位声明函格式</w:t>
      </w:r>
      <w:bookmarkEnd w:id="23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8" w:name="_Toc174468395"/>
      <w:r>
        <w:rPr>
          <w:rFonts w:hint="eastAsia" w:hAnsi="宋体"/>
          <w:position w:val="0"/>
          <w:szCs w:val="24"/>
        </w:rPr>
        <w:t xml:space="preserve">（二）属于监狱企业的证明文件</w:t>
      </w:r>
      <w:bookmarkEnd w:id="23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9" w:name="_Toc174468396"/>
      <w:r>
        <w:rPr>
          <w:rFonts w:hint="eastAsia" w:hAnsi="宋体"/>
          <w:position w:val="0"/>
          <w:szCs w:val="24"/>
        </w:rPr>
        <w:t xml:space="preserve">（三）节能产品认证文件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7"/>
      <w:r>
        <w:rPr>
          <w:rFonts w:hint="eastAsia" w:hAnsi="宋体"/>
          <w:position w:val="0"/>
          <w:szCs w:val="24"/>
        </w:rPr>
        <w:t xml:space="preserve">（四）环境标志产品认证文件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：招标文件要求提供的其他材料或投标人认为需提供的材料</w:t>
      </w:r>
      <w:r/>
    </w:p>
    <w:p>
      <w:pPr>
        <w:pStyle w:val="87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二</w:t>
      </w:r>
      <w:r>
        <w:rPr>
          <w:rFonts w:hint="eastAsia"/>
          <w:b w:val="0"/>
          <w:bCs/>
        </w:rPr>
        <w:t xml:space="preserve">：</w:t>
      </w:r>
      <w:r/>
    </w:p>
    <w:p>
      <w:pPr>
        <w:ind w:right="-5"/>
        <w:jc w:val="center"/>
        <w:spacing w:line="500" w:lineRule="exact"/>
        <w:rPr>
          <w:b w:val="0"/>
          <w:position w:val="0"/>
          <w:szCs w:val="24"/>
        </w:rPr>
      </w:pPr>
      <w:r/>
      <w:bookmarkStart w:id="241" w:name="_Hlk142312257"/>
      <w:r>
        <w:rPr>
          <w:rFonts w:hint="eastAsia"/>
          <w:b w:val="0"/>
          <w:position w:val="0"/>
          <w:szCs w:val="24"/>
        </w:rPr>
        <w:t xml:space="preserve">法定代表人授权书</w:t>
      </w:r>
      <w:bookmarkEnd w:id="24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7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12</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870"/>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PingFang SC">
    <w:panose1 w:val="020B050302020202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42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84"/>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84"/>
                    </w:pPr>
                    <w:r/>
                    <w:r/>
                  </w:p>
                </w:txbxContent>
              </v:textbox>
            </v:shape>
          </w:pict>
        </mc:Fallback>
      </mc:AlternateContent>
    </w:r>
    <w:r/>
  </w:p>
  <w:p>
    <w:pPr>
      <w:pStyle w:val="8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84"/>
                                <w:ind w:left="482"/>
                                <w:jc w:val="center"/>
                              </w:pPr>
                              <w:r>
                                <w:fldChar w:fldCharType="begin"/>
                              </w:r>
                              <w:r>
                                <w:instrText xml:space="preserve">PAGE   \* MERGEFORMAT</w:instrText>
                              </w:r>
                              <w:r>
                                <w:fldChar w:fldCharType="separate"/>
                              </w:r>
                              <w:r>
                                <w:rPr>
                                  <w:lang w:val="zh-CN"/>
                                </w:rPr>
                                <w:t xml:space="preserve">68</w:t>
                              </w:r>
                              <w:r>
                                <w:rPr>
                                  <w:lang w:val="zh-CN"/>
                                </w:rPr>
                                <w:fldChar w:fldCharType="end"/>
                              </w:r>
                              <w:r/>
                            </w:p>
                          </w:sdtContent>
                        </w:sdt>
                        <w:p>
                          <w:pPr>
                            <w:pStyle w:val="92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84"/>
                          <w:ind w:left="482"/>
                          <w:jc w:val="center"/>
                        </w:pPr>
                        <w:r>
                          <w:fldChar w:fldCharType="begin"/>
                        </w:r>
                        <w:r>
                          <w:instrText xml:space="preserve">PAGE   \* MERGEFORMAT</w:instrText>
                        </w:r>
                        <w:r>
                          <w:fldChar w:fldCharType="separate"/>
                        </w:r>
                        <w:r>
                          <w:rPr>
                            <w:lang w:val="zh-CN"/>
                          </w:rPr>
                          <w:t xml:space="preserve">68</w:t>
                        </w:r>
                        <w:r>
                          <w:rPr>
                            <w:lang w:val="zh-CN"/>
                          </w:rPr>
                          <w:fldChar w:fldCharType="end"/>
                        </w:r>
                        <w:r/>
                      </w:p>
                    </w:sdtContent>
                  </w:sdt>
                  <w:p>
                    <w:pPr>
                      <w:pStyle w:val="922"/>
                      <w:ind w:firstLine="420"/>
                    </w:pPr>
                    <w:r/>
                    <w:r/>
                  </w:p>
                </w:txbxContent>
              </v:textbox>
            </v:shape>
          </w:pict>
        </mc:Fallback>
      </mc:AlternateContent>
    </w:r>
    <w:r/>
  </w:p>
  <w:p>
    <w:pPr>
      <w:pStyle w:val="8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8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90"/>
      <w:isLgl w:val="false"/>
      <w:suff w:val="tab"/>
      <w:lvlText w:val="%1."/>
      <w:lvlJc w:val="left"/>
      <w:pPr>
        <w:ind w:left="425" w:hanging="425"/>
      </w:pPr>
    </w:lvl>
    <w:lvl w:ilvl="1">
      <w:start w:val="1"/>
      <w:numFmt w:val="decimal"/>
      <w:pStyle w:val="1292"/>
      <w:isLgl w:val="false"/>
      <w:suff w:val="tab"/>
      <w:lvlText w:val="%1.%2."/>
      <w:lvlJc w:val="left"/>
      <w:pPr>
        <w:ind w:left="567" w:hanging="567"/>
      </w:pPr>
    </w:lvl>
    <w:lvl w:ilvl="2">
      <w:start w:val="1"/>
      <w:numFmt w:val="decimal"/>
      <w:pStyle w:val="129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4"/>
    <w:uiPriority w:val="10"/>
    <w:rPr>
      <w:sz w:val="48"/>
      <w:szCs w:val="48"/>
    </w:rPr>
  </w:style>
  <w:style w:type="character" w:styleId="36">
    <w:name w:val="Subtitle Char"/>
    <w:basedOn w:val="854"/>
    <w:link w:val="891"/>
    <w:uiPriority w:val="11"/>
    <w:rPr>
      <w:sz w:val="24"/>
      <w:szCs w:val="24"/>
    </w:rPr>
  </w:style>
  <w:style w:type="character" w:styleId="38">
    <w:name w:val="Quote Char"/>
    <w:link w:val="998"/>
    <w:uiPriority w:val="29"/>
    <w:rPr>
      <w:i/>
    </w:rPr>
  </w:style>
  <w:style w:type="character" w:styleId="40">
    <w:name w:val="Intense Quote Char"/>
    <w:link w:val="1147"/>
    <w:uiPriority w:val="30"/>
    <w:rPr>
      <w:i/>
    </w:rPr>
  </w:style>
  <w:style w:type="character" w:styleId="42">
    <w:name w:val="Header Char"/>
    <w:basedOn w:val="854"/>
    <w:link w:val="885"/>
    <w:uiPriority w:val="99"/>
  </w:style>
  <w:style w:type="character" w:styleId="44">
    <w:name w:val="Footer Char"/>
    <w:basedOn w:val="854"/>
    <w:link w:val="884"/>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4"/>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paragraph" w:styleId="189">
    <w:name w:val="TOC Heading"/>
    <w:uiPriority w:val="39"/>
    <w:unhideWhenUsed/>
  </w:style>
  <w:style w:type="paragraph" w:styleId="844" w:default="1">
    <w:name w:val="Normal"/>
    <w:qFormat/>
    <w:pPr>
      <w:jc w:val="both"/>
      <w:widowControl w:val="off"/>
    </w:pPr>
    <w:rPr>
      <w:rFonts w:ascii="宋体"/>
      <w:b/>
      <w:position w:val="-10"/>
      <w:sz w:val="24"/>
    </w:rPr>
  </w:style>
  <w:style w:type="paragraph" w:styleId="845">
    <w:name w:val="Heading 1"/>
    <w:basedOn w:val="844"/>
    <w:next w:val="844"/>
    <w:link w:val="920"/>
    <w:qFormat/>
    <w:pPr>
      <w:jc w:val="center"/>
      <w:keepNext/>
      <w:outlineLvl w:val="0"/>
    </w:pPr>
    <w:rPr>
      <w:rFonts w:ascii="楷体_GB2312" w:eastAsia="楷体_GB2312"/>
      <w:b w:val="0"/>
      <w:position w:val="0"/>
      <w:sz w:val="28"/>
      <w:szCs w:val="28"/>
    </w:rPr>
  </w:style>
  <w:style w:type="paragraph" w:styleId="846">
    <w:name w:val="Heading 2"/>
    <w:basedOn w:val="844"/>
    <w:next w:val="857"/>
    <w:link w:val="924"/>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7"/>
    <w:link w:val="925"/>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7"/>
    <w:link w:val="926"/>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7"/>
    <w:link w:val="927"/>
    <w:qFormat/>
    <w:pPr>
      <w:keepNext/>
      <w:outlineLvl w:val="4"/>
    </w:pPr>
    <w:rPr>
      <w:rFonts w:ascii="黑体" w:eastAsia="黑体"/>
      <w:color w:val="000000"/>
      <w:position w:val="0"/>
      <w:sz w:val="28"/>
    </w:rPr>
  </w:style>
  <w:style w:type="paragraph" w:styleId="850">
    <w:name w:val="Heading 6"/>
    <w:basedOn w:val="844"/>
    <w:next w:val="844"/>
    <w:link w:val="928"/>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9"/>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3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31"/>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44"/>
    <w:qFormat/>
    <w:pPr>
      <w:ind w:firstLine="420"/>
    </w:pPr>
    <w:rPr>
      <w:rFonts w:ascii="Times New Roman"/>
    </w:rPr>
  </w:style>
  <w:style w:type="paragraph" w:styleId="858">
    <w:name w:val="List 3"/>
    <w:basedOn w:val="844"/>
    <w:qFormat/>
    <w:pPr>
      <w:ind w:left="1260" w:hanging="420"/>
    </w:pPr>
    <w:rPr>
      <w:rFonts w:ascii="Calibri" w:hAnsi="Calibri" w:eastAsia="Calibri" w:cs="宋体"/>
      <w:b w:val="0"/>
      <w:position w:val="0"/>
      <w:sz w:val="20"/>
      <w:lang w:val="zh-CN"/>
    </w:rPr>
  </w:style>
  <w:style w:type="paragraph" w:styleId="859">
    <w:name w:val="toc 7"/>
    <w:basedOn w:val="844"/>
    <w:next w:val="844"/>
    <w:qFormat/>
    <w:pPr>
      <w:ind w:left="1260"/>
      <w:jc w:val="left"/>
    </w:pPr>
    <w:rPr>
      <w:rFonts w:ascii="Calibri" w:hAnsi="Calibri" w:eastAsia="Calibri" w:cs="宋体"/>
      <w:b w:val="0"/>
      <w:position w:val="0"/>
      <w:sz w:val="18"/>
      <w:lang w:val="zh-CN"/>
    </w:rPr>
  </w:style>
  <w:style w:type="paragraph" w:styleId="860">
    <w:name w:val="List Number 2"/>
    <w:basedOn w:val="84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1">
    <w:name w:val="index 8"/>
    <w:basedOn w:val="844"/>
    <w:next w:val="844"/>
    <w:qFormat/>
    <w:pPr>
      <w:ind w:left="2940"/>
    </w:pPr>
    <w:rPr>
      <w:rFonts w:ascii="Calibri" w:hAnsi="Calibri" w:eastAsia="Calibri" w:cs="宋体"/>
      <w:b w:val="0"/>
      <w:position w:val="0"/>
      <w:sz w:val="20"/>
      <w:lang w:val="zh-CN"/>
    </w:rPr>
  </w:style>
  <w:style w:type="paragraph" w:styleId="862">
    <w:name w:val="List Number"/>
    <w:basedOn w:val="844"/>
    <w:qFormat/>
    <w:pPr>
      <w:ind w:left="2952" w:hanging="432"/>
      <w:tabs>
        <w:tab w:val="left" w:pos="2952" w:leader="none"/>
      </w:tabs>
    </w:pPr>
    <w:rPr>
      <w:rFonts w:ascii="Calibri" w:hAnsi="Calibri" w:eastAsia="Calibri" w:cs="宋体"/>
      <w:b w:val="0"/>
      <w:position w:val="0"/>
      <w:sz w:val="20"/>
      <w:szCs w:val="24"/>
      <w:lang w:val="zh-CN"/>
    </w:rPr>
  </w:style>
  <w:style w:type="paragraph" w:styleId="863">
    <w:name w:val="index 5"/>
    <w:basedOn w:val="844"/>
    <w:next w:val="844"/>
    <w:qFormat/>
    <w:pPr>
      <w:ind w:left="1680"/>
    </w:pPr>
    <w:rPr>
      <w:rFonts w:ascii="Calibri" w:hAnsi="Calibri" w:eastAsia="Calibri" w:cs="宋体"/>
      <w:b w:val="0"/>
      <w:position w:val="0"/>
      <w:sz w:val="20"/>
      <w:lang w:val="zh-CN"/>
    </w:rPr>
  </w:style>
  <w:style w:type="paragraph" w:styleId="864">
    <w:name w:val="List Bullet"/>
    <w:basedOn w:val="844"/>
    <w:qFormat/>
    <w:pPr>
      <w:ind w:left="360" w:hanging="360"/>
      <w:tabs>
        <w:tab w:val="left" w:pos="360" w:leader="none"/>
      </w:tabs>
    </w:pPr>
    <w:rPr>
      <w:rFonts w:ascii="Times New Roman"/>
      <w:szCs w:val="24"/>
    </w:rPr>
  </w:style>
  <w:style w:type="paragraph" w:styleId="865">
    <w:name w:val="Document Map"/>
    <w:basedOn w:val="844"/>
    <w:link w:val="932"/>
    <w:qFormat/>
    <w:pPr>
      <w:shd w:val="clear" w:color="auto" w:fill="000080"/>
    </w:pPr>
    <w:rPr>
      <w:rFonts w:ascii="Times New Roman"/>
    </w:rPr>
  </w:style>
  <w:style w:type="paragraph" w:styleId="866">
    <w:name w:val="annotation text"/>
    <w:basedOn w:val="844"/>
    <w:link w:val="933"/>
    <w:qFormat/>
    <w:pPr>
      <w:jc w:val="left"/>
    </w:pPr>
    <w:rPr>
      <w:rFonts w:ascii="Times New Roman" w:eastAsia="仿宋_GB2312"/>
      <w:b w:val="0"/>
      <w:position w:val="0"/>
    </w:rPr>
  </w:style>
  <w:style w:type="paragraph" w:styleId="867">
    <w:name w:val="index 6"/>
    <w:basedOn w:val="844"/>
    <w:next w:val="844"/>
    <w:qFormat/>
    <w:pPr>
      <w:ind w:left="2100"/>
    </w:pPr>
    <w:rPr>
      <w:rFonts w:ascii="Calibri" w:hAnsi="Calibri" w:eastAsia="Calibri" w:cs="宋体"/>
      <w:b w:val="0"/>
      <w:position w:val="0"/>
      <w:sz w:val="20"/>
      <w:lang w:val="zh-CN"/>
    </w:rPr>
  </w:style>
  <w:style w:type="paragraph" w:styleId="868">
    <w:name w:val="Salutation"/>
    <w:basedOn w:val="844"/>
    <w:next w:val="844"/>
    <w:link w:val="934"/>
    <w:qFormat/>
    <w:rPr>
      <w:rFonts w:ascii="仿宋_GB2312" w:hAnsi="Calibri" w:eastAsia="仿宋_GB2312"/>
      <w:b w:val="0"/>
      <w:position w:val="0"/>
      <w:sz w:val="28"/>
      <w:lang w:val="zh-CN"/>
    </w:rPr>
  </w:style>
  <w:style w:type="paragraph" w:styleId="869">
    <w:name w:val="Body Text 3"/>
    <w:basedOn w:val="844"/>
    <w:link w:val="935"/>
    <w:qFormat/>
    <w:rPr>
      <w:rFonts w:ascii="仿宋_GB2312" w:hAnsi="Arial" w:eastAsia="仿宋_GB2312"/>
      <w:b w:val="0"/>
      <w:position w:val="0"/>
      <w:sz w:val="32"/>
      <w:lang w:val="zh-CN"/>
    </w:rPr>
  </w:style>
  <w:style w:type="paragraph" w:styleId="870">
    <w:name w:val="Body Text"/>
    <w:basedOn w:val="844"/>
    <w:link w:val="923"/>
    <w:qFormat/>
    <w:rPr>
      <w:rFonts w:ascii="楷体_GB2312" w:hAnsi="Arial" w:eastAsia="楷体_GB2312"/>
      <w:sz w:val="28"/>
      <w:szCs w:val="28"/>
    </w:rPr>
  </w:style>
  <w:style w:type="paragraph" w:styleId="871">
    <w:name w:val="Body Text Indent"/>
    <w:basedOn w:val="844"/>
    <w:link w:val="936"/>
    <w:qFormat/>
    <w:pPr>
      <w:ind w:left="420"/>
      <w:spacing w:after="120"/>
    </w:pPr>
    <w:rPr>
      <w:rFonts w:ascii="Times New Roman"/>
    </w:rPr>
  </w:style>
  <w:style w:type="paragraph" w:styleId="872">
    <w:name w:val="List 2"/>
    <w:basedOn w:val="844"/>
    <w:semiHidden/>
    <w:unhideWhenUsed/>
    <w:qFormat/>
    <w:pPr>
      <w:contextualSpacing/>
      <w:ind w:left="100" w:hanging="200"/>
    </w:pPr>
  </w:style>
  <w:style w:type="paragraph" w:styleId="873">
    <w:name w:val="Block Text"/>
    <w:basedOn w:val="844"/>
    <w:qFormat/>
    <w:pPr>
      <w:ind w:left="735" w:right="-332" w:hanging="46"/>
      <w:spacing w:line="360" w:lineRule="auto"/>
    </w:pPr>
    <w:rPr>
      <w:b w:val="0"/>
      <w:bCs/>
      <w:color w:val="000000"/>
      <w:position w:val="0"/>
    </w:rPr>
  </w:style>
  <w:style w:type="paragraph" w:styleId="874">
    <w:name w:val="index 4"/>
    <w:basedOn w:val="844"/>
    <w:next w:val="844"/>
    <w:uiPriority w:val="99"/>
    <w:unhideWhenUsed/>
    <w:qFormat/>
    <w:pPr>
      <w:ind w:left="600"/>
    </w:pPr>
  </w:style>
  <w:style w:type="paragraph" w:styleId="875">
    <w:name w:val="toc 5"/>
    <w:basedOn w:val="844"/>
    <w:next w:val="844"/>
    <w:qFormat/>
    <w:pPr>
      <w:ind w:left="840"/>
      <w:jc w:val="left"/>
    </w:pPr>
    <w:rPr>
      <w:rFonts w:ascii="Calibri" w:hAnsi="Calibri" w:eastAsia="Calibri" w:cs="宋体"/>
      <w:b w:val="0"/>
      <w:position w:val="0"/>
      <w:sz w:val="18"/>
      <w:lang w:val="zh-CN"/>
    </w:rPr>
  </w:style>
  <w:style w:type="paragraph" w:styleId="876">
    <w:name w:val="toc 3"/>
    <w:basedOn w:val="844"/>
    <w:next w:val="844"/>
    <w:uiPriority w:val="39"/>
    <w:qFormat/>
    <w:pPr>
      <w:ind w:left="840"/>
    </w:pPr>
    <w:rPr>
      <w:rFonts w:ascii="Times New Roman"/>
    </w:rPr>
  </w:style>
  <w:style w:type="paragraph" w:styleId="877">
    <w:name w:val="Plain Text"/>
    <w:basedOn w:val="844"/>
    <w:link w:val="937"/>
    <w:qFormat/>
    <w:rPr>
      <w:rFonts w:hAnsi="Courier New" w:cs="Courier New"/>
      <w:b w:val="0"/>
      <w:position w:val="0"/>
      <w:sz w:val="21"/>
      <w:szCs w:val="21"/>
    </w:rPr>
  </w:style>
  <w:style w:type="paragraph" w:styleId="878">
    <w:name w:val="toc 8"/>
    <w:basedOn w:val="844"/>
    <w:next w:val="844"/>
    <w:qFormat/>
    <w:pPr>
      <w:ind w:left="1470"/>
      <w:jc w:val="left"/>
    </w:pPr>
    <w:rPr>
      <w:rFonts w:ascii="Calibri" w:hAnsi="Calibri" w:eastAsia="Calibri" w:cs="宋体"/>
      <w:b w:val="0"/>
      <w:position w:val="0"/>
      <w:sz w:val="18"/>
      <w:lang w:val="zh-CN"/>
    </w:rPr>
  </w:style>
  <w:style w:type="paragraph" w:styleId="879">
    <w:name w:val="index 3"/>
    <w:basedOn w:val="844"/>
    <w:next w:val="844"/>
    <w:qFormat/>
    <w:pPr>
      <w:ind w:left="840"/>
    </w:pPr>
    <w:rPr>
      <w:rFonts w:ascii="Calibri" w:hAnsi="Calibri" w:eastAsia="Calibri" w:cs="宋体"/>
      <w:b w:val="0"/>
      <w:position w:val="0"/>
      <w:sz w:val="20"/>
      <w:lang w:val="zh-CN"/>
    </w:rPr>
  </w:style>
  <w:style w:type="paragraph" w:styleId="880">
    <w:name w:val="Date"/>
    <w:basedOn w:val="844"/>
    <w:next w:val="844"/>
    <w:link w:val="1280"/>
    <w:qFormat/>
    <w:rPr>
      <w:rFonts w:ascii="Times New Roman"/>
      <w:szCs w:val="24"/>
    </w:rPr>
  </w:style>
  <w:style w:type="paragraph" w:styleId="881">
    <w:name w:val="Body Text Indent 2"/>
    <w:basedOn w:val="844"/>
    <w:link w:val="938"/>
    <w:qFormat/>
    <w:pPr>
      <w:ind w:left="630" w:firstLine="645"/>
    </w:pPr>
    <w:rPr>
      <w:rFonts w:ascii="Arial" w:hAnsi="Arial" w:eastAsia="仿宋_GB2312"/>
      <w:b w:val="0"/>
      <w:position w:val="0"/>
      <w:sz w:val="32"/>
    </w:rPr>
  </w:style>
  <w:style w:type="paragraph" w:styleId="882">
    <w:name w:val="endnote text"/>
    <w:basedOn w:val="844"/>
    <w:link w:val="939"/>
    <w:qFormat/>
    <w:pPr>
      <w:jc w:val="left"/>
    </w:pPr>
    <w:rPr>
      <w:rFonts w:ascii="Calibri" w:hAnsi="Calibri" w:eastAsia="Calibri"/>
      <w:b w:val="0"/>
      <w:position w:val="0"/>
      <w:sz w:val="20"/>
      <w:szCs w:val="24"/>
      <w:lang w:val="zh-CN"/>
    </w:rPr>
  </w:style>
  <w:style w:type="paragraph" w:styleId="883">
    <w:name w:val="Balloon Text"/>
    <w:basedOn w:val="844"/>
    <w:link w:val="1281"/>
    <w:qFormat/>
    <w:rPr>
      <w:rFonts w:ascii="Times New Roman"/>
      <w:sz w:val="18"/>
      <w:szCs w:val="18"/>
    </w:rPr>
  </w:style>
  <w:style w:type="paragraph" w:styleId="884">
    <w:name w:val="Footer"/>
    <w:basedOn w:val="844"/>
    <w:link w:val="940"/>
    <w:uiPriority w:val="99"/>
    <w:qFormat/>
    <w:pPr>
      <w:jc w:val="left"/>
      <w:tabs>
        <w:tab w:val="center" w:pos="4153" w:leader="none"/>
        <w:tab w:val="right" w:pos="8306" w:leader="none"/>
      </w:tabs>
    </w:pPr>
    <w:rPr>
      <w:rFonts w:ascii="Times New Roman"/>
      <w:sz w:val="18"/>
      <w:szCs w:val="18"/>
    </w:rPr>
  </w:style>
  <w:style w:type="paragraph" w:styleId="885">
    <w:name w:val="Header"/>
    <w:basedOn w:val="844"/>
    <w:link w:val="127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86">
    <w:name w:val="Signature"/>
    <w:basedOn w:val="844"/>
    <w:link w:val="941"/>
    <w:qFormat/>
    <w:pPr>
      <w:jc w:val="center"/>
      <w:spacing w:after="600" w:line="312" w:lineRule="atLeast"/>
    </w:pPr>
    <w:rPr>
      <w:rFonts w:ascii="Calibri" w:hAnsi="Calibri" w:eastAsia="仿宋_GB2312"/>
      <w:b w:val="0"/>
      <w:position w:val="0"/>
      <w:lang w:val="zh-CN"/>
    </w:rPr>
  </w:style>
  <w:style w:type="paragraph" w:styleId="887">
    <w:name w:val="toc 1"/>
    <w:basedOn w:val="844"/>
    <w:next w:val="844"/>
    <w:uiPriority w:val="39"/>
    <w:qFormat/>
    <w:rPr>
      <w:rFonts w:ascii="Times New Roman"/>
    </w:rPr>
  </w:style>
  <w:style w:type="paragraph" w:styleId="888">
    <w:name w:val="toc 4"/>
    <w:basedOn w:val="844"/>
    <w:next w:val="844"/>
    <w:qFormat/>
    <w:pPr>
      <w:ind w:left="630"/>
      <w:jc w:val="left"/>
    </w:pPr>
    <w:rPr>
      <w:rFonts w:ascii="Calibri" w:hAnsi="Calibri" w:eastAsia="Calibri" w:cs="宋体"/>
      <w:b w:val="0"/>
      <w:position w:val="0"/>
      <w:sz w:val="18"/>
      <w:lang w:val="zh-CN"/>
    </w:rPr>
  </w:style>
  <w:style w:type="paragraph" w:styleId="889">
    <w:name w:val="index heading"/>
    <w:basedOn w:val="844"/>
    <w:next w:val="890"/>
    <w:qFormat/>
    <w:rPr>
      <w:rFonts w:ascii="Calibri" w:hAnsi="Calibri" w:eastAsia="Calibri" w:cs="宋体"/>
      <w:b w:val="0"/>
      <w:position w:val="0"/>
      <w:sz w:val="20"/>
      <w:lang w:val="zh-CN"/>
    </w:rPr>
  </w:style>
  <w:style w:type="paragraph" w:styleId="890">
    <w:name w:val="index 1"/>
    <w:basedOn w:val="844"/>
    <w:next w:val="844"/>
    <w:qFormat/>
    <w:rPr>
      <w:rFonts w:ascii="仿宋_GB2312" w:hAnsi="宋体" w:eastAsia="仿宋_GB2312" w:cs="宋体"/>
      <w:b w:val="0"/>
      <w:position w:val="0"/>
      <w:sz w:val="30"/>
      <w:szCs w:val="24"/>
      <w:lang w:val="zh-CN"/>
    </w:rPr>
  </w:style>
  <w:style w:type="paragraph" w:styleId="891">
    <w:name w:val="Subtitle"/>
    <w:basedOn w:val="844"/>
    <w:next w:val="844"/>
    <w:link w:val="94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2">
    <w:name w:val="footnote text"/>
    <w:basedOn w:val="844"/>
    <w:link w:val="943"/>
    <w:qFormat/>
    <w:pPr>
      <w:jc w:val="left"/>
    </w:pPr>
    <w:rPr>
      <w:rFonts w:ascii="Calibri" w:hAnsi="Calibri" w:eastAsia="Calibri"/>
      <w:b w:val="0"/>
      <w:position w:val="0"/>
      <w:sz w:val="18"/>
      <w:szCs w:val="18"/>
      <w:lang w:val="zh-CN"/>
    </w:rPr>
  </w:style>
  <w:style w:type="paragraph" w:styleId="893">
    <w:name w:val="toc 6"/>
    <w:basedOn w:val="844"/>
    <w:next w:val="844"/>
    <w:qFormat/>
    <w:pPr>
      <w:ind w:left="1050"/>
      <w:jc w:val="left"/>
    </w:pPr>
    <w:rPr>
      <w:rFonts w:ascii="Calibri" w:hAnsi="Calibri" w:eastAsia="Calibri" w:cs="宋体"/>
      <w:b w:val="0"/>
      <w:position w:val="0"/>
      <w:sz w:val="18"/>
      <w:lang w:val="zh-CN"/>
    </w:rPr>
  </w:style>
  <w:style w:type="paragraph" w:styleId="894">
    <w:name w:val="Body Text Indent 3"/>
    <w:basedOn w:val="844"/>
    <w:link w:val="944"/>
    <w:qFormat/>
    <w:pPr>
      <w:ind w:left="420"/>
      <w:spacing w:after="120"/>
    </w:pPr>
    <w:rPr>
      <w:rFonts w:ascii="Times New Roman"/>
      <w:sz w:val="16"/>
      <w:szCs w:val="16"/>
    </w:rPr>
  </w:style>
  <w:style w:type="paragraph" w:styleId="895">
    <w:name w:val="index 7"/>
    <w:basedOn w:val="844"/>
    <w:next w:val="844"/>
    <w:qFormat/>
    <w:pPr>
      <w:ind w:left="2520"/>
    </w:pPr>
    <w:rPr>
      <w:rFonts w:ascii="Calibri" w:hAnsi="Calibri" w:eastAsia="Calibri" w:cs="宋体"/>
      <w:b w:val="0"/>
      <w:position w:val="0"/>
      <w:sz w:val="20"/>
      <w:lang w:val="zh-CN"/>
    </w:rPr>
  </w:style>
  <w:style w:type="paragraph" w:styleId="896">
    <w:name w:val="index 9"/>
    <w:basedOn w:val="844"/>
    <w:next w:val="844"/>
    <w:qFormat/>
    <w:pPr>
      <w:ind w:left="3360"/>
    </w:pPr>
    <w:rPr>
      <w:rFonts w:ascii="Calibri" w:hAnsi="Calibri" w:eastAsia="Calibri" w:cs="宋体"/>
      <w:b w:val="0"/>
      <w:position w:val="0"/>
      <w:sz w:val="20"/>
      <w:lang w:val="zh-CN"/>
    </w:rPr>
  </w:style>
  <w:style w:type="paragraph" w:styleId="897">
    <w:name w:val="table of figures"/>
    <w:basedOn w:val="844"/>
    <w:next w:val="844"/>
    <w:qFormat/>
    <w:pPr>
      <w:ind w:left="840" w:hanging="420"/>
    </w:pPr>
    <w:rPr>
      <w:rFonts w:ascii="Calibri" w:hAnsi="Calibri" w:eastAsia="Calibri" w:cs="宋体"/>
      <w:b w:val="0"/>
      <w:position w:val="0"/>
      <w:sz w:val="20"/>
      <w:lang w:val="zh-CN"/>
    </w:rPr>
  </w:style>
  <w:style w:type="paragraph" w:styleId="898">
    <w:name w:val="toc 2"/>
    <w:basedOn w:val="844"/>
    <w:next w:val="844"/>
    <w:uiPriority w:val="39"/>
    <w:qFormat/>
    <w:pPr>
      <w:ind w:left="420"/>
    </w:pPr>
    <w:rPr>
      <w:rFonts w:ascii="Times New Roman"/>
    </w:rPr>
  </w:style>
  <w:style w:type="paragraph" w:styleId="899">
    <w:name w:val="toc 9"/>
    <w:basedOn w:val="844"/>
    <w:next w:val="844"/>
    <w:qFormat/>
    <w:pPr>
      <w:ind w:left="1680"/>
      <w:jc w:val="left"/>
    </w:pPr>
    <w:rPr>
      <w:rFonts w:ascii="Calibri" w:hAnsi="Calibri" w:eastAsia="Calibri" w:cs="宋体"/>
      <w:b w:val="0"/>
      <w:position w:val="0"/>
      <w:sz w:val="18"/>
      <w:lang w:val="zh-CN"/>
    </w:rPr>
  </w:style>
  <w:style w:type="paragraph" w:styleId="900">
    <w:name w:val="Body Text 2"/>
    <w:basedOn w:val="844"/>
    <w:link w:val="945"/>
    <w:qFormat/>
    <w:pPr>
      <w:jc w:val="center"/>
      <w:widowControl/>
    </w:pPr>
    <w:rPr>
      <w:rFonts w:ascii="楷体_GB2312" w:hAnsi="Calibri" w:eastAsia="楷体_GB2312"/>
      <w:b w:val="0"/>
      <w:position w:val="0"/>
      <w:sz w:val="28"/>
      <w:lang w:val="zh-CN"/>
    </w:rPr>
  </w:style>
  <w:style w:type="paragraph" w:styleId="901">
    <w:name w:val="HTML Preformatted"/>
    <w:basedOn w:val="844"/>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2">
    <w:name w:val="Normal (Web)"/>
    <w:basedOn w:val="844"/>
    <w:qFormat/>
    <w:pPr>
      <w:jc w:val="left"/>
      <w:spacing w:before="100" w:beforeAutospacing="1" w:after="100" w:afterAutospacing="1"/>
      <w:widowControl/>
    </w:pPr>
    <w:rPr>
      <w:rFonts w:hAnsi="宋体" w:cs="宋体"/>
      <w:szCs w:val="24"/>
    </w:rPr>
  </w:style>
  <w:style w:type="paragraph" w:styleId="903">
    <w:name w:val="index 2"/>
    <w:basedOn w:val="844"/>
    <w:next w:val="844"/>
    <w:qFormat/>
    <w:pPr>
      <w:ind w:left="420"/>
    </w:pPr>
    <w:rPr>
      <w:rFonts w:ascii="Calibri" w:hAnsi="Calibri" w:eastAsia="Calibri" w:cs="宋体"/>
      <w:b w:val="0"/>
      <w:position w:val="0"/>
      <w:sz w:val="20"/>
      <w:lang w:val="zh-CN"/>
    </w:rPr>
  </w:style>
  <w:style w:type="paragraph" w:styleId="904">
    <w:name w:val="Title"/>
    <w:basedOn w:val="844"/>
    <w:link w:val="947"/>
    <w:qFormat/>
    <w:pPr>
      <w:jc w:val="center"/>
      <w:spacing w:line="420" w:lineRule="exact"/>
      <w:widowControl/>
    </w:pPr>
    <w:rPr>
      <w:rFonts w:ascii="Times New Roman" w:eastAsia="黑体"/>
      <w:position w:val="0"/>
      <w:sz w:val="28"/>
      <w:lang w:val="en-GB"/>
    </w:rPr>
  </w:style>
  <w:style w:type="paragraph" w:styleId="905">
    <w:name w:val="annotation subject"/>
    <w:basedOn w:val="866"/>
    <w:next w:val="866"/>
    <w:link w:val="948"/>
    <w:qFormat/>
    <w:rPr>
      <w:rFonts w:ascii="宋体"/>
      <w:b/>
      <w:bCs/>
      <w:position w:val="-10"/>
    </w:rPr>
  </w:style>
  <w:style w:type="paragraph" w:styleId="906">
    <w:name w:val="Body Text First Indent"/>
    <w:basedOn w:val="870"/>
    <w:link w:val="949"/>
    <w:qFormat/>
    <w:pPr>
      <w:ind w:firstLine="420"/>
      <w:spacing w:after="120"/>
    </w:pPr>
    <w:rPr>
      <w:b w:val="0"/>
      <w:sz w:val="21"/>
      <w:szCs w:val="24"/>
      <w:lang w:val="zh-CN"/>
    </w:rPr>
  </w:style>
  <w:style w:type="paragraph" w:styleId="907">
    <w:name w:val="Body Text First Indent 2"/>
    <w:basedOn w:val="871"/>
    <w:link w:val="1286"/>
    <w:unhideWhenUsed/>
    <w:qFormat/>
    <w:pPr>
      <w:ind w:left="0"/>
      <w:spacing w:after="0" w:line="360" w:lineRule="auto"/>
    </w:pPr>
    <w:rPr>
      <w:rFonts w:ascii="宋体" w:hAnsi="宋体" w:cs="宋体"/>
      <w:szCs w:val="24"/>
    </w:rPr>
  </w:style>
  <w:style w:type="table" w:styleId="908">
    <w:name w:val="Table Grid"/>
    <w:basedOn w:val="8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rFonts w:ascii="Times New Roman" w:hAnsi="Times New Roman" w:eastAsia="宋体" w:cs="Times New Roman"/>
      <w:b/>
      <w:bCs/>
    </w:rPr>
  </w:style>
  <w:style w:type="character" w:styleId="910">
    <w:name w:val="endnote reference"/>
    <w:qFormat/>
    <w:rPr>
      <w:vertAlign w:val="superscript"/>
    </w:rPr>
  </w:style>
  <w:style w:type="character" w:styleId="911">
    <w:name w:val="page number"/>
    <w:basedOn w:val="854"/>
    <w:qFormat/>
    <w:rPr>
      <w:rFonts w:ascii="Times New Roman" w:hAnsi="Times New Roman" w:eastAsia="宋体" w:cs="Times New Roman"/>
    </w:rPr>
  </w:style>
  <w:style w:type="character" w:styleId="912">
    <w:name w:val="FollowedHyperlink"/>
    <w:qFormat/>
    <w:rPr>
      <w:rFonts w:ascii="Times New Roman" w:hAnsi="Times New Roman" w:eastAsia="宋体" w:cs="Times New Roman"/>
      <w:color w:val="800080"/>
      <w:u w:val="none"/>
    </w:rPr>
  </w:style>
  <w:style w:type="character" w:styleId="913">
    <w:name w:val="Emphasis"/>
    <w:qFormat/>
    <w:rPr>
      <w:rFonts w:ascii="Times New Roman" w:hAnsi="Times New Roman" w:eastAsia="宋体" w:cs="Times New Roman"/>
      <w:i/>
    </w:rPr>
  </w:style>
  <w:style w:type="character" w:styleId="914">
    <w:name w:val="line number"/>
    <w:qFormat/>
  </w:style>
  <w:style w:type="character" w:styleId="915">
    <w:name w:val="HTML Typewriter"/>
    <w:qFormat/>
    <w:rPr>
      <w:rFonts w:ascii="宋体" w:hAnsi="宋体" w:eastAsia="宋体" w:cs="宋体"/>
      <w:sz w:val="24"/>
      <w:szCs w:val="24"/>
    </w:rPr>
  </w:style>
  <w:style w:type="character" w:styleId="916">
    <w:name w:val="Hyperlink"/>
    <w:uiPriority w:val="99"/>
    <w:qFormat/>
    <w:rPr>
      <w:rFonts w:ascii="Times New Roman" w:hAnsi="Times New Roman" w:eastAsia="宋体" w:cs="Times New Roman"/>
      <w:color w:val="0000ff"/>
      <w:u w:val="none"/>
    </w:rPr>
  </w:style>
  <w:style w:type="character" w:styleId="917">
    <w:name w:val="annotation reference"/>
    <w:qFormat/>
    <w:rPr>
      <w:rFonts w:ascii="Times New Roman" w:hAnsi="Times New Roman" w:eastAsia="宋体" w:cs="Times New Roman"/>
      <w:sz w:val="21"/>
      <w:szCs w:val="21"/>
    </w:rPr>
  </w:style>
  <w:style w:type="character" w:styleId="918">
    <w:name w:val="footnote reference"/>
    <w:qFormat/>
    <w:rPr>
      <w:vertAlign w:val="superscript"/>
    </w:rPr>
  </w:style>
  <w:style w:type="character" w:styleId="919">
    <w:name w:val="HTML Sample"/>
    <w:qFormat/>
    <w:rPr>
      <w:rFonts w:ascii="Courier New" w:hAnsi="宋体" w:eastAsia="宋体" w:cs="Courier New"/>
    </w:rPr>
  </w:style>
  <w:style w:type="character" w:styleId="920" w:customStyle="1">
    <w:name w:val="标题 1 字符"/>
    <w:link w:val="845"/>
    <w:qFormat/>
    <w:rPr>
      <w:rFonts w:ascii="楷体_GB2312" w:hAnsi="Times New Roman" w:eastAsia="楷体_GB2312" w:cs="Times New Roman"/>
      <w:sz w:val="28"/>
      <w:szCs w:val="28"/>
    </w:rPr>
  </w:style>
  <w:style w:type="paragraph" w:styleId="921" w:customStyle="1">
    <w:name w:val="标题3"/>
    <w:basedOn w:val="84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2" w:customStyle="1">
    <w:name w:val="段"/>
    <w:next w:val="844"/>
    <w:qFormat/>
    <w:pPr>
      <w:ind w:firstLine="200"/>
      <w:jc w:val="both"/>
    </w:pPr>
    <w:rPr>
      <w:rFonts w:ascii="宋体"/>
      <w:sz w:val="21"/>
    </w:rPr>
  </w:style>
  <w:style w:type="character" w:styleId="923" w:customStyle="1">
    <w:name w:val="正文文本 字符"/>
    <w:link w:val="870"/>
    <w:qFormat/>
    <w:rPr>
      <w:rFonts w:ascii="楷体_GB2312" w:hAnsi="Arial" w:eastAsia="楷体_GB2312" w:cs="Times New Roman"/>
      <w:b/>
      <w:position w:val="-10"/>
      <w:sz w:val="28"/>
      <w:szCs w:val="28"/>
    </w:rPr>
  </w:style>
  <w:style w:type="character" w:styleId="924" w:customStyle="1">
    <w:name w:val="标题 2 字符"/>
    <w:link w:val="846"/>
    <w:qFormat/>
    <w:rPr>
      <w:rFonts w:ascii="Arial" w:hAnsi="Arial" w:eastAsia="幼圆" w:cs="Arial"/>
      <w:bCs/>
      <w:position w:val="-10"/>
      <w:sz w:val="44"/>
      <w:szCs w:val="44"/>
    </w:rPr>
  </w:style>
  <w:style w:type="character" w:styleId="925" w:customStyle="1">
    <w:name w:val="标题 3 字符"/>
    <w:link w:val="847"/>
    <w:qFormat/>
    <w:rPr>
      <w:bCs/>
      <w:position w:val="-10"/>
      <w:sz w:val="32"/>
      <w:szCs w:val="32"/>
    </w:rPr>
  </w:style>
  <w:style w:type="character" w:styleId="926" w:customStyle="1">
    <w:name w:val="标题 4 字符"/>
    <w:link w:val="848"/>
    <w:qFormat/>
    <w:rPr>
      <w:rFonts w:ascii="Arial" w:hAnsi="Arial" w:eastAsia="黑体" w:cs="Arial"/>
      <w:bCs/>
      <w:position w:val="-10"/>
      <w:sz w:val="28"/>
      <w:szCs w:val="28"/>
    </w:rPr>
  </w:style>
  <w:style w:type="character" w:styleId="927" w:customStyle="1">
    <w:name w:val="标题 5 字符"/>
    <w:link w:val="849"/>
    <w:qFormat/>
    <w:rPr>
      <w:rFonts w:ascii="黑体" w:hAnsi="Times New Roman" w:eastAsia="黑体" w:cs="Times New Roman"/>
      <w:b/>
      <w:color w:val="000000"/>
      <w:sz w:val="28"/>
    </w:rPr>
  </w:style>
  <w:style w:type="character" w:styleId="928" w:customStyle="1">
    <w:name w:val="标题 6 字符"/>
    <w:link w:val="850"/>
    <w:qFormat/>
    <w:rPr>
      <w:rFonts w:ascii="Arial" w:hAnsi="Arial" w:eastAsia="黑体" w:cs="Times New Roman"/>
      <w:b/>
      <w:bCs/>
      <w:sz w:val="24"/>
      <w:szCs w:val="24"/>
    </w:rPr>
  </w:style>
  <w:style w:type="character" w:styleId="929" w:customStyle="1">
    <w:name w:val="标题 7 字符"/>
    <w:link w:val="851"/>
    <w:qFormat/>
    <w:rPr>
      <w:rFonts w:ascii="Times New Roman" w:hAnsi="Times New Roman" w:eastAsia="宋体" w:cs="Times New Roman"/>
      <w:b/>
      <w:bCs/>
      <w:sz w:val="24"/>
      <w:szCs w:val="24"/>
    </w:rPr>
  </w:style>
  <w:style w:type="character" w:styleId="930" w:customStyle="1">
    <w:name w:val="标题 8 字符"/>
    <w:link w:val="852"/>
    <w:qFormat/>
    <w:rPr>
      <w:rFonts w:ascii="Arial" w:hAnsi="Arial" w:eastAsia="黑体" w:cs="Times New Roman"/>
      <w:sz w:val="24"/>
      <w:szCs w:val="24"/>
    </w:rPr>
  </w:style>
  <w:style w:type="character" w:styleId="931" w:customStyle="1">
    <w:name w:val="标题 9 字符"/>
    <w:link w:val="853"/>
    <w:qFormat/>
    <w:rPr>
      <w:rFonts w:ascii="Arial" w:hAnsi="Arial" w:eastAsia="黑体" w:cs="Times New Roman"/>
      <w:sz w:val="21"/>
      <w:szCs w:val="21"/>
    </w:rPr>
  </w:style>
  <w:style w:type="character" w:styleId="932" w:customStyle="1">
    <w:name w:val="文档结构图 字符"/>
    <w:link w:val="865"/>
    <w:qFormat/>
    <w:rPr>
      <w:b/>
      <w:position w:val="-10"/>
      <w:sz w:val="24"/>
      <w:shd w:val="clear" w:color="auto" w:fill="000080"/>
    </w:rPr>
  </w:style>
  <w:style w:type="character" w:styleId="933" w:customStyle="1">
    <w:name w:val="批注文字 字符"/>
    <w:link w:val="866"/>
    <w:qFormat/>
    <w:rPr>
      <w:rFonts w:ascii="Times New Roman" w:hAnsi="Times New Roman" w:eastAsia="仿宋_GB2312" w:cs="Times New Roman"/>
      <w:sz w:val="24"/>
    </w:rPr>
  </w:style>
  <w:style w:type="character" w:styleId="934" w:customStyle="1">
    <w:name w:val="称呼 字符"/>
    <w:link w:val="868"/>
    <w:qFormat/>
    <w:rPr>
      <w:rFonts w:ascii="仿宋_GB2312" w:hAnsi="Calibri" w:eastAsia="仿宋_GB2312" w:cs="宋体"/>
      <w:sz w:val="28"/>
      <w:lang w:val="zh-CN"/>
    </w:rPr>
  </w:style>
  <w:style w:type="character" w:styleId="935" w:customStyle="1">
    <w:name w:val="正文文本 3 字符"/>
    <w:link w:val="869"/>
    <w:qFormat/>
    <w:rPr>
      <w:rFonts w:ascii="仿宋_GB2312" w:hAnsi="Arial" w:eastAsia="仿宋_GB2312" w:cs="宋体"/>
      <w:sz w:val="32"/>
      <w:lang w:val="zh-CN"/>
    </w:rPr>
  </w:style>
  <w:style w:type="character" w:styleId="936" w:customStyle="1">
    <w:name w:val="正文文本缩进 字符"/>
    <w:link w:val="871"/>
    <w:qFormat/>
    <w:rPr>
      <w:b/>
      <w:position w:val="-10"/>
      <w:sz w:val="24"/>
    </w:rPr>
  </w:style>
  <w:style w:type="character" w:styleId="937" w:customStyle="1">
    <w:name w:val="纯文本 字符"/>
    <w:link w:val="877"/>
    <w:qFormat/>
    <w:rPr>
      <w:rFonts w:ascii="宋体" w:hAnsi="Courier New" w:eastAsia="宋体" w:cs="Courier New"/>
      <w:sz w:val="21"/>
      <w:szCs w:val="21"/>
      <w:lang w:val="en-US" w:eastAsia="zh-CN" w:bidi="ar-SA"/>
    </w:rPr>
  </w:style>
  <w:style w:type="character" w:styleId="938" w:customStyle="1">
    <w:name w:val="正文文本缩进 2 字符"/>
    <w:link w:val="881"/>
    <w:qFormat/>
    <w:rPr>
      <w:rFonts w:ascii="Arial" w:hAnsi="Arial" w:eastAsia="仿宋_GB2312"/>
      <w:sz w:val="32"/>
    </w:rPr>
  </w:style>
  <w:style w:type="character" w:styleId="939" w:customStyle="1">
    <w:name w:val="尾注文本 字符"/>
    <w:link w:val="882"/>
    <w:qFormat/>
    <w:rPr>
      <w:rFonts w:ascii="Calibri" w:hAnsi="Calibri" w:eastAsia="Calibri" w:cs="宋体"/>
      <w:szCs w:val="24"/>
      <w:lang w:val="zh-CN"/>
    </w:rPr>
  </w:style>
  <w:style w:type="character" w:styleId="940" w:customStyle="1">
    <w:name w:val="页脚 字符"/>
    <w:link w:val="884"/>
    <w:uiPriority w:val="99"/>
    <w:qFormat/>
    <w:rPr>
      <w:b/>
      <w:position w:val="-10"/>
      <w:sz w:val="18"/>
      <w:szCs w:val="18"/>
    </w:rPr>
  </w:style>
  <w:style w:type="character" w:styleId="941" w:customStyle="1">
    <w:name w:val="签名 字符"/>
    <w:link w:val="886"/>
    <w:qFormat/>
    <w:rPr>
      <w:rFonts w:ascii="Calibri" w:hAnsi="Calibri" w:eastAsia="仿宋_GB2312" w:cs="宋体"/>
      <w:sz w:val="24"/>
      <w:lang w:val="zh-CN"/>
    </w:rPr>
  </w:style>
  <w:style w:type="character" w:styleId="942" w:customStyle="1">
    <w:name w:val="副标题 字符"/>
    <w:link w:val="891"/>
    <w:qFormat/>
    <w:rPr>
      <w:rFonts w:ascii="Cambria" w:hAnsi="Cambria" w:eastAsia="Calibri" w:cs="宋体"/>
      <w:i/>
      <w:iCs/>
      <w:spacing w:val="13"/>
      <w:sz w:val="24"/>
      <w:szCs w:val="24"/>
      <w:lang w:val="zh-CN" w:eastAsia="en-US" w:bidi="en-US"/>
    </w:rPr>
  </w:style>
  <w:style w:type="character" w:styleId="943" w:customStyle="1">
    <w:name w:val="脚注文本 字符"/>
    <w:link w:val="892"/>
    <w:qFormat/>
    <w:rPr>
      <w:rFonts w:ascii="Calibri" w:hAnsi="Calibri" w:eastAsia="Calibri" w:cs="宋体"/>
      <w:sz w:val="18"/>
      <w:szCs w:val="18"/>
      <w:lang w:val="zh-CN"/>
    </w:rPr>
  </w:style>
  <w:style w:type="character" w:styleId="944" w:customStyle="1">
    <w:name w:val="正文文本缩进 3 字符"/>
    <w:link w:val="894"/>
    <w:qFormat/>
    <w:rPr>
      <w:b/>
      <w:position w:val="-10"/>
      <w:sz w:val="16"/>
      <w:szCs w:val="16"/>
    </w:rPr>
  </w:style>
  <w:style w:type="character" w:styleId="945" w:customStyle="1">
    <w:name w:val="正文文本 2 字符"/>
    <w:link w:val="900"/>
    <w:qFormat/>
    <w:rPr>
      <w:rFonts w:ascii="楷体_GB2312" w:hAnsi="Calibri" w:eastAsia="楷体_GB2312" w:cs="宋体"/>
      <w:sz w:val="28"/>
      <w:lang w:val="zh-CN"/>
    </w:rPr>
  </w:style>
  <w:style w:type="character" w:styleId="946" w:customStyle="1">
    <w:name w:val="HTML 预设格式 字符"/>
    <w:link w:val="901"/>
    <w:qFormat/>
    <w:rPr>
      <w:rFonts w:ascii="黑体" w:hAnsi="Courier New" w:eastAsia="黑体" w:cs="Courier New"/>
    </w:rPr>
  </w:style>
  <w:style w:type="character" w:styleId="947" w:customStyle="1">
    <w:name w:val="标题 字符"/>
    <w:link w:val="904"/>
    <w:qFormat/>
    <w:rPr>
      <w:rFonts w:eastAsia="黑体"/>
      <w:b/>
      <w:sz w:val="28"/>
      <w:lang w:val="en-GB"/>
    </w:rPr>
  </w:style>
  <w:style w:type="character" w:styleId="948" w:customStyle="1">
    <w:name w:val="批注主题 字符"/>
    <w:link w:val="905"/>
    <w:qFormat/>
    <w:rPr>
      <w:rFonts w:ascii="宋体" w:hAnsi="Times New Roman" w:eastAsia="仿宋_GB2312" w:cs="Times New Roman"/>
      <w:b/>
      <w:bCs/>
      <w:position w:val="-10"/>
      <w:sz w:val="24"/>
    </w:rPr>
  </w:style>
  <w:style w:type="character" w:styleId="949" w:customStyle="1">
    <w:name w:val="正文文本首行缩进 字符"/>
    <w:link w:val="906"/>
    <w:qFormat/>
    <w:rPr>
      <w:rFonts w:ascii="楷体_GB2312" w:hAnsi="Arial" w:eastAsia="楷体_GB2312" w:cs="宋体"/>
      <w:position w:val="-10"/>
      <w:sz w:val="21"/>
      <w:szCs w:val="24"/>
      <w:lang w:val="zh-CN"/>
    </w:rPr>
  </w:style>
  <w:style w:type="character" w:styleId="950" w:customStyle="1">
    <w:name w:val="标题 2 Char"/>
    <w:qFormat/>
    <w:rPr>
      <w:rFonts w:ascii="Arial" w:hAnsi="Arial" w:eastAsia="宋体" w:cs="Times New Roman"/>
      <w:b/>
      <w:bCs/>
      <w:sz w:val="28"/>
      <w:szCs w:val="32"/>
      <w:lang w:val="en-US" w:eastAsia="zh-CN" w:bidi="ar-SA"/>
    </w:rPr>
  </w:style>
  <w:style w:type="paragraph" w:styleId="951">
    <w:name w:val="List Paragraph"/>
    <w:basedOn w:val="844"/>
    <w:uiPriority w:val="34"/>
    <w:qFormat/>
    <w:pPr>
      <w:ind w:left="720"/>
      <w:jc w:val="left"/>
      <w:widowControl/>
    </w:pPr>
    <w:rPr>
      <w:rFonts w:ascii="Calibri" w:hAnsi="Calibri"/>
      <w:szCs w:val="24"/>
      <w:lang w:eastAsia="en-US" w:bidi="en-US"/>
    </w:rPr>
  </w:style>
  <w:style w:type="paragraph" w:styleId="952" w:customStyle="1">
    <w:name w:val="font5"/>
    <w:basedOn w:val="844"/>
    <w:qFormat/>
    <w:pPr>
      <w:jc w:val="left"/>
      <w:spacing w:before="100" w:beforeAutospacing="1" w:after="100" w:afterAutospacing="1"/>
      <w:widowControl/>
    </w:pPr>
    <w:rPr>
      <w:rFonts w:hAnsi="宋体" w:eastAsia="Calibri" w:cs="宋体"/>
      <w:b w:val="0"/>
      <w:position w:val="0"/>
      <w:sz w:val="18"/>
      <w:szCs w:val="18"/>
      <w:lang w:val="zh-CN"/>
    </w:rPr>
  </w:style>
  <w:style w:type="paragraph" w:styleId="953" w:customStyle="1">
    <w:name w:val="xl3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4" w:customStyle="1">
    <w:name w:val="List Paragraph1"/>
    <w:basedOn w:val="844"/>
    <w:qFormat/>
    <w:pPr>
      <w:ind w:firstLine="420"/>
    </w:pPr>
    <w:rPr>
      <w:rFonts w:ascii="Calibri" w:hAnsi="Calibri" w:cs="Calibri"/>
    </w:rPr>
  </w:style>
  <w:style w:type="paragraph" w:styleId="955" w:customStyle="1">
    <w:name w:val="中等深浅网格 1 - 强调文字颜色 21"/>
    <w:basedOn w:val="844"/>
    <w:qFormat/>
    <w:pPr>
      <w:ind w:firstLine="420"/>
    </w:pPr>
    <w:rPr>
      <w:rFonts w:ascii="Calibri" w:hAnsi="Calibri" w:eastAsia="Calibri" w:cs="宋体"/>
      <w:b w:val="0"/>
      <w:position w:val="0"/>
      <w:sz w:val="20"/>
      <w:szCs w:val="22"/>
      <w:lang w:val="zh-CN"/>
    </w:rPr>
  </w:style>
  <w:style w:type="paragraph" w:styleId="956" w:customStyle="1">
    <w:name w:val="章标题"/>
    <w:next w:val="922"/>
    <w:qFormat/>
    <w:pPr>
      <w:jc w:val="both"/>
      <w:outlineLvl w:val="1"/>
    </w:pPr>
    <w:rPr>
      <w:rFonts w:eastAsia="黑体"/>
      <w:sz w:val="21"/>
    </w:rPr>
  </w:style>
  <w:style w:type="paragraph" w:styleId="957" w:customStyle="1">
    <w:name w:val="标题3，章节第三层"/>
    <w:basedOn w:val="844"/>
    <w:next w:val="958"/>
    <w:qFormat/>
    <w:pPr>
      <w:spacing w:before="78" w:line="300" w:lineRule="auto"/>
      <w:outlineLvl w:val="2"/>
    </w:pPr>
    <w:rPr>
      <w:rFonts w:ascii="Arial" w:hAnsi="Arial" w:eastAsia="华文细黑" w:cs="宋体"/>
      <w:b w:val="0"/>
      <w:position w:val="0"/>
      <w:sz w:val="30"/>
      <w:szCs w:val="24"/>
      <w:lang w:val="zh-CN"/>
    </w:rPr>
  </w:style>
  <w:style w:type="paragraph" w:styleId="958" w:customStyle="1">
    <w:name w:val="正文格式"/>
    <w:basedOn w:val="84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9" w:customStyle="1">
    <w:name w:val="小四 段落 宋体 Char"/>
    <w:basedOn w:val="862"/>
    <w:qFormat/>
    <w:pPr>
      <w:ind w:left="0" w:right="-33" w:firstLine="600"/>
      <w:jc w:val="left"/>
      <w:tabs>
        <w:tab w:val="clear" w:pos="2952" w:leader="none"/>
      </w:tabs>
    </w:pPr>
    <w:rPr>
      <w:rFonts w:ascii="仿宋_GB2312" w:eastAsia="仿宋_GB2312"/>
      <w:sz w:val="30"/>
      <w:szCs w:val="30"/>
    </w:rPr>
  </w:style>
  <w:style w:type="paragraph" w:styleId="960" w:customStyle="1">
    <w:name w:val="xl39"/>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1" w:customStyle="1">
    <w:name w:val="retrait3"/>
    <w:basedOn w:val="844"/>
    <w:qFormat/>
    <w:pPr>
      <w:ind w:left="851"/>
      <w:jc w:val="left"/>
      <w:spacing w:before="20" w:after="20"/>
      <w:widowControl/>
    </w:pPr>
    <w:rPr>
      <w:rFonts w:ascii="Arial" w:hAnsi="Arial" w:eastAsia="Calibri" w:cs="宋体"/>
      <w:b w:val="0"/>
      <w:position w:val="0"/>
      <w:lang w:val="en-GB"/>
    </w:rPr>
  </w:style>
  <w:style w:type="paragraph" w:styleId="962" w:customStyle="1">
    <w:name w:val="招标文件"/>
    <w:basedOn w:val="844"/>
    <w:qFormat/>
    <w:pPr>
      <w:jc w:val="center"/>
      <w:spacing w:before="260" w:after="260"/>
      <w:outlineLvl w:val="1"/>
    </w:pPr>
    <w:rPr>
      <w:rFonts w:hAnsi="宋体"/>
      <w:bCs/>
      <w:sz w:val="32"/>
      <w:szCs w:val="32"/>
    </w:rPr>
  </w:style>
  <w:style w:type="paragraph" w:styleId="963" w:customStyle="1">
    <w:name w:val="样式 标题 3H3sect1.2.3BOD 0Heading 3 - oldh3l3CTLevel 3 Head..."/>
    <w:basedOn w:val="847"/>
    <w:qFormat/>
    <w:pPr>
      <w:jc w:val="left"/>
      <w:spacing w:line="390" w:lineRule="atLeast"/>
      <w:shd w:val="clear" w:color="auto" w:fill="ffffff"/>
    </w:pPr>
    <w:rPr>
      <w:rFonts w:ascii="宋体" w:hAnsi="宋体" w:cs="宋体"/>
      <w:b/>
      <w:position w:val="0"/>
      <w:sz w:val="30"/>
      <w:szCs w:val="21"/>
      <w:lang w:val="zh-CN"/>
    </w:rPr>
  </w:style>
  <w:style w:type="paragraph" w:styleId="964" w:customStyle="1">
    <w:name w:val="小四 段落 宋体 Char Char Char"/>
    <w:basedOn w:val="862"/>
    <w:qFormat/>
    <w:pPr>
      <w:ind w:left="0" w:right="-33" w:firstLine="545"/>
      <w:jc w:val="left"/>
      <w:spacing w:line="360" w:lineRule="auto"/>
      <w:tabs>
        <w:tab w:val="clear" w:pos="2952" w:leader="none"/>
      </w:tabs>
    </w:pPr>
    <w:rPr>
      <w:sz w:val="24"/>
    </w:rPr>
  </w:style>
  <w:style w:type="paragraph" w:styleId="965" w:customStyle="1">
    <w:name w:val="小四 段落 宋体"/>
    <w:basedOn w:val="862"/>
    <w:qFormat/>
    <w:pPr>
      <w:ind w:left="113" w:right="113" w:firstLine="425"/>
      <w:jc w:val="left"/>
      <w:spacing w:line="360" w:lineRule="auto"/>
      <w:tabs>
        <w:tab w:val="clear" w:pos="2952" w:leader="none"/>
      </w:tabs>
    </w:pPr>
    <w:rPr>
      <w:sz w:val="24"/>
    </w:rPr>
  </w:style>
  <w:style w:type="paragraph" w:styleId="966" w:customStyle="1">
    <w:name w:val="111111"/>
    <w:basedOn w:val="844"/>
    <w:link w:val="967"/>
    <w:qFormat/>
    <w:pPr>
      <w:jc w:val="center"/>
      <w:spacing w:before="120" w:after="120"/>
    </w:pPr>
    <w:rPr>
      <w:rFonts w:hAnsi="宋体" w:eastAsia="黑体"/>
      <w:bCs/>
      <w:position w:val="0"/>
      <w:sz w:val="21"/>
      <w:szCs w:val="21"/>
    </w:rPr>
  </w:style>
  <w:style w:type="character" w:styleId="967" w:customStyle="1">
    <w:name w:val="111111 Char"/>
    <w:link w:val="966"/>
    <w:qFormat/>
    <w:rPr>
      <w:rFonts w:ascii="宋体" w:hAnsi="宋体" w:eastAsia="黑体" w:cs="宋体"/>
      <w:b/>
      <w:bCs/>
      <w:sz w:val="21"/>
      <w:szCs w:val="21"/>
    </w:rPr>
  </w:style>
  <w:style w:type="paragraph" w:styleId="968" w:customStyle="1">
    <w:name w:val="标题6"/>
    <w:basedOn w:val="849"/>
    <w:qFormat/>
    <w:pPr>
      <w:numPr>
        <w:numId w:val="1"/>
      </w:numPr>
      <w:keepLines/>
      <w:tabs>
        <w:tab w:val="left" w:pos="420" w:leader="none"/>
      </w:tabs>
    </w:pPr>
    <w:rPr>
      <w:rFonts w:ascii="Times New Roman"/>
      <w:b w:val="0"/>
      <w:bCs/>
      <w:color w:val="auto"/>
      <w:sz w:val="24"/>
      <w:szCs w:val="28"/>
    </w:rPr>
  </w:style>
  <w:style w:type="paragraph" w:styleId="969" w:customStyle="1">
    <w:name w:val="Char1 Char Char Char"/>
    <w:basedOn w:val="844"/>
    <w:qFormat/>
    <w:rPr>
      <w:rFonts w:ascii="Tahoma" w:hAnsi="Tahoma" w:eastAsia="Calibri" w:cs="Tahoma"/>
      <w:b w:val="0"/>
      <w:position w:val="0"/>
      <w:lang w:val="zh-CN"/>
    </w:rPr>
  </w:style>
  <w:style w:type="paragraph" w:styleId="970" w:customStyle="1">
    <w:name w:val="flNote"/>
    <w:basedOn w:val="844"/>
    <w:qFormat/>
    <w:pPr>
      <w:jc w:val="center"/>
      <w:spacing w:before="567" w:line="360" w:lineRule="atLeast"/>
    </w:pPr>
    <w:rPr>
      <w:rFonts w:ascii="Calibri" w:hAnsi="Calibri" w:eastAsia="黑体" w:cs="宋体"/>
      <w:position w:val="0"/>
      <w:lang w:val="zh-CN"/>
    </w:rPr>
  </w:style>
  <w:style w:type="paragraph" w:styleId="971" w:customStyle="1">
    <w:name w:val="样式4 Char"/>
    <w:basedOn w:val="84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2" w:customStyle="1">
    <w:name w:val="xl3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3" w:customStyle="1">
    <w:name w:val="af17cgridlangnp1033langf"/>
    <w:qFormat/>
    <w:pPr>
      <w:ind w:left="567" w:firstLine="510"/>
      <w:jc w:val="both"/>
      <w:spacing w:before="156" w:line="360" w:lineRule="atLeast"/>
      <w:widowControl w:val="off"/>
    </w:pPr>
  </w:style>
  <w:style w:type="paragraph" w:styleId="974" w:customStyle="1">
    <w:name w:val="Item Step in Table"/>
    <w:qFormat/>
    <w:pPr>
      <w:jc w:val="both"/>
      <w:spacing w:before="40" w:after="40"/>
      <w:tabs>
        <w:tab w:val="left" w:pos="397" w:leader="none"/>
      </w:tabs>
    </w:pPr>
    <w:rPr>
      <w:rFonts w:ascii="Arial" w:hAnsi="Arial" w:cs="Arial"/>
      <w:sz w:val="18"/>
      <w:szCs w:val="18"/>
    </w:rPr>
  </w:style>
  <w:style w:type="paragraph" w:styleId="975" w:customStyle="1">
    <w:name w:val="content_lineheight"/>
    <w:basedOn w:val="844"/>
    <w:qFormat/>
    <w:pPr>
      <w:jc w:val="left"/>
      <w:spacing w:before="100" w:beforeAutospacing="1" w:after="100" w:afterAutospacing="1"/>
      <w:widowControl/>
    </w:pPr>
    <w:rPr>
      <w:rFonts w:hAnsi="宋体" w:eastAsia="Calibri" w:cs="宋体"/>
      <w:b w:val="0"/>
      <w:position w:val="0"/>
      <w:szCs w:val="24"/>
      <w:lang w:val="zh-CN"/>
    </w:rPr>
  </w:style>
  <w:style w:type="paragraph" w:styleId="976" w:customStyle="1">
    <w:name w:val="Char1 Char Char Char1"/>
    <w:basedOn w:val="844"/>
    <w:qFormat/>
    <w:rPr>
      <w:rFonts w:ascii="Tahoma" w:hAnsi="Tahoma" w:eastAsia="Calibri" w:cs="宋体"/>
      <w:b w:val="0"/>
      <w:position w:val="0"/>
      <w:lang w:val="zh-CN"/>
    </w:rPr>
  </w:style>
  <w:style w:type="paragraph" w:styleId="977" w:customStyle="1">
    <w:name w:val="xl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8" w:customStyle="1">
    <w:name w:val="Char Char Char Char Char Char Char Char Char Char Char Char Char Char"/>
    <w:basedOn w:val="844"/>
    <w:qFormat/>
    <w:rPr>
      <w:rFonts w:ascii="Tahoma" w:hAnsi="Tahoma" w:eastAsia="Calibri" w:cs="宋体"/>
      <w:b w:val="0"/>
      <w:position w:val="0"/>
      <w:lang w:val="zh-CN"/>
    </w:rPr>
  </w:style>
  <w:style w:type="paragraph" w:styleId="979" w:customStyle="1">
    <w:name w:val="Char Char"/>
    <w:basedOn w:val="844"/>
    <w:qFormat/>
    <w:rPr>
      <w:rFonts w:ascii="Tahoma" w:hAnsi="Tahoma" w:eastAsia="Calibri" w:cs="Tahoma"/>
      <w:b w:val="0"/>
      <w:position w:val="0"/>
      <w:lang w:val="zh-CN"/>
    </w:rPr>
  </w:style>
  <w:style w:type="paragraph" w:styleId="980" w:customStyle="1">
    <w:name w:val="flName"/>
    <w:basedOn w:val="970"/>
    <w:qFormat/>
    <w:pPr>
      <w:spacing w:before="0" w:line="113" w:lineRule="atLeast"/>
    </w:pPr>
  </w:style>
  <w:style w:type="paragraph" w:styleId="981" w:customStyle="1">
    <w:name w:val="Char Char Char Char Char Char Char Char Char Char Char Char Char Char Char Char Char Char Char Char Char"/>
    <w:basedOn w:val="844"/>
    <w:qFormat/>
    <w:rPr>
      <w:rFonts w:ascii="Tahoma" w:hAnsi="Tahoma" w:eastAsia="Calibri" w:cs="Tahoma"/>
      <w:b w:val="0"/>
      <w:position w:val="0"/>
      <w:lang w:val="zh-CN"/>
    </w:rPr>
  </w:style>
  <w:style w:type="paragraph" w:styleId="982" w:customStyle="1">
    <w:name w:val="font13"/>
    <w:basedOn w:val="84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3"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1"/>
    <w:basedOn w:val="844"/>
    <w:qFormat/>
    <w:rPr>
      <w:rFonts w:ascii="Tahoma" w:hAnsi="Tahoma" w:eastAsia="Calibri" w:cs="Tahoma"/>
      <w:b w:val="0"/>
      <w:position w:val="0"/>
      <w:lang w:val="zh-CN"/>
    </w:rPr>
  </w:style>
  <w:style w:type="paragraph" w:styleId="985" w:customStyle="1">
    <w:name w:val="二级目录"/>
    <w:next w:val="844"/>
    <w:qFormat/>
    <w:pPr>
      <w:tabs>
        <w:tab w:val="left" w:pos="360" w:leader="none"/>
        <w:tab w:val="left" w:pos="1145" w:leader="none"/>
      </w:tabs>
      <w:outlineLvl w:val="1"/>
    </w:pPr>
    <w:rPr>
      <w:rFonts w:ascii="Calibri" w:hAnsi="Calibri"/>
      <w:b/>
      <w:sz w:val="30"/>
      <w:szCs w:val="28"/>
    </w:rPr>
  </w:style>
  <w:style w:type="paragraph" w:styleId="986" w:customStyle="1">
    <w:name w:val="我的正文"/>
    <w:basedOn w:val="844"/>
    <w:qFormat/>
    <w:pPr>
      <w:ind w:firstLine="420"/>
      <w:jc w:val="left"/>
      <w:spacing w:line="360" w:lineRule="auto"/>
      <w:widowControl/>
    </w:pPr>
    <w:rPr>
      <w:rFonts w:hAnsi="宋体" w:eastAsia="Calibri" w:cs="宋体"/>
      <w:b w:val="0"/>
      <w:position w:val="0"/>
      <w:sz w:val="20"/>
      <w:szCs w:val="21"/>
      <w:lang w:val="zh-CN"/>
    </w:rPr>
  </w:style>
  <w:style w:type="paragraph" w:styleId="987" w:customStyle="1">
    <w:name w:val="Normal1"/>
    <w:basedOn w:val="844"/>
    <w:qFormat/>
    <w:rPr>
      <w:rFonts w:ascii="Calibri" w:hAnsi="Calibri" w:eastAsia="Calibri" w:cs="宋体"/>
      <w:b w:val="0"/>
      <w:position w:val="0"/>
      <w:sz w:val="20"/>
      <w:lang w:val="zh-CN"/>
    </w:rPr>
  </w:style>
  <w:style w:type="paragraph" w:styleId="988" w:customStyle="1">
    <w:name w:val="xl5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样式 段后: 0.5 行 左  0.75 字符"/>
    <w:basedOn w:val="844"/>
    <w:qFormat/>
    <w:pPr>
      <w:ind w:firstLine="420"/>
      <w:spacing w:line="360" w:lineRule="auto"/>
      <w:widowControl/>
    </w:pPr>
    <w:rPr>
      <w:rFonts w:ascii="Calibri" w:hAnsi="Arial" w:eastAsia="Calibri" w:cs="Arial"/>
      <w:b w:val="0"/>
      <w:position w:val="0"/>
      <w:sz w:val="20"/>
      <w:szCs w:val="21"/>
      <w:lang w:val="zh-CN"/>
    </w:rPr>
  </w:style>
  <w:style w:type="paragraph" w:styleId="990" w:customStyle="1">
    <w:name w:val="表头_5"/>
    <w:basedOn w:val="844"/>
    <w:qFormat/>
    <w:pPr>
      <w:spacing w:line="360" w:lineRule="auto"/>
    </w:pPr>
    <w:rPr>
      <w:rFonts w:ascii="Calibri" w:hAnsi="Calibri" w:eastAsia="Calibri" w:cs="宋体"/>
      <w:bCs/>
      <w:position w:val="0"/>
      <w:sz w:val="28"/>
      <w:szCs w:val="21"/>
      <w:lang w:val="zh-CN"/>
    </w:rPr>
  </w:style>
  <w:style w:type="paragraph" w:styleId="991" w:customStyle="1">
    <w:name w:val="Char Char1 Char"/>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992" w:customStyle="1">
    <w:name w:val="标题1，章节第一层"/>
    <w:basedOn w:val="958"/>
    <w:next w:val="958"/>
    <w:qFormat/>
    <w:pPr>
      <w:ind w:left="482"/>
      <w:tabs>
        <w:tab w:val="left" w:pos="693" w:leader="none"/>
      </w:tabs>
      <w:outlineLvl w:val="0"/>
    </w:pPr>
    <w:rPr>
      <w:color w:val="000000"/>
      <w:sz w:val="24"/>
      <w:szCs w:val="24"/>
    </w:rPr>
  </w:style>
  <w:style w:type="paragraph" w:styleId="993" w:customStyle="1">
    <w:name w:val="font12"/>
    <w:basedOn w:val="844"/>
    <w:qFormat/>
    <w:pPr>
      <w:jc w:val="left"/>
      <w:spacing w:before="100" w:beforeAutospacing="1" w:after="100" w:afterAutospacing="1"/>
      <w:widowControl/>
    </w:pPr>
    <w:rPr>
      <w:rFonts w:hAnsi="宋体" w:eastAsia="Calibri" w:cs="宋体"/>
      <w:b w:val="0"/>
      <w:position w:val="0"/>
      <w:sz w:val="36"/>
      <w:szCs w:val="36"/>
      <w:lang w:val="zh-CN"/>
    </w:rPr>
  </w:style>
  <w:style w:type="paragraph" w:styleId="994" w:customStyle="1">
    <w:name w:val="马刚标题3"/>
    <w:basedOn w:val="844"/>
    <w:next w:val="84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5" w:customStyle="1">
    <w:name w:val="xl43"/>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6" w:customStyle="1">
    <w:name w:val="xl3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7" w:customStyle="1">
    <w:name w:val="项目符号：一级"/>
    <w:basedOn w:val="958"/>
    <w:next w:val="958"/>
    <w:qFormat/>
    <w:pPr>
      <w:ind w:right="-134"/>
    </w:pPr>
    <w:rPr>
      <w:bCs w:val="0"/>
    </w:rPr>
  </w:style>
  <w:style w:type="paragraph" w:styleId="998">
    <w:name w:val="Quote"/>
    <w:basedOn w:val="844"/>
    <w:next w:val="844"/>
    <w:link w:val="99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9" w:customStyle="1">
    <w:name w:val="引用 字符"/>
    <w:link w:val="998"/>
    <w:qFormat/>
    <w:rPr>
      <w:rFonts w:ascii="Calibri" w:hAnsi="Calibri"/>
      <w:i/>
      <w:iCs/>
      <w:sz w:val="22"/>
      <w:szCs w:val="22"/>
      <w:lang w:eastAsia="en-US" w:bidi="en-US"/>
    </w:rPr>
  </w:style>
  <w:style w:type="paragraph" w:styleId="1000" w:customStyle="1">
    <w:name w:val="Test2"/>
    <w:basedOn w:val="846"/>
    <w:qFormat/>
    <w:pPr>
      <w:spacing w:line="480" w:lineRule="exact"/>
      <w:widowControl/>
    </w:pPr>
    <w:rPr>
      <w:rFonts w:ascii="黑体" w:eastAsia="黑体"/>
      <w:b/>
      <w:position w:val="0"/>
      <w:sz w:val="24"/>
      <w:szCs w:val="24"/>
    </w:rPr>
  </w:style>
  <w:style w:type="paragraph" w:styleId="1001" w:customStyle="1">
    <w:name w:val="丁华正文"/>
    <w:basedOn w:val="894"/>
    <w:qFormat/>
    <w:pPr>
      <w:ind w:left="0" w:firstLine="510"/>
      <w:spacing w:after="0" w:line="360" w:lineRule="auto"/>
    </w:pPr>
    <w:rPr>
      <w:b w:val="0"/>
      <w:position w:val="0"/>
      <w:sz w:val="24"/>
    </w:rPr>
  </w:style>
  <w:style w:type="paragraph" w:styleId="1002" w:customStyle="1">
    <w:name w:val="xl45"/>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3" w:customStyle="1">
    <w:name w:val="xl3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表格抬头"/>
    <w:basedOn w:val="844"/>
    <w:link w:val="1005"/>
    <w:qFormat/>
    <w:pPr>
      <w:jc w:val="center"/>
    </w:pPr>
    <w:rPr>
      <w:rFonts w:ascii="黑体" w:eastAsia="黑体"/>
      <w:position w:val="0"/>
      <w:sz w:val="21"/>
    </w:rPr>
  </w:style>
  <w:style w:type="character" w:styleId="1005" w:customStyle="1">
    <w:name w:val="表格抬头 Char"/>
    <w:link w:val="1004"/>
    <w:qFormat/>
    <w:rPr>
      <w:rFonts w:ascii="黑体" w:eastAsia="黑体"/>
      <w:b/>
      <w:sz w:val="21"/>
    </w:rPr>
  </w:style>
  <w:style w:type="paragraph" w:styleId="1006" w:customStyle="1">
    <w:name w:val="插图"/>
    <w:basedOn w:val="84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7" w:customStyle="1">
    <w:name w:val="样式 段后: 0.25 行"/>
    <w:basedOn w:val="84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8" w:customStyle="1">
    <w:name w:val="Char Char Char Char Char Char Char Char Char Char Char1 Char Char Char1"/>
    <w:basedOn w:val="844"/>
    <w:semiHidden/>
    <w:qFormat/>
    <w:pPr>
      <w:ind w:firstLine="200"/>
      <w:jc w:val="left"/>
    </w:pPr>
    <w:rPr>
      <w:rFonts w:ascii="Tahoma" w:hAnsi="Tahoma" w:eastAsia="Calibri" w:cs="宋体"/>
      <w:b w:val="0"/>
      <w:position w:val="0"/>
      <w:szCs w:val="24"/>
      <w:lang w:val="zh-CN"/>
    </w:rPr>
  </w:style>
  <w:style w:type="paragraph" w:styleId="1009" w:customStyle="1">
    <w:name w:val="xl56"/>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0" w:customStyle="1">
    <w:name w:val="符号与编号 Char"/>
    <w:basedOn w:val="844"/>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11" w:customStyle="1">
    <w:name w:val="正文文本 New New"/>
    <w:basedOn w:val="844"/>
    <w:qFormat/>
    <w:pPr>
      <w:ind w:firstLine="200"/>
      <w:spacing w:before="60" w:after="60" w:line="360" w:lineRule="auto"/>
      <w:widowControl/>
    </w:pPr>
    <w:rPr>
      <w:rFonts w:ascii="Calibri" w:hAnsi="Calibri" w:eastAsia="华文楷体" w:cs="宋体"/>
      <w:b w:val="0"/>
      <w:position w:val="0"/>
      <w:szCs w:val="24"/>
      <w:lang w:val="zh-CN"/>
    </w:rPr>
  </w:style>
  <w:style w:type="paragraph" w:styleId="1012" w:customStyle="1">
    <w:name w:val="普通正文"/>
    <w:basedOn w:val="844"/>
    <w:qFormat/>
    <w:pPr>
      <w:ind w:firstLine="480"/>
      <w:jc w:val="left"/>
      <w:spacing w:before="120" w:after="120" w:line="360" w:lineRule="auto"/>
    </w:pPr>
    <w:rPr>
      <w:rFonts w:ascii="Arial" w:hAnsi="Arial"/>
      <w:szCs w:val="24"/>
    </w:rPr>
  </w:style>
  <w:style w:type="paragraph" w:styleId="1013" w:customStyle="1">
    <w:name w:val="tableau"/>
    <w:basedOn w:val="844"/>
    <w:qFormat/>
    <w:pPr>
      <w:jc w:val="center"/>
      <w:spacing w:before="20" w:after="20"/>
      <w:widowControl/>
    </w:pPr>
    <w:rPr>
      <w:rFonts w:ascii="Arial" w:hAnsi="Arial" w:eastAsia="Calibri" w:cs="宋体"/>
      <w:b w:val="0"/>
      <w:position w:val="0"/>
      <w:sz w:val="16"/>
      <w:lang w:val="en-GB" w:eastAsia="en-US"/>
    </w:rPr>
  </w:style>
  <w:style w:type="paragraph" w:styleId="1014" w:customStyle="1">
    <w:name w:val="丁华标题3"/>
    <w:basedOn w:val="1015"/>
    <w:next w:val="1001"/>
    <w:qFormat/>
    <w:pPr>
      <w:ind w:left="1980" w:hanging="420"/>
      <w:spacing w:after="0"/>
      <w:tabs>
        <w:tab w:val="left" w:pos="1470" w:leader="none"/>
        <w:tab w:val="left" w:pos="1980" w:leader="none"/>
      </w:tabs>
      <w:outlineLvl w:val="2"/>
    </w:pPr>
    <w:rPr>
      <w:sz w:val="24"/>
    </w:rPr>
  </w:style>
  <w:style w:type="paragraph" w:styleId="1015" w:customStyle="1">
    <w:name w:val="丁华标题2"/>
    <w:basedOn w:val="846"/>
    <w:next w:val="100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6" w:customStyle="1">
    <w:name w:val="正文2"/>
    <w:basedOn w:val="844"/>
    <w:qFormat/>
    <w:pPr>
      <w:ind w:firstLine="510"/>
      <w:spacing w:before="156" w:line="360" w:lineRule="auto"/>
    </w:pPr>
    <w:rPr>
      <w:rFonts w:ascii="Calibri" w:hAnsi="Calibri" w:eastAsia="Calibri" w:cs="宋体"/>
      <w:b w:val="0"/>
      <w:position w:val="0"/>
      <w:lang w:val="zh-CN"/>
    </w:rPr>
  </w:style>
  <w:style w:type="paragraph" w:styleId="1017" w:customStyle="1">
    <w:name w:val="Char Char Char Char Char Char Char Char Char Char Char Char Char Char Char Char Char Char Char Char Char Char Char"/>
    <w:basedOn w:val="844"/>
    <w:qFormat/>
    <w:rPr>
      <w:rFonts w:ascii="Tahoma" w:hAnsi="Tahoma" w:eastAsia="Calibri" w:cs="宋体"/>
      <w:b w:val="0"/>
      <w:position w:val="0"/>
      <w:lang w:val="zh-CN"/>
    </w:rPr>
  </w:style>
  <w:style w:type="paragraph" w:styleId="1018" w:customStyle="1">
    <w:name w:val="正文文本缩进 31"/>
    <w:basedOn w:val="844"/>
    <w:qFormat/>
    <w:pPr>
      <w:ind w:firstLine="504"/>
      <w:spacing w:line="360" w:lineRule="auto"/>
      <w:tabs>
        <w:tab w:val="left" w:pos="0" w:leader="none"/>
      </w:tabs>
    </w:pPr>
    <w:rPr>
      <w:rFonts w:hAnsi="Calibri" w:eastAsia="Calibri" w:cs="宋体"/>
      <w:bCs/>
      <w:position w:val="0"/>
      <w:szCs w:val="24"/>
      <w:lang w:val="zh-CN"/>
    </w:rPr>
  </w:style>
  <w:style w:type="paragraph" w:styleId="1019" w:customStyle="1">
    <w:name w:val="font10"/>
    <w:basedOn w:val="84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0" w:customStyle="1">
    <w:name w:val="样式 加点正文 + 段前: 0.5 行 段后: 0.5 行1"/>
    <w:basedOn w:val="844"/>
    <w:qFormat/>
    <w:pPr>
      <w:ind w:left="1268"/>
      <w:spacing w:line="300" w:lineRule="auto"/>
      <w:tabs>
        <w:tab w:val="left" w:pos="1268" w:leader="none"/>
      </w:tabs>
    </w:pPr>
    <w:rPr>
      <w:rFonts w:ascii="Calibri" w:hAnsi="Calibri" w:eastAsia="Calibri" w:cs="宋体"/>
      <w:b w:val="0"/>
      <w:position w:val="0"/>
      <w:lang w:val="zh-CN"/>
    </w:rPr>
  </w:style>
  <w:style w:type="paragraph" w:styleId="1021" w:customStyle="1">
    <w:name w:val="正文lzq"/>
    <w:basedOn w:val="844"/>
    <w:qFormat/>
    <w:pPr>
      <w:ind w:firstLine="480"/>
      <w:spacing w:line="360" w:lineRule="auto"/>
    </w:pPr>
    <w:rPr>
      <w:rFonts w:ascii="Calibri" w:hAnsi="Calibri" w:eastAsia="Calibri" w:cs="宋体"/>
      <w:b w:val="0"/>
      <w:position w:val="0"/>
      <w:lang w:val="zh-CN"/>
    </w:rPr>
  </w:style>
  <w:style w:type="paragraph" w:styleId="1022" w:customStyle="1">
    <w:name w:val="正文 首行缩进:  2 字符 Char Char"/>
    <w:basedOn w:val="844"/>
    <w:qFormat/>
    <w:pPr>
      <w:ind w:firstLine="480"/>
      <w:spacing w:line="360" w:lineRule="auto"/>
    </w:pPr>
    <w:rPr>
      <w:rFonts w:ascii="楷体_GB2312" w:hAnsi="Calibri" w:eastAsia="楷体_GB2312" w:cs="宋体"/>
      <w:b w:val="0"/>
      <w:bCs/>
      <w:position w:val="0"/>
      <w:szCs w:val="24"/>
      <w:lang w:val="zh-CN"/>
    </w:rPr>
  </w:style>
  <w:style w:type="paragraph" w:styleId="1023" w:customStyle="1">
    <w:name w:val="font11"/>
    <w:basedOn w:val="84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4" w:customStyle="1">
    <w:name w:val="xl41"/>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Char Char1"/>
    <w:basedOn w:val="844"/>
    <w:qFormat/>
    <w:rPr>
      <w:rFonts w:ascii="Tahoma" w:hAnsi="Tahoma" w:eastAsia="Calibri" w:cs="Tahoma"/>
      <w:b w:val="0"/>
      <w:position w:val="0"/>
      <w:lang w:val="zh-CN"/>
    </w:rPr>
  </w:style>
  <w:style w:type="paragraph" w:styleId="1026" w:customStyle="1">
    <w:name w:val="新图表正文"/>
    <w:link w:val="1027"/>
    <w:qFormat/>
    <w:pPr>
      <w:jc w:val="both"/>
    </w:pPr>
    <w:rPr>
      <w:rFonts w:ascii="宋体" w:hAnsi="宋体"/>
      <w:sz w:val="18"/>
      <w:szCs w:val="21"/>
    </w:rPr>
  </w:style>
  <w:style w:type="character" w:styleId="1027" w:customStyle="1">
    <w:name w:val="新图表正文 Char Char"/>
    <w:link w:val="1026"/>
    <w:qFormat/>
    <w:rPr>
      <w:rFonts w:ascii="宋体" w:hAnsi="宋体"/>
      <w:sz w:val="18"/>
      <w:szCs w:val="21"/>
      <w:lang w:bidi="ar-SA"/>
    </w:rPr>
  </w:style>
  <w:style w:type="paragraph" w:styleId="1028" w:customStyle="1">
    <w:name w:val="Char2 Char Char Char Char Char Char1"/>
    <w:basedOn w:val="84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9" w:customStyle="1">
    <w:name w:val="xl58"/>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font14"/>
    <w:basedOn w:val="84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1" w:customStyle="1">
    <w:name w:val="段 Char"/>
    <w:qFormat/>
    <w:pPr>
      <w:ind w:firstLine="200"/>
      <w:jc w:val="both"/>
    </w:pPr>
    <w:rPr>
      <w:rFonts w:ascii="宋体"/>
      <w:sz w:val="21"/>
    </w:rPr>
  </w:style>
  <w:style w:type="paragraph" w:styleId="1032" w:customStyle="1">
    <w:name w:val="默认段落字体 Para Char Char Char Char Char Char Char"/>
    <w:basedOn w:val="844"/>
    <w:qFormat/>
    <w:rPr>
      <w:rFonts w:ascii="Calibri" w:hAnsi="Calibri" w:eastAsia="Calibri" w:cs="宋体"/>
      <w:b w:val="0"/>
      <w:position w:val="0"/>
      <w:sz w:val="20"/>
      <w:lang w:val="zh-CN"/>
    </w:rPr>
  </w:style>
  <w:style w:type="paragraph" w:styleId="1033" w:customStyle="1">
    <w:name w:val="xl55"/>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4" w:customStyle="1">
    <w:name w:val="默认段落字体 Para Char Char Char Char Char Char Char Char Char1 Char Char Char Char Char Char Char"/>
    <w:basedOn w:val="865"/>
    <w:qFormat/>
    <w:rPr>
      <w:rFonts w:ascii="Tahoma" w:hAnsi="Tahoma"/>
      <w:szCs w:val="24"/>
    </w:rPr>
  </w:style>
  <w:style w:type="paragraph" w:styleId="1035" w:customStyle="1">
    <w:name w:val="Char Char Char Char Char"/>
    <w:basedOn w:val="844"/>
    <w:qFormat/>
    <w:rPr>
      <w:rFonts w:ascii="Tahoma" w:hAnsi="Tahoma" w:eastAsia="Calibri" w:cs="Tahoma"/>
      <w:b w:val="0"/>
      <w:position w:val="0"/>
      <w:lang w:val="zh-CN"/>
    </w:rPr>
  </w:style>
  <w:style w:type="paragraph" w:styleId="1036" w:customStyle="1">
    <w:name w:val="Char Char Char"/>
    <w:basedOn w:val="844"/>
    <w:qFormat/>
    <w:rPr>
      <w:rFonts w:ascii="Tahoma" w:hAnsi="Tahoma" w:eastAsia="Calibri" w:cs="宋体"/>
      <w:b w:val="0"/>
      <w:position w:val="0"/>
      <w:lang w:val="zh-CN"/>
    </w:rPr>
  </w:style>
  <w:style w:type="paragraph" w:styleId="1037" w:customStyle="1">
    <w:name w:val="Default"/>
    <w:qFormat/>
    <w:pPr>
      <w:widowControl w:val="off"/>
    </w:pPr>
    <w:rPr>
      <w:rFonts w:ascii="宋体" w:cs="宋体"/>
      <w:color w:val="000000"/>
      <w:sz w:val="24"/>
      <w:szCs w:val="24"/>
    </w:rPr>
  </w:style>
  <w:style w:type="paragraph" w:styleId="1038" w:customStyle="1">
    <w:name w:val="一级标题"/>
    <w:basedOn w:val="844"/>
    <w:qFormat/>
    <w:pPr>
      <w:ind w:left="900" w:hanging="420"/>
      <w:spacing w:line="360" w:lineRule="auto"/>
      <w:tabs>
        <w:tab w:val="left" w:pos="903" w:leader="none"/>
      </w:tabs>
    </w:pPr>
    <w:rPr>
      <w:rFonts w:ascii="Arial" w:hAnsi="Arial" w:eastAsia="Calibri" w:cs="Arial"/>
      <w:b w:val="0"/>
      <w:position w:val="0"/>
      <w:lang w:val="zh-CN"/>
    </w:rPr>
  </w:style>
  <w:style w:type="paragraph" w:styleId="1039" w:customStyle="1">
    <w:name w:val="xl52"/>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Pa5"/>
    <w:basedOn w:val="844"/>
    <w:next w:val="844"/>
    <w:qFormat/>
    <w:pPr>
      <w:jc w:val="left"/>
      <w:spacing w:line="241" w:lineRule="atLeast"/>
    </w:pPr>
    <w:rPr>
      <w:rFonts w:ascii="HYDaHeiJ" w:hAnsi="Calibri" w:eastAsia="HYDaHeiJ" w:cs="宋体"/>
      <w:b w:val="0"/>
      <w:position w:val="0"/>
      <w:szCs w:val="24"/>
      <w:lang w:val="zh-CN"/>
    </w:rPr>
  </w:style>
  <w:style w:type="paragraph" w:styleId="1041" w:customStyle="1">
    <w:name w:val="小四 段落 宋体 Char Char"/>
    <w:basedOn w:val="844"/>
    <w:qFormat/>
    <w:pPr>
      <w:ind w:firstLine="480"/>
      <w:spacing w:line="360" w:lineRule="auto"/>
    </w:pPr>
    <w:rPr>
      <w:rFonts w:hAnsi="宋体" w:eastAsia="Calibri" w:cs="宋体"/>
      <w:b w:val="0"/>
      <w:position w:val="0"/>
      <w:szCs w:val="24"/>
      <w:lang w:val="zh-CN"/>
    </w:rPr>
  </w:style>
  <w:style w:type="paragraph" w:styleId="1042" w:customStyle="1">
    <w:name w:val="xl4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3" w:customStyle="1">
    <w:name w:val="段落"/>
    <w:basedOn w:val="844"/>
    <w:qFormat/>
    <w:pPr>
      <w:ind w:firstLine="480"/>
      <w:spacing w:line="460" w:lineRule="exact"/>
    </w:pPr>
    <w:rPr>
      <w:rFonts w:ascii="Calibri" w:hAnsi="Calibri" w:eastAsia="Calibri" w:cs="宋体"/>
      <w:b w:val="0"/>
      <w:position w:val="0"/>
      <w:lang w:val="zh-CN"/>
    </w:rPr>
  </w:style>
  <w:style w:type="paragraph" w:styleId="1044" w:customStyle="1">
    <w:name w:val="公文标题 2"/>
    <w:basedOn w:val="844"/>
    <w:next w:val="1045"/>
    <w:qFormat/>
    <w:pPr>
      <w:outlineLvl w:val="1"/>
    </w:pPr>
    <w:rPr>
      <w:rFonts w:ascii="仿宋_GB2312" w:hAnsi="宋体" w:eastAsia="仿宋_GB2312" w:cs="宋体"/>
      <w:b w:val="0"/>
      <w:position w:val="0"/>
      <w:sz w:val="28"/>
      <w:szCs w:val="24"/>
      <w:lang w:val="zh-CN"/>
    </w:rPr>
  </w:style>
  <w:style w:type="paragraph" w:styleId="1045" w:customStyle="1">
    <w:name w:val="公文正文"/>
    <w:basedOn w:val="871"/>
    <w:qFormat/>
    <w:pPr>
      <w:ind w:left="0" w:firstLine="200"/>
      <w:spacing w:after="0"/>
    </w:pPr>
    <w:rPr>
      <w:rFonts w:ascii="仿宋_GB2312" w:hAnsi="宋体" w:eastAsia="仿宋_GB2312"/>
      <w:b w:val="0"/>
      <w:position w:val="0"/>
      <w:sz w:val="28"/>
      <w:szCs w:val="24"/>
    </w:rPr>
  </w:style>
  <w:style w:type="paragraph" w:styleId="1046" w:customStyle="1">
    <w:name w:val="符号与编号"/>
    <w:basedOn w:val="84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7" w:customStyle="1">
    <w:name w:val="样式 首行缩进:  2 字符"/>
    <w:basedOn w:val="844"/>
    <w:link w:val="1048"/>
    <w:qFormat/>
    <w:pPr>
      <w:ind w:firstLine="480"/>
      <w:spacing w:line="360" w:lineRule="auto"/>
    </w:pPr>
    <w:rPr>
      <w:rFonts w:ascii="Times New Roman"/>
      <w:b w:val="0"/>
      <w:position w:val="0"/>
    </w:rPr>
  </w:style>
  <w:style w:type="character" w:styleId="1048" w:customStyle="1">
    <w:name w:val="样式 首行缩进:  2 字符 Char Char"/>
    <w:link w:val="1047"/>
    <w:qFormat/>
    <w:rPr>
      <w:rFonts w:cs="宋体"/>
      <w:sz w:val="24"/>
    </w:rPr>
  </w:style>
  <w:style w:type="paragraph" w:styleId="1049" w:customStyle="1">
    <w:name w:val="正文 + Arial Char"/>
    <w:basedOn w:val="84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0" w:customStyle="1">
    <w:name w:val="xl3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1" w:customStyle="1">
    <w:name w:val="Pa6"/>
    <w:basedOn w:val="844"/>
    <w:next w:val="844"/>
    <w:qFormat/>
    <w:pPr>
      <w:jc w:val="left"/>
      <w:spacing w:line="241" w:lineRule="atLeast"/>
    </w:pPr>
    <w:rPr>
      <w:rFonts w:ascii="HYDaHeiJ" w:hAnsi="Calibri" w:eastAsia="HYDaHeiJ" w:cs="宋体"/>
      <w:b w:val="0"/>
      <w:position w:val="0"/>
      <w:szCs w:val="24"/>
      <w:lang w:val="zh-CN"/>
    </w:rPr>
  </w:style>
  <w:style w:type="paragraph" w:styleId="1052" w:customStyle="1">
    <w:name w:val="表格文字"/>
    <w:basedOn w:val="844"/>
    <w:qFormat/>
    <w:pPr>
      <w:ind w:firstLine="200"/>
      <w:jc w:val="left"/>
      <w:spacing w:line="360" w:lineRule="auto"/>
    </w:pPr>
    <w:rPr>
      <w:rFonts w:ascii="Arial" w:hAnsi="Arial" w:eastAsia="Calibri" w:cs="宋体"/>
      <w:b w:val="0"/>
      <w:position w:val="0"/>
      <w:lang w:val="zh-CN"/>
    </w:rPr>
  </w:style>
  <w:style w:type="paragraph" w:styleId="1053" w:customStyle="1">
    <w:name w:val="xl47"/>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4"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5" w:customStyle="1">
    <w:name w:val="样式 标题 2第一章 标题 2Heading 2 HiddenHeading 2 CCBSheading 2H2h2..."/>
    <w:basedOn w:val="84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6" w:customStyle="1">
    <w:name w:val="默认段落字体 Para Char"/>
    <w:basedOn w:val="844"/>
    <w:qFormat/>
    <w:rPr>
      <w:rFonts w:ascii="Calibri" w:hAnsi="Calibri" w:eastAsia="Calibri" w:cs="宋体"/>
      <w:b w:val="0"/>
      <w:position w:val="0"/>
      <w:szCs w:val="24"/>
      <w:lang w:val="zh-CN"/>
    </w:rPr>
  </w:style>
  <w:style w:type="paragraph" w:styleId="1057" w:customStyle="1">
    <w:name w:val="Char Char Char Char Char Char Char"/>
    <w:basedOn w:val="844"/>
    <w:qFormat/>
    <w:pPr>
      <w:tabs>
        <w:tab w:val="left" w:pos="360" w:leader="none"/>
      </w:tabs>
    </w:pPr>
    <w:rPr>
      <w:rFonts w:ascii="Times New Roman"/>
      <w:szCs w:val="24"/>
    </w:rPr>
  </w:style>
  <w:style w:type="paragraph" w:styleId="1058" w:customStyle="1">
    <w:name w:val="首行缩进"/>
    <w:basedOn w:val="844"/>
    <w:qFormat/>
    <w:pPr>
      <w:ind w:firstLine="480"/>
    </w:pPr>
    <w:rPr>
      <w:rFonts w:ascii="Calibri" w:hAnsi="Calibri" w:eastAsia="Calibri" w:cs="宋体"/>
      <w:b w:val="0"/>
      <w:position w:val="0"/>
      <w:sz w:val="20"/>
      <w:lang w:val="zh-CN"/>
    </w:rPr>
  </w:style>
  <w:style w:type="paragraph" w:styleId="1059" w:customStyle="1">
    <w:name w:val="xl60"/>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标题4，章节第四层"/>
    <w:basedOn w:val="844"/>
    <w:next w:val="844"/>
    <w:qFormat/>
    <w:pPr>
      <w:spacing w:line="360" w:lineRule="auto"/>
      <w:tabs>
        <w:tab w:val="left" w:pos="0" w:leader="none"/>
      </w:tabs>
      <w:outlineLvl w:val="3"/>
    </w:pPr>
    <w:rPr>
      <w:rFonts w:hAnsi="宋体" w:eastAsia="Calibri" w:cs="宋体"/>
      <w:position w:val="0"/>
      <w:szCs w:val="24"/>
      <w:lang w:val="zh-CN"/>
    </w:rPr>
  </w:style>
  <w:style w:type="paragraph" w:styleId="1061" w:customStyle="1">
    <w:name w:val="xl51"/>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2" w:customStyle="1">
    <w:name w:val="表格内文字"/>
    <w:basedOn w:val="844"/>
    <w:qFormat/>
    <w:pPr>
      <w:spacing w:line="300" w:lineRule="atLeast"/>
    </w:pPr>
    <w:rPr>
      <w:rFonts w:ascii="Calibri" w:hAnsi="Calibri" w:eastAsia="Calibri" w:cs="宋体"/>
      <w:b w:val="0"/>
      <w:position w:val="0"/>
      <w:sz w:val="18"/>
      <w:szCs w:val="24"/>
      <w:lang w:val="zh-CN"/>
    </w:rPr>
  </w:style>
  <w:style w:type="paragraph" w:styleId="1063"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4" w:customStyle="1">
    <w:name w:val="正文1"/>
    <w:qFormat/>
    <w:pPr>
      <w:spacing w:line="360" w:lineRule="atLeast"/>
      <w:widowControl w:val="off"/>
    </w:pPr>
    <w:rPr>
      <w:rFonts w:ascii="宋体"/>
      <w:b/>
      <w:position w:val="-10"/>
      <w:sz w:val="24"/>
    </w:rPr>
  </w:style>
  <w:style w:type="paragraph" w:styleId="1065" w:customStyle="1">
    <w:name w:val="Char Char2"/>
    <w:basedOn w:val="844"/>
    <w:qFormat/>
    <w:rPr>
      <w:rFonts w:ascii="Tahoma" w:hAnsi="Tahoma" w:eastAsia="Calibri" w:cs="宋体"/>
      <w:b w:val="0"/>
      <w:position w:val="0"/>
      <w:lang w:val="zh-CN"/>
    </w:rPr>
  </w:style>
  <w:style w:type="paragraph" w:styleId="1066" w:customStyle="1">
    <w:name w:val="Default Text"/>
    <w:basedOn w:val="844"/>
    <w:qFormat/>
    <w:pPr>
      <w:jc w:val="left"/>
      <w:widowControl/>
    </w:pPr>
    <w:rPr>
      <w:rFonts w:ascii="Calibri" w:hAnsi="Calibri" w:eastAsia="Calibri" w:cs="宋体"/>
      <w:b w:val="0"/>
      <w:position w:val="0"/>
      <w:lang w:val="zh-CN" w:eastAsia="en-US"/>
    </w:rPr>
  </w:style>
  <w:style w:type="paragraph" w:styleId="1067" w:customStyle="1">
    <w:name w:val="正文文本缩进1"/>
    <w:basedOn w:val="844"/>
    <w:qFormat/>
    <w:pPr>
      <w:ind w:left="420"/>
      <w:spacing w:after="120"/>
    </w:pPr>
    <w:rPr>
      <w:rFonts w:ascii="Calibri" w:hAnsi="Calibri" w:eastAsia="Calibri" w:cs="宋体"/>
      <w:b w:val="0"/>
      <w:position w:val="0"/>
      <w:sz w:val="20"/>
      <w:szCs w:val="24"/>
      <w:lang w:val="zh-CN"/>
    </w:rPr>
  </w:style>
  <w:style w:type="paragraph" w:styleId="1068" w:customStyle="1">
    <w:name w:val="正文 首行缩进:  2 字符 Char"/>
    <w:basedOn w:val="844"/>
    <w:qFormat/>
    <w:pPr>
      <w:ind w:firstLine="480"/>
      <w:spacing w:line="360" w:lineRule="auto"/>
    </w:pPr>
    <w:rPr>
      <w:rFonts w:ascii="Calibri" w:hAnsi="Calibri" w:eastAsia="Calibri" w:cs="宋体"/>
      <w:b w:val="0"/>
      <w:position w:val="0"/>
      <w:lang w:val="zh-CN"/>
    </w:rPr>
  </w:style>
  <w:style w:type="paragraph" w:styleId="1069" w:customStyle="1">
    <w:name w:val="正文表标题"/>
    <w:next w:val="922"/>
    <w:qFormat/>
    <w:pPr>
      <w:ind w:left="900" w:hanging="420"/>
      <w:jc w:val="center"/>
      <w:tabs>
        <w:tab w:val="left" w:pos="900" w:leader="none"/>
      </w:tabs>
    </w:pPr>
    <w:rPr>
      <w:rFonts w:ascii="黑体" w:eastAsia="黑体"/>
      <w:sz w:val="21"/>
    </w:rPr>
  </w:style>
  <w:style w:type="paragraph" w:styleId="1070" w:customStyle="1">
    <w:name w:val="正文 居中"/>
    <w:basedOn w:val="844"/>
    <w:qFormat/>
    <w:pPr>
      <w:jc w:val="center"/>
      <w:spacing w:line="360" w:lineRule="auto"/>
    </w:pPr>
    <w:rPr>
      <w:rFonts w:ascii="Calibri" w:hAnsi="Calibri" w:eastAsia="Calibri" w:cs="宋体"/>
      <w:b w:val="0"/>
      <w:position w:val="0"/>
      <w:lang w:val="zh-CN"/>
    </w:rPr>
  </w:style>
  <w:style w:type="paragraph" w:styleId="1071" w:customStyle="1">
    <w:name w:val="Char Char Char1"/>
    <w:basedOn w:val="865"/>
    <w:qFormat/>
    <w:pPr>
      <w:spacing w:line="436" w:lineRule="exact"/>
    </w:pPr>
    <w:rPr>
      <w:b w:val="0"/>
      <w:position w:val="0"/>
      <w:sz w:val="21"/>
      <w:szCs w:val="24"/>
    </w:rPr>
  </w:style>
  <w:style w:type="paragraph" w:styleId="1072" w:customStyle="1">
    <w:name w:val="样式1"/>
    <w:basedOn w:val="844"/>
    <w:next w:val="848"/>
    <w:qFormat/>
    <w:pPr>
      <w:ind w:firstLine="480"/>
      <w:spacing w:line="300" w:lineRule="auto"/>
    </w:pPr>
  </w:style>
  <w:style w:type="paragraph" w:styleId="1073" w:customStyle="1">
    <w:name w:val="正文缩进1"/>
    <w:basedOn w:val="844"/>
    <w:link w:val="1074"/>
    <w:qFormat/>
    <w:pPr>
      <w:ind w:firstLine="420"/>
    </w:pPr>
    <w:rPr>
      <w:rFonts w:ascii="Times New Roman"/>
      <w:b w:val="0"/>
      <w:position w:val="0"/>
      <w:sz w:val="20"/>
    </w:rPr>
  </w:style>
  <w:style w:type="character" w:styleId="1074" w:customStyle="1">
    <w:name w:val="正文缩进 Char1"/>
    <w:link w:val="1073"/>
    <w:qFormat/>
  </w:style>
  <w:style w:type="paragraph" w:styleId="1075" w:customStyle="1">
    <w:name w:val="1"/>
    <w:basedOn w:val="844"/>
    <w:next w:val="900"/>
    <w:qFormat/>
    <w:pPr>
      <w:spacing w:line="360" w:lineRule="auto"/>
    </w:pPr>
    <w:rPr>
      <w:rFonts w:ascii="Calibri" w:hAnsi="Calibri" w:eastAsia="仿宋_GB2312" w:cs="宋体"/>
      <w:b w:val="0"/>
      <w:position w:val="0"/>
      <w:szCs w:val="24"/>
      <w:lang w:val="zh-CN"/>
    </w:rPr>
  </w:style>
  <w:style w:type="paragraph" w:styleId="1076" w:customStyle="1">
    <w:name w:val="Char Char Char Char Char Char Char Char Char Char Char"/>
    <w:basedOn w:val="844"/>
    <w:qFormat/>
    <w:rPr>
      <w:rFonts w:ascii="Tahoma" w:hAnsi="Tahoma" w:eastAsia="Calibri" w:cs="宋体"/>
      <w:b w:val="0"/>
      <w:position w:val="0"/>
      <w:lang w:val="zh-CN"/>
    </w:rPr>
  </w:style>
  <w:style w:type="paragraph" w:styleId="1077" w:customStyle="1">
    <w:name w:val="样式"/>
    <w:basedOn w:val="844"/>
    <w:qFormat/>
    <w:pPr>
      <w:spacing w:before="120" w:after="120" w:line="360" w:lineRule="auto"/>
    </w:pPr>
    <w:rPr>
      <w:rFonts w:hAnsi="Calibri" w:eastAsia="Calibri" w:cs="宋体"/>
      <w:b w:val="0"/>
      <w:position w:val="0"/>
      <w:lang w:val="zh-CN"/>
    </w:rPr>
  </w:style>
  <w:style w:type="paragraph" w:styleId="1078" w:customStyle="1">
    <w:name w:val="xl3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9" w:customStyle="1">
    <w:name w:val="纯文本1"/>
    <w:basedOn w:val="844"/>
    <w:qFormat/>
    <w:rPr>
      <w:rFonts w:hAnsi="宋体" w:eastAsia="楷体_GB2312" w:cs="宋体"/>
      <w:b w:val="0"/>
      <w:position w:val="0"/>
      <w:sz w:val="28"/>
      <w:lang w:val="zh-CN"/>
    </w:rPr>
  </w:style>
  <w:style w:type="paragraph" w:styleId="1080" w:customStyle="1">
    <w:name w:val="表格1"/>
    <w:basedOn w:val="844"/>
    <w:qFormat/>
    <w:rPr>
      <w:rFonts w:hAnsi="Calibri" w:eastAsia="Calibri" w:cs="宋体"/>
      <w:b w:val="0"/>
      <w:position w:val="0"/>
      <w:sz w:val="20"/>
      <w:szCs w:val="21"/>
      <w:lang w:val="zh-CN"/>
    </w:rPr>
  </w:style>
  <w:style w:type="paragraph" w:styleId="1081" w:customStyle="1">
    <w:name w:val="Char"/>
    <w:basedOn w:val="844"/>
    <w:semiHidden/>
    <w:qFormat/>
    <w:rPr>
      <w:rFonts w:ascii="Tahoma" w:hAnsi="Tahoma" w:eastAsia="Calibri" w:cs="仿宋_GB2312"/>
      <w:b w:val="0"/>
      <w:position w:val="0"/>
      <w:szCs w:val="28"/>
      <w:lang w:val="zh-CN"/>
    </w:rPr>
  </w:style>
  <w:style w:type="paragraph" w:styleId="1082" w:customStyle="1">
    <w:name w:val="正文缩进2字符"/>
    <w:basedOn w:val="844"/>
    <w:qFormat/>
    <w:pPr>
      <w:ind w:firstLine="200"/>
      <w:spacing w:line="300" w:lineRule="auto"/>
    </w:pPr>
    <w:rPr>
      <w:rFonts w:ascii="仿宋_GB2312" w:hAnsi="Calibri" w:eastAsia="仿宋_GB2312" w:cs="宋体"/>
      <w:b w:val="0"/>
      <w:position w:val="0"/>
      <w:sz w:val="32"/>
      <w:szCs w:val="32"/>
      <w:lang w:val="zh-CN"/>
    </w:rPr>
  </w:style>
  <w:style w:type="paragraph" w:styleId="1083" w:customStyle="1">
    <w:name w:val="Char1"/>
    <w:basedOn w:val="844"/>
    <w:qFormat/>
    <w:rPr>
      <w:rFonts w:ascii="仿宋_GB2312" w:hAnsi="宋体" w:eastAsia="仿宋_GB2312" w:cs="宋体"/>
      <w:position w:val="0"/>
      <w:sz w:val="32"/>
      <w:szCs w:val="32"/>
      <w:lang w:val="zh-CN"/>
    </w:rPr>
  </w:style>
  <w:style w:type="paragraph" w:styleId="1084" w:customStyle="1">
    <w:name w:val="样式 样式 首行缩进:  2 字符 + 行距: 1.5 倍行距"/>
    <w:basedOn w:val="844"/>
    <w:qFormat/>
    <w:pPr>
      <w:ind w:firstLine="470"/>
      <w:spacing w:line="360" w:lineRule="auto"/>
    </w:pPr>
    <w:rPr>
      <w:rFonts w:ascii="Calibri" w:hAnsi="Calibri" w:eastAsia="Calibri" w:cs="宋体"/>
      <w:b w:val="0"/>
      <w:position w:val="0"/>
      <w:lang w:val="zh-CN"/>
    </w:rPr>
  </w:style>
  <w:style w:type="paragraph" w:styleId="1085" w:customStyle="1">
    <w:name w:val="符号与编号 Char Char"/>
    <w:basedOn w:val="84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6" w:customStyle="1">
    <w:name w:val="Char Char1 Char1"/>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1087" w:customStyle="1">
    <w:name w:val="Char11"/>
    <w:basedOn w:val="844"/>
    <w:qFormat/>
    <w:pPr>
      <w:jc w:val="left"/>
      <w:spacing w:after="160" w:line="240" w:lineRule="exact"/>
      <w:widowControl/>
    </w:pPr>
    <w:rPr>
      <w:rFonts w:ascii="Verdana" w:hAnsi="Verdana" w:eastAsia="仿宋_GB2312" w:cs="宋体"/>
      <w:b w:val="0"/>
      <w:position w:val="0"/>
      <w:lang w:val="zh-CN" w:eastAsia="en-US"/>
    </w:rPr>
  </w:style>
  <w:style w:type="paragraph" w:styleId="1088" w:customStyle="1">
    <w:name w:val="样式 样式 首行缩进:  0.74 厘米 行距: 1.5 倍行距 + 段后: 0.5 行"/>
    <w:basedOn w:val="844"/>
    <w:qFormat/>
    <w:pPr>
      <w:ind w:firstLine="420"/>
      <w:spacing w:line="360" w:lineRule="auto"/>
    </w:pPr>
    <w:rPr>
      <w:rFonts w:ascii="楷体_GB2312" w:hAnsi="Calibri" w:eastAsia="楷体_GB2312" w:cs="宋体"/>
      <w:b w:val="0"/>
      <w:bCs/>
      <w:position w:val="0"/>
      <w:lang w:val="zh-CN"/>
    </w:rPr>
  </w:style>
  <w:style w:type="paragraph" w:styleId="1089" w:customStyle="1">
    <w:name w:val="Table Text Char"/>
    <w:qFormat/>
    <w:pPr>
      <w:spacing w:before="80" w:after="80"/>
    </w:pPr>
    <w:rPr>
      <w:rFonts w:ascii="Arial" w:hAnsi="Arial" w:cs="Arial"/>
      <w:sz w:val="18"/>
      <w:szCs w:val="28"/>
    </w:rPr>
  </w:style>
  <w:style w:type="paragraph" w:styleId="1090" w:customStyle="1">
    <w:name w:val="Char Char Char Char"/>
    <w:basedOn w:val="865"/>
    <w:qFormat/>
    <w:pPr>
      <w:spacing w:line="360" w:lineRule="auto"/>
    </w:pPr>
    <w:rPr>
      <w:rFonts w:ascii="Tahoma" w:hAnsi="Tahoma"/>
      <w:szCs w:val="24"/>
    </w:rPr>
  </w:style>
  <w:style w:type="paragraph" w:styleId="1091" w:customStyle="1">
    <w:name w:val="xl54"/>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2" w:customStyle="1">
    <w:name w:val="正文文本 21"/>
    <w:basedOn w:val="844"/>
    <w:qFormat/>
    <w:pPr>
      <w:ind w:left="720" w:hanging="720"/>
      <w:widowControl/>
    </w:pPr>
    <w:rPr>
      <w:rFonts w:ascii="Calibri" w:hAnsi="Calibri" w:eastAsia="Calibri" w:cs="宋体"/>
      <w:b w:val="0"/>
      <w:position w:val="0"/>
      <w:lang w:val="en-GB"/>
    </w:rPr>
  </w:style>
  <w:style w:type="paragraph" w:styleId="1093" w:customStyle="1">
    <w:name w:val="Char Char Char Char Char Char Char Char"/>
    <w:basedOn w:val="844"/>
    <w:qFormat/>
    <w:pPr>
      <w:jc w:val="left"/>
      <w:spacing w:after="160" w:line="240" w:lineRule="exact"/>
      <w:widowControl/>
    </w:pPr>
    <w:rPr>
      <w:rFonts w:ascii="Verdana" w:hAnsi="Verdana"/>
      <w:sz w:val="20"/>
      <w:lang w:eastAsia="en-US"/>
    </w:rPr>
  </w:style>
  <w:style w:type="paragraph" w:styleId="1094" w:customStyle="1">
    <w:name w:val="qw"/>
    <w:qFormat/>
    <w:pPr>
      <w:jc w:val="both"/>
      <w:spacing w:line="312" w:lineRule="atLeast"/>
      <w:widowControl w:val="off"/>
    </w:pPr>
    <w:rPr>
      <w:rFonts w:ascii="宋体"/>
      <w:sz w:val="24"/>
    </w:rPr>
  </w:style>
  <w:style w:type="paragraph" w:styleId="1095" w:customStyle="1">
    <w:name w:val="小四 段落 宋体 Char Char Char Char"/>
    <w:basedOn w:val="844"/>
    <w:qFormat/>
    <w:pPr>
      <w:ind w:right="-33" w:firstLine="480"/>
      <w:jc w:val="left"/>
      <w:spacing w:line="360" w:lineRule="auto"/>
    </w:pPr>
    <w:rPr>
      <w:rFonts w:ascii="Calibri" w:hAnsi="Calibri" w:eastAsia="Calibri" w:cs="宋体"/>
      <w:b w:val="0"/>
      <w:position w:val="0"/>
      <w:szCs w:val="24"/>
      <w:lang w:val="zh-CN"/>
    </w:rPr>
  </w:style>
  <w:style w:type="paragraph" w:styleId="1096" w:customStyle="1">
    <w:name w:val="zw"/>
    <w:basedOn w:val="844"/>
    <w:qFormat/>
    <w:pPr>
      <w:ind w:firstLine="480"/>
      <w:jc w:val="left"/>
      <w:spacing w:line="360" w:lineRule="auto"/>
      <w:widowControl/>
    </w:pPr>
    <w:rPr>
      <w:rFonts w:hAnsi="宋体" w:eastAsia="Calibri" w:cs="宋体"/>
      <w:b w:val="0"/>
      <w:bCs/>
      <w:position w:val="0"/>
      <w:lang w:val="zh-CN"/>
    </w:rPr>
  </w:style>
  <w:style w:type="paragraph" w:styleId="1097" w:customStyle="1">
    <w:name w:val="Char Char Char Char Char Char Char Char1"/>
    <w:basedOn w:val="844"/>
    <w:qFormat/>
    <w:rPr>
      <w:rFonts w:ascii="Tahoma" w:hAnsi="Tahoma" w:eastAsia="Calibri" w:cs="Tahoma"/>
      <w:b w:val="0"/>
      <w:position w:val="0"/>
      <w:lang w:val="zh-CN"/>
    </w:rPr>
  </w:style>
  <w:style w:type="paragraph" w:styleId="1098" w:customStyle="1">
    <w:name w:val="xl4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9" w:customStyle="1">
    <w:name w:val="Char Char Char Char Char Char Char Char Char Char Char Char Char"/>
    <w:basedOn w:val="865"/>
    <w:qFormat/>
    <w:rPr>
      <w:rFonts w:ascii="Tahoma" w:hAnsi="Tahoma"/>
      <w:b w:val="0"/>
      <w:position w:val="0"/>
      <w:szCs w:val="24"/>
    </w:rPr>
  </w:style>
  <w:style w:type="paragraph" w:styleId="1100" w:customStyle="1">
    <w:name w:val="_Style 42"/>
    <w:basedOn w:val="844"/>
    <w:next w:val="870"/>
    <w:qFormat/>
    <w:rPr>
      <w:rFonts w:ascii="楷体_GB2312" w:hAnsi="Arial" w:eastAsia="楷体_GB2312" w:cs="宋体"/>
      <w:b w:val="0"/>
      <w:position w:val="0"/>
      <w:sz w:val="28"/>
      <w:lang w:val="zh-CN"/>
    </w:rPr>
  </w:style>
  <w:style w:type="paragraph" w:styleId="1101" w:customStyle="1">
    <w:name w:val="Char Char Char Char Char Char Char1"/>
    <w:basedOn w:val="844"/>
    <w:qFormat/>
    <w:pPr>
      <w:jc w:val="left"/>
    </w:pPr>
    <w:rPr>
      <w:rFonts w:ascii="Tahoma" w:hAnsi="Tahoma" w:eastAsia="Calibri" w:cs="宋体"/>
      <w:b w:val="0"/>
      <w:position w:val="0"/>
      <w:lang w:val="zh-CN"/>
    </w:rPr>
  </w:style>
  <w:style w:type="paragraph" w:styleId="1102" w:customStyle="1">
    <w:name w:val="样式 样式 标题 3H3sect1.2.3BOD 0Heading 3 - oldh3l3CTLevel 3 Head... +..."/>
    <w:basedOn w:val="844"/>
    <w:qFormat/>
    <w:pPr>
      <w:jc w:val="left"/>
      <w:keepLines/>
      <w:keepNext/>
      <w:outlineLvl w:val="2"/>
    </w:pPr>
    <w:rPr>
      <w:rFonts w:ascii="Calibri" w:hAnsi="Calibri" w:eastAsia="Calibri" w:cs="宋体"/>
      <w:bCs/>
      <w:position w:val="0"/>
      <w:lang w:val="zh-CN"/>
    </w:rPr>
  </w:style>
  <w:style w:type="paragraph" w:styleId="1103" w:customStyle="1">
    <w:name w:val="条1"/>
    <w:basedOn w:val="84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4" w:customStyle="1">
    <w:name w:val="flType"/>
    <w:basedOn w:val="980"/>
    <w:qFormat/>
    <w:pPr>
      <w:spacing w:after="284"/>
    </w:pPr>
    <w:rPr>
      <w:rFonts w:eastAsia="宋体"/>
      <w:b w:val="0"/>
    </w:rPr>
  </w:style>
  <w:style w:type="paragraph" w:styleId="1105" w:customStyle="1">
    <w:name w:val="Char Char Char Char Char Char"/>
    <w:basedOn w:val="844"/>
    <w:qFormat/>
    <w:rPr>
      <w:rFonts w:ascii="Tahoma" w:hAnsi="Tahoma" w:eastAsia="Calibri" w:cs="Tahoma"/>
      <w:b w:val="0"/>
      <w:position w:val="0"/>
      <w:lang w:val="zh-CN"/>
    </w:rPr>
  </w:style>
  <w:style w:type="paragraph" w:styleId="1106" w:customStyle="1">
    <w:name w:val="xl25"/>
    <w:basedOn w:val="84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7" w:customStyle="1">
    <w:name w:val="项目符号，一级"/>
    <w:basedOn w:val="958"/>
    <w:next w:val="958"/>
    <w:qFormat/>
    <w:pPr>
      <w:ind w:left="376" w:firstLine="0"/>
      <w:spacing w:line="240" w:lineRule="atLeast"/>
      <w:tabs>
        <w:tab w:val="left" w:pos="1320" w:leader="none"/>
      </w:tabs>
    </w:pPr>
    <w:rPr>
      <w:bCs w:val="0"/>
      <w:color w:val="000000"/>
      <w:szCs w:val="24"/>
    </w:rPr>
  </w:style>
  <w:style w:type="paragraph" w:styleId="1108" w:customStyle="1">
    <w:name w:val="Char2"/>
    <w:basedOn w:val="844"/>
    <w:qFormat/>
    <w:pPr>
      <w:jc w:val="left"/>
      <w:spacing w:after="160" w:line="240" w:lineRule="exact"/>
      <w:widowControl/>
    </w:pPr>
    <w:rPr>
      <w:rFonts w:ascii="Verdana" w:hAnsi="Verdana"/>
      <w:sz w:val="20"/>
      <w:lang w:eastAsia="en-US"/>
    </w:rPr>
  </w:style>
  <w:style w:type="paragraph" w:styleId="1109" w:customStyle="1">
    <w:name w:val="_Style 226"/>
    <w:basedOn w:val="845"/>
    <w:next w:val="844"/>
    <w:qFormat/>
    <w:pPr>
      <w:jc w:val="left"/>
      <w:keepLines/>
      <w:spacing w:before="480" w:line="276" w:lineRule="auto"/>
      <w:widowControl/>
      <w:outlineLvl w:val="9"/>
    </w:pPr>
    <w:rPr>
      <w:rFonts w:ascii="Cambria" w:hAnsi="Cambria" w:eastAsia="宋体"/>
      <w:bCs/>
      <w:color w:val="365f91"/>
    </w:rPr>
  </w:style>
  <w:style w:type="paragraph" w:styleId="1110" w:customStyle="1">
    <w:name w:val="xl53"/>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Char Char Char Char Char Char Char Char Char"/>
    <w:basedOn w:val="844"/>
    <w:qFormat/>
    <w:pPr>
      <w:ind w:left="200" w:hanging="200"/>
      <w:tabs>
        <w:tab w:val="left" w:pos="360" w:leader="none"/>
      </w:tabs>
    </w:pPr>
    <w:rPr>
      <w:rFonts w:ascii="Calibri" w:hAnsi="Calibri" w:eastAsia="Calibri" w:cs="宋体"/>
      <w:b w:val="0"/>
      <w:position w:val="0"/>
      <w:szCs w:val="24"/>
      <w:lang w:val="zh-CN"/>
    </w:rPr>
  </w:style>
  <w:style w:type="paragraph" w:styleId="1112" w:customStyle="1">
    <w:name w:val="xl3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3" w:customStyle="1">
    <w:name w:val="greytypebeni"/>
    <w:basedOn w:val="844"/>
    <w:qFormat/>
    <w:pPr>
      <w:jc w:val="left"/>
      <w:widowControl/>
    </w:pPr>
    <w:rPr>
      <w:rFonts w:hAnsi="宋体" w:eastAsia="Calibri" w:cs="宋体"/>
      <w:b w:val="0"/>
      <w:position w:val="0"/>
      <w:szCs w:val="24"/>
      <w:lang w:val="zh-CN"/>
    </w:rPr>
  </w:style>
  <w:style w:type="paragraph" w:styleId="1114" w:customStyle="1">
    <w:name w:val="标题5，章节第五层"/>
    <w:basedOn w:val="844"/>
    <w:next w:val="84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5" w:customStyle="1">
    <w:name w:val="样式3"/>
    <w:basedOn w:val="844"/>
    <w:next w:val="844"/>
    <w:qFormat/>
    <w:pPr>
      <w:spacing w:line="360" w:lineRule="auto"/>
    </w:pPr>
    <w:rPr>
      <w:rFonts w:ascii="Calibri" w:hAnsi="Calibri" w:eastAsia="Calibri" w:cs="宋体"/>
      <w:b w:val="0"/>
      <w:position w:val="0"/>
      <w:sz w:val="20"/>
      <w:lang w:val="zh-CN"/>
    </w:rPr>
  </w:style>
  <w:style w:type="paragraph" w:styleId="1116" w:customStyle="1">
    <w:name w:val="样式2"/>
    <w:basedOn w:val="844"/>
    <w:qFormat/>
    <w:pPr>
      <w:ind w:left="200"/>
      <w:spacing w:line="360" w:lineRule="auto"/>
    </w:pPr>
    <w:rPr>
      <w:rFonts w:hAnsi="宋体" w:eastAsia="Calibri" w:cs="宋体"/>
      <w:position w:val="0"/>
      <w:szCs w:val="24"/>
      <w:lang w:val="zh-CN"/>
    </w:rPr>
  </w:style>
  <w:style w:type="paragraph" w:styleId="1117"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8" w:customStyle="1">
    <w:name w:val="论文正文"/>
    <w:basedOn w:val="881"/>
    <w:qFormat/>
    <w:pPr>
      <w:ind w:left="0" w:firstLine="200"/>
      <w:jc w:val="left"/>
      <w:spacing w:line="360" w:lineRule="auto"/>
    </w:pPr>
    <w:rPr>
      <w:rFonts w:ascii="Times New Roman" w:hAnsi="Times New Roman"/>
      <w:sz w:val="28"/>
      <w:szCs w:val="24"/>
    </w:rPr>
  </w:style>
  <w:style w:type="paragraph" w:styleId="1119" w:customStyle="1">
    <w:name w:val="Char Char11"/>
    <w:basedOn w:val="844"/>
    <w:qFormat/>
    <w:rPr>
      <w:rFonts w:ascii="Tahoma" w:hAnsi="Tahoma" w:eastAsia="Calibri" w:cs="宋体"/>
      <w:b w:val="0"/>
      <w:position w:val="0"/>
      <w:lang w:val="zh-CN"/>
    </w:rPr>
  </w:style>
  <w:style w:type="paragraph" w:styleId="1120" w:customStyle="1">
    <w:name w:val="a0"/>
    <w:basedOn w:val="844"/>
    <w:qFormat/>
    <w:pPr>
      <w:spacing w:before="100" w:beforeAutospacing="1" w:after="100" w:afterAutospacing="1"/>
      <w:widowControl/>
    </w:pPr>
    <w:rPr>
      <w:rFonts w:hAnsi="宋体" w:eastAsia="Calibri" w:cs="宋体"/>
      <w:b w:val="0"/>
      <w:position w:val="0"/>
      <w:szCs w:val="24"/>
      <w:lang w:val="zh-CN"/>
    </w:rPr>
  </w:style>
  <w:style w:type="paragraph" w:styleId="1121" w:customStyle="1">
    <w:name w:val="xl44"/>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2" w:customStyle="1">
    <w:name w:val="正文--表格内正文"/>
    <w:basedOn w:val="844"/>
    <w:qFormat/>
    <w:pPr>
      <w:jc w:val="center"/>
      <w:spacing w:line="0" w:lineRule="atLeast"/>
    </w:pPr>
    <w:rPr>
      <w:rFonts w:hAnsi="宋体" w:eastAsia="Calibri" w:cs="宋体"/>
      <w:b w:val="0"/>
      <w:color w:val="000000"/>
      <w:position w:val="0"/>
      <w:szCs w:val="24"/>
      <w:lang w:val="zh-CN"/>
    </w:rPr>
  </w:style>
  <w:style w:type="paragraph" w:styleId="1123" w:customStyle="1">
    <w:name w:val="xl63"/>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4" w:customStyle="1">
    <w:name w:val="7"/>
    <w:basedOn w:val="844"/>
    <w:next w:val="902"/>
    <w:qFormat/>
    <w:pPr>
      <w:jc w:val="left"/>
      <w:spacing w:before="100" w:beforeAutospacing="1" w:after="100" w:afterAutospacing="1"/>
      <w:widowControl/>
    </w:pPr>
    <w:rPr>
      <w:rFonts w:hAnsi="宋体" w:eastAsia="Calibri" w:cs="宋体"/>
      <w:b w:val="0"/>
      <w:position w:val="0"/>
      <w:lang w:val="zh-CN"/>
    </w:rPr>
  </w:style>
  <w:style w:type="paragraph" w:styleId="1125" w:customStyle="1">
    <w:name w:val="列出段落2"/>
    <w:basedOn w:val="844"/>
    <w:qFormat/>
    <w:pPr>
      <w:ind w:left="720"/>
      <w:jc w:val="left"/>
      <w:widowControl/>
    </w:pPr>
    <w:rPr>
      <w:rFonts w:ascii="Arial" w:hAnsi="Arial" w:eastAsia="黑体" w:cs="Arial"/>
      <w:b w:val="0"/>
      <w:position w:val="0"/>
      <w:szCs w:val="24"/>
      <w:lang w:val="zh-CN" w:eastAsia="en-US"/>
    </w:rPr>
  </w:style>
  <w:style w:type="paragraph" w:styleId="1126" w:customStyle="1">
    <w:name w:val="xl5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Char Char Char Char1 Char Char Char"/>
    <w:basedOn w:val="865"/>
    <w:qFormat/>
    <w:pPr>
      <w:spacing w:line="360" w:lineRule="auto"/>
    </w:pPr>
    <w:rPr>
      <w:rFonts w:ascii="Tahoma" w:hAnsi="Tahoma"/>
      <w:szCs w:val="24"/>
    </w:rPr>
  </w:style>
  <w:style w:type="paragraph" w:styleId="1128" w:customStyle="1">
    <w:name w:val="表格内容"/>
    <w:basedOn w:val="844"/>
    <w:qFormat/>
    <w:pPr>
      <w:jc w:val="center"/>
      <w:spacing w:before="60" w:line="300" w:lineRule="auto"/>
      <w:widowControl/>
    </w:pPr>
    <w:rPr>
      <w:rFonts w:ascii="Calibri" w:hAnsi="Calibri" w:eastAsia="Calibri" w:cs="宋体"/>
      <w:b w:val="0"/>
      <w:position w:val="0"/>
      <w:sz w:val="20"/>
      <w:lang w:val="zh-CN"/>
    </w:rPr>
  </w:style>
  <w:style w:type="paragraph" w:styleId="1129" w:customStyle="1">
    <w:name w:val="列表内容"/>
    <w:basedOn w:val="844"/>
    <w:next w:val="84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0" w:customStyle="1">
    <w:name w:val="Char Char Char Char Char Char Char1 Char"/>
    <w:basedOn w:val="844"/>
    <w:qFormat/>
    <w:rPr>
      <w:rFonts w:ascii="Tahoma" w:hAnsi="Tahoma" w:eastAsia="Calibri" w:cs="Tahoma"/>
      <w:b w:val="0"/>
      <w:position w:val="0"/>
      <w:lang w:val="zh-CN"/>
    </w:rPr>
  </w:style>
  <w:style w:type="paragraph" w:styleId="1131" w:customStyle="1">
    <w:name w:val="项目符号，二级"/>
    <w:basedOn w:val="958"/>
    <w:next w:val="958"/>
    <w:qFormat/>
    <w:pPr>
      <w:ind w:left="1337" w:right="-27" w:firstLine="480"/>
      <w:tabs>
        <w:tab w:val="left" w:pos="360" w:leader="none"/>
        <w:tab w:val="left" w:pos="1211" w:leader="none"/>
        <w:tab w:val="left" w:pos="1337" w:leader="none"/>
      </w:tabs>
    </w:pPr>
    <w:rPr>
      <w:bCs w:val="0"/>
      <w:color w:val="000000"/>
      <w:sz w:val="24"/>
      <w:szCs w:val="24"/>
    </w:rPr>
  </w:style>
  <w:style w:type="paragraph" w:styleId="1132" w:customStyle="1">
    <w:name w:val="xl32"/>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Bullets L1"/>
    <w:basedOn w:val="84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4" w:customStyle="1">
    <w:name w:val="Body Text 21"/>
    <w:basedOn w:val="844"/>
    <w:qFormat/>
    <w:pPr>
      <w:ind w:left="720" w:hanging="720"/>
      <w:widowControl/>
    </w:pPr>
    <w:rPr>
      <w:rFonts w:ascii="Calibri" w:hAnsi="Calibri" w:eastAsia="Calibri" w:cs="宋体"/>
      <w:b w:val="0"/>
      <w:position w:val="0"/>
      <w:lang w:val="en-GB"/>
    </w:rPr>
  </w:style>
  <w:style w:type="paragraph" w:styleId="1135" w:customStyle="1">
    <w:name w:val="方案正文"/>
    <w:basedOn w:val="844"/>
    <w:qFormat/>
    <w:pPr>
      <w:ind w:firstLine="359"/>
      <w:jc w:val="left"/>
      <w:spacing w:before="156" w:line="360" w:lineRule="auto"/>
    </w:pPr>
    <w:rPr>
      <w:rFonts w:ascii="Arial" w:hAnsi="Arial" w:eastAsia="Calibri" w:cs="宋体"/>
      <w:b w:val="0"/>
      <w:position w:val="0"/>
      <w:szCs w:val="21"/>
      <w:lang w:val="zh-CN"/>
    </w:rPr>
  </w:style>
  <w:style w:type="paragraph" w:styleId="1136" w:customStyle="1">
    <w:name w:val="xl62"/>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xl57"/>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1 Char Char Char Char1 Char Char Char Char Char Char"/>
    <w:basedOn w:val="844"/>
    <w:qFormat/>
    <w:rPr>
      <w:rFonts w:ascii="Tahoma" w:hAnsi="Tahoma" w:eastAsia="Calibri" w:cs="宋体"/>
      <w:b w:val="0"/>
      <w:position w:val="0"/>
      <w:lang w:val="zh-CN"/>
    </w:rPr>
  </w:style>
  <w:style w:type="paragraph" w:styleId="1139" w:customStyle="1">
    <w:name w:val="Char Char Char Char Char Char Char Char Char1"/>
    <w:basedOn w:val="844"/>
    <w:qFormat/>
    <w:pPr>
      <w:ind w:left="360" w:hanging="360"/>
      <w:tabs>
        <w:tab w:val="left" w:pos="360" w:leader="none"/>
      </w:tabs>
    </w:pPr>
    <w:rPr>
      <w:rFonts w:ascii="Calibri" w:hAnsi="Calibri" w:eastAsia="Calibri" w:cs="宋体"/>
      <w:b w:val="0"/>
      <w:position w:val="0"/>
      <w:szCs w:val="24"/>
      <w:lang w:val="zh-CN"/>
    </w:rPr>
  </w:style>
  <w:style w:type="paragraph" w:styleId="1140" w:customStyle="1">
    <w:name w:val="正文文本 22"/>
    <w:basedOn w:val="844"/>
    <w:qFormat/>
    <w:pPr>
      <w:ind w:left="720" w:hanging="720"/>
      <w:widowControl/>
    </w:pPr>
    <w:rPr>
      <w:rFonts w:ascii="Calibri" w:hAnsi="Calibri" w:eastAsia="Calibri" w:cs="宋体"/>
      <w:b w:val="0"/>
      <w:position w:val="0"/>
      <w:lang w:val="en-GB"/>
    </w:rPr>
  </w:style>
  <w:style w:type="paragraph" w:styleId="1141" w:customStyle="1">
    <w:name w:val="表蕊"/>
    <w:basedOn w:val="844"/>
    <w:qFormat/>
    <w:pPr>
      <w:jc w:val="left"/>
      <w:spacing w:line="320" w:lineRule="atLeast"/>
    </w:pPr>
    <w:rPr>
      <w:rFonts w:ascii="Calibri" w:hAnsi="Calibri" w:eastAsia="楷体_GB2312" w:cs="宋体"/>
      <w:b w:val="0"/>
      <w:spacing w:val="-10"/>
      <w:position w:val="0"/>
      <w:sz w:val="20"/>
      <w:lang w:val="zh-CN"/>
    </w:rPr>
  </w:style>
  <w:style w:type="paragraph" w:styleId="1142" w:customStyle="1">
    <w:name w:val="xl46"/>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3">
    <w:name w:val="No Spacing"/>
    <w:link w:val="1144"/>
    <w:qFormat/>
    <w:pPr>
      <w:jc w:val="both"/>
      <w:widowControl w:val="off"/>
    </w:pPr>
    <w:rPr>
      <w:rFonts w:ascii="Calibri" w:hAnsi="Calibri" w:eastAsia="微软雅黑"/>
      <w:sz w:val="24"/>
      <w:szCs w:val="22"/>
    </w:rPr>
  </w:style>
  <w:style w:type="character" w:styleId="1144" w:customStyle="1">
    <w:name w:val="无间隔 字符"/>
    <w:link w:val="1143"/>
    <w:qFormat/>
    <w:rPr>
      <w:rFonts w:ascii="Calibri" w:hAnsi="Calibri" w:eastAsia="微软雅黑"/>
      <w:sz w:val="24"/>
      <w:szCs w:val="22"/>
      <w:lang w:bidi="ar-SA"/>
    </w:rPr>
  </w:style>
  <w:style w:type="paragraph" w:styleId="1145" w:customStyle="1">
    <w:name w:val="二级条标题"/>
    <w:basedOn w:val="844"/>
    <w:next w:val="922"/>
    <w:qFormat/>
    <w:pPr>
      <w:ind w:hanging="420"/>
      <w:widowControl/>
      <w:tabs>
        <w:tab w:val="left" w:pos="2240" w:leader="none"/>
      </w:tabs>
      <w:outlineLvl w:val="3"/>
    </w:pPr>
    <w:rPr>
      <w:rFonts w:ascii="Calibri" w:hAnsi="Calibri" w:eastAsia="黑体" w:cs="宋体"/>
      <w:b w:val="0"/>
      <w:position w:val="0"/>
      <w:sz w:val="20"/>
      <w:lang w:val="zh-CN"/>
    </w:rPr>
  </w:style>
  <w:style w:type="paragraph" w:styleId="1146" w:customStyle="1">
    <w:name w:val="部分1"/>
    <w:basedOn w:val="84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7">
    <w:name w:val="Intense Quote"/>
    <w:basedOn w:val="844"/>
    <w:next w:val="844"/>
    <w:link w:val="114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8" w:customStyle="1">
    <w:name w:val="明显引用 字符"/>
    <w:link w:val="1147"/>
    <w:qFormat/>
    <w:rPr>
      <w:rFonts w:ascii="Calibri" w:hAnsi="Calibri"/>
      <w:b/>
      <w:bCs/>
      <w:i/>
      <w:iCs/>
      <w:sz w:val="22"/>
      <w:szCs w:val="22"/>
      <w:lang w:eastAsia="en-US" w:bidi="en-US"/>
    </w:rPr>
  </w:style>
  <w:style w:type="paragraph" w:styleId="1149"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Table Paragraph"/>
    <w:basedOn w:val="844"/>
    <w:qFormat/>
    <w:rPr>
      <w:rFonts w:ascii="Times New Roman"/>
    </w:rPr>
  </w:style>
  <w:style w:type="paragraph" w:styleId="1151" w:customStyle="1">
    <w:name w:val="xl3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2" w:customStyle="1">
    <w:name w:val="表格"/>
    <w:basedOn w:val="844"/>
    <w:qFormat/>
    <w:pPr>
      <w:ind w:firstLine="21"/>
    </w:pPr>
    <w:rPr>
      <w:rFonts w:hAnsi="宋体" w:eastAsia="Calibri" w:cs="宋体"/>
      <w:b w:val="0"/>
      <w:position w:val="0"/>
      <w:sz w:val="20"/>
      <w:lang w:val="zh-CN"/>
    </w:rPr>
  </w:style>
  <w:style w:type="paragraph" w:styleId="1153" w:customStyle="1">
    <w:name w:val="a"/>
    <w:basedOn w:val="844"/>
    <w:qFormat/>
    <w:pPr>
      <w:spacing w:before="100" w:beforeAutospacing="1" w:after="100" w:afterAutospacing="1"/>
      <w:widowControl/>
    </w:pPr>
    <w:rPr>
      <w:rFonts w:hAnsi="宋体" w:eastAsia="Calibri" w:cs="宋体"/>
      <w:b w:val="0"/>
      <w:position w:val="0"/>
      <w:szCs w:val="24"/>
      <w:lang w:val="zh-CN"/>
    </w:rPr>
  </w:style>
  <w:style w:type="paragraph" w:styleId="1154" w:customStyle="1">
    <w:name w:val="马刚标题4"/>
    <w:basedOn w:val="994"/>
    <w:next w:val="844"/>
    <w:qFormat/>
    <w:pPr>
      <w:spacing w:before="100" w:after="40"/>
      <w:tabs>
        <w:tab w:val="clear" w:pos="567" w:leader="none"/>
        <w:tab w:val="clear" w:pos="735" w:leader="none"/>
        <w:tab w:val="left" w:pos="1050" w:leader="none"/>
      </w:tabs>
      <w:outlineLvl w:val="3"/>
    </w:pPr>
    <w:rPr>
      <w:b w:val="0"/>
    </w:rPr>
  </w:style>
  <w:style w:type="paragraph" w:styleId="1155" w:customStyle="1">
    <w:name w:val="Char Char Char Char Char Char Char Char Char Char Char Char Char Char Char Char Char Char Char Char Char Char Char1"/>
    <w:basedOn w:val="844"/>
    <w:qFormat/>
    <w:rPr>
      <w:rFonts w:ascii="Tahoma" w:hAnsi="Tahoma" w:eastAsia="Calibri" w:cs="Tahoma"/>
      <w:b w:val="0"/>
      <w:position w:val="0"/>
      <w:lang w:val="zh-CN"/>
    </w:rPr>
  </w:style>
  <w:style w:type="paragraph" w:styleId="1156" w:customStyle="1">
    <w:name w:val="No Spacing1"/>
    <w:qFormat/>
    <w:pPr>
      <w:jc w:val="both"/>
      <w:widowControl w:val="off"/>
    </w:pPr>
    <w:rPr>
      <w:rFonts w:ascii="Calibri" w:hAnsi="Calibri" w:eastAsia="微软雅黑"/>
      <w:sz w:val="24"/>
      <w:szCs w:val="22"/>
    </w:rPr>
  </w:style>
  <w:style w:type="paragraph" w:styleId="1157" w:customStyle="1">
    <w:name w:val="xl49"/>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8" w:customStyle="1">
    <w:name w:val="Char Char Char Char1"/>
    <w:basedOn w:val="865"/>
    <w:qFormat/>
    <w:rPr>
      <w:rFonts w:ascii="Tahoma" w:hAnsi="Tahoma"/>
      <w:szCs w:val="24"/>
    </w:rPr>
  </w:style>
  <w:style w:type="paragraph" w:styleId="1159" w:customStyle="1">
    <w:name w:val="Char Char Char Char Char Char Char Char Char Char Char1"/>
    <w:basedOn w:val="844"/>
    <w:qFormat/>
    <w:rPr>
      <w:rFonts w:ascii="Tahoma" w:hAnsi="Tahoma" w:eastAsia="Calibri" w:cs="Tahoma"/>
      <w:b w:val="0"/>
      <w:position w:val="0"/>
      <w:lang w:val="zh-CN"/>
    </w:rPr>
  </w:style>
  <w:style w:type="paragraph" w:styleId="1160" w:customStyle="1">
    <w:name w:val="font7"/>
    <w:basedOn w:val="844"/>
    <w:qFormat/>
    <w:pPr>
      <w:jc w:val="left"/>
      <w:spacing w:before="100" w:beforeAutospacing="1" w:after="100" w:afterAutospacing="1"/>
      <w:widowControl/>
    </w:pPr>
    <w:rPr>
      <w:rFonts w:hint="eastAsia" w:hAnsi="宋体" w:eastAsia="Calibri" w:cs="宋体"/>
      <w:bCs/>
      <w:position w:val="0"/>
      <w:szCs w:val="24"/>
      <w:lang w:val="zh-CN"/>
    </w:rPr>
  </w:style>
  <w:style w:type="paragraph" w:styleId="1161" w:customStyle="1">
    <w:name w:val="丁华标题1"/>
    <w:basedOn w:val="845"/>
    <w:next w:val="100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2" w:customStyle="1">
    <w:name w:val="Char Char Char Char Char Char Char Char Char Char Char Char Char Char Char Char Char Char Char Char Char1"/>
    <w:basedOn w:val="844"/>
    <w:qFormat/>
    <w:rPr>
      <w:rFonts w:ascii="Tahoma" w:hAnsi="Tahoma" w:eastAsia="Calibri" w:cs="宋体"/>
      <w:b w:val="0"/>
      <w:position w:val="0"/>
      <w:lang w:val="zh-CN"/>
    </w:rPr>
  </w:style>
  <w:style w:type="paragraph" w:styleId="1163" w:customStyle="1">
    <w:name w:val="标题 4宋体"/>
    <w:basedOn w:val="848"/>
    <w:qFormat/>
    <w:pPr>
      <w:jc w:val="left"/>
      <w:keepLines w:val="0"/>
      <w:spacing w:before="0" w:after="0" w:line="360" w:lineRule="auto"/>
    </w:pPr>
    <w:rPr>
      <w:rFonts w:ascii="宋体" w:hAnsi="宋体" w:eastAsia="宋体"/>
      <w:b/>
      <w:color w:val="000000"/>
      <w:position w:val="0"/>
      <w:sz w:val="24"/>
      <w:szCs w:val="20"/>
    </w:rPr>
  </w:style>
  <w:style w:type="paragraph" w:styleId="1164" w:customStyle="1">
    <w:name w:val="_Style 279"/>
    <w:semiHidden/>
    <w:qFormat/>
    <w:rPr>
      <w:sz w:val="21"/>
      <w:szCs w:val="24"/>
    </w:rPr>
  </w:style>
  <w:style w:type="paragraph" w:styleId="1165" w:customStyle="1">
    <w:name w:val="Item List Char Char"/>
    <w:qFormat/>
    <w:pPr>
      <w:jc w:val="both"/>
      <w:spacing w:line="288" w:lineRule="auto"/>
    </w:pPr>
    <w:rPr>
      <w:rFonts w:ascii="Arial" w:hAnsi="Arial" w:cs="Arial"/>
      <w:b/>
      <w:bCs/>
      <w:sz w:val="21"/>
      <w:szCs w:val="28"/>
    </w:rPr>
  </w:style>
  <w:style w:type="paragraph" w:styleId="1166" w:customStyle="1">
    <w:name w:val="Char Char Char Char Char Char Char Char Char Char Char Char Char1"/>
    <w:basedOn w:val="844"/>
    <w:qFormat/>
    <w:pPr>
      <w:jc w:val="left"/>
      <w:spacing w:after="160" w:line="240" w:lineRule="exact"/>
      <w:widowControl/>
    </w:pPr>
    <w:rPr>
      <w:rFonts w:ascii="Calibri" w:hAnsi="Calibri" w:eastAsia="Calibri" w:cs="宋体"/>
      <w:b w:val="0"/>
      <w:position w:val="0"/>
      <w:sz w:val="20"/>
      <w:szCs w:val="24"/>
      <w:lang w:val="zh-CN"/>
    </w:rPr>
  </w:style>
  <w:style w:type="paragraph" w:styleId="1167" w:customStyle="1">
    <w:name w:val="正文11"/>
    <w:basedOn w:val="844"/>
    <w:next w:val="844"/>
    <w:qFormat/>
    <w:pPr>
      <w:ind w:firstLine="510"/>
      <w:spacing w:before="156" w:line="360" w:lineRule="auto"/>
    </w:pPr>
    <w:rPr>
      <w:rFonts w:ascii="Calibri" w:hAnsi="Calibri" w:eastAsia="Calibri" w:cs="宋体"/>
      <w:b w:val="0"/>
      <w:position w:val="0"/>
      <w:lang w:val="zh-CN"/>
    </w:rPr>
  </w:style>
  <w:style w:type="paragraph" w:styleId="1168" w:customStyle="1">
    <w:name w:val="普通文字"/>
    <w:basedOn w:val="844"/>
    <w:next w:val="844"/>
    <w:qFormat/>
    <w:rPr>
      <w:rFonts w:hAnsi="宋体" w:eastAsia="Calibri" w:cs="宋体"/>
      <w:b w:val="0"/>
      <w:position w:val="0"/>
      <w:lang w:val="zh-CN"/>
    </w:rPr>
  </w:style>
  <w:style w:type="paragraph" w:styleId="1169" w:customStyle="1">
    <w:name w:val="Char Char Char Char Char1"/>
    <w:basedOn w:val="844"/>
    <w:qFormat/>
    <w:rPr>
      <w:rFonts w:ascii="Tahoma" w:hAnsi="Tahoma" w:eastAsia="Calibri" w:cs="宋体"/>
      <w:b w:val="0"/>
      <w:position w:val="0"/>
      <w:lang w:val="zh-CN"/>
    </w:rPr>
  </w:style>
  <w:style w:type="paragraph" w:styleId="1170" w:customStyle="1">
    <w:name w:val="标准文本"/>
    <w:basedOn w:val="844"/>
    <w:qFormat/>
    <w:pPr>
      <w:ind w:firstLine="480"/>
      <w:spacing w:line="360" w:lineRule="auto"/>
    </w:pPr>
    <w:rPr>
      <w:rFonts w:ascii="Calibri" w:hAnsi="Calibri" w:eastAsia="Calibri" w:cs="宋体"/>
      <w:b w:val="0"/>
      <w:position w:val="0"/>
      <w:szCs w:val="24"/>
      <w:lang w:val="zh-CN"/>
    </w:rPr>
  </w:style>
  <w:style w:type="paragraph" w:styleId="1171" w:customStyle="1">
    <w:name w:val="华宇段落1 Char"/>
    <w:basedOn w:val="844"/>
    <w:qFormat/>
    <w:pPr>
      <w:ind w:firstLine="200"/>
      <w:spacing w:line="360" w:lineRule="auto"/>
    </w:pPr>
    <w:rPr>
      <w:rFonts w:ascii="Calibri" w:hAnsi="Calibri" w:eastAsia="Calibri" w:cs="宋体"/>
      <w:b w:val="0"/>
      <w:bCs/>
      <w:position w:val="0"/>
      <w:szCs w:val="24"/>
      <w:lang w:val="zh-CN"/>
    </w:rPr>
  </w:style>
  <w:style w:type="paragraph" w:styleId="1172" w:customStyle="1">
    <w:name w:val="font6"/>
    <w:basedOn w:val="844"/>
    <w:qFormat/>
    <w:pPr>
      <w:jc w:val="left"/>
      <w:spacing w:before="100" w:beforeAutospacing="1" w:after="100" w:afterAutospacing="1"/>
      <w:widowControl/>
    </w:pPr>
    <w:rPr>
      <w:rFonts w:hint="eastAsia" w:hAnsi="宋体"/>
      <w:sz w:val="28"/>
      <w:szCs w:val="28"/>
      <w:u w:val="single"/>
    </w:rPr>
  </w:style>
  <w:style w:type="paragraph" w:styleId="1173" w:customStyle="1">
    <w:name w:val="列出段落1"/>
    <w:basedOn w:val="844"/>
    <w:link w:val="1284"/>
    <w:qFormat/>
    <w:pPr>
      <w:contextualSpacing/>
      <w:ind w:left="720"/>
      <w:jc w:val="left"/>
      <w:widowControl/>
    </w:pPr>
    <w:rPr>
      <w:rFonts w:ascii="Arial" w:hAnsi="Arial" w:eastAsia="黑体" w:cs="宋体"/>
      <w:b w:val="0"/>
      <w:position w:val="0"/>
      <w:szCs w:val="24"/>
      <w:lang w:val="zh-CN" w:eastAsia="en-US"/>
    </w:rPr>
  </w:style>
  <w:style w:type="paragraph" w:styleId="1174" w:customStyle="1">
    <w:name w:val="正文 New New New New New New New New New New New New New New"/>
    <w:qFormat/>
    <w:pPr>
      <w:jc w:val="both"/>
      <w:widowControl w:val="off"/>
    </w:pPr>
    <w:rPr>
      <w:rFonts w:hint="eastAsia" w:ascii="Calibri" w:hAnsi="Calibri"/>
      <w:sz w:val="21"/>
    </w:rPr>
  </w:style>
  <w:style w:type="paragraph" w:styleId="1175" w:customStyle="1">
    <w:name w:val="文档正文"/>
    <w:basedOn w:val="844"/>
    <w:qFormat/>
    <w:pPr>
      <w:spacing w:line="360" w:lineRule="auto"/>
    </w:pPr>
    <w:rPr>
      <w:rFonts w:hAnsi="宋体" w:eastAsia="Calibri" w:cs="宋体"/>
      <w:bCs/>
      <w:position w:val="0"/>
      <w:sz w:val="20"/>
      <w:szCs w:val="24"/>
      <w:lang w:val="zh-CN"/>
    </w:rPr>
  </w:style>
  <w:style w:type="paragraph" w:styleId="1176" w:customStyle="1">
    <w:name w:val="xl61"/>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7" w:customStyle="1">
    <w:name w:val="标准小四"/>
    <w:basedOn w:val="844"/>
    <w:qFormat/>
    <w:pPr>
      <w:ind w:firstLine="480"/>
      <w:spacing w:line="360" w:lineRule="auto"/>
    </w:pPr>
    <w:rPr>
      <w:rFonts w:ascii="Arial" w:hAnsi="Arial" w:eastAsia="Calibri" w:cs="宋体"/>
      <w:b w:val="0"/>
      <w:position w:val="0"/>
      <w:szCs w:val="21"/>
      <w:lang w:val="zh-CN"/>
    </w:rPr>
  </w:style>
  <w:style w:type="paragraph" w:styleId="1178" w:customStyle="1">
    <w:name w:val="正文 + 宋体"/>
    <w:basedOn w:val="844"/>
    <w:qFormat/>
    <w:pPr>
      <w:ind w:firstLine="420"/>
      <w:spacing w:line="360" w:lineRule="auto"/>
    </w:pPr>
    <w:rPr>
      <w:rFonts w:ascii="Calibri" w:hAnsi="Calibri" w:eastAsia="Calibri" w:cs="宋体"/>
      <w:b w:val="0"/>
      <w:position w:val="0"/>
      <w:sz w:val="20"/>
      <w:szCs w:val="24"/>
      <w:lang w:val="zh-CN"/>
    </w:rPr>
  </w:style>
  <w:style w:type="paragraph" w:styleId="1179" w:customStyle="1">
    <w:name w:val="马刚标题1"/>
    <w:basedOn w:val="845"/>
    <w:next w:val="84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0" w:customStyle="1">
    <w:name w:val="font9"/>
    <w:basedOn w:val="844"/>
    <w:qFormat/>
    <w:pPr>
      <w:jc w:val="left"/>
      <w:spacing w:before="100" w:beforeAutospacing="1" w:after="100" w:afterAutospacing="1"/>
      <w:widowControl/>
    </w:pPr>
    <w:rPr>
      <w:rFonts w:ascii="Calibri" w:hAnsi="Calibri" w:eastAsia="Calibri" w:cs="宋体"/>
      <w:bCs/>
      <w:position w:val="0"/>
      <w:sz w:val="20"/>
      <w:lang w:val="zh-CN"/>
    </w:rPr>
  </w:style>
  <w:style w:type="paragraph" w:styleId="1181" w:customStyle="1">
    <w:name w:val="p0"/>
    <w:qFormat/>
    <w:pPr>
      <w:spacing w:before="100" w:beforeAutospacing="1" w:after="100" w:afterAutospacing="1"/>
    </w:pPr>
    <w:rPr>
      <w:rFonts w:ascii="宋体" w:hAnsi="宋体" w:eastAsia="仿宋_GB2312" w:cs="宋体"/>
      <w:sz w:val="24"/>
    </w:rPr>
  </w:style>
  <w:style w:type="paragraph" w:styleId="1182" w:customStyle="1">
    <w:name w:val="font8"/>
    <w:basedOn w:val="844"/>
    <w:qFormat/>
    <w:pPr>
      <w:jc w:val="left"/>
      <w:spacing w:before="100" w:beforeAutospacing="1" w:after="100" w:afterAutospacing="1"/>
      <w:widowControl/>
    </w:pPr>
    <w:rPr>
      <w:rFonts w:hAnsi="宋体" w:eastAsia="Calibri" w:cs="宋体"/>
      <w:bCs/>
      <w:i/>
      <w:iCs/>
      <w:position w:val="0"/>
      <w:sz w:val="20"/>
      <w:lang w:val="zh-CN"/>
    </w:rPr>
  </w:style>
  <w:style w:type="paragraph" w:styleId="1183" w:customStyle="1">
    <w:name w:val="纯文本2"/>
    <w:basedOn w:val="844"/>
    <w:qFormat/>
    <w:rPr>
      <w:rFonts w:hAnsi="Courier New" w:eastAsia="楷体_GB2312"/>
      <w:sz w:val="28"/>
    </w:rPr>
  </w:style>
  <w:style w:type="paragraph" w:styleId="1184" w:customStyle="1">
    <w:name w:val="大标题"/>
    <w:basedOn w:val="844"/>
    <w:next w:val="84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5" w:customStyle="1">
    <w:name w:val="Char Char1 Char Char Char Char"/>
    <w:basedOn w:val="865"/>
    <w:qFormat/>
    <w:pPr>
      <w:ind w:left="357"/>
      <w:jc w:val="left"/>
      <w:spacing w:line="436" w:lineRule="exact"/>
      <w:outlineLvl w:val="3"/>
    </w:pPr>
    <w:rPr>
      <w:rFonts w:ascii="Tahoma" w:hAnsi="Tahoma" w:cs="Tahoma"/>
      <w:position w:val="0"/>
      <w:szCs w:val="24"/>
    </w:rPr>
  </w:style>
  <w:style w:type="paragraph" w:styleId="1186" w:customStyle="1">
    <w:name w:val="标题2，章节第二层"/>
    <w:basedOn w:val="844"/>
    <w:next w:val="95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7" w:customStyle="1">
    <w:name w:val="Char Char1 Char Char Char Char Char Char Char"/>
    <w:basedOn w:val="844"/>
    <w:qFormat/>
    <w:rPr>
      <w:rFonts w:ascii="Tahoma" w:hAnsi="Tahoma" w:eastAsia="Calibri" w:cs="Tahoma"/>
      <w:b w:val="0"/>
      <w:position w:val="0"/>
      <w:lang w:val="zh-CN"/>
    </w:rPr>
  </w:style>
  <w:style w:type="paragraph" w:styleId="1188" w:customStyle="1">
    <w:name w:val="xl2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9" w:customStyle="1">
    <w:name w:val="纯文本 Char Char"/>
    <w:qFormat/>
    <w:rPr>
      <w:rFonts w:ascii="宋体" w:hAnsi="Courier New" w:eastAsia="宋体"/>
      <w:sz w:val="21"/>
      <w:szCs w:val="21"/>
      <w:lang w:val="en-US" w:eastAsia="zh-CN" w:bidi="ar-SA"/>
    </w:rPr>
  </w:style>
  <w:style w:type="character" w:styleId="1190" w:customStyle="1">
    <w:name w:val="concon"/>
    <w:qFormat/>
  </w:style>
  <w:style w:type="character" w:styleId="1191" w:customStyle="1">
    <w:name w:val="标题 字符1"/>
    <w:qFormat/>
    <w:rPr>
      <w:rFonts w:ascii="等线 Light" w:hAnsi="等线 Light" w:eastAsia="宋体" w:cs="Times New Roman"/>
      <w:b/>
      <w:bCs/>
      <w:position w:val="-10"/>
      <w:sz w:val="32"/>
      <w:szCs w:val="32"/>
    </w:rPr>
  </w:style>
  <w:style w:type="character" w:styleId="1192" w:customStyle="1">
    <w:name w:val="小四 段落 宋体 Char Char Char Char Char Char Char Char"/>
    <w:qFormat/>
    <w:rPr>
      <w:rFonts w:eastAsia="宋体"/>
      <w:sz w:val="24"/>
      <w:szCs w:val="24"/>
      <w:lang w:val="en-US" w:eastAsia="zh-CN" w:bidi="ar-SA"/>
    </w:rPr>
  </w:style>
  <w:style w:type="character" w:styleId="1193" w:customStyle="1">
    <w:name w:val="qxdate"/>
    <w:qFormat/>
    <w:rPr>
      <w:rFonts w:ascii="Times New Roman" w:hAnsi="Times New Roman" w:eastAsia="宋体" w:cs="Times New Roman"/>
      <w:color w:val="333333"/>
      <w:sz w:val="18"/>
      <w:szCs w:val="18"/>
    </w:rPr>
  </w:style>
  <w:style w:type="character" w:styleId="1194" w:customStyle="1">
    <w:name w:val="Title1 Char"/>
    <w:qFormat/>
    <w:rPr>
      <w:rFonts w:eastAsia="宋体"/>
      <w:b/>
      <w:bCs/>
      <w:sz w:val="44"/>
      <w:szCs w:val="44"/>
      <w:lang w:val="en-US" w:eastAsia="zh-CN" w:bidi="ar-SA"/>
    </w:rPr>
  </w:style>
  <w:style w:type="character" w:styleId="1195" w:customStyle="1">
    <w:name w:val="小四 段落 宋体 Char Char Char1"/>
    <w:qFormat/>
    <w:rPr>
      <w:rFonts w:ascii="宋体" w:hAnsi="宋体" w:eastAsia="宋体"/>
      <w:sz w:val="24"/>
      <w:szCs w:val="24"/>
      <w:lang w:val="en-US" w:eastAsia="zh-CN" w:bidi="ar-SA"/>
    </w:rPr>
  </w:style>
  <w:style w:type="character" w:styleId="1196" w:customStyle="1">
    <w:name w:val="标准文本 Char Char"/>
    <w:qFormat/>
    <w:rPr>
      <w:rFonts w:eastAsia="宋体" w:cs="宋体"/>
      <w:sz w:val="24"/>
      <w:szCs w:val="24"/>
      <w:lang w:val="en-US" w:eastAsia="zh-CN" w:bidi="ar-SA"/>
    </w:rPr>
  </w:style>
  <w:style w:type="character" w:styleId="1197" w:customStyle="1">
    <w:name w:val="Char Char26"/>
    <w:qFormat/>
    <w:rPr>
      <w:b/>
      <w:bCs/>
      <w:sz w:val="32"/>
      <w:szCs w:val="32"/>
    </w:rPr>
  </w:style>
  <w:style w:type="character" w:styleId="1198" w:customStyle="1">
    <w:name w:val="_Style 315"/>
    <w:qFormat/>
    <w:rPr>
      <w:i/>
      <w:iCs/>
      <w:smallCaps/>
      <w:spacing w:val="5"/>
    </w:rPr>
  </w:style>
  <w:style w:type="character" w:styleId="1199" w:customStyle="1">
    <w:name w:val="prev1"/>
    <w:qFormat/>
    <w:rPr>
      <w:rFonts w:ascii="Times New Roman" w:hAnsi="Times New Roman" w:eastAsia="宋体" w:cs="Times New Roman"/>
      <w:color w:val="888888"/>
    </w:rPr>
  </w:style>
  <w:style w:type="character" w:styleId="1200" w:customStyle="1">
    <w:name w:val="redfilefwwh"/>
    <w:qFormat/>
    <w:rPr>
      <w:rFonts w:ascii="Times New Roman" w:hAnsi="Times New Roman" w:eastAsia="宋体" w:cs="Times New Roman"/>
      <w:color w:val="ba2636"/>
      <w:sz w:val="18"/>
      <w:szCs w:val="18"/>
    </w:rPr>
  </w:style>
  <w:style w:type="character" w:styleId="1201" w:customStyle="1">
    <w:name w:val="listbenefit"/>
    <w:qFormat/>
  </w:style>
  <w:style w:type="character" w:styleId="1202" w:customStyle="1">
    <w:name w:val="textcontents"/>
    <w:qFormat/>
  </w:style>
  <w:style w:type="character" w:styleId="1203" w:customStyle="1">
    <w:name w:val="_Style 321"/>
    <w:qFormat/>
    <w:rPr>
      <w:smallCaps/>
    </w:rPr>
  </w:style>
  <w:style w:type="character" w:styleId="1204" w:customStyle="1">
    <w:name w:val="case31"/>
    <w:qFormat/>
    <w:rPr>
      <w:sz w:val="21"/>
      <w:szCs w:val="21"/>
    </w:rPr>
  </w:style>
  <w:style w:type="character" w:styleId="1205" w:customStyle="1">
    <w:name w:val="Char Char23"/>
    <w:qFormat/>
    <w:rPr>
      <w:rFonts w:ascii="Arial" w:hAnsi="Arial" w:eastAsia="黑体"/>
      <w:b/>
      <w:bCs/>
      <w:sz w:val="24"/>
      <w:szCs w:val="24"/>
    </w:rPr>
  </w:style>
  <w:style w:type="character" w:styleId="1206" w:customStyle="1">
    <w:name w:val="_Style 326"/>
    <w:qFormat/>
    <w:rPr>
      <w:b/>
      <w:bCs/>
    </w:rPr>
  </w:style>
  <w:style w:type="character" w:styleId="1207" w:customStyle="1">
    <w:name w:val="zhengwen1"/>
    <w:uiPriority w:val="99"/>
    <w:qFormat/>
    <w:rPr>
      <w:sz w:val="21"/>
    </w:rPr>
  </w:style>
  <w:style w:type="character" w:styleId="1208" w:customStyle="1">
    <w:name w:val="样式 非加粗"/>
    <w:qFormat/>
    <w:rPr>
      <w:rFonts w:eastAsia="宋体"/>
      <w:sz w:val="28"/>
    </w:rPr>
  </w:style>
  <w:style w:type="character" w:styleId="1209" w:customStyle="1">
    <w:name w:val="next3"/>
    <w:qFormat/>
    <w:rPr>
      <w:rFonts w:hint="eastAsia" w:ascii="微软雅黑" w:hAnsi="微软雅黑" w:eastAsia="微软雅黑" w:cs="微软雅黑"/>
      <w:sz w:val="21"/>
      <w:szCs w:val="21"/>
    </w:rPr>
  </w:style>
  <w:style w:type="character" w:styleId="1210" w:customStyle="1">
    <w:name w:val="标题 3 Char"/>
    <w:qFormat/>
    <w:rPr>
      <w:rFonts w:ascii="宋体" w:hAnsi="宋体" w:eastAsia="宋体"/>
      <w:b/>
      <w:bCs/>
      <w:sz w:val="24"/>
      <w:szCs w:val="32"/>
      <w:lang w:val="en-US" w:eastAsia="zh-CN" w:bidi="ar-SA"/>
    </w:rPr>
  </w:style>
  <w:style w:type="character" w:styleId="1211" w:customStyle="1">
    <w:name w:val="小四 段落 宋体 Char1"/>
    <w:qFormat/>
    <w:rPr>
      <w:rFonts w:eastAsia="宋体"/>
      <w:sz w:val="24"/>
      <w:szCs w:val="24"/>
      <w:lang w:val="en-US" w:eastAsia="zh-CN" w:bidi="ar-SA"/>
    </w:rPr>
  </w:style>
  <w:style w:type="character" w:styleId="1212" w:customStyle="1">
    <w:name w:val="next1"/>
    <w:qFormat/>
    <w:rPr>
      <w:rFonts w:ascii="Times New Roman" w:hAnsi="Times New Roman" w:eastAsia="宋体" w:cs="Times New Roman"/>
      <w:color w:val="888888"/>
    </w:rPr>
  </w:style>
  <w:style w:type="character" w:styleId="1213" w:customStyle="1">
    <w:name w:val="style13"/>
    <w:qFormat/>
    <w:rPr>
      <w:sz w:val="18"/>
      <w:szCs w:val="18"/>
    </w:rPr>
  </w:style>
  <w:style w:type="character" w:styleId="1214" w:customStyle="1">
    <w:name w:val="next2"/>
    <w:qFormat/>
    <w:rPr>
      <w:rFonts w:ascii="Times New Roman" w:hAnsi="Times New Roman" w:eastAsia="宋体" w:cs="Times New Roman"/>
      <w:color w:val="888888"/>
    </w:rPr>
  </w:style>
  <w:style w:type="character" w:styleId="1215" w:customStyle="1">
    <w:name w:val="Char Char27"/>
    <w:qFormat/>
    <w:rPr>
      <w:b/>
      <w:bCs/>
      <w:sz w:val="44"/>
      <w:szCs w:val="44"/>
    </w:rPr>
  </w:style>
  <w:style w:type="character" w:styleId="1216" w:customStyle="1">
    <w:name w:val="Char Char8"/>
    <w:qFormat/>
    <w:rPr>
      <w:rFonts w:eastAsia="宋体"/>
      <w:sz w:val="21"/>
      <w:lang w:val="en-US" w:eastAsia="zh-CN" w:bidi="ar-SA"/>
    </w:rPr>
  </w:style>
  <w:style w:type="character" w:styleId="1217" w:customStyle="1">
    <w:name w:val="3zw"/>
    <w:qFormat/>
  </w:style>
  <w:style w:type="character" w:styleId="1218" w:customStyle="1">
    <w:name w:val="小四 段落 宋体 Char Char Char Char Char"/>
    <w:qFormat/>
    <w:rPr>
      <w:rFonts w:eastAsia="宋体"/>
      <w:sz w:val="24"/>
      <w:szCs w:val="24"/>
      <w:lang w:val="en-US" w:eastAsia="zh-CN" w:bidi="ar-SA"/>
    </w:rPr>
  </w:style>
  <w:style w:type="character" w:styleId="1219" w:customStyle="1">
    <w:name w:val="h Char Char"/>
    <w:qFormat/>
    <w:rPr>
      <w:rFonts w:eastAsia="宋体"/>
      <w:sz w:val="18"/>
      <w:szCs w:val="18"/>
      <w:lang w:val="en-US" w:eastAsia="zh-CN" w:bidi="ar-SA"/>
    </w:rPr>
  </w:style>
  <w:style w:type="character" w:styleId="1220" w:customStyle="1">
    <w:name w:val="content"/>
    <w:qFormat/>
  </w:style>
  <w:style w:type="character" w:styleId="1221" w:customStyle="1">
    <w:name w:val="redfilenumber"/>
    <w:qFormat/>
    <w:rPr>
      <w:rFonts w:ascii="Times New Roman" w:hAnsi="Times New Roman" w:eastAsia="宋体" w:cs="Times New Roman"/>
      <w:color w:val="ba2636"/>
      <w:sz w:val="18"/>
      <w:szCs w:val="18"/>
    </w:rPr>
  </w:style>
  <w:style w:type="character" w:styleId="1222" w:customStyle="1">
    <w:name w:val="Char Char28"/>
    <w:qFormat/>
    <w:rPr>
      <w:rFonts w:ascii="Arial" w:hAnsi="Arial" w:eastAsia="黑体" w:cs="Arial"/>
      <w:b/>
      <w:bCs/>
      <w:sz w:val="32"/>
      <w:szCs w:val="32"/>
    </w:rPr>
  </w:style>
  <w:style w:type="character" w:styleId="1223" w:customStyle="1">
    <w:name w:val="正文 + 宋体 Char"/>
    <w:qFormat/>
    <w:rPr>
      <w:rFonts w:eastAsia="宋体"/>
      <w:sz w:val="21"/>
      <w:szCs w:val="24"/>
      <w:lang w:val="en-US" w:eastAsia="zh-CN" w:bidi="ar-SA"/>
    </w:rPr>
  </w:style>
  <w:style w:type="character" w:styleId="1224" w:customStyle="1">
    <w:name w:val="Char Char211"/>
    <w:qFormat/>
    <w:rPr>
      <w:rFonts w:ascii="宋体" w:hAnsi="Courier New" w:eastAsia="宋体"/>
      <w:sz w:val="21"/>
      <w:szCs w:val="21"/>
      <w:lang w:val="en-US" w:eastAsia="zh-CN" w:bidi="ar-SA"/>
    </w:rPr>
  </w:style>
  <w:style w:type="character" w:styleId="1225" w:customStyle="1">
    <w:name w:val="subtitle1"/>
    <w:qFormat/>
    <w:rPr>
      <w:rFonts w:hint="default" w:ascii="Georgia" w:hAnsi="Georgia"/>
      <w:b/>
      <w:bCs/>
      <w:color w:val="666666"/>
      <w:sz w:val="18"/>
      <w:szCs w:val="18"/>
    </w:rPr>
  </w:style>
  <w:style w:type="character" w:styleId="1226" w:customStyle="1">
    <w:name w:val="特点 Char1"/>
    <w:qFormat/>
    <w:rPr>
      <w:rFonts w:eastAsia="宋体"/>
      <w:sz w:val="21"/>
      <w:lang w:val="en-US" w:eastAsia="zh-CN" w:bidi="ar-SA"/>
    </w:rPr>
  </w:style>
  <w:style w:type="character" w:styleId="1227" w:customStyle="1">
    <w:name w:val="样式 宋体 小四"/>
    <w:qFormat/>
    <w:rPr>
      <w:rFonts w:ascii="宋体" w:hAnsi="宋体"/>
      <w:sz w:val="24"/>
    </w:rPr>
  </w:style>
  <w:style w:type="character" w:styleId="1228" w:customStyle="1">
    <w:name w:val="Char Char22"/>
    <w:qFormat/>
    <w:rPr>
      <w:b/>
      <w:bCs/>
      <w:sz w:val="24"/>
      <w:szCs w:val="24"/>
    </w:rPr>
  </w:style>
  <w:style w:type="character" w:styleId="1229" w:customStyle="1">
    <w:name w:val="para_small"/>
    <w:qFormat/>
  </w:style>
  <w:style w:type="character" w:styleId="1230" w:customStyle="1">
    <w:name w:val="纯文本 Char Char Char1"/>
    <w:qFormat/>
    <w:rPr>
      <w:rFonts w:ascii="宋体" w:hAnsi="Courier New" w:eastAsia="宋体"/>
      <w:sz w:val="21"/>
      <w:szCs w:val="21"/>
      <w:lang w:val="en-US" w:eastAsia="zh-CN" w:bidi="ar-SA"/>
    </w:rPr>
  </w:style>
  <w:style w:type="character" w:styleId="1231" w:customStyle="1">
    <w:name w:val="style131"/>
    <w:qFormat/>
    <w:rPr>
      <w:rFonts w:cs="Times New Roman"/>
      <w:sz w:val="18"/>
      <w:szCs w:val="18"/>
    </w:rPr>
  </w:style>
  <w:style w:type="character" w:styleId="1232" w:customStyle="1">
    <w:name w:val="displayarti"/>
    <w:qFormat/>
    <w:rPr>
      <w:rFonts w:ascii="Times New Roman" w:hAnsi="Times New Roman" w:eastAsia="宋体" w:cs="Times New Roman"/>
      <w:color w:val="ffffff"/>
      <w:shd w:val="clear" w:color="auto" w:fill="a00000"/>
    </w:rPr>
  </w:style>
  <w:style w:type="character" w:styleId="1233" w:customStyle="1">
    <w:name w:val="Char Char21"/>
    <w:qFormat/>
    <w:rPr>
      <w:rFonts w:ascii="Arial" w:hAnsi="Arial" w:eastAsia="黑体"/>
      <w:sz w:val="24"/>
      <w:szCs w:val="24"/>
    </w:rPr>
  </w:style>
  <w:style w:type="character" w:styleId="1234" w:customStyle="1">
    <w:name w:val="纯文本 Char1"/>
    <w:qFormat/>
    <w:rPr>
      <w:rFonts w:ascii="宋体" w:hAnsi="Courier New" w:eastAsia="宋体" w:cs="Courier New"/>
      <w:sz w:val="21"/>
      <w:szCs w:val="21"/>
      <w:lang w:val="en-US" w:eastAsia="zh-CN" w:bidi="ar-SA"/>
    </w:rPr>
  </w:style>
  <w:style w:type="character" w:styleId="1235" w:customStyle="1">
    <w:name w:val="华宇段落1 Char Char Char"/>
    <w:qFormat/>
    <w:rPr>
      <w:rFonts w:eastAsia="宋体"/>
      <w:bCs/>
      <w:sz w:val="24"/>
      <w:szCs w:val="24"/>
      <w:lang w:val="en-US" w:eastAsia="zh-CN" w:bidi="ar-SA"/>
    </w:rPr>
  </w:style>
  <w:style w:type="character" w:styleId="1236" w:customStyle="1">
    <w:name w:val="_Style 367"/>
    <w:qFormat/>
    <w:rPr>
      <w:smallCaps/>
      <w:spacing w:val="5"/>
      <w:u w:val="single"/>
    </w:rPr>
  </w:style>
  <w:style w:type="character" w:styleId="1237" w:customStyle="1">
    <w:name w:val="HTML 预设格式 字符1"/>
    <w:qFormat/>
    <w:rPr>
      <w:rFonts w:ascii="Courier New" w:hAnsi="Courier New" w:eastAsia="宋体" w:cs="Courier New"/>
      <w:b/>
      <w:position w:val="-10"/>
    </w:rPr>
  </w:style>
  <w:style w:type="character" w:styleId="1238" w:customStyle="1">
    <w:name w:val="next"/>
    <w:qFormat/>
    <w:rPr>
      <w:rFonts w:ascii="微软雅黑" w:hAnsi="微软雅黑" w:eastAsia="微软雅黑" w:cs="微软雅黑"/>
      <w:sz w:val="21"/>
      <w:szCs w:val="21"/>
    </w:rPr>
  </w:style>
  <w:style w:type="character" w:styleId="1239" w:customStyle="1">
    <w:name w:val="prev"/>
    <w:qFormat/>
    <w:rPr>
      <w:rFonts w:hint="eastAsia" w:ascii="微软雅黑" w:hAnsi="微软雅黑" w:eastAsia="微软雅黑" w:cs="微软雅黑"/>
      <w:sz w:val="21"/>
      <w:szCs w:val="21"/>
    </w:rPr>
  </w:style>
  <w:style w:type="character" w:styleId="1240" w:customStyle="1">
    <w:name w:val="title_emph1"/>
    <w:qFormat/>
    <w:rPr>
      <w:rFonts w:ascii="Arial" w:cs="Arial"/>
      <w:b/>
      <w:bCs/>
      <w:sz w:val="18"/>
      <w:szCs w:val="18"/>
    </w:rPr>
  </w:style>
  <w:style w:type="character" w:styleId="1241" w:customStyle="1">
    <w:name w:val="Char Char20"/>
    <w:qFormat/>
    <w:rPr>
      <w:rFonts w:ascii="Arial" w:hAnsi="Arial" w:eastAsia="黑体"/>
      <w:sz w:val="21"/>
      <w:szCs w:val="21"/>
    </w:rPr>
  </w:style>
  <w:style w:type="character" w:styleId="1242" w:customStyle="1">
    <w:name w:val="_Style 379"/>
    <w:qFormat/>
    <w:rPr>
      <w:i/>
      <w:iCs/>
    </w:rPr>
  </w:style>
  <w:style w:type="character" w:styleId="1243" w:customStyle="1">
    <w:name w:val="normalfont1"/>
    <w:qFormat/>
    <w:rPr>
      <w:rFonts w:hint="default" w:ascii="ˎ̥" w:hAnsi="ˎ̥"/>
      <w:sz w:val="18"/>
      <w:szCs w:val="18"/>
      <w:u w:val="none"/>
    </w:rPr>
  </w:style>
  <w:style w:type="character" w:styleId="1244" w:customStyle="1">
    <w:name w:val="已访问的超链接1"/>
    <w:qFormat/>
    <w:rPr>
      <w:color w:val="auto"/>
      <w:u w:val="none"/>
    </w:rPr>
  </w:style>
  <w:style w:type="character" w:styleId="1245" w:customStyle="1">
    <w:name w:val="A2"/>
    <w:qFormat/>
    <w:rPr>
      <w:rFonts w:cs="Helvetica"/>
      <w:color w:val="000000"/>
      <w:sz w:val="18"/>
      <w:szCs w:val="18"/>
    </w:rPr>
  </w:style>
  <w:style w:type="character" w:styleId="1246" w:customStyle="1">
    <w:name w:val="Char Char29"/>
    <w:qFormat/>
    <w:rPr>
      <w:rFonts w:ascii="Times New Roman" w:hAnsi="Times New Roman" w:eastAsia="宋体" w:cs="Times New Roman"/>
      <w:b/>
      <w:bCs/>
      <w:sz w:val="44"/>
      <w:szCs w:val="44"/>
    </w:rPr>
  </w:style>
  <w:style w:type="character" w:styleId="1247" w:customStyle="1">
    <w:name w:val="content_lineheight1"/>
    <w:qFormat/>
  </w:style>
  <w:style w:type="character" w:styleId="1248" w:customStyle="1">
    <w:name w:val="标准小四 Char"/>
    <w:qFormat/>
    <w:rPr>
      <w:rFonts w:ascii="Arial" w:hAnsi="Arial" w:eastAsia="宋体"/>
      <w:sz w:val="24"/>
      <w:szCs w:val="21"/>
      <w:lang w:val="en-US" w:eastAsia="zh-CN" w:bidi="ar-SA"/>
    </w:rPr>
  </w:style>
  <w:style w:type="character" w:styleId="1249" w:customStyle="1">
    <w:name w:val="标准小四 Char Char"/>
    <w:qFormat/>
    <w:rPr>
      <w:rFonts w:ascii="Arial" w:hAnsi="Arial" w:eastAsia="宋体"/>
      <w:sz w:val="24"/>
      <w:szCs w:val="21"/>
      <w:lang w:val="en-US" w:eastAsia="zh-CN" w:bidi="ar-SA"/>
    </w:rPr>
  </w:style>
  <w:style w:type="character" w:styleId="1250" w:customStyle="1">
    <w:name w:val="ih151"/>
    <w:qFormat/>
    <w:rPr>
      <w:color w:val="666666"/>
      <w:sz w:val="18"/>
      <w:szCs w:val="18"/>
      <w:u w:val="none"/>
    </w:rPr>
  </w:style>
  <w:style w:type="character" w:styleId="1251" w:customStyle="1">
    <w:name w:val="标准文本 Char"/>
    <w:qFormat/>
    <w:rPr>
      <w:rFonts w:eastAsia="宋体" w:cs="宋体"/>
      <w:sz w:val="24"/>
      <w:szCs w:val="24"/>
      <w:lang w:val="en-US" w:eastAsia="zh-CN" w:bidi="ar-SA"/>
    </w:rPr>
  </w:style>
  <w:style w:type="character" w:styleId="1252" w:customStyle="1">
    <w:name w:val="gjfg"/>
    <w:qFormat/>
  </w:style>
  <w:style w:type="character" w:styleId="1253" w:customStyle="1">
    <w:name w:val="小四 段落 宋体 Char Char Char Char1"/>
    <w:qFormat/>
    <w:rPr>
      <w:rFonts w:eastAsia="宋体"/>
      <w:sz w:val="24"/>
      <w:szCs w:val="24"/>
      <w:lang w:val="en-US" w:eastAsia="zh-CN" w:bidi="ar-SA"/>
    </w:rPr>
  </w:style>
  <w:style w:type="character" w:styleId="1254" w:customStyle="1">
    <w:name w:val="引用 字符1"/>
    <w:uiPriority w:val="99"/>
    <w:qFormat/>
    <w:rPr>
      <w:rFonts w:ascii="宋体" w:hAnsi="Times New Roman" w:eastAsia="宋体" w:cs="Times New Roman"/>
      <w:b/>
      <w:i/>
      <w:iCs/>
      <w:color w:val="404040"/>
      <w:position w:val="-10"/>
      <w:sz w:val="24"/>
    </w:rPr>
  </w:style>
  <w:style w:type="character" w:styleId="1255" w:customStyle="1">
    <w:name w:val="prev2"/>
    <w:qFormat/>
    <w:rPr>
      <w:rFonts w:ascii="Times New Roman" w:hAnsi="Times New Roman" w:eastAsia="宋体" w:cs="Times New Roman"/>
      <w:color w:val="888888"/>
    </w:rPr>
  </w:style>
  <w:style w:type="character" w:styleId="1256" w:customStyle="1">
    <w:name w:val="t1"/>
    <w:qFormat/>
  </w:style>
  <w:style w:type="character" w:styleId="1257" w:customStyle="1">
    <w:name w:val="cfdate"/>
    <w:qFormat/>
    <w:rPr>
      <w:rFonts w:ascii="Times New Roman" w:hAnsi="Times New Roman" w:eastAsia="宋体" w:cs="Times New Roman"/>
      <w:color w:val="333333"/>
      <w:sz w:val="18"/>
      <w:szCs w:val="18"/>
    </w:rPr>
  </w:style>
  <w:style w:type="character" w:styleId="1258" w:customStyle="1">
    <w:name w:val="Char Char24"/>
    <w:qFormat/>
    <w:rPr>
      <w:b/>
      <w:bCs/>
      <w:sz w:val="28"/>
      <w:szCs w:val="28"/>
    </w:rPr>
  </w:style>
  <w:style w:type="character" w:styleId="1259" w:customStyle="1">
    <w:name w:val="point_normal1"/>
    <w:qFormat/>
    <w:rPr>
      <w:rFonts w:hint="default" w:ascii="Arial" w:hAnsi="Arial" w:cs="Arial"/>
      <w:sz w:val="18"/>
      <w:szCs w:val="18"/>
    </w:rPr>
  </w:style>
  <w:style w:type="character" w:styleId="1260" w:customStyle="1">
    <w:name w:val="小四 段落 宋体 Char Char Char Char Char Char"/>
    <w:qFormat/>
    <w:rPr>
      <w:rFonts w:eastAsia="宋体"/>
      <w:sz w:val="24"/>
      <w:szCs w:val="24"/>
      <w:lang w:val="en-US" w:eastAsia="zh-CN" w:bidi="ar-SA"/>
    </w:rPr>
  </w:style>
  <w:style w:type="character" w:styleId="1261" w:customStyle="1">
    <w:name w:val="Char Char17"/>
    <w:qFormat/>
    <w:rPr>
      <w:rFonts w:ascii="宋体" w:hAnsi="Courier New"/>
      <w:sz w:val="21"/>
      <w:szCs w:val="21"/>
    </w:rPr>
  </w:style>
  <w:style w:type="character" w:styleId="1262" w:customStyle="1">
    <w:name w:val="明显引用 字符1"/>
    <w:uiPriority w:val="99"/>
    <w:qFormat/>
    <w:rPr>
      <w:rFonts w:ascii="宋体" w:hAnsi="Times New Roman" w:eastAsia="宋体" w:cs="Times New Roman"/>
      <w:b/>
      <w:i/>
      <w:iCs/>
      <w:color w:val="4472c4"/>
      <w:position w:val="-10"/>
      <w:sz w:val="24"/>
    </w:rPr>
  </w:style>
  <w:style w:type="character" w:styleId="1263" w:customStyle="1">
    <w:name w:val="标题 Char1"/>
    <w:qFormat/>
    <w:rPr>
      <w:rFonts w:ascii="Cambria" w:eastAsia="宋体" w:cs="Times New Roman"/>
      <w:b/>
      <w:bCs/>
      <w:sz w:val="32"/>
      <w:szCs w:val="32"/>
    </w:rPr>
  </w:style>
  <w:style w:type="character" w:styleId="1264" w:customStyle="1">
    <w:name w:val="prev3"/>
    <w:qFormat/>
    <w:rPr>
      <w:rFonts w:ascii="微软雅黑" w:hAnsi="微软雅黑" w:eastAsia="微软雅黑" w:cs="微软雅黑"/>
      <w:sz w:val="21"/>
      <w:szCs w:val="21"/>
    </w:rPr>
  </w:style>
  <w:style w:type="character" w:styleId="1265" w:customStyle="1">
    <w:name w:val="param-value"/>
    <w:qFormat/>
  </w:style>
  <w:style w:type="character" w:styleId="1266" w:customStyle="1">
    <w:name w:val="正文文本缩进 2 字符1"/>
    <w:qFormat/>
    <w:rPr>
      <w:rFonts w:ascii="宋体" w:hAnsi="Times New Roman" w:eastAsia="宋体" w:cs="Times New Roman"/>
      <w:b/>
      <w:position w:val="-10"/>
      <w:sz w:val="24"/>
    </w:rPr>
  </w:style>
  <w:style w:type="character" w:styleId="1267" w:customStyle="1">
    <w:name w:val="apple-converted-space"/>
    <w:qFormat/>
  </w:style>
  <w:style w:type="character" w:styleId="12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9" w:customStyle="1">
    <w:name w:val="华宇段落1 Char Char"/>
    <w:qFormat/>
    <w:rPr>
      <w:rFonts w:eastAsia="宋体"/>
      <w:bCs/>
      <w:sz w:val="24"/>
      <w:szCs w:val="24"/>
      <w:lang w:val="en-US" w:eastAsia="zh-CN" w:bidi="ar-SA"/>
    </w:rPr>
  </w:style>
  <w:style w:type="character" w:styleId="1270" w:customStyle="1">
    <w:name w:val="Char Char25"/>
    <w:qFormat/>
    <w:rPr>
      <w:rFonts w:ascii="Arial" w:hAnsi="Arial" w:eastAsia="黑体"/>
      <w:b/>
      <w:sz w:val="28"/>
    </w:rPr>
  </w:style>
  <w:style w:type="character" w:styleId="1271" w:customStyle="1">
    <w:name w:val="标题 3 Char Char"/>
    <w:qFormat/>
    <w:rPr>
      <w:rFonts w:eastAsia="仿宋_GB2312"/>
      <w:b/>
      <w:bCs/>
      <w:sz w:val="28"/>
      <w:szCs w:val="32"/>
      <w:lang w:val="en-US" w:eastAsia="zh-CN" w:bidi="ar-SA"/>
    </w:rPr>
  </w:style>
  <w:style w:type="character" w:styleId="1272" w:customStyle="1">
    <w:name w:val="样式 首行缩进:  2 字符 Char"/>
    <w:qFormat/>
    <w:rPr>
      <w:rFonts w:eastAsia="宋体" w:cs="宋体"/>
      <w:sz w:val="24"/>
      <w:lang w:val="en-US" w:eastAsia="zh-CN" w:bidi="ar-SA"/>
    </w:rPr>
  </w:style>
  <w:style w:type="table" w:styleId="1273" w:customStyle="1">
    <w:name w:val="Table Normal"/>
    <w:qFormat/>
    <w:tblPr>
      <w:tblCellMar>
        <w:left w:w="0" w:type="dxa"/>
        <w:top w:w="0" w:type="dxa"/>
        <w:right w:w="0" w:type="dxa"/>
        <w:bottom w:w="0" w:type="dxa"/>
      </w:tblCellMar>
    </w:tblPr>
  </w:style>
  <w:style w:type="table" w:styleId="1274"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name w:val="Placeholder Text"/>
    <w:uiPriority w:val="99"/>
    <w:semiHidden/>
    <w:qFormat/>
    <w:rPr>
      <w:color w:val="808080"/>
    </w:rPr>
  </w:style>
  <w:style w:type="paragraph" w:styleId="1276" w:customStyle="1">
    <w:name w:val="正文文本1"/>
    <w:basedOn w:val="844"/>
    <w:qFormat/>
    <w:pPr>
      <w:ind w:firstLine="400"/>
      <w:spacing w:line="480" w:lineRule="auto"/>
    </w:pPr>
    <w:rPr>
      <w:rFonts w:hAnsi="宋体" w:cs="宋体"/>
      <w:sz w:val="20"/>
      <w:lang w:val="zh-CN" w:bidi="zh-CN"/>
    </w:rPr>
  </w:style>
  <w:style w:type="character" w:styleId="1277" w:customStyle="1">
    <w:name w:val="font01"/>
    <w:basedOn w:val="854"/>
    <w:qFormat/>
    <w:rPr>
      <w:rFonts w:hint="eastAsia" w:ascii="宋体" w:hAnsi="宋体" w:eastAsia="宋体" w:cs="宋体"/>
      <w:color w:val="000000"/>
      <w:sz w:val="22"/>
      <w:szCs w:val="22"/>
      <w:u w:val="none"/>
    </w:rPr>
  </w:style>
  <w:style w:type="character" w:styleId="1278" w:customStyle="1">
    <w:name w:val="font21"/>
    <w:basedOn w:val="854"/>
    <w:qFormat/>
    <w:rPr>
      <w:rFonts w:hint="default" w:ascii="Times New Roman" w:hAnsi="Times New Roman" w:cs="Times New Roman"/>
      <w:color w:val="000000"/>
      <w:sz w:val="22"/>
      <w:szCs w:val="22"/>
      <w:u w:val="none"/>
    </w:rPr>
  </w:style>
  <w:style w:type="character" w:styleId="1279" w:customStyle="1">
    <w:name w:val="页眉 字符"/>
    <w:basedOn w:val="854"/>
    <w:link w:val="885"/>
    <w:uiPriority w:val="99"/>
    <w:qFormat/>
    <w:rPr>
      <w:b/>
      <w:position w:val="-10"/>
      <w:sz w:val="18"/>
      <w:szCs w:val="18"/>
    </w:rPr>
  </w:style>
  <w:style w:type="character" w:styleId="1280" w:customStyle="1">
    <w:name w:val="日期 字符"/>
    <w:basedOn w:val="854"/>
    <w:link w:val="880"/>
    <w:qFormat/>
    <w:rPr>
      <w:b/>
      <w:position w:val="-10"/>
      <w:sz w:val="24"/>
      <w:szCs w:val="24"/>
    </w:rPr>
  </w:style>
  <w:style w:type="character" w:styleId="1281" w:customStyle="1">
    <w:name w:val="批注框文本 字符"/>
    <w:basedOn w:val="854"/>
    <w:link w:val="883"/>
    <w:qFormat/>
    <w:rPr>
      <w:b/>
      <w:position w:val="-10"/>
      <w:sz w:val="18"/>
      <w:szCs w:val="18"/>
    </w:rPr>
  </w:style>
  <w:style w:type="character" w:styleId="1282" w:customStyle="1">
    <w:name w:val="批注文字 Char1"/>
    <w:basedOn w:val="854"/>
    <w:qFormat/>
    <w:rPr>
      <w:rFonts w:ascii="Times New Roman" w:hAnsi="Times New Roman" w:eastAsia="宋体" w:cs="Times New Roman"/>
      <w:szCs w:val="24"/>
    </w:rPr>
  </w:style>
  <w:style w:type="character" w:styleId="1283" w:customStyle="1">
    <w:name w:val="p12"/>
    <w:qFormat/>
  </w:style>
  <w:style w:type="character" w:styleId="1284" w:customStyle="1">
    <w:name w:val="列出段落 Char"/>
    <w:link w:val="1173"/>
    <w:qFormat/>
    <w:rPr>
      <w:rFonts w:ascii="Arial" w:hAnsi="Arial" w:eastAsia="黑体" w:cs="宋体"/>
      <w:sz w:val="24"/>
      <w:szCs w:val="24"/>
      <w:lang w:val="zh-CN" w:eastAsia="en-US"/>
    </w:rPr>
  </w:style>
  <w:style w:type="paragraph" w:styleId="1285" w:customStyle="1">
    <w:name w:val="修订1"/>
    <w:hidden/>
    <w:uiPriority w:val="99"/>
    <w:unhideWhenUsed/>
    <w:qFormat/>
    <w:rPr>
      <w:rFonts w:ascii="宋体"/>
      <w:b/>
      <w:position w:val="-10"/>
      <w:sz w:val="24"/>
    </w:rPr>
  </w:style>
  <w:style w:type="character" w:styleId="1286" w:customStyle="1">
    <w:name w:val="正文文本首行缩进 2 字符"/>
    <w:basedOn w:val="936"/>
    <w:link w:val="907"/>
    <w:qFormat/>
    <w:rPr>
      <w:rFonts w:ascii="宋体" w:hAnsi="宋体" w:cs="宋体"/>
      <w:b/>
      <w:position w:val="-10"/>
      <w:sz w:val="24"/>
      <w:szCs w:val="24"/>
    </w:rPr>
  </w:style>
  <w:style w:type="paragraph" w:styleId="1287" w:customStyle="1">
    <w:name w:val="修订2"/>
    <w:hidden/>
    <w:uiPriority w:val="99"/>
    <w:unhideWhenUsed/>
    <w:qFormat/>
    <w:rPr>
      <w:rFonts w:ascii="宋体"/>
      <w:b/>
      <w:position w:val="-10"/>
      <w:sz w:val="24"/>
    </w:rPr>
  </w:style>
  <w:style w:type="paragraph" w:styleId="1288" w:customStyle="1">
    <w:name w:val="修订3"/>
    <w:hidden/>
    <w:uiPriority w:val="99"/>
    <w:unhideWhenUsed/>
    <w:qFormat/>
    <w:rPr>
      <w:rFonts w:ascii="宋体"/>
      <w:b/>
      <w:position w:val="-10"/>
      <w:sz w:val="24"/>
    </w:rPr>
  </w:style>
  <w:style w:type="table" w:styleId="1289" w:customStyle="1">
    <w:name w:val="网格型2"/>
    <w:basedOn w:val="85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0" w:customStyle="1">
    <w:name w:val="B1"/>
    <w:basedOn w:val="844"/>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91" w:customStyle="1">
    <w:name w:val="B3"/>
    <w:basedOn w:val="1292"/>
    <w:qFormat/>
    <w:pPr>
      <w:numPr>
        <w:ilvl w:val="2"/>
      </w:numPr>
      <w:ind w:left="1416" w:hanging="1416"/>
      <w:outlineLvl w:val="2"/>
    </w:pPr>
    <w:rPr>
      <w:b w:val="0"/>
    </w:rPr>
  </w:style>
  <w:style w:type="paragraph" w:styleId="1292" w:customStyle="1">
    <w:name w:val="B2"/>
    <w:basedOn w:val="844"/>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293" w:customStyle="1">
    <w:name w:val="未处理的提及1"/>
    <w:basedOn w:val="854"/>
    <w:uiPriority w:val="99"/>
    <w:semiHidden/>
    <w:unhideWhenUsed/>
    <w:qFormat/>
    <w:rPr>
      <w:color w:val="605e5c"/>
      <w:shd w:val="clear" w:color="auto" w:fill="e1dfdd"/>
    </w:rPr>
  </w:style>
  <w:style w:type="table" w:styleId="1294" w:customStyle="1">
    <w:name w:val="Table Normal1"/>
    <w:semiHidden/>
    <w:unhideWhenUsed/>
    <w:qFormat/>
    <w:rPr>
      <w:rFonts w:ascii="Calibri" w:hAnsi="Calibri"/>
    </w:rPr>
    <w:tblPr>
      <w:tblCellMar>
        <w:left w:w="0" w:type="dxa"/>
        <w:top w:w="0" w:type="dxa"/>
        <w:right w:w="0" w:type="dxa"/>
        <w:bottom w:w="0" w:type="dxa"/>
      </w:tblCellMar>
    </w:tblPr>
  </w:style>
  <w:style w:type="paragraph" w:styleId="1295">
    <w:name w:val="Revision"/>
    <w:hidden/>
    <w:uiPriority w:val="99"/>
    <w:semiHidden/>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0E0BC3B-A8B9-409B-996D-78DE73A4A42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28</cp:revision>
  <dcterms:created xsi:type="dcterms:W3CDTF">2025-09-15T10:03:00Z</dcterms:created>
  <dcterms:modified xsi:type="dcterms:W3CDTF">2025-12-12T06:09:11Z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94FF257A83D04DC19BE0E252607190EB_13</vt:lpwstr>
  </property>
  <property fmtid="{D5CDD505-2E9C-101B-9397-08002B2CF9AE}" pid="4" name="KSOTemplateDocerSaveRecord">
    <vt:lpwstr>eyJoZGlkIjoiNDczY2E2MDE0M2I5OGEwODNkMmJjYzcxODRhODVmMzkiLCJ1c2VySWQiOiIxNTg1MTc1MjYzIn0=</vt:lpwstr>
  </property>
</Properties>
</file>