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E889">
      <w:pPr>
        <w:widowControl/>
        <w:spacing w:line="520" w:lineRule="atLeast"/>
        <w:ind w:firstLine="560"/>
        <w:jc w:val="right"/>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版本号：BZ.GK-政采-202301</w:t>
      </w:r>
    </w:p>
    <w:p w14:paraId="507F4C04">
      <w:pPr>
        <w:widowControl/>
        <w:spacing w:line="520" w:lineRule="atLeast"/>
        <w:ind w:firstLine="560"/>
        <w:jc w:val="left"/>
        <w:rPr>
          <w:rFonts w:ascii="Microsoft New Tai Lue" w:hAnsi="Microsoft New Tai Lue" w:cs="Microsoft New Tai Lue"/>
          <w:color w:val="auto"/>
          <w:kern w:val="0"/>
          <w:szCs w:val="21"/>
        </w:rPr>
      </w:pPr>
    </w:p>
    <w:p w14:paraId="19ABC52A">
      <w:pPr>
        <w:spacing w:before="100" w:after="100" w:line="360" w:lineRule="auto"/>
        <w:jc w:val="center"/>
        <w:rPr>
          <w:rFonts w:ascii="Microsoft New Tai Lue" w:hAnsi="Microsoft New Tai Lue" w:cs="Microsoft New Tai Lue"/>
          <w:b/>
          <w:color w:val="auto"/>
          <w:sz w:val="60"/>
          <w:szCs w:val="60"/>
        </w:rPr>
      </w:pPr>
      <w:bookmarkStart w:id="0" w:name="_Hlk114783487"/>
      <w:r>
        <w:rPr>
          <w:rFonts w:hint="eastAsia"/>
          <w:b/>
          <w:color w:val="auto"/>
          <w:sz w:val="52"/>
          <w:szCs w:val="52"/>
        </w:rPr>
        <w:t>汽车元器件及零部件测试设备</w:t>
      </w:r>
    </w:p>
    <w:bookmarkEnd w:id="0"/>
    <w:p w14:paraId="65A537BA">
      <w:pPr>
        <w:pStyle w:val="21"/>
        <w:rPr>
          <w:rFonts w:ascii="Microsoft New Tai Lue" w:hAnsi="Microsoft New Tai Lue" w:cs="Microsoft New Tai Lue"/>
          <w:b/>
          <w:color w:val="auto"/>
          <w:sz w:val="84"/>
          <w:szCs w:val="84"/>
        </w:rPr>
      </w:pPr>
      <w:r>
        <w:rPr>
          <w:rFonts w:hint="eastAsia" w:ascii="Microsoft New Tai Lue" w:hAnsi="Microsoft New Tai Lue" w:cs="Microsoft New Tai Lue"/>
          <w:b/>
          <w:color w:val="auto"/>
          <w:sz w:val="84"/>
          <w:szCs w:val="84"/>
        </w:rPr>
        <w:t xml:space="preserve">            </w:t>
      </w:r>
    </w:p>
    <w:p w14:paraId="60D280D9">
      <w:pPr>
        <w:pStyle w:val="21"/>
        <w:rPr>
          <w:rFonts w:ascii="Microsoft New Tai Lue" w:hAnsi="Microsoft New Tai Lue" w:cs="Microsoft New Tai Lue"/>
          <w:b/>
          <w:color w:val="auto"/>
          <w:sz w:val="84"/>
          <w:szCs w:val="84"/>
        </w:rPr>
      </w:pPr>
      <w:r>
        <w:rPr>
          <w:rFonts w:hint="eastAsia" w:ascii="Microsoft New Tai Lue" w:hAnsi="Microsoft New Tai Lue" w:cs="Microsoft New Tai Lue"/>
          <w:b/>
          <w:color w:val="auto"/>
          <w:sz w:val="84"/>
          <w:szCs w:val="84"/>
        </w:rPr>
        <w:t xml:space="preserve">  </w:t>
      </w:r>
    </w:p>
    <w:p w14:paraId="428ECA60">
      <w:pPr>
        <w:pStyle w:val="21"/>
        <w:jc w:val="center"/>
        <w:rPr>
          <w:rFonts w:ascii="Microsoft New Tai Lue" w:hAnsi="Microsoft New Tai Lue" w:cs="Microsoft New Tai Lue"/>
          <w:b/>
          <w:color w:val="auto"/>
          <w:sz w:val="84"/>
          <w:szCs w:val="84"/>
        </w:rPr>
      </w:pPr>
      <w:r>
        <w:rPr>
          <w:rFonts w:ascii="Microsoft New Tai Lue" w:hAnsi="Microsoft New Tai Lue" w:cs="Microsoft New Tai Lue"/>
          <w:b/>
          <w:color w:val="auto"/>
          <w:sz w:val="84"/>
          <w:szCs w:val="84"/>
        </w:rPr>
        <w:t>招 标 文 件</w:t>
      </w:r>
    </w:p>
    <w:p w14:paraId="44A8FDED">
      <w:pPr>
        <w:spacing w:line="440" w:lineRule="exact"/>
        <w:jc w:val="center"/>
        <w:rPr>
          <w:rFonts w:ascii="Microsoft New Tai Lue" w:hAnsi="Microsoft New Tai Lue" w:cs="Microsoft New Tai Lue"/>
          <w:b/>
          <w:color w:val="auto"/>
          <w:sz w:val="96"/>
        </w:rPr>
      </w:pPr>
    </w:p>
    <w:p w14:paraId="17DFEFA6">
      <w:pPr>
        <w:spacing w:line="360" w:lineRule="auto"/>
        <w:ind w:right="640"/>
        <w:jc w:val="center"/>
        <w:rPr>
          <w:rFonts w:hint="eastAsia" w:ascii="Microsoft New Tai Lue" w:hAnsi="Microsoft New Tai Lue" w:eastAsia="宋体" w:cs="Microsoft New Tai Lue"/>
          <w:b/>
          <w:color w:val="auto"/>
          <w:sz w:val="44"/>
          <w:szCs w:val="44"/>
          <w:lang w:eastAsia="zh-CN"/>
        </w:rPr>
      </w:pPr>
      <w:r>
        <w:rPr>
          <w:rFonts w:ascii="Microsoft New Tai Lue" w:hAnsi="Microsoft New Tai Lue" w:cs="Microsoft New Tai Lue"/>
          <w:b/>
          <w:color w:val="auto"/>
          <w:sz w:val="52"/>
          <w:szCs w:val="52"/>
        </w:rPr>
        <w:t xml:space="preserve"> </w:t>
      </w:r>
      <w:r>
        <w:rPr>
          <w:rFonts w:ascii="Microsoft New Tai Lue" w:hAnsi="Microsoft New Tai Lue" w:cs="Microsoft New Tai Lue"/>
          <w:b/>
          <w:color w:val="auto"/>
          <w:sz w:val="44"/>
          <w:szCs w:val="44"/>
        </w:rPr>
        <w:t xml:space="preserve">  项目编号：</w:t>
      </w:r>
      <w:bookmarkStart w:id="442" w:name="_GoBack"/>
      <w:bookmarkEnd w:id="442"/>
      <w:r>
        <w:rPr>
          <w:rFonts w:hint="eastAsia" w:ascii="Microsoft New Tai Lue" w:hAnsi="Microsoft New Tai Lue" w:cs="Microsoft New Tai Lue"/>
          <w:b/>
          <w:color w:val="auto"/>
          <w:sz w:val="44"/>
          <w:szCs w:val="44"/>
          <w:lang w:eastAsia="zh-CN"/>
        </w:rPr>
        <w:t>JSZC-320000-JITC-G2025-0288</w:t>
      </w:r>
    </w:p>
    <w:p w14:paraId="0A9387BC">
      <w:pPr>
        <w:spacing w:line="360" w:lineRule="auto"/>
        <w:ind w:right="640"/>
        <w:jc w:val="center"/>
        <w:rPr>
          <w:rFonts w:ascii="Microsoft New Tai Lue" w:hAnsi="Microsoft New Tai Lue" w:cs="Microsoft New Tai Lue"/>
          <w:b/>
          <w:color w:val="auto"/>
          <w:sz w:val="44"/>
          <w:szCs w:val="44"/>
        </w:rPr>
      </w:pPr>
    </w:p>
    <w:p w14:paraId="1AAC2032">
      <w:pPr>
        <w:spacing w:line="360" w:lineRule="auto"/>
        <w:ind w:right="640"/>
        <w:rPr>
          <w:rFonts w:ascii="Microsoft New Tai Lue" w:hAnsi="Microsoft New Tai Lue" w:cs="Microsoft New Tai Lue"/>
          <w:color w:val="auto"/>
          <w:sz w:val="32"/>
        </w:rPr>
      </w:pPr>
    </w:p>
    <w:p w14:paraId="6BC80E37">
      <w:pPr>
        <w:spacing w:line="360" w:lineRule="auto"/>
        <w:ind w:right="640"/>
        <w:rPr>
          <w:rFonts w:ascii="Microsoft New Tai Lue" w:hAnsi="Microsoft New Tai Lue" w:cs="Microsoft New Tai Lue"/>
          <w:color w:val="auto"/>
          <w:sz w:val="32"/>
        </w:rPr>
      </w:pPr>
      <w:r>
        <w:rPr>
          <w:rFonts w:hint="eastAsia" w:ascii="Microsoft New Tai Lue" w:hAnsi="Microsoft New Tai Lue" w:cs="Microsoft New Tai Lue"/>
          <w:color w:val="auto"/>
          <w:sz w:val="32"/>
        </w:rPr>
        <w:t xml:space="preserve">  </w:t>
      </w:r>
    </w:p>
    <w:p w14:paraId="3604A866">
      <w:pPr>
        <w:spacing w:line="360" w:lineRule="auto"/>
        <w:ind w:right="640"/>
        <w:rPr>
          <w:rFonts w:ascii="Microsoft New Tai Lue" w:hAnsi="Microsoft New Tai Lue" w:cs="Microsoft New Tai Lue"/>
          <w:color w:val="auto"/>
          <w:sz w:val="32"/>
        </w:rPr>
      </w:pPr>
    </w:p>
    <w:p w14:paraId="370CDF3D">
      <w:pPr>
        <w:tabs>
          <w:tab w:val="left" w:pos="360"/>
        </w:tabs>
        <w:spacing w:line="360" w:lineRule="auto"/>
        <w:jc w:val="center"/>
        <w:rPr>
          <w:rFonts w:ascii="Microsoft New Tai Lue" w:hAnsi="Microsoft New Tai Lue" w:cs="Microsoft New Tai Lue"/>
          <w:b/>
          <w:color w:val="auto"/>
          <w:sz w:val="32"/>
        </w:rPr>
      </w:pPr>
      <w:r>
        <w:rPr>
          <w:rFonts w:ascii="Microsoft New Tai Lue" w:hAnsi="Microsoft New Tai Lue" w:cs="Microsoft New Tai Lue"/>
          <w:b/>
          <w:color w:val="auto"/>
          <w:sz w:val="32"/>
        </w:rPr>
        <w:t>采购人：</w:t>
      </w:r>
      <w:r>
        <w:rPr>
          <w:rFonts w:hint="eastAsia" w:ascii="Microsoft New Tai Lue" w:hAnsi="Microsoft New Tai Lue" w:cs="Microsoft New Tai Lue"/>
          <w:b/>
          <w:color w:val="auto"/>
          <w:sz w:val="32"/>
        </w:rPr>
        <w:t>江苏省电子信息产品质量监督检验研究院</w:t>
      </w:r>
    </w:p>
    <w:p w14:paraId="6A75B703">
      <w:pPr>
        <w:tabs>
          <w:tab w:val="left" w:pos="360"/>
        </w:tabs>
        <w:spacing w:line="360" w:lineRule="auto"/>
        <w:jc w:val="center"/>
        <w:rPr>
          <w:rFonts w:ascii="Microsoft New Tai Lue" w:hAnsi="Microsoft New Tai Lue" w:cs="Microsoft New Tai Lue"/>
          <w:b/>
          <w:color w:val="auto"/>
          <w:sz w:val="32"/>
        </w:rPr>
      </w:pPr>
      <w:r>
        <w:rPr>
          <w:rFonts w:hint="eastAsia" w:ascii="Microsoft New Tai Lue" w:hAnsi="Microsoft New Tai Lue" w:cs="Microsoft New Tai Lue"/>
          <w:b/>
          <w:color w:val="auto"/>
          <w:sz w:val="32"/>
        </w:rPr>
        <w:t>（江苏省信息安全测评中心）</w:t>
      </w:r>
    </w:p>
    <w:p w14:paraId="06AC66F4">
      <w:pPr>
        <w:tabs>
          <w:tab w:val="left" w:pos="360"/>
        </w:tabs>
        <w:spacing w:line="360" w:lineRule="auto"/>
        <w:jc w:val="center"/>
        <w:rPr>
          <w:rFonts w:ascii="Microsoft New Tai Lue" w:hAnsi="Microsoft New Tai Lue" w:cs="Microsoft New Tai Lue"/>
          <w:b/>
          <w:color w:val="auto"/>
          <w:sz w:val="32"/>
        </w:rPr>
      </w:pPr>
      <w:r>
        <w:rPr>
          <w:rFonts w:ascii="Microsoft New Tai Lue" w:hAnsi="Microsoft New Tai Lue" w:cs="Microsoft New Tai Lue"/>
          <w:b/>
          <w:color w:val="auto"/>
          <w:sz w:val="32"/>
        </w:rPr>
        <w:t>采购代理机构：江苏省招标中心有限公司</w:t>
      </w:r>
    </w:p>
    <w:p w14:paraId="2EEEE86D">
      <w:pPr>
        <w:jc w:val="center"/>
        <w:rPr>
          <w:rFonts w:ascii="Microsoft New Tai Lue" w:hAnsi="Microsoft New Tai Lue" w:cs="Microsoft New Tai Lue"/>
          <w:b/>
          <w:color w:val="auto"/>
          <w:sz w:val="32"/>
        </w:rPr>
      </w:pPr>
      <w:r>
        <w:rPr>
          <w:rFonts w:ascii="Microsoft New Tai Lue" w:hAnsi="Microsoft New Tai Lue" w:cs="Microsoft New Tai Lue"/>
          <w:b/>
          <w:color w:val="auto"/>
          <w:sz w:val="32"/>
        </w:rPr>
        <w:t>二O</w:t>
      </w:r>
      <w:r>
        <w:rPr>
          <w:rFonts w:hint="eastAsia" w:ascii="Microsoft New Tai Lue" w:hAnsi="Microsoft New Tai Lue" w:cs="Microsoft New Tai Lue"/>
          <w:b/>
          <w:color w:val="auto"/>
          <w:sz w:val="32"/>
        </w:rPr>
        <w:t>二五</w:t>
      </w:r>
      <w:r>
        <w:rPr>
          <w:rFonts w:ascii="Microsoft New Tai Lue" w:hAnsi="Microsoft New Tai Lue" w:cs="Microsoft New Tai Lue"/>
          <w:b/>
          <w:color w:val="auto"/>
          <w:sz w:val="32"/>
        </w:rPr>
        <w:t>年</w:t>
      </w:r>
      <w:r>
        <w:rPr>
          <w:rFonts w:hint="eastAsia" w:ascii="Microsoft New Tai Lue" w:hAnsi="Microsoft New Tai Lue" w:cs="Microsoft New Tai Lue"/>
          <w:b/>
          <w:color w:val="auto"/>
          <w:sz w:val="32"/>
        </w:rPr>
        <w:t>九</w:t>
      </w:r>
      <w:r>
        <w:rPr>
          <w:rFonts w:ascii="Microsoft New Tai Lue" w:hAnsi="Microsoft New Tai Lue" w:cs="Microsoft New Tai Lue"/>
          <w:b/>
          <w:color w:val="auto"/>
          <w:sz w:val="32"/>
        </w:rPr>
        <w:t>月</w:t>
      </w:r>
    </w:p>
    <w:p w14:paraId="4DBCE65F">
      <w:pPr>
        <w:pStyle w:val="36"/>
        <w:rPr>
          <w:rFonts w:ascii="Microsoft New Tai Lue" w:hAnsi="Microsoft New Tai Lue" w:cs="Microsoft New Tai Lue"/>
          <w:color w:val="auto"/>
        </w:rPr>
        <w:sectPr>
          <w:footerReference r:id="rId3" w:type="default"/>
          <w:pgSz w:w="11906" w:h="16838"/>
          <w:pgMar w:top="1474" w:right="1531" w:bottom="1474" w:left="1531" w:header="737" w:footer="992" w:gutter="0"/>
          <w:pgNumType w:start="1"/>
          <w:cols w:space="720" w:num="1"/>
          <w:docGrid w:type="lines" w:linePitch="312" w:charSpace="0"/>
        </w:sectPr>
      </w:pPr>
    </w:p>
    <w:p w14:paraId="12872848">
      <w:pPr>
        <w:spacing w:line="500" w:lineRule="exact"/>
        <w:jc w:val="center"/>
        <w:rPr>
          <w:rFonts w:ascii="Microsoft New Tai Lue" w:hAnsi="Microsoft New Tai Lue" w:cs="Microsoft New Tai Lue"/>
          <w:b/>
          <w:color w:val="auto"/>
          <w:sz w:val="32"/>
          <w:szCs w:val="32"/>
        </w:rPr>
      </w:pPr>
      <w:bookmarkStart w:id="1" w:name="_Toc80264696"/>
      <w:bookmarkStart w:id="2" w:name="_Toc531620161"/>
      <w:r>
        <w:rPr>
          <w:rFonts w:ascii="Microsoft New Tai Lue" w:hAnsi="Microsoft New Tai Lue" w:cs="Microsoft New Tai Lue"/>
          <w:b/>
          <w:color w:val="auto"/>
          <w:sz w:val="32"/>
          <w:szCs w:val="32"/>
        </w:rPr>
        <w:t>目   录</w:t>
      </w:r>
    </w:p>
    <w:p w14:paraId="07222F21">
      <w:pPr>
        <w:pStyle w:val="28"/>
        <w:tabs>
          <w:tab w:val="right" w:leader="dot" w:pos="8834"/>
        </w:tabs>
        <w:spacing w:line="360" w:lineRule="auto"/>
        <w:ind w:right="210"/>
        <w:rPr>
          <w:rFonts w:ascii="等线" w:hAnsi="等线" w:eastAsia="等线"/>
          <w:color w:val="auto"/>
          <w:sz w:val="21"/>
          <w:szCs w:val="22"/>
        </w:rPr>
      </w:pPr>
      <w:r>
        <w:rPr>
          <w:rFonts w:ascii="宋体" w:hAnsi="宋体" w:eastAsia="宋体"/>
          <w:color w:val="auto"/>
        </w:rPr>
        <w:fldChar w:fldCharType="begin"/>
      </w:r>
      <w:r>
        <w:rPr>
          <w:rFonts w:ascii="宋体" w:hAnsi="宋体" w:eastAsia="宋体"/>
          <w:color w:val="auto"/>
        </w:rPr>
        <w:instrText xml:space="preserve"> TOC \o "1-3" \h \z \u </w:instrText>
      </w:r>
      <w:r>
        <w:rPr>
          <w:rFonts w:ascii="宋体" w:hAnsi="宋体" w:eastAsia="宋体"/>
          <w:color w:val="auto"/>
        </w:rPr>
        <w:fldChar w:fldCharType="separate"/>
      </w:r>
    </w:p>
    <w:p w14:paraId="41266B46">
      <w:pPr>
        <w:pStyle w:val="28"/>
        <w:tabs>
          <w:tab w:val="left" w:pos="780"/>
          <w:tab w:val="right" w:leader="dot" w:pos="8834"/>
        </w:tabs>
        <w:spacing w:line="360" w:lineRule="auto"/>
        <w:ind w:right="210"/>
        <w:rPr>
          <w:rFonts w:ascii="宋体" w:hAnsi="宋体" w:eastAsia="宋体"/>
          <w:color w:val="auto"/>
        </w:rPr>
      </w:pPr>
      <w:r>
        <w:rPr>
          <w:color w:val="auto"/>
        </w:rPr>
        <w:fldChar w:fldCharType="begin"/>
      </w:r>
      <w:r>
        <w:rPr>
          <w:color w:val="auto"/>
        </w:rPr>
        <w:instrText xml:space="preserve"> HYPERLINK \l "_Toc107246211" </w:instrText>
      </w:r>
      <w:r>
        <w:rPr>
          <w:color w:val="auto"/>
        </w:rPr>
        <w:fldChar w:fldCharType="separate"/>
      </w:r>
      <w:r>
        <w:rPr>
          <w:rStyle w:val="45"/>
          <w:rFonts w:ascii="宋体" w:hAnsi="宋体" w:eastAsia="宋体" w:cs="Microsoft New Tai Lue"/>
          <w:color w:val="auto"/>
        </w:rPr>
        <w:t>第一章</w:t>
      </w:r>
      <w:r>
        <w:rPr>
          <w:rStyle w:val="45"/>
          <w:rFonts w:hint="eastAsia" w:ascii="宋体" w:hAnsi="宋体" w:eastAsia="宋体" w:cs="Microsoft New Tai Lue"/>
          <w:color w:val="auto"/>
        </w:rPr>
        <w:t xml:space="preserve"> </w:t>
      </w:r>
      <w:r>
        <w:rPr>
          <w:rStyle w:val="45"/>
          <w:rFonts w:ascii="宋体" w:hAnsi="宋体" w:eastAsia="宋体" w:cs="Microsoft New Tai Lue"/>
          <w:color w:val="auto"/>
        </w:rPr>
        <w:t>招标公告</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_Toc107246211 \h </w:instrText>
      </w:r>
      <w:r>
        <w:rPr>
          <w:rFonts w:ascii="宋体" w:hAnsi="宋体" w:eastAsia="宋体"/>
          <w:color w:val="auto"/>
        </w:rPr>
        <w:fldChar w:fldCharType="separate"/>
      </w:r>
      <w:r>
        <w:rPr>
          <w:rFonts w:ascii="宋体" w:hAnsi="宋体" w:eastAsia="宋体"/>
          <w:color w:val="auto"/>
        </w:rPr>
        <w:t>2</w:t>
      </w:r>
      <w:r>
        <w:rPr>
          <w:rFonts w:ascii="宋体" w:hAnsi="宋体" w:eastAsia="宋体"/>
          <w:color w:val="auto"/>
        </w:rPr>
        <w:fldChar w:fldCharType="end"/>
      </w:r>
      <w:r>
        <w:rPr>
          <w:rFonts w:ascii="宋体" w:hAnsi="宋体" w:eastAsia="宋体"/>
          <w:color w:val="auto"/>
        </w:rPr>
        <w:fldChar w:fldCharType="end"/>
      </w:r>
    </w:p>
    <w:p w14:paraId="1315927C">
      <w:pPr>
        <w:pStyle w:val="28"/>
        <w:tabs>
          <w:tab w:val="left" w:pos="780"/>
          <w:tab w:val="right" w:leader="dot" w:pos="8834"/>
        </w:tabs>
        <w:spacing w:line="360" w:lineRule="auto"/>
        <w:ind w:right="210"/>
        <w:rPr>
          <w:rFonts w:ascii="宋体" w:hAnsi="宋体" w:eastAsia="宋体"/>
          <w:color w:val="auto"/>
        </w:rPr>
      </w:pPr>
      <w:r>
        <w:rPr>
          <w:color w:val="auto"/>
        </w:rPr>
        <w:fldChar w:fldCharType="begin"/>
      </w:r>
      <w:r>
        <w:rPr>
          <w:color w:val="auto"/>
        </w:rPr>
        <w:instrText xml:space="preserve"> HYPERLINK \l "_Toc107246212" </w:instrText>
      </w:r>
      <w:r>
        <w:rPr>
          <w:color w:val="auto"/>
        </w:rPr>
        <w:fldChar w:fldCharType="separate"/>
      </w:r>
      <w:r>
        <w:rPr>
          <w:rStyle w:val="45"/>
          <w:rFonts w:ascii="宋体" w:hAnsi="宋体" w:eastAsia="宋体" w:cs="Microsoft New Tai Lue"/>
          <w:color w:val="auto"/>
        </w:rPr>
        <w:t>第二章</w:t>
      </w:r>
      <w:r>
        <w:rPr>
          <w:rStyle w:val="45"/>
          <w:rFonts w:hint="eastAsia" w:ascii="宋体" w:hAnsi="宋体" w:eastAsia="宋体" w:cs="Microsoft New Tai Lue"/>
          <w:color w:val="auto"/>
        </w:rPr>
        <w:t xml:space="preserve"> </w:t>
      </w:r>
      <w:r>
        <w:rPr>
          <w:rStyle w:val="45"/>
          <w:rFonts w:ascii="宋体" w:hAnsi="宋体" w:eastAsia="宋体" w:cs="Microsoft New Tai Lue"/>
          <w:color w:val="auto"/>
        </w:rPr>
        <w:t>投标人须知</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_Toc107246212 \h </w:instrText>
      </w:r>
      <w:r>
        <w:rPr>
          <w:rFonts w:ascii="宋体" w:hAnsi="宋体" w:eastAsia="宋体"/>
          <w:color w:val="auto"/>
        </w:rPr>
        <w:fldChar w:fldCharType="separate"/>
      </w:r>
      <w:r>
        <w:rPr>
          <w:rFonts w:ascii="宋体" w:hAnsi="宋体" w:eastAsia="宋体"/>
          <w:color w:val="auto"/>
        </w:rPr>
        <w:t>5</w:t>
      </w:r>
      <w:r>
        <w:rPr>
          <w:rFonts w:ascii="宋体" w:hAnsi="宋体" w:eastAsia="宋体"/>
          <w:color w:val="auto"/>
        </w:rPr>
        <w:fldChar w:fldCharType="end"/>
      </w:r>
      <w:r>
        <w:rPr>
          <w:rFonts w:ascii="宋体" w:hAnsi="宋体" w:eastAsia="宋体"/>
          <w:color w:val="auto"/>
        </w:rPr>
        <w:fldChar w:fldCharType="end"/>
      </w:r>
    </w:p>
    <w:p w14:paraId="256FBC0E">
      <w:pPr>
        <w:pStyle w:val="28"/>
        <w:tabs>
          <w:tab w:val="right" w:leader="dot" w:pos="8834"/>
        </w:tabs>
        <w:spacing w:line="360" w:lineRule="auto"/>
        <w:ind w:right="210"/>
        <w:rPr>
          <w:rFonts w:ascii="宋体" w:hAnsi="宋体" w:eastAsia="宋体"/>
          <w:color w:val="auto"/>
        </w:rPr>
      </w:pPr>
      <w:r>
        <w:rPr>
          <w:color w:val="auto"/>
        </w:rPr>
        <w:fldChar w:fldCharType="begin"/>
      </w:r>
      <w:r>
        <w:rPr>
          <w:color w:val="auto"/>
        </w:rPr>
        <w:instrText xml:space="preserve"> HYPERLINK \l "_Toc107246270" </w:instrText>
      </w:r>
      <w:r>
        <w:rPr>
          <w:color w:val="auto"/>
        </w:rPr>
        <w:fldChar w:fldCharType="separate"/>
      </w:r>
      <w:r>
        <w:rPr>
          <w:rStyle w:val="45"/>
          <w:rFonts w:ascii="宋体" w:hAnsi="宋体" w:eastAsia="宋体" w:cs="Microsoft New Tai Lue"/>
          <w:color w:val="auto"/>
        </w:rPr>
        <w:t>第三章 政府采购合同条款及格式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_Toc107246270 \h </w:instrText>
      </w:r>
      <w:r>
        <w:rPr>
          <w:rFonts w:ascii="宋体" w:hAnsi="宋体" w:eastAsia="宋体"/>
          <w:color w:val="auto"/>
        </w:rPr>
        <w:fldChar w:fldCharType="separate"/>
      </w:r>
      <w:r>
        <w:rPr>
          <w:rFonts w:ascii="宋体" w:hAnsi="宋体" w:eastAsia="宋体"/>
          <w:color w:val="auto"/>
        </w:rPr>
        <w:t>24</w:t>
      </w:r>
      <w:r>
        <w:rPr>
          <w:rFonts w:ascii="宋体" w:hAnsi="宋体" w:eastAsia="宋体"/>
          <w:color w:val="auto"/>
        </w:rPr>
        <w:fldChar w:fldCharType="end"/>
      </w:r>
      <w:r>
        <w:rPr>
          <w:rFonts w:ascii="宋体" w:hAnsi="宋体" w:eastAsia="宋体"/>
          <w:color w:val="auto"/>
        </w:rPr>
        <w:fldChar w:fldCharType="end"/>
      </w:r>
    </w:p>
    <w:p w14:paraId="0D1010AF">
      <w:pPr>
        <w:pStyle w:val="28"/>
        <w:tabs>
          <w:tab w:val="right" w:leader="dot" w:pos="8834"/>
        </w:tabs>
        <w:spacing w:line="360" w:lineRule="auto"/>
        <w:ind w:right="210"/>
        <w:rPr>
          <w:rFonts w:ascii="宋体" w:hAnsi="宋体" w:eastAsia="宋体"/>
          <w:color w:val="auto"/>
        </w:rPr>
      </w:pPr>
      <w:r>
        <w:rPr>
          <w:color w:val="auto"/>
        </w:rPr>
        <w:fldChar w:fldCharType="begin"/>
      </w:r>
      <w:r>
        <w:rPr>
          <w:color w:val="auto"/>
        </w:rPr>
        <w:instrText xml:space="preserve"> HYPERLINK \l "_Toc107246271" </w:instrText>
      </w:r>
      <w:r>
        <w:rPr>
          <w:color w:val="auto"/>
        </w:rPr>
        <w:fldChar w:fldCharType="separate"/>
      </w:r>
      <w:r>
        <w:rPr>
          <w:rStyle w:val="45"/>
          <w:rFonts w:ascii="宋体" w:hAnsi="宋体" w:eastAsia="宋体" w:cs="Microsoft New Tai Lue"/>
          <w:color w:val="auto"/>
        </w:rPr>
        <w:t>第四章 采购需求</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_Toc107246271 \h </w:instrText>
      </w:r>
      <w:r>
        <w:rPr>
          <w:rFonts w:ascii="宋体" w:hAnsi="宋体" w:eastAsia="宋体"/>
          <w:color w:val="auto"/>
        </w:rPr>
        <w:fldChar w:fldCharType="separate"/>
      </w:r>
      <w:r>
        <w:rPr>
          <w:rFonts w:ascii="宋体" w:hAnsi="宋体" w:eastAsia="宋体"/>
          <w:color w:val="auto"/>
        </w:rPr>
        <w:t>31</w:t>
      </w:r>
      <w:r>
        <w:rPr>
          <w:rFonts w:ascii="宋体" w:hAnsi="宋体" w:eastAsia="宋体"/>
          <w:color w:val="auto"/>
        </w:rPr>
        <w:fldChar w:fldCharType="end"/>
      </w:r>
      <w:r>
        <w:rPr>
          <w:rFonts w:ascii="宋体" w:hAnsi="宋体" w:eastAsia="宋体"/>
          <w:color w:val="auto"/>
        </w:rPr>
        <w:fldChar w:fldCharType="end"/>
      </w:r>
    </w:p>
    <w:p w14:paraId="05A51FA5">
      <w:pPr>
        <w:pStyle w:val="28"/>
        <w:tabs>
          <w:tab w:val="right" w:leader="dot" w:pos="8834"/>
        </w:tabs>
        <w:spacing w:line="360" w:lineRule="auto"/>
        <w:ind w:right="210"/>
        <w:rPr>
          <w:rFonts w:ascii="宋体" w:hAnsi="宋体" w:eastAsia="宋体"/>
          <w:color w:val="auto"/>
        </w:rPr>
      </w:pPr>
      <w:r>
        <w:rPr>
          <w:color w:val="auto"/>
        </w:rPr>
        <w:fldChar w:fldCharType="begin"/>
      </w:r>
      <w:r>
        <w:rPr>
          <w:color w:val="auto"/>
        </w:rPr>
        <w:instrText xml:space="preserve"> HYPERLINK \l "_Toc107246272" </w:instrText>
      </w:r>
      <w:r>
        <w:rPr>
          <w:color w:val="auto"/>
        </w:rPr>
        <w:fldChar w:fldCharType="separate"/>
      </w:r>
      <w:r>
        <w:rPr>
          <w:rStyle w:val="45"/>
          <w:rFonts w:ascii="宋体" w:hAnsi="宋体" w:eastAsia="宋体" w:cs="Microsoft New Tai Lue"/>
          <w:color w:val="auto"/>
        </w:rPr>
        <w:t>第五章 评标方法与评标标准</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_Toc107246272 \h </w:instrText>
      </w:r>
      <w:r>
        <w:rPr>
          <w:rFonts w:ascii="宋体" w:hAnsi="宋体" w:eastAsia="宋体"/>
          <w:color w:val="auto"/>
        </w:rPr>
        <w:fldChar w:fldCharType="separate"/>
      </w:r>
      <w:r>
        <w:rPr>
          <w:rFonts w:ascii="宋体" w:hAnsi="宋体" w:eastAsia="宋体"/>
          <w:color w:val="auto"/>
        </w:rPr>
        <w:t>31</w:t>
      </w:r>
      <w:r>
        <w:rPr>
          <w:rFonts w:ascii="宋体" w:hAnsi="宋体" w:eastAsia="宋体"/>
          <w:color w:val="auto"/>
        </w:rPr>
        <w:fldChar w:fldCharType="end"/>
      </w:r>
      <w:r>
        <w:rPr>
          <w:rFonts w:ascii="宋体" w:hAnsi="宋体" w:eastAsia="宋体"/>
          <w:color w:val="auto"/>
        </w:rPr>
        <w:fldChar w:fldCharType="end"/>
      </w:r>
    </w:p>
    <w:p w14:paraId="1B47A87E">
      <w:pPr>
        <w:pStyle w:val="28"/>
        <w:tabs>
          <w:tab w:val="right" w:leader="dot" w:pos="8834"/>
        </w:tabs>
        <w:spacing w:line="360" w:lineRule="auto"/>
        <w:ind w:right="210"/>
        <w:rPr>
          <w:rFonts w:ascii="等线" w:hAnsi="等线" w:eastAsia="等线"/>
          <w:color w:val="auto"/>
          <w:sz w:val="21"/>
          <w:szCs w:val="22"/>
        </w:rPr>
      </w:pPr>
      <w:r>
        <w:rPr>
          <w:color w:val="auto"/>
        </w:rPr>
        <w:fldChar w:fldCharType="begin"/>
      </w:r>
      <w:r>
        <w:rPr>
          <w:color w:val="auto"/>
        </w:rPr>
        <w:instrText xml:space="preserve"> HYPERLINK \l "_Toc107246273" </w:instrText>
      </w:r>
      <w:r>
        <w:rPr>
          <w:color w:val="auto"/>
        </w:rPr>
        <w:fldChar w:fldCharType="separate"/>
      </w:r>
      <w:r>
        <w:rPr>
          <w:rStyle w:val="45"/>
          <w:rFonts w:ascii="宋体" w:hAnsi="宋体" w:eastAsia="宋体" w:cs="Microsoft New Tai Lue"/>
          <w:color w:val="auto"/>
        </w:rPr>
        <w:t>第六章 投标文件格式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_Toc107246273 \h </w:instrText>
      </w:r>
      <w:r>
        <w:rPr>
          <w:rFonts w:ascii="宋体" w:hAnsi="宋体" w:eastAsia="宋体"/>
          <w:color w:val="auto"/>
        </w:rPr>
        <w:fldChar w:fldCharType="separate"/>
      </w:r>
      <w:r>
        <w:rPr>
          <w:rFonts w:ascii="宋体" w:hAnsi="宋体" w:eastAsia="宋体"/>
          <w:color w:val="auto"/>
        </w:rPr>
        <w:t>45</w:t>
      </w:r>
      <w:r>
        <w:rPr>
          <w:rFonts w:ascii="宋体" w:hAnsi="宋体" w:eastAsia="宋体"/>
          <w:color w:val="auto"/>
        </w:rPr>
        <w:fldChar w:fldCharType="end"/>
      </w:r>
      <w:r>
        <w:rPr>
          <w:rFonts w:ascii="宋体" w:hAnsi="宋体" w:eastAsia="宋体"/>
          <w:color w:val="auto"/>
        </w:rPr>
        <w:fldChar w:fldCharType="end"/>
      </w:r>
      <w:r>
        <w:rPr>
          <w:rFonts w:ascii="宋体" w:hAnsi="宋体" w:eastAsia="宋体"/>
          <w:color w:val="auto"/>
        </w:rPr>
        <w:fldChar w:fldCharType="end"/>
      </w:r>
    </w:p>
    <w:p w14:paraId="3C67516B">
      <w:pPr>
        <w:spacing w:line="360" w:lineRule="auto"/>
        <w:rPr>
          <w:rFonts w:ascii="Microsoft New Tai Lue" w:hAnsi="Microsoft New Tai Lue" w:cs="Microsoft New Tai Lue"/>
          <w:color w:val="auto"/>
        </w:rPr>
      </w:pPr>
      <w:r>
        <w:rPr>
          <w:rFonts w:ascii="Microsoft New Tai Lue" w:hAnsi="Microsoft New Tai Lue" w:cs="Microsoft New Tai Lue"/>
          <w:b/>
          <w:bCs/>
          <w:color w:val="auto"/>
          <w:sz w:val="32"/>
          <w:lang w:val="zh-CN"/>
        </w:rPr>
        <w:br w:type="page"/>
      </w:r>
    </w:p>
    <w:bookmarkEnd w:id="1"/>
    <w:bookmarkEnd w:id="2"/>
    <w:p w14:paraId="29187A91">
      <w:pPr>
        <w:pStyle w:val="36"/>
        <w:numPr>
          <w:ilvl w:val="0"/>
          <w:numId w:val="2"/>
        </w:numPr>
        <w:rPr>
          <w:rFonts w:ascii="Microsoft New Tai Lue" w:hAnsi="Microsoft New Tai Lue" w:cs="Microsoft New Tai Lue"/>
          <w:color w:val="auto"/>
        </w:rPr>
      </w:pPr>
      <w:bookmarkStart w:id="3" w:name="_Toc107246211"/>
      <w:bookmarkStart w:id="4" w:name="_Toc80264697"/>
      <w:bookmarkStart w:id="5" w:name="_Toc80792688"/>
      <w:r>
        <w:rPr>
          <w:rFonts w:hint="eastAsia" w:ascii="Microsoft New Tai Lue" w:hAnsi="Microsoft New Tai Lue" w:cs="Microsoft New Tai Lue"/>
          <w:color w:val="auto"/>
        </w:rPr>
        <w:t>招标公告</w:t>
      </w:r>
      <w:bookmarkEnd w:id="3"/>
    </w:p>
    <w:p w14:paraId="2D44278D">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项目概况</w:t>
      </w:r>
    </w:p>
    <w:p w14:paraId="5D16814D">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auto"/>
          <w:szCs w:val="21"/>
        </w:rPr>
      </w:pPr>
      <w:r>
        <w:rPr>
          <w:rFonts w:hint="eastAsia"/>
          <w:bCs/>
          <w:color w:val="auto"/>
          <w:szCs w:val="21"/>
          <w:u w:val="single"/>
        </w:rPr>
        <w:t>汽车元器件及零部件测试设备</w:t>
      </w:r>
      <w:r>
        <w:rPr>
          <w:rFonts w:hint="eastAsia"/>
          <w:bCs/>
          <w:color w:val="auto"/>
          <w:szCs w:val="21"/>
        </w:rPr>
        <w:t xml:space="preserve"> </w:t>
      </w:r>
      <w:r>
        <w:rPr>
          <w:rFonts w:hint="eastAsia"/>
          <w:bCs/>
          <w:color w:val="auto"/>
          <w:szCs w:val="21"/>
          <w:u w:val="single"/>
          <w:lang w:eastAsia="zh-CN"/>
        </w:rPr>
        <w:t>JSZC-320000-JITC-G2025-0288</w:t>
      </w:r>
      <w:r>
        <w:rPr>
          <w:rFonts w:hint="eastAsia"/>
          <w:bCs/>
          <w:color w:val="auto"/>
          <w:szCs w:val="21"/>
        </w:rPr>
        <w:t>招标项目</w:t>
      </w:r>
      <w:r>
        <w:rPr>
          <w:rFonts w:ascii="Microsoft New Tai Lue" w:hAnsi="Microsoft New Tai Lue" w:cs="Microsoft New Tai Lue"/>
          <w:bCs/>
          <w:color w:val="auto"/>
          <w:szCs w:val="21"/>
        </w:rPr>
        <w:t>的潜在投标人应在</w:t>
      </w:r>
      <w:r>
        <w:rPr>
          <w:rFonts w:hint="eastAsia" w:ascii="Microsoft New Tai Lue" w:hAnsi="Microsoft New Tai Lue" w:cs="Microsoft New Tai Lue"/>
          <w:snapToGrid w:val="0"/>
          <w:color w:val="auto"/>
          <w:kern w:val="0"/>
          <w:szCs w:val="21"/>
        </w:rPr>
        <w:t>江苏省招标中心有限公司</w:t>
      </w:r>
      <w:r>
        <w:rPr>
          <w:rFonts w:ascii="Microsoft New Tai Lue" w:hAnsi="Microsoft New Tai Lue" w:cs="Microsoft New Tai Lue"/>
          <w:bCs/>
          <w:color w:val="auto"/>
          <w:szCs w:val="21"/>
        </w:rPr>
        <w:t>获取招标文件，并于</w:t>
      </w:r>
      <w:r>
        <w:rPr>
          <w:rFonts w:hint="eastAsia" w:ascii="Microsoft New Tai Lue" w:hAnsi="Microsoft New Tai Lue" w:cs="Microsoft New Tai Lue"/>
          <w:bCs/>
          <w:color w:val="auto"/>
          <w:szCs w:val="21"/>
          <w:u w:val="single"/>
          <w:lang w:eastAsia="zh-CN"/>
        </w:rPr>
        <w:t>2025-10-15</w:t>
      </w:r>
      <w:r>
        <w:rPr>
          <w:rFonts w:hint="eastAsia" w:ascii="Microsoft New Tai Lue" w:hAnsi="Microsoft New Tai Lue" w:cs="Microsoft New Tai Lue"/>
          <w:bCs/>
          <w:color w:val="auto"/>
          <w:szCs w:val="21"/>
          <w:u w:val="single"/>
        </w:rPr>
        <w:t xml:space="preserve">  </w:t>
      </w:r>
      <w:r>
        <w:rPr>
          <w:rFonts w:ascii="Microsoft New Tai Lue" w:hAnsi="Microsoft New Tai Lue" w:cs="Microsoft New Tai Lue"/>
          <w:bCs/>
          <w:color w:val="auto"/>
          <w:szCs w:val="21"/>
          <w:u w:val="single"/>
        </w:rPr>
        <w:t>1</w:t>
      </w:r>
      <w:r>
        <w:rPr>
          <w:rFonts w:hint="eastAsia" w:ascii="Microsoft New Tai Lue" w:hAnsi="Microsoft New Tai Lue" w:cs="Microsoft New Tai Lue"/>
          <w:bCs/>
          <w:color w:val="auto"/>
          <w:szCs w:val="21"/>
          <w:u w:val="single"/>
        </w:rPr>
        <w:t>4：00</w:t>
      </w:r>
      <w:r>
        <w:rPr>
          <w:rFonts w:ascii="Microsoft New Tai Lue" w:hAnsi="Microsoft New Tai Lue" w:cs="Microsoft New Tai Lue"/>
          <w:bCs/>
          <w:color w:val="auto"/>
          <w:szCs w:val="21"/>
        </w:rPr>
        <w:t>（北京时间）前递交投标文件。</w:t>
      </w:r>
    </w:p>
    <w:p w14:paraId="2A10A7EA">
      <w:pPr>
        <w:spacing w:line="360" w:lineRule="auto"/>
        <w:rPr>
          <w:rFonts w:ascii="Microsoft New Tai Lue" w:hAnsi="Microsoft New Tai Lue" w:cs="Microsoft New Tai Lue"/>
          <w:b/>
          <w:bCs/>
          <w:color w:val="auto"/>
          <w:kern w:val="44"/>
          <w:szCs w:val="44"/>
        </w:rPr>
      </w:pPr>
      <w:bookmarkStart w:id="6" w:name="_Toc93909065"/>
      <w:bookmarkStart w:id="7" w:name="_Toc96347851"/>
      <w:r>
        <w:rPr>
          <w:rFonts w:ascii="Microsoft New Tai Lue" w:hAnsi="Microsoft New Tai Lue" w:cs="Microsoft New Tai Lue"/>
          <w:b/>
          <w:bCs/>
          <w:color w:val="auto"/>
          <w:kern w:val="44"/>
          <w:szCs w:val="44"/>
        </w:rPr>
        <w:t>一、项目</w:t>
      </w:r>
      <w:bookmarkEnd w:id="4"/>
      <w:r>
        <w:rPr>
          <w:rFonts w:ascii="Microsoft New Tai Lue" w:hAnsi="Microsoft New Tai Lue" w:cs="Microsoft New Tai Lue"/>
          <w:b/>
          <w:bCs/>
          <w:color w:val="auto"/>
          <w:kern w:val="44"/>
          <w:szCs w:val="44"/>
        </w:rPr>
        <w:t>基本情况</w:t>
      </w:r>
      <w:bookmarkEnd w:id="5"/>
      <w:bookmarkEnd w:id="6"/>
      <w:bookmarkEnd w:id="7"/>
    </w:p>
    <w:p w14:paraId="47625842">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项目编号：</w:t>
      </w:r>
      <w:r>
        <w:rPr>
          <w:rFonts w:hint="eastAsia" w:ascii="Microsoft New Tai Lue" w:hAnsi="Microsoft New Tai Lue" w:cs="Microsoft New Tai Lue"/>
          <w:bCs/>
          <w:color w:val="auto"/>
          <w:szCs w:val="21"/>
          <w:lang w:eastAsia="zh-CN"/>
        </w:rPr>
        <w:t>JSZC-320000-JITC-G2025-0288</w:t>
      </w:r>
      <w:r>
        <w:rPr>
          <w:rFonts w:hint="eastAsia" w:ascii="Microsoft New Tai Lue" w:hAnsi="Microsoft New Tai Lue" w:cs="Microsoft New Tai Lue"/>
          <w:bCs/>
          <w:color w:val="auto"/>
          <w:szCs w:val="21"/>
        </w:rPr>
        <w:t xml:space="preserve">    </w:t>
      </w:r>
    </w:p>
    <w:p w14:paraId="4E0EFE1B">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项目名称：</w:t>
      </w:r>
      <w:r>
        <w:rPr>
          <w:rFonts w:hint="eastAsia"/>
          <w:bCs/>
          <w:color w:val="auto"/>
          <w:szCs w:val="21"/>
        </w:rPr>
        <w:t xml:space="preserve">汽车元器件及零部件测试设备   </w:t>
      </w:r>
    </w:p>
    <w:p w14:paraId="7C5EAF22">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预算金额：</w:t>
      </w:r>
      <w:r>
        <w:rPr>
          <w:rFonts w:hint="eastAsia" w:ascii="Microsoft New Tai Lue" w:hAnsi="Microsoft New Tai Lue" w:cs="Microsoft New Tai Lue"/>
          <w:bCs/>
          <w:color w:val="auto"/>
          <w:szCs w:val="21"/>
        </w:rPr>
        <w:t>115万元</w:t>
      </w:r>
    </w:p>
    <w:p w14:paraId="05652808">
      <w:pPr>
        <w:adjustRightInd w:val="0"/>
        <w:snapToGrid w:val="0"/>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最高限价（如有）</w:t>
      </w:r>
      <w:r>
        <w:rPr>
          <w:rFonts w:ascii="Microsoft New Tai Lue" w:hAnsi="Microsoft New Tai Lue" w:cs="Microsoft New Tai Lue"/>
          <w:bCs/>
          <w:color w:val="auto"/>
          <w:szCs w:val="21"/>
        </w:rPr>
        <w:t>：</w:t>
      </w:r>
      <w:r>
        <w:rPr>
          <w:rFonts w:hint="eastAsia" w:ascii="Microsoft New Tai Lue" w:hAnsi="Microsoft New Tai Lue" w:cs="Microsoft New Tai Lue"/>
          <w:bCs/>
          <w:color w:val="auto"/>
          <w:szCs w:val="21"/>
        </w:rPr>
        <w:t xml:space="preserve">115万元        </w:t>
      </w:r>
    </w:p>
    <w:p w14:paraId="30F12FEB">
      <w:pPr>
        <w:adjustRightInd w:val="0"/>
        <w:snapToGrid w:val="0"/>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采购方式：公开招标</w:t>
      </w:r>
    </w:p>
    <w:p w14:paraId="48386789">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采购需求：</w:t>
      </w:r>
      <w:r>
        <w:rPr>
          <w:rFonts w:hint="eastAsia"/>
          <w:bCs/>
          <w:color w:val="auto"/>
          <w:szCs w:val="21"/>
        </w:rPr>
        <w:t>汽车元器件及零部件测试设备，包括电池模组测试系统、电池组保护电路测试系统、电池温控短路试验机、R/T特性测试仪、耗散系数测试仪、高压直流电源、电感负载箱、压力式温控器/压力开关耐久性试验台、数据采集器等（其中：“电池模组测试系统”接受进口产品，进口产品部分限价</w:t>
      </w:r>
      <w:r>
        <w:rPr>
          <w:bCs/>
          <w:color w:val="auto"/>
          <w:szCs w:val="21"/>
        </w:rPr>
        <w:t>40</w:t>
      </w:r>
      <w:r>
        <w:rPr>
          <w:rFonts w:hint="eastAsia"/>
          <w:bCs/>
          <w:color w:val="auto"/>
          <w:szCs w:val="21"/>
        </w:rPr>
        <w:t>万元，其余设备不接受进口产品投标，具体要求详见招标文件）</w:t>
      </w:r>
    </w:p>
    <w:p w14:paraId="5E0ADEB3">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合同履行期限</w:t>
      </w:r>
      <w:r>
        <w:rPr>
          <w:rFonts w:hint="eastAsia"/>
          <w:color w:val="auto"/>
        </w:rPr>
        <w:t>（交货期）</w:t>
      </w:r>
      <w:r>
        <w:rPr>
          <w:rFonts w:ascii="Microsoft New Tai Lue" w:hAnsi="Microsoft New Tai Lue" w:cs="Microsoft New Tai Lue"/>
          <w:bCs/>
          <w:color w:val="auto"/>
          <w:szCs w:val="21"/>
        </w:rPr>
        <w:t>：</w:t>
      </w:r>
      <w:r>
        <w:rPr>
          <w:rFonts w:hint="eastAsia" w:ascii="Microsoft New Tai Lue" w:hAnsi="Microsoft New Tai Lue" w:cs="Microsoft New Tai Lue"/>
          <w:bCs/>
          <w:color w:val="auto"/>
          <w:szCs w:val="21"/>
        </w:rPr>
        <w:t>合同签订之日起</w:t>
      </w:r>
      <w:r>
        <w:rPr>
          <w:rFonts w:ascii="Microsoft New Tai Lue" w:hAnsi="Microsoft New Tai Lue" w:cs="Microsoft New Tai Lue"/>
          <w:bCs/>
          <w:color w:val="auto"/>
          <w:szCs w:val="21"/>
        </w:rPr>
        <w:t>60</w:t>
      </w:r>
      <w:r>
        <w:rPr>
          <w:rFonts w:hint="eastAsia" w:ascii="Microsoft New Tai Lue" w:hAnsi="Microsoft New Tai Lue" w:cs="Microsoft New Tai Lue"/>
          <w:bCs/>
          <w:color w:val="auto"/>
          <w:szCs w:val="21"/>
        </w:rPr>
        <w:t>日内完成设备交付、现场安装调试及首次计量，并通过买方验收确认，具体以采购人要求为准</w:t>
      </w:r>
    </w:p>
    <w:p w14:paraId="581553C0">
      <w:pPr>
        <w:adjustRightInd w:val="0"/>
        <w:snapToGrid w:val="0"/>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本项目（是/否）接受联合体投标：不接受联合体</w:t>
      </w:r>
    </w:p>
    <w:p w14:paraId="51C34AA0">
      <w:pPr>
        <w:spacing w:line="360" w:lineRule="auto"/>
        <w:rPr>
          <w:rFonts w:ascii="Microsoft New Tai Lue" w:hAnsi="Microsoft New Tai Lue" w:cs="Microsoft New Tai Lue"/>
          <w:b/>
          <w:bCs/>
          <w:color w:val="auto"/>
          <w:kern w:val="44"/>
          <w:szCs w:val="44"/>
        </w:rPr>
      </w:pPr>
      <w:bookmarkStart w:id="8" w:name="_Toc80264698"/>
      <w:bookmarkStart w:id="9" w:name="_Toc80792689"/>
      <w:bookmarkStart w:id="10" w:name="_Toc93909066"/>
      <w:bookmarkStart w:id="11" w:name="_Toc96347852"/>
      <w:r>
        <w:rPr>
          <w:rFonts w:ascii="Microsoft New Tai Lue" w:hAnsi="Microsoft New Tai Lue" w:cs="Microsoft New Tai Lue"/>
          <w:b/>
          <w:bCs/>
          <w:color w:val="auto"/>
          <w:kern w:val="44"/>
          <w:szCs w:val="44"/>
        </w:rPr>
        <w:t>二、</w:t>
      </w:r>
      <w:bookmarkEnd w:id="8"/>
      <w:r>
        <w:rPr>
          <w:rFonts w:ascii="Microsoft New Tai Lue" w:hAnsi="Microsoft New Tai Lue" w:cs="Microsoft New Tai Lue"/>
          <w:b/>
          <w:bCs/>
          <w:color w:val="auto"/>
          <w:kern w:val="44"/>
          <w:szCs w:val="44"/>
        </w:rPr>
        <w:t>申请人的资格要求</w:t>
      </w:r>
      <w:bookmarkEnd w:id="9"/>
      <w:bookmarkEnd w:id="10"/>
      <w:r>
        <w:rPr>
          <w:rFonts w:ascii="Microsoft New Tai Lue" w:hAnsi="Microsoft New Tai Lue" w:cs="Microsoft New Tai Lue"/>
          <w:b/>
          <w:bCs/>
          <w:color w:val="auto"/>
          <w:kern w:val="44"/>
          <w:szCs w:val="44"/>
        </w:rPr>
        <w:t>：</w:t>
      </w:r>
      <w:bookmarkEnd w:id="11"/>
    </w:p>
    <w:p w14:paraId="207DE114">
      <w:pPr>
        <w:spacing w:line="360" w:lineRule="auto"/>
        <w:ind w:firstLine="420" w:firstLineChars="200"/>
        <w:rPr>
          <w:rFonts w:ascii="Microsoft New Tai Lue" w:hAnsi="Microsoft New Tai Lue" w:cs="Microsoft New Tai Lue"/>
          <w:bCs/>
          <w:color w:val="auto"/>
          <w:szCs w:val="21"/>
        </w:rPr>
      </w:pPr>
      <w:bookmarkStart w:id="12" w:name="_Toc80264699"/>
      <w:bookmarkStart w:id="13" w:name="_Toc93909067"/>
      <w:bookmarkStart w:id="14" w:name="_Toc96347853"/>
      <w:bookmarkStart w:id="15" w:name="_Toc80792690"/>
      <w:r>
        <w:rPr>
          <w:rFonts w:ascii="Microsoft New Tai Lue" w:hAnsi="Microsoft New Tai Lue" w:cs="Microsoft New Tai Lue"/>
          <w:bCs/>
          <w:color w:val="auto"/>
          <w:szCs w:val="21"/>
        </w:rPr>
        <w:t>2.1</w:t>
      </w:r>
      <w:r>
        <w:rPr>
          <w:rFonts w:hint="eastAsia" w:ascii="Microsoft New Tai Lue" w:hAnsi="Microsoft New Tai Lue" w:cs="Microsoft New Tai Lue"/>
          <w:bCs/>
          <w:color w:val="auto"/>
          <w:szCs w:val="21"/>
        </w:rPr>
        <w:t>满足《中华人民共和国政府采购法》第二十二条规定：</w:t>
      </w:r>
    </w:p>
    <w:p w14:paraId="70FDF8CB">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（1）</w:t>
      </w:r>
      <w:r>
        <w:rPr>
          <w:rFonts w:hint="eastAsia" w:ascii="宋体" w:hAnsi="宋体"/>
          <w:color w:val="auto"/>
        </w:rPr>
        <w:t>具有独立承担民事责任的能力（提供</w:t>
      </w:r>
      <w:r>
        <w:rPr>
          <w:rFonts w:hint="eastAsia" w:ascii="Microsoft New Tai Lue" w:hAnsi="Microsoft New Tai Lue" w:cs="Microsoft New Tai Lue"/>
          <w:bCs/>
          <w:color w:val="auto"/>
          <w:szCs w:val="21"/>
        </w:rPr>
        <w:t>法人或者其他组织的营业执照等证明文件，自然人的身份证明，或具有同等法律效力的证照</w:t>
      </w:r>
      <w:r>
        <w:rPr>
          <w:rFonts w:hint="eastAsia" w:ascii="宋体" w:hAnsi="宋体"/>
          <w:color w:val="auto"/>
        </w:rPr>
        <w:t>）</w:t>
      </w:r>
      <w:r>
        <w:rPr>
          <w:rFonts w:hint="eastAsia" w:ascii="Microsoft New Tai Lue" w:hAnsi="Microsoft New Tai Lue" w:cs="Microsoft New Tai Lue"/>
          <w:bCs/>
          <w:color w:val="auto"/>
          <w:szCs w:val="21"/>
        </w:rPr>
        <w:t xml:space="preserve">； </w:t>
      </w:r>
    </w:p>
    <w:p w14:paraId="14E8062E">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具有良好的商业信誉和健全的财务会计制度（提供2024年度经审计的财务报告或投标截止时间前6个月内任意一个月的财务报表（至少包括资产负债表和利润表）或投标截止时间前6个月内，由其基本开户银行出具的资信证明或财政部门认可的政府采购专业担保机构出具的投标担保函或提供承诺（成立未满1年的可以不提供佐证材料））；</w:t>
      </w:r>
    </w:p>
    <w:p w14:paraId="41832DCB">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（3）具有履行合同所必需的设备和专业技术能力（提供具备履行合同所必需的设备和专业技术能力的证明材料或承诺函，由供应商根据项目需求提供说明材料或承诺）；</w:t>
      </w:r>
    </w:p>
    <w:p w14:paraId="3DC3FE40">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（4）有依法缴纳税收和社会保障资金的良好记录（提供本次采购活动前</w:t>
      </w:r>
      <w:r>
        <w:rPr>
          <w:rFonts w:ascii="Microsoft New Tai Lue" w:hAnsi="Microsoft New Tai Lue" w:cs="Microsoft New Tai Lue"/>
          <w:bCs/>
          <w:color w:val="auto"/>
          <w:szCs w:val="21"/>
          <w:u w:val="single"/>
        </w:rPr>
        <w:t>6</w:t>
      </w:r>
      <w:r>
        <w:rPr>
          <w:rFonts w:hint="eastAsia" w:ascii="Microsoft New Tai Lue" w:hAnsi="Microsoft New Tai Lue" w:cs="Microsoft New Tai Lue"/>
          <w:bCs/>
          <w:color w:val="auto"/>
          <w:szCs w:val="21"/>
        </w:rPr>
        <w:t>个月内，至少1个月缴纳税收和社会保险的凭证，依法享受免缴、缓缴的，提供证明材料，或提供承诺）；</w:t>
      </w:r>
    </w:p>
    <w:p w14:paraId="76CAD408">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（5）参加政府采购活动前三年内，在经营活动中没有重大违法记录（提供声明函原件，重大违法记录是指供应商因违法经营受到刑事处罚或责令停产停业、吊销许可证或者执照、较大数额罚款等行政处罚）。</w:t>
      </w:r>
    </w:p>
    <w:p w14:paraId="67C260C2">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（6）法律、行政法规规定的其他条件。</w:t>
      </w:r>
    </w:p>
    <w:p w14:paraId="1A25D894">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2.2落实政府采购政策需满足的资格要求：</w:t>
      </w:r>
    </w:p>
    <w:p w14:paraId="19589058">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（1）本项目不属于专门面向中小企业采购的项目</w:t>
      </w:r>
    </w:p>
    <w:p w14:paraId="18F34F5B">
      <w:pPr>
        <w:spacing w:line="360" w:lineRule="auto"/>
        <w:ind w:firstLine="420" w:firstLineChars="200"/>
        <w:rPr>
          <w:rFonts w:ascii="Microsoft New Tai Lue" w:hAnsi="Microsoft New Tai Lue" w:cs="Microsoft New Tai Lue"/>
          <w:bCs/>
          <w:color w:val="auto"/>
          <w:szCs w:val="21"/>
          <w:u w:val="single"/>
        </w:rPr>
      </w:pPr>
      <w:r>
        <w:rPr>
          <w:rFonts w:ascii="Microsoft New Tai Lue" w:hAnsi="Microsoft New Tai Lue" w:cs="Microsoft New Tai Lue"/>
          <w:bCs/>
          <w:color w:val="auto"/>
          <w:szCs w:val="21"/>
        </w:rPr>
        <w:t>2.</w:t>
      </w:r>
      <w:r>
        <w:rPr>
          <w:rFonts w:hint="eastAsia" w:ascii="Microsoft New Tai Lue" w:hAnsi="Microsoft New Tai Lue" w:cs="Microsoft New Tai Lue"/>
          <w:bCs/>
          <w:color w:val="auto"/>
          <w:szCs w:val="21"/>
        </w:rPr>
        <w:t>3本项目的特定资格要求：</w:t>
      </w:r>
    </w:p>
    <w:p w14:paraId="0A272D65">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（1）单位负责人为同一人或者存在直接控股、管理关系的不同供应商，不得参加同一合同项下的政府采购活动。</w:t>
      </w:r>
    </w:p>
    <w:p w14:paraId="7C4CF6AC">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（2）除单一来源项目外，凡为采购项目提供整体设计、规范编制或者项目管理、监理、检测等服务的供应商不得再参加本项目的采购活动。</w:t>
      </w:r>
    </w:p>
    <w:p w14:paraId="4165CE01">
      <w:pPr>
        <w:spacing w:line="36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3）通过“信用中国”网站（http://www.creditchina.gov.cn）、中国政府采购网（www.ccgp.gov.cn）查询供应商在投标截止时间以后、资格审查阶段的信用记录，通过以上查询渠道，供应商未被列入失信被执行人、重大税收违法案件当事人名单、政府采购严重违法失信行为记录。</w:t>
      </w:r>
    </w:p>
    <w:p w14:paraId="33A73DC0">
      <w:pPr>
        <w:spacing w:line="360" w:lineRule="auto"/>
        <w:rPr>
          <w:rFonts w:ascii="Microsoft New Tai Lue" w:hAnsi="Microsoft New Tai Lue" w:cs="Microsoft New Tai Lue"/>
          <w:b/>
          <w:bCs/>
          <w:color w:val="auto"/>
          <w:kern w:val="44"/>
          <w:szCs w:val="44"/>
        </w:rPr>
      </w:pPr>
      <w:r>
        <w:rPr>
          <w:rFonts w:ascii="Microsoft New Tai Lue" w:hAnsi="Microsoft New Tai Lue" w:cs="Microsoft New Tai Lue"/>
          <w:b/>
          <w:bCs/>
          <w:color w:val="auto"/>
          <w:kern w:val="44"/>
          <w:szCs w:val="44"/>
        </w:rPr>
        <w:t>三、获取招标文件</w:t>
      </w:r>
      <w:bookmarkEnd w:id="12"/>
      <w:bookmarkEnd w:id="13"/>
      <w:bookmarkEnd w:id="14"/>
      <w:bookmarkEnd w:id="15"/>
    </w:p>
    <w:p w14:paraId="26E1B008">
      <w:pPr>
        <w:adjustRightInd w:val="0"/>
        <w:snapToGrid w:val="0"/>
        <w:spacing w:line="360" w:lineRule="auto"/>
        <w:ind w:firstLine="525" w:firstLineChars="250"/>
        <w:rPr>
          <w:rFonts w:ascii="Microsoft New Tai Lue" w:hAnsi="Microsoft New Tai Lue" w:cs="Microsoft New Tai Lue"/>
          <w:bCs/>
          <w:color w:val="auto"/>
          <w:szCs w:val="21"/>
        </w:rPr>
      </w:pPr>
      <w:bookmarkStart w:id="16" w:name="_Toc80264700"/>
      <w:r>
        <w:rPr>
          <w:rFonts w:ascii="Microsoft New Tai Lue" w:hAnsi="Microsoft New Tai Lue" w:cs="Microsoft New Tai Lue"/>
          <w:bCs/>
          <w:color w:val="auto"/>
          <w:szCs w:val="21"/>
        </w:rPr>
        <w:t>时间：</w:t>
      </w:r>
      <w:r>
        <w:rPr>
          <w:rFonts w:hint="eastAsia" w:ascii="Microsoft New Tai Lue" w:hAnsi="Microsoft New Tai Lue" w:cs="Microsoft New Tai Lue"/>
          <w:bCs/>
          <w:color w:val="auto"/>
          <w:szCs w:val="21"/>
        </w:rPr>
        <w:t>自招标文件公告发布之日起5个工作日</w:t>
      </w:r>
    </w:p>
    <w:p w14:paraId="102935F5">
      <w:pPr>
        <w:adjustRightInd w:val="0"/>
        <w:snapToGrid w:val="0"/>
        <w:spacing w:line="360" w:lineRule="auto"/>
        <w:ind w:firstLine="525" w:firstLineChars="250"/>
        <w:rPr>
          <w:rFonts w:ascii="Microsoft New Tai Lue" w:hAnsi="Microsoft New Tai Lue" w:cs="Microsoft New Tai Lue"/>
          <w:bCs/>
          <w:color w:val="auto"/>
          <w:szCs w:val="21"/>
        </w:rPr>
      </w:pPr>
      <w:r>
        <w:rPr>
          <w:rFonts w:ascii="Microsoft New Tai Lue" w:hAnsi="Microsoft New Tai Lue" w:cs="Microsoft New Tai Lue"/>
          <w:bCs/>
          <w:color w:val="auto"/>
          <w:szCs w:val="21"/>
        </w:rPr>
        <w:t>地点：</w:t>
      </w:r>
      <w:r>
        <w:rPr>
          <w:rFonts w:hint="eastAsia" w:ascii="Microsoft New Tai Lue" w:hAnsi="Microsoft New Tai Lue" w:cs="Microsoft New Tai Lue"/>
          <w:snapToGrid w:val="0"/>
          <w:color w:val="auto"/>
          <w:kern w:val="0"/>
          <w:szCs w:val="21"/>
        </w:rPr>
        <w:t>江苏省招标中心有限公司</w:t>
      </w:r>
    </w:p>
    <w:p w14:paraId="5EEC360D">
      <w:pPr>
        <w:adjustRightInd w:val="0"/>
        <w:snapToGrid w:val="0"/>
        <w:spacing w:line="360" w:lineRule="auto"/>
        <w:ind w:firstLine="525" w:firstLineChars="250"/>
        <w:rPr>
          <w:rFonts w:ascii="Microsoft New Tai Lue" w:hAnsi="Microsoft New Tai Lue" w:cs="Microsoft New Tai Lue"/>
          <w:bCs/>
          <w:color w:val="auto"/>
          <w:szCs w:val="21"/>
        </w:rPr>
      </w:pPr>
      <w:r>
        <w:rPr>
          <w:rFonts w:ascii="Microsoft New Tai Lue" w:hAnsi="Microsoft New Tai Lue" w:cs="Microsoft New Tai Lue"/>
          <w:bCs/>
          <w:color w:val="auto"/>
          <w:szCs w:val="21"/>
        </w:rPr>
        <w:t>方式：</w:t>
      </w:r>
      <w:r>
        <w:rPr>
          <w:rFonts w:hint="eastAsia" w:ascii="Microsoft New Tai Lue" w:hAnsi="Microsoft New Tai Lue" w:cs="Microsoft New Tai Lue"/>
          <w:bCs/>
          <w:color w:val="auto"/>
          <w:szCs w:val="21"/>
        </w:rPr>
        <w:t>1）文件提供方式：纸质文件。2）支付方式：供应商应在江苏省招标中心有限公司官网（</w:t>
      </w:r>
      <w:r>
        <w:rPr>
          <w:color w:val="auto"/>
        </w:rPr>
        <w:fldChar w:fldCharType="begin"/>
      </w:r>
      <w:r>
        <w:rPr>
          <w:color w:val="auto"/>
        </w:rPr>
        <w:instrText xml:space="preserve"> HYPERLINK "http://www.jstcc.cn" </w:instrText>
      </w:r>
      <w:r>
        <w:rPr>
          <w:color w:val="auto"/>
        </w:rPr>
        <w:fldChar w:fldCharType="separate"/>
      </w:r>
      <w:r>
        <w:rPr>
          <w:rFonts w:hint="eastAsia" w:ascii="Microsoft New Tai Lue" w:hAnsi="Microsoft New Tai Lue" w:cs="Microsoft New Tai Lue"/>
          <w:bCs/>
          <w:color w:val="auto"/>
          <w:szCs w:val="21"/>
        </w:rPr>
        <w:t>www.jstcc.cn</w:t>
      </w:r>
      <w:r>
        <w:rPr>
          <w:rFonts w:hint="eastAsia" w:ascii="Microsoft New Tai Lue" w:hAnsi="Microsoft New Tai Lue" w:cs="Microsoft New Tai Lue"/>
          <w:bCs/>
          <w:color w:val="auto"/>
          <w:szCs w:val="21"/>
        </w:rPr>
        <w:fldChar w:fldCharType="end"/>
      </w:r>
      <w:r>
        <w:rPr>
          <w:rFonts w:hint="eastAsia" w:ascii="Microsoft New Tai Lue" w:hAnsi="Microsoft New Tai Lue" w:cs="Microsoft New Tai Lue"/>
          <w:bCs/>
          <w:color w:val="auto"/>
          <w:szCs w:val="21"/>
        </w:rPr>
        <w:t>）“供应商注册”入口进行注册，注册完成后通过“供应商登录“入口进入”JSTCC江苏招标电子交易平台”，进入“搜索项目”栏目，在搜索框中输入本项目编号或项目名称，点击对应的项目进行“关注”，关注完成后进入“我的项目”栏目，选择本项目并支付费用，支付完成后电子发票可自行在平台下载。3）支付完成后，纸质文件可通过现场领取或邮寄送达，现场领取的请至江苏省招标中心有限公司（南京市鼓楼区郑和中路118号）领取；需邮寄送达的请将公司名称、项目编号+标段号（如有）、邮寄地址发送至邮箱。为方便供应商制作投标（响应）文件，供应商可在“我的项目”栏目中下载电子文件，</w:t>
      </w:r>
      <w:bookmarkStart w:id="17" w:name="_Hlk206102742"/>
      <w:r>
        <w:rPr>
          <w:rFonts w:hint="eastAsia" w:ascii="Microsoft New Tai Lue" w:hAnsi="Microsoft New Tai Lue" w:cs="Microsoft New Tai Lue"/>
          <w:bCs/>
          <w:color w:val="auto"/>
          <w:szCs w:val="21"/>
        </w:rPr>
        <w:t>电子文件仅为方便供应商制作投标（响应）文件所用</w:t>
      </w:r>
      <w:bookmarkEnd w:id="17"/>
      <w:r>
        <w:rPr>
          <w:rFonts w:hint="eastAsia" w:ascii="Microsoft New Tai Lue" w:hAnsi="Microsoft New Tai Lue" w:cs="Microsoft New Tai Lue"/>
          <w:bCs/>
          <w:color w:val="auto"/>
          <w:szCs w:val="21"/>
        </w:rPr>
        <w:t>，如纸质文件与电子文件不一致的，以纸质文件为准。4）文件售价：500元。</w:t>
      </w:r>
    </w:p>
    <w:p w14:paraId="6D299AA1">
      <w:pPr>
        <w:spacing w:line="360" w:lineRule="auto"/>
        <w:rPr>
          <w:rFonts w:ascii="Microsoft New Tai Lue" w:hAnsi="Microsoft New Tai Lue" w:cs="Microsoft New Tai Lue"/>
          <w:b/>
          <w:bCs/>
          <w:color w:val="auto"/>
          <w:kern w:val="44"/>
          <w:szCs w:val="44"/>
        </w:rPr>
      </w:pPr>
      <w:bookmarkStart w:id="18" w:name="_Toc80792691"/>
      <w:bookmarkStart w:id="19" w:name="_Toc93909068"/>
      <w:bookmarkStart w:id="20" w:name="_Toc96347854"/>
      <w:r>
        <w:rPr>
          <w:rFonts w:ascii="Microsoft New Tai Lue" w:hAnsi="Microsoft New Tai Lue" w:cs="Microsoft New Tai Lue"/>
          <w:b/>
          <w:bCs/>
          <w:color w:val="auto"/>
          <w:kern w:val="44"/>
          <w:szCs w:val="44"/>
        </w:rPr>
        <w:t>四、</w:t>
      </w:r>
      <w:bookmarkEnd w:id="16"/>
      <w:bookmarkEnd w:id="18"/>
      <w:r>
        <w:rPr>
          <w:rFonts w:ascii="Microsoft New Tai Lue" w:hAnsi="Microsoft New Tai Lue" w:cs="Microsoft New Tai Lue"/>
          <w:b/>
          <w:bCs/>
          <w:color w:val="auto"/>
          <w:kern w:val="44"/>
          <w:szCs w:val="44"/>
        </w:rPr>
        <w:t>提交投标文件截止时间、开标时间和地点</w:t>
      </w:r>
      <w:bookmarkEnd w:id="19"/>
      <w:bookmarkEnd w:id="20"/>
    </w:p>
    <w:p w14:paraId="0A7165D2">
      <w:pPr>
        <w:adjustRightInd w:val="0"/>
        <w:snapToGrid w:val="0"/>
        <w:spacing w:line="360" w:lineRule="auto"/>
        <w:ind w:firstLine="525" w:firstLineChars="25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时间：</w:t>
      </w:r>
      <w:r>
        <w:rPr>
          <w:rFonts w:hint="eastAsia" w:ascii="Microsoft New Tai Lue" w:hAnsi="Microsoft New Tai Lue" w:cs="Microsoft New Tai Lue"/>
          <w:bCs/>
          <w:color w:val="auto"/>
          <w:szCs w:val="21"/>
          <w:u w:val="single"/>
          <w:lang w:eastAsia="zh-CN"/>
        </w:rPr>
        <w:t>2025-10-15</w:t>
      </w:r>
      <w:r>
        <w:rPr>
          <w:rFonts w:hint="eastAsia" w:ascii="Microsoft New Tai Lue" w:hAnsi="Microsoft New Tai Lue" w:cs="Microsoft New Tai Lue"/>
          <w:bCs/>
          <w:color w:val="auto"/>
          <w:szCs w:val="21"/>
          <w:u w:val="single"/>
        </w:rPr>
        <w:t xml:space="preserve">  </w:t>
      </w:r>
      <w:r>
        <w:rPr>
          <w:rFonts w:ascii="Microsoft New Tai Lue" w:hAnsi="Microsoft New Tai Lue" w:cs="Microsoft New Tai Lue"/>
          <w:bCs/>
          <w:color w:val="auto"/>
          <w:szCs w:val="21"/>
          <w:u w:val="single"/>
        </w:rPr>
        <w:t>1</w:t>
      </w:r>
      <w:r>
        <w:rPr>
          <w:rFonts w:hint="eastAsia" w:ascii="Microsoft New Tai Lue" w:hAnsi="Microsoft New Tai Lue" w:cs="Microsoft New Tai Lue"/>
          <w:bCs/>
          <w:color w:val="auto"/>
          <w:szCs w:val="21"/>
          <w:u w:val="single"/>
        </w:rPr>
        <w:t>4：00</w:t>
      </w:r>
      <w:r>
        <w:rPr>
          <w:rFonts w:ascii="Microsoft New Tai Lue" w:hAnsi="Microsoft New Tai Lue" w:cs="Microsoft New Tai Lue"/>
          <w:bCs/>
          <w:color w:val="auto"/>
          <w:szCs w:val="21"/>
        </w:rPr>
        <w:t>（北京时间）</w:t>
      </w:r>
    </w:p>
    <w:p w14:paraId="72742B89">
      <w:pPr>
        <w:adjustRightInd w:val="0"/>
        <w:snapToGrid w:val="0"/>
        <w:spacing w:line="360" w:lineRule="auto"/>
        <w:ind w:firstLine="525" w:firstLineChars="250"/>
        <w:rPr>
          <w:rFonts w:ascii="Microsoft New Tai Lue" w:hAnsi="Microsoft New Tai Lue" w:cs="Microsoft New Tai Lue"/>
          <w:bCs/>
          <w:color w:val="auto"/>
          <w:szCs w:val="21"/>
        </w:rPr>
      </w:pPr>
      <w:r>
        <w:rPr>
          <w:rFonts w:ascii="Microsoft New Tai Lue" w:hAnsi="Microsoft New Tai Lue" w:cs="Microsoft New Tai Lue"/>
          <w:bCs/>
          <w:color w:val="auto"/>
          <w:szCs w:val="21"/>
        </w:rPr>
        <w:t>地点：</w:t>
      </w:r>
      <w:r>
        <w:rPr>
          <w:rFonts w:hint="eastAsia" w:ascii="Microsoft New Tai Lue" w:hAnsi="Microsoft New Tai Lue" w:cs="Microsoft New Tai Lue"/>
          <w:bCs/>
          <w:color w:val="auto"/>
          <w:szCs w:val="21"/>
        </w:rPr>
        <w:t>江苏省招标中心有限公司无锡分公司（江苏省无锡市梁溪区锡沪东路6号名品城二期A2-29层2911开标室）</w:t>
      </w:r>
    </w:p>
    <w:p w14:paraId="124F60C1">
      <w:pPr>
        <w:adjustRightInd w:val="0"/>
        <w:snapToGrid w:val="0"/>
        <w:spacing w:line="360" w:lineRule="auto"/>
        <w:ind w:firstLine="525" w:firstLineChars="250"/>
        <w:rPr>
          <w:rFonts w:ascii="Microsoft New Tai Lue" w:hAnsi="Microsoft New Tai Lue" w:cs="Microsoft New Tai Lue"/>
          <w:bCs/>
          <w:color w:val="auto"/>
          <w:szCs w:val="21"/>
        </w:rPr>
      </w:pPr>
      <w:r>
        <w:rPr>
          <w:rFonts w:ascii="Microsoft New Tai Lue" w:hAnsi="Microsoft New Tai Lue" w:cs="Microsoft New Tai Lue"/>
          <w:bCs/>
          <w:color w:val="auto"/>
          <w:szCs w:val="21"/>
        </w:rPr>
        <w:t>方式：</w:t>
      </w:r>
      <w:r>
        <w:rPr>
          <w:rFonts w:hint="eastAsia" w:ascii="Microsoft New Tai Lue" w:hAnsi="Microsoft New Tai Lue" w:cs="Microsoft New Tai Lue"/>
          <w:bCs/>
          <w:color w:val="auto"/>
          <w:szCs w:val="21"/>
        </w:rPr>
        <w:t>本项目采用远程开标模式（具体开标事宜等详见采购文件），</w:t>
      </w:r>
      <w:r>
        <w:rPr>
          <w:rFonts w:hint="eastAsia"/>
          <w:color w:val="auto"/>
        </w:rPr>
        <w:t>请供应商将投标文件密封完好后于提交投标文件截止时间前寄/送至接收人手中，选择邮寄方式还需在寄出后请将运单号短信告知接收人（具体信息见招标文件），请各供应商考虑文件在途时间。</w:t>
      </w:r>
    </w:p>
    <w:p w14:paraId="3184200D">
      <w:pPr>
        <w:spacing w:line="360" w:lineRule="auto"/>
        <w:rPr>
          <w:rFonts w:ascii="Microsoft New Tai Lue" w:hAnsi="Microsoft New Tai Lue" w:cs="Microsoft New Tai Lue"/>
          <w:b/>
          <w:bCs/>
          <w:color w:val="auto"/>
          <w:kern w:val="44"/>
          <w:szCs w:val="44"/>
        </w:rPr>
      </w:pPr>
      <w:bookmarkStart w:id="21" w:name="_Toc80792693"/>
      <w:bookmarkStart w:id="22" w:name="_Toc93909069"/>
      <w:bookmarkStart w:id="23" w:name="_Toc96347855"/>
      <w:r>
        <w:rPr>
          <w:rFonts w:ascii="Microsoft New Tai Lue" w:hAnsi="Microsoft New Tai Lue" w:cs="Microsoft New Tai Lue"/>
          <w:b/>
          <w:bCs/>
          <w:color w:val="auto"/>
          <w:kern w:val="44"/>
          <w:szCs w:val="44"/>
        </w:rPr>
        <w:t>五、</w:t>
      </w:r>
      <w:bookmarkEnd w:id="21"/>
      <w:r>
        <w:rPr>
          <w:rFonts w:ascii="Microsoft New Tai Lue" w:hAnsi="Microsoft New Tai Lue" w:cs="Microsoft New Tai Lue"/>
          <w:b/>
          <w:bCs/>
          <w:color w:val="auto"/>
          <w:kern w:val="44"/>
          <w:szCs w:val="44"/>
        </w:rPr>
        <w:t>公告期</w:t>
      </w:r>
      <w:bookmarkEnd w:id="22"/>
      <w:bookmarkEnd w:id="23"/>
      <w:r>
        <w:rPr>
          <w:rFonts w:hint="eastAsia" w:ascii="Microsoft New Tai Lue" w:hAnsi="Microsoft New Tai Lue" w:cs="Microsoft New Tai Lue"/>
          <w:b/>
          <w:bCs/>
          <w:color w:val="auto"/>
          <w:kern w:val="44"/>
          <w:szCs w:val="44"/>
        </w:rPr>
        <w:t>限</w:t>
      </w:r>
    </w:p>
    <w:p w14:paraId="5A8EC1B0">
      <w:pPr>
        <w:spacing w:line="360" w:lineRule="auto"/>
        <w:ind w:firstLine="525" w:firstLineChars="250"/>
        <w:rPr>
          <w:rFonts w:ascii="Microsoft New Tai Lue" w:hAnsi="Microsoft New Tai Lue" w:cs="Microsoft New Tai Lue"/>
          <w:color w:val="auto"/>
        </w:rPr>
      </w:pPr>
      <w:r>
        <w:rPr>
          <w:rFonts w:ascii="Microsoft New Tai Lue" w:hAnsi="Microsoft New Tai Lue" w:cs="Microsoft New Tai Lue"/>
          <w:color w:val="auto"/>
        </w:rPr>
        <w:t>自本公告发布之日起5个工作日。</w:t>
      </w:r>
    </w:p>
    <w:p w14:paraId="7C597FB8">
      <w:pPr>
        <w:spacing w:line="360" w:lineRule="auto"/>
        <w:rPr>
          <w:rFonts w:ascii="Microsoft New Tai Lue" w:hAnsi="Microsoft New Tai Lue" w:cs="Microsoft New Tai Lue"/>
          <w:b/>
          <w:bCs/>
          <w:color w:val="auto"/>
          <w:kern w:val="44"/>
          <w:szCs w:val="44"/>
        </w:rPr>
      </w:pPr>
      <w:bookmarkStart w:id="24" w:name="_Toc93909070"/>
      <w:bookmarkStart w:id="25" w:name="_Toc96347856"/>
      <w:r>
        <w:rPr>
          <w:rFonts w:ascii="Microsoft New Tai Lue" w:hAnsi="Microsoft New Tai Lue" w:cs="Microsoft New Tai Lue"/>
          <w:b/>
          <w:bCs/>
          <w:color w:val="auto"/>
          <w:kern w:val="44"/>
          <w:szCs w:val="44"/>
        </w:rPr>
        <w:t>六、其他补充事宜</w:t>
      </w:r>
      <w:bookmarkEnd w:id="24"/>
      <w:bookmarkEnd w:id="25"/>
    </w:p>
    <w:p w14:paraId="6D18CDE6">
      <w:pPr>
        <w:adjustRightInd w:val="0"/>
        <w:snapToGrid w:val="0"/>
        <w:spacing w:line="360" w:lineRule="auto"/>
        <w:ind w:firstLine="420" w:firstLineChars="200"/>
        <w:rPr>
          <w:rFonts w:ascii="Microsoft New Tai Lue" w:hAnsi="Microsoft New Tai Lue" w:cs="Microsoft New Tai Lue"/>
          <w:bCs/>
          <w:color w:val="auto"/>
          <w:szCs w:val="21"/>
        </w:rPr>
      </w:pPr>
      <w:bookmarkStart w:id="26" w:name="_Toc80792694"/>
      <w:bookmarkStart w:id="27" w:name="_Toc80264702"/>
      <w:bookmarkStart w:id="28" w:name="_Toc96347857"/>
      <w:bookmarkStart w:id="29" w:name="_Toc93909071"/>
      <w:r>
        <w:rPr>
          <w:rFonts w:ascii="Microsoft New Tai Lue" w:hAnsi="Microsoft New Tai Lue" w:cs="Microsoft New Tai Lue"/>
          <w:color w:val="auto"/>
          <w:szCs w:val="21"/>
        </w:rPr>
        <w:t>1．</w:t>
      </w:r>
      <w:r>
        <w:rPr>
          <w:rFonts w:ascii="Microsoft New Tai Lue" w:hAnsi="Microsoft New Tai Lue" w:cs="Microsoft New Tai Lue"/>
          <w:bCs/>
          <w:color w:val="auto"/>
          <w:szCs w:val="21"/>
        </w:rPr>
        <w:t>政府采购支持政策:</w:t>
      </w:r>
    </w:p>
    <w:p w14:paraId="4F2E326D">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（一）《政府采购促进中小企业发展管理办法》</w:t>
      </w:r>
    </w:p>
    <w:p w14:paraId="4FE7FCC8">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（二）《关于政府采购支持监狱企业发展有关问题的通知》</w:t>
      </w:r>
    </w:p>
    <w:p w14:paraId="6C2CCA00">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（三）《关于促进残疾人就业政府采购政策的通知》</w:t>
      </w:r>
    </w:p>
    <w:p w14:paraId="63241BBC">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（四）《关于调整优化节能产品、环境标志产品政府采购执行机制的通知》</w:t>
      </w:r>
    </w:p>
    <w:p w14:paraId="1D21B952">
      <w:pPr>
        <w:adjustRightInd w:val="0"/>
        <w:snapToGrid w:val="0"/>
        <w:spacing w:line="36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w:t>
      </w:r>
      <w:r>
        <w:rPr>
          <w:rFonts w:hint="eastAsia" w:ascii="Microsoft New Tai Lue" w:hAnsi="Microsoft New Tai Lue" w:cs="Microsoft New Tai Lue"/>
          <w:bCs/>
          <w:color w:val="auto"/>
          <w:szCs w:val="21"/>
        </w:rPr>
        <w:t>五</w:t>
      </w:r>
      <w:r>
        <w:rPr>
          <w:rFonts w:ascii="Microsoft New Tai Lue" w:hAnsi="Microsoft New Tai Lue" w:cs="Microsoft New Tai Lue"/>
          <w:bCs/>
          <w:color w:val="auto"/>
          <w:szCs w:val="21"/>
        </w:rPr>
        <w:t>）《关于做好政府采购支持企业发展有关事项的通知》</w:t>
      </w:r>
    </w:p>
    <w:p w14:paraId="0397CF9F">
      <w:pPr>
        <w:spacing w:line="360" w:lineRule="auto"/>
        <w:rPr>
          <w:rFonts w:ascii="Microsoft New Tai Lue" w:hAnsi="Microsoft New Tai Lue" w:cs="Microsoft New Tai Lue"/>
          <w:b/>
          <w:bCs/>
          <w:color w:val="auto"/>
          <w:kern w:val="44"/>
          <w:szCs w:val="44"/>
        </w:rPr>
      </w:pPr>
      <w:r>
        <w:rPr>
          <w:rFonts w:ascii="Microsoft New Tai Lue" w:hAnsi="Microsoft New Tai Lue" w:cs="Microsoft New Tai Lue"/>
          <w:b/>
          <w:bCs/>
          <w:color w:val="auto"/>
          <w:kern w:val="44"/>
          <w:szCs w:val="44"/>
        </w:rPr>
        <w:t>七、</w:t>
      </w:r>
      <w:bookmarkEnd w:id="26"/>
      <w:bookmarkEnd w:id="27"/>
      <w:r>
        <w:rPr>
          <w:rFonts w:ascii="Microsoft New Tai Lue" w:hAnsi="Microsoft New Tai Lue" w:cs="Microsoft New Tai Lue"/>
          <w:b/>
          <w:bCs/>
          <w:color w:val="auto"/>
          <w:kern w:val="44"/>
          <w:szCs w:val="44"/>
        </w:rPr>
        <w:t>对本次招标提出询问，请按以下方式联系。</w:t>
      </w:r>
      <w:bookmarkEnd w:id="28"/>
      <w:bookmarkEnd w:id="29"/>
    </w:p>
    <w:p w14:paraId="5811E581">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bookmarkStart w:id="30" w:name="_Toc28359085"/>
      <w:r>
        <w:rPr>
          <w:rFonts w:ascii="Microsoft New Tai Lue" w:hAnsi="Microsoft New Tai Lue" w:cs="Microsoft New Tai Lue"/>
          <w:color w:val="auto"/>
          <w:szCs w:val="21"/>
        </w:rPr>
        <w:t>1．</w:t>
      </w:r>
      <w:r>
        <w:rPr>
          <w:rFonts w:ascii="Microsoft New Tai Lue" w:hAnsi="Microsoft New Tai Lue" w:cs="Microsoft New Tai Lue"/>
          <w:snapToGrid w:val="0"/>
          <w:color w:val="auto"/>
          <w:kern w:val="0"/>
          <w:szCs w:val="21"/>
        </w:rPr>
        <w:t>采购人信息</w:t>
      </w:r>
    </w:p>
    <w:p w14:paraId="7C75460A">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名 称：</w:t>
      </w:r>
      <w:r>
        <w:rPr>
          <w:rFonts w:hint="eastAsia" w:ascii="Microsoft New Tai Lue" w:hAnsi="Microsoft New Tai Lue" w:cs="Microsoft New Tai Lue"/>
          <w:snapToGrid w:val="0"/>
          <w:color w:val="auto"/>
          <w:kern w:val="0"/>
          <w:szCs w:val="21"/>
        </w:rPr>
        <w:t>江苏省电子信息产品质量监督检验研究院（江苏省信息安全测评中心）</w:t>
      </w:r>
    </w:p>
    <w:p w14:paraId="4444D920">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地 址：</w:t>
      </w:r>
      <w:r>
        <w:rPr>
          <w:rFonts w:hint="eastAsia" w:ascii="Microsoft New Tai Lue" w:hAnsi="Microsoft New Tai Lue" w:cs="Microsoft New Tai Lue"/>
          <w:snapToGrid w:val="0"/>
          <w:color w:val="auto"/>
          <w:kern w:val="0"/>
          <w:szCs w:val="21"/>
        </w:rPr>
        <w:t>江苏省无锡市滨湖区金水路100号</w:t>
      </w:r>
    </w:p>
    <w:p w14:paraId="30507296">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联系人：</w:t>
      </w:r>
      <w:r>
        <w:rPr>
          <w:rFonts w:hint="eastAsia" w:ascii="Microsoft New Tai Lue" w:hAnsi="Microsoft New Tai Lue" w:cs="Microsoft New Tai Lue"/>
          <w:snapToGrid w:val="0"/>
          <w:color w:val="auto"/>
          <w:kern w:val="0"/>
          <w:szCs w:val="21"/>
        </w:rPr>
        <w:t>吴晟</w:t>
      </w:r>
    </w:p>
    <w:p w14:paraId="49DF2A62">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联系方式：</w:t>
      </w:r>
      <w:r>
        <w:rPr>
          <w:rFonts w:hint="eastAsia" w:ascii="Microsoft New Tai Lue" w:hAnsi="Microsoft New Tai Lue" w:cs="Microsoft New Tai Lue"/>
          <w:snapToGrid w:val="0"/>
          <w:color w:val="auto"/>
          <w:kern w:val="0"/>
          <w:szCs w:val="21"/>
        </w:rPr>
        <w:t>0510-83561105</w:t>
      </w:r>
    </w:p>
    <w:p w14:paraId="6DDA4595">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color w:val="auto"/>
          <w:szCs w:val="21"/>
        </w:rPr>
        <w:t>2．</w:t>
      </w:r>
      <w:r>
        <w:rPr>
          <w:rFonts w:ascii="Microsoft New Tai Lue" w:hAnsi="Microsoft New Tai Lue" w:cs="Microsoft New Tai Lue"/>
          <w:snapToGrid w:val="0"/>
          <w:color w:val="auto"/>
          <w:kern w:val="0"/>
          <w:szCs w:val="21"/>
        </w:rPr>
        <w:t>采购代理机构信息</w:t>
      </w:r>
    </w:p>
    <w:p w14:paraId="1F6D3340">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名 称：</w:t>
      </w:r>
      <w:r>
        <w:rPr>
          <w:rFonts w:hint="eastAsia" w:ascii="Microsoft New Tai Lue" w:hAnsi="Microsoft New Tai Lue" w:cs="Microsoft New Tai Lue"/>
          <w:snapToGrid w:val="0"/>
          <w:color w:val="auto"/>
          <w:kern w:val="0"/>
          <w:szCs w:val="21"/>
        </w:rPr>
        <w:t>江苏省招标中心有限公司</w:t>
      </w:r>
    </w:p>
    <w:p w14:paraId="161EA4FC">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地 址：</w:t>
      </w:r>
      <w:r>
        <w:rPr>
          <w:rFonts w:hint="eastAsia" w:ascii="Microsoft New Tai Lue" w:hAnsi="Microsoft New Tai Lue" w:cs="Microsoft New Tai Lue"/>
          <w:snapToGrid w:val="0"/>
          <w:color w:val="auto"/>
          <w:kern w:val="0"/>
          <w:szCs w:val="21"/>
        </w:rPr>
        <w:t>江苏省无锡市梁溪区锡沪东路6号名品城二期A2-29层2911</w:t>
      </w:r>
    </w:p>
    <w:p w14:paraId="5C14CA75">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联系人：</w:t>
      </w:r>
      <w:r>
        <w:rPr>
          <w:rFonts w:hint="eastAsia" w:ascii="Microsoft New Tai Lue" w:hAnsi="Microsoft New Tai Lue" w:cs="Microsoft New Tai Lue"/>
          <w:snapToGrid w:val="0"/>
          <w:color w:val="auto"/>
          <w:kern w:val="0"/>
          <w:szCs w:val="21"/>
        </w:rPr>
        <w:t>毛哲宇、黄志浩、郑兴东</w:t>
      </w:r>
    </w:p>
    <w:p w14:paraId="0EF8C5BA">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联系方式：</w:t>
      </w:r>
      <w:r>
        <w:rPr>
          <w:rFonts w:hint="eastAsia" w:ascii="Microsoft New Tai Lue" w:hAnsi="Microsoft New Tai Lue" w:cs="Microsoft New Tai Lue"/>
          <w:snapToGrid w:val="0"/>
          <w:color w:val="auto"/>
          <w:kern w:val="0"/>
          <w:szCs w:val="21"/>
        </w:rPr>
        <w:t>17626046040、17855967601</w:t>
      </w:r>
    </w:p>
    <w:p w14:paraId="382EC286">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color w:val="auto"/>
          <w:szCs w:val="21"/>
        </w:rPr>
        <w:t>3．</w:t>
      </w:r>
      <w:r>
        <w:rPr>
          <w:rFonts w:ascii="Microsoft New Tai Lue" w:hAnsi="Microsoft New Tai Lue" w:cs="Microsoft New Tai Lue"/>
          <w:snapToGrid w:val="0"/>
          <w:color w:val="auto"/>
          <w:kern w:val="0"/>
          <w:szCs w:val="21"/>
        </w:rPr>
        <w:t>项目联系方式</w:t>
      </w:r>
    </w:p>
    <w:p w14:paraId="643C8ADE">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项目联系人：</w:t>
      </w:r>
      <w:r>
        <w:rPr>
          <w:rFonts w:hint="eastAsia" w:ascii="Microsoft New Tai Lue" w:hAnsi="Microsoft New Tai Lue" w:cs="Microsoft New Tai Lue"/>
          <w:snapToGrid w:val="0"/>
          <w:color w:val="auto"/>
          <w:kern w:val="0"/>
          <w:szCs w:val="21"/>
        </w:rPr>
        <w:t>毛哲宇、黄志浩、郑兴东</w:t>
      </w:r>
    </w:p>
    <w:p w14:paraId="51B7B3DE">
      <w:pPr>
        <w:adjustRightInd w:val="0"/>
        <w:snapToGrid w:val="0"/>
        <w:spacing w:line="360" w:lineRule="auto"/>
        <w:ind w:firstLine="525" w:firstLineChars="250"/>
        <w:rPr>
          <w:rFonts w:ascii="Microsoft New Tai Lue" w:hAnsi="Microsoft New Tai Lue" w:cs="Microsoft New Tai Lue"/>
          <w:snapToGrid w:val="0"/>
          <w:color w:val="auto"/>
          <w:kern w:val="0"/>
          <w:szCs w:val="21"/>
        </w:rPr>
      </w:pPr>
      <w:r>
        <w:rPr>
          <w:rFonts w:ascii="Microsoft New Tai Lue" w:hAnsi="Microsoft New Tai Lue" w:cs="Microsoft New Tai Lue"/>
          <w:snapToGrid w:val="0"/>
          <w:color w:val="auto"/>
          <w:kern w:val="0"/>
          <w:szCs w:val="21"/>
        </w:rPr>
        <w:t>电 话：</w:t>
      </w:r>
      <w:r>
        <w:rPr>
          <w:rFonts w:hint="eastAsia" w:ascii="Microsoft New Tai Lue" w:hAnsi="Microsoft New Tai Lue" w:cs="Microsoft New Tai Lue"/>
          <w:snapToGrid w:val="0"/>
          <w:color w:val="auto"/>
          <w:kern w:val="0"/>
          <w:szCs w:val="21"/>
        </w:rPr>
        <w:t>17626046040、17855967601</w:t>
      </w:r>
    </w:p>
    <w:bookmarkEnd w:id="30"/>
    <w:p w14:paraId="1888E796">
      <w:pPr>
        <w:pStyle w:val="36"/>
        <w:numPr>
          <w:ilvl w:val="0"/>
          <w:numId w:val="2"/>
        </w:numPr>
        <w:rPr>
          <w:rFonts w:ascii="Microsoft New Tai Lue" w:hAnsi="Microsoft New Tai Lue" w:cs="Microsoft New Tai Lue"/>
          <w:color w:val="auto"/>
        </w:rPr>
      </w:pPr>
      <w:bookmarkStart w:id="31" w:name="_Toc71561877"/>
      <w:bookmarkStart w:id="32" w:name="_Toc80264704"/>
      <w:r>
        <w:rPr>
          <w:rFonts w:ascii="Microsoft New Tai Lue" w:hAnsi="Microsoft New Tai Lue" w:cs="Microsoft New Tai Lue"/>
          <w:color w:val="auto"/>
        </w:rPr>
        <w:br w:type="page"/>
      </w:r>
      <w:bookmarkEnd w:id="31"/>
      <w:bookmarkStart w:id="33" w:name="_Toc107246212"/>
      <w:r>
        <w:rPr>
          <w:rFonts w:ascii="Microsoft New Tai Lue" w:hAnsi="Microsoft New Tai Lue" w:cs="Microsoft New Tai Lue"/>
          <w:color w:val="auto"/>
        </w:rPr>
        <w:t>投标人须知</w:t>
      </w:r>
      <w:bookmarkEnd w:id="33"/>
    </w:p>
    <w:bookmarkEnd w:id="32"/>
    <w:p w14:paraId="60BFAA58">
      <w:pPr>
        <w:jc w:val="center"/>
        <w:rPr>
          <w:rFonts w:ascii="Microsoft New Tai Lue" w:hAnsi="Microsoft New Tai Lue" w:cs="Microsoft New Tai Lue"/>
          <w:b/>
          <w:bCs/>
          <w:color w:val="auto"/>
          <w:sz w:val="32"/>
          <w:szCs w:val="32"/>
        </w:rPr>
      </w:pPr>
      <w:r>
        <w:rPr>
          <w:rFonts w:ascii="Microsoft New Tai Lue" w:hAnsi="Microsoft New Tai Lue" w:cs="Microsoft New Tai Lue"/>
          <w:b/>
          <w:bCs/>
          <w:color w:val="auto"/>
          <w:sz w:val="32"/>
          <w:szCs w:val="32"/>
        </w:rPr>
        <w:t>投标人须知前附表</w:t>
      </w:r>
    </w:p>
    <w:p w14:paraId="7BB63867">
      <w:pPr>
        <w:jc w:val="left"/>
        <w:rPr>
          <w:rFonts w:ascii="Microsoft New Tai Lue" w:hAnsi="Microsoft New Tai Lue" w:cs="Microsoft New Tai Lue"/>
          <w:color w:val="auto"/>
        </w:rPr>
      </w:pPr>
      <w:r>
        <w:rPr>
          <w:rFonts w:ascii="Microsoft New Tai Lue" w:hAnsi="Microsoft New Tai Lue" w:cs="Microsoft New Tai Lue"/>
          <w:color w:val="auto"/>
        </w:rPr>
        <w:t>本</w:t>
      </w:r>
      <w:r>
        <w:rPr>
          <w:rFonts w:hint="eastAsia" w:ascii="Microsoft New Tai Lue" w:hAnsi="Microsoft New Tai Lue" w:cs="Microsoft New Tai Lue"/>
          <w:color w:val="auto"/>
        </w:rPr>
        <w:t>表</w:t>
      </w:r>
      <w:r>
        <w:rPr>
          <w:rFonts w:ascii="Microsoft New Tai Lue" w:hAnsi="Microsoft New Tai Lue" w:cs="Microsoft New Tai Lue"/>
          <w:color w:val="auto"/>
        </w:rPr>
        <w:t>是对《投标人须知》正文的具体补充和修改，如有矛盾，以本《前附表》为准。</w:t>
      </w:r>
    </w:p>
    <w:p w14:paraId="68BBE3D1">
      <w:pPr>
        <w:jc w:val="left"/>
        <w:rPr>
          <w:rFonts w:ascii="Microsoft New Tai Lue" w:hAnsi="Microsoft New Tai Lue" w:cs="Microsoft New Tai Lue"/>
          <w:color w:val="auto"/>
        </w:rPr>
      </w:pPr>
      <w:r>
        <w:rPr>
          <w:rFonts w:hint="eastAsia" w:ascii="Microsoft New Tai Lue" w:hAnsi="Microsoft New Tai Lue" w:cs="Microsoft New Tai Lue"/>
          <w:color w:val="auto"/>
        </w:rPr>
        <w:t>标记“</w:t>
      </w:r>
      <w:r>
        <w:rPr>
          <w:rFonts w:hint="eastAsia" w:ascii="宋体" w:hAnsi="宋体"/>
          <w:b/>
          <w:color w:val="auto"/>
          <w:sz w:val="24"/>
        </w:rPr>
        <w:t>■</w:t>
      </w:r>
      <w:r>
        <w:rPr>
          <w:rFonts w:hint="eastAsia" w:ascii="Microsoft New Tai Lue" w:hAnsi="Microsoft New Tai Lue" w:cs="Microsoft New Tai Lue"/>
          <w:color w:val="auto"/>
        </w:rPr>
        <w:t>”的选项意为适用于本项目，标记“□”的选项意为不适用于本项目。</w:t>
      </w:r>
    </w:p>
    <w:tbl>
      <w:tblPr>
        <w:tblStyle w:val="39"/>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0CC6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744FDDC">
            <w:pPr>
              <w:pStyle w:val="84"/>
              <w:jc w:val="center"/>
              <w:rPr>
                <w:rFonts w:ascii="Microsoft New Tai Lue" w:hAnsi="Microsoft New Tai Lue" w:cs="Microsoft New Tai Lue"/>
                <w:b/>
                <w:color w:val="auto"/>
                <w:kern w:val="2"/>
                <w:sz w:val="21"/>
              </w:rPr>
            </w:pPr>
            <w:r>
              <w:rPr>
                <w:rFonts w:hint="eastAsia" w:ascii="Microsoft New Tai Lue" w:hAnsi="Microsoft New Tai Lue" w:cs="Microsoft New Tai Lue"/>
                <w:b/>
                <w:color w:val="auto"/>
                <w:kern w:val="2"/>
                <w:sz w:val="21"/>
              </w:rPr>
              <w:t>序号</w:t>
            </w:r>
          </w:p>
        </w:tc>
        <w:tc>
          <w:tcPr>
            <w:tcW w:w="850" w:type="dxa"/>
            <w:vAlign w:val="center"/>
          </w:tcPr>
          <w:p w14:paraId="42CF7EAD">
            <w:pPr>
              <w:pStyle w:val="84"/>
              <w:jc w:val="center"/>
              <w:rPr>
                <w:rFonts w:ascii="Microsoft New Tai Lue" w:hAnsi="Microsoft New Tai Lue" w:cs="Microsoft New Tai Lue"/>
                <w:b/>
                <w:color w:val="auto"/>
                <w:kern w:val="2"/>
                <w:sz w:val="21"/>
              </w:rPr>
            </w:pPr>
            <w:r>
              <w:rPr>
                <w:rFonts w:hint="eastAsia" w:ascii="Microsoft New Tai Lue" w:hAnsi="Microsoft New Tai Lue" w:cs="Microsoft New Tai Lue"/>
                <w:b/>
                <w:color w:val="auto"/>
                <w:kern w:val="2"/>
                <w:sz w:val="21"/>
              </w:rPr>
              <w:t>条款号</w:t>
            </w:r>
          </w:p>
        </w:tc>
        <w:tc>
          <w:tcPr>
            <w:tcW w:w="2835" w:type="dxa"/>
            <w:vAlign w:val="center"/>
          </w:tcPr>
          <w:p w14:paraId="0CE09794">
            <w:pPr>
              <w:pStyle w:val="84"/>
              <w:jc w:val="center"/>
              <w:rPr>
                <w:rFonts w:ascii="Microsoft New Tai Lue" w:hAnsi="Microsoft New Tai Lue" w:cs="Microsoft New Tai Lue"/>
                <w:b/>
                <w:color w:val="auto"/>
                <w:kern w:val="2"/>
                <w:sz w:val="21"/>
              </w:rPr>
            </w:pPr>
            <w:r>
              <w:rPr>
                <w:rFonts w:ascii="Microsoft New Tai Lue" w:hAnsi="Microsoft New Tai Lue" w:cs="Microsoft New Tai Lue"/>
                <w:b/>
                <w:color w:val="auto"/>
                <w:kern w:val="2"/>
                <w:sz w:val="21"/>
              </w:rPr>
              <w:t>条款名称</w:t>
            </w:r>
          </w:p>
        </w:tc>
        <w:tc>
          <w:tcPr>
            <w:tcW w:w="4982" w:type="dxa"/>
            <w:vAlign w:val="center"/>
          </w:tcPr>
          <w:p w14:paraId="4178A1AB">
            <w:pPr>
              <w:pStyle w:val="84"/>
              <w:jc w:val="center"/>
              <w:rPr>
                <w:rFonts w:ascii="Microsoft New Tai Lue" w:hAnsi="Microsoft New Tai Lue" w:cs="Microsoft New Tai Lue"/>
                <w:b/>
                <w:color w:val="auto"/>
                <w:kern w:val="2"/>
                <w:sz w:val="21"/>
              </w:rPr>
            </w:pPr>
            <w:r>
              <w:rPr>
                <w:rFonts w:ascii="Microsoft New Tai Lue" w:hAnsi="Microsoft New Tai Lue" w:cs="Microsoft New Tai Lue"/>
                <w:b/>
                <w:color w:val="auto"/>
                <w:kern w:val="2"/>
                <w:sz w:val="21"/>
              </w:rPr>
              <w:t>编列内容规定</w:t>
            </w:r>
          </w:p>
        </w:tc>
      </w:tr>
      <w:tr w14:paraId="294C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C6654A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p>
        </w:tc>
        <w:tc>
          <w:tcPr>
            <w:tcW w:w="850" w:type="dxa"/>
            <w:vAlign w:val="center"/>
          </w:tcPr>
          <w:p w14:paraId="6F839551">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2.1</w:t>
            </w:r>
          </w:p>
        </w:tc>
        <w:tc>
          <w:tcPr>
            <w:tcW w:w="2835" w:type="dxa"/>
            <w:vAlign w:val="center"/>
          </w:tcPr>
          <w:p w14:paraId="7D09C9C0">
            <w:pPr>
              <w:pStyle w:val="84"/>
              <w:jc w:val="left"/>
              <w:rPr>
                <w:rFonts w:hAnsi="宋体" w:cs="Microsoft New Tai Lue"/>
                <w:color w:val="auto"/>
                <w:kern w:val="2"/>
                <w:sz w:val="21"/>
              </w:rPr>
            </w:pPr>
            <w:r>
              <w:rPr>
                <w:rFonts w:hAnsi="宋体" w:cs="Microsoft New Tai Lue"/>
                <w:color w:val="auto"/>
                <w:kern w:val="2"/>
                <w:sz w:val="21"/>
              </w:rPr>
              <w:t>采购人</w:t>
            </w:r>
          </w:p>
        </w:tc>
        <w:tc>
          <w:tcPr>
            <w:tcW w:w="4982" w:type="dxa"/>
            <w:vAlign w:val="center"/>
          </w:tcPr>
          <w:p w14:paraId="0DFC9666">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名 称：江苏省电子信息产品质量监督检验研究院（江苏省信息安全测评中心）</w:t>
            </w:r>
          </w:p>
          <w:p w14:paraId="56B6E274">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地 址：江苏省无锡市滨湖区金水路100号</w:t>
            </w:r>
          </w:p>
          <w:p w14:paraId="472DE96D">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联系人：吴晟</w:t>
            </w:r>
          </w:p>
          <w:p w14:paraId="5644D801">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电 话：0510-83561105</w:t>
            </w:r>
          </w:p>
        </w:tc>
      </w:tr>
      <w:tr w14:paraId="0A51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75" w:type="dxa"/>
            <w:vAlign w:val="center"/>
          </w:tcPr>
          <w:p w14:paraId="414AB165">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p>
        </w:tc>
        <w:tc>
          <w:tcPr>
            <w:tcW w:w="850" w:type="dxa"/>
            <w:vAlign w:val="center"/>
          </w:tcPr>
          <w:p w14:paraId="33DEFA7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2.2</w:t>
            </w:r>
          </w:p>
        </w:tc>
        <w:tc>
          <w:tcPr>
            <w:tcW w:w="2835" w:type="dxa"/>
            <w:vAlign w:val="center"/>
          </w:tcPr>
          <w:p w14:paraId="3D51239D">
            <w:pPr>
              <w:pStyle w:val="84"/>
              <w:jc w:val="left"/>
              <w:rPr>
                <w:rFonts w:hAnsi="宋体" w:cs="Microsoft New Tai Lue"/>
                <w:color w:val="auto"/>
                <w:kern w:val="2"/>
                <w:sz w:val="21"/>
              </w:rPr>
            </w:pPr>
            <w:r>
              <w:rPr>
                <w:rFonts w:hAnsi="宋体" w:cs="Microsoft New Tai Lue"/>
                <w:color w:val="auto"/>
                <w:kern w:val="2"/>
                <w:sz w:val="21"/>
              </w:rPr>
              <w:t>采购代理机构</w:t>
            </w:r>
          </w:p>
        </w:tc>
        <w:tc>
          <w:tcPr>
            <w:tcW w:w="4982" w:type="dxa"/>
            <w:vAlign w:val="center"/>
          </w:tcPr>
          <w:p w14:paraId="62B74208">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名 称：江苏省招标中心有限公司</w:t>
            </w:r>
          </w:p>
          <w:p w14:paraId="6B5F118F">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地 址：江苏省无锡市梁溪区锡沪东路6号名品城二期A2-29层2911</w:t>
            </w:r>
          </w:p>
          <w:p w14:paraId="416856EF">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联系人：毛哲宇、黄志浩、郑兴东</w:t>
            </w:r>
          </w:p>
          <w:p w14:paraId="05B330FF">
            <w:pPr>
              <w:pStyle w:val="85"/>
              <w:adjustRightInd w:val="0"/>
              <w:snapToGrid w:val="0"/>
              <w:spacing w:before="160"/>
              <w:rPr>
                <w:rFonts w:cs="Microsoft New Tai Lue"/>
                <w:color w:val="auto"/>
                <w:kern w:val="2"/>
                <w:sz w:val="21"/>
                <w:szCs w:val="21"/>
                <w:lang w:val="en-US" w:bidi="ar-SA"/>
              </w:rPr>
            </w:pPr>
            <w:r>
              <w:rPr>
                <w:rFonts w:hint="eastAsia" w:cs="Microsoft New Tai Lue"/>
                <w:color w:val="auto"/>
                <w:kern w:val="2"/>
                <w:sz w:val="21"/>
                <w:szCs w:val="21"/>
                <w:lang w:val="en-US" w:bidi="ar-SA"/>
              </w:rPr>
              <w:t>联系方式：17626046040、17855967601</w:t>
            </w:r>
          </w:p>
        </w:tc>
      </w:tr>
      <w:tr w14:paraId="4B1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E67C10">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3</w:t>
            </w:r>
          </w:p>
        </w:tc>
        <w:tc>
          <w:tcPr>
            <w:tcW w:w="850" w:type="dxa"/>
            <w:vAlign w:val="center"/>
          </w:tcPr>
          <w:p w14:paraId="548F6C2F">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4</w:t>
            </w:r>
          </w:p>
        </w:tc>
        <w:tc>
          <w:tcPr>
            <w:tcW w:w="2835" w:type="dxa"/>
            <w:vAlign w:val="center"/>
          </w:tcPr>
          <w:p w14:paraId="5287E9EF">
            <w:pPr>
              <w:pStyle w:val="84"/>
              <w:jc w:val="left"/>
              <w:rPr>
                <w:rFonts w:hAnsi="宋体" w:cs="Microsoft New Tai Lue"/>
                <w:color w:val="auto"/>
                <w:kern w:val="2"/>
                <w:sz w:val="21"/>
              </w:rPr>
            </w:pPr>
            <w:r>
              <w:rPr>
                <w:rFonts w:hAnsi="宋体" w:cs="Microsoft New Tai Lue"/>
                <w:color w:val="auto"/>
                <w:kern w:val="2"/>
                <w:sz w:val="21"/>
              </w:rPr>
              <w:t>本项目执行的政府采购政策</w:t>
            </w:r>
          </w:p>
        </w:tc>
        <w:tc>
          <w:tcPr>
            <w:tcW w:w="4982" w:type="dxa"/>
            <w:vAlign w:val="center"/>
          </w:tcPr>
          <w:p w14:paraId="2CBA148F">
            <w:pPr>
              <w:adjustRightInd w:val="0"/>
              <w:snapToGrid w:val="0"/>
              <w:jc w:val="left"/>
              <w:rPr>
                <w:rFonts w:ascii="宋体" w:hAnsi="宋体" w:cs="Microsoft New Tai Lue"/>
                <w:bCs/>
                <w:color w:val="auto"/>
                <w:szCs w:val="21"/>
              </w:rPr>
            </w:pPr>
            <w:r>
              <w:rPr>
                <w:rFonts w:ascii="宋体" w:hAnsi="宋体" w:cs="Microsoft New Tai Lue"/>
                <w:bCs/>
                <w:color w:val="auto"/>
                <w:szCs w:val="21"/>
              </w:rPr>
              <w:t>详见</w:t>
            </w:r>
            <w:r>
              <w:rPr>
                <w:rFonts w:ascii="宋体" w:hAnsi="宋体" w:cs="Microsoft New Tai Lue"/>
                <w:color w:val="auto"/>
                <w:szCs w:val="21"/>
              </w:rPr>
              <w:t>招标文件第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052A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D77CF2C">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4</w:t>
            </w:r>
          </w:p>
        </w:tc>
        <w:tc>
          <w:tcPr>
            <w:tcW w:w="850" w:type="dxa"/>
            <w:vAlign w:val="center"/>
          </w:tcPr>
          <w:p w14:paraId="06471C8B">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8.1</w:t>
            </w:r>
          </w:p>
        </w:tc>
        <w:tc>
          <w:tcPr>
            <w:tcW w:w="2835" w:type="dxa"/>
            <w:vAlign w:val="center"/>
          </w:tcPr>
          <w:p w14:paraId="281D2AC6">
            <w:pPr>
              <w:pStyle w:val="84"/>
              <w:jc w:val="left"/>
              <w:rPr>
                <w:rFonts w:hAnsi="宋体" w:cs="Microsoft New Tai Lue"/>
                <w:color w:val="auto"/>
                <w:kern w:val="2"/>
                <w:sz w:val="21"/>
              </w:rPr>
            </w:pPr>
            <w:r>
              <w:rPr>
                <w:rFonts w:hAnsi="宋体" w:cs="Microsoft New Tai Lue"/>
                <w:color w:val="auto"/>
                <w:kern w:val="2"/>
                <w:sz w:val="21"/>
              </w:rPr>
              <w:t>现场考察</w:t>
            </w:r>
          </w:p>
        </w:tc>
        <w:tc>
          <w:tcPr>
            <w:tcW w:w="4982" w:type="dxa"/>
            <w:vAlign w:val="center"/>
          </w:tcPr>
          <w:p w14:paraId="140809C3">
            <w:pPr>
              <w:adjustRightInd w:val="0"/>
              <w:snapToGrid w:val="0"/>
              <w:spacing w:before="156" w:beforeLines="50"/>
              <w:rPr>
                <w:rFonts w:ascii="宋体" w:hAnsi="宋体" w:cs="Microsoft New Tai Lue"/>
                <w:bCs/>
                <w:color w:val="auto"/>
                <w:szCs w:val="21"/>
              </w:rPr>
            </w:pPr>
            <w:r>
              <w:rPr>
                <w:rFonts w:hint="eastAsia" w:ascii="宋体" w:hAnsi="宋体"/>
                <w:b/>
                <w:color w:val="auto"/>
                <w:sz w:val="24"/>
              </w:rPr>
              <w:t>■</w:t>
            </w:r>
            <w:r>
              <w:rPr>
                <w:rFonts w:ascii="宋体" w:hAnsi="宋体" w:cs="Microsoft New Tai Lue"/>
                <w:bCs/>
                <w:color w:val="auto"/>
                <w:szCs w:val="21"/>
              </w:rPr>
              <w:t>不组织</w:t>
            </w:r>
            <w:r>
              <w:rPr>
                <w:rFonts w:hint="eastAsia" w:ascii="宋体" w:hAnsi="宋体" w:cs="Microsoft New Tai Lue"/>
                <w:bCs/>
                <w:color w:val="auto"/>
                <w:szCs w:val="21"/>
              </w:rPr>
              <w:t>，</w:t>
            </w:r>
            <w:r>
              <w:rPr>
                <w:rFonts w:ascii="宋体" w:hAnsi="宋体" w:cs="Microsoft New Tai Lue"/>
                <w:color w:val="auto"/>
                <w:szCs w:val="21"/>
              </w:rPr>
              <w:t>供应商</w:t>
            </w:r>
            <w:r>
              <w:rPr>
                <w:rFonts w:hint="eastAsia" w:ascii="宋体" w:hAnsi="宋体" w:cs="Microsoft New Tai Lue"/>
                <w:color w:val="auto"/>
                <w:szCs w:val="21"/>
              </w:rPr>
              <w:t>须自行考察。</w:t>
            </w:r>
          </w:p>
          <w:p w14:paraId="27319583">
            <w:pPr>
              <w:adjustRightInd w:val="0"/>
              <w:snapToGrid w:val="0"/>
              <w:spacing w:before="156" w:beforeLines="50"/>
              <w:rPr>
                <w:rFonts w:ascii="宋体" w:hAnsi="宋体" w:cs="Microsoft New Tai Lue"/>
                <w:bCs/>
                <w:color w:val="auto"/>
                <w:szCs w:val="21"/>
              </w:rPr>
            </w:pPr>
            <w:r>
              <w:rPr>
                <w:rFonts w:ascii="Segoe UI Symbol" w:hAnsi="Segoe UI Symbol" w:cs="Segoe UI Symbol"/>
                <w:bCs/>
                <w:color w:val="auto"/>
                <w:szCs w:val="21"/>
              </w:rPr>
              <w:t>☐</w:t>
            </w:r>
            <w:r>
              <w:rPr>
                <w:rFonts w:ascii="宋体" w:hAnsi="宋体" w:cs="Microsoft New Tai Lue"/>
                <w:bCs/>
                <w:color w:val="auto"/>
                <w:szCs w:val="21"/>
              </w:rPr>
              <w:t>组织</w:t>
            </w:r>
          </w:p>
          <w:p w14:paraId="48DC9626">
            <w:pPr>
              <w:adjustRightInd w:val="0"/>
              <w:snapToGrid w:val="0"/>
              <w:jc w:val="left"/>
              <w:rPr>
                <w:rFonts w:ascii="宋体" w:hAnsi="宋体" w:cs="Microsoft New Tai Lue"/>
                <w:color w:val="auto"/>
                <w:szCs w:val="21"/>
              </w:rPr>
            </w:pPr>
            <w:r>
              <w:rPr>
                <w:rFonts w:ascii="宋体" w:hAnsi="宋体" w:cs="Microsoft New Tai Lue"/>
                <w:color w:val="auto"/>
                <w:szCs w:val="21"/>
              </w:rPr>
              <w:t>（1）考察时间：</w:t>
            </w:r>
            <w:r>
              <w:rPr>
                <w:rFonts w:hint="eastAsia" w:ascii="宋体" w:hAnsi="宋体" w:cs="Microsoft New Tai Lue"/>
                <w:color w:val="auto"/>
                <w:szCs w:val="21"/>
              </w:rPr>
              <w:t xml:space="preserve">  年  月  日前，考察前请与采购人联系。</w:t>
            </w:r>
          </w:p>
          <w:p w14:paraId="7A44A81D">
            <w:pPr>
              <w:adjustRightInd w:val="0"/>
              <w:snapToGrid w:val="0"/>
              <w:jc w:val="left"/>
              <w:rPr>
                <w:rFonts w:ascii="宋体" w:hAnsi="宋体" w:cs="Microsoft New Tai Lue"/>
                <w:color w:val="auto"/>
                <w:szCs w:val="21"/>
              </w:rPr>
            </w:pPr>
            <w:r>
              <w:rPr>
                <w:rFonts w:ascii="宋体" w:hAnsi="宋体" w:cs="Microsoft New Tai Lue"/>
                <w:color w:val="auto"/>
                <w:szCs w:val="21"/>
              </w:rPr>
              <w:t>（2）考察地点：</w:t>
            </w:r>
            <w:r>
              <w:rPr>
                <w:rFonts w:hint="eastAsia" w:ascii="宋体" w:hAnsi="宋体" w:cs="Microsoft New Tai Lue"/>
                <w:color w:val="auto"/>
                <w:szCs w:val="21"/>
              </w:rPr>
              <w:t xml:space="preserve">  </w:t>
            </w:r>
          </w:p>
          <w:p w14:paraId="61B1B634">
            <w:pPr>
              <w:adjustRightInd w:val="0"/>
              <w:snapToGrid w:val="0"/>
              <w:jc w:val="left"/>
              <w:rPr>
                <w:rFonts w:ascii="宋体" w:hAnsi="宋体" w:cs="Microsoft New Tai Lue"/>
                <w:color w:val="auto"/>
                <w:szCs w:val="21"/>
              </w:rPr>
            </w:pPr>
            <w:r>
              <w:rPr>
                <w:rFonts w:ascii="宋体" w:hAnsi="宋体" w:cs="Microsoft New Tai Lue"/>
                <w:color w:val="auto"/>
                <w:szCs w:val="21"/>
              </w:rPr>
              <w:t>（3）联系人：</w:t>
            </w:r>
            <w:r>
              <w:rPr>
                <w:rFonts w:hint="eastAsia" w:ascii="宋体" w:hAnsi="宋体" w:cs="Microsoft New Tai Lue"/>
                <w:color w:val="auto"/>
                <w:szCs w:val="21"/>
              </w:rPr>
              <w:t xml:space="preserve">         </w:t>
            </w:r>
            <w:r>
              <w:rPr>
                <w:rFonts w:ascii="宋体" w:hAnsi="宋体" w:cs="Microsoft New Tai Lue"/>
                <w:color w:val="auto"/>
                <w:szCs w:val="21"/>
              </w:rPr>
              <w:t>联系方式：</w:t>
            </w:r>
            <w:r>
              <w:rPr>
                <w:rFonts w:hint="eastAsia" w:ascii="宋体" w:hAnsi="宋体" w:cs="Microsoft New Tai Lue"/>
                <w:color w:val="auto"/>
                <w:szCs w:val="21"/>
              </w:rPr>
              <w:t xml:space="preserve">  </w:t>
            </w:r>
          </w:p>
          <w:p w14:paraId="587E76E8">
            <w:pPr>
              <w:adjustRightInd w:val="0"/>
              <w:snapToGrid w:val="0"/>
              <w:jc w:val="left"/>
              <w:rPr>
                <w:rFonts w:ascii="宋体" w:hAnsi="宋体" w:cs="Microsoft New Tai Lue"/>
                <w:bCs/>
                <w:color w:val="auto"/>
                <w:szCs w:val="21"/>
              </w:rPr>
            </w:pPr>
            <w:r>
              <w:rPr>
                <w:rFonts w:ascii="宋体" w:hAnsi="宋体" w:cs="Microsoft New Tai Lue"/>
                <w:color w:val="auto"/>
                <w:szCs w:val="21"/>
              </w:rPr>
              <w:t>（4）参加人员要求：</w:t>
            </w:r>
          </w:p>
        </w:tc>
      </w:tr>
      <w:tr w14:paraId="58F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919C60E">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5</w:t>
            </w:r>
          </w:p>
        </w:tc>
        <w:tc>
          <w:tcPr>
            <w:tcW w:w="850" w:type="dxa"/>
            <w:vAlign w:val="center"/>
          </w:tcPr>
          <w:p w14:paraId="3DCF25D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9</w:t>
            </w:r>
            <w:r>
              <w:rPr>
                <w:rFonts w:ascii="Microsoft New Tai Lue" w:hAnsi="Microsoft New Tai Lue" w:cs="Microsoft New Tai Lue"/>
                <w:color w:val="auto"/>
                <w:kern w:val="2"/>
                <w:sz w:val="21"/>
              </w:rPr>
              <w:t>.1</w:t>
            </w:r>
          </w:p>
        </w:tc>
        <w:tc>
          <w:tcPr>
            <w:tcW w:w="2835" w:type="dxa"/>
            <w:vAlign w:val="center"/>
          </w:tcPr>
          <w:p w14:paraId="2C451108">
            <w:pPr>
              <w:pStyle w:val="84"/>
              <w:jc w:val="left"/>
              <w:rPr>
                <w:rFonts w:hAnsi="宋体" w:cs="Microsoft New Tai Lue"/>
                <w:color w:val="auto"/>
                <w:kern w:val="2"/>
                <w:sz w:val="21"/>
              </w:rPr>
            </w:pPr>
            <w:r>
              <w:rPr>
                <w:rFonts w:hint="eastAsia" w:hAnsi="宋体" w:cs="Microsoft New Tai Lue"/>
                <w:color w:val="auto"/>
                <w:kern w:val="2"/>
                <w:sz w:val="21"/>
              </w:rPr>
              <w:t>开标</w:t>
            </w:r>
            <w:r>
              <w:rPr>
                <w:rFonts w:hAnsi="宋体" w:cs="Microsoft New Tai Lue"/>
                <w:color w:val="auto"/>
                <w:kern w:val="2"/>
                <w:sz w:val="21"/>
              </w:rPr>
              <w:t>前答疑会</w:t>
            </w:r>
          </w:p>
        </w:tc>
        <w:tc>
          <w:tcPr>
            <w:tcW w:w="4982" w:type="dxa"/>
            <w:vAlign w:val="center"/>
          </w:tcPr>
          <w:p w14:paraId="093795E8">
            <w:pPr>
              <w:pStyle w:val="85"/>
              <w:adjustRightInd w:val="0"/>
              <w:snapToGrid w:val="0"/>
              <w:spacing w:before="160"/>
              <w:rPr>
                <w:rFonts w:cs="Times New Roman"/>
                <w:color w:val="auto"/>
                <w:kern w:val="2"/>
                <w:sz w:val="21"/>
                <w:szCs w:val="21"/>
                <w:lang w:val="en-US" w:bidi="ar-SA"/>
              </w:rPr>
            </w:pPr>
            <w:r>
              <w:rPr>
                <w:rFonts w:hint="eastAsia"/>
                <w:b/>
                <w:color w:val="auto"/>
                <w:sz w:val="24"/>
              </w:rPr>
              <w:t>■</w:t>
            </w:r>
            <w:r>
              <w:rPr>
                <w:rFonts w:hint="eastAsia" w:cs="Times New Roman"/>
                <w:color w:val="auto"/>
                <w:kern w:val="2"/>
                <w:sz w:val="21"/>
                <w:szCs w:val="21"/>
                <w:lang w:val="en-US" w:bidi="ar-SA"/>
              </w:rPr>
              <w:t>不召开</w:t>
            </w:r>
          </w:p>
          <w:p w14:paraId="0C739267">
            <w:pPr>
              <w:pStyle w:val="85"/>
              <w:adjustRightInd w:val="0"/>
              <w:snapToGrid w:val="0"/>
              <w:spacing w:before="160"/>
              <w:rPr>
                <w:rFonts w:cs="Times New Roman"/>
                <w:color w:val="auto"/>
                <w:kern w:val="2"/>
                <w:sz w:val="21"/>
                <w:szCs w:val="21"/>
                <w:lang w:val="en-US" w:bidi="ar-SA"/>
              </w:rPr>
            </w:pPr>
            <w:r>
              <w:rPr>
                <w:rFonts w:ascii="Segoe UI Symbol" w:hAnsi="Segoe UI Symbol" w:cs="Segoe UI Symbol"/>
                <w:bCs/>
                <w:color w:val="auto"/>
                <w:sz w:val="21"/>
                <w:szCs w:val="21"/>
              </w:rPr>
              <w:t>☐</w:t>
            </w:r>
            <w:r>
              <w:rPr>
                <w:rFonts w:hint="eastAsia" w:cs="Times New Roman"/>
                <w:color w:val="auto"/>
                <w:kern w:val="2"/>
                <w:sz w:val="21"/>
                <w:szCs w:val="21"/>
                <w:lang w:val="en-US" w:bidi="ar-SA"/>
              </w:rPr>
              <w:t>召开</w:t>
            </w:r>
          </w:p>
          <w:p w14:paraId="6694F405">
            <w:pPr>
              <w:adjustRightInd w:val="0"/>
              <w:snapToGrid w:val="0"/>
              <w:spacing w:before="156" w:beforeLines="50"/>
              <w:rPr>
                <w:rFonts w:ascii="宋体" w:hAnsi="宋体" w:cs="Microsoft New Tai Lue"/>
                <w:bCs/>
                <w:color w:val="auto"/>
                <w:szCs w:val="21"/>
              </w:rPr>
            </w:pPr>
            <w:r>
              <w:rPr>
                <w:rFonts w:hint="eastAsia" w:ascii="宋体" w:hAnsi="宋体" w:cs="Microsoft New Tai Lue"/>
                <w:bCs/>
                <w:color w:val="auto"/>
                <w:szCs w:val="21"/>
              </w:rPr>
              <w:t>（1）召开</w:t>
            </w:r>
            <w:r>
              <w:rPr>
                <w:rFonts w:ascii="宋体" w:hAnsi="宋体" w:cs="Microsoft New Tai Lue"/>
                <w:bCs/>
                <w:color w:val="auto"/>
                <w:szCs w:val="21"/>
              </w:rPr>
              <w:t>时间：</w:t>
            </w:r>
          </w:p>
          <w:p w14:paraId="769CD7CD">
            <w:pPr>
              <w:adjustRightInd w:val="0"/>
              <w:snapToGrid w:val="0"/>
              <w:spacing w:before="156" w:beforeLines="50"/>
              <w:rPr>
                <w:rFonts w:ascii="宋体" w:hAnsi="宋体" w:cs="Segoe UI Symbol"/>
                <w:bCs/>
                <w:color w:val="auto"/>
                <w:szCs w:val="21"/>
              </w:rPr>
            </w:pPr>
            <w:r>
              <w:rPr>
                <w:rFonts w:hint="eastAsia" w:ascii="宋体" w:hAnsi="宋体" w:cs="Microsoft New Tai Lue"/>
                <w:bCs/>
                <w:color w:val="auto"/>
                <w:szCs w:val="21"/>
              </w:rPr>
              <w:t>（2）召开</w:t>
            </w:r>
            <w:r>
              <w:rPr>
                <w:rFonts w:ascii="宋体" w:hAnsi="宋体" w:cs="Microsoft New Tai Lue"/>
                <w:bCs/>
                <w:color w:val="auto"/>
                <w:szCs w:val="21"/>
              </w:rPr>
              <w:t>地点</w:t>
            </w:r>
            <w:r>
              <w:rPr>
                <w:rFonts w:hint="eastAsia" w:ascii="宋体" w:hAnsi="宋体" w:cs="Microsoft New Tai Lue"/>
                <w:bCs/>
                <w:color w:val="auto"/>
                <w:szCs w:val="21"/>
              </w:rPr>
              <w:t>：</w:t>
            </w:r>
          </w:p>
        </w:tc>
      </w:tr>
      <w:tr w14:paraId="476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F2AAA20">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6</w:t>
            </w:r>
          </w:p>
        </w:tc>
        <w:tc>
          <w:tcPr>
            <w:tcW w:w="850" w:type="dxa"/>
            <w:vAlign w:val="center"/>
          </w:tcPr>
          <w:p w14:paraId="0D67E5E2">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10.1</w:t>
            </w:r>
          </w:p>
        </w:tc>
        <w:tc>
          <w:tcPr>
            <w:tcW w:w="2835" w:type="dxa"/>
            <w:vAlign w:val="center"/>
          </w:tcPr>
          <w:p w14:paraId="02768E61">
            <w:pPr>
              <w:pStyle w:val="84"/>
              <w:jc w:val="left"/>
              <w:rPr>
                <w:rFonts w:hAnsi="宋体" w:cs="Microsoft New Tai Lue"/>
                <w:color w:val="auto"/>
                <w:kern w:val="2"/>
                <w:sz w:val="21"/>
              </w:rPr>
            </w:pPr>
            <w:r>
              <w:rPr>
                <w:rFonts w:hAnsi="宋体" w:cs="Microsoft New Tai Lue"/>
                <w:color w:val="auto"/>
                <w:kern w:val="2"/>
                <w:sz w:val="21"/>
              </w:rPr>
              <w:t>联合体投标</w:t>
            </w:r>
          </w:p>
        </w:tc>
        <w:tc>
          <w:tcPr>
            <w:tcW w:w="4982" w:type="dxa"/>
            <w:vAlign w:val="center"/>
          </w:tcPr>
          <w:p w14:paraId="65E222D4">
            <w:pPr>
              <w:adjustRightInd w:val="0"/>
              <w:snapToGrid w:val="0"/>
              <w:spacing w:before="156" w:beforeLines="50"/>
              <w:rPr>
                <w:rFonts w:ascii="宋体" w:hAnsi="宋体" w:cs="Microsoft New Tai Lue"/>
                <w:bCs/>
                <w:color w:val="auto"/>
                <w:szCs w:val="21"/>
              </w:rPr>
            </w:pPr>
            <w:r>
              <w:rPr>
                <w:rFonts w:hint="eastAsia" w:ascii="宋体" w:hAnsi="宋体"/>
                <w:b/>
                <w:color w:val="auto"/>
                <w:sz w:val="24"/>
              </w:rPr>
              <w:t>■</w:t>
            </w:r>
            <w:r>
              <w:rPr>
                <w:rFonts w:ascii="宋体" w:hAnsi="宋体" w:cs="Microsoft New Tai Lue"/>
                <w:bCs/>
                <w:color w:val="auto"/>
                <w:szCs w:val="21"/>
              </w:rPr>
              <w:t>不接受</w:t>
            </w:r>
          </w:p>
          <w:p w14:paraId="1C9771DC">
            <w:pPr>
              <w:adjustRightInd w:val="0"/>
              <w:snapToGrid w:val="0"/>
              <w:spacing w:before="156" w:beforeLines="50"/>
              <w:rPr>
                <w:rFonts w:ascii="宋体" w:hAnsi="宋体" w:cs="Microsoft New Tai Lue"/>
                <w:bCs/>
                <w:color w:val="auto"/>
                <w:szCs w:val="21"/>
              </w:rPr>
            </w:pPr>
            <w:r>
              <w:rPr>
                <w:rFonts w:ascii="Segoe UI Symbol" w:hAnsi="Segoe UI Symbol" w:cs="Segoe UI Symbol"/>
                <w:bCs/>
                <w:color w:val="auto"/>
                <w:szCs w:val="21"/>
              </w:rPr>
              <w:t>☐</w:t>
            </w:r>
            <w:r>
              <w:rPr>
                <w:rFonts w:ascii="宋体" w:hAnsi="宋体" w:cs="Microsoft New Tai Lue"/>
                <w:bCs/>
                <w:color w:val="auto"/>
                <w:szCs w:val="21"/>
              </w:rPr>
              <w:t>接受</w:t>
            </w:r>
          </w:p>
          <w:p w14:paraId="5EE208CB">
            <w:pPr>
              <w:adjustRightInd w:val="0"/>
              <w:snapToGrid w:val="0"/>
              <w:spacing w:before="156" w:beforeLines="50"/>
              <w:rPr>
                <w:rFonts w:ascii="宋体" w:hAnsi="宋体" w:cs="Microsoft New Tai Lue"/>
                <w:color w:val="auto"/>
                <w:szCs w:val="21"/>
              </w:rPr>
            </w:pPr>
            <w:r>
              <w:rPr>
                <w:rFonts w:ascii="宋体" w:hAnsi="宋体" w:cs="Microsoft New Tai Lue"/>
                <w:bCs/>
                <w:color w:val="auto"/>
                <w:szCs w:val="21"/>
              </w:rPr>
              <w:t>联合体要求：详见</w:t>
            </w:r>
            <w:r>
              <w:rPr>
                <w:rFonts w:ascii="宋体" w:hAnsi="宋体" w:cs="Microsoft New Tai Lue"/>
                <w:color w:val="auto"/>
                <w:szCs w:val="21"/>
              </w:rPr>
              <w:t>招标文件</w:t>
            </w:r>
            <w:r>
              <w:rPr>
                <w:rFonts w:ascii="宋体" w:hAnsi="宋体" w:cs="Microsoft New Tai Lue"/>
                <w:bCs/>
                <w:color w:val="auto"/>
                <w:szCs w:val="21"/>
              </w:rPr>
              <w:t>第</w:t>
            </w:r>
            <w:r>
              <w:rPr>
                <w:rFonts w:hint="eastAsia" w:ascii="宋体" w:hAnsi="宋体" w:cs="Microsoft New Tai Lue"/>
                <w:bCs/>
                <w:color w:val="auto"/>
                <w:szCs w:val="21"/>
              </w:rPr>
              <w:t>一</w:t>
            </w:r>
            <w:r>
              <w:rPr>
                <w:rFonts w:ascii="宋体" w:hAnsi="宋体" w:cs="Microsoft New Tai Lue"/>
                <w:bCs/>
                <w:color w:val="auto"/>
                <w:szCs w:val="21"/>
              </w:rPr>
              <w:t>章《</w:t>
            </w:r>
            <w:r>
              <w:rPr>
                <w:rFonts w:hint="eastAsia" w:ascii="宋体" w:hAnsi="宋体" w:cs="Microsoft New Tai Lue"/>
                <w:bCs/>
                <w:color w:val="auto"/>
                <w:szCs w:val="21"/>
              </w:rPr>
              <w:t>招标公告</w:t>
            </w:r>
            <w:r>
              <w:rPr>
                <w:rFonts w:ascii="宋体" w:hAnsi="宋体" w:cs="Microsoft New Tai Lue"/>
                <w:bCs/>
                <w:color w:val="auto"/>
                <w:szCs w:val="21"/>
              </w:rPr>
              <w:t>》</w:t>
            </w:r>
          </w:p>
        </w:tc>
      </w:tr>
      <w:tr w14:paraId="6BBF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15F44C">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7</w:t>
            </w:r>
          </w:p>
        </w:tc>
        <w:tc>
          <w:tcPr>
            <w:tcW w:w="850" w:type="dxa"/>
            <w:vAlign w:val="center"/>
          </w:tcPr>
          <w:p w14:paraId="35A6274B">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1</w:t>
            </w:r>
            <w:r>
              <w:rPr>
                <w:rFonts w:hint="eastAsia" w:ascii="Microsoft New Tai Lue" w:hAnsi="Microsoft New Tai Lue" w:cs="Microsoft New Tai Lue"/>
                <w:color w:val="auto"/>
                <w:kern w:val="2"/>
                <w:sz w:val="21"/>
              </w:rPr>
              <w:t>.1</w:t>
            </w:r>
          </w:p>
        </w:tc>
        <w:tc>
          <w:tcPr>
            <w:tcW w:w="2835" w:type="dxa"/>
            <w:vAlign w:val="center"/>
          </w:tcPr>
          <w:p w14:paraId="2103A553">
            <w:pPr>
              <w:pStyle w:val="84"/>
              <w:jc w:val="left"/>
              <w:rPr>
                <w:rFonts w:hAnsi="宋体" w:cs="Microsoft New Tai Lue"/>
                <w:color w:val="auto"/>
                <w:kern w:val="2"/>
                <w:sz w:val="21"/>
              </w:rPr>
            </w:pPr>
            <w:r>
              <w:rPr>
                <w:rFonts w:hAnsi="宋体" w:cs="Microsoft New Tai Lue"/>
                <w:color w:val="auto"/>
                <w:kern w:val="2"/>
                <w:sz w:val="21"/>
              </w:rPr>
              <w:t>分包</w:t>
            </w:r>
          </w:p>
        </w:tc>
        <w:tc>
          <w:tcPr>
            <w:tcW w:w="4982" w:type="dxa"/>
            <w:vAlign w:val="center"/>
          </w:tcPr>
          <w:p w14:paraId="00CADCBD">
            <w:pPr>
              <w:adjustRightInd w:val="0"/>
              <w:snapToGrid w:val="0"/>
              <w:spacing w:before="156" w:beforeLines="50"/>
              <w:rPr>
                <w:rFonts w:ascii="宋体" w:hAnsi="宋体" w:cs="Segoe UI Symbol"/>
                <w:bCs/>
                <w:color w:val="auto"/>
                <w:szCs w:val="21"/>
              </w:rPr>
            </w:pPr>
            <w:r>
              <w:rPr>
                <w:rFonts w:ascii="宋体" w:hAnsi="宋体"/>
                <w:color w:val="auto"/>
                <w:szCs w:val="21"/>
              </w:rPr>
              <w:t xml:space="preserve">本项目的非主体、非关键性工作是否允许分包： </w:t>
            </w:r>
          </w:p>
          <w:p w14:paraId="449A5412">
            <w:pPr>
              <w:adjustRightInd w:val="0"/>
              <w:snapToGrid w:val="0"/>
              <w:spacing w:before="156" w:beforeLines="50"/>
              <w:rPr>
                <w:rFonts w:ascii="宋体" w:hAnsi="宋体" w:cs="Microsoft New Tai Lue"/>
                <w:bCs/>
                <w:color w:val="auto"/>
                <w:szCs w:val="21"/>
              </w:rPr>
            </w:pPr>
            <w:r>
              <w:rPr>
                <w:rFonts w:hint="eastAsia" w:ascii="宋体" w:hAnsi="宋体"/>
                <w:b/>
                <w:color w:val="auto"/>
                <w:sz w:val="24"/>
              </w:rPr>
              <w:t>■</w:t>
            </w:r>
            <w:r>
              <w:rPr>
                <w:rFonts w:ascii="宋体" w:hAnsi="宋体" w:cs="Microsoft New Tai Lue"/>
                <w:bCs/>
                <w:color w:val="auto"/>
                <w:szCs w:val="21"/>
              </w:rPr>
              <w:t>不</w:t>
            </w:r>
            <w:r>
              <w:rPr>
                <w:rFonts w:hint="eastAsia" w:ascii="宋体" w:hAnsi="宋体" w:cs="Microsoft New Tai Lue"/>
                <w:bCs/>
                <w:color w:val="auto"/>
                <w:szCs w:val="21"/>
              </w:rPr>
              <w:t>允许</w:t>
            </w:r>
          </w:p>
          <w:p w14:paraId="02BC7D38">
            <w:pPr>
              <w:adjustRightInd w:val="0"/>
              <w:snapToGrid w:val="0"/>
              <w:spacing w:before="156" w:beforeLines="50"/>
              <w:rPr>
                <w:rFonts w:ascii="宋体" w:hAnsi="宋体"/>
                <w:color w:val="auto"/>
                <w:szCs w:val="21"/>
              </w:rPr>
            </w:pPr>
            <w:r>
              <w:rPr>
                <w:rFonts w:ascii="Segoe UI Symbol" w:hAnsi="Segoe UI Symbol" w:cs="Segoe UI Symbol"/>
                <w:bCs/>
                <w:color w:val="auto"/>
                <w:szCs w:val="21"/>
              </w:rPr>
              <w:t>☐</w:t>
            </w:r>
            <w:r>
              <w:rPr>
                <w:rFonts w:hint="eastAsia" w:ascii="宋体" w:hAnsi="宋体" w:cs="Segoe UI Symbol"/>
                <w:bCs/>
                <w:color w:val="auto"/>
                <w:szCs w:val="21"/>
              </w:rPr>
              <w:t>允许</w:t>
            </w:r>
          </w:p>
          <w:p w14:paraId="79CC2150">
            <w:pPr>
              <w:adjustRightInd w:val="0"/>
              <w:snapToGrid w:val="0"/>
              <w:spacing w:before="156" w:beforeLines="50"/>
              <w:rPr>
                <w:rFonts w:ascii="宋体" w:hAnsi="宋体"/>
                <w:color w:val="auto"/>
                <w:szCs w:val="21"/>
              </w:rPr>
            </w:pPr>
            <w:r>
              <w:rPr>
                <w:rFonts w:ascii="宋体" w:hAnsi="宋体"/>
                <w:color w:val="auto"/>
                <w:szCs w:val="21"/>
              </w:rPr>
              <w:t>具体要求：</w:t>
            </w:r>
          </w:p>
          <w:p w14:paraId="0A8390B2">
            <w:pPr>
              <w:adjustRightInd w:val="0"/>
              <w:snapToGrid w:val="0"/>
              <w:spacing w:before="156" w:beforeLines="50"/>
              <w:rPr>
                <w:rFonts w:ascii="宋体" w:hAnsi="宋体"/>
                <w:color w:val="auto"/>
                <w:szCs w:val="21"/>
              </w:rPr>
            </w:pPr>
            <w:r>
              <w:rPr>
                <w:rFonts w:hint="eastAsia" w:ascii="宋体" w:hAnsi="宋体"/>
                <w:color w:val="auto"/>
                <w:szCs w:val="21"/>
              </w:rPr>
              <w:t>1、可以分包履行的具体内容：_____。</w:t>
            </w:r>
          </w:p>
          <w:p w14:paraId="62F5794E">
            <w:pPr>
              <w:adjustRightInd w:val="0"/>
              <w:snapToGrid w:val="0"/>
              <w:spacing w:before="156" w:beforeLines="50"/>
              <w:rPr>
                <w:rFonts w:ascii="宋体" w:hAnsi="宋体"/>
                <w:color w:val="auto"/>
                <w:szCs w:val="21"/>
              </w:rPr>
            </w:pPr>
            <w:r>
              <w:rPr>
                <w:rFonts w:hint="eastAsia" w:ascii="宋体" w:hAnsi="宋体"/>
                <w:color w:val="auto"/>
                <w:szCs w:val="21"/>
              </w:rPr>
              <w:t>2、允许分包的金额：_____。</w:t>
            </w:r>
          </w:p>
          <w:p w14:paraId="75080CD8">
            <w:pPr>
              <w:adjustRightInd w:val="0"/>
              <w:snapToGrid w:val="0"/>
              <w:spacing w:before="156" w:beforeLines="50"/>
              <w:rPr>
                <w:rFonts w:ascii="宋体" w:hAnsi="宋体"/>
                <w:color w:val="auto"/>
                <w:szCs w:val="21"/>
              </w:rPr>
            </w:pPr>
            <w:r>
              <w:rPr>
                <w:rFonts w:hint="eastAsia" w:ascii="宋体" w:hAnsi="宋体"/>
                <w:color w:val="auto"/>
                <w:szCs w:val="21"/>
              </w:rPr>
              <w:t xml:space="preserve">3、允许分包的比例：_____。 </w:t>
            </w:r>
          </w:p>
        </w:tc>
      </w:tr>
      <w:tr w14:paraId="7900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CC6CA6">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8</w:t>
            </w:r>
          </w:p>
        </w:tc>
        <w:tc>
          <w:tcPr>
            <w:tcW w:w="850" w:type="dxa"/>
            <w:vAlign w:val="center"/>
          </w:tcPr>
          <w:p w14:paraId="08A76E55">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12.1</w:t>
            </w:r>
          </w:p>
        </w:tc>
        <w:tc>
          <w:tcPr>
            <w:tcW w:w="2835" w:type="dxa"/>
            <w:vAlign w:val="center"/>
          </w:tcPr>
          <w:p w14:paraId="3D970F31">
            <w:pPr>
              <w:pStyle w:val="84"/>
              <w:jc w:val="left"/>
              <w:rPr>
                <w:rFonts w:hAnsi="宋体" w:cs="Microsoft New Tai Lue"/>
                <w:color w:val="auto"/>
                <w:kern w:val="2"/>
                <w:sz w:val="21"/>
              </w:rPr>
            </w:pPr>
            <w:r>
              <w:rPr>
                <w:rFonts w:hAnsi="宋体" w:cs="Microsoft New Tai Lue"/>
                <w:color w:val="auto"/>
                <w:kern w:val="2"/>
                <w:sz w:val="21"/>
              </w:rPr>
              <w:t>样品</w:t>
            </w:r>
          </w:p>
        </w:tc>
        <w:tc>
          <w:tcPr>
            <w:tcW w:w="4982" w:type="dxa"/>
            <w:vAlign w:val="center"/>
          </w:tcPr>
          <w:p w14:paraId="65156A13">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投标样品递交：</w:t>
            </w:r>
          </w:p>
          <w:p w14:paraId="188925FE">
            <w:pPr>
              <w:adjustRightInd w:val="0"/>
              <w:snapToGrid w:val="0"/>
              <w:spacing w:before="156" w:beforeLines="50"/>
              <w:rPr>
                <w:rFonts w:ascii="宋体" w:hAnsi="宋体" w:cs="Microsoft New Tai Lue"/>
                <w:bCs/>
                <w:color w:val="auto"/>
                <w:szCs w:val="21"/>
              </w:rPr>
            </w:pPr>
            <w:r>
              <w:rPr>
                <w:rFonts w:hint="eastAsia" w:ascii="宋体" w:hAnsi="宋体"/>
                <w:b/>
                <w:color w:val="auto"/>
                <w:sz w:val="24"/>
              </w:rPr>
              <w:t>■</w:t>
            </w:r>
            <w:r>
              <w:rPr>
                <w:rFonts w:ascii="宋体" w:hAnsi="宋体" w:cs="Microsoft New Tai Lue"/>
                <w:bCs/>
                <w:color w:val="auto"/>
                <w:szCs w:val="21"/>
              </w:rPr>
              <w:t>不需要</w:t>
            </w:r>
          </w:p>
          <w:p w14:paraId="5E7E27F2">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□需要，具体要求如下：</w:t>
            </w:r>
          </w:p>
          <w:p w14:paraId="0A740E36">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（1）样品制作的标准和要求：_________；</w:t>
            </w:r>
          </w:p>
          <w:p w14:paraId="35F7D1E4">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（2）是否需要随样品提交相关检测报告：</w:t>
            </w:r>
          </w:p>
          <w:p w14:paraId="3808F793">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□不需要</w:t>
            </w:r>
          </w:p>
          <w:p w14:paraId="2AB35840">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□需要</w:t>
            </w:r>
            <w:r>
              <w:rPr>
                <w:rFonts w:hint="eastAsia" w:ascii="宋体" w:hAnsi="宋体" w:cs="Microsoft New Tai Lue"/>
                <w:bCs/>
                <w:color w:val="auto"/>
                <w:szCs w:val="21"/>
              </w:rPr>
              <w:t>，</w:t>
            </w:r>
            <w:r>
              <w:rPr>
                <w:rFonts w:ascii="宋体" w:hAnsi="宋体" w:cs="宋体"/>
                <w:color w:val="auto"/>
                <w:szCs w:val="21"/>
              </w:rPr>
              <w:t>检测机构</w:t>
            </w:r>
            <w:r>
              <w:rPr>
                <w:rFonts w:ascii="宋体" w:hAnsi="宋体" w:cs="Microsoft New Tai Lue"/>
                <w:bCs/>
                <w:color w:val="auto"/>
                <w:szCs w:val="21"/>
              </w:rPr>
              <w:t>的要求：_________；检测内容：_________；</w:t>
            </w:r>
          </w:p>
          <w:p w14:paraId="20547293">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（3）样品递交要求：_________；</w:t>
            </w:r>
          </w:p>
          <w:p w14:paraId="6AD37234">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（4）未中标人样品退还：_________；</w:t>
            </w:r>
          </w:p>
          <w:p w14:paraId="7C7E872A">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（5）中标人样品保管、封存及退还：_________；</w:t>
            </w:r>
          </w:p>
          <w:p w14:paraId="734E0078">
            <w:pPr>
              <w:adjustRightInd w:val="0"/>
              <w:snapToGrid w:val="0"/>
              <w:spacing w:before="156" w:beforeLines="50"/>
              <w:rPr>
                <w:rFonts w:ascii="宋体" w:hAnsi="宋体" w:cs="Microsoft New Tai Lue"/>
                <w:color w:val="auto"/>
                <w:szCs w:val="21"/>
              </w:rPr>
            </w:pPr>
            <w:r>
              <w:rPr>
                <w:rFonts w:ascii="宋体" w:hAnsi="宋体" w:cs="Microsoft New Tai Lue"/>
                <w:bCs/>
                <w:color w:val="auto"/>
                <w:szCs w:val="21"/>
              </w:rPr>
              <w:t>（6）其他要求（如有）：_________。</w:t>
            </w:r>
          </w:p>
        </w:tc>
      </w:tr>
      <w:tr w14:paraId="3C9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595AEF25">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9</w:t>
            </w:r>
          </w:p>
        </w:tc>
        <w:tc>
          <w:tcPr>
            <w:tcW w:w="850" w:type="dxa"/>
            <w:vAlign w:val="center"/>
          </w:tcPr>
          <w:p w14:paraId="135EF0DD">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13.1</w:t>
            </w:r>
          </w:p>
        </w:tc>
        <w:tc>
          <w:tcPr>
            <w:tcW w:w="2835" w:type="dxa"/>
            <w:vAlign w:val="center"/>
          </w:tcPr>
          <w:p w14:paraId="1676FB7F">
            <w:pPr>
              <w:pStyle w:val="84"/>
              <w:jc w:val="left"/>
              <w:rPr>
                <w:rFonts w:hAnsi="宋体" w:cs="Microsoft New Tai Lue"/>
                <w:color w:val="auto"/>
                <w:kern w:val="2"/>
                <w:sz w:val="21"/>
              </w:rPr>
            </w:pPr>
            <w:r>
              <w:rPr>
                <w:rFonts w:hAnsi="宋体" w:cs="Microsoft New Tai Lue"/>
                <w:color w:val="auto"/>
                <w:kern w:val="2"/>
                <w:sz w:val="21"/>
              </w:rPr>
              <w:t>采购进口产品</w:t>
            </w:r>
          </w:p>
        </w:tc>
        <w:tc>
          <w:tcPr>
            <w:tcW w:w="4982" w:type="dxa"/>
            <w:vAlign w:val="center"/>
          </w:tcPr>
          <w:p w14:paraId="06997BFB">
            <w:pPr>
              <w:adjustRightInd w:val="0"/>
              <w:snapToGrid w:val="0"/>
              <w:spacing w:before="156" w:beforeLines="50"/>
              <w:rPr>
                <w:rFonts w:ascii="宋体" w:hAnsi="宋体" w:cs="Microsoft New Tai Lue"/>
                <w:bCs/>
                <w:color w:val="auto"/>
                <w:szCs w:val="21"/>
              </w:rPr>
            </w:pPr>
            <w:r>
              <w:rPr>
                <w:rFonts w:hint="eastAsia" w:ascii="宋体" w:hAnsi="宋体" w:cs="Segoe UI Symbol"/>
                <w:bCs/>
                <w:color w:val="auto"/>
                <w:szCs w:val="21"/>
              </w:rPr>
              <w:t>详见招标文件第一章《招标公告》</w:t>
            </w:r>
          </w:p>
        </w:tc>
      </w:tr>
      <w:tr w14:paraId="0A0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482704">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10</w:t>
            </w:r>
          </w:p>
        </w:tc>
        <w:tc>
          <w:tcPr>
            <w:tcW w:w="850" w:type="dxa"/>
            <w:vAlign w:val="center"/>
          </w:tcPr>
          <w:p w14:paraId="4E18E26F">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4</w:t>
            </w:r>
            <w:r>
              <w:rPr>
                <w:rFonts w:hint="eastAsia" w:ascii="Microsoft New Tai Lue" w:hAnsi="Microsoft New Tai Lue" w:cs="Microsoft New Tai Lue"/>
                <w:color w:val="auto"/>
                <w:kern w:val="2"/>
                <w:sz w:val="21"/>
              </w:rPr>
              <w:t>.1</w:t>
            </w:r>
          </w:p>
        </w:tc>
        <w:tc>
          <w:tcPr>
            <w:tcW w:w="2835" w:type="dxa"/>
            <w:vAlign w:val="center"/>
          </w:tcPr>
          <w:p w14:paraId="4A3D6810">
            <w:pPr>
              <w:pStyle w:val="84"/>
              <w:jc w:val="left"/>
              <w:rPr>
                <w:rFonts w:hAnsi="宋体" w:cs="Microsoft New Tai Lue"/>
                <w:color w:val="auto"/>
                <w:kern w:val="2"/>
                <w:sz w:val="21"/>
              </w:rPr>
            </w:pPr>
            <w:r>
              <w:rPr>
                <w:rFonts w:hint="eastAsia" w:hAnsi="宋体" w:cs="Microsoft New Tai Lue"/>
                <w:color w:val="auto"/>
                <w:kern w:val="2"/>
                <w:sz w:val="21"/>
              </w:rPr>
              <w:t>采购</w:t>
            </w:r>
            <w:r>
              <w:rPr>
                <w:rFonts w:hAnsi="宋体" w:cs="Microsoft New Tai Lue"/>
                <w:color w:val="auto"/>
                <w:kern w:val="2"/>
                <w:sz w:val="21"/>
              </w:rPr>
              <w:t>预算</w:t>
            </w:r>
          </w:p>
        </w:tc>
        <w:tc>
          <w:tcPr>
            <w:tcW w:w="4982" w:type="dxa"/>
            <w:vAlign w:val="center"/>
          </w:tcPr>
          <w:p w14:paraId="4EEF8312">
            <w:pPr>
              <w:jc w:val="left"/>
              <w:rPr>
                <w:rFonts w:ascii="宋体" w:hAnsi="宋体" w:cs="Microsoft New Tai Lue"/>
                <w:color w:val="auto"/>
                <w:szCs w:val="21"/>
              </w:rPr>
            </w:pPr>
            <w:r>
              <w:rPr>
                <w:rFonts w:ascii="宋体" w:hAnsi="宋体" w:cs="Microsoft New Tai Lue"/>
                <w:bCs/>
                <w:color w:val="auto"/>
                <w:szCs w:val="21"/>
              </w:rPr>
              <w:t>详见</w:t>
            </w:r>
            <w:r>
              <w:rPr>
                <w:rFonts w:ascii="宋体" w:hAnsi="宋体" w:cs="Microsoft New Tai Lue"/>
                <w:color w:val="auto"/>
                <w:szCs w:val="21"/>
              </w:rPr>
              <w:t>招标文件第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3A31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206CE327">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1</w:t>
            </w:r>
          </w:p>
        </w:tc>
        <w:tc>
          <w:tcPr>
            <w:tcW w:w="850" w:type="dxa"/>
            <w:vAlign w:val="center"/>
          </w:tcPr>
          <w:p w14:paraId="28D36B3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4</w:t>
            </w:r>
            <w:r>
              <w:rPr>
                <w:rFonts w:hint="eastAsia" w:ascii="Microsoft New Tai Lue" w:hAnsi="Microsoft New Tai Lue" w:cs="Microsoft New Tai Lue"/>
                <w:color w:val="auto"/>
                <w:kern w:val="2"/>
                <w:sz w:val="21"/>
              </w:rPr>
              <w:t>.2</w:t>
            </w:r>
          </w:p>
        </w:tc>
        <w:tc>
          <w:tcPr>
            <w:tcW w:w="2835" w:type="dxa"/>
            <w:vAlign w:val="center"/>
          </w:tcPr>
          <w:p w14:paraId="53171CC6">
            <w:pPr>
              <w:pStyle w:val="84"/>
              <w:jc w:val="left"/>
              <w:rPr>
                <w:rFonts w:hAnsi="宋体" w:cs="Microsoft New Tai Lue"/>
                <w:color w:val="auto"/>
                <w:kern w:val="2"/>
                <w:sz w:val="21"/>
              </w:rPr>
            </w:pPr>
            <w:r>
              <w:rPr>
                <w:rFonts w:hAnsi="宋体" w:cs="Microsoft New Tai Lue"/>
                <w:color w:val="auto"/>
                <w:kern w:val="2"/>
                <w:sz w:val="21"/>
              </w:rPr>
              <w:t>本项目设定的最高限价</w:t>
            </w:r>
          </w:p>
        </w:tc>
        <w:tc>
          <w:tcPr>
            <w:tcW w:w="4982" w:type="dxa"/>
            <w:vAlign w:val="center"/>
          </w:tcPr>
          <w:p w14:paraId="701734EE">
            <w:pPr>
              <w:jc w:val="left"/>
              <w:rPr>
                <w:rFonts w:ascii="宋体" w:hAnsi="宋体" w:cs="Microsoft New Tai Lue"/>
                <w:color w:val="auto"/>
                <w:szCs w:val="21"/>
              </w:rPr>
            </w:pPr>
            <w:r>
              <w:rPr>
                <w:rFonts w:ascii="宋体" w:hAnsi="宋体" w:cs="Microsoft New Tai Lue"/>
                <w:bCs/>
                <w:color w:val="auto"/>
                <w:szCs w:val="21"/>
              </w:rPr>
              <w:t>详见</w:t>
            </w:r>
            <w:r>
              <w:rPr>
                <w:rFonts w:ascii="宋体" w:hAnsi="宋体" w:cs="Microsoft New Tai Lue"/>
                <w:color w:val="auto"/>
                <w:szCs w:val="21"/>
              </w:rPr>
              <w:t>招标文件第</w:t>
            </w:r>
            <w:r>
              <w:rPr>
                <w:rFonts w:hint="eastAsia" w:ascii="宋体" w:hAnsi="宋体" w:cs="Microsoft New Tai Lue"/>
                <w:color w:val="auto"/>
                <w:szCs w:val="21"/>
              </w:rPr>
              <w:t>一</w:t>
            </w:r>
            <w:r>
              <w:rPr>
                <w:rFonts w:ascii="宋体" w:hAnsi="宋体" w:cs="Microsoft New Tai Lue"/>
                <w:color w:val="auto"/>
                <w:szCs w:val="21"/>
              </w:rPr>
              <w:t>章《</w:t>
            </w:r>
            <w:r>
              <w:rPr>
                <w:rFonts w:hint="eastAsia" w:ascii="宋体" w:hAnsi="宋体" w:cs="Microsoft New Tai Lue"/>
                <w:color w:val="auto"/>
                <w:szCs w:val="21"/>
              </w:rPr>
              <w:t>招标公告</w:t>
            </w:r>
            <w:r>
              <w:rPr>
                <w:rFonts w:ascii="宋体" w:hAnsi="宋体" w:cs="Microsoft New Tai Lue"/>
                <w:color w:val="auto"/>
                <w:szCs w:val="21"/>
              </w:rPr>
              <w:t>》</w:t>
            </w:r>
          </w:p>
        </w:tc>
      </w:tr>
      <w:tr w14:paraId="084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C04CD8C">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2</w:t>
            </w:r>
          </w:p>
        </w:tc>
        <w:tc>
          <w:tcPr>
            <w:tcW w:w="850" w:type="dxa"/>
            <w:vAlign w:val="center"/>
          </w:tcPr>
          <w:p w14:paraId="4578A7CA">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5</w:t>
            </w:r>
            <w:r>
              <w:rPr>
                <w:rFonts w:hint="eastAsia" w:ascii="Microsoft New Tai Lue" w:hAnsi="Microsoft New Tai Lue" w:cs="Microsoft New Tai Lue"/>
                <w:color w:val="auto"/>
                <w:kern w:val="2"/>
                <w:sz w:val="21"/>
              </w:rPr>
              <w:t>.1</w:t>
            </w:r>
          </w:p>
        </w:tc>
        <w:tc>
          <w:tcPr>
            <w:tcW w:w="2835" w:type="dxa"/>
            <w:vAlign w:val="center"/>
          </w:tcPr>
          <w:p w14:paraId="3CA53DDE">
            <w:pPr>
              <w:jc w:val="left"/>
              <w:rPr>
                <w:rFonts w:ascii="宋体" w:hAnsi="宋体" w:cs="Microsoft New Tai Lue"/>
                <w:bCs/>
                <w:color w:val="auto"/>
                <w:szCs w:val="21"/>
              </w:rPr>
            </w:pPr>
            <w:r>
              <w:rPr>
                <w:rFonts w:hint="eastAsia" w:ascii="宋体" w:hAnsi="宋体" w:cs="Microsoft New Tai Lue"/>
                <w:bCs/>
                <w:color w:val="auto"/>
                <w:szCs w:val="21"/>
              </w:rPr>
              <w:t>供应商</w:t>
            </w:r>
            <w:r>
              <w:rPr>
                <w:rFonts w:ascii="宋体" w:hAnsi="宋体" w:cs="Microsoft New Tai Lue"/>
                <w:bCs/>
                <w:color w:val="auto"/>
                <w:szCs w:val="21"/>
              </w:rPr>
              <w:t>资格条件</w:t>
            </w:r>
            <w:r>
              <w:rPr>
                <w:rFonts w:hint="eastAsia" w:ascii="宋体" w:hAnsi="宋体" w:cs="Microsoft New Tai Lue"/>
                <w:bCs/>
                <w:color w:val="auto"/>
                <w:szCs w:val="21"/>
              </w:rPr>
              <w:t>/申请人的资格要求</w:t>
            </w:r>
          </w:p>
        </w:tc>
        <w:tc>
          <w:tcPr>
            <w:tcW w:w="4982" w:type="dxa"/>
            <w:vAlign w:val="center"/>
          </w:tcPr>
          <w:p w14:paraId="1C2E15DF">
            <w:pPr>
              <w:jc w:val="left"/>
              <w:rPr>
                <w:rFonts w:ascii="宋体" w:hAnsi="宋体" w:cs="Microsoft New Tai Lue"/>
                <w:bCs/>
                <w:color w:val="auto"/>
                <w:szCs w:val="21"/>
              </w:rPr>
            </w:pPr>
            <w:r>
              <w:rPr>
                <w:rFonts w:ascii="宋体" w:hAnsi="宋体" w:cs="Microsoft New Tai Lue"/>
                <w:bCs/>
                <w:color w:val="auto"/>
                <w:szCs w:val="21"/>
              </w:rPr>
              <w:t>详见招标文件第一章《</w:t>
            </w:r>
            <w:r>
              <w:rPr>
                <w:rFonts w:hint="eastAsia" w:ascii="宋体" w:hAnsi="宋体" w:cs="Microsoft New Tai Lue"/>
                <w:bCs/>
                <w:color w:val="auto"/>
                <w:szCs w:val="21"/>
              </w:rPr>
              <w:t>招标公告</w:t>
            </w:r>
            <w:r>
              <w:rPr>
                <w:rFonts w:ascii="宋体" w:hAnsi="宋体" w:cs="Microsoft New Tai Lue"/>
                <w:bCs/>
                <w:color w:val="auto"/>
                <w:szCs w:val="21"/>
              </w:rPr>
              <w:t>》</w:t>
            </w:r>
          </w:p>
        </w:tc>
      </w:tr>
      <w:tr w14:paraId="698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9C718AA">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3</w:t>
            </w:r>
          </w:p>
        </w:tc>
        <w:tc>
          <w:tcPr>
            <w:tcW w:w="850" w:type="dxa"/>
            <w:vAlign w:val="center"/>
          </w:tcPr>
          <w:p w14:paraId="5EE34958">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20.5</w:t>
            </w:r>
          </w:p>
        </w:tc>
        <w:tc>
          <w:tcPr>
            <w:tcW w:w="2835" w:type="dxa"/>
            <w:vAlign w:val="center"/>
          </w:tcPr>
          <w:p w14:paraId="43999049">
            <w:pPr>
              <w:pStyle w:val="84"/>
              <w:jc w:val="left"/>
              <w:rPr>
                <w:rFonts w:hAnsi="宋体" w:cs="Microsoft New Tai Lue"/>
                <w:color w:val="auto"/>
                <w:kern w:val="2"/>
                <w:sz w:val="21"/>
              </w:rPr>
            </w:pPr>
            <w:r>
              <w:rPr>
                <w:rFonts w:hAnsi="宋体" w:cs="Microsoft New Tai Lue"/>
                <w:color w:val="auto"/>
                <w:kern w:val="2"/>
                <w:sz w:val="21"/>
              </w:rPr>
              <w:t>投标报价</w:t>
            </w:r>
          </w:p>
        </w:tc>
        <w:tc>
          <w:tcPr>
            <w:tcW w:w="4982" w:type="dxa"/>
            <w:vAlign w:val="center"/>
          </w:tcPr>
          <w:p w14:paraId="24004657">
            <w:pPr>
              <w:pStyle w:val="84"/>
              <w:rPr>
                <w:rFonts w:hAnsi="宋体" w:cs="Microsoft New Tai Lue"/>
                <w:bCs/>
                <w:color w:val="auto"/>
                <w:kern w:val="2"/>
                <w:sz w:val="21"/>
              </w:rPr>
            </w:pPr>
            <w:r>
              <w:rPr>
                <w:rFonts w:hint="eastAsia" w:hAnsi="宋体" w:cs="Microsoft New Tai Lue"/>
                <w:bCs/>
                <w:color w:val="auto"/>
                <w:kern w:val="2"/>
                <w:sz w:val="21"/>
              </w:rPr>
              <w:t>投标报价的其他要求：</w:t>
            </w:r>
          </w:p>
          <w:p w14:paraId="0A452BD8">
            <w:pPr>
              <w:pStyle w:val="84"/>
              <w:rPr>
                <w:rFonts w:hAnsi="宋体" w:cs="Microsoft New Tai Lue"/>
                <w:bCs/>
                <w:color w:val="auto"/>
                <w:kern w:val="2"/>
                <w:sz w:val="21"/>
              </w:rPr>
            </w:pPr>
            <w:r>
              <w:rPr>
                <w:rFonts w:hint="eastAsia" w:hAnsi="宋体"/>
                <w:b/>
                <w:color w:val="auto"/>
                <w:sz w:val="24"/>
              </w:rPr>
              <w:t>■</w:t>
            </w:r>
            <w:r>
              <w:rPr>
                <w:rFonts w:hint="eastAsia" w:hAnsi="宋体" w:cs="Microsoft New Tai Lue"/>
                <w:bCs/>
                <w:color w:val="auto"/>
                <w:kern w:val="2"/>
                <w:sz w:val="21"/>
              </w:rPr>
              <w:t>无</w:t>
            </w:r>
          </w:p>
          <w:p w14:paraId="28ADA1DC">
            <w:pPr>
              <w:pStyle w:val="84"/>
              <w:rPr>
                <w:rFonts w:hAnsi="宋体" w:cs="Microsoft New Tai Lue"/>
                <w:bCs/>
                <w:color w:val="auto"/>
                <w:kern w:val="2"/>
                <w:sz w:val="21"/>
              </w:rPr>
            </w:pPr>
            <w:r>
              <w:rPr>
                <w:rFonts w:hint="eastAsia" w:hAnsi="宋体" w:cs="Microsoft New Tai Lue"/>
                <w:bCs/>
                <w:color w:val="auto"/>
                <w:kern w:val="2"/>
                <w:sz w:val="21"/>
              </w:rPr>
              <w:t>□有，具体情形：</w:t>
            </w:r>
            <w:r>
              <w:rPr>
                <w:rFonts w:hAnsi="宋体" w:cs="Microsoft New Tai Lue"/>
                <w:bCs/>
                <w:color w:val="auto"/>
                <w:kern w:val="2"/>
                <w:sz w:val="21"/>
                <w:u w:val="single"/>
              </w:rPr>
              <w:t xml:space="preserve">         </w:t>
            </w:r>
            <w:r>
              <w:rPr>
                <w:rFonts w:hint="eastAsia" w:hAnsi="宋体" w:cs="Microsoft New Tai Lue"/>
                <w:bCs/>
                <w:color w:val="auto"/>
                <w:kern w:val="2"/>
                <w:sz w:val="21"/>
              </w:rPr>
              <w:t>。</w:t>
            </w:r>
          </w:p>
        </w:tc>
      </w:tr>
      <w:tr w14:paraId="2C66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75" w:type="dxa"/>
            <w:vAlign w:val="center"/>
          </w:tcPr>
          <w:p w14:paraId="662FA3F2">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4</w:t>
            </w:r>
          </w:p>
        </w:tc>
        <w:tc>
          <w:tcPr>
            <w:tcW w:w="850" w:type="dxa"/>
            <w:vAlign w:val="center"/>
          </w:tcPr>
          <w:p w14:paraId="6C1C29DC">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21.1</w:t>
            </w:r>
          </w:p>
        </w:tc>
        <w:tc>
          <w:tcPr>
            <w:tcW w:w="2835" w:type="dxa"/>
            <w:vAlign w:val="center"/>
          </w:tcPr>
          <w:p w14:paraId="47CA971B">
            <w:pPr>
              <w:pStyle w:val="84"/>
              <w:jc w:val="left"/>
              <w:rPr>
                <w:rFonts w:hAnsi="宋体" w:cs="Microsoft New Tai Lue"/>
                <w:color w:val="auto"/>
                <w:kern w:val="2"/>
                <w:sz w:val="21"/>
              </w:rPr>
            </w:pPr>
            <w:r>
              <w:rPr>
                <w:rFonts w:hAnsi="宋体" w:cs="Microsoft New Tai Lue"/>
                <w:color w:val="auto"/>
                <w:kern w:val="2"/>
                <w:sz w:val="21"/>
              </w:rPr>
              <w:t>投标有效期</w:t>
            </w:r>
          </w:p>
        </w:tc>
        <w:tc>
          <w:tcPr>
            <w:tcW w:w="4982" w:type="dxa"/>
            <w:vAlign w:val="center"/>
          </w:tcPr>
          <w:p w14:paraId="3E955E28">
            <w:pPr>
              <w:pStyle w:val="84"/>
              <w:rPr>
                <w:rFonts w:hAnsi="宋体" w:cs="Microsoft New Tai Lue"/>
                <w:bCs/>
                <w:color w:val="auto"/>
                <w:kern w:val="2"/>
                <w:sz w:val="21"/>
              </w:rPr>
            </w:pPr>
            <w:r>
              <w:rPr>
                <w:rFonts w:hint="eastAsia" w:hAnsi="宋体" w:cs="Microsoft New Tai Lue"/>
                <w:bCs/>
                <w:color w:val="auto"/>
                <w:kern w:val="2"/>
                <w:sz w:val="21"/>
              </w:rPr>
              <w:t>自提交投标文件的截止之日起算</w:t>
            </w:r>
            <w:r>
              <w:rPr>
                <w:rFonts w:hAnsi="宋体" w:cs="Microsoft New Tai Lue"/>
                <w:bCs/>
                <w:color w:val="auto"/>
                <w:kern w:val="2"/>
                <w:sz w:val="21"/>
              </w:rPr>
              <w:t>90</w:t>
            </w:r>
            <w:r>
              <w:rPr>
                <w:rFonts w:hint="eastAsia" w:hAnsi="宋体" w:cs="Microsoft New Tai Lue"/>
                <w:bCs/>
                <w:color w:val="auto"/>
                <w:kern w:val="2"/>
                <w:sz w:val="21"/>
              </w:rPr>
              <w:t>日历天</w:t>
            </w:r>
          </w:p>
        </w:tc>
      </w:tr>
      <w:tr w14:paraId="087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675" w:type="dxa"/>
            <w:vAlign w:val="center"/>
          </w:tcPr>
          <w:p w14:paraId="6FB381C3">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5</w:t>
            </w:r>
          </w:p>
        </w:tc>
        <w:tc>
          <w:tcPr>
            <w:tcW w:w="850" w:type="dxa"/>
            <w:vAlign w:val="center"/>
          </w:tcPr>
          <w:p w14:paraId="38B9E80B">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22.1</w:t>
            </w:r>
          </w:p>
        </w:tc>
        <w:tc>
          <w:tcPr>
            <w:tcW w:w="2835" w:type="dxa"/>
            <w:vAlign w:val="center"/>
          </w:tcPr>
          <w:p w14:paraId="55A7B150">
            <w:pPr>
              <w:pStyle w:val="84"/>
              <w:jc w:val="left"/>
              <w:rPr>
                <w:rFonts w:hAnsi="宋体" w:cs="Microsoft New Tai Lue"/>
                <w:color w:val="auto"/>
                <w:kern w:val="2"/>
                <w:sz w:val="21"/>
              </w:rPr>
            </w:pPr>
            <w:r>
              <w:rPr>
                <w:rFonts w:hAnsi="宋体" w:cs="Microsoft New Tai Lue"/>
                <w:color w:val="auto"/>
                <w:kern w:val="2"/>
                <w:sz w:val="21"/>
              </w:rPr>
              <w:t>投标保证金</w:t>
            </w:r>
          </w:p>
        </w:tc>
        <w:tc>
          <w:tcPr>
            <w:tcW w:w="4982" w:type="dxa"/>
            <w:vAlign w:val="center"/>
          </w:tcPr>
          <w:p w14:paraId="7625E4A4">
            <w:pPr>
              <w:adjustRightInd w:val="0"/>
              <w:snapToGrid w:val="0"/>
              <w:spacing w:before="156" w:beforeLines="50"/>
              <w:rPr>
                <w:rFonts w:ascii="宋体" w:hAnsi="宋体" w:cs="Segoe UI Symbol"/>
                <w:bCs/>
                <w:color w:val="auto"/>
                <w:szCs w:val="21"/>
              </w:rPr>
            </w:pPr>
            <w:r>
              <w:rPr>
                <w:rFonts w:hint="eastAsia" w:ascii="宋体" w:hAnsi="宋体"/>
                <w:b/>
                <w:color w:val="auto"/>
                <w:sz w:val="24"/>
              </w:rPr>
              <w:t>■</w:t>
            </w:r>
            <w:r>
              <w:rPr>
                <w:rFonts w:hint="eastAsia" w:ascii="宋体" w:hAnsi="宋体" w:cs="Segoe UI Symbol"/>
                <w:bCs/>
                <w:color w:val="auto"/>
                <w:szCs w:val="21"/>
              </w:rPr>
              <w:t>不需要</w:t>
            </w:r>
          </w:p>
          <w:p w14:paraId="65FC4FC6">
            <w:pPr>
              <w:adjustRightInd w:val="0"/>
              <w:snapToGrid w:val="0"/>
              <w:spacing w:before="156" w:beforeLines="50"/>
              <w:rPr>
                <w:rFonts w:ascii="宋体" w:hAnsi="宋体" w:cs="Microsoft New Tai Lue"/>
                <w:bCs/>
                <w:color w:val="auto"/>
                <w:szCs w:val="21"/>
              </w:rPr>
            </w:pPr>
            <w:r>
              <w:rPr>
                <w:rFonts w:ascii="Segoe UI Symbol" w:hAnsi="Segoe UI Symbol" w:cs="Segoe UI Symbol"/>
                <w:bCs/>
                <w:color w:val="auto"/>
                <w:szCs w:val="21"/>
              </w:rPr>
              <w:t>☐</w:t>
            </w:r>
            <w:r>
              <w:rPr>
                <w:rFonts w:hint="eastAsia" w:ascii="宋体" w:hAnsi="宋体" w:cs="Segoe UI Symbol"/>
                <w:bCs/>
                <w:color w:val="auto"/>
                <w:szCs w:val="21"/>
              </w:rPr>
              <w:t>需要</w:t>
            </w:r>
          </w:p>
        </w:tc>
      </w:tr>
      <w:tr w14:paraId="791F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7E8E307">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6</w:t>
            </w:r>
          </w:p>
        </w:tc>
        <w:tc>
          <w:tcPr>
            <w:tcW w:w="850" w:type="dxa"/>
            <w:vAlign w:val="center"/>
          </w:tcPr>
          <w:p w14:paraId="75965E58">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23.1</w:t>
            </w:r>
          </w:p>
        </w:tc>
        <w:tc>
          <w:tcPr>
            <w:tcW w:w="2835" w:type="dxa"/>
            <w:vAlign w:val="center"/>
          </w:tcPr>
          <w:p w14:paraId="4CF9B8DA">
            <w:pPr>
              <w:pStyle w:val="84"/>
              <w:jc w:val="left"/>
              <w:rPr>
                <w:rFonts w:hAnsi="宋体" w:cs="Microsoft New Tai Lue"/>
                <w:color w:val="auto"/>
                <w:kern w:val="2"/>
                <w:sz w:val="21"/>
              </w:rPr>
            </w:pPr>
            <w:r>
              <w:rPr>
                <w:rFonts w:hAnsi="宋体" w:cs="Microsoft New Tai Lue"/>
                <w:color w:val="auto"/>
                <w:kern w:val="2"/>
                <w:sz w:val="21"/>
              </w:rPr>
              <w:t>投标文件份数</w:t>
            </w:r>
          </w:p>
        </w:tc>
        <w:tc>
          <w:tcPr>
            <w:tcW w:w="4982" w:type="dxa"/>
            <w:vAlign w:val="center"/>
          </w:tcPr>
          <w:p w14:paraId="2924F76D">
            <w:pPr>
              <w:pStyle w:val="84"/>
              <w:rPr>
                <w:rFonts w:hAnsi="宋体" w:cs="Microsoft New Tai Lue"/>
                <w:bCs/>
                <w:color w:val="auto"/>
                <w:kern w:val="2"/>
                <w:sz w:val="21"/>
              </w:rPr>
            </w:pPr>
            <w:r>
              <w:rPr>
                <w:rFonts w:hint="eastAsia" w:hAnsi="宋体" w:cs="Microsoft New Tai Lue"/>
                <w:bCs/>
                <w:color w:val="auto"/>
                <w:kern w:val="2"/>
                <w:sz w:val="21"/>
              </w:rPr>
              <w:t>正本文件的份数：</w:t>
            </w:r>
            <w:r>
              <w:rPr>
                <w:rFonts w:hint="eastAsia" w:hAnsi="宋体" w:cs="Microsoft New Tai Lue"/>
                <w:bCs/>
                <w:color w:val="auto"/>
                <w:kern w:val="2"/>
                <w:sz w:val="21"/>
                <w:u w:val="single"/>
              </w:rPr>
              <w:t>壹</w:t>
            </w:r>
            <w:r>
              <w:rPr>
                <w:rFonts w:hint="eastAsia" w:hAnsi="宋体" w:cs="Microsoft New Tai Lue"/>
                <w:bCs/>
                <w:color w:val="auto"/>
                <w:kern w:val="2"/>
                <w:sz w:val="21"/>
              </w:rPr>
              <w:t>份</w:t>
            </w:r>
          </w:p>
          <w:p w14:paraId="0A5EFA4A">
            <w:pPr>
              <w:pStyle w:val="84"/>
              <w:rPr>
                <w:rFonts w:hAnsi="宋体" w:cs="Microsoft New Tai Lue"/>
                <w:bCs/>
                <w:color w:val="auto"/>
                <w:kern w:val="2"/>
                <w:sz w:val="21"/>
              </w:rPr>
            </w:pPr>
            <w:r>
              <w:rPr>
                <w:rFonts w:hint="eastAsia" w:hAnsi="宋体" w:cs="Microsoft New Tai Lue"/>
                <w:bCs/>
                <w:color w:val="auto"/>
                <w:kern w:val="2"/>
                <w:sz w:val="21"/>
              </w:rPr>
              <w:t>副本文件的份数：</w:t>
            </w:r>
            <w:r>
              <w:rPr>
                <w:rFonts w:hint="eastAsia" w:hAnsi="宋体" w:cs="Microsoft New Tai Lue"/>
                <w:bCs/>
                <w:color w:val="auto"/>
                <w:kern w:val="2"/>
                <w:sz w:val="21"/>
                <w:u w:val="single"/>
              </w:rPr>
              <w:t>肆</w:t>
            </w:r>
            <w:r>
              <w:rPr>
                <w:rFonts w:hint="eastAsia" w:hAnsi="宋体" w:cs="Microsoft New Tai Lue"/>
                <w:bCs/>
                <w:color w:val="auto"/>
                <w:kern w:val="2"/>
                <w:sz w:val="21"/>
              </w:rPr>
              <w:t>份</w:t>
            </w:r>
          </w:p>
          <w:p w14:paraId="4A832773">
            <w:pPr>
              <w:pStyle w:val="84"/>
              <w:rPr>
                <w:rFonts w:hAnsi="宋体" w:cs="Microsoft New Tai Lue"/>
                <w:bCs/>
                <w:color w:val="auto"/>
                <w:kern w:val="2"/>
                <w:sz w:val="21"/>
              </w:rPr>
            </w:pPr>
            <w:r>
              <w:rPr>
                <w:rFonts w:hint="eastAsia" w:hAnsi="宋体" w:cs="Microsoft New Tai Lue"/>
                <w:bCs/>
                <w:color w:val="auto"/>
                <w:kern w:val="2"/>
                <w:sz w:val="21"/>
              </w:rPr>
              <w:t>电子文档的份数：</w:t>
            </w:r>
            <w:r>
              <w:rPr>
                <w:rFonts w:hint="eastAsia" w:hAnsi="宋体" w:cs="Microsoft New Tai Lue"/>
                <w:bCs/>
                <w:color w:val="auto"/>
                <w:kern w:val="2"/>
                <w:sz w:val="21"/>
                <w:u w:val="single"/>
              </w:rPr>
              <w:t>壹</w:t>
            </w:r>
            <w:r>
              <w:rPr>
                <w:rFonts w:hint="eastAsia" w:hAnsi="宋体" w:cs="Microsoft New Tai Lue"/>
                <w:bCs/>
                <w:color w:val="auto"/>
                <w:kern w:val="2"/>
                <w:sz w:val="21"/>
              </w:rPr>
              <w:t>份（内含正本PDF格式扫描件及同版本WPS兼容格式文件）。</w:t>
            </w:r>
          </w:p>
          <w:p w14:paraId="63C6302C">
            <w:pPr>
              <w:pStyle w:val="84"/>
              <w:rPr>
                <w:rFonts w:hAnsi="宋体" w:cs="Microsoft New Tai Lue"/>
                <w:b/>
                <w:bCs/>
                <w:color w:val="auto"/>
                <w:kern w:val="2"/>
                <w:sz w:val="21"/>
              </w:rPr>
            </w:pPr>
            <w:r>
              <w:rPr>
                <w:rFonts w:hint="eastAsia" w:hAnsi="宋体" w:cs="Microsoft New Tai Lue"/>
                <w:b/>
                <w:bCs/>
                <w:color w:val="auto"/>
                <w:kern w:val="2"/>
                <w:sz w:val="21"/>
              </w:rPr>
              <w:t>投标多个分包的投标人，需要按照分包分别准备投标文件。</w:t>
            </w:r>
          </w:p>
        </w:tc>
      </w:tr>
      <w:tr w14:paraId="760C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4E6DD3B0">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7</w:t>
            </w:r>
          </w:p>
        </w:tc>
        <w:tc>
          <w:tcPr>
            <w:tcW w:w="850" w:type="dxa"/>
            <w:vMerge w:val="restart"/>
            <w:vAlign w:val="center"/>
          </w:tcPr>
          <w:p w14:paraId="2C41E1D4">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24.1</w:t>
            </w:r>
          </w:p>
        </w:tc>
        <w:tc>
          <w:tcPr>
            <w:tcW w:w="2835" w:type="dxa"/>
            <w:vMerge w:val="restart"/>
            <w:vAlign w:val="center"/>
          </w:tcPr>
          <w:p w14:paraId="2A2C1C83">
            <w:pPr>
              <w:pStyle w:val="84"/>
              <w:jc w:val="left"/>
              <w:rPr>
                <w:rFonts w:hAnsi="宋体" w:cs="Microsoft New Tai Lue"/>
                <w:color w:val="auto"/>
                <w:kern w:val="2"/>
                <w:sz w:val="21"/>
              </w:rPr>
            </w:pPr>
            <w:r>
              <w:rPr>
                <w:rFonts w:hAnsi="宋体" w:cs="Microsoft New Tai Lue"/>
                <w:color w:val="auto"/>
                <w:kern w:val="2"/>
                <w:sz w:val="21"/>
              </w:rPr>
              <w:t>投标文件</w:t>
            </w:r>
            <w:r>
              <w:rPr>
                <w:rFonts w:hint="eastAsia" w:hAnsi="宋体" w:cs="Microsoft New Tai Lue"/>
                <w:color w:val="auto"/>
                <w:kern w:val="2"/>
                <w:sz w:val="21"/>
              </w:rPr>
              <w:t>的</w:t>
            </w:r>
            <w:r>
              <w:rPr>
                <w:rFonts w:hAnsi="宋体" w:cs="Microsoft New Tai Lue"/>
                <w:color w:val="auto"/>
                <w:kern w:val="2"/>
                <w:sz w:val="21"/>
              </w:rPr>
              <w:t>密封</w:t>
            </w:r>
            <w:r>
              <w:rPr>
                <w:rFonts w:hint="eastAsia" w:hAnsi="宋体" w:cs="Microsoft New Tai Lue"/>
                <w:color w:val="auto"/>
                <w:kern w:val="2"/>
                <w:sz w:val="21"/>
              </w:rPr>
              <w:t>和</w:t>
            </w:r>
            <w:r>
              <w:rPr>
                <w:rFonts w:hAnsi="宋体" w:cs="Microsoft New Tai Lue"/>
                <w:color w:val="auto"/>
                <w:kern w:val="2"/>
                <w:sz w:val="21"/>
              </w:rPr>
              <w:t>标记</w:t>
            </w:r>
          </w:p>
        </w:tc>
        <w:tc>
          <w:tcPr>
            <w:tcW w:w="4982" w:type="dxa"/>
            <w:vAlign w:val="center"/>
          </w:tcPr>
          <w:p w14:paraId="4A26E7AA">
            <w:pPr>
              <w:adjustRightInd w:val="0"/>
              <w:snapToGrid w:val="0"/>
              <w:spacing w:before="156" w:beforeLines="50"/>
              <w:rPr>
                <w:rFonts w:ascii="宋体" w:hAnsi="宋体" w:cs="Microsoft New Tai Lue"/>
                <w:b/>
                <w:bCs/>
                <w:color w:val="auto"/>
                <w:szCs w:val="21"/>
              </w:rPr>
            </w:pPr>
            <w:r>
              <w:rPr>
                <w:rFonts w:ascii="宋体" w:hAnsi="宋体" w:cs="Microsoft New Tai Lue"/>
                <w:b/>
                <w:bCs/>
                <w:color w:val="auto"/>
                <w:szCs w:val="21"/>
              </w:rPr>
              <w:t>全部纸质投标文件均应密封</w:t>
            </w:r>
            <w:r>
              <w:rPr>
                <w:rFonts w:hint="eastAsia" w:ascii="宋体" w:hAnsi="宋体" w:cs="Microsoft New Tai Lue"/>
                <w:b/>
                <w:bCs/>
                <w:color w:val="auto"/>
                <w:szCs w:val="21"/>
              </w:rPr>
              <w:t>或在所有投标文件外进行整体密封</w:t>
            </w:r>
            <w:r>
              <w:rPr>
                <w:rFonts w:ascii="宋体" w:hAnsi="宋体" w:cs="Microsoft New Tai Lue"/>
                <w:b/>
                <w:bCs/>
                <w:color w:val="auto"/>
                <w:szCs w:val="21"/>
              </w:rPr>
              <w:t>，否则投标将被拒绝。</w:t>
            </w:r>
          </w:p>
        </w:tc>
      </w:tr>
      <w:tr w14:paraId="3073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675" w:type="dxa"/>
            <w:vMerge w:val="continue"/>
            <w:vAlign w:val="center"/>
          </w:tcPr>
          <w:p w14:paraId="22CE3B00">
            <w:pPr>
              <w:pStyle w:val="84"/>
              <w:jc w:val="center"/>
              <w:rPr>
                <w:rFonts w:ascii="Microsoft New Tai Lue" w:hAnsi="Microsoft New Tai Lue" w:cs="Microsoft New Tai Lue"/>
                <w:color w:val="auto"/>
                <w:kern w:val="2"/>
                <w:sz w:val="21"/>
              </w:rPr>
            </w:pPr>
          </w:p>
        </w:tc>
        <w:tc>
          <w:tcPr>
            <w:tcW w:w="850" w:type="dxa"/>
            <w:vMerge w:val="continue"/>
            <w:vAlign w:val="center"/>
          </w:tcPr>
          <w:p w14:paraId="520E9632">
            <w:pPr>
              <w:pStyle w:val="84"/>
              <w:jc w:val="center"/>
              <w:rPr>
                <w:rFonts w:ascii="Microsoft New Tai Lue" w:hAnsi="Microsoft New Tai Lue" w:cs="Microsoft New Tai Lue"/>
                <w:color w:val="auto"/>
                <w:kern w:val="2"/>
                <w:sz w:val="21"/>
              </w:rPr>
            </w:pPr>
          </w:p>
        </w:tc>
        <w:tc>
          <w:tcPr>
            <w:tcW w:w="2835" w:type="dxa"/>
            <w:vMerge w:val="continue"/>
            <w:vAlign w:val="center"/>
          </w:tcPr>
          <w:p w14:paraId="2422EB6C">
            <w:pPr>
              <w:pStyle w:val="84"/>
              <w:jc w:val="left"/>
              <w:rPr>
                <w:rFonts w:hAnsi="宋体" w:cs="Microsoft New Tai Lue"/>
                <w:color w:val="auto"/>
                <w:kern w:val="2"/>
                <w:sz w:val="21"/>
              </w:rPr>
            </w:pPr>
          </w:p>
        </w:tc>
        <w:tc>
          <w:tcPr>
            <w:tcW w:w="4982" w:type="dxa"/>
            <w:vAlign w:val="center"/>
          </w:tcPr>
          <w:p w14:paraId="5CCFAF1B">
            <w:pPr>
              <w:adjustRightInd w:val="0"/>
              <w:snapToGrid w:val="0"/>
              <w:spacing w:before="156" w:beforeLines="50"/>
              <w:rPr>
                <w:rFonts w:ascii="宋体" w:hAnsi="宋体" w:cs="Microsoft New Tai Lue"/>
                <w:bCs/>
                <w:color w:val="auto"/>
                <w:szCs w:val="21"/>
              </w:rPr>
            </w:pPr>
            <w:r>
              <w:rPr>
                <w:rFonts w:hint="eastAsia" w:ascii="宋体" w:hAnsi="宋体" w:cs="Microsoft New Tai Lue"/>
                <w:bCs/>
                <w:color w:val="auto"/>
                <w:szCs w:val="21"/>
              </w:rPr>
              <w:t>密封包装上</w:t>
            </w:r>
            <w:r>
              <w:rPr>
                <w:rFonts w:ascii="宋体" w:hAnsi="宋体" w:cs="Microsoft New Tai Lue"/>
                <w:bCs/>
                <w:color w:val="auto"/>
                <w:szCs w:val="21"/>
              </w:rPr>
              <w:t>应注明</w:t>
            </w:r>
            <w:r>
              <w:rPr>
                <w:rFonts w:hint="eastAsia" w:ascii="宋体" w:hAnsi="宋体" w:cs="Microsoft New Tai Lue"/>
                <w:bCs/>
                <w:color w:val="auto"/>
                <w:szCs w:val="21"/>
              </w:rPr>
              <w:t>以下内容，以免误拆</w:t>
            </w:r>
            <w:r>
              <w:rPr>
                <w:rFonts w:ascii="宋体" w:hAnsi="宋体" w:cs="Microsoft New Tai Lue"/>
                <w:bCs/>
                <w:color w:val="auto"/>
                <w:szCs w:val="21"/>
              </w:rPr>
              <w:t>：</w:t>
            </w:r>
          </w:p>
          <w:p w14:paraId="4D4A5D56">
            <w:pPr>
              <w:pStyle w:val="15"/>
              <w:rPr>
                <w:color w:val="auto"/>
              </w:rPr>
            </w:pPr>
            <w:r>
              <w:rPr>
                <w:rFonts w:hint="eastAsia"/>
                <w:color w:val="auto"/>
              </w:rPr>
              <w:t>1、项目名称、项目编号及“本文件于 年 月 日 点 分（投标截止时间）前不得开启。”的字样。</w:t>
            </w:r>
          </w:p>
          <w:p w14:paraId="15510DAE">
            <w:pPr>
              <w:pStyle w:val="15"/>
              <w:rPr>
                <w:color w:val="auto"/>
              </w:rPr>
            </w:pPr>
            <w:r>
              <w:rPr>
                <w:color w:val="auto"/>
              </w:rPr>
              <w:t>2</w:t>
            </w:r>
            <w:r>
              <w:rPr>
                <w:rFonts w:hint="eastAsia"/>
                <w:color w:val="auto"/>
              </w:rPr>
              <w:t>、项目名称：</w:t>
            </w:r>
          </w:p>
          <w:p w14:paraId="24B2327B">
            <w:pPr>
              <w:pStyle w:val="15"/>
              <w:rPr>
                <w:color w:val="auto"/>
              </w:rPr>
            </w:pPr>
            <w:r>
              <w:rPr>
                <w:rFonts w:hint="eastAsia"/>
                <w:color w:val="auto"/>
              </w:rPr>
              <w:t>项目编号：</w:t>
            </w:r>
          </w:p>
          <w:p w14:paraId="78BAE48D">
            <w:pPr>
              <w:pStyle w:val="15"/>
              <w:rPr>
                <w:color w:val="auto"/>
              </w:rPr>
            </w:pPr>
            <w:r>
              <w:rPr>
                <w:rFonts w:hint="eastAsia"/>
                <w:color w:val="auto"/>
              </w:rPr>
              <w:t>标包号（如有）：</w:t>
            </w:r>
          </w:p>
          <w:p w14:paraId="090B4D11">
            <w:pPr>
              <w:pStyle w:val="15"/>
              <w:rPr>
                <w:color w:val="auto"/>
              </w:rPr>
            </w:pPr>
            <w:r>
              <w:rPr>
                <w:rFonts w:hint="eastAsia"/>
                <w:color w:val="auto"/>
              </w:rPr>
              <w:t>本文件于 年 月 日 点 分（投标截止时间）前不得开启。</w:t>
            </w:r>
          </w:p>
          <w:p w14:paraId="17D95505">
            <w:pPr>
              <w:pStyle w:val="15"/>
              <w:rPr>
                <w:color w:val="auto"/>
              </w:rPr>
            </w:pPr>
            <w:r>
              <w:rPr>
                <w:rFonts w:hint="eastAsia"/>
                <w:color w:val="auto"/>
              </w:rPr>
              <w:t>投标人名称：（公章）</w:t>
            </w:r>
          </w:p>
          <w:p w14:paraId="6CB8832A">
            <w:pPr>
              <w:pStyle w:val="15"/>
              <w:rPr>
                <w:color w:val="auto"/>
              </w:rPr>
            </w:pPr>
            <w:r>
              <w:rPr>
                <w:rFonts w:hint="eastAsia"/>
                <w:color w:val="auto"/>
              </w:rPr>
              <w:t>投标人地址、邮编：</w:t>
            </w:r>
          </w:p>
          <w:p w14:paraId="192EFEFD">
            <w:pPr>
              <w:pStyle w:val="15"/>
              <w:rPr>
                <w:color w:val="auto"/>
              </w:rPr>
            </w:pPr>
            <w:r>
              <w:rPr>
                <w:rFonts w:hint="eastAsia"/>
                <w:color w:val="auto"/>
              </w:rPr>
              <w:t>投标人联系人及联系方式：</w:t>
            </w:r>
          </w:p>
          <w:p w14:paraId="3C53C654">
            <w:pPr>
              <w:snapToGrid w:val="0"/>
              <w:rPr>
                <w:rFonts w:hAnsi="宋体"/>
                <w:color w:val="auto"/>
                <w:szCs w:val="21"/>
              </w:rPr>
            </w:pPr>
          </w:p>
        </w:tc>
      </w:tr>
      <w:tr w14:paraId="567D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E09EB13">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8</w:t>
            </w:r>
          </w:p>
        </w:tc>
        <w:tc>
          <w:tcPr>
            <w:tcW w:w="850" w:type="dxa"/>
            <w:vAlign w:val="center"/>
          </w:tcPr>
          <w:p w14:paraId="7A677958">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25</w:t>
            </w:r>
            <w:r>
              <w:rPr>
                <w:rFonts w:hint="eastAsia" w:ascii="Microsoft New Tai Lue" w:hAnsi="Microsoft New Tai Lue" w:cs="Microsoft New Tai Lue"/>
                <w:color w:val="auto"/>
                <w:kern w:val="2"/>
                <w:sz w:val="21"/>
              </w:rPr>
              <w:t>.1</w:t>
            </w:r>
          </w:p>
        </w:tc>
        <w:tc>
          <w:tcPr>
            <w:tcW w:w="2835" w:type="dxa"/>
            <w:vAlign w:val="center"/>
          </w:tcPr>
          <w:p w14:paraId="4A568CF3">
            <w:pPr>
              <w:pStyle w:val="84"/>
              <w:jc w:val="left"/>
              <w:rPr>
                <w:rFonts w:hAnsi="宋体" w:cs="Microsoft New Tai Lue"/>
                <w:color w:val="auto"/>
                <w:kern w:val="2"/>
                <w:sz w:val="21"/>
              </w:rPr>
            </w:pPr>
            <w:r>
              <w:rPr>
                <w:rFonts w:hAnsi="宋体" w:cs="Microsoft New Tai Lue"/>
                <w:color w:val="auto"/>
                <w:kern w:val="2"/>
                <w:sz w:val="21"/>
              </w:rPr>
              <w:t>提交投标文件的截止时间、地点</w:t>
            </w:r>
          </w:p>
        </w:tc>
        <w:tc>
          <w:tcPr>
            <w:tcW w:w="4982" w:type="dxa"/>
            <w:vAlign w:val="center"/>
          </w:tcPr>
          <w:p w14:paraId="4AF3607C">
            <w:pPr>
              <w:pStyle w:val="84"/>
              <w:jc w:val="left"/>
              <w:rPr>
                <w:rFonts w:hAnsi="宋体" w:cs="Microsoft New Tai Lue"/>
                <w:color w:val="auto"/>
                <w:kern w:val="2"/>
                <w:sz w:val="21"/>
              </w:rPr>
            </w:pPr>
            <w:r>
              <w:rPr>
                <w:rFonts w:hAnsi="宋体" w:cs="Microsoft New Tai Lue"/>
                <w:color w:val="auto"/>
                <w:kern w:val="2"/>
                <w:sz w:val="21"/>
              </w:rPr>
              <w:t>详见招标文件第一章《</w:t>
            </w:r>
            <w:r>
              <w:rPr>
                <w:rFonts w:hint="eastAsia" w:hAnsi="宋体" w:cs="Microsoft New Tai Lue"/>
                <w:color w:val="auto"/>
                <w:kern w:val="2"/>
                <w:sz w:val="21"/>
              </w:rPr>
              <w:t>招标公告</w:t>
            </w:r>
            <w:r>
              <w:rPr>
                <w:rFonts w:hAnsi="宋体" w:cs="Microsoft New Tai Lue"/>
                <w:color w:val="auto"/>
                <w:kern w:val="2"/>
                <w:sz w:val="21"/>
              </w:rPr>
              <w:t>》</w:t>
            </w:r>
          </w:p>
        </w:tc>
      </w:tr>
      <w:tr w14:paraId="66D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F5BAB5D">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1</w:t>
            </w:r>
            <w:r>
              <w:rPr>
                <w:rFonts w:ascii="Microsoft New Tai Lue" w:hAnsi="Microsoft New Tai Lue" w:cs="Microsoft New Tai Lue"/>
                <w:color w:val="auto"/>
                <w:kern w:val="2"/>
                <w:sz w:val="21"/>
              </w:rPr>
              <w:t>9</w:t>
            </w:r>
          </w:p>
        </w:tc>
        <w:tc>
          <w:tcPr>
            <w:tcW w:w="850" w:type="dxa"/>
            <w:vAlign w:val="center"/>
          </w:tcPr>
          <w:p w14:paraId="282AB9C3">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28.1</w:t>
            </w:r>
          </w:p>
        </w:tc>
        <w:tc>
          <w:tcPr>
            <w:tcW w:w="2835" w:type="dxa"/>
            <w:vAlign w:val="center"/>
          </w:tcPr>
          <w:p w14:paraId="6469CF9C">
            <w:pPr>
              <w:pStyle w:val="84"/>
              <w:jc w:val="left"/>
              <w:rPr>
                <w:rFonts w:hAnsi="宋体" w:cs="Microsoft New Tai Lue"/>
                <w:color w:val="auto"/>
                <w:kern w:val="2"/>
                <w:sz w:val="21"/>
              </w:rPr>
            </w:pPr>
            <w:r>
              <w:rPr>
                <w:rFonts w:hAnsi="宋体" w:cs="Microsoft New Tai Lue"/>
                <w:color w:val="auto"/>
                <w:kern w:val="2"/>
                <w:sz w:val="21"/>
              </w:rPr>
              <w:t>开标时间、地点</w:t>
            </w:r>
          </w:p>
        </w:tc>
        <w:tc>
          <w:tcPr>
            <w:tcW w:w="4982" w:type="dxa"/>
            <w:vAlign w:val="center"/>
          </w:tcPr>
          <w:p w14:paraId="029B57E3">
            <w:pPr>
              <w:pStyle w:val="15"/>
              <w:ind w:firstLine="420" w:firstLineChars="200"/>
              <w:rPr>
                <w:rFonts w:ascii="宋体" w:hAnsi="宋体"/>
                <w:color w:val="auto"/>
                <w:szCs w:val="21"/>
              </w:rPr>
            </w:pPr>
            <w:r>
              <w:rPr>
                <w:rFonts w:hint="eastAsia" w:ascii="宋体" w:hAnsi="宋体"/>
                <w:color w:val="auto"/>
                <w:szCs w:val="21"/>
              </w:rPr>
              <w:t>本项目采取不见面开标模式，投标人授权代表可以在任意地点在线实时参与开标会。投标人请提前一天在电脑端（须有摄像头，请在电脑上插入耳机，保证会议期间语音传送质量）下载远程会议室客户端，并准时参加线上开标活动。</w:t>
            </w:r>
          </w:p>
          <w:p w14:paraId="4F3B6E1E">
            <w:pPr>
              <w:pStyle w:val="15"/>
              <w:ind w:firstLine="420" w:firstLineChars="200"/>
              <w:rPr>
                <w:rFonts w:ascii="宋体" w:hAnsi="宋体"/>
                <w:color w:val="auto"/>
                <w:szCs w:val="21"/>
              </w:rPr>
            </w:pPr>
            <w:r>
              <w:rPr>
                <w:rFonts w:hint="eastAsia" w:ascii="宋体" w:hAnsi="宋体"/>
                <w:color w:val="auto"/>
                <w:szCs w:val="21"/>
              </w:rPr>
              <w:t>1、参加远程开标仪式的供应商须满足：</w:t>
            </w:r>
          </w:p>
          <w:p w14:paraId="3F854003">
            <w:pPr>
              <w:pStyle w:val="15"/>
              <w:ind w:firstLine="420" w:firstLineChars="200"/>
              <w:rPr>
                <w:rFonts w:ascii="宋体" w:hAnsi="宋体"/>
                <w:color w:val="auto"/>
                <w:szCs w:val="21"/>
              </w:rPr>
            </w:pPr>
            <w:r>
              <w:rPr>
                <w:rFonts w:hint="eastAsia" w:ascii="宋体" w:hAnsi="宋体"/>
                <w:color w:val="auto"/>
                <w:szCs w:val="21"/>
              </w:rPr>
              <w:t>（1）潜在投标人已在线下获取本项目招标文件，请在https://www.jstcc.cn/网站完成用户注册登录（注册、登录入口为“JSTCC（新版）”，关注拟参与的项目待项目负责人开通权限，开通后请确认菜单“项目管理-开评标大厅”已存在该项目开标仪式会议室。</w:t>
            </w:r>
          </w:p>
          <w:p w14:paraId="1A27A91C">
            <w:pPr>
              <w:pStyle w:val="15"/>
              <w:ind w:firstLine="420" w:firstLineChars="200"/>
              <w:rPr>
                <w:rFonts w:ascii="宋体" w:hAnsi="宋体"/>
                <w:color w:val="auto"/>
                <w:szCs w:val="21"/>
              </w:rPr>
            </w:pPr>
            <w:r>
              <w:rPr>
                <w:rFonts w:hint="eastAsia" w:ascii="宋体" w:hAnsi="宋体"/>
                <w:color w:val="auto"/>
                <w:szCs w:val="21"/>
              </w:rPr>
              <w:t>（2）为确保开标过程顺利，至少提前一天，从菜单“项目管理-开评标大厅-测试会议室”进入测试会议室，在测试会议室测试视频、音频设备是否满足需要。测试完成后，及时退出测试会议室。</w:t>
            </w:r>
          </w:p>
          <w:p w14:paraId="529039FF">
            <w:pPr>
              <w:pStyle w:val="15"/>
              <w:ind w:firstLine="420" w:firstLineChars="200"/>
              <w:rPr>
                <w:rFonts w:ascii="宋体" w:hAnsi="宋体"/>
                <w:color w:val="auto"/>
                <w:szCs w:val="21"/>
              </w:rPr>
            </w:pPr>
            <w:r>
              <w:rPr>
                <w:rFonts w:hint="eastAsia" w:ascii="宋体" w:hAnsi="宋体"/>
                <w:color w:val="auto"/>
                <w:szCs w:val="21"/>
              </w:rPr>
              <w:t>2、参加开标仪式：</w:t>
            </w:r>
          </w:p>
          <w:p w14:paraId="6E67DE9C">
            <w:pPr>
              <w:pStyle w:val="15"/>
              <w:ind w:firstLine="420" w:firstLineChars="200"/>
              <w:rPr>
                <w:rFonts w:ascii="宋体" w:hAnsi="宋体"/>
                <w:color w:val="auto"/>
                <w:szCs w:val="21"/>
              </w:rPr>
            </w:pPr>
            <w:r>
              <w:rPr>
                <w:rFonts w:hint="eastAsia" w:ascii="宋体" w:hAnsi="宋体"/>
                <w:color w:val="auto"/>
                <w:szCs w:val="21"/>
              </w:rPr>
              <w:t>（1）为保证会场秩序，每家投标人仅限1位代表参加开标仪式。</w:t>
            </w:r>
          </w:p>
          <w:p w14:paraId="0D1888B5">
            <w:pPr>
              <w:pStyle w:val="15"/>
              <w:ind w:firstLine="420" w:firstLineChars="200"/>
              <w:rPr>
                <w:rFonts w:ascii="宋体" w:hAnsi="宋体"/>
                <w:color w:val="auto"/>
                <w:szCs w:val="21"/>
              </w:rPr>
            </w:pPr>
            <w:r>
              <w:rPr>
                <w:rFonts w:hint="eastAsia" w:ascii="宋体" w:hAnsi="宋体"/>
                <w:color w:val="auto"/>
                <w:szCs w:val="21"/>
              </w:rPr>
              <w:t>（2）会议室将在开标时间前30分钟开放，参会人员至少在开标时间前15分钟登录并进入会议室。</w:t>
            </w:r>
          </w:p>
          <w:p w14:paraId="11BCA7FC">
            <w:pPr>
              <w:pStyle w:val="15"/>
              <w:ind w:firstLine="420" w:firstLineChars="200"/>
              <w:rPr>
                <w:rFonts w:ascii="宋体" w:hAnsi="宋体"/>
                <w:color w:val="auto"/>
                <w:szCs w:val="21"/>
              </w:rPr>
            </w:pPr>
            <w:r>
              <w:rPr>
                <w:rFonts w:hint="eastAsia" w:ascii="宋体" w:hAnsi="宋体"/>
                <w:color w:val="auto"/>
                <w:szCs w:val="21"/>
              </w:rPr>
              <w:t>（3）登陆系统后，请点击菜单“项目管理-开评标大厅”，选择相应项目点击“进入会议室”按钮进入该项目开标仪式会议室。</w:t>
            </w:r>
          </w:p>
          <w:p w14:paraId="77AAA07B">
            <w:pPr>
              <w:pStyle w:val="15"/>
              <w:ind w:firstLine="420" w:firstLineChars="200"/>
              <w:rPr>
                <w:rFonts w:ascii="宋体" w:hAnsi="宋体"/>
                <w:color w:val="auto"/>
                <w:szCs w:val="21"/>
              </w:rPr>
            </w:pPr>
            <w:r>
              <w:rPr>
                <w:rFonts w:hint="eastAsia" w:ascii="宋体" w:hAnsi="宋体"/>
                <w:color w:val="auto"/>
                <w:szCs w:val="21"/>
              </w:rPr>
              <w:t>（4）在开标时间后，仍然未按上述要求进入开标仪式会议室的投标人，将被视为放弃参加开标仪式，并对开标流程、内容均无异议。</w:t>
            </w:r>
          </w:p>
          <w:p w14:paraId="10013588">
            <w:pPr>
              <w:pStyle w:val="15"/>
              <w:ind w:firstLine="420" w:firstLineChars="200"/>
              <w:rPr>
                <w:rFonts w:ascii="宋体" w:hAnsi="宋体"/>
                <w:color w:val="auto"/>
                <w:szCs w:val="21"/>
              </w:rPr>
            </w:pPr>
            <w:r>
              <w:rPr>
                <w:rFonts w:hint="eastAsia" w:ascii="宋体" w:hAnsi="宋体"/>
                <w:color w:val="auto"/>
                <w:szCs w:val="21"/>
              </w:rPr>
              <w:t>（5）为防止呼入电话导致参加会议中断，请务必使用电脑网页端，并使用耳机，以保证会议期间语音传送质量。</w:t>
            </w:r>
          </w:p>
          <w:p w14:paraId="07250FC4">
            <w:pPr>
              <w:pStyle w:val="15"/>
              <w:ind w:firstLine="420" w:firstLineChars="200"/>
              <w:rPr>
                <w:rFonts w:ascii="宋体" w:hAnsi="宋体"/>
                <w:color w:val="auto"/>
                <w:szCs w:val="21"/>
              </w:rPr>
            </w:pPr>
            <w:r>
              <w:rPr>
                <w:rFonts w:hint="eastAsia" w:ascii="宋体" w:hAnsi="宋体"/>
                <w:color w:val="auto"/>
                <w:szCs w:val="21"/>
              </w:rPr>
              <w:t>（6）请参会人员准备好打印、扫描设备。</w:t>
            </w:r>
          </w:p>
          <w:p w14:paraId="13631EF4">
            <w:pPr>
              <w:pStyle w:val="15"/>
              <w:ind w:firstLine="420" w:firstLineChars="200"/>
              <w:rPr>
                <w:rFonts w:ascii="宋体" w:hAnsi="宋体"/>
                <w:color w:val="auto"/>
                <w:szCs w:val="21"/>
              </w:rPr>
            </w:pPr>
            <w:r>
              <w:rPr>
                <w:rFonts w:hint="eastAsia" w:ascii="宋体" w:hAnsi="宋体"/>
                <w:color w:val="auto"/>
                <w:szCs w:val="21"/>
              </w:rPr>
              <w:t>技术支持人员：何康杰；电话：400-058-0203、13951767623。</w:t>
            </w:r>
          </w:p>
          <w:p w14:paraId="79110F15">
            <w:pPr>
              <w:pStyle w:val="15"/>
              <w:ind w:firstLine="422" w:firstLineChars="200"/>
              <w:rPr>
                <w:rFonts w:ascii="宋体" w:hAnsi="宋体"/>
                <w:color w:val="auto"/>
                <w:szCs w:val="21"/>
              </w:rPr>
            </w:pPr>
            <w:r>
              <w:rPr>
                <w:rFonts w:hint="eastAsia" w:ascii="宋体" w:hAnsi="宋体"/>
                <w:b/>
                <w:bCs/>
                <w:color w:val="auto"/>
                <w:szCs w:val="21"/>
              </w:rPr>
              <w:t>邮寄提交投标文件说明。</w:t>
            </w:r>
            <w:r>
              <w:rPr>
                <w:rFonts w:hint="eastAsia" w:ascii="宋体" w:hAnsi="宋体"/>
                <w:color w:val="auto"/>
                <w:szCs w:val="21"/>
              </w:rPr>
              <w:t>请各投标人将投标文件通过EMS、顺丰或其它可靠快递，在投标文件递交截止时间前，寄送到开标地址（详见公告）。</w:t>
            </w:r>
            <w:r>
              <w:rPr>
                <w:rFonts w:hint="eastAsia" w:ascii="宋体" w:hAnsi="宋体"/>
                <w:b/>
                <w:bCs/>
                <w:i/>
                <w:iCs/>
                <w:color w:val="auto"/>
                <w:szCs w:val="21"/>
                <w:u w:val="single"/>
              </w:rPr>
              <w:t>快递收件人：黄志浩、联系电话：17855967601。</w:t>
            </w:r>
            <w:r>
              <w:rPr>
                <w:rFonts w:hint="eastAsia" w:ascii="宋体" w:hAnsi="宋体"/>
                <w:color w:val="auto"/>
                <w:szCs w:val="21"/>
              </w:rPr>
              <w:t>快递外包装应按密封要求进行标记，以免遗失。文件寄出后，请以短信方式将“投标人名称+所投标项目编号+快递公司名称+快递单号”发送至快递收件人联系电话。投标文件应在投标文件递交截止时间前寄送达，请充分考虑文件在途运输时间。</w:t>
            </w:r>
          </w:p>
          <w:p w14:paraId="2AF324ED">
            <w:pPr>
              <w:pStyle w:val="84"/>
              <w:ind w:firstLine="420" w:firstLineChars="200"/>
              <w:jc w:val="left"/>
              <w:rPr>
                <w:rFonts w:hAnsi="宋体"/>
                <w:color w:val="auto"/>
              </w:rPr>
            </w:pPr>
            <w:r>
              <w:rPr>
                <w:rFonts w:hint="eastAsia" w:hAnsi="宋体"/>
                <w:color w:val="auto"/>
                <w:sz w:val="21"/>
              </w:rPr>
              <w:t>3、特殊事项：投标人处于无法收发快递的地区，在与招标代理机构确认同意后，可用电子投标文件。电子投标文件需用已签章的正本扫描成PDF，并将PDF文件加密（文件名称用“招标编号（分包号）+投标人全称”命名），在投标截止时间发送至邮箱3868514057@qq.com（投标截止时间后发送的邮件，代理机构将不予接收）。（投标人递交电子投标文件，即视同为投标人认可电子投标文件与纸质投标文件具备同等效力）。</w:t>
            </w:r>
          </w:p>
        </w:tc>
      </w:tr>
      <w:tr w14:paraId="7254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C820D5E">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20</w:t>
            </w:r>
          </w:p>
        </w:tc>
        <w:tc>
          <w:tcPr>
            <w:tcW w:w="850" w:type="dxa"/>
            <w:vAlign w:val="center"/>
          </w:tcPr>
          <w:p w14:paraId="3C373740">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29.2.1</w:t>
            </w:r>
          </w:p>
        </w:tc>
        <w:tc>
          <w:tcPr>
            <w:tcW w:w="2835" w:type="dxa"/>
            <w:vAlign w:val="center"/>
          </w:tcPr>
          <w:p w14:paraId="540A423D">
            <w:pPr>
              <w:pStyle w:val="84"/>
              <w:jc w:val="left"/>
              <w:rPr>
                <w:rFonts w:hAnsi="宋体" w:cs="Microsoft New Tai Lue"/>
                <w:color w:val="auto"/>
                <w:kern w:val="2"/>
                <w:sz w:val="21"/>
              </w:rPr>
            </w:pPr>
            <w:r>
              <w:rPr>
                <w:rFonts w:hAnsi="宋体" w:cs="Microsoft New Tai Lue"/>
                <w:color w:val="auto"/>
                <w:kern w:val="2"/>
                <w:sz w:val="21"/>
              </w:rPr>
              <w:t>信用查询</w:t>
            </w:r>
          </w:p>
        </w:tc>
        <w:tc>
          <w:tcPr>
            <w:tcW w:w="4982" w:type="dxa"/>
            <w:vAlign w:val="center"/>
          </w:tcPr>
          <w:p w14:paraId="540F33B0">
            <w:pPr>
              <w:pStyle w:val="84"/>
              <w:rPr>
                <w:rFonts w:hAnsi="宋体" w:cs="Microsoft New Tai Lue"/>
                <w:bCs/>
                <w:color w:val="auto"/>
                <w:kern w:val="2"/>
                <w:sz w:val="21"/>
              </w:rPr>
            </w:pPr>
            <w:r>
              <w:rPr>
                <w:rFonts w:hint="eastAsia" w:hAnsi="宋体"/>
                <w:b/>
                <w:color w:val="auto"/>
                <w:sz w:val="24"/>
              </w:rPr>
              <w:t>■</w:t>
            </w:r>
            <w:r>
              <w:rPr>
                <w:rFonts w:hint="eastAsia" w:hAnsi="宋体" w:cs="Microsoft New Tai Lue"/>
                <w:bCs/>
                <w:color w:val="auto"/>
                <w:kern w:val="2"/>
                <w:sz w:val="21"/>
              </w:rPr>
              <w:t>采购人或采购代理机构将通过“信用中国”网站</w:t>
            </w:r>
            <w:r>
              <w:rPr>
                <w:rFonts w:hAnsi="宋体" w:cs="Microsoft New Tai Lue"/>
                <w:bCs/>
                <w:color w:val="auto"/>
                <w:kern w:val="2"/>
                <w:sz w:val="21"/>
              </w:rPr>
              <w:t>(www.creditchina.gov.cn)</w:t>
            </w:r>
            <w:r>
              <w:rPr>
                <w:rFonts w:hint="eastAsia" w:hAnsi="宋体" w:cs="Microsoft New Tai Lue"/>
                <w:bCs/>
                <w:color w:val="auto"/>
                <w:kern w:val="2"/>
                <w:sz w:val="21"/>
              </w:rPr>
              <w:t>查询相关主体信用记录（查询内容详见第一章《招标公告》）。本次查询的信用记录打印的网页版将留存在评标报告中。查询时间</w:t>
            </w:r>
            <w:r>
              <w:rPr>
                <w:rFonts w:hAnsi="宋体" w:cs="Microsoft New Tai Lue"/>
                <w:bCs/>
                <w:color w:val="auto"/>
                <w:kern w:val="2"/>
                <w:sz w:val="21"/>
              </w:rPr>
              <w:t>：投标截止时间以后、资格审查阶段采购人或采购代理机构的实际查询时间</w:t>
            </w:r>
            <w:r>
              <w:rPr>
                <w:rFonts w:hint="eastAsia" w:hAnsi="宋体" w:cs="Microsoft New Tai Lue"/>
                <w:bCs/>
                <w:color w:val="auto"/>
                <w:kern w:val="2"/>
                <w:sz w:val="21"/>
              </w:rPr>
              <w:t>。</w:t>
            </w:r>
          </w:p>
          <w:p w14:paraId="1CECB077">
            <w:pPr>
              <w:pStyle w:val="84"/>
              <w:rPr>
                <w:rFonts w:hAnsi="宋体" w:cs="Microsoft New Tai Lue"/>
                <w:bCs/>
                <w:color w:val="auto"/>
                <w:sz w:val="21"/>
              </w:rPr>
            </w:pPr>
            <w:r>
              <w:rPr>
                <w:rFonts w:hint="eastAsia" w:hAnsi="宋体" w:cs="Microsoft New Tai Lue"/>
                <w:bCs/>
                <w:color w:val="auto"/>
                <w:kern w:val="2"/>
                <w:sz w:val="21"/>
              </w:rPr>
              <w:t>□投标人自行查询信用记录，如实提供《无不良信用记录承诺》并加盖投标人公章。联合体参加投标的，所有联合体成员均须加盖公章。本项目信用记录查询截止时点为__。</w:t>
            </w:r>
          </w:p>
        </w:tc>
      </w:tr>
      <w:tr w14:paraId="026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2BB2BEF">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21</w:t>
            </w:r>
          </w:p>
        </w:tc>
        <w:tc>
          <w:tcPr>
            <w:tcW w:w="850" w:type="dxa"/>
            <w:vAlign w:val="center"/>
          </w:tcPr>
          <w:p w14:paraId="1383D0DC">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30.1.1</w:t>
            </w:r>
          </w:p>
        </w:tc>
        <w:tc>
          <w:tcPr>
            <w:tcW w:w="2835" w:type="dxa"/>
            <w:vAlign w:val="center"/>
          </w:tcPr>
          <w:p w14:paraId="03EB50AA">
            <w:pPr>
              <w:pStyle w:val="84"/>
              <w:jc w:val="left"/>
              <w:rPr>
                <w:rFonts w:hAnsi="宋体" w:cs="Microsoft New Tai Lue"/>
                <w:color w:val="auto"/>
                <w:kern w:val="2"/>
                <w:sz w:val="21"/>
              </w:rPr>
            </w:pPr>
            <w:r>
              <w:rPr>
                <w:rFonts w:hAnsi="宋体" w:cs="Microsoft New Tai Lue"/>
                <w:color w:val="auto"/>
                <w:kern w:val="2"/>
                <w:sz w:val="21"/>
              </w:rPr>
              <w:t>评标委员会</w:t>
            </w:r>
          </w:p>
        </w:tc>
        <w:tc>
          <w:tcPr>
            <w:tcW w:w="4982" w:type="dxa"/>
            <w:vAlign w:val="center"/>
          </w:tcPr>
          <w:p w14:paraId="1D78B8A5">
            <w:pPr>
              <w:pStyle w:val="84"/>
              <w:rPr>
                <w:rFonts w:hAnsi="宋体" w:cs="Microsoft New Tai Lue"/>
                <w:bCs/>
                <w:color w:val="auto"/>
                <w:kern w:val="2"/>
                <w:sz w:val="21"/>
              </w:rPr>
            </w:pPr>
            <w:r>
              <w:rPr>
                <w:rFonts w:hint="eastAsia" w:hAnsi="宋体" w:cs="Microsoft New Tai Lue"/>
                <w:bCs/>
                <w:color w:val="auto"/>
                <w:kern w:val="2"/>
                <w:sz w:val="21"/>
              </w:rPr>
              <w:t>5人以上单数</w:t>
            </w:r>
            <w:r>
              <w:rPr>
                <w:rFonts w:hAnsi="宋体" w:cs="Microsoft New Tai Lue"/>
                <w:bCs/>
                <w:color w:val="auto"/>
                <w:kern w:val="2"/>
                <w:sz w:val="21"/>
              </w:rPr>
              <w:t>。</w:t>
            </w:r>
          </w:p>
        </w:tc>
      </w:tr>
      <w:tr w14:paraId="42CE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94FA1BE">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2</w:t>
            </w:r>
          </w:p>
        </w:tc>
        <w:tc>
          <w:tcPr>
            <w:tcW w:w="850" w:type="dxa"/>
            <w:vAlign w:val="center"/>
          </w:tcPr>
          <w:p w14:paraId="4BEEB5E0">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30.5.3</w:t>
            </w:r>
          </w:p>
        </w:tc>
        <w:tc>
          <w:tcPr>
            <w:tcW w:w="2835" w:type="dxa"/>
            <w:vAlign w:val="center"/>
          </w:tcPr>
          <w:p w14:paraId="6D875057">
            <w:pPr>
              <w:pStyle w:val="84"/>
              <w:jc w:val="left"/>
              <w:rPr>
                <w:rFonts w:hAnsi="宋体" w:cs="Microsoft New Tai Lue"/>
                <w:color w:val="auto"/>
                <w:kern w:val="2"/>
                <w:sz w:val="21"/>
              </w:rPr>
            </w:pPr>
            <w:r>
              <w:rPr>
                <w:rFonts w:hAnsi="宋体" w:cs="Microsoft New Tai Lue"/>
                <w:color w:val="auto"/>
                <w:kern w:val="2"/>
                <w:sz w:val="21"/>
              </w:rPr>
              <w:t>核心产品</w:t>
            </w:r>
            <w:r>
              <w:rPr>
                <w:rFonts w:hAnsi="宋体" w:cs="Microsoft New Tai Lue"/>
                <w:color w:val="auto"/>
                <w:kern w:val="2"/>
                <w:sz w:val="21"/>
              </w:rPr>
              <w:tab/>
            </w:r>
          </w:p>
        </w:tc>
        <w:tc>
          <w:tcPr>
            <w:tcW w:w="4982" w:type="dxa"/>
            <w:vAlign w:val="center"/>
          </w:tcPr>
          <w:p w14:paraId="3206762E">
            <w:pPr>
              <w:pStyle w:val="84"/>
              <w:rPr>
                <w:rFonts w:hAnsi="宋体" w:cs="宋体"/>
                <w:bCs/>
                <w:color w:val="auto"/>
                <w:sz w:val="21"/>
              </w:rPr>
            </w:pPr>
            <w:r>
              <w:rPr>
                <w:rFonts w:hint="eastAsia" w:hAnsi="宋体"/>
                <w:b/>
                <w:color w:val="auto"/>
                <w:sz w:val="24"/>
              </w:rPr>
              <w:t>■</w:t>
            </w:r>
            <w:r>
              <w:rPr>
                <w:rFonts w:hint="eastAsia" w:hAnsi="宋体" w:cs="宋体"/>
                <w:bCs/>
                <w:color w:val="auto"/>
                <w:sz w:val="21"/>
              </w:rPr>
              <w:t xml:space="preserve">货物类，单一产品或核心产品为： </w:t>
            </w:r>
            <w:r>
              <w:rPr>
                <w:rFonts w:hint="eastAsia" w:hAnsi="宋体" w:cs="宋体"/>
                <w:bCs/>
                <w:color w:val="auto"/>
                <w:sz w:val="21"/>
                <w:u w:val="single"/>
              </w:rPr>
              <w:t xml:space="preserve"> 电池模组测试系统  </w:t>
            </w:r>
            <w:r>
              <w:rPr>
                <w:rFonts w:hint="eastAsia" w:hAnsi="宋体" w:cs="宋体"/>
                <w:bCs/>
                <w:color w:val="auto"/>
                <w:sz w:val="21"/>
              </w:rPr>
              <w:t xml:space="preserve">    </w:t>
            </w:r>
          </w:p>
          <w:p w14:paraId="4F0AFBFF">
            <w:pPr>
              <w:pStyle w:val="84"/>
              <w:rPr>
                <w:rFonts w:hAnsi="宋体" w:cs="Microsoft New Tai Lue"/>
                <w:bCs/>
                <w:color w:val="auto"/>
                <w:sz w:val="21"/>
              </w:rPr>
            </w:pPr>
            <w:r>
              <w:rPr>
                <w:rFonts w:ascii="Segoe UI Symbol" w:hAnsi="Segoe UI Symbol" w:cs="Segoe UI Symbol"/>
                <w:bCs/>
                <w:color w:val="auto"/>
                <w:sz w:val="21"/>
              </w:rPr>
              <w:t>☐</w:t>
            </w:r>
            <w:r>
              <w:rPr>
                <w:rFonts w:hint="eastAsia" w:hAnsi="宋体" w:cs="宋体"/>
                <w:bCs/>
                <w:color w:val="auto"/>
                <w:sz w:val="21"/>
              </w:rPr>
              <w:t>服务类</w:t>
            </w:r>
            <w:r>
              <w:rPr>
                <w:rFonts w:hint="eastAsia" w:hAnsi="宋体" w:cs="Microsoft New Tai Lue"/>
                <w:bCs/>
                <w:color w:val="auto"/>
                <w:sz w:val="21"/>
              </w:rPr>
              <w:t>。</w:t>
            </w:r>
          </w:p>
        </w:tc>
      </w:tr>
      <w:tr w14:paraId="61F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5" w:type="dxa"/>
            <w:vAlign w:val="center"/>
          </w:tcPr>
          <w:p w14:paraId="5D94B920">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3</w:t>
            </w:r>
          </w:p>
        </w:tc>
        <w:tc>
          <w:tcPr>
            <w:tcW w:w="850" w:type="dxa"/>
            <w:vAlign w:val="center"/>
          </w:tcPr>
          <w:p w14:paraId="4F20DDC2">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31.3</w:t>
            </w:r>
          </w:p>
        </w:tc>
        <w:tc>
          <w:tcPr>
            <w:tcW w:w="2835" w:type="dxa"/>
            <w:vAlign w:val="center"/>
          </w:tcPr>
          <w:p w14:paraId="27A38D19">
            <w:pPr>
              <w:pStyle w:val="84"/>
              <w:jc w:val="left"/>
              <w:rPr>
                <w:rFonts w:hAnsi="宋体" w:cs="Microsoft New Tai Lue"/>
                <w:bCs/>
                <w:color w:val="auto"/>
                <w:kern w:val="2"/>
                <w:sz w:val="21"/>
              </w:rPr>
            </w:pPr>
            <w:r>
              <w:rPr>
                <w:rFonts w:hint="eastAsia" w:hAnsi="宋体" w:cs="Microsoft New Tai Lue"/>
                <w:bCs/>
                <w:color w:val="auto"/>
                <w:kern w:val="2"/>
                <w:sz w:val="21"/>
              </w:rPr>
              <w:t>确定中标单位</w:t>
            </w:r>
          </w:p>
        </w:tc>
        <w:tc>
          <w:tcPr>
            <w:tcW w:w="4982" w:type="dxa"/>
            <w:vAlign w:val="center"/>
          </w:tcPr>
          <w:p w14:paraId="22636DD2">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1</w:t>
            </w:r>
            <w:r>
              <w:rPr>
                <w:rFonts w:hint="eastAsia" w:ascii="宋体" w:hAnsi="宋体" w:cs="Microsoft New Tai Lue"/>
                <w:bCs/>
                <w:color w:val="auto"/>
                <w:szCs w:val="21"/>
              </w:rPr>
              <w:t>、从</w:t>
            </w:r>
            <w:r>
              <w:rPr>
                <w:rFonts w:ascii="宋体" w:hAnsi="宋体" w:cs="Microsoft New Tai Lue"/>
                <w:bCs/>
                <w:color w:val="auto"/>
                <w:szCs w:val="21"/>
              </w:rPr>
              <w:t>评标报告确定的中标候选人名单中按顺序确定排名第1名的为中标人。</w:t>
            </w:r>
          </w:p>
          <w:p w14:paraId="62FF26B9">
            <w:pPr>
              <w:adjustRightInd w:val="0"/>
              <w:snapToGrid w:val="0"/>
              <w:spacing w:before="156" w:beforeLines="50"/>
              <w:rPr>
                <w:rFonts w:ascii="宋体" w:hAnsi="宋体" w:cs="Microsoft New Tai Lue"/>
                <w:bCs/>
                <w:color w:val="auto"/>
                <w:szCs w:val="21"/>
              </w:rPr>
            </w:pPr>
            <w:r>
              <w:rPr>
                <w:rFonts w:ascii="宋体" w:hAnsi="宋体" w:cs="Microsoft New Tai Lue"/>
                <w:bCs/>
                <w:color w:val="auto"/>
                <w:szCs w:val="21"/>
              </w:rPr>
              <w:t>2</w:t>
            </w:r>
            <w:r>
              <w:rPr>
                <w:rFonts w:hint="eastAsia" w:ascii="宋体" w:hAnsi="宋体" w:cs="Microsoft New Tai Lue"/>
                <w:bCs/>
                <w:color w:val="auto"/>
                <w:szCs w:val="21"/>
              </w:rPr>
              <w:t>、</w:t>
            </w:r>
            <w:r>
              <w:rPr>
                <w:rFonts w:ascii="宋体" w:hAnsi="宋体" w:cs="Microsoft New Tai Lue"/>
                <w:bCs/>
                <w:color w:val="auto"/>
                <w:szCs w:val="21"/>
              </w:rPr>
              <w:t>中标候选人并列的，按照以下方式确定中标人。</w:t>
            </w:r>
          </w:p>
          <w:p w14:paraId="3FF4A8AD">
            <w:pPr>
              <w:adjustRightInd w:val="0"/>
              <w:snapToGrid w:val="0"/>
              <w:spacing w:before="156" w:beforeLines="50"/>
              <w:rPr>
                <w:rFonts w:ascii="宋体" w:hAnsi="宋体" w:cs="Microsoft New Tai Lue"/>
                <w:bCs/>
                <w:color w:val="auto"/>
                <w:szCs w:val="21"/>
              </w:rPr>
            </w:pPr>
            <w:r>
              <w:rPr>
                <w:rFonts w:ascii="Segoe UI Symbol" w:hAnsi="Segoe UI Symbol" w:cs="Segoe UI Symbol"/>
                <w:bCs/>
                <w:color w:val="auto"/>
                <w:szCs w:val="21"/>
              </w:rPr>
              <w:t>☐</w:t>
            </w:r>
            <w:r>
              <w:rPr>
                <w:rFonts w:ascii="宋体" w:hAnsi="宋体" w:cs="Microsoft New Tai Lue"/>
                <w:bCs/>
                <w:color w:val="auto"/>
                <w:szCs w:val="21"/>
              </w:rPr>
              <w:t>随机抽取</w:t>
            </w:r>
          </w:p>
          <w:p w14:paraId="2E37BCDB">
            <w:pPr>
              <w:jc w:val="left"/>
              <w:rPr>
                <w:rFonts w:ascii="宋体" w:hAnsi="宋体" w:cs="Microsoft New Tai Lue"/>
                <w:bCs/>
                <w:color w:val="auto"/>
                <w:szCs w:val="21"/>
              </w:rPr>
            </w:pPr>
            <w:r>
              <w:rPr>
                <w:rFonts w:ascii="Segoe UI Symbol" w:hAnsi="Segoe UI Symbol" w:cs="Segoe UI Symbol"/>
                <w:bCs/>
                <w:color w:val="auto"/>
                <w:szCs w:val="21"/>
              </w:rPr>
              <w:t>☑</w:t>
            </w:r>
            <w:r>
              <w:rPr>
                <w:rFonts w:ascii="宋体" w:hAnsi="宋体" w:cs="Microsoft New Tai Lue"/>
                <w:bCs/>
                <w:color w:val="auto"/>
                <w:szCs w:val="21"/>
              </w:rPr>
              <w:t>其他</w:t>
            </w:r>
            <w:r>
              <w:rPr>
                <w:rFonts w:hint="eastAsia" w:ascii="宋体" w:hAnsi="宋体" w:cs="Microsoft New Tai Lue"/>
                <w:bCs/>
                <w:color w:val="auto"/>
                <w:szCs w:val="21"/>
              </w:rPr>
              <w:t>：</w:t>
            </w:r>
            <w:r>
              <w:rPr>
                <w:rFonts w:hint="eastAsia" w:hAnsi="宋体"/>
                <w:color w:val="auto"/>
                <w:szCs w:val="21"/>
                <w:u w:val="single"/>
              </w:rPr>
              <w:t>按投标报价低的为中标人，投标报价相同的，按技术指标优劣顺序排列在前的为中标人。</w:t>
            </w:r>
          </w:p>
        </w:tc>
      </w:tr>
      <w:tr w14:paraId="0F7C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3DE111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4</w:t>
            </w:r>
          </w:p>
        </w:tc>
        <w:tc>
          <w:tcPr>
            <w:tcW w:w="850" w:type="dxa"/>
            <w:vAlign w:val="center"/>
          </w:tcPr>
          <w:p w14:paraId="28268B69">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31.4</w:t>
            </w:r>
          </w:p>
        </w:tc>
        <w:tc>
          <w:tcPr>
            <w:tcW w:w="2835" w:type="dxa"/>
            <w:vAlign w:val="center"/>
          </w:tcPr>
          <w:p w14:paraId="1FDAC2A2">
            <w:pPr>
              <w:pStyle w:val="84"/>
              <w:jc w:val="left"/>
              <w:rPr>
                <w:rFonts w:hAnsi="宋体" w:cs="Microsoft New Tai Lue"/>
                <w:color w:val="auto"/>
                <w:kern w:val="2"/>
                <w:sz w:val="21"/>
              </w:rPr>
            </w:pPr>
            <w:r>
              <w:rPr>
                <w:rFonts w:hAnsi="宋体" w:cs="Microsoft New Tai Lue"/>
                <w:color w:val="auto"/>
                <w:kern w:val="2"/>
                <w:sz w:val="21"/>
              </w:rPr>
              <w:t>公告媒体</w:t>
            </w:r>
          </w:p>
        </w:tc>
        <w:tc>
          <w:tcPr>
            <w:tcW w:w="4982" w:type="dxa"/>
            <w:vAlign w:val="center"/>
          </w:tcPr>
          <w:p w14:paraId="2542731A">
            <w:pPr>
              <w:adjustRightInd w:val="0"/>
              <w:snapToGrid w:val="0"/>
              <w:spacing w:before="156" w:beforeLines="50"/>
              <w:rPr>
                <w:rFonts w:ascii="宋体" w:hAnsi="宋体" w:cs="Microsoft New Tai Lue"/>
                <w:color w:val="auto"/>
                <w:szCs w:val="21"/>
              </w:rPr>
            </w:pPr>
            <w:r>
              <w:rPr>
                <w:rFonts w:hint="eastAsia" w:ascii="宋体" w:hAnsi="宋体" w:cs="Microsoft New Tai Lue"/>
                <w:color w:val="auto"/>
                <w:szCs w:val="21"/>
              </w:rPr>
              <w:t>江苏省政府采购网</w:t>
            </w:r>
          </w:p>
        </w:tc>
      </w:tr>
      <w:tr w14:paraId="47E0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8906705">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5</w:t>
            </w:r>
          </w:p>
        </w:tc>
        <w:tc>
          <w:tcPr>
            <w:tcW w:w="850" w:type="dxa"/>
            <w:vAlign w:val="center"/>
          </w:tcPr>
          <w:p w14:paraId="6E86A372">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35.1</w:t>
            </w:r>
          </w:p>
        </w:tc>
        <w:tc>
          <w:tcPr>
            <w:tcW w:w="2835" w:type="dxa"/>
            <w:vAlign w:val="center"/>
          </w:tcPr>
          <w:p w14:paraId="2ED53131">
            <w:pPr>
              <w:pStyle w:val="84"/>
              <w:jc w:val="left"/>
              <w:rPr>
                <w:rFonts w:hAnsi="宋体" w:cs="Microsoft New Tai Lue"/>
                <w:color w:val="auto"/>
                <w:kern w:val="2"/>
                <w:sz w:val="21"/>
              </w:rPr>
            </w:pPr>
            <w:r>
              <w:rPr>
                <w:rFonts w:hAnsi="宋体" w:cs="Microsoft New Tai Lue"/>
                <w:color w:val="auto"/>
                <w:kern w:val="2"/>
                <w:sz w:val="21"/>
              </w:rPr>
              <w:t>履约保证金</w:t>
            </w:r>
          </w:p>
        </w:tc>
        <w:tc>
          <w:tcPr>
            <w:tcW w:w="4982" w:type="dxa"/>
            <w:vAlign w:val="center"/>
          </w:tcPr>
          <w:p w14:paraId="41C26DA6">
            <w:pPr>
              <w:pStyle w:val="84"/>
              <w:rPr>
                <w:rFonts w:hAnsi="宋体" w:cs="Microsoft New Tai Lue"/>
                <w:bCs/>
                <w:color w:val="auto"/>
                <w:kern w:val="2"/>
                <w:sz w:val="21"/>
              </w:rPr>
            </w:pPr>
            <w:r>
              <w:rPr>
                <w:rFonts w:hint="eastAsia" w:hAnsi="宋体" w:cs="Microsoft New Tai Lue"/>
                <w:color w:val="auto"/>
                <w:kern w:val="2"/>
                <w:sz w:val="21"/>
              </w:rPr>
              <w:t>详见合同</w:t>
            </w:r>
          </w:p>
        </w:tc>
      </w:tr>
      <w:tr w14:paraId="4C2F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6405F3B7">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6</w:t>
            </w:r>
          </w:p>
        </w:tc>
        <w:tc>
          <w:tcPr>
            <w:tcW w:w="850" w:type="dxa"/>
            <w:vAlign w:val="center"/>
          </w:tcPr>
          <w:p w14:paraId="7023985F">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36.1</w:t>
            </w:r>
          </w:p>
        </w:tc>
        <w:tc>
          <w:tcPr>
            <w:tcW w:w="2835" w:type="dxa"/>
            <w:vAlign w:val="center"/>
          </w:tcPr>
          <w:p w14:paraId="6DD0EDF6">
            <w:pPr>
              <w:adjustRightInd w:val="0"/>
              <w:snapToGrid w:val="0"/>
              <w:spacing w:before="156" w:beforeLines="50"/>
              <w:ind w:left="-533" w:leftChars="-254" w:firstLine="533" w:firstLineChars="254"/>
              <w:jc w:val="left"/>
              <w:rPr>
                <w:rFonts w:ascii="宋体" w:hAnsi="宋体"/>
                <w:color w:val="auto"/>
                <w:szCs w:val="21"/>
              </w:rPr>
            </w:pPr>
            <w:r>
              <w:rPr>
                <w:rFonts w:ascii="宋体" w:hAnsi="宋体"/>
                <w:color w:val="auto"/>
                <w:szCs w:val="21"/>
              </w:rPr>
              <w:t>供应商对采购文件的</w:t>
            </w:r>
          </w:p>
          <w:p w14:paraId="5A896A00">
            <w:pPr>
              <w:pStyle w:val="84"/>
              <w:jc w:val="left"/>
              <w:rPr>
                <w:rFonts w:hAnsi="宋体" w:cs="Microsoft New Tai Lue"/>
                <w:color w:val="auto"/>
                <w:kern w:val="2"/>
                <w:sz w:val="21"/>
              </w:rPr>
            </w:pPr>
            <w:r>
              <w:rPr>
                <w:rFonts w:hAnsi="宋体"/>
                <w:color w:val="auto"/>
                <w:sz w:val="21"/>
              </w:rPr>
              <w:t>询问</w:t>
            </w:r>
          </w:p>
        </w:tc>
        <w:tc>
          <w:tcPr>
            <w:tcW w:w="4982" w:type="dxa"/>
            <w:vAlign w:val="center"/>
          </w:tcPr>
          <w:p w14:paraId="4C746100">
            <w:pPr>
              <w:pStyle w:val="21"/>
              <w:rPr>
                <w:rFonts w:hAnsi="宋体"/>
                <w:color w:val="auto"/>
              </w:rPr>
            </w:pPr>
            <w:r>
              <w:rPr>
                <w:rFonts w:hAnsi="宋体"/>
                <w:bCs/>
                <w:color w:val="auto"/>
              </w:rPr>
              <w:t>时间：</w:t>
            </w:r>
            <w:r>
              <w:rPr>
                <w:rFonts w:hint="eastAsia" w:hAnsi="宋体"/>
                <w:bCs/>
                <w:color w:val="auto"/>
                <w:u w:val="single"/>
              </w:rPr>
              <w:t>投标截止之日起15日前</w:t>
            </w:r>
            <w:r>
              <w:rPr>
                <w:rFonts w:hAnsi="宋体"/>
                <w:color w:val="auto"/>
              </w:rPr>
              <w:t xml:space="preserve"> </w:t>
            </w:r>
          </w:p>
          <w:p w14:paraId="7228B874">
            <w:pPr>
              <w:pStyle w:val="21"/>
              <w:rPr>
                <w:rFonts w:hAnsi="宋体" w:cs="Microsoft New Tai Lue"/>
                <w:bCs/>
                <w:color w:val="auto"/>
              </w:rPr>
            </w:pPr>
            <w:r>
              <w:rPr>
                <w:rFonts w:hAnsi="宋体"/>
                <w:bCs/>
                <w:color w:val="auto"/>
              </w:rPr>
              <w:t>形式：以书面形式（盖章扫描件及WPS兼容格式文件发至</w:t>
            </w:r>
            <w:r>
              <w:rPr>
                <w:rFonts w:hAnsi="宋体"/>
                <w:bCs/>
                <w:color w:val="auto"/>
                <w:u w:val="single"/>
              </w:rPr>
              <w:t xml:space="preserve"> </w:t>
            </w:r>
            <w:r>
              <w:rPr>
                <w:rFonts w:hint="eastAsia" w:hAnsi="宋体"/>
                <w:bCs/>
                <w:color w:val="auto"/>
                <w:u w:val="single"/>
              </w:rPr>
              <w:t>3868514057@qq.com</w:t>
            </w:r>
            <w:r>
              <w:rPr>
                <w:rFonts w:hAnsi="宋体"/>
                <w:bCs/>
                <w:color w:val="auto"/>
                <w:u w:val="single"/>
              </w:rPr>
              <w:t xml:space="preserve"> </w:t>
            </w:r>
            <w:r>
              <w:rPr>
                <w:rFonts w:hAnsi="宋体"/>
                <w:bCs/>
                <w:color w:val="auto"/>
              </w:rPr>
              <w:t>邮箱）通知</w:t>
            </w:r>
            <w:r>
              <w:rPr>
                <w:rFonts w:hint="eastAsia" w:hAnsi="宋体" w:cs="Microsoft New Tai Lue"/>
                <w:bCs/>
                <w:color w:val="auto"/>
              </w:rPr>
              <w:t>采购代理机构</w:t>
            </w:r>
            <w:r>
              <w:rPr>
                <w:rFonts w:hAnsi="宋体"/>
                <w:bCs/>
                <w:color w:val="auto"/>
              </w:rPr>
              <w:t>。</w:t>
            </w:r>
          </w:p>
        </w:tc>
      </w:tr>
      <w:tr w14:paraId="342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60928AB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7</w:t>
            </w:r>
          </w:p>
        </w:tc>
        <w:tc>
          <w:tcPr>
            <w:tcW w:w="850" w:type="dxa"/>
            <w:vAlign w:val="center"/>
          </w:tcPr>
          <w:p w14:paraId="5A32FFA7">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37.1</w:t>
            </w:r>
          </w:p>
        </w:tc>
        <w:tc>
          <w:tcPr>
            <w:tcW w:w="2835" w:type="dxa"/>
            <w:vAlign w:val="center"/>
          </w:tcPr>
          <w:p w14:paraId="186B8813">
            <w:pPr>
              <w:adjustRightInd w:val="0"/>
              <w:snapToGrid w:val="0"/>
              <w:spacing w:before="156" w:beforeLines="50"/>
              <w:ind w:left="-533" w:leftChars="-254" w:firstLine="533" w:firstLineChars="254"/>
              <w:jc w:val="left"/>
              <w:rPr>
                <w:rFonts w:ascii="宋体" w:hAnsi="宋体" w:cs="Microsoft New Tai Lue"/>
                <w:color w:val="auto"/>
                <w:szCs w:val="21"/>
              </w:rPr>
            </w:pPr>
            <w:r>
              <w:rPr>
                <w:rFonts w:hint="eastAsia" w:ascii="宋体" w:hAnsi="宋体" w:cs="Microsoft New Tai Lue"/>
                <w:color w:val="auto"/>
                <w:szCs w:val="21"/>
              </w:rPr>
              <w:t>供应商</w:t>
            </w:r>
            <w:r>
              <w:rPr>
                <w:rFonts w:ascii="宋体" w:hAnsi="宋体" w:cs="Microsoft New Tai Lue"/>
                <w:color w:val="auto"/>
                <w:szCs w:val="21"/>
              </w:rPr>
              <w:t>对采购文件提出</w:t>
            </w:r>
            <w:r>
              <w:rPr>
                <w:rFonts w:hint="eastAsia" w:ascii="宋体" w:hAnsi="宋体" w:cs="Microsoft New Tai Lue"/>
                <w:color w:val="auto"/>
                <w:szCs w:val="21"/>
              </w:rPr>
              <w:t>的</w:t>
            </w:r>
          </w:p>
          <w:p w14:paraId="1BD53F3D">
            <w:pPr>
              <w:adjustRightInd w:val="0"/>
              <w:snapToGrid w:val="0"/>
              <w:spacing w:before="156" w:beforeLines="50"/>
              <w:ind w:left="-533" w:leftChars="-254" w:firstLine="533" w:firstLineChars="254"/>
              <w:jc w:val="left"/>
              <w:rPr>
                <w:rFonts w:ascii="宋体" w:hAnsi="宋体"/>
                <w:color w:val="auto"/>
                <w:szCs w:val="21"/>
              </w:rPr>
            </w:pPr>
            <w:r>
              <w:rPr>
                <w:rFonts w:ascii="宋体" w:hAnsi="宋体" w:cs="Microsoft New Tai Lue"/>
                <w:color w:val="auto"/>
                <w:szCs w:val="21"/>
              </w:rPr>
              <w:t>质疑</w:t>
            </w:r>
          </w:p>
        </w:tc>
        <w:tc>
          <w:tcPr>
            <w:tcW w:w="4982" w:type="dxa"/>
            <w:vAlign w:val="center"/>
          </w:tcPr>
          <w:p w14:paraId="1782A8C6">
            <w:pPr>
              <w:pStyle w:val="21"/>
              <w:rPr>
                <w:rFonts w:hAnsi="宋体"/>
                <w:color w:val="auto"/>
              </w:rPr>
            </w:pPr>
            <w:r>
              <w:rPr>
                <w:rFonts w:hint="eastAsia" w:hAnsi="宋体" w:cs="Microsoft New Tai Lue"/>
                <w:bCs/>
                <w:color w:val="auto"/>
              </w:rPr>
              <w:t>形式：以书面形式通知采购代理机构。如采用邮件形式（盖章扫描件及WPS兼容格式文件发至</w:t>
            </w:r>
            <w:r>
              <w:rPr>
                <w:rFonts w:hint="eastAsia" w:hAnsi="宋体"/>
                <w:bCs/>
                <w:color w:val="auto"/>
                <w:u w:val="single"/>
              </w:rPr>
              <w:t xml:space="preserve"> 3868514057@qq.com</w:t>
            </w:r>
            <w:r>
              <w:rPr>
                <w:rFonts w:hint="eastAsia" w:hAnsi="宋体" w:cs="Microsoft New Tai Lue"/>
                <w:bCs/>
                <w:color w:val="auto"/>
              </w:rPr>
              <w:t xml:space="preserve"> 邮箱）通知，采购代理机构将以邮件形式进行答复。</w:t>
            </w:r>
          </w:p>
        </w:tc>
      </w:tr>
      <w:tr w14:paraId="5C62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75" w:type="dxa"/>
            <w:vAlign w:val="center"/>
          </w:tcPr>
          <w:p w14:paraId="2FC7C920">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8</w:t>
            </w:r>
          </w:p>
        </w:tc>
        <w:tc>
          <w:tcPr>
            <w:tcW w:w="850" w:type="dxa"/>
            <w:vAlign w:val="center"/>
          </w:tcPr>
          <w:p w14:paraId="54483BB9">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38.1</w:t>
            </w:r>
          </w:p>
        </w:tc>
        <w:tc>
          <w:tcPr>
            <w:tcW w:w="2835" w:type="dxa"/>
            <w:vAlign w:val="center"/>
          </w:tcPr>
          <w:p w14:paraId="6855C0BC">
            <w:pPr>
              <w:pStyle w:val="84"/>
              <w:jc w:val="left"/>
              <w:rPr>
                <w:rFonts w:hAnsi="宋体" w:cs="Microsoft New Tai Lue"/>
                <w:color w:val="auto"/>
                <w:kern w:val="2"/>
                <w:sz w:val="21"/>
              </w:rPr>
            </w:pPr>
            <w:r>
              <w:rPr>
                <w:rFonts w:hAnsi="宋体" w:cs="Microsoft New Tai Lue"/>
                <w:color w:val="auto"/>
                <w:kern w:val="2"/>
                <w:sz w:val="21"/>
              </w:rPr>
              <w:t>招标代理服务费</w:t>
            </w:r>
          </w:p>
        </w:tc>
        <w:tc>
          <w:tcPr>
            <w:tcW w:w="4982" w:type="dxa"/>
            <w:vAlign w:val="center"/>
          </w:tcPr>
          <w:p w14:paraId="0ED7FAB0">
            <w:pPr>
              <w:pStyle w:val="21"/>
              <w:rPr>
                <w:rFonts w:hAnsi="宋体" w:cs="Microsoft New Tai Lue"/>
                <w:bCs/>
                <w:color w:val="auto"/>
              </w:rPr>
            </w:pPr>
            <w:r>
              <w:rPr>
                <w:rFonts w:hint="eastAsia"/>
                <w:color w:val="auto"/>
              </w:rPr>
              <w:t>招标</w:t>
            </w:r>
            <w:r>
              <w:rPr>
                <w:color w:val="auto"/>
              </w:rPr>
              <w:t>代理</w:t>
            </w:r>
            <w:r>
              <w:rPr>
                <w:rFonts w:hint="eastAsia"/>
                <w:color w:val="auto"/>
              </w:rPr>
              <w:t>将根据中标</w:t>
            </w:r>
            <w:r>
              <w:rPr>
                <w:color w:val="auto"/>
              </w:rPr>
              <w:t>金额</w:t>
            </w:r>
            <w:r>
              <w:rPr>
                <w:rFonts w:hint="eastAsia"/>
                <w:color w:val="auto"/>
              </w:rPr>
              <w:t>向中标人收取</w:t>
            </w:r>
            <w:r>
              <w:rPr>
                <w:color w:val="auto"/>
              </w:rPr>
              <w:t>招标代理</w:t>
            </w:r>
            <w:r>
              <w:rPr>
                <w:rFonts w:hint="eastAsia"/>
                <w:color w:val="auto"/>
              </w:rPr>
              <w:t>服务费（中标服务费），招标代理服务费参照苏招协[2022]002号文货物的</w:t>
            </w:r>
            <w:r>
              <w:rPr>
                <w:rFonts w:hint="eastAsia"/>
                <w:color w:val="auto"/>
                <w:u w:val="single"/>
              </w:rPr>
              <w:t>100</w:t>
            </w:r>
            <w:r>
              <w:rPr>
                <w:rFonts w:hint="eastAsia"/>
                <w:color w:val="auto"/>
              </w:rPr>
              <w:t>%计算，费用</w:t>
            </w:r>
            <w:r>
              <w:rPr>
                <w:color w:val="auto"/>
              </w:rPr>
              <w:t>一次性</w:t>
            </w:r>
            <w:r>
              <w:rPr>
                <w:rFonts w:hint="eastAsia"/>
                <w:color w:val="auto"/>
              </w:rPr>
              <w:t>付清。</w:t>
            </w:r>
          </w:p>
        </w:tc>
      </w:tr>
      <w:tr w14:paraId="15A2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vAlign w:val="center"/>
          </w:tcPr>
          <w:p w14:paraId="1CA3E357">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2</w:t>
            </w:r>
            <w:r>
              <w:rPr>
                <w:rFonts w:ascii="Microsoft New Tai Lue" w:hAnsi="Microsoft New Tai Lue" w:cs="Microsoft New Tai Lue"/>
                <w:color w:val="auto"/>
                <w:kern w:val="2"/>
                <w:sz w:val="21"/>
              </w:rPr>
              <w:t>9</w:t>
            </w:r>
          </w:p>
        </w:tc>
        <w:tc>
          <w:tcPr>
            <w:tcW w:w="850" w:type="dxa"/>
            <w:vMerge w:val="restart"/>
            <w:vAlign w:val="center"/>
          </w:tcPr>
          <w:p w14:paraId="1B14B382">
            <w:pPr>
              <w:pStyle w:val="84"/>
              <w:jc w:val="center"/>
              <w:rPr>
                <w:rFonts w:ascii="Microsoft New Tai Lue" w:hAnsi="Microsoft New Tai Lue" w:cs="Microsoft New Tai Lue"/>
                <w:color w:val="auto"/>
                <w:kern w:val="2"/>
                <w:sz w:val="21"/>
              </w:rPr>
            </w:pPr>
            <w:r>
              <w:rPr>
                <w:rFonts w:ascii="Microsoft New Tai Lue" w:hAnsi="Microsoft New Tai Lue" w:cs="Microsoft New Tai Lue"/>
                <w:color w:val="auto"/>
                <w:kern w:val="2"/>
                <w:sz w:val="21"/>
              </w:rPr>
              <w:t>39.1</w:t>
            </w:r>
          </w:p>
        </w:tc>
        <w:tc>
          <w:tcPr>
            <w:tcW w:w="2835" w:type="dxa"/>
            <w:vMerge w:val="restart"/>
            <w:vAlign w:val="center"/>
          </w:tcPr>
          <w:p w14:paraId="1B6603B6">
            <w:pPr>
              <w:pStyle w:val="84"/>
              <w:jc w:val="left"/>
              <w:rPr>
                <w:rFonts w:hAnsi="宋体" w:cs="Microsoft New Tai Lue"/>
                <w:color w:val="auto"/>
                <w:kern w:val="2"/>
                <w:sz w:val="21"/>
              </w:rPr>
            </w:pPr>
            <w:r>
              <w:rPr>
                <w:rFonts w:hAnsi="宋体" w:cs="Microsoft New Tai Lue"/>
                <w:color w:val="auto"/>
                <w:kern w:val="2"/>
                <w:sz w:val="21"/>
              </w:rPr>
              <w:t>其他规定</w:t>
            </w:r>
          </w:p>
        </w:tc>
        <w:tc>
          <w:tcPr>
            <w:tcW w:w="4982" w:type="dxa"/>
            <w:vAlign w:val="center"/>
          </w:tcPr>
          <w:p w14:paraId="410F16C1">
            <w:pPr>
              <w:pStyle w:val="21"/>
              <w:rPr>
                <w:rFonts w:hAnsi="宋体" w:cs="Microsoft New Tai Lue"/>
                <w:bCs/>
                <w:color w:val="auto"/>
              </w:rPr>
            </w:pPr>
            <w:r>
              <w:rPr>
                <w:rFonts w:hint="eastAsia" w:hAnsi="宋体" w:cs="Microsoft New Tai Lue"/>
                <w:color w:val="auto"/>
              </w:rPr>
              <w:t>采购项目类型：货物</w:t>
            </w:r>
          </w:p>
        </w:tc>
      </w:tr>
      <w:tr w14:paraId="27C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vAlign w:val="center"/>
          </w:tcPr>
          <w:p w14:paraId="5D8A825F">
            <w:pPr>
              <w:pStyle w:val="84"/>
              <w:jc w:val="center"/>
              <w:rPr>
                <w:rFonts w:ascii="Microsoft New Tai Lue" w:hAnsi="Microsoft New Tai Lue" w:cs="Microsoft New Tai Lue"/>
                <w:color w:val="auto"/>
                <w:kern w:val="2"/>
                <w:sz w:val="21"/>
              </w:rPr>
            </w:pPr>
          </w:p>
        </w:tc>
        <w:tc>
          <w:tcPr>
            <w:tcW w:w="850" w:type="dxa"/>
            <w:vMerge w:val="continue"/>
            <w:vAlign w:val="center"/>
          </w:tcPr>
          <w:p w14:paraId="22A3B6E4">
            <w:pPr>
              <w:pStyle w:val="84"/>
              <w:jc w:val="center"/>
              <w:rPr>
                <w:rFonts w:ascii="Microsoft New Tai Lue" w:hAnsi="Microsoft New Tai Lue" w:cs="Microsoft New Tai Lue"/>
                <w:color w:val="auto"/>
                <w:kern w:val="2"/>
                <w:sz w:val="21"/>
              </w:rPr>
            </w:pPr>
          </w:p>
        </w:tc>
        <w:tc>
          <w:tcPr>
            <w:tcW w:w="2835" w:type="dxa"/>
            <w:vMerge w:val="continue"/>
            <w:vAlign w:val="center"/>
          </w:tcPr>
          <w:p w14:paraId="00E1A1B5">
            <w:pPr>
              <w:pStyle w:val="84"/>
              <w:jc w:val="left"/>
              <w:rPr>
                <w:rFonts w:hAnsi="宋体" w:cs="Microsoft New Tai Lue"/>
                <w:color w:val="auto"/>
                <w:kern w:val="2"/>
                <w:sz w:val="21"/>
              </w:rPr>
            </w:pPr>
          </w:p>
        </w:tc>
        <w:tc>
          <w:tcPr>
            <w:tcW w:w="4982" w:type="dxa"/>
            <w:vAlign w:val="center"/>
          </w:tcPr>
          <w:p w14:paraId="47D3FA2B">
            <w:pPr>
              <w:pStyle w:val="21"/>
              <w:rPr>
                <w:rFonts w:hAnsi="宋体" w:cs="Microsoft New Tai Lue"/>
                <w:bCs/>
                <w:color w:val="auto"/>
              </w:rPr>
            </w:pPr>
            <w:r>
              <w:rPr>
                <w:rFonts w:hint="eastAsia"/>
                <w:color w:val="auto"/>
              </w:rPr>
              <w:t>标的对应的中小企业划分标准所属行业：</w:t>
            </w:r>
            <w:r>
              <w:rPr>
                <w:rFonts w:hint="eastAsia"/>
                <w:color w:val="auto"/>
                <w:u w:val="single"/>
              </w:rPr>
              <w:t xml:space="preserve">  工业     </w:t>
            </w:r>
          </w:p>
        </w:tc>
      </w:tr>
      <w:tr w14:paraId="13BC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27920002">
            <w:pPr>
              <w:pStyle w:val="84"/>
              <w:jc w:val="center"/>
              <w:rPr>
                <w:rFonts w:ascii="Microsoft New Tai Lue" w:hAnsi="Microsoft New Tai Lue" w:cs="Microsoft New Tai Lue"/>
                <w:color w:val="auto"/>
                <w:kern w:val="2"/>
                <w:sz w:val="21"/>
              </w:rPr>
            </w:pPr>
          </w:p>
        </w:tc>
        <w:tc>
          <w:tcPr>
            <w:tcW w:w="850" w:type="dxa"/>
            <w:vMerge w:val="continue"/>
            <w:vAlign w:val="center"/>
          </w:tcPr>
          <w:p w14:paraId="60442611">
            <w:pPr>
              <w:pStyle w:val="84"/>
              <w:jc w:val="center"/>
              <w:rPr>
                <w:rFonts w:ascii="Microsoft New Tai Lue" w:hAnsi="Microsoft New Tai Lue" w:cs="Microsoft New Tai Lue"/>
                <w:color w:val="auto"/>
                <w:kern w:val="2"/>
                <w:sz w:val="21"/>
              </w:rPr>
            </w:pPr>
          </w:p>
        </w:tc>
        <w:tc>
          <w:tcPr>
            <w:tcW w:w="2835" w:type="dxa"/>
            <w:vMerge w:val="continue"/>
            <w:vAlign w:val="center"/>
          </w:tcPr>
          <w:p w14:paraId="5D43230F">
            <w:pPr>
              <w:pStyle w:val="84"/>
              <w:jc w:val="left"/>
              <w:rPr>
                <w:rFonts w:hAnsi="宋体" w:cs="Microsoft New Tai Lue"/>
                <w:color w:val="auto"/>
                <w:kern w:val="2"/>
                <w:sz w:val="21"/>
              </w:rPr>
            </w:pPr>
          </w:p>
        </w:tc>
        <w:tc>
          <w:tcPr>
            <w:tcW w:w="4982" w:type="dxa"/>
            <w:vAlign w:val="center"/>
          </w:tcPr>
          <w:p w14:paraId="6C0A56E2">
            <w:pPr>
              <w:pStyle w:val="84"/>
              <w:rPr>
                <w:rFonts w:hAnsi="宋体" w:cs="Microsoft New Tai Lue"/>
                <w:bCs/>
                <w:color w:val="auto"/>
                <w:kern w:val="2"/>
                <w:sz w:val="21"/>
              </w:rPr>
            </w:pPr>
            <w:r>
              <w:rPr>
                <w:rFonts w:hint="eastAsia" w:hAnsi="宋体" w:cs="Microsoft New Tai Lue"/>
                <w:bCs/>
                <w:color w:val="auto"/>
                <w:kern w:val="2"/>
                <w:sz w:val="21"/>
              </w:rPr>
              <w:t>其他规定：</w:t>
            </w:r>
            <w:r>
              <w:rPr>
                <w:rFonts w:hAnsi="宋体" w:cs="Courier New"/>
                <w:color w:val="auto"/>
                <w:kern w:val="2"/>
                <w:sz w:val="21"/>
              </w:rPr>
              <w:t>依据</w:t>
            </w:r>
            <w:r>
              <w:rPr>
                <w:rFonts w:hint="eastAsia" w:hAnsi="宋体" w:cs="Courier New"/>
                <w:color w:val="auto"/>
                <w:kern w:val="2"/>
                <w:sz w:val="21"/>
              </w:rPr>
              <w:t>《政府采购促进中小企业发展管理办法》</w:t>
            </w:r>
            <w:r>
              <w:rPr>
                <w:rFonts w:hAnsi="宋体" w:cs="Courier New"/>
                <w:color w:val="auto"/>
                <w:kern w:val="2"/>
                <w:sz w:val="21"/>
              </w:rPr>
              <w:t>规定享受扶持政策获得政府采购合同的，小微企业不得将合同分包给大中型企业，中型企业不得将合同分包给大型企业。</w:t>
            </w:r>
          </w:p>
        </w:tc>
      </w:tr>
      <w:tr w14:paraId="1C99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2828936">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30</w:t>
            </w:r>
          </w:p>
        </w:tc>
        <w:tc>
          <w:tcPr>
            <w:tcW w:w="850" w:type="dxa"/>
            <w:vAlign w:val="center"/>
          </w:tcPr>
          <w:p w14:paraId="27223448">
            <w:pPr>
              <w:pStyle w:val="84"/>
              <w:jc w:val="center"/>
              <w:rPr>
                <w:rFonts w:ascii="Microsoft New Tai Lue" w:hAnsi="Microsoft New Tai Lue" w:cs="Microsoft New Tai Lue"/>
                <w:color w:val="auto"/>
                <w:kern w:val="2"/>
                <w:sz w:val="21"/>
              </w:rPr>
            </w:pPr>
            <w:r>
              <w:rPr>
                <w:rFonts w:hint="eastAsia" w:ascii="Microsoft New Tai Lue" w:hAnsi="Microsoft New Tai Lue" w:cs="Microsoft New Tai Lue"/>
                <w:color w:val="auto"/>
                <w:kern w:val="2"/>
                <w:sz w:val="21"/>
              </w:rPr>
              <w:t>30.1</w:t>
            </w:r>
          </w:p>
        </w:tc>
        <w:tc>
          <w:tcPr>
            <w:tcW w:w="2835" w:type="dxa"/>
            <w:vAlign w:val="center"/>
          </w:tcPr>
          <w:p w14:paraId="1FDB4281">
            <w:pPr>
              <w:pStyle w:val="84"/>
              <w:jc w:val="left"/>
              <w:rPr>
                <w:rFonts w:hAnsi="宋体" w:cs="Microsoft New Tai Lue"/>
                <w:color w:val="auto"/>
                <w:kern w:val="2"/>
                <w:sz w:val="21"/>
              </w:rPr>
            </w:pPr>
            <w:r>
              <w:rPr>
                <w:rFonts w:hint="eastAsia" w:hAnsi="宋体" w:cs="Microsoft New Tai Lue"/>
                <w:color w:val="auto"/>
                <w:kern w:val="2"/>
                <w:sz w:val="21"/>
              </w:rPr>
              <w:t>质保期</w:t>
            </w:r>
          </w:p>
        </w:tc>
        <w:tc>
          <w:tcPr>
            <w:tcW w:w="4982" w:type="dxa"/>
            <w:vAlign w:val="center"/>
          </w:tcPr>
          <w:p w14:paraId="4C8A510C">
            <w:pPr>
              <w:pStyle w:val="84"/>
              <w:rPr>
                <w:rFonts w:hAnsi="宋体" w:cs="Microsoft New Tai Lue"/>
                <w:bCs/>
                <w:color w:val="auto"/>
                <w:kern w:val="2"/>
                <w:sz w:val="21"/>
              </w:rPr>
            </w:pPr>
            <w:r>
              <w:rPr>
                <w:rFonts w:hint="eastAsia" w:hAnsi="宋体" w:cs="Microsoft New Tai Lue"/>
                <w:bCs/>
                <w:color w:val="auto"/>
                <w:kern w:val="2"/>
                <w:sz w:val="21"/>
              </w:rPr>
              <w:t>具体详见”第四章 采购需求“</w:t>
            </w:r>
          </w:p>
        </w:tc>
      </w:tr>
    </w:tbl>
    <w:p w14:paraId="03E29F38">
      <w:pPr>
        <w:rPr>
          <w:rFonts w:ascii="Microsoft New Tai Lue" w:hAnsi="Microsoft New Tai Lue" w:cs="Microsoft New Tai Lue"/>
          <w:color w:val="auto"/>
        </w:rPr>
      </w:pPr>
    </w:p>
    <w:p w14:paraId="6A761E4B">
      <w:pPr>
        <w:pStyle w:val="21"/>
        <w:adjustRightInd w:val="0"/>
        <w:snapToGrid w:val="0"/>
        <w:spacing w:line="360" w:lineRule="auto"/>
        <w:rPr>
          <w:rFonts w:ascii="Microsoft New Tai Lue" w:hAnsi="Microsoft New Tai Lue" w:cs="Microsoft New Tai Lue"/>
          <w:b/>
          <w:bCs/>
          <w:color w:val="auto"/>
          <w:spacing w:val="100"/>
          <w:sz w:val="72"/>
        </w:rPr>
        <w:sectPr>
          <w:footerReference r:id="rId4" w:type="default"/>
          <w:pgSz w:w="11906" w:h="16838"/>
          <w:pgMar w:top="1474" w:right="1531" w:bottom="1474" w:left="1531" w:header="737" w:footer="992" w:gutter="0"/>
          <w:pgNumType w:start="1"/>
          <w:cols w:space="720" w:num="1"/>
          <w:docGrid w:type="lines" w:linePitch="312" w:charSpace="0"/>
        </w:sectPr>
      </w:pPr>
    </w:p>
    <w:p w14:paraId="7EF6C292">
      <w:pPr>
        <w:pStyle w:val="36"/>
        <w:rPr>
          <w:rFonts w:ascii="Microsoft New Tai Lue" w:hAnsi="Microsoft New Tai Lue" w:cs="Microsoft New Tai Lue"/>
          <w:color w:val="auto"/>
        </w:rPr>
      </w:pPr>
      <w:bookmarkStart w:id="34" w:name="_Toc103848526"/>
      <w:bookmarkStart w:id="35" w:name="_Toc100905199"/>
      <w:bookmarkStart w:id="36" w:name="_Toc104560837"/>
      <w:bookmarkStart w:id="37" w:name="_Toc107246213"/>
      <w:r>
        <w:rPr>
          <w:rFonts w:ascii="Microsoft New Tai Lue" w:hAnsi="Microsoft New Tai Lue" w:cs="Microsoft New Tai Lue"/>
          <w:color w:val="auto"/>
        </w:rPr>
        <w:t>投标人须知</w:t>
      </w:r>
      <w:bookmarkEnd w:id="34"/>
      <w:bookmarkEnd w:id="35"/>
      <w:bookmarkEnd w:id="36"/>
      <w:bookmarkEnd w:id="37"/>
    </w:p>
    <w:p w14:paraId="55260FA0">
      <w:pPr>
        <w:pStyle w:val="4"/>
        <w:spacing w:line="300" w:lineRule="auto"/>
        <w:ind w:left="0" w:leftChars="0" w:right="210"/>
        <w:rPr>
          <w:rFonts w:ascii="Microsoft New Tai Lue" w:hAnsi="Microsoft New Tai Lue" w:cs="Microsoft New Tai Lue"/>
          <w:color w:val="auto"/>
        </w:rPr>
      </w:pPr>
      <w:bookmarkStart w:id="38" w:name="_Toc80264706"/>
      <w:bookmarkStart w:id="39" w:name="_Toc107246214"/>
      <w:r>
        <w:rPr>
          <w:rFonts w:ascii="Microsoft New Tai Lue" w:hAnsi="Microsoft New Tai Lue" w:cs="Microsoft New Tai Lue"/>
          <w:color w:val="auto"/>
        </w:rPr>
        <w:t>一．</w:t>
      </w:r>
      <w:bookmarkEnd w:id="38"/>
      <w:r>
        <w:rPr>
          <w:rFonts w:ascii="Microsoft New Tai Lue" w:hAnsi="Microsoft New Tai Lue" w:cs="Microsoft New Tai Lue"/>
          <w:color w:val="auto"/>
        </w:rPr>
        <w:t>总则</w:t>
      </w:r>
      <w:bookmarkEnd w:id="39"/>
    </w:p>
    <w:p w14:paraId="099E939C">
      <w:pPr>
        <w:pStyle w:val="4"/>
        <w:spacing w:line="300" w:lineRule="auto"/>
        <w:ind w:left="0" w:leftChars="0" w:right="210"/>
        <w:rPr>
          <w:rFonts w:ascii="Microsoft New Tai Lue" w:hAnsi="Microsoft New Tai Lue" w:cs="Microsoft New Tai Lue"/>
          <w:color w:val="auto"/>
        </w:rPr>
      </w:pPr>
      <w:bookmarkStart w:id="40" w:name="_Toc107246215"/>
      <w:bookmarkStart w:id="41" w:name="_Toc103848528"/>
      <w:bookmarkStart w:id="42" w:name="_Toc100905201"/>
      <w:bookmarkStart w:id="43" w:name="_Toc104560839"/>
      <w:bookmarkStart w:id="44" w:name="_Toc96347862"/>
      <w:r>
        <w:rPr>
          <w:rFonts w:ascii="Microsoft New Tai Lue" w:hAnsi="Microsoft New Tai Lue" w:cs="Microsoft New Tai Lue"/>
          <w:color w:val="auto"/>
        </w:rPr>
        <w:t>1.采购方式</w:t>
      </w:r>
      <w:bookmarkEnd w:id="40"/>
      <w:bookmarkEnd w:id="41"/>
      <w:bookmarkEnd w:id="42"/>
      <w:bookmarkEnd w:id="43"/>
      <w:bookmarkEnd w:id="44"/>
    </w:p>
    <w:p w14:paraId="7D985444">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1.1</w:t>
      </w:r>
      <w:r>
        <w:rPr>
          <w:rFonts w:ascii="Microsoft New Tai Lue" w:hAnsi="Microsoft New Tai Lue" w:cs="Microsoft New Tai Lue"/>
          <w:color w:val="auto"/>
        </w:rPr>
        <w:t xml:space="preserve"> </w:t>
      </w:r>
      <w:r>
        <w:rPr>
          <w:rFonts w:ascii="Microsoft New Tai Lue" w:hAnsi="Microsoft New Tai Lue" w:cs="Microsoft New Tai Lue"/>
          <w:color w:val="auto"/>
          <w:szCs w:val="21"/>
        </w:rPr>
        <w:t>本次招标采取公开招标方式，本招标文件仅适用于</w:t>
      </w:r>
      <w:r>
        <w:rPr>
          <w:rFonts w:hint="eastAsia" w:ascii="Microsoft New Tai Lue" w:hAnsi="Microsoft New Tai Lue" w:cs="Microsoft New Tai Lue"/>
          <w:color w:val="auto"/>
          <w:szCs w:val="21"/>
        </w:rPr>
        <w:t>招标公告</w:t>
      </w:r>
      <w:r>
        <w:rPr>
          <w:rFonts w:ascii="Microsoft New Tai Lue" w:hAnsi="Microsoft New Tai Lue" w:cs="Microsoft New Tai Lue"/>
          <w:color w:val="auto"/>
          <w:szCs w:val="21"/>
        </w:rPr>
        <w:t>中所述项目。</w:t>
      </w:r>
    </w:p>
    <w:p w14:paraId="544C6072">
      <w:pPr>
        <w:pStyle w:val="4"/>
        <w:spacing w:line="300" w:lineRule="auto"/>
        <w:ind w:left="0" w:leftChars="0" w:right="210"/>
        <w:rPr>
          <w:rFonts w:ascii="Microsoft New Tai Lue" w:hAnsi="Microsoft New Tai Lue" w:cs="Microsoft New Tai Lue"/>
          <w:color w:val="auto"/>
        </w:rPr>
      </w:pPr>
      <w:bookmarkStart w:id="45" w:name="_Toc96347863"/>
      <w:bookmarkStart w:id="46" w:name="_Toc107246216"/>
      <w:bookmarkStart w:id="47" w:name="_Toc103848529"/>
      <w:bookmarkStart w:id="48" w:name="_Toc100905202"/>
      <w:bookmarkStart w:id="49" w:name="_Toc104560840"/>
      <w:r>
        <w:rPr>
          <w:rFonts w:ascii="Microsoft New Tai Lue" w:hAnsi="Microsoft New Tai Lue" w:cs="Microsoft New Tai Lue"/>
          <w:color w:val="auto"/>
        </w:rPr>
        <w:t>2.定义</w:t>
      </w:r>
      <w:bookmarkEnd w:id="45"/>
      <w:bookmarkEnd w:id="46"/>
      <w:bookmarkEnd w:id="47"/>
      <w:bookmarkEnd w:id="48"/>
      <w:bookmarkEnd w:id="49"/>
    </w:p>
    <w:p w14:paraId="76571387">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2.1</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采购人</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是指依法进行政府采购的国家机关、事业单位、团体组织。本次政府采购的采购人名称、地址、电话、联系人见</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w:t>
      </w:r>
    </w:p>
    <w:p w14:paraId="695A2332">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2.2</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采购代理机构</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是指集中采购机构和集中采购机构以外的采购代理机构。本次政府采购的采购代理机构名称、地址、电话、联系人见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461711A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bCs/>
          <w:color w:val="auto"/>
          <w:szCs w:val="21"/>
        </w:rPr>
        <w:t>2.3</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采购方</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是指采购人和</w:t>
      </w:r>
      <w:r>
        <w:rPr>
          <w:rFonts w:ascii="Microsoft New Tai Lue" w:hAnsi="Microsoft New Tai Lue" w:cs="Microsoft New Tai Lue"/>
          <w:color w:val="auto"/>
          <w:szCs w:val="21"/>
        </w:rPr>
        <w:t>采购代理机构的合称。</w:t>
      </w:r>
    </w:p>
    <w:p w14:paraId="0D1150CD">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2.4</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供应商</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是指向采购人提供货物、工程或者服务的法人、其他组织或者自然人。</w:t>
      </w:r>
    </w:p>
    <w:p w14:paraId="4D5545CF">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2.5</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中标供应商</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是指在投标过程中获得采购项目合同签订资格的供应商。中标供应商是由专家经过评审后推荐并经采购人确认的。本招标文件中中标供应商也称中标人。</w:t>
      </w:r>
    </w:p>
    <w:p w14:paraId="7F44D7D2">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2.6</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评标委员会</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是依据</w:t>
      </w:r>
      <w:r>
        <w:rPr>
          <w:rFonts w:hint="eastAsia" w:ascii="Microsoft New Tai Lue" w:hAnsi="Microsoft New Tai Lue" w:cs="Microsoft New Tai Lue"/>
          <w:color w:val="auto"/>
          <w:szCs w:val="21"/>
        </w:rPr>
        <w:t>政府采购</w:t>
      </w:r>
      <w:r>
        <w:rPr>
          <w:rFonts w:ascii="Microsoft New Tai Lue" w:hAnsi="Microsoft New Tai Lue" w:cs="Microsoft New Tai Lue"/>
          <w:color w:val="auto"/>
          <w:szCs w:val="21"/>
        </w:rPr>
        <w:t>相关法律法规规定组建，依法履行评审采购活动职责的评审成员。</w:t>
      </w:r>
    </w:p>
    <w:p w14:paraId="69D4F4F0">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2.7</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货物</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是指各种形态和种类的物品，包括原材料、燃料、设备、产品等。</w:t>
      </w:r>
    </w:p>
    <w:p w14:paraId="444E784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2.8</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工程</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是指建设工程，包括建筑物和构筑物的新建、改建、扩建、装修、拆除、修缮等。</w:t>
      </w:r>
    </w:p>
    <w:p w14:paraId="186AA8F2">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2.9</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服务</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是指除货物和工程以外的其他政府采购对象。</w:t>
      </w:r>
    </w:p>
    <w:p w14:paraId="47AB759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2.10</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节能产品</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或者</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环保产品</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是指国务院有关部门发布的最新一期《节能产品政府采购品目清单》或者《环境标志产品政府采购品目清单》内的产品。</w:t>
      </w:r>
    </w:p>
    <w:p w14:paraId="166D5D5F">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2.11</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进口产品</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Cs w:val="21"/>
        </w:rPr>
        <w:t>是指通过中国海关报关验放进入中国境内且产自关境外的产品。</w:t>
      </w:r>
    </w:p>
    <w:p w14:paraId="026BA80D">
      <w:pPr>
        <w:pStyle w:val="4"/>
        <w:spacing w:line="300" w:lineRule="auto"/>
        <w:ind w:left="0" w:leftChars="0" w:right="210"/>
        <w:rPr>
          <w:rFonts w:ascii="Microsoft New Tai Lue" w:hAnsi="Microsoft New Tai Lue" w:cs="Microsoft New Tai Lue"/>
          <w:color w:val="auto"/>
        </w:rPr>
      </w:pPr>
      <w:bookmarkStart w:id="50" w:name="_Toc107246217"/>
      <w:bookmarkStart w:id="51" w:name="_Toc100905203"/>
      <w:bookmarkStart w:id="52" w:name="_Toc103848530"/>
      <w:bookmarkStart w:id="53" w:name="_Toc104560841"/>
      <w:bookmarkStart w:id="54" w:name="_Toc96347864"/>
      <w:r>
        <w:rPr>
          <w:rFonts w:ascii="Microsoft New Tai Lue" w:hAnsi="Microsoft New Tai Lue" w:cs="Microsoft New Tai Lue"/>
          <w:color w:val="auto"/>
        </w:rPr>
        <w:t>3.适用法律</w:t>
      </w:r>
      <w:bookmarkEnd w:id="50"/>
      <w:bookmarkEnd w:id="51"/>
      <w:bookmarkEnd w:id="52"/>
      <w:bookmarkEnd w:id="53"/>
      <w:bookmarkEnd w:id="54"/>
    </w:p>
    <w:p w14:paraId="271E9909">
      <w:pPr>
        <w:adjustRightInd w:val="0"/>
        <w:snapToGrid w:val="0"/>
        <w:spacing w:before="156" w:beforeLines="50" w:line="300" w:lineRule="auto"/>
        <w:ind w:firstLine="420" w:firstLineChars="200"/>
        <w:rPr>
          <w:rFonts w:ascii="Microsoft New Tai Lue" w:hAnsi="Microsoft New Tai Lue" w:cs="Microsoft New Tai Lue"/>
          <w:color w:val="auto"/>
          <w:szCs w:val="21"/>
        </w:rPr>
      </w:pPr>
      <w:bookmarkStart w:id="55" w:name="_Toc100905204"/>
      <w:r>
        <w:rPr>
          <w:rFonts w:ascii="Microsoft New Tai Lue" w:hAnsi="Microsoft New Tai Lue" w:cs="Microsoft New Tai Lue"/>
          <w:color w:val="auto"/>
          <w:szCs w:val="21"/>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6C2688FA">
      <w:pPr>
        <w:pStyle w:val="4"/>
        <w:spacing w:line="300" w:lineRule="auto"/>
        <w:ind w:left="0" w:leftChars="0" w:right="210"/>
        <w:rPr>
          <w:rFonts w:asciiTheme="majorEastAsia" w:hAnsiTheme="majorEastAsia" w:eastAsiaTheme="majorEastAsia" w:cstheme="majorEastAsia"/>
          <w:color w:val="auto"/>
        </w:rPr>
      </w:pPr>
      <w:bookmarkStart w:id="56" w:name="_Toc103848531"/>
      <w:bookmarkStart w:id="57" w:name="_Toc104560842"/>
      <w:bookmarkStart w:id="58" w:name="_Toc107246218"/>
      <w:r>
        <w:rPr>
          <w:rFonts w:hint="eastAsia" w:asciiTheme="majorEastAsia" w:hAnsiTheme="majorEastAsia" w:eastAsiaTheme="majorEastAsia" w:cstheme="majorEastAsia"/>
          <w:color w:val="auto"/>
        </w:rPr>
        <w:t>4.</w:t>
      </w:r>
      <w:bookmarkEnd w:id="56"/>
      <w:r>
        <w:rPr>
          <w:rFonts w:hint="eastAsia" w:asciiTheme="majorEastAsia" w:hAnsiTheme="majorEastAsia" w:eastAsiaTheme="majorEastAsia" w:cstheme="majorEastAsia"/>
          <w:color w:val="auto"/>
        </w:rPr>
        <w:t>政府采购政策（包括但不限于下列具体政策要求）</w:t>
      </w:r>
      <w:bookmarkEnd w:id="57"/>
      <w:bookmarkEnd w:id="58"/>
    </w:p>
    <w:p w14:paraId="038D7F3F">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hint="eastAsia" w:ascii="Microsoft New Tai Lue" w:hAnsi="Microsoft New Tai Lue" w:cs="Microsoft New Tai Lue"/>
          <w:b/>
          <w:color w:val="auto"/>
          <w:szCs w:val="21"/>
        </w:rPr>
        <w:t>4.</w:t>
      </w:r>
      <w:r>
        <w:rPr>
          <w:rFonts w:ascii="Microsoft New Tai Lue" w:hAnsi="Microsoft New Tai Lue" w:cs="Microsoft New Tai Lue"/>
          <w:b/>
          <w:color w:val="auto"/>
          <w:szCs w:val="21"/>
        </w:rPr>
        <w:t>1</w:t>
      </w:r>
      <w:r>
        <w:rPr>
          <w:rFonts w:hint="eastAsia" w:ascii="Microsoft New Tai Lue" w:hAnsi="Microsoft New Tai Lue" w:cs="Microsoft New Tai Lue"/>
          <w:b/>
          <w:color w:val="auto"/>
          <w:szCs w:val="21"/>
        </w:rPr>
        <w:t>中小企业、监狱企业及残疾人福利性单位</w:t>
      </w:r>
    </w:p>
    <w:p w14:paraId="3D3DE22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4.1.1</w:t>
      </w:r>
      <w:r>
        <w:rPr>
          <w:rFonts w:hint="eastAsia" w:ascii="Microsoft New Tai Lue" w:hAnsi="Microsoft New Tai Lue" w:cs="Microsoft New Tai Lue"/>
          <w:color w:val="auto"/>
          <w:szCs w:val="21"/>
        </w:rPr>
        <w:t>中小企业定义：</w:t>
      </w:r>
    </w:p>
    <w:p w14:paraId="0474EE75">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4.1.1.1</w:t>
      </w:r>
      <w:r>
        <w:rPr>
          <w:rFonts w:hint="eastAsia" w:ascii="Microsoft New Tai Lue" w:hAnsi="Microsoft New Tai Lue" w:cs="Microsoft New Tai Lue"/>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C7E025E">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4.1.1.2</w:t>
      </w:r>
      <w:r>
        <w:rPr>
          <w:rFonts w:hint="eastAsia" w:ascii="Microsoft New Tai Lue" w:hAnsi="Microsoft New Tai Lue" w:cs="Microsoft New Tai Lue"/>
          <w:color w:val="auto"/>
          <w:szCs w:val="21"/>
        </w:rPr>
        <w:t>供应商提供的货物、工程或者服务符合下列情形的，享受中小企业扶持政策：</w:t>
      </w:r>
    </w:p>
    <w:p w14:paraId="3909F5F9">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（1）在货物采购项目中，货物由中小企业制造，即货物由中小企业生产且使用该中小企业商号或者注册商标；</w:t>
      </w:r>
    </w:p>
    <w:p w14:paraId="32ECAB9C">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（2）在工程采购项目中，工程由中小企业承建，即工程施工单位为中小企业；</w:t>
      </w:r>
    </w:p>
    <w:p w14:paraId="3657839C">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（3）在服务采购项目中，服务由中小企业承接，即提供服务的人员为中小企业依照《中华人民共和国劳动合同法》订立劳动合同的从业人员。</w:t>
      </w:r>
    </w:p>
    <w:p w14:paraId="7059F71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4.1.1.3</w:t>
      </w:r>
      <w:r>
        <w:rPr>
          <w:rFonts w:hint="eastAsia" w:ascii="Microsoft New Tai Lue" w:hAnsi="Microsoft New Tai Lue" w:cs="Microsoft New Tai Lue"/>
          <w:color w:val="auto"/>
          <w:szCs w:val="21"/>
        </w:rPr>
        <w:t>在货物采购项目中，供应商提供的货物既有中小企业制造货物，也有大型企业制造货物的，不享受中小企业扶持政策。</w:t>
      </w:r>
    </w:p>
    <w:p w14:paraId="09411CE2">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4.1.1.4</w:t>
      </w:r>
      <w:r>
        <w:rPr>
          <w:rFonts w:hint="eastAsia" w:ascii="Microsoft New Tai Lue" w:hAnsi="Microsoft New Tai Lue" w:cs="Microsoft New Tai Lue"/>
          <w:color w:val="auto"/>
          <w:szCs w:val="21"/>
        </w:rPr>
        <w:t>以联合体形式参加政府采购活动，联合体各方均为中小企业的，联合体视同中小企业。其中，联合体各方均为小微企业的，联合体视同小微企业。</w:t>
      </w:r>
    </w:p>
    <w:p w14:paraId="4F1CBA66">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4.1.2</w:t>
      </w:r>
      <w:r>
        <w:rPr>
          <w:rFonts w:hint="eastAsia" w:ascii="Microsoft New Tai Lue" w:hAnsi="Microsoft New Tai Lue" w:cs="Microsoft New Tai Lue"/>
          <w:color w:val="auto"/>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A1BCA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4.1.3</w:t>
      </w:r>
      <w:r>
        <w:rPr>
          <w:rFonts w:hint="eastAsia" w:ascii="Microsoft New Tai Lue" w:hAnsi="Microsoft New Tai Lue" w:cs="Microsoft New Tai Lue"/>
          <w:color w:val="auto"/>
          <w:szCs w:val="21"/>
        </w:rPr>
        <w:t>残疾人福利单位定义：享受政府采购支持政策的残疾人福利性单位应当同时满足以下条件：</w:t>
      </w:r>
    </w:p>
    <w:p w14:paraId="36B5586D">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（1）安置的残疾人占本单位在职职工人数的比例不低于25%（含25%），并且安置的残疾人人数不少于10 人（含10 人）；</w:t>
      </w:r>
    </w:p>
    <w:p w14:paraId="70902624">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（2）依法与安置的每位残疾人签订了一年以上（含一年）的劳动合同或服务协议；</w:t>
      </w:r>
    </w:p>
    <w:p w14:paraId="4C7A2A82">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（3）为安置的每位残疾人按月足额缴纳了基本养老保险、基本医疗保险、失业保险、工伤保险和生育保险等社会保险费；</w:t>
      </w:r>
    </w:p>
    <w:p w14:paraId="608DC410">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（4）通过银行等金融机构向安置的每位残疾人，按月支付了不低于单位所在区县适用的经省级人民政府批准的月最低工资标准的工资；</w:t>
      </w:r>
    </w:p>
    <w:p w14:paraId="6286F191">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（5）提供本单位制造的货物、承担的工程或者服务（以下简称产品），或者提供其他残疾人福利性单位制造的货物（不包括使用非残疾人福利性单位注册商标的货物）；</w:t>
      </w:r>
    </w:p>
    <w:p w14:paraId="76DD0A26">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064205">
      <w:pPr>
        <w:adjustRightInd w:val="0"/>
        <w:snapToGrid w:val="0"/>
        <w:spacing w:before="156" w:beforeLines="50" w:line="300" w:lineRule="auto"/>
        <w:ind w:firstLine="420" w:firstLineChars="200"/>
        <w:rPr>
          <w:rFonts w:ascii="Microsoft New Tai Lue" w:hAnsi="Microsoft New Tai Lue" w:cs="Microsoft New Tai Lue"/>
          <w:b/>
          <w:color w:val="auto"/>
          <w:szCs w:val="21"/>
        </w:rPr>
      </w:pPr>
      <w:r>
        <w:rPr>
          <w:rFonts w:hint="eastAsia" w:ascii="Microsoft New Tai Lue" w:hAnsi="Microsoft New Tai Lue" w:cs="Microsoft New Tai Lue"/>
          <w:color w:val="auto"/>
          <w:szCs w:val="21"/>
        </w:rPr>
        <w:t>4.</w:t>
      </w:r>
      <w:r>
        <w:rPr>
          <w:rFonts w:ascii="Microsoft New Tai Lue" w:hAnsi="Microsoft New Tai Lue" w:cs="Microsoft New Tai Lue"/>
          <w:color w:val="auto"/>
          <w:szCs w:val="21"/>
        </w:rPr>
        <w:t>1</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4</w:t>
      </w:r>
      <w:r>
        <w:rPr>
          <w:rFonts w:hint="eastAsia" w:ascii="Microsoft New Tai Lue" w:hAnsi="Microsoft New Tai Lue" w:cs="Microsoft New Tai Lue"/>
          <w:color w:val="auto"/>
          <w:szCs w:val="21"/>
        </w:rPr>
        <w:t>小微企业价格评审优惠的政策调整：见第五章《评标方法与评标标准》（如涉及）。</w:t>
      </w:r>
    </w:p>
    <w:p w14:paraId="39A4EE44">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ascii="Microsoft New Tai Lue" w:hAnsi="Microsoft New Tai Lue" w:cs="Microsoft New Tai Lue"/>
          <w:b/>
          <w:color w:val="auto"/>
          <w:szCs w:val="21"/>
        </w:rPr>
        <w:t>4.2</w:t>
      </w:r>
      <w:r>
        <w:rPr>
          <w:rFonts w:hint="eastAsia" w:ascii="Microsoft New Tai Lue" w:hAnsi="Microsoft New Tai Lue" w:cs="Microsoft New Tai Lue"/>
          <w:b/>
          <w:color w:val="auto"/>
          <w:szCs w:val="21"/>
        </w:rPr>
        <w:t>政府采购节能产品、环境标志产品</w:t>
      </w:r>
    </w:p>
    <w:p w14:paraId="60B1534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4.2.1</w:t>
      </w:r>
      <w:r>
        <w:rPr>
          <w:rFonts w:hint="eastAsia" w:ascii="Microsoft New Tai Lue" w:hAnsi="Microsoft New Tai Lue" w:cs="Microsoft New Tai Lue"/>
          <w:color w:val="auto"/>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EE931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4.2.2</w:t>
      </w:r>
      <w:r>
        <w:rPr>
          <w:rFonts w:hint="eastAsia" w:ascii="Microsoft New Tai Lue" w:hAnsi="Microsoft New Tai Lue" w:cs="Microsoft New Tai Lue"/>
          <w:color w:val="auto"/>
          <w:szCs w:val="21"/>
        </w:rPr>
        <w:t xml:space="preserve">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31C8E">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4.2.3</w:t>
      </w:r>
      <w:r>
        <w:rPr>
          <w:rFonts w:hint="eastAsia" w:ascii="Microsoft New Tai Lue" w:hAnsi="Microsoft New Tai Lue" w:cs="Microsoft New Tai Lue"/>
          <w:color w:val="auto"/>
          <w:szCs w:val="21"/>
        </w:rPr>
        <w:t>如本项目采购产品属于实施政府强制采购品目清单范围的节能产品，则投标人所报产品必须获得国家确定的认证机构出具的、处于有效期之内的节能产品认证证书，否则投标无效；</w:t>
      </w:r>
    </w:p>
    <w:p w14:paraId="4D3D7F7D">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4.2.4</w:t>
      </w:r>
      <w:r>
        <w:rPr>
          <w:rFonts w:hint="eastAsia" w:ascii="Microsoft New Tai Lue" w:hAnsi="Microsoft New Tai Lue" w:cs="Microsoft New Tai Lue"/>
          <w:color w:val="auto"/>
          <w:szCs w:val="21"/>
        </w:rPr>
        <w:t>非政府强制采购的节能产品或环境标志产品，依据品目清单和认证证书实施政府优先采购。优先采购的具体规定见第五章《评标方法与评标标准》（如涉及）。</w:t>
      </w:r>
    </w:p>
    <w:p w14:paraId="2A6BDDF3">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ascii="Microsoft New Tai Lue" w:hAnsi="Microsoft New Tai Lue" w:cs="Microsoft New Tai Lue"/>
          <w:b/>
          <w:color w:val="auto"/>
          <w:szCs w:val="21"/>
        </w:rPr>
        <w:t>4.3</w:t>
      </w:r>
      <w:r>
        <w:rPr>
          <w:rFonts w:hint="eastAsia" w:ascii="Microsoft New Tai Lue" w:hAnsi="Microsoft New Tai Lue" w:cs="Microsoft New Tai Lue"/>
          <w:b/>
          <w:color w:val="auto"/>
          <w:szCs w:val="21"/>
        </w:rPr>
        <w:t>信息安全产品</w:t>
      </w:r>
    </w:p>
    <w:p w14:paraId="79607F9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4.3.1</w:t>
      </w:r>
      <w:r>
        <w:rPr>
          <w:rFonts w:hint="eastAsia" w:ascii="Microsoft New Tai Lue" w:hAnsi="Microsoft New Tai Lue" w:cs="Microsoft New Tai Lue"/>
          <w:color w:val="auto"/>
          <w:szCs w:val="21"/>
        </w:rPr>
        <w:t>依据《关于信息安全产品实施政府采购的通知》（财库〔2010〕48 号），所投产品属于《关于调整信息安全产品强制性认证实施要求的公告》（2009 年第33 号）范围的，应采用经国家认证的信息安全产品，否则投标无效。</w:t>
      </w:r>
    </w:p>
    <w:p w14:paraId="6E8E7C43">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4.</w:t>
      </w:r>
      <w:r>
        <w:rPr>
          <w:rFonts w:ascii="Microsoft New Tai Lue" w:hAnsi="Microsoft New Tai Lue" w:cs="Microsoft New Tai Lue"/>
          <w:color w:val="auto"/>
          <w:szCs w:val="21"/>
        </w:rPr>
        <w:t>4</w:t>
      </w:r>
      <w:r>
        <w:rPr>
          <w:rFonts w:hint="eastAsia" w:ascii="Microsoft New Tai Lue" w:hAnsi="Microsoft New Tai Lue" w:cs="Microsoft New Tai Lue"/>
          <w:color w:val="auto"/>
          <w:szCs w:val="21"/>
        </w:rPr>
        <w:t>未</w:t>
      </w:r>
      <w:r>
        <w:rPr>
          <w:rFonts w:ascii="Microsoft New Tai Lue" w:hAnsi="Microsoft New Tai Lue" w:cs="Microsoft New Tai Lue"/>
          <w:color w:val="auto"/>
          <w:szCs w:val="21"/>
        </w:rPr>
        <w:t>按要求提供相关材料的，不享受相关政策。</w:t>
      </w:r>
    </w:p>
    <w:bookmarkEnd w:id="55"/>
    <w:p w14:paraId="04601217">
      <w:pPr>
        <w:pStyle w:val="4"/>
        <w:spacing w:line="300" w:lineRule="auto"/>
        <w:ind w:left="0" w:leftChars="0" w:right="210"/>
        <w:rPr>
          <w:rFonts w:ascii="Microsoft New Tai Lue" w:hAnsi="Microsoft New Tai Lue" w:cs="Microsoft New Tai Lue"/>
          <w:color w:val="auto"/>
        </w:rPr>
      </w:pPr>
      <w:bookmarkStart w:id="59" w:name="_Toc107246219"/>
      <w:bookmarkStart w:id="60" w:name="_Toc100905205"/>
      <w:bookmarkStart w:id="61" w:name="_Toc96347865"/>
      <w:bookmarkStart w:id="62" w:name="_Toc104560843"/>
      <w:bookmarkStart w:id="63" w:name="_Toc103848532"/>
      <w:r>
        <w:rPr>
          <w:rFonts w:ascii="Microsoft New Tai Lue" w:hAnsi="Microsoft New Tai Lue" w:cs="Microsoft New Tai Lue"/>
          <w:color w:val="auto"/>
        </w:rPr>
        <w:t>5.相关费用</w:t>
      </w:r>
      <w:bookmarkEnd w:id="59"/>
      <w:bookmarkEnd w:id="60"/>
      <w:bookmarkEnd w:id="61"/>
      <w:bookmarkEnd w:id="62"/>
      <w:bookmarkEnd w:id="63"/>
    </w:p>
    <w:p w14:paraId="6CB0E5BD">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5.1</w:t>
      </w:r>
      <w:bookmarkStart w:id="64" w:name="_Toc80264707"/>
      <w:r>
        <w:rPr>
          <w:rFonts w:ascii="Microsoft New Tai Lue" w:hAnsi="Microsoft New Tai Lue" w:cs="Microsoft New Tai Lue"/>
          <w:color w:val="auto"/>
          <w:szCs w:val="21"/>
        </w:rPr>
        <w:t>参加投标</w:t>
      </w:r>
      <w:r>
        <w:rPr>
          <w:rFonts w:hint="eastAsia" w:ascii="Microsoft New Tai Lue" w:hAnsi="Microsoft New Tai Lue" w:cs="Microsoft New Tai Lue"/>
          <w:color w:val="auto"/>
          <w:szCs w:val="21"/>
        </w:rPr>
        <w:t>活动的投标人</w:t>
      </w:r>
      <w:r>
        <w:rPr>
          <w:rFonts w:ascii="Microsoft New Tai Lue" w:hAnsi="Microsoft New Tai Lue" w:cs="Microsoft New Tai Lue"/>
          <w:color w:val="auto"/>
          <w:szCs w:val="21"/>
        </w:rPr>
        <w:t>应自行承担所有与参加投标有关的费用，无论投标过程中的做法和结果如何，采购</w:t>
      </w:r>
      <w:r>
        <w:rPr>
          <w:rFonts w:hint="eastAsia" w:ascii="Microsoft New Tai Lue" w:hAnsi="Microsoft New Tai Lue" w:cs="Microsoft New Tai Lue"/>
          <w:color w:val="auto"/>
          <w:szCs w:val="21"/>
        </w:rPr>
        <w:t>人</w:t>
      </w:r>
      <w:r>
        <w:rPr>
          <w:rFonts w:ascii="Microsoft New Tai Lue" w:hAnsi="Microsoft New Tai Lue" w:cs="Microsoft New Tai Lue"/>
          <w:color w:val="auto"/>
          <w:szCs w:val="21"/>
        </w:rPr>
        <w:t>在任何情况下均无义务和责任承担这些费用。</w:t>
      </w:r>
    </w:p>
    <w:p w14:paraId="31604620">
      <w:pPr>
        <w:pStyle w:val="4"/>
        <w:spacing w:line="300" w:lineRule="auto"/>
        <w:ind w:left="0" w:leftChars="0" w:right="210"/>
        <w:rPr>
          <w:rFonts w:ascii="Microsoft New Tai Lue" w:hAnsi="Microsoft New Tai Lue" w:cs="Microsoft New Tai Lue"/>
          <w:color w:val="auto"/>
        </w:rPr>
      </w:pPr>
      <w:bookmarkStart w:id="65" w:name="_Toc103848533"/>
      <w:bookmarkStart w:id="66" w:name="_Toc104560844"/>
      <w:bookmarkStart w:id="67" w:name="_Toc96347866"/>
      <w:bookmarkStart w:id="68" w:name="_Toc107246220"/>
      <w:bookmarkStart w:id="69" w:name="_Toc100905206"/>
      <w:r>
        <w:rPr>
          <w:rFonts w:ascii="Microsoft New Tai Lue" w:hAnsi="Microsoft New Tai Lue" w:cs="Microsoft New Tai Lue"/>
          <w:color w:val="auto"/>
        </w:rPr>
        <w:t>6.保密</w:t>
      </w:r>
      <w:bookmarkEnd w:id="65"/>
      <w:bookmarkEnd w:id="66"/>
      <w:bookmarkEnd w:id="67"/>
      <w:bookmarkEnd w:id="68"/>
      <w:bookmarkEnd w:id="69"/>
    </w:p>
    <w:p w14:paraId="73A74352">
      <w:pPr>
        <w:adjustRightInd w:val="0"/>
        <w:snapToGrid w:val="0"/>
        <w:spacing w:before="156" w:beforeLines="50" w:line="300" w:lineRule="auto"/>
        <w:ind w:firstLine="420" w:firstLineChars="200"/>
        <w:rPr>
          <w:rFonts w:ascii="Microsoft New Tai Lue" w:hAnsi="Microsoft New Tai Lue" w:cs="Microsoft New Tai Lue"/>
          <w:color w:val="auto"/>
          <w:szCs w:val="21"/>
        </w:rPr>
      </w:pPr>
      <w:bookmarkStart w:id="70" w:name="_Toc96347867"/>
      <w:bookmarkStart w:id="71" w:name="_Toc100905207"/>
      <w:r>
        <w:rPr>
          <w:rFonts w:ascii="Microsoft New Tai Lue" w:hAnsi="Microsoft New Tai Lue" w:cs="Microsoft New Tai Lue"/>
          <w:color w:val="auto"/>
          <w:szCs w:val="21"/>
        </w:rPr>
        <w:t>6.1本招标文件所包含的信息属于保密信息，无采购人书面许可，任何单位或个人都无权披露、复制、使用、转让或者允许他人使用。获取招标文件的</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被视为无条件对本招标文件的内容负有保密义务。</w:t>
      </w:r>
    </w:p>
    <w:p w14:paraId="5278CFC7">
      <w:pPr>
        <w:pStyle w:val="4"/>
        <w:spacing w:line="300" w:lineRule="auto"/>
        <w:ind w:left="0" w:leftChars="0" w:right="210"/>
        <w:rPr>
          <w:rFonts w:ascii="Microsoft New Tai Lue" w:hAnsi="Microsoft New Tai Lue" w:cs="Microsoft New Tai Lue"/>
          <w:color w:val="auto"/>
        </w:rPr>
      </w:pPr>
      <w:bookmarkStart w:id="72" w:name="_Toc107246221"/>
      <w:bookmarkStart w:id="73" w:name="_Toc104560845"/>
      <w:bookmarkStart w:id="74" w:name="_Toc103848534"/>
      <w:r>
        <w:rPr>
          <w:rFonts w:ascii="Microsoft New Tai Lue" w:hAnsi="Microsoft New Tai Lue" w:cs="Microsoft New Tai Lue"/>
          <w:color w:val="auto"/>
        </w:rPr>
        <w:t>7.语言文字、计量单位</w:t>
      </w:r>
      <w:bookmarkEnd w:id="70"/>
      <w:bookmarkEnd w:id="71"/>
      <w:bookmarkEnd w:id="72"/>
      <w:bookmarkEnd w:id="73"/>
      <w:bookmarkEnd w:id="74"/>
    </w:p>
    <w:p w14:paraId="2E7BE77F">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7.1所有文件使用的语言文字为中文。专用术语使用外文的，应附有中文注释。</w:t>
      </w:r>
    </w:p>
    <w:p w14:paraId="2C6CAEE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7.2所有文件中的计量单位，除招标文件有特殊要求外，应采用国家法定计量单位。</w:t>
      </w:r>
    </w:p>
    <w:p w14:paraId="6C159B36">
      <w:pPr>
        <w:pStyle w:val="4"/>
        <w:spacing w:line="300" w:lineRule="auto"/>
        <w:ind w:left="0" w:leftChars="0" w:right="210"/>
        <w:rPr>
          <w:rFonts w:ascii="Microsoft New Tai Lue" w:hAnsi="Microsoft New Tai Lue" w:cs="Microsoft New Tai Lue"/>
          <w:color w:val="auto"/>
        </w:rPr>
      </w:pPr>
      <w:bookmarkStart w:id="75" w:name="_Toc107246222"/>
      <w:bookmarkStart w:id="76" w:name="_Toc104560846"/>
      <w:bookmarkStart w:id="77" w:name="_Toc103848535"/>
      <w:bookmarkStart w:id="78" w:name="_Toc96347868"/>
      <w:bookmarkStart w:id="79" w:name="_Toc100905208"/>
      <w:r>
        <w:rPr>
          <w:rFonts w:ascii="Microsoft New Tai Lue" w:hAnsi="Microsoft New Tai Lue" w:cs="Microsoft New Tai Lue"/>
          <w:color w:val="auto"/>
        </w:rPr>
        <w:t>8.现场考察</w:t>
      </w:r>
      <w:bookmarkEnd w:id="75"/>
      <w:bookmarkEnd w:id="76"/>
      <w:bookmarkEnd w:id="77"/>
      <w:bookmarkEnd w:id="78"/>
      <w:bookmarkEnd w:id="79"/>
    </w:p>
    <w:p w14:paraId="307D3438">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color w:val="auto"/>
          <w:szCs w:val="21"/>
        </w:rPr>
        <w:t>8.1</w:t>
      </w:r>
      <w:r>
        <w:rPr>
          <w:rFonts w:ascii="Microsoft New Tai Lue" w:hAnsi="Microsoft New Tai Lue" w:cs="Microsoft New Tai Lue"/>
          <w:b/>
          <w:color w:val="auto"/>
          <w:szCs w:val="21"/>
        </w:rPr>
        <w:t>投标人须知前附表</w:t>
      </w:r>
      <w:r>
        <w:rPr>
          <w:color w:val="auto"/>
          <w:szCs w:val="21"/>
        </w:rPr>
        <w:t>规定</w:t>
      </w:r>
      <w:r>
        <w:rPr>
          <w:rFonts w:hint="eastAsia"/>
          <w:color w:val="auto"/>
          <w:szCs w:val="21"/>
        </w:rPr>
        <w:t>现场考察</w:t>
      </w:r>
      <w:r>
        <w:rPr>
          <w:color w:val="auto"/>
          <w:szCs w:val="21"/>
        </w:rPr>
        <w:t>的，供应商须按照</w:t>
      </w:r>
      <w:r>
        <w:rPr>
          <w:rFonts w:ascii="Microsoft New Tai Lue" w:hAnsi="Microsoft New Tai Lue" w:cs="Microsoft New Tai Lue"/>
          <w:b/>
          <w:color w:val="auto"/>
          <w:szCs w:val="21"/>
        </w:rPr>
        <w:t>投标人须知前附表</w:t>
      </w:r>
      <w:r>
        <w:rPr>
          <w:color w:val="auto"/>
          <w:szCs w:val="21"/>
        </w:rPr>
        <w:t>规定的时间、地点参加踏勘，以获得有关编制</w:t>
      </w:r>
      <w:r>
        <w:rPr>
          <w:rFonts w:hint="eastAsia"/>
          <w:color w:val="auto"/>
          <w:szCs w:val="21"/>
        </w:rPr>
        <w:t>投标</w:t>
      </w:r>
      <w:r>
        <w:rPr>
          <w:color w:val="auto"/>
          <w:szCs w:val="21"/>
        </w:rPr>
        <w:t>文件和签署合同所涉及现场的资料。供应商承担</w:t>
      </w:r>
      <w:r>
        <w:rPr>
          <w:rFonts w:hint="eastAsia"/>
          <w:color w:val="auto"/>
          <w:szCs w:val="21"/>
        </w:rPr>
        <w:t>现场考察</w:t>
      </w:r>
      <w:r>
        <w:rPr>
          <w:color w:val="auto"/>
          <w:szCs w:val="21"/>
        </w:rPr>
        <w:t>所发生的自身费用、责任和风险。</w:t>
      </w:r>
    </w:p>
    <w:p w14:paraId="31EF42ED">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color w:val="auto"/>
          <w:szCs w:val="21"/>
        </w:rPr>
        <w:t>8.2</w:t>
      </w:r>
      <w:r>
        <w:rPr>
          <w:color w:val="auto"/>
          <w:szCs w:val="21"/>
        </w:rPr>
        <w:t>供应商不按照</w:t>
      </w:r>
      <w:r>
        <w:rPr>
          <w:bCs/>
          <w:color w:val="auto"/>
          <w:szCs w:val="21"/>
        </w:rPr>
        <w:t>本须知的规定</w:t>
      </w:r>
      <w:r>
        <w:rPr>
          <w:color w:val="auto"/>
          <w:szCs w:val="21"/>
        </w:rPr>
        <w:t>参加项目</w:t>
      </w:r>
      <w:r>
        <w:rPr>
          <w:rFonts w:hint="eastAsia"/>
          <w:color w:val="auto"/>
          <w:szCs w:val="21"/>
        </w:rPr>
        <w:t>现场考察</w:t>
      </w:r>
      <w:r>
        <w:rPr>
          <w:color w:val="auto"/>
          <w:szCs w:val="21"/>
        </w:rPr>
        <w:t>的，视同放弃现场</w:t>
      </w:r>
      <w:r>
        <w:rPr>
          <w:rFonts w:hint="eastAsia"/>
          <w:color w:val="auto"/>
          <w:szCs w:val="21"/>
        </w:rPr>
        <w:t>考察</w:t>
      </w:r>
      <w:r>
        <w:rPr>
          <w:color w:val="auto"/>
          <w:szCs w:val="21"/>
        </w:rPr>
        <w:t>，采购</w:t>
      </w:r>
      <w:r>
        <w:rPr>
          <w:rFonts w:hint="eastAsia"/>
          <w:color w:val="auto"/>
          <w:szCs w:val="21"/>
        </w:rPr>
        <w:t>方</w:t>
      </w:r>
      <w:r>
        <w:rPr>
          <w:color w:val="auto"/>
          <w:szCs w:val="21"/>
        </w:rPr>
        <w:t>将不再另行组织现场</w:t>
      </w:r>
      <w:r>
        <w:rPr>
          <w:rFonts w:hint="eastAsia"/>
          <w:color w:val="auto"/>
          <w:szCs w:val="21"/>
        </w:rPr>
        <w:t>考察</w:t>
      </w:r>
      <w:r>
        <w:rPr>
          <w:color w:val="auto"/>
          <w:szCs w:val="21"/>
        </w:rPr>
        <w:t>。以此为由，影响后期</w:t>
      </w:r>
      <w:r>
        <w:rPr>
          <w:rFonts w:hint="eastAsia"/>
          <w:color w:val="auto"/>
          <w:szCs w:val="21"/>
        </w:rPr>
        <w:t>投标</w:t>
      </w:r>
      <w:r>
        <w:rPr>
          <w:color w:val="auto"/>
          <w:szCs w:val="21"/>
        </w:rPr>
        <w:t>文件相关的</w:t>
      </w:r>
      <w:r>
        <w:rPr>
          <w:rFonts w:hint="eastAsia"/>
          <w:color w:val="auto"/>
          <w:szCs w:val="21"/>
        </w:rPr>
        <w:t>投标</w:t>
      </w:r>
      <w:r>
        <w:rPr>
          <w:color w:val="auto"/>
          <w:szCs w:val="21"/>
        </w:rPr>
        <w:t>、签约、履约条件的，是供应商自身的风险，采购方对此不承担责任。</w:t>
      </w:r>
    </w:p>
    <w:p w14:paraId="3C8441A6">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color w:val="auto"/>
          <w:szCs w:val="21"/>
        </w:rPr>
        <w:t>8.3</w:t>
      </w:r>
      <w:r>
        <w:rPr>
          <w:color w:val="auto"/>
          <w:szCs w:val="21"/>
        </w:rPr>
        <w:t>除非有特殊要求，</w:t>
      </w:r>
      <w:r>
        <w:rPr>
          <w:rFonts w:hint="eastAsia"/>
          <w:color w:val="auto"/>
          <w:szCs w:val="21"/>
        </w:rPr>
        <w:t>招标</w:t>
      </w:r>
      <w:r>
        <w:rPr>
          <w:color w:val="auto"/>
          <w:szCs w:val="21"/>
        </w:rPr>
        <w:t>文件不提供项目所在地的自然环境、气候条件、公用设施等情况，供应商被视为熟悉上述与履行合同有关的一切情况。</w:t>
      </w:r>
    </w:p>
    <w:p w14:paraId="094AE721">
      <w:pPr>
        <w:pStyle w:val="4"/>
        <w:spacing w:line="300" w:lineRule="auto"/>
        <w:ind w:left="0" w:leftChars="0" w:right="210"/>
        <w:rPr>
          <w:color w:val="auto"/>
        </w:rPr>
      </w:pPr>
      <w:bookmarkStart w:id="80" w:name="_Toc107246223"/>
      <w:bookmarkStart w:id="81" w:name="_Toc102117275"/>
      <w:r>
        <w:rPr>
          <w:color w:val="auto"/>
        </w:rPr>
        <w:t>9.</w:t>
      </w:r>
      <w:r>
        <w:rPr>
          <w:rFonts w:hint="eastAsia"/>
          <w:color w:val="auto"/>
        </w:rPr>
        <w:t>开标前</w:t>
      </w:r>
      <w:r>
        <w:rPr>
          <w:color w:val="auto"/>
        </w:rPr>
        <w:t>答疑会</w:t>
      </w:r>
      <w:bookmarkEnd w:id="80"/>
      <w:bookmarkEnd w:id="81"/>
    </w:p>
    <w:p w14:paraId="59AF85DF">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color w:val="auto"/>
          <w:szCs w:val="21"/>
        </w:rPr>
        <w:t>9.1</w:t>
      </w:r>
      <w:r>
        <w:rPr>
          <w:rFonts w:ascii="Microsoft New Tai Lue" w:hAnsi="Microsoft New Tai Lue" w:cs="Microsoft New Tai Lue"/>
          <w:b/>
          <w:color w:val="auto"/>
          <w:szCs w:val="21"/>
        </w:rPr>
        <w:t>投标人须知前附表</w:t>
      </w:r>
      <w:r>
        <w:rPr>
          <w:color w:val="auto"/>
          <w:szCs w:val="21"/>
        </w:rPr>
        <w:t>规定召开</w:t>
      </w:r>
      <w:r>
        <w:rPr>
          <w:rFonts w:hint="eastAsia"/>
          <w:color w:val="auto"/>
          <w:szCs w:val="21"/>
        </w:rPr>
        <w:t>开标前答疑会</w:t>
      </w:r>
      <w:r>
        <w:rPr>
          <w:color w:val="auto"/>
          <w:szCs w:val="21"/>
        </w:rPr>
        <w:t>的，采购方按</w:t>
      </w:r>
      <w:r>
        <w:rPr>
          <w:rFonts w:ascii="Microsoft New Tai Lue" w:hAnsi="Microsoft New Tai Lue" w:cs="Microsoft New Tai Lue"/>
          <w:b/>
          <w:color w:val="auto"/>
          <w:szCs w:val="21"/>
        </w:rPr>
        <w:t>投标人须知前附表</w:t>
      </w:r>
      <w:r>
        <w:rPr>
          <w:color w:val="auto"/>
          <w:szCs w:val="21"/>
        </w:rPr>
        <w:t>规定的时间和地点召开</w:t>
      </w:r>
      <w:r>
        <w:rPr>
          <w:rFonts w:hint="eastAsia"/>
          <w:color w:val="auto"/>
          <w:szCs w:val="21"/>
        </w:rPr>
        <w:t>开标前答疑会</w:t>
      </w:r>
      <w:r>
        <w:rPr>
          <w:color w:val="auto"/>
          <w:szCs w:val="21"/>
        </w:rPr>
        <w:t>，澄清供应商提出的询问。</w:t>
      </w:r>
    </w:p>
    <w:p w14:paraId="3644DF8D">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color w:val="auto"/>
          <w:szCs w:val="21"/>
        </w:rPr>
        <w:t>9.2</w:t>
      </w:r>
      <w:r>
        <w:rPr>
          <w:color w:val="auto"/>
          <w:szCs w:val="21"/>
        </w:rPr>
        <w:t>供应商应按</w:t>
      </w:r>
      <w:r>
        <w:rPr>
          <w:rFonts w:ascii="Microsoft New Tai Lue" w:hAnsi="Microsoft New Tai Lue" w:cs="Microsoft New Tai Lue"/>
          <w:b/>
          <w:color w:val="auto"/>
          <w:szCs w:val="21"/>
        </w:rPr>
        <w:t>投标人须知前附表</w:t>
      </w:r>
      <w:r>
        <w:rPr>
          <w:color w:val="auto"/>
          <w:szCs w:val="21"/>
        </w:rPr>
        <w:t>规定的时间和形式将提出的询问送达采购方，以便采购方在会议期间澄清，逾期的询问将不被接受。</w:t>
      </w:r>
    </w:p>
    <w:p w14:paraId="3C0FBB53">
      <w:pPr>
        <w:pStyle w:val="4"/>
        <w:spacing w:line="300" w:lineRule="auto"/>
        <w:ind w:left="0" w:leftChars="0" w:right="210"/>
        <w:rPr>
          <w:rFonts w:ascii="Microsoft New Tai Lue" w:hAnsi="Microsoft New Tai Lue" w:cs="Microsoft New Tai Lue"/>
          <w:color w:val="auto"/>
        </w:rPr>
      </w:pPr>
      <w:bookmarkStart w:id="82" w:name="_Toc107246224"/>
      <w:bookmarkStart w:id="83" w:name="_Toc100905210"/>
      <w:bookmarkStart w:id="84" w:name="_Toc104560847"/>
      <w:bookmarkStart w:id="85" w:name="_Toc103848536"/>
      <w:bookmarkStart w:id="86" w:name="_Toc96347869"/>
      <w:r>
        <w:rPr>
          <w:rFonts w:ascii="Microsoft New Tai Lue" w:hAnsi="Microsoft New Tai Lue" w:cs="Microsoft New Tai Lue"/>
          <w:color w:val="auto"/>
          <w:szCs w:val="21"/>
        </w:rPr>
        <w:t>10.联合体投标</w:t>
      </w:r>
      <w:bookmarkEnd w:id="82"/>
      <w:bookmarkEnd w:id="83"/>
      <w:bookmarkEnd w:id="84"/>
      <w:bookmarkEnd w:id="85"/>
    </w:p>
    <w:p w14:paraId="152EAB14">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10.1本项目是否接受联合体形式参与详见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4D18F933">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10.2</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为联合体形式的，应遵守以下规定：</w:t>
      </w:r>
    </w:p>
    <w:p w14:paraId="2813A7C6">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（1）联合体各方必须签订联合体协议书，明确联合体牵头人和各方权利、义务及分工、合同工作量比例；</w:t>
      </w:r>
    </w:p>
    <w:p w14:paraId="097861A2">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（2）联合体各方均应当符合</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政府采购法</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第二十二条第一款规定的条件；</w:t>
      </w:r>
    </w:p>
    <w:p w14:paraId="7DFD8B1D">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（3）除另有规定外，联合体各方中至少有一方应当符合</w:t>
      </w:r>
      <w:r>
        <w:rPr>
          <w:rFonts w:hint="eastAsia" w:ascii="Microsoft New Tai Lue" w:hAnsi="Microsoft New Tai Lue" w:cs="Microsoft New Tai Lue"/>
          <w:color w:val="auto"/>
          <w:szCs w:val="21"/>
        </w:rPr>
        <w:t>采购人规定的</w:t>
      </w:r>
      <w:r>
        <w:rPr>
          <w:rFonts w:ascii="Microsoft New Tai Lue" w:hAnsi="Microsoft New Tai Lue" w:cs="Microsoft New Tai Lue"/>
          <w:color w:val="auto"/>
          <w:szCs w:val="21"/>
        </w:rPr>
        <w:t>特定资格条件；</w:t>
      </w:r>
    </w:p>
    <w:p w14:paraId="404D727F">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（4）联合体中有同类资质的供应商按照联合体分工承担相同工作的，应当按照资质等级较低的供应商确定资质等级</w:t>
      </w:r>
      <w:r>
        <w:rPr>
          <w:rFonts w:hint="eastAsia" w:ascii="Microsoft New Tai Lue" w:hAnsi="Microsoft New Tai Lue" w:cs="Microsoft New Tai Lue"/>
          <w:color w:val="auto"/>
          <w:szCs w:val="21"/>
        </w:rPr>
        <w:t>；</w:t>
      </w:r>
    </w:p>
    <w:p w14:paraId="0530248A">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（5）以联合体形式参加政府采购活动的，联合体各方不得再单独参加或者与其他供应商另外组成联合体参加同一合同项下的政府采购</w:t>
      </w:r>
      <w:r>
        <w:rPr>
          <w:rFonts w:hint="eastAsia" w:ascii="Microsoft New Tai Lue" w:hAnsi="Microsoft New Tai Lue" w:cs="Microsoft New Tai Lue"/>
          <w:color w:val="auto"/>
          <w:szCs w:val="21"/>
        </w:rPr>
        <w:t>活动</w:t>
      </w:r>
      <w:r>
        <w:rPr>
          <w:rFonts w:ascii="Microsoft New Tai Lue" w:hAnsi="Microsoft New Tai Lue" w:cs="Microsoft New Tai Lue"/>
          <w:color w:val="auto"/>
          <w:szCs w:val="21"/>
        </w:rPr>
        <w:t>。</w:t>
      </w:r>
    </w:p>
    <w:p w14:paraId="5197C9C9">
      <w:pPr>
        <w:pStyle w:val="4"/>
        <w:spacing w:line="300" w:lineRule="auto"/>
        <w:ind w:left="0" w:leftChars="0" w:right="210"/>
        <w:rPr>
          <w:rFonts w:ascii="Microsoft New Tai Lue" w:hAnsi="Microsoft New Tai Lue" w:cs="Microsoft New Tai Lue"/>
          <w:color w:val="auto"/>
        </w:rPr>
      </w:pPr>
      <w:bookmarkStart w:id="87" w:name="_Toc100905213"/>
      <w:bookmarkStart w:id="88" w:name="_Toc107246225"/>
      <w:bookmarkStart w:id="89" w:name="_Toc103848537"/>
      <w:bookmarkStart w:id="90" w:name="_Toc104560848"/>
      <w:bookmarkStart w:id="91" w:name="_Toc100905211"/>
      <w:r>
        <w:rPr>
          <w:rFonts w:ascii="Microsoft New Tai Lue" w:hAnsi="Microsoft New Tai Lue" w:cs="Microsoft New Tai Lue"/>
          <w:color w:val="auto"/>
        </w:rPr>
        <w:t>11.分包</w:t>
      </w:r>
      <w:bookmarkEnd w:id="87"/>
      <w:bookmarkEnd w:id="88"/>
      <w:bookmarkEnd w:id="89"/>
      <w:bookmarkEnd w:id="90"/>
    </w:p>
    <w:p w14:paraId="59CC0636">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11.1</w:t>
      </w:r>
      <w:r>
        <w:rPr>
          <w:rFonts w:hint="eastAsia" w:ascii="Microsoft New Tai Lue" w:hAnsi="Microsoft New Tai Lue" w:cs="Microsoft New Tai Lue"/>
          <w:color w:val="auto"/>
          <w:szCs w:val="21"/>
        </w:rPr>
        <w:tab/>
      </w:r>
      <w:r>
        <w:rPr>
          <w:rFonts w:hint="eastAsia" w:ascii="Microsoft New Tai Lue" w:hAnsi="Microsoft New Tai Lue" w:cs="Microsoft New Tai Lue"/>
          <w:color w:val="auto"/>
          <w:szCs w:val="21"/>
        </w:rPr>
        <w:t>采购人允许采用分包方式履行合同的，中标人可以依法在中标后将中标项目的非主体、非关键性工作采取分包方式履行合同。本项目的非主体、非关键性工作是否允许分包，见</w:t>
      </w:r>
      <w:r>
        <w:rPr>
          <w:rFonts w:ascii="Microsoft New Tai Lue" w:hAnsi="Microsoft New Tai Lue" w:cs="Microsoft New Tai Lue"/>
          <w:b/>
          <w:color w:val="auto"/>
          <w:szCs w:val="21"/>
        </w:rPr>
        <w:t>投标人须知前附表</w:t>
      </w:r>
      <w:r>
        <w:rPr>
          <w:rFonts w:hint="eastAsia" w:ascii="Microsoft New Tai Lue" w:hAnsi="Microsoft New Tai Lue" w:cs="Microsoft New Tai Lue"/>
          <w:color w:val="auto"/>
          <w:szCs w:val="21"/>
        </w:rPr>
        <w:t>。</w:t>
      </w:r>
    </w:p>
    <w:p w14:paraId="1E3605D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11.2</w:t>
      </w:r>
      <w:r>
        <w:rPr>
          <w:rFonts w:hint="eastAsia" w:ascii="Microsoft New Tai Lue" w:hAnsi="Microsoft New Tai Lue" w:cs="Microsoft New Tai Lue"/>
          <w:color w:val="auto"/>
          <w:szCs w:val="21"/>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FDE32E8">
      <w:pPr>
        <w:pStyle w:val="4"/>
        <w:spacing w:line="300" w:lineRule="auto"/>
        <w:ind w:left="0" w:leftChars="0" w:right="210"/>
        <w:rPr>
          <w:rFonts w:ascii="Microsoft New Tai Lue" w:hAnsi="Microsoft New Tai Lue" w:cs="Microsoft New Tai Lue"/>
          <w:color w:val="auto"/>
        </w:rPr>
      </w:pPr>
      <w:bookmarkStart w:id="92" w:name="_Toc107246226"/>
      <w:bookmarkStart w:id="93" w:name="_Toc104560849"/>
      <w:r>
        <w:rPr>
          <w:rFonts w:hint="eastAsia" w:ascii="Microsoft New Tai Lue" w:hAnsi="Microsoft New Tai Lue" w:cs="Microsoft New Tai Lue"/>
          <w:color w:val="auto"/>
        </w:rPr>
        <w:t>1</w:t>
      </w:r>
      <w:r>
        <w:rPr>
          <w:rFonts w:ascii="Microsoft New Tai Lue" w:hAnsi="Microsoft New Tai Lue" w:cs="Microsoft New Tai Lue"/>
          <w:color w:val="auto"/>
        </w:rPr>
        <w:t>2</w:t>
      </w:r>
      <w:r>
        <w:rPr>
          <w:rFonts w:hint="eastAsia" w:ascii="Microsoft New Tai Lue" w:hAnsi="Microsoft New Tai Lue" w:cs="Microsoft New Tai Lue"/>
          <w:color w:val="auto"/>
        </w:rPr>
        <w:t>.样品</w:t>
      </w:r>
      <w:bookmarkEnd w:id="92"/>
      <w:bookmarkEnd w:id="93"/>
    </w:p>
    <w:p w14:paraId="0C9E197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w:t>
      </w:r>
      <w:r>
        <w:rPr>
          <w:rFonts w:ascii="Microsoft New Tai Lue" w:hAnsi="Microsoft New Tai Lue" w:cs="Microsoft New Tai Lue"/>
          <w:color w:val="auto"/>
          <w:szCs w:val="21"/>
        </w:rPr>
        <w:t>2</w:t>
      </w:r>
      <w:r>
        <w:rPr>
          <w:rFonts w:hint="eastAsia" w:ascii="Microsoft New Tai Lue" w:hAnsi="Microsoft New Tai Lue" w:cs="Microsoft New Tai Lue"/>
          <w:color w:val="auto"/>
          <w:szCs w:val="21"/>
        </w:rPr>
        <w:t>.1本项目是否要求投标人提供样品，以及样品制作的标准和要求、是否需要随样品提交相关检测报告、样品的提交要求等详见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0654EE55">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w:t>
      </w:r>
      <w:r>
        <w:rPr>
          <w:rFonts w:ascii="Microsoft New Tai Lue" w:hAnsi="Microsoft New Tai Lue" w:cs="Microsoft New Tai Lue"/>
          <w:color w:val="auto"/>
          <w:szCs w:val="21"/>
        </w:rPr>
        <w:t>2</w:t>
      </w:r>
      <w:r>
        <w:rPr>
          <w:rFonts w:hint="eastAsia" w:ascii="Microsoft New Tai Lue" w:hAnsi="Microsoft New Tai Lue" w:cs="Microsoft New Tai Lue"/>
          <w:color w:val="auto"/>
          <w:szCs w:val="21"/>
        </w:rPr>
        <w:t>.2样品的评审方法以及评审标准等内容见第五章《评标方法与评标标准》。</w:t>
      </w:r>
    </w:p>
    <w:bookmarkEnd w:id="86"/>
    <w:bookmarkEnd w:id="91"/>
    <w:p w14:paraId="2ACFD116">
      <w:pPr>
        <w:pStyle w:val="4"/>
        <w:spacing w:line="300" w:lineRule="auto"/>
        <w:ind w:left="0" w:leftChars="0" w:right="210"/>
        <w:rPr>
          <w:rFonts w:ascii="Microsoft New Tai Lue" w:hAnsi="Microsoft New Tai Lue" w:cs="Microsoft New Tai Lue"/>
          <w:color w:val="auto"/>
        </w:rPr>
      </w:pPr>
      <w:bookmarkStart w:id="94" w:name="_Toc107246227"/>
      <w:bookmarkStart w:id="95" w:name="_Toc104560850"/>
      <w:bookmarkStart w:id="96" w:name="_Toc103848538"/>
      <w:bookmarkStart w:id="97" w:name="_Toc100905214"/>
      <w:r>
        <w:rPr>
          <w:rFonts w:ascii="Microsoft New Tai Lue" w:hAnsi="Microsoft New Tai Lue" w:cs="Microsoft New Tai Lue"/>
          <w:color w:val="auto"/>
        </w:rPr>
        <w:t>13.采购进口产品</w:t>
      </w:r>
      <w:bookmarkEnd w:id="94"/>
      <w:bookmarkEnd w:id="95"/>
      <w:bookmarkEnd w:id="96"/>
      <w:bookmarkEnd w:id="97"/>
    </w:p>
    <w:p w14:paraId="3232988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13.1本项目是否采购进口产品及相关要求见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74843376">
      <w:pPr>
        <w:pStyle w:val="4"/>
        <w:spacing w:line="300" w:lineRule="auto"/>
        <w:ind w:left="0" w:leftChars="0" w:right="210"/>
        <w:rPr>
          <w:rFonts w:ascii="Microsoft New Tai Lue" w:hAnsi="Microsoft New Tai Lue" w:cs="Microsoft New Tai Lue"/>
          <w:color w:val="auto"/>
        </w:rPr>
      </w:pPr>
      <w:bookmarkStart w:id="98" w:name="_Toc107246228"/>
      <w:bookmarkStart w:id="99" w:name="_Toc104560851"/>
      <w:r>
        <w:rPr>
          <w:rFonts w:ascii="Microsoft New Tai Lue" w:hAnsi="Microsoft New Tai Lue" w:cs="Microsoft New Tai Lue"/>
          <w:color w:val="auto"/>
        </w:rPr>
        <w:t>14</w:t>
      </w:r>
      <w:r>
        <w:rPr>
          <w:rFonts w:hint="eastAsia" w:ascii="Microsoft New Tai Lue" w:hAnsi="Microsoft New Tai Lue" w:cs="Microsoft New Tai Lue"/>
          <w:color w:val="auto"/>
        </w:rPr>
        <w:t>.采购项目预算及最高限价</w:t>
      </w:r>
      <w:bookmarkEnd w:id="98"/>
      <w:bookmarkEnd w:id="99"/>
    </w:p>
    <w:p w14:paraId="523F7B4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14</w:t>
      </w:r>
      <w:r>
        <w:rPr>
          <w:rFonts w:hint="eastAsia" w:ascii="Microsoft New Tai Lue" w:hAnsi="Microsoft New Tai Lue" w:cs="Microsoft New Tai Lue"/>
          <w:color w:val="auto"/>
          <w:szCs w:val="21"/>
        </w:rPr>
        <w:t>.1本项目采购资金已列入政府采购预算，预算金额见</w:t>
      </w:r>
      <w:r>
        <w:rPr>
          <w:rFonts w:hint="eastAsia" w:ascii="Microsoft New Tai Lue" w:hAnsi="Microsoft New Tai Lue" w:cs="Microsoft New Tai Lue"/>
          <w:b/>
          <w:color w:val="auto"/>
          <w:szCs w:val="21"/>
        </w:rPr>
        <w:t>投标人须知前附表</w:t>
      </w:r>
      <w:r>
        <w:rPr>
          <w:rFonts w:hint="eastAsia" w:ascii="Microsoft New Tai Lue" w:hAnsi="Microsoft New Tai Lue" w:cs="Microsoft New Tai Lue"/>
          <w:color w:val="auto"/>
          <w:szCs w:val="21"/>
        </w:rPr>
        <w:t>。</w:t>
      </w:r>
    </w:p>
    <w:p w14:paraId="302C4942">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14</w:t>
      </w:r>
      <w:r>
        <w:rPr>
          <w:rFonts w:hint="eastAsia" w:ascii="Microsoft New Tai Lue" w:hAnsi="Microsoft New Tai Lue" w:cs="Microsoft New Tai Lue"/>
          <w:color w:val="auto"/>
          <w:szCs w:val="21"/>
        </w:rPr>
        <w:t>.2本项目最高限价要求见</w:t>
      </w:r>
      <w:r>
        <w:rPr>
          <w:rFonts w:hint="eastAsia" w:ascii="Microsoft New Tai Lue" w:hAnsi="Microsoft New Tai Lue" w:cs="Microsoft New Tai Lue"/>
          <w:b/>
          <w:color w:val="auto"/>
          <w:szCs w:val="21"/>
        </w:rPr>
        <w:t>投标人须知前附表</w:t>
      </w:r>
      <w:r>
        <w:rPr>
          <w:rFonts w:hint="eastAsia" w:ascii="Microsoft New Tai Lue" w:hAnsi="Microsoft New Tai Lue" w:cs="Microsoft New Tai Lue"/>
          <w:color w:val="auto"/>
          <w:szCs w:val="21"/>
        </w:rPr>
        <w:t>。</w:t>
      </w:r>
    </w:p>
    <w:p w14:paraId="1047A78E">
      <w:pPr>
        <w:pStyle w:val="4"/>
        <w:spacing w:line="300" w:lineRule="auto"/>
        <w:ind w:left="0" w:leftChars="0" w:right="210"/>
        <w:rPr>
          <w:rFonts w:ascii="Microsoft New Tai Lue" w:hAnsi="Microsoft New Tai Lue" w:cs="Microsoft New Tai Lue"/>
          <w:color w:val="auto"/>
        </w:rPr>
      </w:pPr>
      <w:bookmarkStart w:id="100" w:name="_Toc104560852"/>
      <w:bookmarkStart w:id="101" w:name="_Toc107246229"/>
      <w:r>
        <w:rPr>
          <w:rFonts w:ascii="Microsoft New Tai Lue" w:hAnsi="Microsoft New Tai Lue" w:cs="Microsoft New Tai Lue"/>
          <w:color w:val="auto"/>
        </w:rPr>
        <w:t>15</w:t>
      </w:r>
      <w:r>
        <w:rPr>
          <w:rFonts w:hint="eastAsia" w:ascii="Microsoft New Tai Lue" w:hAnsi="Microsoft New Tai Lue" w:cs="Microsoft New Tai Lue"/>
          <w:color w:val="auto"/>
        </w:rPr>
        <w:t>.</w:t>
      </w:r>
      <w:r>
        <w:rPr>
          <w:rFonts w:hint="eastAsia" w:ascii="Microsoft New Tai Lue" w:hAnsi="Microsoft New Tai Lue" w:cs="Microsoft New Tai Lue"/>
          <w:bCs w:val="0"/>
          <w:color w:val="auto"/>
          <w:szCs w:val="21"/>
        </w:rPr>
        <w:t xml:space="preserve"> 供应商</w:t>
      </w:r>
      <w:r>
        <w:rPr>
          <w:rFonts w:hint="eastAsia" w:ascii="Microsoft New Tai Lue" w:hAnsi="Microsoft New Tai Lue" w:cs="Microsoft New Tai Lue"/>
          <w:color w:val="auto"/>
        </w:rPr>
        <w:t>资格</w:t>
      </w:r>
      <w:r>
        <w:rPr>
          <w:rFonts w:ascii="Microsoft New Tai Lue" w:hAnsi="Microsoft New Tai Lue" w:cs="Microsoft New Tai Lue"/>
          <w:color w:val="auto"/>
        </w:rPr>
        <w:t>条件</w:t>
      </w:r>
      <w:bookmarkEnd w:id="100"/>
      <w:bookmarkEnd w:id="101"/>
    </w:p>
    <w:p w14:paraId="61E19F6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w:t>
      </w:r>
      <w:r>
        <w:rPr>
          <w:rFonts w:ascii="Microsoft New Tai Lue" w:hAnsi="Microsoft New Tai Lue" w:cs="Microsoft New Tai Lue"/>
          <w:color w:val="auto"/>
          <w:szCs w:val="21"/>
        </w:rPr>
        <w:t>5</w:t>
      </w:r>
      <w:r>
        <w:rPr>
          <w:rFonts w:hint="eastAsia" w:ascii="Microsoft New Tai Lue" w:hAnsi="Microsoft New Tai Lue" w:cs="Microsoft New Tai Lue"/>
          <w:color w:val="auto"/>
          <w:szCs w:val="21"/>
        </w:rPr>
        <w:t>.1</w:t>
      </w:r>
      <w:r>
        <w:rPr>
          <w:rFonts w:hint="eastAsia" w:ascii="Microsoft New Tai Lue" w:hAnsi="Microsoft New Tai Lue" w:cs="Microsoft New Tai Lue"/>
          <w:bCs/>
          <w:color w:val="auto"/>
          <w:szCs w:val="21"/>
        </w:rPr>
        <w:t>供应商</w:t>
      </w:r>
      <w:r>
        <w:rPr>
          <w:rFonts w:hint="eastAsia" w:ascii="Microsoft New Tai Lue" w:hAnsi="Microsoft New Tai Lue" w:cs="Microsoft New Tai Lue"/>
          <w:color w:val="auto"/>
          <w:szCs w:val="21"/>
        </w:rPr>
        <w:t>资格</w:t>
      </w:r>
      <w:r>
        <w:rPr>
          <w:rFonts w:ascii="Microsoft New Tai Lue" w:hAnsi="Microsoft New Tai Lue" w:cs="Microsoft New Tai Lue"/>
          <w:color w:val="auto"/>
          <w:szCs w:val="21"/>
        </w:rPr>
        <w:t>条件见</w:t>
      </w:r>
      <w:r>
        <w:rPr>
          <w:rFonts w:hint="eastAsia" w:ascii="Microsoft New Tai Lue" w:hAnsi="Microsoft New Tai Lue" w:cs="Microsoft New Tai Lue"/>
          <w:b/>
          <w:color w:val="auto"/>
          <w:szCs w:val="21"/>
        </w:rPr>
        <w:t>投标人须知前附表</w:t>
      </w:r>
      <w:r>
        <w:rPr>
          <w:rFonts w:hint="eastAsia" w:ascii="Microsoft New Tai Lue" w:hAnsi="Microsoft New Tai Lue" w:cs="Microsoft New Tai Lue"/>
          <w:color w:val="auto"/>
          <w:szCs w:val="21"/>
        </w:rPr>
        <w:t>。</w:t>
      </w:r>
    </w:p>
    <w:p w14:paraId="5C596A79">
      <w:pPr>
        <w:pStyle w:val="4"/>
        <w:spacing w:line="300" w:lineRule="auto"/>
        <w:ind w:left="0" w:leftChars="0" w:right="210"/>
        <w:rPr>
          <w:rFonts w:ascii="Microsoft New Tai Lue" w:hAnsi="Microsoft New Tai Lue" w:cs="Microsoft New Tai Lue"/>
          <w:color w:val="auto"/>
        </w:rPr>
      </w:pPr>
      <w:bookmarkStart w:id="102" w:name="_Toc107246230"/>
      <w:r>
        <w:rPr>
          <w:rFonts w:ascii="Microsoft New Tai Lue" w:hAnsi="Microsoft New Tai Lue" w:cs="Microsoft New Tai Lue"/>
          <w:color w:val="auto"/>
        </w:rPr>
        <w:t>二．招标文件</w:t>
      </w:r>
      <w:bookmarkEnd w:id="64"/>
      <w:bookmarkEnd w:id="102"/>
    </w:p>
    <w:p w14:paraId="69DCDE5E">
      <w:pPr>
        <w:pStyle w:val="4"/>
        <w:spacing w:line="300" w:lineRule="auto"/>
        <w:ind w:left="0" w:leftChars="0" w:right="210"/>
        <w:rPr>
          <w:rFonts w:ascii="Microsoft New Tai Lue" w:hAnsi="Microsoft New Tai Lue" w:cs="Microsoft New Tai Lue"/>
          <w:color w:val="auto"/>
        </w:rPr>
      </w:pPr>
      <w:bookmarkStart w:id="103" w:name="_Toc96347871"/>
      <w:bookmarkStart w:id="104" w:name="_Toc100905217"/>
      <w:bookmarkStart w:id="105" w:name="_Toc107246231"/>
      <w:bookmarkStart w:id="106" w:name="_Toc103848540"/>
      <w:bookmarkStart w:id="107" w:name="_Toc104560854"/>
      <w:r>
        <w:rPr>
          <w:rFonts w:ascii="Microsoft New Tai Lue" w:hAnsi="Microsoft New Tai Lue" w:cs="Microsoft New Tai Lue"/>
          <w:color w:val="auto"/>
        </w:rPr>
        <w:t>16.招标文件的构成</w:t>
      </w:r>
      <w:bookmarkEnd w:id="103"/>
      <w:bookmarkEnd w:id="104"/>
      <w:bookmarkEnd w:id="105"/>
      <w:bookmarkEnd w:id="106"/>
      <w:bookmarkEnd w:id="107"/>
    </w:p>
    <w:p w14:paraId="5CF3DABE">
      <w:pPr>
        <w:pStyle w:val="84"/>
        <w:spacing w:line="300" w:lineRule="auto"/>
        <w:ind w:firstLine="420" w:firstLineChars="200"/>
        <w:rPr>
          <w:rFonts w:ascii="Microsoft New Tai Lue" w:hAnsi="Microsoft New Tai Lue" w:cs="Microsoft New Tai Lue"/>
          <w:bCs/>
          <w:color w:val="auto"/>
          <w:kern w:val="2"/>
          <w:sz w:val="21"/>
        </w:rPr>
      </w:pPr>
      <w:r>
        <w:rPr>
          <w:rFonts w:ascii="Microsoft New Tai Lue" w:hAnsi="Microsoft New Tai Lue" w:cs="Microsoft New Tai Lue"/>
          <w:bCs/>
          <w:color w:val="auto"/>
          <w:kern w:val="2"/>
          <w:sz w:val="21"/>
        </w:rPr>
        <w:t>16.1招标文件各章节的内容如下：</w:t>
      </w:r>
    </w:p>
    <w:p w14:paraId="52670E44">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第一章：</w:t>
      </w:r>
      <w:r>
        <w:rPr>
          <w:rFonts w:hint="eastAsia" w:ascii="Microsoft New Tai Lue" w:hAnsi="Microsoft New Tai Lue" w:cs="Microsoft New Tai Lue"/>
          <w:color w:val="auto"/>
          <w:szCs w:val="21"/>
        </w:rPr>
        <w:t>招标公告</w:t>
      </w:r>
    </w:p>
    <w:p w14:paraId="297A65E4">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第二章：投标人须知</w:t>
      </w:r>
    </w:p>
    <w:p w14:paraId="7AE072DC">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第三章：政府采购合同条款及格式</w:t>
      </w:r>
    </w:p>
    <w:p w14:paraId="14412480">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第四章：采购需求</w:t>
      </w:r>
    </w:p>
    <w:p w14:paraId="44C40F0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第五章：评标方法与评标标准</w:t>
      </w:r>
    </w:p>
    <w:p w14:paraId="35FD5353">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第六章：</w:t>
      </w:r>
      <w:bookmarkStart w:id="108" w:name="_Toc96347872"/>
      <w:r>
        <w:rPr>
          <w:rFonts w:hint="eastAsia" w:ascii="Microsoft New Tai Lue" w:hAnsi="Microsoft New Tai Lue" w:cs="Microsoft New Tai Lue"/>
          <w:color w:val="auto"/>
          <w:szCs w:val="21"/>
        </w:rPr>
        <w:t>投标文件格式</w:t>
      </w:r>
    </w:p>
    <w:p w14:paraId="2142080A">
      <w:pPr>
        <w:adjustRightInd w:val="0"/>
        <w:snapToGrid w:val="0"/>
        <w:spacing w:before="156" w:beforeLines="50" w:line="300" w:lineRule="auto"/>
        <w:ind w:firstLine="420" w:firstLineChars="200"/>
        <w:rPr>
          <w:color w:val="auto"/>
          <w:szCs w:val="21"/>
        </w:rPr>
      </w:pPr>
      <w:r>
        <w:rPr>
          <w:color w:val="auto"/>
          <w:szCs w:val="21"/>
        </w:rPr>
        <w:t>对</w:t>
      </w:r>
      <w:r>
        <w:rPr>
          <w:rFonts w:hint="eastAsia"/>
          <w:color w:val="auto"/>
          <w:szCs w:val="21"/>
        </w:rPr>
        <w:t>招标</w:t>
      </w:r>
      <w:r>
        <w:rPr>
          <w:color w:val="auto"/>
          <w:szCs w:val="21"/>
        </w:rPr>
        <w:t>文件所作的澄清、修改，构成</w:t>
      </w:r>
      <w:r>
        <w:rPr>
          <w:rFonts w:hint="eastAsia"/>
          <w:color w:val="auto"/>
          <w:szCs w:val="21"/>
        </w:rPr>
        <w:t>招标</w:t>
      </w:r>
      <w:r>
        <w:rPr>
          <w:color w:val="auto"/>
          <w:szCs w:val="21"/>
        </w:rPr>
        <w:t>文件的组成部分。</w:t>
      </w:r>
    </w:p>
    <w:p w14:paraId="0A24D365">
      <w:pPr>
        <w:adjustRightInd w:val="0"/>
        <w:snapToGrid w:val="0"/>
        <w:spacing w:before="156" w:beforeLines="50" w:line="300" w:lineRule="auto"/>
        <w:ind w:firstLine="422" w:firstLineChars="200"/>
        <w:rPr>
          <w:color w:val="auto"/>
          <w:szCs w:val="21"/>
        </w:rPr>
      </w:pPr>
      <w:r>
        <w:rPr>
          <w:rFonts w:ascii="Segoe UI Symbol" w:hAnsi="Segoe UI Symbol" w:cs="Segoe UI Symbol"/>
          <w:b/>
          <w:color w:val="auto"/>
          <w:szCs w:val="21"/>
        </w:rPr>
        <w:t>★</w:t>
      </w:r>
      <w:r>
        <w:rPr>
          <w:rFonts w:ascii="Microsoft New Tai Lue" w:hAnsi="Microsoft New Tai Lue" w:cs="Microsoft New Tai Lue"/>
          <w:b/>
          <w:color w:val="auto"/>
          <w:szCs w:val="21"/>
        </w:rPr>
        <w:t>招标文件中标注</w:t>
      </w:r>
      <w:r>
        <w:rPr>
          <w:rFonts w:hint="eastAsia" w:ascii="Microsoft New Tai Lue" w:hAnsi="Microsoft New Tai Lue" w:cs="Microsoft New Tai Lue"/>
          <w:bCs/>
          <w:color w:val="auto"/>
          <w:szCs w:val="21"/>
        </w:rPr>
        <w:t>“</w:t>
      </w:r>
      <w:r>
        <w:rPr>
          <w:rFonts w:ascii="Segoe UI Symbol" w:hAnsi="Segoe UI Symbol" w:cs="Segoe UI Symbol"/>
          <w:b/>
          <w:color w:val="auto"/>
          <w:szCs w:val="21"/>
        </w:rPr>
        <w:t>★</w:t>
      </w:r>
      <w:r>
        <w:rPr>
          <w:rFonts w:hint="eastAsia" w:ascii="Microsoft New Tai Lue" w:hAnsi="Microsoft New Tai Lue" w:cs="Microsoft New Tai Lue"/>
          <w:bCs/>
          <w:color w:val="auto"/>
          <w:szCs w:val="21"/>
        </w:rPr>
        <w:t>”</w:t>
      </w:r>
      <w:r>
        <w:rPr>
          <w:rFonts w:ascii="Microsoft New Tai Lue" w:hAnsi="Microsoft New Tai Lue" w:cs="Microsoft New Tai Lue"/>
          <w:b/>
          <w:color w:val="auto"/>
          <w:szCs w:val="21"/>
        </w:rPr>
        <w:t>符号的条款为实质性要求条款（即重要条款）。</w:t>
      </w:r>
    </w:p>
    <w:p w14:paraId="290FE20B">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16.2</w:t>
      </w:r>
      <w:r>
        <w:rPr>
          <w:color w:val="auto"/>
          <w:szCs w:val="21"/>
        </w:rPr>
        <w:t>供应商应仔细阅读和检查</w:t>
      </w:r>
      <w:r>
        <w:rPr>
          <w:rFonts w:hint="eastAsia"/>
          <w:color w:val="auto"/>
          <w:szCs w:val="21"/>
        </w:rPr>
        <w:t>招标</w:t>
      </w:r>
      <w:r>
        <w:rPr>
          <w:color w:val="auto"/>
          <w:szCs w:val="21"/>
        </w:rPr>
        <w:t>文件的全部内容。如发现</w:t>
      </w:r>
      <w:r>
        <w:rPr>
          <w:rFonts w:hint="eastAsia"/>
          <w:color w:val="auto"/>
          <w:szCs w:val="21"/>
        </w:rPr>
        <w:t>招标</w:t>
      </w:r>
      <w:r>
        <w:rPr>
          <w:color w:val="auto"/>
          <w:szCs w:val="21"/>
        </w:rPr>
        <w:t>文件内容不全，应及时向采购方提出，以便补齐。</w:t>
      </w:r>
    </w:p>
    <w:p w14:paraId="739E84E7">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16.3</w:t>
      </w:r>
      <w:r>
        <w:rPr>
          <w:color w:val="auto"/>
          <w:szCs w:val="21"/>
        </w:rPr>
        <w:t>供应商</w:t>
      </w:r>
      <w:r>
        <w:rPr>
          <w:rFonts w:ascii="Microsoft New Tai Lue" w:hAnsi="Microsoft New Tai Lue" w:cs="Microsoft New Tai Lue"/>
          <w:bCs/>
          <w:color w:val="auto"/>
          <w:szCs w:val="21"/>
        </w:rPr>
        <w:t>按照招标文件要求编制投标文件。任何对招标文件的忽略或误解，不能作为投标文件存在缺陷或瑕疵的理由，其风险由</w:t>
      </w:r>
      <w:r>
        <w:rPr>
          <w:color w:val="auto"/>
          <w:szCs w:val="21"/>
        </w:rPr>
        <w:t>供应商</w:t>
      </w:r>
      <w:r>
        <w:rPr>
          <w:rFonts w:ascii="Microsoft New Tai Lue" w:hAnsi="Microsoft New Tai Lue" w:cs="Microsoft New Tai Lue"/>
          <w:bCs/>
          <w:color w:val="auto"/>
          <w:szCs w:val="21"/>
        </w:rPr>
        <w:t>承担。</w:t>
      </w:r>
    </w:p>
    <w:p w14:paraId="06723A2E">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16.4本项目</w:t>
      </w:r>
      <w:r>
        <w:rPr>
          <w:rFonts w:hint="eastAsia" w:ascii="Microsoft New Tai Lue" w:hAnsi="Microsoft New Tai Lue" w:cs="Microsoft New Tai Lue"/>
          <w:color w:val="auto"/>
          <w:szCs w:val="21"/>
        </w:rPr>
        <w:t>招标</w:t>
      </w:r>
      <w:r>
        <w:rPr>
          <w:rFonts w:ascii="Microsoft New Tai Lue" w:hAnsi="Microsoft New Tai Lue" w:cs="Microsoft New Tai Lue"/>
          <w:color w:val="auto"/>
          <w:szCs w:val="21"/>
        </w:rPr>
        <w:t>文件如包括多个</w:t>
      </w:r>
      <w:r>
        <w:rPr>
          <w:rFonts w:hint="eastAsia" w:ascii="Microsoft New Tai Lue" w:hAnsi="Microsoft New Tai Lue" w:cs="Microsoft New Tai Lue"/>
          <w:color w:val="auto"/>
          <w:szCs w:val="21"/>
        </w:rPr>
        <w:t>分包</w:t>
      </w:r>
      <w:r>
        <w:rPr>
          <w:rFonts w:ascii="Microsoft New Tai Lue" w:hAnsi="Microsoft New Tai Lue" w:cs="Microsoft New Tai Lue"/>
          <w:color w:val="auto"/>
          <w:szCs w:val="21"/>
        </w:rPr>
        <w:t>，则除非特别说明，</w:t>
      </w:r>
      <w:r>
        <w:rPr>
          <w:rFonts w:hint="eastAsia" w:ascii="Microsoft New Tai Lue" w:hAnsi="Microsoft New Tai Lue" w:cs="Microsoft New Tai Lue"/>
          <w:color w:val="auto"/>
          <w:szCs w:val="21"/>
        </w:rPr>
        <w:t>招标</w:t>
      </w:r>
      <w:r>
        <w:rPr>
          <w:rFonts w:ascii="Microsoft New Tai Lue" w:hAnsi="Microsoft New Tai Lue" w:cs="Microsoft New Tai Lue"/>
          <w:color w:val="auto"/>
          <w:szCs w:val="21"/>
        </w:rPr>
        <w:t>文件所列各项要求均为各</w:t>
      </w:r>
      <w:r>
        <w:rPr>
          <w:rFonts w:hint="eastAsia" w:ascii="Microsoft New Tai Lue" w:hAnsi="Microsoft New Tai Lue" w:cs="Microsoft New Tai Lue"/>
          <w:color w:val="auto"/>
          <w:szCs w:val="21"/>
        </w:rPr>
        <w:t>分包</w:t>
      </w:r>
      <w:r>
        <w:rPr>
          <w:rFonts w:ascii="Microsoft New Tai Lue" w:hAnsi="Microsoft New Tai Lue" w:cs="Microsoft New Tai Lue"/>
          <w:color w:val="auto"/>
          <w:szCs w:val="21"/>
        </w:rPr>
        <w:t>通用要求。</w:t>
      </w:r>
    </w:p>
    <w:bookmarkEnd w:id="108"/>
    <w:p w14:paraId="5741DBE7">
      <w:pPr>
        <w:pStyle w:val="4"/>
        <w:spacing w:line="300" w:lineRule="auto"/>
        <w:ind w:left="0" w:leftChars="0" w:right="210"/>
        <w:rPr>
          <w:rFonts w:ascii="Microsoft New Tai Lue" w:hAnsi="Microsoft New Tai Lue" w:cs="Microsoft New Tai Lue"/>
          <w:color w:val="auto"/>
        </w:rPr>
      </w:pPr>
      <w:bookmarkStart w:id="109" w:name="_Toc103848541"/>
      <w:bookmarkStart w:id="110" w:name="_Toc100905218"/>
      <w:bookmarkStart w:id="111" w:name="_Toc107246232"/>
      <w:bookmarkStart w:id="112" w:name="_Toc104560855"/>
      <w:bookmarkStart w:id="113" w:name="_Toc96347873"/>
      <w:r>
        <w:rPr>
          <w:rFonts w:ascii="Microsoft New Tai Lue" w:hAnsi="Microsoft New Tai Lue" w:cs="Microsoft New Tai Lue"/>
          <w:color w:val="auto"/>
        </w:rPr>
        <w:t>17.招标文件的澄清或者修改</w:t>
      </w:r>
      <w:bookmarkEnd w:id="109"/>
      <w:bookmarkEnd w:id="110"/>
      <w:bookmarkEnd w:id="111"/>
      <w:bookmarkEnd w:id="112"/>
      <w:bookmarkEnd w:id="113"/>
    </w:p>
    <w:p w14:paraId="67D1C7B2">
      <w:pPr>
        <w:adjustRightInd w:val="0"/>
        <w:snapToGrid w:val="0"/>
        <w:spacing w:before="156" w:beforeLines="50" w:line="300" w:lineRule="auto"/>
        <w:ind w:firstLine="420" w:firstLineChars="200"/>
        <w:rPr>
          <w:rFonts w:ascii="Microsoft New Tai Lue" w:hAnsi="Microsoft New Tai Lue" w:cs="Microsoft New Tai Lue"/>
          <w:color w:val="auto"/>
          <w:szCs w:val="21"/>
        </w:rPr>
      </w:pPr>
      <w:bookmarkStart w:id="114" w:name="_Toc100905219"/>
      <w:r>
        <w:rPr>
          <w:rFonts w:ascii="Microsoft New Tai Lue" w:hAnsi="Microsoft New Tai Lue" w:cs="Microsoft New Tai Lue"/>
          <w:color w:val="auto"/>
          <w:szCs w:val="21"/>
        </w:rPr>
        <w:t>17.1采购方可以对已发出的招标文件进行必要的澄清或者修改</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澄清或者修改应当在原公告发布媒体上发布澄清公告</w:t>
      </w:r>
      <w:r>
        <w:rPr>
          <w:rFonts w:hint="eastAsia" w:ascii="Microsoft New Tai Lue" w:hAnsi="Microsoft New Tai Lue" w:cs="Microsoft New Tai Lue"/>
          <w:color w:val="auto"/>
          <w:szCs w:val="21"/>
        </w:rPr>
        <w:t>，</w:t>
      </w:r>
      <w:r>
        <w:rPr>
          <w:color w:val="auto"/>
          <w:szCs w:val="21"/>
        </w:rPr>
        <w:t>任何口头答复、通知无效</w:t>
      </w:r>
      <w:r>
        <w:rPr>
          <w:rFonts w:ascii="Microsoft New Tai Lue" w:hAnsi="Microsoft New Tai Lue" w:cs="Microsoft New Tai Lue"/>
          <w:color w:val="auto"/>
          <w:szCs w:val="21"/>
        </w:rPr>
        <w:t>。澄清或者修改的内容为招标文件的组成部分</w:t>
      </w:r>
      <w:r>
        <w:rPr>
          <w:color w:val="auto"/>
          <w:szCs w:val="21"/>
        </w:rPr>
        <w:t>并具有法律效力，</w:t>
      </w:r>
      <w:r>
        <w:rPr>
          <w:rFonts w:hint="eastAsia"/>
          <w:color w:val="auto"/>
          <w:szCs w:val="21"/>
        </w:rPr>
        <w:t>招标</w:t>
      </w:r>
      <w:r>
        <w:rPr>
          <w:color w:val="auto"/>
          <w:szCs w:val="21"/>
        </w:rPr>
        <w:t>文件、澄清或修改在同一内容表述上不一致的，以日期后者的为准。</w:t>
      </w:r>
    </w:p>
    <w:p w14:paraId="48D09646">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17.2澄清或者修改的内容可能影响投标文件编制的，采购方应当在投标截止时间至少15日前，以书面形式通知所有获取招标文件的潜在</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；不足15日的，采购方应当顺延提交投标文件的截止时间。</w:t>
      </w:r>
    </w:p>
    <w:bookmarkEnd w:id="114"/>
    <w:p w14:paraId="34E55EBF">
      <w:pPr>
        <w:pStyle w:val="4"/>
        <w:spacing w:line="300" w:lineRule="auto"/>
        <w:ind w:left="0" w:leftChars="0" w:right="210"/>
        <w:rPr>
          <w:rFonts w:ascii="Microsoft New Tai Lue" w:hAnsi="Microsoft New Tai Lue" w:cs="Microsoft New Tai Lue"/>
          <w:color w:val="auto"/>
        </w:rPr>
      </w:pPr>
      <w:bookmarkStart w:id="115" w:name="_Toc91836558"/>
      <w:bookmarkStart w:id="116" w:name="_Toc107246233"/>
      <w:bookmarkStart w:id="117" w:name="_Toc104560856"/>
      <w:bookmarkStart w:id="118" w:name="_Toc80264708"/>
      <w:r>
        <w:rPr>
          <w:rFonts w:ascii="Microsoft New Tai Lue" w:hAnsi="Microsoft New Tai Lue" w:cs="Microsoft New Tai Lue"/>
          <w:color w:val="auto"/>
        </w:rPr>
        <w:t>三．投标文件</w:t>
      </w:r>
      <w:bookmarkEnd w:id="115"/>
      <w:bookmarkEnd w:id="116"/>
      <w:bookmarkEnd w:id="117"/>
    </w:p>
    <w:p w14:paraId="416D949A">
      <w:pPr>
        <w:pStyle w:val="4"/>
        <w:spacing w:line="300" w:lineRule="auto"/>
        <w:ind w:left="0" w:leftChars="0" w:right="210"/>
        <w:rPr>
          <w:rFonts w:ascii="Microsoft New Tai Lue" w:hAnsi="Microsoft New Tai Lue" w:cs="Microsoft New Tai Lue"/>
          <w:color w:val="auto"/>
        </w:rPr>
      </w:pPr>
      <w:bookmarkStart w:id="119" w:name="_Toc103848543"/>
      <w:bookmarkStart w:id="120" w:name="_Toc104560857"/>
      <w:bookmarkStart w:id="121" w:name="_Toc107246234"/>
      <w:bookmarkStart w:id="122" w:name="_Toc96347875"/>
      <w:bookmarkStart w:id="123" w:name="_Toc100905221"/>
      <w:r>
        <w:rPr>
          <w:rFonts w:ascii="Microsoft New Tai Lue" w:hAnsi="Microsoft New Tai Lue" w:cs="Microsoft New Tai Lue"/>
          <w:color w:val="auto"/>
        </w:rPr>
        <w:t>18.投标文件的组成</w:t>
      </w:r>
      <w:bookmarkEnd w:id="119"/>
      <w:bookmarkEnd w:id="120"/>
      <w:bookmarkEnd w:id="121"/>
    </w:p>
    <w:p w14:paraId="3F397247">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18.1投标文件由</w:t>
      </w:r>
      <w:r>
        <w:rPr>
          <w:rFonts w:hint="eastAsia" w:ascii="Microsoft New Tai Lue" w:hAnsi="Microsoft New Tai Lue" w:cs="Microsoft New Tai Lue"/>
          <w:color w:val="auto"/>
          <w:szCs w:val="21"/>
        </w:rPr>
        <w:t>价格</w:t>
      </w:r>
      <w:r>
        <w:rPr>
          <w:rFonts w:ascii="Microsoft New Tai Lue" w:hAnsi="Microsoft New Tai Lue" w:cs="Microsoft New Tai Lue"/>
          <w:color w:val="auto"/>
          <w:szCs w:val="21"/>
        </w:rPr>
        <w:t>及商务部分、技术部分以及其他部分组成</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格式见招标文件第六章《</w:t>
      </w:r>
      <w:r>
        <w:rPr>
          <w:rFonts w:hint="eastAsia" w:ascii="Microsoft New Tai Lue" w:hAnsi="Microsoft New Tai Lue" w:cs="Microsoft New Tai Lue"/>
          <w:color w:val="auto"/>
          <w:szCs w:val="21"/>
        </w:rPr>
        <w:t>投标文件格式</w:t>
      </w:r>
      <w:r>
        <w:rPr>
          <w:rFonts w:ascii="Microsoft New Tai Lue" w:hAnsi="Microsoft New Tai Lue" w:cs="Microsoft New Tai Lue"/>
          <w:color w:val="auto"/>
          <w:szCs w:val="21"/>
        </w:rPr>
        <w:t>》</w:t>
      </w:r>
      <w:r>
        <w:rPr>
          <w:rFonts w:hint="eastAsia" w:ascii="Microsoft New Tai Lue" w:hAnsi="Microsoft New Tai Lue" w:cs="Microsoft New Tai Lue"/>
          <w:color w:val="auto"/>
          <w:szCs w:val="21"/>
        </w:rPr>
        <w:t>。</w:t>
      </w:r>
    </w:p>
    <w:p w14:paraId="6F2A4BDA">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ascii="Microsoft New Tai Lue" w:hAnsi="Microsoft New Tai Lue" w:cs="Microsoft New Tai Lue"/>
          <w:b/>
          <w:color w:val="auto"/>
          <w:szCs w:val="21"/>
        </w:rPr>
        <w:t>18.2</w:t>
      </w:r>
      <w:r>
        <w:rPr>
          <w:rFonts w:ascii="Arial" w:hAnsi="宋体" w:cs="Arial"/>
          <w:b/>
          <w:color w:val="auto"/>
          <w:kern w:val="0"/>
          <w:sz w:val="22"/>
          <w:szCs w:val="22"/>
        </w:rPr>
        <w:t>投标文件</w:t>
      </w:r>
      <w:r>
        <w:rPr>
          <w:rFonts w:hint="eastAsia" w:ascii="Arial" w:hAnsi="宋体" w:cs="Arial"/>
          <w:b/>
          <w:color w:val="auto"/>
          <w:kern w:val="0"/>
          <w:sz w:val="22"/>
          <w:szCs w:val="22"/>
        </w:rPr>
        <w:t>的价格</w:t>
      </w:r>
      <w:r>
        <w:rPr>
          <w:rFonts w:ascii="Arial" w:hAnsi="宋体" w:cs="Arial"/>
          <w:b/>
          <w:color w:val="auto"/>
          <w:kern w:val="0"/>
          <w:sz w:val="22"/>
          <w:szCs w:val="22"/>
        </w:rPr>
        <w:t>及商务部分</w:t>
      </w:r>
      <w:r>
        <w:rPr>
          <w:rFonts w:hint="eastAsia" w:ascii="Arial" w:hAnsi="宋体" w:cs="Arial"/>
          <w:b/>
          <w:color w:val="auto"/>
          <w:kern w:val="0"/>
          <w:sz w:val="22"/>
          <w:szCs w:val="22"/>
        </w:rPr>
        <w:t>，包括但不限于下列文件：</w:t>
      </w:r>
    </w:p>
    <w:p w14:paraId="65F5FA84">
      <w:pPr>
        <w:spacing w:line="300" w:lineRule="auto"/>
        <w:ind w:firstLine="315" w:firstLineChars="150"/>
        <w:jc w:val="left"/>
        <w:rPr>
          <w:color w:val="auto"/>
          <w:szCs w:val="21"/>
        </w:rPr>
      </w:pPr>
      <w:r>
        <w:rPr>
          <w:rFonts w:hint="eastAsia"/>
          <w:color w:val="auto"/>
          <w:szCs w:val="21"/>
        </w:rPr>
        <w:t>（1）投标函</w:t>
      </w:r>
      <w:r>
        <w:rPr>
          <w:color w:val="auto"/>
          <w:szCs w:val="21"/>
        </w:rPr>
        <w:t>，格式见附件。</w:t>
      </w:r>
    </w:p>
    <w:p w14:paraId="044E2ABD">
      <w:pPr>
        <w:spacing w:line="300" w:lineRule="auto"/>
        <w:ind w:firstLine="315" w:firstLineChars="150"/>
        <w:jc w:val="left"/>
        <w:rPr>
          <w:color w:val="auto"/>
          <w:szCs w:val="21"/>
        </w:rPr>
      </w:pPr>
      <w:r>
        <w:rPr>
          <w:rFonts w:hint="eastAsia"/>
          <w:color w:val="auto"/>
          <w:szCs w:val="21"/>
        </w:rPr>
        <w:t>（</w:t>
      </w:r>
      <w:r>
        <w:rPr>
          <w:color w:val="auto"/>
          <w:szCs w:val="21"/>
        </w:rPr>
        <w:t>2</w:t>
      </w:r>
      <w:r>
        <w:rPr>
          <w:rFonts w:hint="eastAsia"/>
          <w:color w:val="auto"/>
          <w:szCs w:val="21"/>
        </w:rPr>
        <w:t>）法定代表人（单位负责人）身份证明</w:t>
      </w:r>
      <w:r>
        <w:rPr>
          <w:color w:val="auto"/>
          <w:szCs w:val="21"/>
        </w:rPr>
        <w:t>，格式见附件。</w:t>
      </w:r>
    </w:p>
    <w:p w14:paraId="372FDBA0">
      <w:pPr>
        <w:spacing w:line="300" w:lineRule="auto"/>
        <w:ind w:firstLine="315" w:firstLineChars="150"/>
        <w:jc w:val="left"/>
        <w:rPr>
          <w:color w:val="auto"/>
          <w:szCs w:val="21"/>
        </w:rPr>
      </w:pPr>
      <w:r>
        <w:rPr>
          <w:rFonts w:hint="eastAsia"/>
          <w:color w:val="auto"/>
          <w:szCs w:val="21"/>
        </w:rPr>
        <w:t>（3</w:t>
      </w:r>
      <w:r>
        <w:rPr>
          <w:color w:val="auto"/>
          <w:szCs w:val="21"/>
        </w:rPr>
        <w:t>-1</w:t>
      </w:r>
      <w:r>
        <w:rPr>
          <w:rFonts w:hint="eastAsia"/>
          <w:color w:val="auto"/>
          <w:szCs w:val="21"/>
        </w:rPr>
        <w:t>）法定代表人（单位负责人）授权委托书（适用于法人/非法人），格式见附件。</w:t>
      </w:r>
    </w:p>
    <w:p w14:paraId="05D4F7FE">
      <w:pPr>
        <w:spacing w:line="300" w:lineRule="auto"/>
        <w:ind w:firstLine="315" w:firstLineChars="150"/>
        <w:jc w:val="left"/>
        <w:rPr>
          <w:color w:val="auto"/>
          <w:szCs w:val="21"/>
        </w:rPr>
      </w:pPr>
      <w:r>
        <w:rPr>
          <w:rFonts w:hint="eastAsia"/>
          <w:color w:val="auto"/>
          <w:szCs w:val="21"/>
        </w:rPr>
        <w:t>（3</w:t>
      </w:r>
      <w:r>
        <w:rPr>
          <w:color w:val="auto"/>
          <w:szCs w:val="21"/>
        </w:rPr>
        <w:t>-2</w:t>
      </w:r>
      <w:r>
        <w:rPr>
          <w:rFonts w:hint="eastAsia"/>
          <w:color w:val="auto"/>
          <w:szCs w:val="21"/>
        </w:rPr>
        <w:t>）授权委托书（适用于自然人），格式见附件。</w:t>
      </w:r>
    </w:p>
    <w:p w14:paraId="01D320CE">
      <w:pPr>
        <w:spacing w:line="300" w:lineRule="auto"/>
        <w:ind w:firstLine="315" w:firstLineChars="150"/>
        <w:jc w:val="left"/>
        <w:rPr>
          <w:color w:val="auto"/>
          <w:szCs w:val="21"/>
        </w:rPr>
      </w:pPr>
      <w:r>
        <w:rPr>
          <w:color w:val="auto"/>
          <w:szCs w:val="21"/>
        </w:rPr>
        <w:t>（4）开标一览表，格式见附件。</w:t>
      </w:r>
    </w:p>
    <w:p w14:paraId="13939ABA">
      <w:pPr>
        <w:spacing w:line="300" w:lineRule="auto"/>
        <w:ind w:firstLine="315" w:firstLineChars="150"/>
        <w:jc w:val="left"/>
        <w:rPr>
          <w:color w:val="auto"/>
          <w:szCs w:val="21"/>
        </w:rPr>
      </w:pPr>
      <w:r>
        <w:rPr>
          <w:color w:val="auto"/>
          <w:szCs w:val="21"/>
        </w:rPr>
        <w:t>（5）分项报价表，格式见附件。</w:t>
      </w:r>
    </w:p>
    <w:p w14:paraId="0151E36E">
      <w:pPr>
        <w:spacing w:line="300" w:lineRule="auto"/>
        <w:ind w:firstLine="315" w:firstLineChars="150"/>
        <w:jc w:val="left"/>
        <w:rPr>
          <w:color w:val="auto"/>
          <w:szCs w:val="21"/>
        </w:rPr>
      </w:pPr>
      <w:r>
        <w:rPr>
          <w:rFonts w:hint="eastAsia"/>
          <w:color w:val="auto"/>
          <w:szCs w:val="21"/>
        </w:rPr>
        <w:t>（</w:t>
      </w:r>
      <w:r>
        <w:rPr>
          <w:color w:val="auto"/>
          <w:szCs w:val="21"/>
        </w:rPr>
        <w:t>6</w:t>
      </w:r>
      <w:r>
        <w:rPr>
          <w:rFonts w:hint="eastAsia"/>
          <w:color w:val="auto"/>
          <w:szCs w:val="21"/>
        </w:rPr>
        <w:t>）商务条款偏离表</w:t>
      </w:r>
      <w:r>
        <w:rPr>
          <w:color w:val="auto"/>
          <w:szCs w:val="21"/>
        </w:rPr>
        <w:t>，格式见附件。</w:t>
      </w:r>
    </w:p>
    <w:p w14:paraId="1ED1BC64">
      <w:pPr>
        <w:spacing w:line="300" w:lineRule="auto"/>
        <w:ind w:firstLine="315" w:firstLineChars="150"/>
        <w:jc w:val="left"/>
        <w:rPr>
          <w:color w:val="auto"/>
          <w:szCs w:val="21"/>
        </w:rPr>
      </w:pPr>
      <w:r>
        <w:rPr>
          <w:rFonts w:hint="eastAsia"/>
          <w:color w:val="auto"/>
          <w:szCs w:val="21"/>
        </w:rPr>
        <w:t>（</w:t>
      </w:r>
      <w:r>
        <w:rPr>
          <w:color w:val="auto"/>
          <w:szCs w:val="21"/>
        </w:rPr>
        <w:t>7</w:t>
      </w:r>
      <w:r>
        <w:rPr>
          <w:rFonts w:hint="eastAsia"/>
          <w:color w:val="auto"/>
          <w:szCs w:val="21"/>
        </w:rPr>
        <w:t>）投标人具备投标资格的证明文件（</w:t>
      </w:r>
      <w:r>
        <w:rPr>
          <w:rFonts w:hint="eastAsia"/>
          <w:color w:val="auto"/>
        </w:rPr>
        <w:t>按要求提供</w:t>
      </w:r>
      <w:r>
        <w:rPr>
          <w:rFonts w:hint="eastAsia"/>
          <w:color w:val="auto"/>
          <w:szCs w:val="21"/>
        </w:rPr>
        <w:t>）：</w:t>
      </w:r>
    </w:p>
    <w:p w14:paraId="216F62CA">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-1-1）</w:t>
      </w:r>
      <w:r>
        <w:rPr>
          <w:rFonts w:hint="eastAsia"/>
          <w:color w:val="auto"/>
          <w:szCs w:val="21"/>
        </w:rPr>
        <w:t>营业执照复印件或自然人的身份证明复印件</w:t>
      </w:r>
      <w:r>
        <w:rPr>
          <w:color w:val="auto"/>
          <w:szCs w:val="21"/>
        </w:rPr>
        <w:t>（或具有同等法律效力的证照），格式见附件。</w:t>
      </w:r>
    </w:p>
    <w:p w14:paraId="71A0F8B2">
      <w:pPr>
        <w:spacing w:line="300" w:lineRule="auto"/>
        <w:ind w:firstLine="525" w:firstLineChars="250"/>
        <w:jc w:val="left"/>
        <w:rPr>
          <w:color w:val="auto"/>
          <w:szCs w:val="21"/>
        </w:rPr>
      </w:pPr>
      <w:r>
        <w:rPr>
          <w:color w:val="auto"/>
          <w:szCs w:val="21"/>
        </w:rPr>
        <w:t>（a）</w:t>
      </w:r>
      <w:r>
        <w:rPr>
          <w:rFonts w:hint="eastAsia"/>
          <w:color w:val="auto"/>
          <w:szCs w:val="21"/>
        </w:rPr>
        <w:t>投标人为企业（包括合伙企业）的，应提供有效的“营业执照”。</w:t>
      </w:r>
    </w:p>
    <w:p w14:paraId="44F80AD0">
      <w:pPr>
        <w:spacing w:line="300" w:lineRule="auto"/>
        <w:ind w:firstLine="525" w:firstLineChars="250"/>
        <w:jc w:val="left"/>
        <w:rPr>
          <w:color w:val="auto"/>
          <w:szCs w:val="21"/>
        </w:rPr>
      </w:pPr>
      <w:r>
        <w:rPr>
          <w:color w:val="auto"/>
          <w:szCs w:val="21"/>
        </w:rPr>
        <w:t>（b）</w:t>
      </w:r>
      <w:r>
        <w:rPr>
          <w:rFonts w:hint="eastAsia"/>
          <w:color w:val="auto"/>
          <w:szCs w:val="21"/>
        </w:rPr>
        <w:t>投标人为事业单位的，应提供有效的“事业单位法人证书”。</w:t>
      </w:r>
    </w:p>
    <w:p w14:paraId="2A05A5E4">
      <w:pPr>
        <w:spacing w:line="300" w:lineRule="auto"/>
        <w:ind w:firstLine="525" w:firstLineChars="250"/>
        <w:jc w:val="left"/>
        <w:rPr>
          <w:color w:val="auto"/>
          <w:szCs w:val="21"/>
        </w:rPr>
      </w:pPr>
      <w:r>
        <w:rPr>
          <w:rFonts w:hint="eastAsia"/>
          <w:color w:val="auto"/>
          <w:szCs w:val="21"/>
        </w:rPr>
        <w:t>（c）投标人是非企业机构的，应提供有效的“执业许可证”、“登记证书”等证明文件。</w:t>
      </w:r>
    </w:p>
    <w:p w14:paraId="6D1047D3">
      <w:pPr>
        <w:spacing w:line="300" w:lineRule="auto"/>
        <w:ind w:firstLine="525" w:firstLineChars="250"/>
        <w:jc w:val="left"/>
        <w:rPr>
          <w:color w:val="auto"/>
          <w:szCs w:val="21"/>
        </w:rPr>
      </w:pPr>
      <w:r>
        <w:rPr>
          <w:rFonts w:hint="eastAsia"/>
          <w:color w:val="auto"/>
          <w:szCs w:val="21"/>
        </w:rPr>
        <w:t>（d）投标人是个体工商户的，应提供有效的“个体工商户营业执照”。</w:t>
      </w:r>
    </w:p>
    <w:p w14:paraId="13297435">
      <w:pPr>
        <w:spacing w:line="300" w:lineRule="auto"/>
        <w:ind w:firstLine="525" w:firstLineChars="250"/>
        <w:jc w:val="left"/>
        <w:rPr>
          <w:color w:val="auto"/>
          <w:szCs w:val="21"/>
        </w:rPr>
      </w:pPr>
      <w:r>
        <w:rPr>
          <w:rFonts w:hint="eastAsia"/>
          <w:color w:val="auto"/>
          <w:szCs w:val="21"/>
        </w:rPr>
        <w:t>（e）投标人是自然人的，应提供有效的自然人身份证明。</w:t>
      </w:r>
    </w:p>
    <w:p w14:paraId="73A9080C">
      <w:pPr>
        <w:spacing w:line="300" w:lineRule="auto"/>
        <w:ind w:firstLine="525" w:firstLineChars="250"/>
        <w:jc w:val="left"/>
        <w:rPr>
          <w:color w:val="auto"/>
          <w:szCs w:val="21"/>
        </w:rPr>
      </w:pPr>
      <w:r>
        <w:rPr>
          <w:rFonts w:hint="eastAsia"/>
          <w:color w:val="auto"/>
          <w:szCs w:val="21"/>
        </w:rPr>
        <w:t>（f）若本项目允许分支机构参加投标，则分支机构参加投标的，此处可提供该分支机构或其所属法人或其他组织的相应证明文件。</w:t>
      </w:r>
    </w:p>
    <w:p w14:paraId="4AA971EA">
      <w:pPr>
        <w:spacing w:line="300" w:lineRule="auto"/>
        <w:ind w:firstLine="315" w:firstLineChars="150"/>
        <w:jc w:val="left"/>
        <w:rPr>
          <w:color w:val="auto"/>
          <w:szCs w:val="21"/>
        </w:rPr>
      </w:pPr>
      <w:r>
        <w:rPr>
          <w:rFonts w:hint="eastAsia"/>
          <w:color w:val="auto"/>
          <w:szCs w:val="21"/>
        </w:rPr>
        <w:t>（</w:t>
      </w:r>
      <w:r>
        <w:rPr>
          <w:color w:val="auto"/>
          <w:szCs w:val="21"/>
        </w:rPr>
        <w:t>7-1-2</w:t>
      </w:r>
      <w:r>
        <w:rPr>
          <w:rFonts w:hint="eastAsia"/>
          <w:color w:val="auto"/>
          <w:szCs w:val="21"/>
        </w:rPr>
        <w:t>）工商变更登记文件（如需），如发生了单位名称等变更的，需提供工商变更登记文件，格式见附件。</w:t>
      </w:r>
    </w:p>
    <w:p w14:paraId="573082FC">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-2）财务报表，格式见附件。</w:t>
      </w:r>
    </w:p>
    <w:p w14:paraId="1B2091A8">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-3）具有履行合同所必需的设备和专业技术能力的相关证明材料或承诺函，格式见附件。</w:t>
      </w:r>
    </w:p>
    <w:p w14:paraId="344DE827">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-4）依法缴纳税收的相关材料，格式见附件。</w:t>
      </w:r>
    </w:p>
    <w:p w14:paraId="664BBC20">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-5）依法缴纳社会保障资金的相关材料，格式见附件。</w:t>
      </w:r>
    </w:p>
    <w:p w14:paraId="4BB3BB89">
      <w:pPr>
        <w:spacing w:line="300" w:lineRule="auto"/>
        <w:ind w:firstLine="315" w:firstLineChars="150"/>
        <w:jc w:val="left"/>
        <w:rPr>
          <w:color w:val="auto"/>
          <w:szCs w:val="21"/>
        </w:rPr>
      </w:pPr>
      <w:r>
        <w:rPr>
          <w:color w:val="auto"/>
          <w:szCs w:val="21"/>
        </w:rPr>
        <w:t>（</w:t>
      </w:r>
      <w:r>
        <w:rPr>
          <w:rFonts w:hint="eastAsia"/>
          <w:color w:val="auto"/>
          <w:szCs w:val="21"/>
        </w:rPr>
        <w:t>7</w:t>
      </w:r>
      <w:r>
        <w:rPr>
          <w:color w:val="auto"/>
          <w:szCs w:val="21"/>
        </w:rPr>
        <w:t>-6）参加政府采购活动前三年内，在经营活动中没有重大违法记录，格式见附件。</w:t>
      </w:r>
    </w:p>
    <w:p w14:paraId="04609B30">
      <w:pPr>
        <w:spacing w:line="300" w:lineRule="auto"/>
        <w:ind w:firstLine="315" w:firstLineChars="150"/>
        <w:jc w:val="left"/>
        <w:rPr>
          <w:color w:val="auto"/>
          <w:szCs w:val="21"/>
        </w:rPr>
      </w:pPr>
      <w:r>
        <w:rPr>
          <w:rFonts w:hint="eastAsia"/>
          <w:color w:val="auto"/>
          <w:szCs w:val="21"/>
        </w:rPr>
        <w:t>（7-</w:t>
      </w:r>
      <w:r>
        <w:rPr>
          <w:color w:val="auto"/>
          <w:szCs w:val="21"/>
        </w:rPr>
        <w:t>7</w:t>
      </w:r>
      <w:r>
        <w:rPr>
          <w:rFonts w:hint="eastAsia"/>
          <w:color w:val="auto"/>
          <w:szCs w:val="21"/>
        </w:rPr>
        <w:t>）无不良信用记录承诺函（投标人自行查询适用）</w:t>
      </w:r>
      <w:r>
        <w:rPr>
          <w:color w:val="auto"/>
          <w:szCs w:val="21"/>
        </w:rPr>
        <w:t>，格式见附件。</w:t>
      </w:r>
    </w:p>
    <w:p w14:paraId="1F730FF9">
      <w:pPr>
        <w:spacing w:line="300" w:lineRule="auto"/>
        <w:ind w:firstLine="315" w:firstLineChars="150"/>
        <w:jc w:val="left"/>
        <w:rPr>
          <w:color w:val="auto"/>
          <w:szCs w:val="21"/>
        </w:rPr>
      </w:pPr>
      <w:r>
        <w:rPr>
          <w:rFonts w:hint="eastAsia"/>
          <w:color w:val="auto"/>
          <w:szCs w:val="21"/>
        </w:rPr>
        <w:t>（</w:t>
      </w:r>
      <w:r>
        <w:rPr>
          <w:color w:val="auto"/>
          <w:szCs w:val="21"/>
        </w:rPr>
        <w:t>7</w:t>
      </w:r>
      <w:r>
        <w:rPr>
          <w:rFonts w:hint="eastAsia"/>
          <w:color w:val="auto"/>
          <w:szCs w:val="21"/>
        </w:rPr>
        <w:t>-</w:t>
      </w:r>
      <w:r>
        <w:rPr>
          <w:color w:val="auto"/>
          <w:szCs w:val="21"/>
        </w:rPr>
        <w:t>8</w:t>
      </w:r>
      <w:r>
        <w:rPr>
          <w:rFonts w:hint="eastAsia"/>
          <w:color w:val="auto"/>
          <w:szCs w:val="21"/>
        </w:rPr>
        <w:t>）招标文件要求的其它实质性资格资信证明文件</w:t>
      </w:r>
      <w:r>
        <w:rPr>
          <w:color w:val="auto"/>
          <w:szCs w:val="21"/>
        </w:rPr>
        <w:t>。</w:t>
      </w:r>
    </w:p>
    <w:p w14:paraId="5DF953C7">
      <w:pPr>
        <w:spacing w:line="300" w:lineRule="auto"/>
        <w:ind w:firstLine="315" w:firstLineChars="150"/>
        <w:jc w:val="left"/>
        <w:rPr>
          <w:color w:val="auto"/>
          <w:szCs w:val="21"/>
        </w:rPr>
      </w:pPr>
      <w:r>
        <w:rPr>
          <w:rFonts w:hint="eastAsia"/>
          <w:color w:val="auto"/>
          <w:szCs w:val="21"/>
        </w:rPr>
        <w:t>（8）《承诺书》（如需）</w:t>
      </w:r>
    </w:p>
    <w:p w14:paraId="210C1981">
      <w:pPr>
        <w:spacing w:line="300" w:lineRule="auto"/>
        <w:ind w:firstLine="315" w:firstLineChars="150"/>
        <w:jc w:val="left"/>
        <w:rPr>
          <w:color w:val="auto"/>
          <w:szCs w:val="21"/>
        </w:rPr>
      </w:pPr>
      <w:r>
        <w:rPr>
          <w:rFonts w:hint="eastAsia"/>
          <w:color w:val="auto"/>
          <w:szCs w:val="21"/>
        </w:rPr>
        <w:t>（</w:t>
      </w:r>
      <w:r>
        <w:rPr>
          <w:color w:val="auto"/>
          <w:szCs w:val="21"/>
        </w:rPr>
        <w:t>9</w:t>
      </w:r>
      <w:r>
        <w:rPr>
          <w:rFonts w:hint="eastAsia"/>
          <w:color w:val="auto"/>
          <w:szCs w:val="21"/>
        </w:rPr>
        <w:t>）投标保证金（如需）</w:t>
      </w:r>
      <w:r>
        <w:rPr>
          <w:color w:val="auto"/>
          <w:szCs w:val="21"/>
        </w:rPr>
        <w:t>，格式见附件。</w:t>
      </w:r>
    </w:p>
    <w:p w14:paraId="27CD417C">
      <w:pPr>
        <w:spacing w:line="300" w:lineRule="auto"/>
        <w:ind w:firstLine="315" w:firstLineChars="150"/>
        <w:jc w:val="left"/>
        <w:rPr>
          <w:color w:val="auto"/>
          <w:szCs w:val="21"/>
        </w:rPr>
      </w:pPr>
      <w:r>
        <w:rPr>
          <w:rFonts w:hint="eastAsia"/>
          <w:color w:val="auto"/>
          <w:szCs w:val="21"/>
        </w:rPr>
        <w:t>（</w:t>
      </w:r>
      <w:r>
        <w:rPr>
          <w:color w:val="auto"/>
          <w:szCs w:val="21"/>
        </w:rPr>
        <w:t>10</w:t>
      </w:r>
      <w:r>
        <w:rPr>
          <w:rFonts w:hint="eastAsia"/>
          <w:color w:val="auto"/>
          <w:szCs w:val="21"/>
        </w:rPr>
        <w:t>）联合体协议书（如需）</w:t>
      </w:r>
      <w:r>
        <w:rPr>
          <w:color w:val="auto"/>
          <w:szCs w:val="21"/>
        </w:rPr>
        <w:t>，格式见附件。</w:t>
      </w:r>
    </w:p>
    <w:p w14:paraId="655D08A9">
      <w:pPr>
        <w:spacing w:line="300" w:lineRule="auto"/>
        <w:ind w:firstLine="315" w:firstLineChars="150"/>
        <w:jc w:val="left"/>
        <w:rPr>
          <w:color w:val="auto"/>
          <w:szCs w:val="21"/>
        </w:rPr>
      </w:pPr>
      <w:r>
        <w:rPr>
          <w:rFonts w:hint="eastAsia"/>
          <w:color w:val="auto"/>
          <w:szCs w:val="21"/>
        </w:rPr>
        <w:t>（</w:t>
      </w:r>
      <w:r>
        <w:rPr>
          <w:color w:val="auto"/>
          <w:szCs w:val="21"/>
        </w:rPr>
        <w:t>11</w:t>
      </w:r>
      <w:r>
        <w:rPr>
          <w:rFonts w:hint="eastAsia"/>
          <w:color w:val="auto"/>
          <w:szCs w:val="21"/>
        </w:rPr>
        <w:t>）分包意向协议（如需）</w:t>
      </w:r>
      <w:r>
        <w:rPr>
          <w:color w:val="auto"/>
          <w:szCs w:val="21"/>
        </w:rPr>
        <w:t>，格式见附件。</w:t>
      </w:r>
    </w:p>
    <w:p w14:paraId="7A7C791D">
      <w:pPr>
        <w:spacing w:line="300" w:lineRule="auto"/>
        <w:ind w:firstLine="315" w:firstLineChars="150"/>
        <w:jc w:val="left"/>
        <w:rPr>
          <w:color w:val="auto"/>
          <w:szCs w:val="21"/>
        </w:rPr>
      </w:pPr>
      <w:r>
        <w:rPr>
          <w:rFonts w:hint="eastAsia"/>
          <w:color w:val="auto"/>
          <w:szCs w:val="21"/>
        </w:rPr>
        <w:t>（</w:t>
      </w:r>
      <w:r>
        <w:rPr>
          <w:color w:val="auto"/>
          <w:szCs w:val="21"/>
        </w:rPr>
        <w:t>12</w:t>
      </w:r>
      <w:r>
        <w:rPr>
          <w:rFonts w:hint="eastAsia"/>
          <w:color w:val="auto"/>
          <w:szCs w:val="21"/>
        </w:rPr>
        <w:t>）公章授权书（如需）</w:t>
      </w:r>
      <w:r>
        <w:rPr>
          <w:color w:val="auto"/>
          <w:szCs w:val="21"/>
        </w:rPr>
        <w:t>，格式见附件。</w:t>
      </w:r>
    </w:p>
    <w:p w14:paraId="5973863A">
      <w:pPr>
        <w:spacing w:line="300" w:lineRule="auto"/>
        <w:ind w:firstLine="315" w:firstLineChars="150"/>
        <w:jc w:val="left"/>
        <w:rPr>
          <w:color w:val="auto"/>
          <w:szCs w:val="21"/>
        </w:rPr>
      </w:pPr>
      <w:r>
        <w:rPr>
          <w:rFonts w:hint="eastAsia"/>
          <w:color w:val="auto"/>
          <w:szCs w:val="21"/>
        </w:rPr>
        <w:t>（1</w:t>
      </w:r>
      <w:r>
        <w:rPr>
          <w:color w:val="auto"/>
          <w:szCs w:val="21"/>
        </w:rPr>
        <w:t>3</w:t>
      </w:r>
      <w:r>
        <w:rPr>
          <w:rFonts w:hint="eastAsia"/>
          <w:color w:val="auto"/>
          <w:szCs w:val="21"/>
        </w:rPr>
        <w:t>）投标人参加远程异地开标仪式须知（如需）</w:t>
      </w:r>
      <w:r>
        <w:rPr>
          <w:color w:val="auto"/>
          <w:szCs w:val="21"/>
        </w:rPr>
        <w:t>，格式见附件。</w:t>
      </w:r>
    </w:p>
    <w:p w14:paraId="3348386F">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ascii="Microsoft New Tai Lue" w:hAnsi="Microsoft New Tai Lue" w:cs="Microsoft New Tai Lue"/>
          <w:b/>
          <w:color w:val="auto"/>
          <w:szCs w:val="21"/>
        </w:rPr>
        <w:t>18.3</w:t>
      </w:r>
      <w:r>
        <w:rPr>
          <w:rFonts w:ascii="Arial" w:hAnsi="宋体" w:cs="Arial"/>
          <w:b/>
          <w:color w:val="auto"/>
          <w:sz w:val="22"/>
          <w:szCs w:val="22"/>
          <w:lang w:val="zh-CN"/>
        </w:rPr>
        <w:t>投标文件</w:t>
      </w:r>
      <w:r>
        <w:rPr>
          <w:rFonts w:hint="eastAsia" w:ascii="Arial" w:hAnsi="宋体" w:cs="Arial"/>
          <w:b/>
          <w:color w:val="auto"/>
          <w:sz w:val="22"/>
          <w:szCs w:val="22"/>
          <w:lang w:val="zh-CN"/>
        </w:rPr>
        <w:t>的技术</w:t>
      </w:r>
      <w:r>
        <w:rPr>
          <w:rFonts w:ascii="Arial" w:hAnsi="宋体" w:cs="Arial"/>
          <w:b/>
          <w:color w:val="auto"/>
          <w:sz w:val="22"/>
          <w:szCs w:val="22"/>
          <w:lang w:val="zh-CN"/>
        </w:rPr>
        <w:t>部分</w:t>
      </w:r>
      <w:r>
        <w:rPr>
          <w:rFonts w:hint="eastAsia" w:ascii="Arial" w:hAnsi="宋体" w:cs="Arial"/>
          <w:b/>
          <w:color w:val="auto"/>
          <w:sz w:val="22"/>
          <w:szCs w:val="22"/>
          <w:lang w:val="zh-CN"/>
        </w:rPr>
        <w:t>，包括但不限于下</w:t>
      </w:r>
      <w:r>
        <w:rPr>
          <w:rFonts w:hint="eastAsia" w:ascii="Arial" w:hAnsi="Arial" w:cs="Arial"/>
          <w:b/>
          <w:color w:val="auto"/>
          <w:sz w:val="22"/>
          <w:szCs w:val="22"/>
          <w:lang w:val="zh-CN"/>
        </w:rPr>
        <w:t>列文件：</w:t>
      </w:r>
    </w:p>
    <w:p w14:paraId="7F9731AB">
      <w:pPr>
        <w:spacing w:line="300" w:lineRule="auto"/>
        <w:ind w:firstLine="315" w:firstLineChars="150"/>
        <w:jc w:val="left"/>
        <w:rPr>
          <w:color w:val="auto"/>
          <w:szCs w:val="21"/>
        </w:rPr>
      </w:pPr>
      <w:r>
        <w:rPr>
          <w:color w:val="auto"/>
          <w:szCs w:val="21"/>
        </w:rPr>
        <w:t>（1）技术方案或服务方案。</w:t>
      </w:r>
    </w:p>
    <w:p w14:paraId="089AB482">
      <w:pPr>
        <w:spacing w:line="300" w:lineRule="auto"/>
        <w:ind w:firstLine="315" w:firstLineChars="150"/>
        <w:jc w:val="left"/>
        <w:rPr>
          <w:color w:val="auto"/>
          <w:szCs w:val="21"/>
        </w:rPr>
      </w:pPr>
      <w:r>
        <w:rPr>
          <w:color w:val="auto"/>
          <w:szCs w:val="21"/>
        </w:rPr>
        <w:t>（2）技术</w:t>
      </w:r>
      <w:r>
        <w:rPr>
          <w:rFonts w:hint="eastAsia"/>
          <w:color w:val="auto"/>
          <w:szCs w:val="21"/>
        </w:rPr>
        <w:t>条款</w:t>
      </w:r>
      <w:r>
        <w:rPr>
          <w:color w:val="auto"/>
          <w:szCs w:val="21"/>
        </w:rPr>
        <w:t>偏离表，格式见附件。</w:t>
      </w:r>
    </w:p>
    <w:p w14:paraId="655BE824">
      <w:pPr>
        <w:spacing w:line="300" w:lineRule="auto"/>
        <w:ind w:firstLine="315" w:firstLineChars="150"/>
        <w:jc w:val="left"/>
        <w:rPr>
          <w:color w:val="auto"/>
          <w:szCs w:val="21"/>
        </w:rPr>
      </w:pPr>
      <w:r>
        <w:rPr>
          <w:color w:val="auto"/>
          <w:szCs w:val="21"/>
        </w:rPr>
        <w:t>（3）投标人售后服务承诺</w:t>
      </w:r>
      <w:r>
        <w:rPr>
          <w:rFonts w:hint="eastAsia"/>
          <w:color w:val="auto"/>
          <w:szCs w:val="21"/>
        </w:rPr>
        <w:t>（如需）。</w:t>
      </w:r>
    </w:p>
    <w:p w14:paraId="40E3C9AD">
      <w:pPr>
        <w:spacing w:line="300" w:lineRule="auto"/>
        <w:ind w:firstLine="315" w:firstLineChars="150"/>
        <w:jc w:val="left"/>
        <w:rPr>
          <w:color w:val="auto"/>
          <w:szCs w:val="21"/>
        </w:rPr>
      </w:pPr>
      <w:r>
        <w:rPr>
          <w:color w:val="auto"/>
          <w:szCs w:val="21"/>
        </w:rPr>
        <w:t>（4）用于本项目人员简历表</w:t>
      </w:r>
      <w:r>
        <w:rPr>
          <w:rFonts w:hint="eastAsia"/>
          <w:color w:val="auto"/>
          <w:szCs w:val="21"/>
        </w:rPr>
        <w:t>（如需）。</w:t>
      </w:r>
    </w:p>
    <w:p w14:paraId="5B039F81">
      <w:pPr>
        <w:spacing w:line="300" w:lineRule="auto"/>
        <w:ind w:firstLine="315" w:firstLineChars="150"/>
        <w:jc w:val="left"/>
        <w:rPr>
          <w:color w:val="auto"/>
          <w:szCs w:val="21"/>
        </w:rPr>
      </w:pPr>
      <w:r>
        <w:rPr>
          <w:color w:val="auto"/>
          <w:szCs w:val="21"/>
        </w:rPr>
        <w:t>（5）投标标的物符合招标文件规定的证明文件</w:t>
      </w:r>
      <w:r>
        <w:rPr>
          <w:rFonts w:hint="eastAsia"/>
          <w:color w:val="auto"/>
          <w:szCs w:val="21"/>
        </w:rPr>
        <w:t>（如需）。</w:t>
      </w:r>
    </w:p>
    <w:p w14:paraId="49E2F5FC">
      <w:pPr>
        <w:adjustRightInd w:val="0"/>
        <w:snapToGrid w:val="0"/>
        <w:spacing w:before="156" w:beforeLines="50" w:line="300" w:lineRule="auto"/>
        <w:ind w:firstLine="422" w:firstLineChars="200"/>
        <w:rPr>
          <w:rFonts w:ascii="Microsoft New Tai Lue" w:hAnsi="Microsoft New Tai Lue" w:cs="Microsoft New Tai Lue"/>
          <w:b/>
          <w:color w:val="auto"/>
          <w:szCs w:val="21"/>
        </w:rPr>
      </w:pPr>
      <w:r>
        <w:rPr>
          <w:rFonts w:ascii="Microsoft New Tai Lue" w:hAnsi="Microsoft New Tai Lue" w:cs="Microsoft New Tai Lue"/>
          <w:b/>
          <w:color w:val="auto"/>
          <w:szCs w:val="21"/>
        </w:rPr>
        <w:t>18.4投标文件</w:t>
      </w:r>
      <w:r>
        <w:rPr>
          <w:rFonts w:hint="eastAsia" w:ascii="Microsoft New Tai Lue" w:hAnsi="Microsoft New Tai Lue" w:cs="Microsoft New Tai Lue"/>
          <w:b/>
          <w:color w:val="auto"/>
          <w:szCs w:val="21"/>
        </w:rPr>
        <w:t>的其他</w:t>
      </w:r>
      <w:r>
        <w:rPr>
          <w:rFonts w:ascii="Microsoft New Tai Lue" w:hAnsi="Microsoft New Tai Lue" w:cs="Microsoft New Tai Lue"/>
          <w:b/>
          <w:color w:val="auto"/>
          <w:szCs w:val="21"/>
        </w:rPr>
        <w:t>部分</w:t>
      </w:r>
    </w:p>
    <w:p w14:paraId="76CF26B0">
      <w:pPr>
        <w:adjustRightInd w:val="0"/>
        <w:snapToGrid w:val="0"/>
        <w:spacing w:before="156" w:beforeLines="50"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18.4.1投标文件的其他部分由投标人根据编制投标文件需要提供的其他相关文件组成。</w:t>
      </w:r>
    </w:p>
    <w:p w14:paraId="26FB7412">
      <w:pPr>
        <w:pStyle w:val="4"/>
        <w:spacing w:line="300" w:lineRule="auto"/>
        <w:ind w:left="0" w:leftChars="0" w:right="210"/>
        <w:rPr>
          <w:rFonts w:ascii="Segoe UI Symbol" w:hAnsi="Segoe UI Symbol" w:cs="Segoe UI Symbol"/>
          <w:color w:val="auto"/>
          <w:szCs w:val="21"/>
        </w:rPr>
      </w:pPr>
      <w:bookmarkStart w:id="124" w:name="_Toc107246235"/>
      <w:bookmarkStart w:id="125" w:name="_Toc104560858"/>
      <w:r>
        <w:rPr>
          <w:rFonts w:hint="eastAsia" w:ascii="Microsoft New Tai Lue" w:hAnsi="Microsoft New Tai Lue" w:cs="Microsoft New Tai Lue"/>
          <w:color w:val="auto"/>
        </w:rPr>
        <w:t>1</w:t>
      </w:r>
      <w:r>
        <w:rPr>
          <w:rFonts w:ascii="Microsoft New Tai Lue" w:hAnsi="Microsoft New Tai Lue" w:cs="Microsoft New Tai Lue"/>
          <w:color w:val="auto"/>
        </w:rPr>
        <w:t>9</w:t>
      </w:r>
      <w:r>
        <w:rPr>
          <w:rFonts w:hint="eastAsia" w:ascii="Microsoft New Tai Lue" w:hAnsi="Microsoft New Tai Lue" w:cs="Microsoft New Tai Lue"/>
          <w:color w:val="auto"/>
        </w:rPr>
        <w:t>.投标文件编制的原则</w:t>
      </w:r>
      <w:bookmarkEnd w:id="124"/>
    </w:p>
    <w:bookmarkEnd w:id="125"/>
    <w:p w14:paraId="448140C0">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19.1</w:t>
      </w:r>
      <w:r>
        <w:rPr>
          <w:rFonts w:hint="eastAsia"/>
          <w:color w:val="auto"/>
          <w:szCs w:val="21"/>
        </w:rPr>
        <w:t>投标人</w:t>
      </w:r>
      <w:r>
        <w:rPr>
          <w:color w:val="auto"/>
          <w:szCs w:val="21"/>
        </w:rPr>
        <w:t>应在认真阅读</w:t>
      </w:r>
      <w:r>
        <w:rPr>
          <w:rFonts w:hint="eastAsia"/>
          <w:color w:val="auto"/>
          <w:szCs w:val="21"/>
        </w:rPr>
        <w:t>招标</w:t>
      </w:r>
      <w:r>
        <w:rPr>
          <w:color w:val="auto"/>
          <w:szCs w:val="21"/>
        </w:rPr>
        <w:t>文件所有内容的基础上，按照</w:t>
      </w:r>
      <w:r>
        <w:rPr>
          <w:rFonts w:hint="eastAsia"/>
          <w:color w:val="auto"/>
          <w:szCs w:val="21"/>
        </w:rPr>
        <w:t>招标</w:t>
      </w:r>
      <w:r>
        <w:rPr>
          <w:color w:val="auto"/>
          <w:szCs w:val="21"/>
        </w:rPr>
        <w:t>文件的要求编制完整的</w:t>
      </w:r>
      <w:r>
        <w:rPr>
          <w:rFonts w:hint="eastAsia"/>
          <w:color w:val="auto"/>
          <w:szCs w:val="21"/>
        </w:rPr>
        <w:t>投标</w:t>
      </w:r>
      <w:r>
        <w:rPr>
          <w:color w:val="auto"/>
          <w:szCs w:val="21"/>
        </w:rPr>
        <w:t>文件。</w:t>
      </w:r>
      <w:r>
        <w:rPr>
          <w:rFonts w:hint="eastAsia"/>
          <w:color w:val="auto"/>
          <w:szCs w:val="21"/>
        </w:rPr>
        <w:t>招标</w:t>
      </w:r>
      <w:r>
        <w:rPr>
          <w:color w:val="auto"/>
          <w:szCs w:val="21"/>
        </w:rPr>
        <w:t>文件中对</w:t>
      </w:r>
      <w:r>
        <w:rPr>
          <w:rFonts w:hint="eastAsia"/>
          <w:color w:val="auto"/>
          <w:szCs w:val="21"/>
        </w:rPr>
        <w:t>投标</w:t>
      </w:r>
      <w:r>
        <w:rPr>
          <w:color w:val="auto"/>
          <w:szCs w:val="21"/>
        </w:rPr>
        <w:t>文件格式有要求的，</w:t>
      </w:r>
      <w:r>
        <w:rPr>
          <w:rFonts w:hint="eastAsia"/>
          <w:color w:val="auto"/>
          <w:szCs w:val="21"/>
        </w:rPr>
        <w:t>投标人</w:t>
      </w:r>
      <w:r>
        <w:rPr>
          <w:color w:val="auto"/>
          <w:szCs w:val="21"/>
        </w:rPr>
        <w:t>应按格式逐项填写内容。</w:t>
      </w:r>
    </w:p>
    <w:p w14:paraId="05975CE2">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19.2</w:t>
      </w:r>
      <w:r>
        <w:rPr>
          <w:rFonts w:hint="eastAsia"/>
          <w:color w:val="auto"/>
          <w:szCs w:val="21"/>
        </w:rPr>
        <w:t>投标人</w:t>
      </w:r>
      <w:r>
        <w:rPr>
          <w:color w:val="auto"/>
          <w:szCs w:val="21"/>
        </w:rPr>
        <w:t>必须保证</w:t>
      </w:r>
      <w:r>
        <w:rPr>
          <w:rFonts w:hint="eastAsia"/>
          <w:color w:val="auto"/>
          <w:szCs w:val="21"/>
        </w:rPr>
        <w:t>投标</w:t>
      </w:r>
      <w:r>
        <w:rPr>
          <w:color w:val="auto"/>
          <w:szCs w:val="21"/>
        </w:rPr>
        <w:t>文件所提供的全部资料真实可靠。</w:t>
      </w:r>
    </w:p>
    <w:p w14:paraId="566CBB0C">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19.3</w:t>
      </w:r>
      <w:r>
        <w:rPr>
          <w:rFonts w:hint="eastAsia"/>
          <w:color w:val="auto"/>
          <w:szCs w:val="21"/>
        </w:rPr>
        <w:t>投标</w:t>
      </w:r>
      <w:r>
        <w:rPr>
          <w:color w:val="auto"/>
          <w:szCs w:val="21"/>
        </w:rPr>
        <w:t>文件须对</w:t>
      </w:r>
      <w:r>
        <w:rPr>
          <w:rFonts w:hint="eastAsia"/>
          <w:color w:val="auto"/>
          <w:szCs w:val="21"/>
        </w:rPr>
        <w:t>招标</w:t>
      </w:r>
      <w:r>
        <w:rPr>
          <w:color w:val="auto"/>
          <w:szCs w:val="21"/>
        </w:rPr>
        <w:t>文件中的内容做出实质性和完整的响应。</w:t>
      </w:r>
    </w:p>
    <w:p w14:paraId="68D23D33">
      <w:pPr>
        <w:pStyle w:val="4"/>
        <w:spacing w:line="300" w:lineRule="auto"/>
        <w:ind w:left="0" w:leftChars="0" w:right="210"/>
        <w:rPr>
          <w:rFonts w:ascii="Segoe UI Symbol" w:hAnsi="Segoe UI Symbol" w:cs="Segoe UI Symbol"/>
          <w:color w:val="auto"/>
          <w:szCs w:val="21"/>
        </w:rPr>
      </w:pPr>
      <w:bookmarkStart w:id="126" w:name="_Toc107246236"/>
      <w:r>
        <w:rPr>
          <w:rFonts w:ascii="Microsoft New Tai Lue" w:hAnsi="Microsoft New Tai Lue" w:cs="Microsoft New Tai Lue"/>
          <w:color w:val="auto"/>
        </w:rPr>
        <w:t>20</w:t>
      </w:r>
      <w:r>
        <w:rPr>
          <w:rFonts w:hint="eastAsia" w:ascii="Microsoft New Tai Lue" w:hAnsi="Microsoft New Tai Lue" w:cs="Microsoft New Tai Lue"/>
          <w:color w:val="auto"/>
        </w:rPr>
        <w:t>.投标报价</w:t>
      </w:r>
      <w:bookmarkEnd w:id="126"/>
    </w:p>
    <w:p w14:paraId="04716A67">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20.1</w:t>
      </w:r>
      <w:r>
        <w:rPr>
          <w:rFonts w:hint="eastAsia"/>
          <w:color w:val="auto"/>
          <w:szCs w:val="21"/>
        </w:rPr>
        <w:t>所有投标均以人民币报价，</w:t>
      </w:r>
      <w:r>
        <w:rPr>
          <w:color w:val="auto"/>
          <w:szCs w:val="21"/>
        </w:rPr>
        <w:t>应包括国家规定的增值税税金。</w:t>
      </w:r>
    </w:p>
    <w:p w14:paraId="4DCBC9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422" w:firstLineChars="200"/>
        <w:jc w:val="left"/>
        <w:rPr>
          <w:rFonts w:ascii="Microsoft New Tai Lue" w:hAnsi="Microsoft New Tai Lue" w:cs="Microsoft New Tai Lue"/>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20.2</w:t>
      </w:r>
      <w:r>
        <w:rPr>
          <w:rFonts w:ascii="Microsoft New Tai Lue" w:hAnsi="Microsoft New Tai Lue" w:cs="Microsoft New Tai Lue"/>
          <w:b/>
          <w:color w:val="auto"/>
          <w:szCs w:val="21"/>
        </w:rPr>
        <w:t>投标文件的价格部分是对采购标的价格构成的说明，招标文件如无特别说明，每项货物、服务或工程等只允许有一个报价，任何有选择的报价将不予接受，将作为无效投标文件处理</w:t>
      </w:r>
      <w:r>
        <w:rPr>
          <w:rFonts w:ascii="Microsoft New Tai Lue" w:hAnsi="Microsoft New Tai Lue" w:cs="Microsoft New Tai Lue"/>
          <w:color w:val="auto"/>
          <w:szCs w:val="21"/>
        </w:rPr>
        <w:t>。</w:t>
      </w:r>
    </w:p>
    <w:p w14:paraId="3669D625">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20.3</w:t>
      </w:r>
      <w:r>
        <w:rPr>
          <w:rFonts w:hint="eastAsia"/>
          <w:color w:val="auto"/>
          <w:szCs w:val="21"/>
        </w:rPr>
        <w:t>投标人</w:t>
      </w:r>
      <w:r>
        <w:rPr>
          <w:color w:val="auto"/>
          <w:szCs w:val="21"/>
        </w:rPr>
        <w:t>应按照本项目要求的内容，报出总价与分项明细报价。</w:t>
      </w:r>
      <w:r>
        <w:rPr>
          <w:rFonts w:hint="eastAsia"/>
          <w:color w:val="auto"/>
          <w:szCs w:val="21"/>
        </w:rPr>
        <w:t>投标</w:t>
      </w:r>
      <w:r>
        <w:rPr>
          <w:color w:val="auto"/>
          <w:szCs w:val="21"/>
        </w:rPr>
        <w:t>报价应包括为完成本项目所发生的一切费用和税费，包括代垫费用（差旅费、住宿费、通讯费等）、增值税及其他附加税等杂项支出在内的一切费用和税费，</w:t>
      </w:r>
      <w:r>
        <w:rPr>
          <w:rFonts w:hint="eastAsia"/>
          <w:color w:val="auto"/>
          <w:szCs w:val="21"/>
        </w:rPr>
        <w:t>除招标</w:t>
      </w:r>
      <w:r>
        <w:rPr>
          <w:color w:val="auto"/>
          <w:szCs w:val="21"/>
        </w:rPr>
        <w:t>文件规定外，采购人将不再支付报价以外的任何费用。</w:t>
      </w:r>
      <w:r>
        <w:rPr>
          <w:rFonts w:hint="eastAsia"/>
          <w:color w:val="auto"/>
          <w:szCs w:val="21"/>
        </w:rPr>
        <w:t>如发生漏缺、少项，都被视为投标人的让利行为。投标人</w:t>
      </w:r>
      <w:r>
        <w:rPr>
          <w:color w:val="auto"/>
          <w:szCs w:val="21"/>
        </w:rPr>
        <w:t>估算错误的风险一律由</w:t>
      </w:r>
      <w:r>
        <w:rPr>
          <w:rFonts w:hint="eastAsia"/>
          <w:color w:val="auto"/>
          <w:szCs w:val="21"/>
        </w:rPr>
        <w:t>投标人</w:t>
      </w:r>
      <w:r>
        <w:rPr>
          <w:color w:val="auto"/>
          <w:szCs w:val="21"/>
        </w:rPr>
        <w:t>自行承担</w:t>
      </w:r>
      <w:r>
        <w:rPr>
          <w:rFonts w:hint="eastAsia"/>
          <w:color w:val="auto"/>
          <w:szCs w:val="21"/>
        </w:rPr>
        <w:t>。</w:t>
      </w:r>
    </w:p>
    <w:p w14:paraId="617F8505">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20.4</w:t>
      </w:r>
      <w:r>
        <w:rPr>
          <w:rFonts w:hint="eastAsia"/>
          <w:color w:val="auto"/>
          <w:szCs w:val="21"/>
        </w:rPr>
        <w:t>投标人</w:t>
      </w:r>
      <w:r>
        <w:rPr>
          <w:color w:val="auto"/>
          <w:szCs w:val="21"/>
        </w:rPr>
        <w:t>要按</w:t>
      </w:r>
      <w:r>
        <w:rPr>
          <w:rFonts w:hint="eastAsia"/>
          <w:color w:val="auto"/>
          <w:szCs w:val="21"/>
        </w:rPr>
        <w:t>开标</w:t>
      </w:r>
      <w:r>
        <w:rPr>
          <w:color w:val="auto"/>
          <w:szCs w:val="21"/>
        </w:rPr>
        <w:t>一览表、分项报价表的内容填写</w:t>
      </w:r>
      <w:r>
        <w:rPr>
          <w:rFonts w:hint="eastAsia"/>
          <w:color w:val="auto"/>
          <w:szCs w:val="21"/>
        </w:rPr>
        <w:t>投标</w:t>
      </w:r>
      <w:r>
        <w:rPr>
          <w:color w:val="auto"/>
          <w:szCs w:val="21"/>
        </w:rPr>
        <w:t>报价及其它事项，并由法定代表人（单位负责人）或授权代表签署。分项报价表的总价应和</w:t>
      </w:r>
      <w:r>
        <w:rPr>
          <w:rFonts w:hint="eastAsia"/>
          <w:color w:val="auto"/>
          <w:szCs w:val="21"/>
        </w:rPr>
        <w:t>开标</w:t>
      </w:r>
      <w:r>
        <w:rPr>
          <w:color w:val="auto"/>
          <w:szCs w:val="21"/>
        </w:rPr>
        <w:t>一览表的</w:t>
      </w:r>
      <w:r>
        <w:rPr>
          <w:rFonts w:hint="eastAsia"/>
          <w:color w:val="auto"/>
          <w:szCs w:val="21"/>
        </w:rPr>
        <w:t>投标</w:t>
      </w:r>
      <w:r>
        <w:rPr>
          <w:color w:val="auto"/>
          <w:szCs w:val="21"/>
        </w:rPr>
        <w:t>总价相一致，包括</w:t>
      </w:r>
      <w:r>
        <w:rPr>
          <w:rFonts w:hint="eastAsia"/>
          <w:color w:val="auto"/>
          <w:szCs w:val="21"/>
        </w:rPr>
        <w:t>投标人</w:t>
      </w:r>
      <w:r>
        <w:rPr>
          <w:color w:val="auto"/>
          <w:szCs w:val="21"/>
        </w:rPr>
        <w:t>为完成本项目所发生的一切费用相关的所有税费。如分项报价表的总价和</w:t>
      </w:r>
      <w:r>
        <w:rPr>
          <w:rFonts w:hint="eastAsia"/>
          <w:color w:val="auto"/>
          <w:szCs w:val="21"/>
        </w:rPr>
        <w:t>开标</w:t>
      </w:r>
      <w:r>
        <w:rPr>
          <w:color w:val="auto"/>
          <w:szCs w:val="21"/>
        </w:rPr>
        <w:t>一览表的</w:t>
      </w:r>
      <w:r>
        <w:rPr>
          <w:rFonts w:hint="eastAsia"/>
          <w:color w:val="auto"/>
          <w:szCs w:val="21"/>
        </w:rPr>
        <w:t>投标</w:t>
      </w:r>
      <w:r>
        <w:rPr>
          <w:color w:val="auto"/>
          <w:szCs w:val="21"/>
        </w:rPr>
        <w:t>总价不一致的，按照本须知规定的内容执行。</w:t>
      </w:r>
    </w:p>
    <w:p w14:paraId="56CECAD2">
      <w:pPr>
        <w:adjustRightInd w:val="0"/>
        <w:snapToGrid w:val="0"/>
        <w:spacing w:before="156" w:beforeLines="50" w:line="300" w:lineRule="auto"/>
        <w:ind w:firstLine="420" w:firstLineChars="200"/>
        <w:rPr>
          <w:color w:val="auto"/>
          <w:szCs w:val="21"/>
        </w:rPr>
      </w:pPr>
      <w:r>
        <w:rPr>
          <w:rFonts w:ascii="Microsoft New Tai Lue" w:hAnsi="Microsoft New Tai Lue" w:cs="Microsoft New Tai Lue"/>
          <w:bCs/>
          <w:color w:val="auto"/>
          <w:szCs w:val="21"/>
        </w:rPr>
        <w:t>20.5</w:t>
      </w:r>
      <w:r>
        <w:rPr>
          <w:rFonts w:hint="eastAsia"/>
          <w:color w:val="auto"/>
          <w:szCs w:val="21"/>
        </w:rPr>
        <w:t>投标</w:t>
      </w:r>
      <w:r>
        <w:rPr>
          <w:color w:val="auto"/>
          <w:szCs w:val="21"/>
        </w:rPr>
        <w:t>报价的其他要求见</w:t>
      </w:r>
      <w:r>
        <w:rPr>
          <w:rFonts w:hint="eastAsia"/>
          <w:b/>
          <w:color w:val="auto"/>
          <w:szCs w:val="21"/>
        </w:rPr>
        <w:t>投标人</w:t>
      </w:r>
      <w:r>
        <w:rPr>
          <w:b/>
          <w:color w:val="auto"/>
          <w:szCs w:val="21"/>
        </w:rPr>
        <w:t>须知前附表</w:t>
      </w:r>
      <w:r>
        <w:rPr>
          <w:color w:val="auto"/>
          <w:szCs w:val="21"/>
        </w:rPr>
        <w:t>。</w:t>
      </w:r>
    </w:p>
    <w:bookmarkEnd w:id="122"/>
    <w:bookmarkEnd w:id="123"/>
    <w:p w14:paraId="371610EA">
      <w:pPr>
        <w:pStyle w:val="4"/>
        <w:spacing w:line="300" w:lineRule="auto"/>
        <w:ind w:left="0" w:leftChars="0" w:right="210"/>
        <w:rPr>
          <w:rFonts w:ascii="Microsoft New Tai Lue" w:hAnsi="Microsoft New Tai Lue" w:cs="Microsoft New Tai Lue"/>
          <w:color w:val="auto"/>
        </w:rPr>
      </w:pPr>
      <w:bookmarkStart w:id="127" w:name="_Toc103848545"/>
      <w:bookmarkStart w:id="128" w:name="_Toc107246237"/>
      <w:bookmarkStart w:id="129" w:name="_Toc104560859"/>
      <w:bookmarkStart w:id="130" w:name="_Toc100905224"/>
      <w:bookmarkStart w:id="131" w:name="_Toc96347878"/>
      <w:bookmarkStart w:id="132" w:name="_Toc103848544"/>
      <w:bookmarkStart w:id="133" w:name="_Toc100905223"/>
      <w:r>
        <w:rPr>
          <w:rFonts w:ascii="Microsoft New Tai Lue" w:hAnsi="Microsoft New Tai Lue" w:cs="Microsoft New Tai Lue"/>
          <w:color w:val="auto"/>
        </w:rPr>
        <w:t>21.投标有效期</w:t>
      </w:r>
      <w:bookmarkEnd w:id="127"/>
      <w:bookmarkEnd w:id="128"/>
      <w:bookmarkEnd w:id="129"/>
      <w:bookmarkEnd w:id="130"/>
    </w:p>
    <w:p w14:paraId="255A7764">
      <w:pPr>
        <w:adjustRightInd w:val="0"/>
        <w:snapToGrid w:val="0"/>
        <w:spacing w:before="156" w:beforeLines="50" w:line="300" w:lineRule="auto"/>
        <w:ind w:firstLine="420" w:firstLineChars="200"/>
        <w:rPr>
          <w:rFonts w:ascii="Microsoft New Tai Lue" w:hAnsi="Microsoft New Tai Lue" w:cs="Microsoft New Tai Lue"/>
          <w:b/>
          <w:bCs/>
          <w:color w:val="auto"/>
          <w:szCs w:val="21"/>
        </w:rPr>
      </w:pPr>
      <w:r>
        <w:rPr>
          <w:rFonts w:ascii="Microsoft New Tai Lue" w:hAnsi="Microsoft New Tai Lue" w:cs="Microsoft New Tai Lue"/>
          <w:bCs/>
          <w:color w:val="auto"/>
          <w:szCs w:val="21"/>
        </w:rPr>
        <w:t>21.1投标有效期见</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，在此期间投标文件对投标人具有法律约束力，以保证采购人有足够的时间完成评标、定标以及签订合同。投标有效期从</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规定的投标截止之日起计算。</w:t>
      </w:r>
      <w:r>
        <w:rPr>
          <w:rFonts w:ascii="Segoe UI Symbol" w:hAnsi="Segoe UI Symbol" w:cs="Segoe UI Symbol"/>
          <w:b/>
          <w:color w:val="auto"/>
          <w:szCs w:val="21"/>
        </w:rPr>
        <w:t>★</w:t>
      </w:r>
      <w:r>
        <w:rPr>
          <w:rFonts w:ascii="Microsoft New Tai Lue" w:hAnsi="Microsoft New Tai Lue" w:cs="Microsoft New Tai Lue"/>
          <w:b/>
          <w:bCs/>
          <w:color w:val="auto"/>
          <w:szCs w:val="21"/>
        </w:rPr>
        <w:t>投标有效期不足的，在评标时将其视为无效投标。</w:t>
      </w:r>
    </w:p>
    <w:p w14:paraId="68B7B2D7">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38EC5219">
      <w:pPr>
        <w:pStyle w:val="4"/>
        <w:spacing w:line="300" w:lineRule="auto"/>
        <w:ind w:left="0" w:leftChars="0" w:right="210"/>
        <w:rPr>
          <w:rFonts w:ascii="Microsoft New Tai Lue" w:hAnsi="Microsoft New Tai Lue" w:cs="Microsoft New Tai Lue"/>
          <w:color w:val="auto"/>
        </w:rPr>
      </w:pPr>
      <w:bookmarkStart w:id="134" w:name="_Toc104560860"/>
      <w:bookmarkStart w:id="135" w:name="_Toc107246238"/>
      <w:r>
        <w:rPr>
          <w:rFonts w:ascii="Microsoft New Tai Lue" w:hAnsi="Microsoft New Tai Lue" w:cs="Microsoft New Tai Lue"/>
          <w:color w:val="auto"/>
        </w:rPr>
        <w:t>22.投标保证金</w:t>
      </w:r>
      <w:bookmarkEnd w:id="131"/>
      <w:bookmarkEnd w:id="132"/>
      <w:bookmarkEnd w:id="133"/>
      <w:bookmarkEnd w:id="134"/>
      <w:bookmarkEnd w:id="135"/>
    </w:p>
    <w:p w14:paraId="789B461C">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36" w:name="_Toc96347879"/>
      <w:bookmarkStart w:id="137" w:name="_Toc68159552"/>
      <w:bookmarkStart w:id="138" w:name="_Toc519241651"/>
      <w:bookmarkStart w:id="139" w:name="_Toc466452044"/>
      <w:bookmarkStart w:id="140" w:name="_Toc420487862"/>
      <w:bookmarkStart w:id="141" w:name="_Toc420657357"/>
      <w:r>
        <w:rPr>
          <w:rFonts w:ascii="Microsoft New Tai Lue" w:hAnsi="Microsoft New Tai Lue" w:cs="Microsoft New Tai Lue"/>
          <w:bCs/>
          <w:color w:val="auto"/>
          <w:szCs w:val="21"/>
        </w:rPr>
        <w:t>22.1本项目是否交纳投标保证金见</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w:t>
      </w:r>
    </w:p>
    <w:p w14:paraId="57EF099F">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22.2</w:t>
      </w:r>
      <w:r>
        <w:rPr>
          <w:rFonts w:hint="eastAsia" w:ascii="Microsoft New Tai Lue" w:hAnsi="Microsoft New Tai Lue" w:cs="Microsoft New Tai Lue"/>
          <w:bCs/>
          <w:color w:val="auto"/>
          <w:szCs w:val="21"/>
        </w:rPr>
        <w:t>投标人按照</w:t>
      </w:r>
      <w:r>
        <w:rPr>
          <w:rFonts w:ascii="Microsoft New Tai Lue" w:hAnsi="Microsoft New Tai Lue" w:cs="Microsoft New Tai Lue"/>
          <w:b/>
          <w:bCs/>
          <w:color w:val="auto"/>
          <w:szCs w:val="21"/>
        </w:rPr>
        <w:t>投标人须知前附表</w:t>
      </w:r>
      <w:r>
        <w:rPr>
          <w:rFonts w:hint="eastAsia" w:ascii="Microsoft New Tai Lue" w:hAnsi="Microsoft New Tai Lue" w:cs="Microsoft New Tai Lue"/>
          <w:bCs/>
          <w:color w:val="auto"/>
          <w:szCs w:val="21"/>
        </w:rPr>
        <w:t>要求的</w:t>
      </w:r>
      <w:r>
        <w:rPr>
          <w:rFonts w:ascii="Microsoft New Tai Lue" w:hAnsi="Microsoft New Tai Lue" w:cs="Microsoft New Tai Lue"/>
          <w:bCs/>
          <w:color w:val="auto"/>
          <w:szCs w:val="21"/>
        </w:rPr>
        <w:t>形式，在</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规定的投标截止时间前，向采购方提交</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规定的投标保证金(数额采用四舍五入，计算至元)。投标保证金有效期应与</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规定的投标有效期一致。</w:t>
      </w:r>
      <w:r>
        <w:rPr>
          <w:rFonts w:ascii="Segoe UI Symbol" w:hAnsi="Segoe UI Symbol" w:cs="Segoe UI Symbol"/>
          <w:b/>
          <w:color w:val="auto"/>
          <w:szCs w:val="21"/>
        </w:rPr>
        <w:t>★</w:t>
      </w:r>
      <w:r>
        <w:rPr>
          <w:rFonts w:hint="eastAsia" w:ascii="Segoe UI Symbol" w:hAnsi="Segoe UI Symbol" w:cs="Segoe UI Symbol"/>
          <w:b/>
          <w:color w:val="auto"/>
          <w:szCs w:val="21"/>
        </w:rPr>
        <w:t>投标人未按规定缴纳投标保证金的或</w:t>
      </w:r>
      <w:r>
        <w:rPr>
          <w:rFonts w:hint="eastAsia" w:ascii="Microsoft New Tai Lue" w:hAnsi="Microsoft New Tai Lue" w:cs="Microsoft New Tai Lue"/>
          <w:b/>
          <w:bCs/>
          <w:color w:val="auto"/>
          <w:szCs w:val="21"/>
        </w:rPr>
        <w:t>由于到账时间晚于投标截止时间的，或者票据错误、印鉴不清等原因导致不能到账的，其投标无效。</w:t>
      </w:r>
    </w:p>
    <w:p w14:paraId="6AE6B8BD">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22.3联合体投标的，可以由联合体中的一方或者共同提交投标保证金。以一方名义提交投标保证金的，对联合体各方均具有约束力。</w:t>
      </w:r>
    </w:p>
    <w:p w14:paraId="3C6D4793">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22.4未中标的投标人的投标保证金，将在中标通知书发出后5个工作日内退还，但因投标人自身原因导致无法及时退还的除外。</w:t>
      </w:r>
    </w:p>
    <w:p w14:paraId="62335D33">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22.5中标的投标人的投标保证金，将在政府采购合同签订后5个工作日内退还中标人。</w:t>
      </w:r>
    </w:p>
    <w:p w14:paraId="02FF23EC">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22.6投标人有以下情形之一的，投标保证金可以不予退还：</w:t>
      </w:r>
    </w:p>
    <w:bookmarkEnd w:id="136"/>
    <w:bookmarkEnd w:id="137"/>
    <w:bookmarkEnd w:id="138"/>
    <w:bookmarkEnd w:id="139"/>
    <w:bookmarkEnd w:id="140"/>
    <w:bookmarkEnd w:id="141"/>
    <w:p w14:paraId="17110399">
      <w:pPr>
        <w:spacing w:line="300" w:lineRule="auto"/>
        <w:ind w:firstLine="315" w:firstLineChars="150"/>
        <w:jc w:val="left"/>
        <w:rPr>
          <w:color w:val="auto"/>
          <w:szCs w:val="21"/>
        </w:rPr>
      </w:pPr>
      <w:bookmarkStart w:id="142" w:name="_Toc104560861"/>
      <w:bookmarkStart w:id="143" w:name="_Toc100905225"/>
      <w:bookmarkStart w:id="144" w:name="_Toc103848546"/>
      <w:bookmarkStart w:id="145" w:name="_Toc96347880"/>
      <w:r>
        <w:rPr>
          <w:color w:val="auto"/>
          <w:szCs w:val="21"/>
        </w:rPr>
        <w:t>（1）</w:t>
      </w:r>
      <w:r>
        <w:rPr>
          <w:rFonts w:hint="eastAsia"/>
          <w:color w:val="auto"/>
          <w:szCs w:val="21"/>
        </w:rPr>
        <w:t>投标人</w:t>
      </w:r>
      <w:r>
        <w:rPr>
          <w:color w:val="auto"/>
          <w:szCs w:val="21"/>
        </w:rPr>
        <w:t>在</w:t>
      </w:r>
      <w:r>
        <w:rPr>
          <w:rFonts w:hint="eastAsia"/>
          <w:color w:val="auto"/>
          <w:szCs w:val="21"/>
        </w:rPr>
        <w:t>招标</w:t>
      </w:r>
      <w:r>
        <w:rPr>
          <w:color w:val="auto"/>
          <w:szCs w:val="21"/>
        </w:rPr>
        <w:t>文件规定的</w:t>
      </w:r>
      <w:r>
        <w:rPr>
          <w:rFonts w:hint="eastAsia"/>
          <w:color w:val="auto"/>
          <w:szCs w:val="21"/>
        </w:rPr>
        <w:t>投标</w:t>
      </w:r>
      <w:r>
        <w:rPr>
          <w:color w:val="auto"/>
          <w:szCs w:val="21"/>
        </w:rPr>
        <w:t>有效期内撤销其</w:t>
      </w:r>
      <w:r>
        <w:rPr>
          <w:rFonts w:hint="eastAsia"/>
          <w:color w:val="auto"/>
          <w:szCs w:val="21"/>
        </w:rPr>
        <w:t>投标</w:t>
      </w:r>
      <w:r>
        <w:rPr>
          <w:color w:val="auto"/>
          <w:szCs w:val="21"/>
        </w:rPr>
        <w:t>文件；</w:t>
      </w:r>
    </w:p>
    <w:p w14:paraId="678B8E9B">
      <w:pPr>
        <w:spacing w:line="300" w:lineRule="auto"/>
        <w:ind w:firstLine="315" w:firstLineChars="150"/>
        <w:jc w:val="left"/>
        <w:rPr>
          <w:color w:val="auto"/>
          <w:szCs w:val="21"/>
        </w:rPr>
      </w:pPr>
      <w:r>
        <w:rPr>
          <w:color w:val="auto"/>
          <w:szCs w:val="21"/>
        </w:rPr>
        <w:t>（2）</w:t>
      </w:r>
      <w:r>
        <w:rPr>
          <w:rFonts w:hint="eastAsia"/>
          <w:color w:val="auto"/>
          <w:szCs w:val="21"/>
        </w:rPr>
        <w:t>投标人在投标文件中提供</w:t>
      </w:r>
      <w:r>
        <w:rPr>
          <w:color w:val="auto"/>
          <w:szCs w:val="21"/>
        </w:rPr>
        <w:t>虚假材料</w:t>
      </w:r>
      <w:r>
        <w:rPr>
          <w:rFonts w:hint="eastAsia"/>
          <w:color w:val="auto"/>
          <w:szCs w:val="21"/>
        </w:rPr>
        <w:t>的</w:t>
      </w:r>
      <w:r>
        <w:rPr>
          <w:color w:val="auto"/>
          <w:szCs w:val="21"/>
        </w:rPr>
        <w:t>；</w:t>
      </w:r>
    </w:p>
    <w:p w14:paraId="608F9699">
      <w:pPr>
        <w:spacing w:line="300" w:lineRule="auto"/>
        <w:ind w:firstLine="315" w:firstLineChars="150"/>
        <w:jc w:val="left"/>
        <w:rPr>
          <w:color w:val="auto"/>
          <w:szCs w:val="21"/>
        </w:rPr>
      </w:pPr>
      <w:r>
        <w:rPr>
          <w:rFonts w:hint="eastAsia"/>
          <w:color w:val="auto"/>
          <w:szCs w:val="21"/>
        </w:rPr>
        <w:t>（3）投标人在本次采购活动中存在</w:t>
      </w:r>
      <w:r>
        <w:rPr>
          <w:color w:val="auto"/>
          <w:szCs w:val="21"/>
        </w:rPr>
        <w:t>恶意串通</w:t>
      </w:r>
      <w:r>
        <w:rPr>
          <w:rFonts w:hint="eastAsia"/>
          <w:color w:val="auto"/>
          <w:szCs w:val="21"/>
        </w:rPr>
        <w:t>行为的</w:t>
      </w:r>
      <w:r>
        <w:rPr>
          <w:color w:val="auto"/>
          <w:szCs w:val="21"/>
        </w:rPr>
        <w:t>；</w:t>
      </w:r>
    </w:p>
    <w:p w14:paraId="34F8F009">
      <w:pPr>
        <w:spacing w:line="300" w:lineRule="auto"/>
        <w:ind w:firstLine="315" w:firstLineChars="150"/>
        <w:jc w:val="left"/>
        <w:rPr>
          <w:color w:val="auto"/>
          <w:szCs w:val="21"/>
        </w:rPr>
      </w:pPr>
      <w:r>
        <w:rPr>
          <w:color w:val="auto"/>
          <w:szCs w:val="21"/>
        </w:rPr>
        <w:t>（4）</w:t>
      </w:r>
      <w:r>
        <w:rPr>
          <w:rFonts w:hint="eastAsia"/>
          <w:color w:val="auto"/>
          <w:szCs w:val="21"/>
        </w:rPr>
        <w:t>中标人</w:t>
      </w:r>
      <w:r>
        <w:rPr>
          <w:color w:val="auto"/>
          <w:szCs w:val="21"/>
        </w:rPr>
        <w:t>未能按规定交纳采购代理服务费；</w:t>
      </w:r>
    </w:p>
    <w:p w14:paraId="6E435725">
      <w:pPr>
        <w:spacing w:line="300" w:lineRule="auto"/>
        <w:ind w:firstLine="315" w:firstLineChars="150"/>
        <w:jc w:val="left"/>
        <w:rPr>
          <w:color w:val="auto"/>
          <w:szCs w:val="21"/>
        </w:rPr>
      </w:pPr>
      <w:r>
        <w:rPr>
          <w:color w:val="auto"/>
          <w:szCs w:val="21"/>
        </w:rPr>
        <w:t>（5）</w:t>
      </w:r>
      <w:r>
        <w:rPr>
          <w:rFonts w:hint="eastAsia"/>
          <w:color w:val="auto"/>
          <w:szCs w:val="21"/>
        </w:rPr>
        <w:t>中标人</w:t>
      </w:r>
      <w:r>
        <w:rPr>
          <w:color w:val="auto"/>
          <w:szCs w:val="21"/>
        </w:rPr>
        <w:t>在收到</w:t>
      </w:r>
      <w:r>
        <w:rPr>
          <w:rFonts w:hint="eastAsia"/>
          <w:color w:val="auto"/>
          <w:szCs w:val="21"/>
        </w:rPr>
        <w:t>中标</w:t>
      </w:r>
      <w:r>
        <w:rPr>
          <w:color w:val="auto"/>
          <w:szCs w:val="21"/>
        </w:rPr>
        <w:t>通知书后，无正当理由不与采购人订立合同，在签订合同时向采购人提出附加条件，或者不按照</w:t>
      </w:r>
      <w:r>
        <w:rPr>
          <w:rFonts w:hint="eastAsia"/>
          <w:color w:val="auto"/>
          <w:szCs w:val="21"/>
        </w:rPr>
        <w:t>招标</w:t>
      </w:r>
      <w:r>
        <w:rPr>
          <w:color w:val="auto"/>
          <w:szCs w:val="21"/>
        </w:rPr>
        <w:t>文件要求提交履约保证金（如有）；</w:t>
      </w:r>
    </w:p>
    <w:p w14:paraId="75447D68">
      <w:pPr>
        <w:spacing w:line="300" w:lineRule="auto"/>
        <w:ind w:firstLine="315" w:firstLineChars="150"/>
        <w:jc w:val="left"/>
        <w:rPr>
          <w:color w:val="auto"/>
          <w:szCs w:val="21"/>
        </w:rPr>
      </w:pPr>
      <w:r>
        <w:rPr>
          <w:color w:val="auto"/>
          <w:szCs w:val="21"/>
        </w:rPr>
        <w:t>（6）</w:t>
      </w:r>
      <w:r>
        <w:rPr>
          <w:rFonts w:hint="eastAsia"/>
          <w:color w:val="auto"/>
          <w:szCs w:val="21"/>
        </w:rPr>
        <w:t>招标</w:t>
      </w:r>
      <w:r>
        <w:rPr>
          <w:color w:val="auto"/>
          <w:szCs w:val="21"/>
        </w:rPr>
        <w:t>文件规定的其他可以不予退还</w:t>
      </w:r>
      <w:r>
        <w:rPr>
          <w:rFonts w:hint="eastAsia"/>
          <w:color w:val="auto"/>
          <w:szCs w:val="21"/>
        </w:rPr>
        <w:t>投标</w:t>
      </w:r>
      <w:r>
        <w:rPr>
          <w:color w:val="auto"/>
          <w:szCs w:val="21"/>
        </w:rPr>
        <w:t>保证金的情形。</w:t>
      </w:r>
    </w:p>
    <w:p w14:paraId="58FA2CFF">
      <w:pPr>
        <w:pStyle w:val="4"/>
        <w:spacing w:line="300" w:lineRule="auto"/>
        <w:ind w:left="0" w:leftChars="0" w:right="210"/>
        <w:rPr>
          <w:rFonts w:ascii="Microsoft New Tai Lue" w:hAnsi="Microsoft New Tai Lue" w:cs="Microsoft New Tai Lue"/>
          <w:color w:val="auto"/>
        </w:rPr>
      </w:pPr>
      <w:bookmarkStart w:id="146" w:name="_Toc107246239"/>
      <w:r>
        <w:rPr>
          <w:rFonts w:ascii="Microsoft New Tai Lue" w:hAnsi="Microsoft New Tai Lue" w:cs="Microsoft New Tai Lue"/>
          <w:color w:val="auto"/>
        </w:rPr>
        <w:t>23.投标文件的</w:t>
      </w:r>
      <w:r>
        <w:rPr>
          <w:rFonts w:hint="eastAsia" w:ascii="Microsoft New Tai Lue" w:hAnsi="Microsoft New Tai Lue" w:cs="Microsoft New Tai Lue"/>
          <w:color w:val="auto"/>
        </w:rPr>
        <w:t>制作和</w:t>
      </w:r>
      <w:r>
        <w:rPr>
          <w:rFonts w:ascii="Microsoft New Tai Lue" w:hAnsi="Microsoft New Tai Lue" w:cs="Microsoft New Tai Lue"/>
          <w:color w:val="auto"/>
        </w:rPr>
        <w:t>签署</w:t>
      </w:r>
      <w:bookmarkEnd w:id="142"/>
      <w:bookmarkEnd w:id="143"/>
      <w:bookmarkEnd w:id="144"/>
      <w:bookmarkEnd w:id="145"/>
      <w:bookmarkEnd w:id="146"/>
    </w:p>
    <w:p w14:paraId="7C63AB75">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23.1投标人应严格按照</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要求的份数准备投标文件。纸质文件的正本和副本应装订成册。正本和副本的封面应注明</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正本</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或</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副本</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的字样，当正本和副本、电子版不一致时，以正本为准。</w:t>
      </w:r>
    </w:p>
    <w:p w14:paraId="04652AA4">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23.2</w:t>
      </w:r>
      <w:r>
        <w:rPr>
          <w:rFonts w:hint="eastAsia" w:ascii="Microsoft New Tai Lue" w:hAnsi="Microsoft New Tai Lue" w:cs="Microsoft New Tai Lue"/>
          <w:bCs/>
          <w:color w:val="auto"/>
          <w:szCs w:val="21"/>
        </w:rPr>
        <w:t>投标文件的正本需打印或用不退色墨水书写，副本可为正本文件的复印件，电子文档应为正本的扫描件。</w:t>
      </w:r>
      <w:r>
        <w:rPr>
          <w:rFonts w:ascii="Segoe UI Symbol" w:hAnsi="Segoe UI Symbol" w:cs="Segoe UI Symbol"/>
          <w:b/>
          <w:color w:val="auto"/>
          <w:szCs w:val="21"/>
        </w:rPr>
        <w:t>★</w:t>
      </w:r>
      <w:r>
        <w:rPr>
          <w:rFonts w:ascii="Microsoft New Tai Lue" w:hAnsi="Microsoft New Tai Lue" w:cs="Microsoft New Tai Lue"/>
          <w:b/>
          <w:bCs/>
          <w:color w:val="auto"/>
          <w:szCs w:val="21"/>
        </w:rPr>
        <w:t>正本应加盖公章并由</w:t>
      </w:r>
      <w:r>
        <w:rPr>
          <w:rFonts w:hint="eastAsia" w:ascii="Microsoft New Tai Lue" w:hAnsi="Microsoft New Tai Lue" w:cs="Microsoft New Tai Lue"/>
          <w:b/>
          <w:bCs/>
          <w:color w:val="auto"/>
          <w:szCs w:val="21"/>
        </w:rPr>
        <w:t>投标人</w:t>
      </w:r>
      <w:r>
        <w:rPr>
          <w:rFonts w:ascii="Microsoft New Tai Lue" w:hAnsi="Microsoft New Tai Lue" w:cs="Microsoft New Tai Lue"/>
          <w:b/>
          <w:bCs/>
          <w:color w:val="auto"/>
          <w:szCs w:val="21"/>
        </w:rPr>
        <w:t>法定代表人</w:t>
      </w:r>
      <w:r>
        <w:rPr>
          <w:rFonts w:hint="eastAsia" w:ascii="Microsoft New Tai Lue" w:hAnsi="Microsoft New Tai Lue" w:cs="Microsoft New Tai Lue"/>
          <w:b/>
          <w:bCs/>
          <w:color w:val="auto"/>
          <w:szCs w:val="21"/>
        </w:rPr>
        <w:t>（单位</w:t>
      </w:r>
      <w:r>
        <w:rPr>
          <w:rFonts w:ascii="Microsoft New Tai Lue" w:hAnsi="Microsoft New Tai Lue" w:cs="Microsoft New Tai Lue"/>
          <w:b/>
          <w:bCs/>
          <w:color w:val="auto"/>
          <w:szCs w:val="21"/>
        </w:rPr>
        <w:t>负责人</w:t>
      </w:r>
      <w:r>
        <w:rPr>
          <w:rFonts w:hint="eastAsia" w:ascii="Microsoft New Tai Lue" w:hAnsi="Microsoft New Tai Lue" w:cs="Microsoft New Tai Lue"/>
          <w:b/>
          <w:bCs/>
          <w:color w:val="auto"/>
          <w:szCs w:val="21"/>
        </w:rPr>
        <w:t>）</w:t>
      </w:r>
      <w:r>
        <w:rPr>
          <w:rFonts w:ascii="Microsoft New Tai Lue" w:hAnsi="Microsoft New Tai Lue" w:cs="Microsoft New Tai Lue"/>
          <w:b/>
          <w:bCs/>
          <w:color w:val="auto"/>
          <w:szCs w:val="21"/>
        </w:rPr>
        <w:t>或其授权代表签字。授权代表须提供法定代表人以书面形式出具的</w:t>
      </w:r>
      <w:r>
        <w:rPr>
          <w:rFonts w:hint="eastAsia" w:ascii="Microsoft New Tai Lue" w:hAnsi="Microsoft New Tai Lue" w:cs="Microsoft New Tai Lue"/>
          <w:bCs/>
          <w:color w:val="auto"/>
          <w:szCs w:val="21"/>
        </w:rPr>
        <w:t>“</w:t>
      </w:r>
      <w:r>
        <w:rPr>
          <w:rFonts w:ascii="Microsoft New Tai Lue" w:hAnsi="Microsoft New Tai Lue" w:cs="Microsoft New Tai Lue"/>
          <w:b/>
          <w:bCs/>
          <w:color w:val="auto"/>
          <w:szCs w:val="21"/>
        </w:rPr>
        <w:t>法定代表人授权书”（原件，由</w:t>
      </w:r>
      <w:r>
        <w:rPr>
          <w:rFonts w:hint="eastAsia" w:ascii="Microsoft New Tai Lue" w:hAnsi="Microsoft New Tai Lue" w:cs="Microsoft New Tai Lue"/>
          <w:b/>
          <w:bCs/>
          <w:color w:val="auto"/>
          <w:szCs w:val="21"/>
        </w:rPr>
        <w:t>法定代表人</w:t>
      </w:r>
      <w:r>
        <w:rPr>
          <w:rFonts w:ascii="Microsoft New Tai Lue" w:hAnsi="Microsoft New Tai Lue" w:cs="Microsoft New Tai Lue"/>
          <w:b/>
          <w:bCs/>
          <w:color w:val="auto"/>
          <w:szCs w:val="21"/>
        </w:rPr>
        <w:t>签章并加盖企业公章。）授权其负责本项目投标。授权书原件须放入正本投标文件中。</w:t>
      </w:r>
    </w:p>
    <w:p w14:paraId="718D0258">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23.3投标文件规定盖章的地方，应盖单位公章（文件中的单位盖章、印章、公章等处均仅指与</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名称全称相一致的标准公章</w:t>
      </w:r>
      <w:r>
        <w:rPr>
          <w:rFonts w:hint="eastAsia" w:ascii="Microsoft New Tai Lue" w:hAnsi="Microsoft New Tai Lue" w:cs="Microsoft New Tai Lue"/>
          <w:bCs/>
          <w:color w:val="auto"/>
          <w:szCs w:val="21"/>
        </w:rPr>
        <w:t>，如投标人为自然人可不加盖公章，仅由本人签字）。</w:t>
      </w:r>
    </w:p>
    <w:p w14:paraId="44D9E174">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w:t>
      </w:r>
      <w:r>
        <w:rPr>
          <w:rFonts w:ascii="Microsoft New Tai Lue" w:hAnsi="Microsoft New Tai Lue" w:cs="Microsoft New Tai Lue"/>
          <w:bCs/>
          <w:color w:val="auto"/>
          <w:szCs w:val="21"/>
        </w:rPr>
        <w:t>3.4如投标过程中投标人使用其他形式的印章（如电子印章、带有“专用章”等字样的印章），须提供</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公章授权书</w:t>
      </w:r>
      <w:r>
        <w:rPr>
          <w:rFonts w:hint="eastAsia" w:ascii="Microsoft New Tai Lue" w:hAnsi="Microsoft New Tai Lue" w:cs="Microsoft New Tai Lue"/>
          <w:bCs/>
          <w:color w:val="auto"/>
          <w:szCs w:val="21"/>
        </w:rPr>
        <w:t>”</w:t>
      </w:r>
      <w:r>
        <w:rPr>
          <w:color w:val="auto"/>
        </w:rPr>
        <w:t>（见附件）</w:t>
      </w:r>
      <w:r>
        <w:rPr>
          <w:rFonts w:ascii="Microsoft New Tai Lue" w:hAnsi="Microsoft New Tai Lue" w:cs="Microsoft New Tai Lue"/>
          <w:bCs/>
          <w:color w:val="auto"/>
          <w:szCs w:val="21"/>
        </w:rPr>
        <w:t>，明确</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针对本次项目，该投标人电子印章或专用章作为直接参与投标时相关文件的签章，其效力等同于公章</w:t>
      </w:r>
      <w:r>
        <w:rPr>
          <w:rFonts w:hint="eastAsia" w:ascii="Microsoft New Tai Lue" w:hAnsi="Microsoft New Tai Lue" w:cs="Microsoft New Tai Lue"/>
          <w:bCs/>
          <w:color w:val="auto"/>
          <w:szCs w:val="21"/>
        </w:rPr>
        <w:t>”</w:t>
      </w:r>
      <w:r>
        <w:rPr>
          <w:rFonts w:ascii="Microsoft New Tai Lue" w:hAnsi="Microsoft New Tai Lue" w:cs="Microsoft New Tai Lue"/>
          <w:bCs/>
          <w:color w:val="auto"/>
          <w:szCs w:val="21"/>
        </w:rPr>
        <w:t>，特别说明函须同时加盖投标人公章及电子印章或专用章。</w:t>
      </w:r>
    </w:p>
    <w:p w14:paraId="4D883B1B">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23.5除</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auto"/>
          <w:szCs w:val="21"/>
        </w:rPr>
        <w:t>方有效</w:t>
      </w:r>
      <w:r>
        <w:rPr>
          <w:rFonts w:ascii="Microsoft New Tai Lue" w:hAnsi="Microsoft New Tai Lue" w:cs="Microsoft New Tai Lue"/>
          <w:bCs/>
          <w:color w:val="auto"/>
          <w:szCs w:val="21"/>
        </w:rPr>
        <w:t>。</w:t>
      </w:r>
    </w:p>
    <w:p w14:paraId="1BC20543">
      <w:pPr>
        <w:spacing w:line="300" w:lineRule="auto"/>
        <w:ind w:firstLine="420" w:firstLineChars="200"/>
        <w:jc w:val="left"/>
        <w:rPr>
          <w:color w:val="auto"/>
          <w:szCs w:val="21"/>
        </w:rPr>
      </w:pPr>
      <w:r>
        <w:rPr>
          <w:rFonts w:ascii="Microsoft New Tai Lue" w:hAnsi="Microsoft New Tai Lue" w:cs="Microsoft New Tai Lue"/>
          <w:bCs/>
          <w:color w:val="auto"/>
          <w:szCs w:val="21"/>
        </w:rPr>
        <w:t>23.6</w:t>
      </w:r>
      <w:r>
        <w:rPr>
          <w:rFonts w:hint="eastAsia"/>
          <w:color w:val="auto"/>
          <w:szCs w:val="21"/>
        </w:rPr>
        <w:t>投标</w:t>
      </w:r>
      <w:r>
        <w:rPr>
          <w:color w:val="auto"/>
          <w:szCs w:val="21"/>
        </w:rPr>
        <w:t>文件</w:t>
      </w:r>
      <w:r>
        <w:rPr>
          <w:rFonts w:hint="eastAsia"/>
          <w:color w:val="auto"/>
          <w:szCs w:val="21"/>
        </w:rPr>
        <w:t>建议</w:t>
      </w:r>
      <w:r>
        <w:rPr>
          <w:color w:val="auto"/>
          <w:szCs w:val="21"/>
        </w:rPr>
        <w:t>采用A4软面胶装，</w:t>
      </w:r>
      <w:r>
        <w:rPr>
          <w:rFonts w:hint="eastAsia"/>
          <w:color w:val="auto"/>
          <w:szCs w:val="21"/>
        </w:rPr>
        <w:t>建议</w:t>
      </w:r>
      <w:r>
        <w:rPr>
          <w:color w:val="auto"/>
          <w:szCs w:val="21"/>
        </w:rPr>
        <w:t>不要使用硬壳封面。</w:t>
      </w:r>
      <w:r>
        <w:rPr>
          <w:rFonts w:hint="eastAsia"/>
          <w:color w:val="auto"/>
          <w:szCs w:val="21"/>
        </w:rPr>
        <w:t>投标</w:t>
      </w:r>
      <w:r>
        <w:rPr>
          <w:color w:val="auto"/>
          <w:szCs w:val="21"/>
        </w:rPr>
        <w:t>文件须逐页编制页码并插入目录，便于采购人查阅文件。为节约纸张，建议尽量双面打印并装订成册。</w:t>
      </w:r>
    </w:p>
    <w:p w14:paraId="3C0F6A83">
      <w:pPr>
        <w:pStyle w:val="4"/>
        <w:spacing w:line="300" w:lineRule="auto"/>
        <w:ind w:left="0" w:leftChars="0" w:right="210"/>
        <w:rPr>
          <w:rFonts w:ascii="Microsoft New Tai Lue" w:hAnsi="Microsoft New Tai Lue" w:cs="Microsoft New Tai Lue"/>
          <w:color w:val="auto"/>
        </w:rPr>
      </w:pPr>
      <w:bookmarkStart w:id="147" w:name="_Toc107246240"/>
      <w:r>
        <w:rPr>
          <w:rFonts w:ascii="Microsoft New Tai Lue" w:hAnsi="Microsoft New Tai Lue" w:cs="Microsoft New Tai Lue"/>
          <w:color w:val="auto"/>
        </w:rPr>
        <w:t>四．投标文件的递交</w:t>
      </w:r>
      <w:bookmarkEnd w:id="147"/>
    </w:p>
    <w:p w14:paraId="57E7CC79">
      <w:pPr>
        <w:pStyle w:val="4"/>
        <w:spacing w:line="300" w:lineRule="auto"/>
        <w:ind w:left="0" w:leftChars="0" w:right="210"/>
        <w:rPr>
          <w:rFonts w:ascii="Microsoft New Tai Lue" w:hAnsi="Microsoft New Tai Lue" w:cs="Microsoft New Tai Lue"/>
          <w:color w:val="auto"/>
        </w:rPr>
      </w:pPr>
      <w:bookmarkStart w:id="148" w:name="_Toc103848548"/>
      <w:bookmarkStart w:id="149" w:name="_Toc96347881"/>
      <w:bookmarkStart w:id="150" w:name="_Toc107246241"/>
      <w:bookmarkStart w:id="151" w:name="_Toc100905226"/>
      <w:bookmarkStart w:id="152" w:name="_Toc104560863"/>
      <w:r>
        <w:rPr>
          <w:rFonts w:ascii="Microsoft New Tai Lue" w:hAnsi="Microsoft New Tai Lue" w:cs="Microsoft New Tai Lue"/>
          <w:color w:val="auto"/>
        </w:rPr>
        <w:t>24.投标文件的密封和标记</w:t>
      </w:r>
      <w:bookmarkEnd w:id="148"/>
      <w:bookmarkEnd w:id="149"/>
      <w:bookmarkEnd w:id="150"/>
      <w:bookmarkEnd w:id="151"/>
      <w:bookmarkEnd w:id="152"/>
    </w:p>
    <w:p w14:paraId="583149DE">
      <w:pPr>
        <w:spacing w:line="300" w:lineRule="auto"/>
        <w:ind w:firstLine="420" w:firstLineChars="200"/>
        <w:jc w:val="left"/>
        <w:rPr>
          <w:color w:val="auto"/>
          <w:szCs w:val="21"/>
        </w:rPr>
      </w:pPr>
      <w:bookmarkStart w:id="153" w:name="_Toc469850063"/>
      <w:bookmarkStart w:id="154" w:name="_Toc11464"/>
      <w:bookmarkStart w:id="155" w:name="_Toc5042"/>
      <w:bookmarkStart w:id="156" w:name="_Toc50528805"/>
      <w:bookmarkStart w:id="157" w:name="_Toc11952"/>
      <w:bookmarkStart w:id="158" w:name="_Toc48151397"/>
      <w:bookmarkStart w:id="159" w:name="_Toc97561941"/>
      <w:bookmarkStart w:id="160" w:name="_Toc103848549"/>
      <w:bookmarkStart w:id="161" w:name="_Toc40202948"/>
      <w:bookmarkStart w:id="162" w:name="_Toc38931800"/>
      <w:bookmarkStart w:id="163" w:name="_Toc51928343"/>
      <w:bookmarkStart w:id="164" w:name="_Toc46960670"/>
      <w:bookmarkStart w:id="165" w:name="_Toc4536"/>
      <w:bookmarkStart w:id="166" w:name="_Toc91399404"/>
      <w:bookmarkStart w:id="167" w:name="_Toc38933357"/>
      <w:bookmarkStart w:id="168" w:name="_Toc89586904"/>
      <w:bookmarkStart w:id="169" w:name="_Toc96347882"/>
      <w:bookmarkStart w:id="170" w:name="_Toc38931614"/>
      <w:bookmarkStart w:id="171" w:name="_Toc19963"/>
      <w:bookmarkStart w:id="172" w:name="_Toc46939510"/>
      <w:bookmarkStart w:id="173" w:name="_Toc100905227"/>
      <w:bookmarkStart w:id="174" w:name="_Toc46219699"/>
      <w:r>
        <w:rPr>
          <w:rFonts w:ascii="Microsoft New Tai Lue" w:hAnsi="Microsoft New Tai Lue" w:cs="Microsoft New Tai Lue"/>
          <w:bCs/>
          <w:color w:val="auto"/>
          <w:szCs w:val="21"/>
        </w:rPr>
        <w:t>24.1</w:t>
      </w:r>
      <w:r>
        <w:rPr>
          <w:rFonts w:hint="eastAsia"/>
          <w:color w:val="auto"/>
          <w:szCs w:val="21"/>
        </w:rPr>
        <w:t>投标</w:t>
      </w:r>
      <w:r>
        <w:rPr>
          <w:color w:val="auto"/>
          <w:szCs w:val="21"/>
        </w:rPr>
        <w:t>文件的正本、副本以及电子文档均应密封送达</w:t>
      </w:r>
      <w:r>
        <w:rPr>
          <w:rFonts w:hint="eastAsia"/>
          <w:color w:val="auto"/>
          <w:szCs w:val="21"/>
        </w:rPr>
        <w:t>投标</w:t>
      </w:r>
      <w:r>
        <w:rPr>
          <w:color w:val="auto"/>
          <w:szCs w:val="21"/>
        </w:rPr>
        <w:t>地点，密封包装上按照</w:t>
      </w:r>
      <w:r>
        <w:rPr>
          <w:rFonts w:hint="eastAsia"/>
          <w:color w:val="auto"/>
          <w:szCs w:val="21"/>
        </w:rPr>
        <w:t>投标人</w:t>
      </w:r>
      <w:r>
        <w:rPr>
          <w:b/>
          <w:color w:val="auto"/>
          <w:szCs w:val="21"/>
        </w:rPr>
        <w:t>须知前附表</w:t>
      </w:r>
      <w:r>
        <w:rPr>
          <w:color w:val="auto"/>
          <w:szCs w:val="21"/>
        </w:rPr>
        <w:t>的要求标记信息。若正本、副本以及电子文档等分别进行密封的，还应在封套上注明“正本”、“副本”、“电子文档”等字样。</w:t>
      </w:r>
    </w:p>
    <w:p w14:paraId="22CCB510">
      <w:pPr>
        <w:spacing w:line="300" w:lineRule="auto"/>
        <w:ind w:firstLine="422" w:firstLineChars="200"/>
        <w:jc w:val="left"/>
        <w:rPr>
          <w:b/>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24.2</w:t>
      </w:r>
      <w:r>
        <w:rPr>
          <w:b/>
          <w:color w:val="auto"/>
          <w:szCs w:val="21"/>
        </w:rPr>
        <w:t>未密封的</w:t>
      </w:r>
      <w:r>
        <w:rPr>
          <w:rFonts w:hint="eastAsia"/>
          <w:b/>
          <w:color w:val="auto"/>
          <w:szCs w:val="21"/>
        </w:rPr>
        <w:t>投标</w:t>
      </w:r>
      <w:r>
        <w:rPr>
          <w:b/>
          <w:color w:val="auto"/>
          <w:szCs w:val="21"/>
        </w:rPr>
        <w:t>文件，将被拒绝。</w:t>
      </w:r>
    </w:p>
    <w:p w14:paraId="5EF3F493">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24.3</w:t>
      </w:r>
      <w:r>
        <w:rPr>
          <w:rFonts w:hint="eastAsia" w:ascii="Microsoft New Tai Lue" w:hAnsi="Microsoft New Tai Lue" w:cs="Microsoft New Tai Lue"/>
          <w:bCs/>
          <w:color w:val="auto"/>
          <w:szCs w:val="21"/>
        </w:rPr>
        <w:t>未按要求密封和标记，采购代理机构对误投或过早启封概不负责。</w:t>
      </w:r>
    </w:p>
    <w:p w14:paraId="2B7239AB">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24.</w:t>
      </w:r>
      <w:bookmarkStart w:id="175" w:name="_Toc104560864"/>
      <w:r>
        <w:rPr>
          <w:rFonts w:ascii="Microsoft New Tai Lue" w:hAnsi="Microsoft New Tai Lue" w:cs="Microsoft New Tai Lue"/>
          <w:bCs/>
          <w:color w:val="auto"/>
          <w:szCs w:val="21"/>
        </w:rPr>
        <w:t>4开标后，不论</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中标与否，投标文件</w:t>
      </w:r>
      <w:r>
        <w:rPr>
          <w:rFonts w:hint="eastAsia" w:ascii="Microsoft New Tai Lue" w:hAnsi="Microsoft New Tai Lue" w:cs="Microsoft New Tai Lue"/>
          <w:bCs/>
          <w:color w:val="auto"/>
          <w:szCs w:val="21"/>
        </w:rPr>
        <w:t>均不予</w:t>
      </w:r>
      <w:r>
        <w:rPr>
          <w:rFonts w:ascii="Microsoft New Tai Lue" w:hAnsi="Microsoft New Tai Lue" w:cs="Microsoft New Tai Lue"/>
          <w:bCs/>
          <w:color w:val="auto"/>
          <w:szCs w:val="21"/>
        </w:rPr>
        <w:t>退回。</w:t>
      </w:r>
    </w:p>
    <w:p w14:paraId="72CD7022">
      <w:pPr>
        <w:pStyle w:val="4"/>
        <w:spacing w:line="300" w:lineRule="auto"/>
        <w:ind w:left="0" w:leftChars="0" w:right="210"/>
        <w:rPr>
          <w:rFonts w:ascii="Microsoft New Tai Lue" w:hAnsi="Microsoft New Tai Lue" w:cs="Microsoft New Tai Lue"/>
          <w:color w:val="auto"/>
        </w:rPr>
      </w:pPr>
      <w:bookmarkStart w:id="176" w:name="_Toc107246242"/>
      <w:r>
        <w:rPr>
          <w:rFonts w:ascii="Microsoft New Tai Lue" w:hAnsi="Microsoft New Tai Lue" w:cs="Microsoft New Tai Lue"/>
          <w:color w:val="auto"/>
        </w:rPr>
        <w:t>25.</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ascii="Microsoft New Tai Lue" w:hAnsi="Microsoft New Tai Lue" w:cs="Microsoft New Tai Lue"/>
          <w:color w:val="auto"/>
        </w:rPr>
        <w:t>投标截止时间</w:t>
      </w:r>
      <w:bookmarkEnd w:id="176"/>
    </w:p>
    <w:p w14:paraId="71B83729">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77" w:name="_Toc96347883"/>
      <w:r>
        <w:rPr>
          <w:rFonts w:ascii="Microsoft New Tai Lue" w:hAnsi="Microsoft New Tai Lue" w:cs="Microsoft New Tai Lue"/>
          <w:bCs/>
          <w:color w:val="auto"/>
          <w:szCs w:val="21"/>
        </w:rPr>
        <w:t>25.1投标文件应在</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规定的投标截止时间之前密封送到</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指定的地点。</w:t>
      </w:r>
    </w:p>
    <w:p w14:paraId="1114ED88">
      <w:pPr>
        <w:adjustRightInd w:val="0"/>
        <w:snapToGrid w:val="0"/>
        <w:spacing w:before="156" w:beforeLines="50" w:line="300" w:lineRule="auto"/>
        <w:ind w:firstLine="422" w:firstLineChars="200"/>
        <w:rPr>
          <w:rFonts w:ascii="Microsoft New Tai Lue" w:hAnsi="Microsoft New Tai Lue" w:cs="Microsoft New Tai Lue"/>
          <w:b/>
          <w:bCs/>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25.2采购方将拒绝并退回在其规定的投标截止时间后收到的任何投标文件。</w:t>
      </w:r>
    </w:p>
    <w:p w14:paraId="4CE1DA09">
      <w:pPr>
        <w:pStyle w:val="4"/>
        <w:spacing w:line="300" w:lineRule="auto"/>
        <w:ind w:left="0" w:leftChars="0" w:right="210"/>
        <w:rPr>
          <w:rFonts w:ascii="Microsoft New Tai Lue" w:hAnsi="Microsoft New Tai Lue" w:cs="Microsoft New Tai Lue"/>
          <w:color w:val="auto"/>
        </w:rPr>
      </w:pPr>
      <w:bookmarkStart w:id="178" w:name="_Toc104560865"/>
      <w:bookmarkStart w:id="179" w:name="_Toc103848550"/>
      <w:bookmarkStart w:id="180" w:name="_Toc100905228"/>
      <w:bookmarkStart w:id="181" w:name="_Toc107246243"/>
      <w:r>
        <w:rPr>
          <w:rFonts w:ascii="Microsoft New Tai Lue" w:hAnsi="Microsoft New Tai Lue" w:cs="Microsoft New Tai Lue"/>
          <w:color w:val="auto"/>
        </w:rPr>
        <w:t>26.投标文件的修改和撤回</w:t>
      </w:r>
      <w:bookmarkEnd w:id="177"/>
      <w:bookmarkEnd w:id="178"/>
      <w:bookmarkEnd w:id="179"/>
      <w:bookmarkEnd w:id="180"/>
      <w:bookmarkEnd w:id="181"/>
    </w:p>
    <w:bookmarkEnd w:id="118"/>
    <w:p w14:paraId="0BDA4366">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82" w:name="_Toc80264714"/>
      <w:r>
        <w:rPr>
          <w:rFonts w:ascii="Microsoft New Tai Lue" w:hAnsi="Microsoft New Tai Lue" w:cs="Microsoft New Tai Lue"/>
          <w:bCs/>
          <w:color w:val="auto"/>
          <w:szCs w:val="21"/>
        </w:rPr>
        <w:t>26.1</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在递交投标文件后，可以修改或撤回其投标文件，但这种修改和撤回，必须在规定的投标截止时间前，以书面形式通知</w:t>
      </w:r>
      <w:r>
        <w:rPr>
          <w:rFonts w:hint="eastAsia" w:ascii="Microsoft New Tai Lue" w:hAnsi="Microsoft New Tai Lue" w:cs="Microsoft New Tai Lue"/>
          <w:bCs/>
          <w:color w:val="auto"/>
          <w:szCs w:val="21"/>
        </w:rPr>
        <w:t>采购方</w:t>
      </w:r>
      <w:r>
        <w:rPr>
          <w:rFonts w:ascii="Microsoft New Tai Lue" w:hAnsi="Microsoft New Tai Lue" w:cs="Microsoft New Tai Lue"/>
          <w:bCs/>
          <w:color w:val="auto"/>
          <w:szCs w:val="21"/>
        </w:rPr>
        <w:t>。</w:t>
      </w:r>
    </w:p>
    <w:p w14:paraId="4FF097EC">
      <w:pPr>
        <w:spacing w:line="300" w:lineRule="auto"/>
        <w:ind w:firstLine="420" w:firstLineChars="200"/>
        <w:jc w:val="left"/>
        <w:rPr>
          <w:color w:val="auto"/>
          <w:szCs w:val="21"/>
        </w:rPr>
      </w:pPr>
      <w:r>
        <w:rPr>
          <w:rFonts w:ascii="Microsoft New Tai Lue" w:hAnsi="Microsoft New Tai Lue" w:cs="Microsoft New Tai Lue"/>
          <w:bCs/>
          <w:color w:val="auto"/>
          <w:szCs w:val="21"/>
        </w:rPr>
        <w:t>26.2</w:t>
      </w:r>
      <w:r>
        <w:rPr>
          <w:rFonts w:hint="eastAsia"/>
          <w:color w:val="auto"/>
          <w:szCs w:val="21"/>
        </w:rPr>
        <w:t>投标人</w:t>
      </w:r>
      <w:r>
        <w:rPr>
          <w:color w:val="auto"/>
          <w:szCs w:val="21"/>
        </w:rPr>
        <w:t>对</w:t>
      </w:r>
      <w:r>
        <w:rPr>
          <w:rFonts w:hint="eastAsia"/>
          <w:color w:val="auto"/>
          <w:szCs w:val="21"/>
        </w:rPr>
        <w:t>投标</w:t>
      </w:r>
      <w:r>
        <w:rPr>
          <w:color w:val="auto"/>
          <w:szCs w:val="21"/>
        </w:rPr>
        <w:t>文件的补充、修改的内容应当按照采购文件要求签署、盖章、密封后，作为</w:t>
      </w:r>
      <w:r>
        <w:rPr>
          <w:rFonts w:hint="eastAsia"/>
          <w:color w:val="auto"/>
          <w:szCs w:val="21"/>
        </w:rPr>
        <w:t>投标</w:t>
      </w:r>
      <w:r>
        <w:rPr>
          <w:color w:val="auto"/>
          <w:szCs w:val="21"/>
        </w:rPr>
        <w:t>文件的组成部分。</w:t>
      </w:r>
    </w:p>
    <w:p w14:paraId="6B6EF1DB">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26.3 在投标截止时间之后，</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不得对其投标文件作任何修改。</w:t>
      </w:r>
    </w:p>
    <w:p w14:paraId="37CC29BA">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26.4 在投标截止时间至采购文件中规定的投标有效期满之间的这段时间内，</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不得撤回其投标。</w:t>
      </w:r>
    </w:p>
    <w:p w14:paraId="22C3D40F">
      <w:pPr>
        <w:pStyle w:val="4"/>
        <w:spacing w:line="300" w:lineRule="auto"/>
        <w:ind w:left="0" w:leftChars="0" w:right="210"/>
        <w:rPr>
          <w:rFonts w:ascii="Microsoft New Tai Lue" w:hAnsi="Microsoft New Tai Lue" w:cs="Microsoft New Tai Lue"/>
          <w:color w:val="auto"/>
        </w:rPr>
      </w:pPr>
      <w:bookmarkStart w:id="183" w:name="_Toc104560866"/>
      <w:bookmarkStart w:id="184" w:name="_Toc107246244"/>
      <w:bookmarkStart w:id="185" w:name="_Toc103848551"/>
      <w:r>
        <w:rPr>
          <w:rFonts w:ascii="Microsoft New Tai Lue" w:hAnsi="Microsoft New Tai Lue" w:cs="Microsoft New Tai Lue"/>
          <w:color w:val="auto"/>
        </w:rPr>
        <w:t>27.诚实信用</w:t>
      </w:r>
      <w:bookmarkEnd w:id="183"/>
      <w:bookmarkEnd w:id="184"/>
      <w:bookmarkEnd w:id="185"/>
    </w:p>
    <w:p w14:paraId="0A1EC0C1">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27.1投标人应当遵循公平竞争的原则，不得恶意串通，不得妨碍其他投标人的竞争行为，不得损害采购人或者其他投标人的合法权益。</w:t>
      </w:r>
    </w:p>
    <w:p w14:paraId="431F299E">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27.2在评标过程中发现投标人有上述情形的，评标委员会应当认定其投标无效，并书面报告本级财政部门。</w:t>
      </w:r>
    </w:p>
    <w:p w14:paraId="53A90D3A">
      <w:pPr>
        <w:pStyle w:val="4"/>
        <w:spacing w:line="300" w:lineRule="auto"/>
        <w:ind w:left="0" w:leftChars="0" w:right="210"/>
        <w:rPr>
          <w:rFonts w:ascii="Microsoft New Tai Lue" w:hAnsi="Microsoft New Tai Lue" w:cs="Microsoft New Tai Lue"/>
          <w:color w:val="auto"/>
        </w:rPr>
      </w:pPr>
      <w:bookmarkStart w:id="186" w:name="_Toc107246245"/>
      <w:r>
        <w:rPr>
          <w:rFonts w:ascii="Microsoft New Tai Lue" w:hAnsi="Microsoft New Tai Lue" w:cs="Microsoft New Tai Lue"/>
          <w:color w:val="auto"/>
        </w:rPr>
        <w:t>五．开标和评标</w:t>
      </w:r>
      <w:bookmarkEnd w:id="186"/>
      <w:bookmarkStart w:id="187" w:name="_Toc96347885"/>
    </w:p>
    <w:p w14:paraId="61992B8A">
      <w:pPr>
        <w:pStyle w:val="4"/>
        <w:spacing w:line="300" w:lineRule="auto"/>
        <w:ind w:left="0" w:leftChars="0" w:right="210"/>
        <w:rPr>
          <w:rFonts w:ascii="Microsoft New Tai Lue" w:hAnsi="Microsoft New Tai Lue" w:cs="Microsoft New Tai Lue"/>
          <w:color w:val="auto"/>
        </w:rPr>
      </w:pPr>
      <w:bookmarkStart w:id="188" w:name="_Toc103848553"/>
      <w:bookmarkStart w:id="189" w:name="_Toc100905230"/>
      <w:bookmarkStart w:id="190" w:name="_Toc107246246"/>
      <w:bookmarkStart w:id="191" w:name="_Toc104560868"/>
      <w:r>
        <w:rPr>
          <w:rFonts w:ascii="Microsoft New Tai Lue" w:hAnsi="Microsoft New Tai Lue" w:cs="Microsoft New Tai Lue"/>
          <w:color w:val="auto"/>
        </w:rPr>
        <w:t>28.开标</w:t>
      </w:r>
      <w:bookmarkEnd w:id="187"/>
      <w:bookmarkEnd w:id="188"/>
      <w:bookmarkEnd w:id="189"/>
      <w:bookmarkEnd w:id="190"/>
      <w:bookmarkEnd w:id="191"/>
    </w:p>
    <w:p w14:paraId="762CD130">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92" w:name="_Toc96347886"/>
      <w:r>
        <w:rPr>
          <w:rFonts w:ascii="Microsoft New Tai Lue" w:hAnsi="Microsoft New Tai Lue" w:cs="Microsoft New Tai Lue"/>
          <w:bCs/>
          <w:color w:val="auto"/>
          <w:szCs w:val="21"/>
        </w:rPr>
        <w:t>28.1采购方在</w:t>
      </w:r>
      <w:r>
        <w:rPr>
          <w:rFonts w:ascii="Microsoft New Tai Lue" w:hAnsi="Microsoft New Tai Lue" w:cs="Microsoft New Tai Lue"/>
          <w:b/>
          <w:bCs/>
          <w:color w:val="auto"/>
          <w:szCs w:val="21"/>
        </w:rPr>
        <w:t>投标人须知前附表</w:t>
      </w:r>
      <w:r>
        <w:rPr>
          <w:rFonts w:ascii="Microsoft New Tai Lue" w:hAnsi="Microsoft New Tai Lue" w:cs="Microsoft New Tai Lue"/>
          <w:bCs/>
          <w:color w:val="auto"/>
          <w:szCs w:val="21"/>
        </w:rPr>
        <w:t>规定的开标时间和开标地点组织公开开标，</w:t>
      </w:r>
      <w:r>
        <w:rPr>
          <w:rFonts w:hint="eastAsia" w:ascii="Microsoft New Tai Lue" w:hAnsi="Microsoft New Tai Lue" w:cs="Microsoft New Tai Lue"/>
          <w:bCs/>
          <w:color w:val="auto"/>
          <w:szCs w:val="21"/>
        </w:rPr>
        <w:t>邀请投标人参加</w:t>
      </w:r>
      <w:r>
        <w:rPr>
          <w:rFonts w:ascii="Microsoft New Tai Lue" w:hAnsi="Microsoft New Tai Lue" w:cs="Microsoft New Tai Lue"/>
          <w:bCs/>
          <w:color w:val="auto"/>
          <w:szCs w:val="21"/>
        </w:rPr>
        <w:t>。</w:t>
      </w:r>
    </w:p>
    <w:p w14:paraId="4A7FB12A">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w:t>
      </w:r>
      <w:r>
        <w:rPr>
          <w:rFonts w:ascii="Microsoft New Tai Lue" w:hAnsi="Microsoft New Tai Lue" w:cs="Microsoft New Tai Lue"/>
          <w:bCs/>
          <w:color w:val="auto"/>
          <w:szCs w:val="21"/>
        </w:rPr>
        <w:t>8.2</w:t>
      </w:r>
      <w:r>
        <w:rPr>
          <w:rFonts w:hint="eastAsia" w:ascii="Microsoft New Tai Lue" w:hAnsi="Microsoft New Tai Lue" w:cs="Microsoft New Tai Lue"/>
          <w:bCs/>
          <w:color w:val="auto"/>
          <w:szCs w:val="21"/>
        </w:rPr>
        <w:t>采购方在</w:t>
      </w:r>
      <w:r>
        <w:rPr>
          <w:rFonts w:hint="eastAsia" w:ascii="Microsoft New Tai Lue" w:hAnsi="Microsoft New Tai Lue" w:cs="Microsoft New Tai Lue"/>
          <w:b/>
          <w:bCs/>
          <w:color w:val="auto"/>
          <w:szCs w:val="21"/>
        </w:rPr>
        <w:t>投标人须知前附表</w:t>
      </w:r>
      <w:r>
        <w:rPr>
          <w:rFonts w:hint="eastAsia" w:ascii="Microsoft New Tai Lue" w:hAnsi="Microsoft New Tai Lue" w:cs="Microsoft New Tai Lue"/>
          <w:bCs/>
          <w:color w:val="auto"/>
          <w:szCs w:val="21"/>
        </w:rPr>
        <w:t>中规定采用远程异地开标形式的，采购代理机构将提前通知，具体操作流程详见招标文件附件《供应商参加远程异地开标仪式须知》。</w:t>
      </w:r>
    </w:p>
    <w:p w14:paraId="6A41C097">
      <w:pPr>
        <w:spacing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28.3开标时，应当由投标人或者其推选的代表检查投标文件的密封情况；经确认无误后，由采购方工作人员当众拆封，</w:t>
      </w:r>
      <w:r>
        <w:rPr>
          <w:rFonts w:hint="eastAsia" w:ascii="Microsoft New Tai Lue" w:hAnsi="Microsoft New Tai Lue" w:cs="Microsoft New Tai Lue"/>
          <w:bCs/>
          <w:color w:val="auto"/>
          <w:szCs w:val="21"/>
        </w:rPr>
        <w:t>宣布投标人名称、投标价格和招标文件规定的需要宣布的其他内容并进行记录，并由参加开标的各投标人代表确认。</w:t>
      </w:r>
    </w:p>
    <w:p w14:paraId="2AA498CA">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28.4投标人不足3家的，不得开标。</w:t>
      </w:r>
    </w:p>
    <w:bookmarkEnd w:id="192"/>
    <w:p w14:paraId="2B8630C6">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93" w:name="_Toc100905231"/>
      <w:r>
        <w:rPr>
          <w:rFonts w:ascii="Microsoft New Tai Lue" w:hAnsi="Microsoft New Tai Lue" w:cs="Microsoft New Tai Lue"/>
          <w:bCs/>
          <w:color w:val="auto"/>
          <w:szCs w:val="21"/>
        </w:rPr>
        <w:t>28.5投标人代表对开标过程和开标记录有疑义，以及认为采购方相关工作人员有需要回避的情形的，应当场提出询问或者回避申请。采购方对投标人代表提出的询问或者回避申请及时处理。</w:t>
      </w:r>
    </w:p>
    <w:p w14:paraId="14371F39">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28.6投标人未参加开标的，视同认可开标结果。</w:t>
      </w:r>
    </w:p>
    <w:p w14:paraId="7DB8A0C4">
      <w:pPr>
        <w:pStyle w:val="4"/>
        <w:spacing w:line="300" w:lineRule="auto"/>
        <w:ind w:left="0" w:leftChars="0" w:right="210"/>
        <w:rPr>
          <w:rFonts w:ascii="Microsoft New Tai Lue" w:hAnsi="Microsoft New Tai Lue" w:cs="Microsoft New Tai Lue"/>
          <w:color w:val="auto"/>
        </w:rPr>
      </w:pPr>
      <w:bookmarkStart w:id="194" w:name="_Toc107246247"/>
      <w:r>
        <w:rPr>
          <w:rFonts w:ascii="Microsoft New Tai Lue" w:hAnsi="Microsoft New Tai Lue" w:cs="Microsoft New Tai Lue"/>
          <w:color w:val="auto"/>
        </w:rPr>
        <w:t>29.</w:t>
      </w:r>
      <w:r>
        <w:rPr>
          <w:rFonts w:hint="eastAsia" w:ascii="Microsoft New Tai Lue" w:hAnsi="Microsoft New Tai Lue" w:cs="Microsoft New Tai Lue"/>
          <w:color w:val="auto"/>
        </w:rPr>
        <w:t>资格性审查</w:t>
      </w:r>
      <w:bookmarkEnd w:id="194"/>
    </w:p>
    <w:p w14:paraId="6382F67B">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bookmarkStart w:id="195" w:name="_Toc103848554"/>
      <w:bookmarkStart w:id="196" w:name="_Toc104560869"/>
      <w:r>
        <w:rPr>
          <w:rFonts w:ascii="Microsoft New Tai Lue" w:hAnsi="Microsoft New Tai Lue" w:cs="Microsoft New Tai Lue"/>
          <w:bCs/>
          <w:color w:val="auto"/>
          <w:szCs w:val="21"/>
        </w:rPr>
        <w:t>29.1投标文件的资格性检查。公开招标采购项目开标结束后，</w:t>
      </w:r>
      <w:r>
        <w:rPr>
          <w:rFonts w:hint="eastAsia" w:ascii="Microsoft New Tai Lue" w:hAnsi="Microsoft New Tai Lue" w:cs="Microsoft New Tai Lue"/>
          <w:bCs/>
          <w:color w:val="auto"/>
          <w:szCs w:val="21"/>
        </w:rPr>
        <w:t>采购人或采购代理机构</w:t>
      </w:r>
      <w:r>
        <w:rPr>
          <w:rFonts w:ascii="Microsoft New Tai Lue" w:hAnsi="Microsoft New Tai Lue" w:cs="Microsoft New Tai Lue"/>
          <w:bCs/>
          <w:color w:val="auto"/>
          <w:szCs w:val="21"/>
        </w:rPr>
        <w:t>应依法对投标人的资格进行审查。</w:t>
      </w:r>
      <w:r>
        <w:rPr>
          <w:rFonts w:hint="eastAsia" w:ascii="Microsoft New Tai Lue" w:hAnsi="Microsoft New Tai Lue" w:cs="Microsoft New Tai Lue"/>
          <w:bCs/>
          <w:color w:val="auto"/>
          <w:szCs w:val="21"/>
        </w:rPr>
        <w:t>资格审查合格的投标人不足3家的，不进行评标。</w:t>
      </w:r>
    </w:p>
    <w:p w14:paraId="7D88484D">
      <w:pPr>
        <w:adjustRightInd w:val="0"/>
        <w:snapToGrid w:val="0"/>
        <w:spacing w:before="156" w:beforeLines="50" w:line="300" w:lineRule="auto"/>
        <w:ind w:firstLine="422" w:firstLineChars="200"/>
        <w:rPr>
          <w:rFonts w:ascii="Microsoft New Tai Lue" w:hAnsi="Microsoft New Tai Lue" w:cs="Microsoft New Tai Lue"/>
          <w:b/>
          <w:bCs/>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29.2</w:t>
      </w:r>
      <w:r>
        <w:rPr>
          <w:rFonts w:ascii="Microsoft New Tai Lue" w:hAnsi="Microsoft New Tai Lue" w:cs="Microsoft New Tai Lue"/>
          <w:b/>
          <w:color w:val="auto"/>
          <w:szCs w:val="21"/>
        </w:rPr>
        <w:t>投标人不具备招标文件规定的投标人资格条件的</w:t>
      </w:r>
      <w:r>
        <w:rPr>
          <w:rFonts w:ascii="Microsoft New Tai Lue" w:hAnsi="Microsoft New Tai Lue" w:cs="Microsoft New Tai Lue"/>
          <w:b/>
          <w:bCs/>
          <w:color w:val="auto"/>
          <w:szCs w:val="21"/>
        </w:rPr>
        <w:t>，应在资格审查时按照无效投标处理</w:t>
      </w:r>
      <w:r>
        <w:rPr>
          <w:rFonts w:hint="eastAsia" w:ascii="Microsoft New Tai Lue" w:hAnsi="Microsoft New Tai Lue" w:cs="Microsoft New Tai Lue"/>
          <w:b/>
          <w:bCs/>
          <w:color w:val="auto"/>
          <w:szCs w:val="21"/>
        </w:rPr>
        <w:t>。</w:t>
      </w:r>
    </w:p>
    <w:p w14:paraId="3F7039ED">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29.3已经进行资格预审的，可以不再对</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资格进行审查，资格预审合格的</w:t>
      </w:r>
      <w:r>
        <w:rPr>
          <w:rFonts w:hint="eastAsia" w:ascii="Microsoft New Tai Lue" w:hAnsi="Microsoft New Tai Lue" w:cs="Microsoft New Tai Lue"/>
          <w:bCs/>
          <w:color w:val="auto"/>
          <w:szCs w:val="21"/>
        </w:rPr>
        <w:t>投标人</w:t>
      </w:r>
      <w:r>
        <w:rPr>
          <w:rFonts w:ascii="Microsoft New Tai Lue" w:hAnsi="Microsoft New Tai Lue" w:cs="Microsoft New Tai Lue"/>
          <w:bCs/>
          <w:color w:val="auto"/>
          <w:szCs w:val="21"/>
        </w:rPr>
        <w:t>在评</w:t>
      </w:r>
      <w:r>
        <w:rPr>
          <w:rFonts w:hint="eastAsia" w:ascii="Microsoft New Tai Lue" w:hAnsi="Microsoft New Tai Lue" w:cs="Microsoft New Tai Lue"/>
          <w:bCs/>
          <w:color w:val="auto"/>
          <w:szCs w:val="21"/>
        </w:rPr>
        <w:t>标</w:t>
      </w:r>
      <w:r>
        <w:rPr>
          <w:rFonts w:ascii="Microsoft New Tai Lue" w:hAnsi="Microsoft New Tai Lue" w:cs="Microsoft New Tai Lue"/>
          <w:bCs/>
          <w:color w:val="auto"/>
          <w:szCs w:val="21"/>
        </w:rPr>
        <w:t>阶段资格发生变化的，应当通知采购方。</w:t>
      </w:r>
    </w:p>
    <w:p w14:paraId="34568F5D">
      <w:pPr>
        <w:pStyle w:val="4"/>
        <w:spacing w:line="300" w:lineRule="auto"/>
        <w:ind w:left="0" w:leftChars="0" w:right="210"/>
        <w:rPr>
          <w:rFonts w:ascii="Microsoft New Tai Lue" w:hAnsi="Microsoft New Tai Lue" w:cs="Microsoft New Tai Lue"/>
          <w:color w:val="auto"/>
        </w:rPr>
      </w:pPr>
      <w:bookmarkStart w:id="197" w:name="_Toc107246248"/>
      <w:r>
        <w:rPr>
          <w:rFonts w:ascii="Microsoft New Tai Lue" w:hAnsi="Microsoft New Tai Lue" w:cs="Microsoft New Tai Lue"/>
          <w:color w:val="auto"/>
        </w:rPr>
        <w:t>30.评标</w:t>
      </w:r>
      <w:bookmarkEnd w:id="195"/>
      <w:bookmarkEnd w:id="196"/>
      <w:bookmarkEnd w:id="197"/>
    </w:p>
    <w:p w14:paraId="4134C665">
      <w:pPr>
        <w:pStyle w:val="4"/>
        <w:spacing w:line="300" w:lineRule="auto"/>
        <w:ind w:left="0" w:leftChars="0" w:right="210"/>
        <w:rPr>
          <w:rFonts w:ascii="Microsoft New Tai Lue" w:hAnsi="Microsoft New Tai Lue" w:cs="Microsoft New Tai Lue"/>
          <w:color w:val="auto"/>
        </w:rPr>
      </w:pPr>
      <w:bookmarkStart w:id="198" w:name="_Toc107246249"/>
      <w:bookmarkStart w:id="199" w:name="_Toc103848555"/>
      <w:bookmarkStart w:id="200" w:name="_Toc104560870"/>
      <w:r>
        <w:rPr>
          <w:rFonts w:ascii="Microsoft New Tai Lue" w:hAnsi="Microsoft New Tai Lue" w:cs="Microsoft New Tai Lue"/>
          <w:color w:val="auto"/>
        </w:rPr>
        <w:t>30.1评标委员会</w:t>
      </w:r>
      <w:bookmarkEnd w:id="198"/>
      <w:bookmarkEnd w:id="199"/>
      <w:bookmarkEnd w:id="200"/>
    </w:p>
    <w:p w14:paraId="37C92AF0">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30.1.1评标委员会</w:t>
      </w:r>
      <w:r>
        <w:rPr>
          <w:rFonts w:hint="eastAsia" w:ascii="Microsoft New Tai Lue" w:hAnsi="Microsoft New Tai Lue" w:cs="Microsoft New Tai Lue"/>
          <w:bCs/>
          <w:color w:val="auto"/>
          <w:szCs w:val="21"/>
        </w:rPr>
        <w:t>成员组成</w:t>
      </w:r>
      <w:r>
        <w:rPr>
          <w:rFonts w:ascii="Microsoft New Tai Lue" w:hAnsi="Microsoft New Tai Lue" w:cs="Microsoft New Tai Lue"/>
          <w:bCs/>
          <w:color w:val="auto"/>
          <w:szCs w:val="21"/>
        </w:rPr>
        <w:t>见</w:t>
      </w:r>
      <w:r>
        <w:rPr>
          <w:rFonts w:ascii="Microsoft New Tai Lue" w:hAnsi="Microsoft New Tai Lue" w:cs="Microsoft New Tai Lue"/>
          <w:b/>
          <w:bCs/>
          <w:color w:val="auto"/>
          <w:szCs w:val="21"/>
        </w:rPr>
        <w:t>投标人须知前附表</w:t>
      </w:r>
      <w:r>
        <w:rPr>
          <w:rFonts w:hint="eastAsia" w:ascii="Microsoft New Tai Lue" w:hAnsi="Microsoft New Tai Lue" w:cs="Microsoft New Tai Lue"/>
          <w:bCs/>
          <w:color w:val="auto"/>
          <w:szCs w:val="21"/>
        </w:rPr>
        <w:t>，负责具体评标事务，并独立履行职责。</w:t>
      </w:r>
    </w:p>
    <w:p w14:paraId="2997F3D7">
      <w:pPr>
        <w:pStyle w:val="4"/>
        <w:spacing w:line="300" w:lineRule="auto"/>
        <w:ind w:left="0" w:leftChars="0" w:right="210"/>
        <w:rPr>
          <w:rFonts w:ascii="Microsoft New Tai Lue" w:hAnsi="Microsoft New Tai Lue" w:cs="Microsoft New Tai Lue"/>
          <w:color w:val="auto"/>
        </w:rPr>
      </w:pPr>
      <w:bookmarkStart w:id="201" w:name="_Toc103848556"/>
      <w:bookmarkStart w:id="202" w:name="_Toc104560871"/>
      <w:bookmarkStart w:id="203" w:name="_Toc107246250"/>
      <w:r>
        <w:rPr>
          <w:rFonts w:ascii="Microsoft New Tai Lue" w:hAnsi="Microsoft New Tai Lue" w:cs="Microsoft New Tai Lue"/>
          <w:color w:val="auto"/>
        </w:rPr>
        <w:t>30.2</w:t>
      </w:r>
      <w:bookmarkEnd w:id="201"/>
      <w:bookmarkEnd w:id="202"/>
      <w:r>
        <w:rPr>
          <w:rFonts w:hint="eastAsia" w:ascii="Microsoft New Tai Lue" w:hAnsi="Microsoft New Tai Lue" w:cs="Microsoft New Tai Lue"/>
          <w:color w:val="auto"/>
        </w:rPr>
        <w:t>符合性审查</w:t>
      </w:r>
      <w:bookmarkEnd w:id="203"/>
      <w:r>
        <w:rPr>
          <w:rFonts w:ascii="Microsoft New Tai Lue" w:hAnsi="Microsoft New Tai Lue" w:cs="Microsoft New Tai Lue"/>
          <w:color w:val="auto"/>
        </w:rPr>
        <w:t xml:space="preserve"> </w:t>
      </w:r>
    </w:p>
    <w:p w14:paraId="6145CD27">
      <w:pPr>
        <w:adjustRightInd w:val="0"/>
        <w:snapToGrid w:val="0"/>
        <w:spacing w:before="156" w:beforeLines="50" w:line="300" w:lineRule="auto"/>
        <w:ind w:firstLine="420" w:firstLineChars="200"/>
        <w:rPr>
          <w:rFonts w:ascii="Microsoft New Tai Lue" w:hAnsi="Microsoft New Tai Lue" w:cs="Microsoft New Tai Lue"/>
          <w:bCs/>
          <w:color w:val="auto"/>
          <w:szCs w:val="21"/>
        </w:rPr>
      </w:pPr>
      <w:r>
        <w:rPr>
          <w:rFonts w:ascii="Microsoft New Tai Lue" w:hAnsi="Microsoft New Tai Lue" w:cs="Microsoft New Tai Lue"/>
          <w:bCs/>
          <w:color w:val="auto"/>
          <w:szCs w:val="21"/>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711FFEA0">
      <w:pPr>
        <w:adjustRightInd w:val="0"/>
        <w:snapToGrid w:val="0"/>
        <w:spacing w:before="156" w:beforeLines="50" w:line="300" w:lineRule="auto"/>
        <w:ind w:firstLine="422" w:firstLineChars="200"/>
        <w:rPr>
          <w:rFonts w:ascii="Microsoft New Tai Lue" w:hAnsi="Microsoft New Tai Lue" w:cs="Microsoft New Tai Lue"/>
          <w:b/>
          <w:bCs/>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30.2.2如果投标文件没有响应</w:t>
      </w:r>
      <w:r>
        <w:rPr>
          <w:rFonts w:hint="eastAsia" w:ascii="Microsoft New Tai Lue" w:hAnsi="Microsoft New Tai Lue" w:cs="Microsoft New Tai Lue"/>
          <w:b/>
          <w:bCs/>
          <w:color w:val="auto"/>
          <w:szCs w:val="21"/>
        </w:rPr>
        <w:t>招标</w:t>
      </w:r>
      <w:r>
        <w:rPr>
          <w:rFonts w:ascii="Microsoft New Tai Lue" w:hAnsi="Microsoft New Tai Lue" w:cs="Microsoft New Tai Lue"/>
          <w:b/>
          <w:bCs/>
          <w:color w:val="auto"/>
          <w:szCs w:val="21"/>
        </w:rPr>
        <w:t>文件</w:t>
      </w:r>
      <w:r>
        <w:rPr>
          <w:rFonts w:hint="eastAsia" w:ascii="Microsoft New Tai Lue" w:hAnsi="Microsoft New Tai Lue" w:cs="Microsoft New Tai Lue"/>
          <w:b/>
          <w:bCs/>
          <w:color w:val="auto"/>
          <w:szCs w:val="21"/>
        </w:rPr>
        <w:t>实质性</w:t>
      </w:r>
      <w:r>
        <w:rPr>
          <w:rFonts w:ascii="Microsoft New Tai Lue" w:hAnsi="Microsoft New Tai Lue" w:cs="Microsoft New Tai Lue"/>
          <w:b/>
          <w:bCs/>
          <w:color w:val="auto"/>
          <w:szCs w:val="21"/>
        </w:rPr>
        <w:t>要求，</w:t>
      </w:r>
      <w:r>
        <w:rPr>
          <w:rFonts w:hint="eastAsia" w:ascii="Microsoft New Tai Lue" w:hAnsi="Microsoft New Tai Lue" w:cs="Microsoft New Tai Lue"/>
          <w:b/>
          <w:bCs/>
          <w:color w:val="auto"/>
          <w:szCs w:val="21"/>
        </w:rPr>
        <w:t>评标委员会</w:t>
      </w:r>
      <w:r>
        <w:rPr>
          <w:rFonts w:ascii="Microsoft New Tai Lue" w:hAnsi="Microsoft New Tai Lue" w:cs="Microsoft New Tai Lue"/>
          <w:b/>
          <w:bCs/>
          <w:color w:val="auto"/>
          <w:szCs w:val="21"/>
        </w:rPr>
        <w:t>将予以拒绝，</w:t>
      </w:r>
      <w:r>
        <w:rPr>
          <w:rFonts w:hint="eastAsia" w:ascii="Microsoft New Tai Lue" w:hAnsi="Microsoft New Tai Lue" w:cs="Microsoft New Tai Lue"/>
          <w:b/>
          <w:bCs/>
          <w:color w:val="auto"/>
          <w:szCs w:val="21"/>
        </w:rPr>
        <w:t>投标人</w:t>
      </w:r>
      <w:r>
        <w:rPr>
          <w:rFonts w:ascii="Microsoft New Tai Lue" w:hAnsi="Microsoft New Tai Lue" w:cs="Microsoft New Tai Lue"/>
          <w:b/>
          <w:bCs/>
          <w:color w:val="auto"/>
          <w:szCs w:val="21"/>
        </w:rPr>
        <w:t>不得通过修改或撤销不合要求的偏离或保留而使其投标成为实质性响应的投标。</w:t>
      </w:r>
    </w:p>
    <w:p w14:paraId="72CA4258">
      <w:pPr>
        <w:adjustRightInd w:val="0"/>
        <w:snapToGrid w:val="0"/>
        <w:spacing w:before="156" w:beforeLines="50" w:line="300" w:lineRule="auto"/>
        <w:ind w:firstLine="422" w:firstLineChars="200"/>
        <w:rPr>
          <w:rFonts w:ascii="Microsoft New Tai Lue" w:hAnsi="Microsoft New Tai Lue" w:cs="Microsoft New Tai Lue"/>
          <w:b/>
          <w:bCs/>
          <w:color w:val="auto"/>
          <w:szCs w:val="21"/>
        </w:rPr>
      </w:pPr>
      <w:r>
        <w:rPr>
          <w:rFonts w:ascii="Segoe UI Symbol" w:hAnsi="Segoe UI Symbol" w:cs="Segoe UI Symbol"/>
          <w:b/>
          <w:color w:val="auto"/>
          <w:szCs w:val="21"/>
        </w:rPr>
        <w:t>★</w:t>
      </w:r>
      <w:r>
        <w:rPr>
          <w:rFonts w:ascii="Microsoft New Tai Lue" w:hAnsi="Microsoft New Tai Lue" w:cs="Microsoft New Tai Lue"/>
          <w:b/>
          <w:bCs/>
          <w:color w:val="auto"/>
          <w:szCs w:val="21"/>
        </w:rPr>
        <w:t>30.2.3投标文件有下列情况之一的，在符合性检查时按照无效投标处理：</w:t>
      </w:r>
    </w:p>
    <w:p w14:paraId="1DB5CF4D">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（1）未按照招标文件规定要求签署、盖章的；</w:t>
      </w:r>
    </w:p>
    <w:p w14:paraId="20E2525A">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（2）报价超过招标文件中规定的预算金额或者最高限价的；</w:t>
      </w:r>
    </w:p>
    <w:p w14:paraId="7D2D46B8">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（3）投标文件中承诺的投标有效期不满足招标文件中载明的投标有效期的；</w:t>
      </w:r>
    </w:p>
    <w:p w14:paraId="01C071D8">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（4）</w:t>
      </w:r>
      <w:r>
        <w:rPr>
          <w:rFonts w:ascii="Microsoft New Tai Lue" w:hAnsi="Microsoft New Tai Lue" w:cs="Microsoft New Tai Lue"/>
          <w:color w:val="auto"/>
          <w:szCs w:val="21"/>
        </w:rPr>
        <w:t>未按照招标文件规定提交投标保证金的</w:t>
      </w:r>
      <w:r>
        <w:rPr>
          <w:rFonts w:hint="eastAsia" w:ascii="Microsoft New Tai Lue" w:hAnsi="Microsoft New Tai Lue" w:cs="Microsoft New Tai Lue"/>
          <w:color w:val="auto"/>
          <w:szCs w:val="21"/>
        </w:rPr>
        <w:t>（招标文件未要求提交投标保证金的除外）</w:t>
      </w:r>
      <w:r>
        <w:rPr>
          <w:rFonts w:ascii="Microsoft New Tai Lue" w:hAnsi="Microsoft New Tai Lue" w:cs="Microsoft New Tai Lue"/>
          <w:color w:val="auto"/>
          <w:szCs w:val="21"/>
        </w:rPr>
        <w:t>；</w:t>
      </w:r>
    </w:p>
    <w:p w14:paraId="07072B33">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（5）投标文件含有采购人不能接受的附加条件的；</w:t>
      </w:r>
    </w:p>
    <w:p w14:paraId="283C409F">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（6）投标文件不符合招标文件中规定的其它实质性要求的；</w:t>
      </w:r>
    </w:p>
    <w:p w14:paraId="5D9A14E3">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（7）现行法律、法规、规章和招标文件规定的其他无效情形。</w:t>
      </w:r>
    </w:p>
    <w:bookmarkEnd w:id="193"/>
    <w:p w14:paraId="0319D80F">
      <w:pPr>
        <w:pStyle w:val="4"/>
        <w:spacing w:line="300" w:lineRule="auto"/>
        <w:ind w:left="0" w:leftChars="0" w:right="210"/>
        <w:rPr>
          <w:rFonts w:ascii="Microsoft New Tai Lue" w:hAnsi="Microsoft New Tai Lue" w:cs="Microsoft New Tai Lue"/>
          <w:color w:val="auto"/>
        </w:rPr>
      </w:pPr>
      <w:bookmarkStart w:id="204" w:name="_Toc103848557"/>
      <w:bookmarkStart w:id="205" w:name="_Toc107246251"/>
      <w:bookmarkStart w:id="206" w:name="_Toc104560872"/>
      <w:r>
        <w:rPr>
          <w:rFonts w:ascii="Microsoft New Tai Lue" w:hAnsi="Microsoft New Tai Lue" w:cs="Microsoft New Tai Lue"/>
          <w:color w:val="auto"/>
        </w:rPr>
        <w:t>30.3投标文件澄清</w:t>
      </w:r>
      <w:bookmarkEnd w:id="204"/>
      <w:bookmarkEnd w:id="205"/>
      <w:bookmarkEnd w:id="206"/>
    </w:p>
    <w:p w14:paraId="1077123A">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30.3.1对于投标文件中含义不明确、同类问题表述不一致或者有明显文字和计算错误的内容，评标委员会应当以书面形式要求投标人作出必要的澄清、说明或者补正。</w:t>
      </w:r>
    </w:p>
    <w:p w14:paraId="6AB1680B">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30.3.2投标人的澄清、说明或者补正应当采用书面形式，并加盖公章，或者由法定代表人或其授权的代表签字。投标人的澄清、说明或者补正不得超出投标文件的范围或者改变投标文件的实质性内容。</w:t>
      </w:r>
    </w:p>
    <w:p w14:paraId="1611CFD1">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30.3.3评标委员会不接受投标人主动提出的澄清、说明。</w:t>
      </w:r>
    </w:p>
    <w:p w14:paraId="58FAEF95">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30.3.4有效的书面澄清材料，是投标文件的补充材料，成为投标文件的组成部分。</w:t>
      </w:r>
    </w:p>
    <w:p w14:paraId="1BCAE705">
      <w:pPr>
        <w:pStyle w:val="4"/>
        <w:spacing w:line="300" w:lineRule="auto"/>
        <w:ind w:left="0" w:leftChars="0" w:right="210"/>
        <w:rPr>
          <w:rFonts w:ascii="Microsoft New Tai Lue" w:hAnsi="Microsoft New Tai Lue" w:cs="Microsoft New Tai Lue"/>
          <w:color w:val="auto"/>
        </w:rPr>
      </w:pPr>
      <w:bookmarkStart w:id="207" w:name="_Toc107246252"/>
      <w:r>
        <w:rPr>
          <w:rFonts w:ascii="Microsoft New Tai Lue" w:hAnsi="Microsoft New Tai Lue" w:cs="Microsoft New Tai Lue"/>
          <w:color w:val="auto"/>
        </w:rPr>
        <w:t>30.4</w:t>
      </w:r>
      <w:bookmarkEnd w:id="207"/>
      <w:r>
        <w:rPr>
          <w:rFonts w:hint="eastAsia" w:ascii="Microsoft New Tai Lue" w:hAnsi="Microsoft New Tai Lue" w:cs="Microsoft New Tai Lue"/>
          <w:color w:val="auto"/>
        </w:rPr>
        <w:t>报价修正</w:t>
      </w:r>
    </w:p>
    <w:p w14:paraId="4672CB1F">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30.4.1投标文件报价出现前后不一致的，除招标文件另有规定外，按照下列规定修正：</w:t>
      </w:r>
    </w:p>
    <w:p w14:paraId="6515B55D">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（1）投标文件中开标一览表（报价表）内容与投标文件中相应内容不一致的，以开标一览表</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报价表</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为准；</w:t>
      </w:r>
    </w:p>
    <w:p w14:paraId="33E2D0B0">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（2）大写金额和小写金额不一致的，以大写金额为准；</w:t>
      </w:r>
    </w:p>
    <w:p w14:paraId="40118184">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（3）单价金额小数点或者百分比有明显错位的，以开标一览表的总价为准，并修改单价；</w:t>
      </w:r>
    </w:p>
    <w:p w14:paraId="2454E6A3">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（4）总价金额与按单价汇总金额不一致的，以单价金额计算结果为准。</w:t>
      </w:r>
    </w:p>
    <w:p w14:paraId="3754E3A2">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同时出现两种以上不一致的，按照前款规定的顺序修正。修正后的报价按照上述规定经投标人确认后产生约束力，投标人不确认的，其投标无效。</w:t>
      </w:r>
    </w:p>
    <w:p w14:paraId="03023ECB">
      <w:pPr>
        <w:pStyle w:val="4"/>
        <w:spacing w:line="300" w:lineRule="auto"/>
        <w:ind w:left="0" w:leftChars="0" w:right="210"/>
        <w:rPr>
          <w:rFonts w:ascii="Microsoft New Tai Lue" w:hAnsi="Microsoft New Tai Lue" w:cs="Microsoft New Tai Lue"/>
          <w:color w:val="auto"/>
        </w:rPr>
      </w:pPr>
      <w:bookmarkStart w:id="208" w:name="_Toc103848558"/>
      <w:bookmarkStart w:id="209" w:name="_Toc107246253"/>
      <w:bookmarkStart w:id="210" w:name="_Toc104560873"/>
      <w:r>
        <w:rPr>
          <w:rFonts w:ascii="Microsoft New Tai Lue" w:hAnsi="Microsoft New Tai Lue" w:cs="Microsoft New Tai Lue"/>
          <w:color w:val="auto"/>
        </w:rPr>
        <w:t>30.5同品牌多家投标人处理原则</w:t>
      </w:r>
      <w:bookmarkEnd w:id="208"/>
      <w:bookmarkEnd w:id="209"/>
      <w:bookmarkEnd w:id="210"/>
    </w:p>
    <w:p w14:paraId="7801C4A1">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A6DCB8C">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269D5DE">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30.5.3非单一产品采购项目，根据采购项目技术构成、产品价格比重等合理确定核心产品，核心产品见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。多家投标人提供的核心产品品牌相同的，按前两款规定处理。</w:t>
      </w:r>
    </w:p>
    <w:p w14:paraId="5D477A21">
      <w:pPr>
        <w:pStyle w:val="4"/>
        <w:spacing w:line="300" w:lineRule="auto"/>
        <w:ind w:left="0" w:leftChars="0" w:right="210"/>
        <w:rPr>
          <w:rFonts w:ascii="Microsoft New Tai Lue" w:hAnsi="Microsoft New Tai Lue" w:cs="Microsoft New Tai Lue"/>
          <w:color w:val="auto"/>
        </w:rPr>
      </w:pPr>
      <w:bookmarkStart w:id="211" w:name="_Toc103848559"/>
      <w:bookmarkStart w:id="212" w:name="_Toc104560874"/>
      <w:bookmarkStart w:id="213" w:name="_Toc107246254"/>
      <w:r>
        <w:rPr>
          <w:rFonts w:ascii="Microsoft New Tai Lue" w:hAnsi="Microsoft New Tai Lue" w:cs="Microsoft New Tai Lue"/>
          <w:color w:val="auto"/>
        </w:rPr>
        <w:t>30.6比较与评价</w:t>
      </w:r>
      <w:bookmarkEnd w:id="211"/>
      <w:bookmarkEnd w:id="212"/>
      <w:bookmarkEnd w:id="213"/>
    </w:p>
    <w:p w14:paraId="7956D38C">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30.6.1评标委员会应当按照招标文件中</w:t>
      </w:r>
      <w:r>
        <w:rPr>
          <w:rFonts w:hint="eastAsia" w:ascii="Microsoft New Tai Lue" w:hAnsi="Microsoft New Tai Lue" w:cs="Microsoft New Tai Lue"/>
          <w:color w:val="auto"/>
          <w:szCs w:val="21"/>
        </w:rPr>
        <w:t>第五章《</w:t>
      </w:r>
      <w:r>
        <w:rPr>
          <w:rFonts w:ascii="Microsoft New Tai Lue" w:hAnsi="Microsoft New Tai Lue" w:cs="Microsoft New Tai Lue"/>
          <w:color w:val="auto"/>
          <w:szCs w:val="21"/>
        </w:rPr>
        <w:t>评标</w:t>
      </w:r>
      <w:r>
        <w:rPr>
          <w:rFonts w:hint="eastAsia" w:ascii="Microsoft New Tai Lue" w:hAnsi="Microsoft New Tai Lue" w:cs="Microsoft New Tai Lue"/>
          <w:color w:val="auto"/>
          <w:szCs w:val="21"/>
        </w:rPr>
        <w:t>方法</w:t>
      </w:r>
      <w:r>
        <w:rPr>
          <w:rFonts w:ascii="Microsoft New Tai Lue" w:hAnsi="Microsoft New Tai Lue" w:cs="Microsoft New Tai Lue"/>
          <w:color w:val="auto"/>
          <w:szCs w:val="21"/>
        </w:rPr>
        <w:t>和</w:t>
      </w:r>
      <w:r>
        <w:rPr>
          <w:rFonts w:hint="eastAsia" w:ascii="Microsoft New Tai Lue" w:hAnsi="Microsoft New Tai Lue" w:cs="Microsoft New Tai Lue"/>
          <w:color w:val="auto"/>
          <w:szCs w:val="21"/>
        </w:rPr>
        <w:t>评标</w:t>
      </w:r>
      <w:r>
        <w:rPr>
          <w:rFonts w:ascii="Microsoft New Tai Lue" w:hAnsi="Microsoft New Tai Lue" w:cs="Microsoft New Tai Lue"/>
          <w:color w:val="auto"/>
          <w:szCs w:val="21"/>
        </w:rPr>
        <w:t>标准</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，对符合性审查合格的投标文件进行比较与评价。</w:t>
      </w:r>
    </w:p>
    <w:p w14:paraId="430E424A">
      <w:pPr>
        <w:pStyle w:val="4"/>
        <w:spacing w:line="300" w:lineRule="auto"/>
        <w:ind w:left="0" w:leftChars="0" w:right="210"/>
        <w:rPr>
          <w:rFonts w:ascii="Microsoft New Tai Lue" w:hAnsi="Microsoft New Tai Lue" w:cs="Microsoft New Tai Lue"/>
          <w:color w:val="auto"/>
        </w:rPr>
      </w:pPr>
      <w:bookmarkStart w:id="214" w:name="_Toc107246255"/>
      <w:r>
        <w:rPr>
          <w:rFonts w:ascii="Microsoft New Tai Lue" w:hAnsi="Microsoft New Tai Lue" w:cs="Microsoft New Tai Lue"/>
          <w:color w:val="auto"/>
        </w:rPr>
        <w:t>30.7</w:t>
      </w:r>
      <w:r>
        <w:rPr>
          <w:rFonts w:hint="eastAsia" w:ascii="Microsoft New Tai Lue" w:hAnsi="Microsoft New Tai Lue" w:cs="Microsoft New Tai Lue"/>
          <w:color w:val="auto"/>
        </w:rPr>
        <w:t>编写评标报告</w:t>
      </w:r>
      <w:bookmarkEnd w:id="214"/>
    </w:p>
    <w:p w14:paraId="36E39597">
      <w:pPr>
        <w:spacing w:line="300" w:lineRule="auto"/>
        <w:ind w:firstLine="420" w:firstLineChars="20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0.7.1评标委员会根据全体评标成员签字的原始评标记录和评标结果编写评标报告</w:t>
      </w:r>
      <w:r>
        <w:rPr>
          <w:rFonts w:hint="eastAsia" w:ascii="Microsoft New Tai Lue" w:hAnsi="Microsoft New Tai Lue" w:cs="Microsoft New Tai Lue"/>
          <w:color w:val="auto"/>
          <w:szCs w:val="21"/>
        </w:rPr>
        <w:t>。</w:t>
      </w:r>
    </w:p>
    <w:p w14:paraId="6D1E6742">
      <w:pPr>
        <w:pStyle w:val="4"/>
        <w:tabs>
          <w:tab w:val="left" w:pos="5882"/>
        </w:tabs>
        <w:spacing w:line="300" w:lineRule="auto"/>
        <w:ind w:left="0" w:leftChars="0" w:right="210"/>
        <w:rPr>
          <w:rFonts w:ascii="Microsoft New Tai Lue" w:hAnsi="Microsoft New Tai Lue" w:cs="Microsoft New Tai Lue"/>
          <w:color w:val="auto"/>
        </w:rPr>
      </w:pPr>
      <w:bookmarkStart w:id="215" w:name="_Toc107246256"/>
      <w:bookmarkStart w:id="216" w:name="_Toc103848561"/>
      <w:bookmarkStart w:id="217" w:name="_Toc104560876"/>
      <w:r>
        <w:rPr>
          <w:rFonts w:ascii="Microsoft New Tai Lue" w:hAnsi="Microsoft New Tai Lue" w:cs="Microsoft New Tai Lue"/>
          <w:color w:val="auto"/>
        </w:rPr>
        <w:t>30.8评标过程的保密</w:t>
      </w:r>
      <w:bookmarkEnd w:id="215"/>
      <w:bookmarkEnd w:id="216"/>
      <w:bookmarkEnd w:id="217"/>
      <w:r>
        <w:rPr>
          <w:rFonts w:ascii="Microsoft New Tai Lue" w:hAnsi="Microsoft New Tai Lue" w:cs="Microsoft New Tai Lue"/>
          <w:color w:val="auto"/>
        </w:rPr>
        <w:tab/>
      </w:r>
    </w:p>
    <w:p w14:paraId="6884FDE5">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30.8.1</w:t>
      </w:r>
      <w:r>
        <w:rPr>
          <w:rFonts w:hint="eastAsia" w:ascii="Microsoft New Tai Lue" w:hAnsi="Microsoft New Tai Lue" w:cs="Microsoft New Tai Lue"/>
          <w:color w:val="auto"/>
          <w:szCs w:val="21"/>
        </w:rPr>
        <w:t>评标委员会成员名单在评标结果公示前应当保密。</w:t>
      </w:r>
    </w:p>
    <w:p w14:paraId="77CB01D3">
      <w:pPr>
        <w:spacing w:line="300" w:lineRule="auto"/>
        <w:ind w:firstLine="315" w:firstLineChars="15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0.8.2</w:t>
      </w:r>
      <w:r>
        <w:rPr>
          <w:rFonts w:hint="eastAsia" w:ascii="Microsoft New Tai Lue" w:hAnsi="Microsoft New Tai Lue" w:cs="Microsoft New Tai Lue"/>
          <w:color w:val="auto"/>
          <w:szCs w:val="21"/>
        </w:rPr>
        <w:t>采购方应当</w:t>
      </w:r>
      <w:r>
        <w:rPr>
          <w:rFonts w:ascii="Microsoft New Tai Lue" w:hAnsi="Microsoft New Tai Lue" w:cs="Microsoft New Tai Lue"/>
          <w:color w:val="auto"/>
          <w:szCs w:val="21"/>
        </w:rPr>
        <w:t>采取必要</w:t>
      </w:r>
      <w:r>
        <w:rPr>
          <w:rFonts w:hint="eastAsia" w:ascii="Microsoft New Tai Lue" w:hAnsi="Microsoft New Tai Lue" w:cs="Microsoft New Tai Lue"/>
          <w:color w:val="auto"/>
          <w:szCs w:val="21"/>
        </w:rPr>
        <w:t>的</w:t>
      </w:r>
      <w:r>
        <w:rPr>
          <w:rFonts w:ascii="Microsoft New Tai Lue" w:hAnsi="Microsoft New Tai Lue" w:cs="Microsoft New Tai Lue"/>
          <w:color w:val="auto"/>
          <w:szCs w:val="21"/>
        </w:rPr>
        <w:t>措施，保证评标在严格保密的情况下进行。</w:t>
      </w:r>
    </w:p>
    <w:p w14:paraId="7F3D8EB5">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30.8.3</w:t>
      </w:r>
      <w:r>
        <w:rPr>
          <w:rFonts w:hint="eastAsia" w:ascii="Microsoft New Tai Lue" w:hAnsi="Microsoft New Tai Lue" w:cs="Microsoft New Tai Lue"/>
          <w:color w:val="auto"/>
          <w:szCs w:val="21"/>
        </w:rPr>
        <w:t>有关人员对评标情况以及在评标过程中获悉的国家秘密、商业秘密负有保密责任。</w:t>
      </w:r>
    </w:p>
    <w:p w14:paraId="0B6C7DB6">
      <w:pPr>
        <w:pStyle w:val="4"/>
        <w:spacing w:line="300" w:lineRule="auto"/>
        <w:ind w:left="0" w:leftChars="0" w:right="210"/>
        <w:rPr>
          <w:rFonts w:ascii="Microsoft New Tai Lue" w:hAnsi="Microsoft New Tai Lue" w:cs="Microsoft New Tai Lue"/>
          <w:color w:val="auto"/>
        </w:rPr>
      </w:pPr>
      <w:bookmarkStart w:id="218" w:name="_Toc107246257"/>
      <w:r>
        <w:rPr>
          <w:rFonts w:ascii="Microsoft New Tai Lue" w:hAnsi="Microsoft New Tai Lue" w:cs="Microsoft New Tai Lue"/>
          <w:color w:val="auto"/>
        </w:rPr>
        <w:t>六．</w:t>
      </w:r>
      <w:r>
        <w:rPr>
          <w:rFonts w:hint="eastAsia" w:ascii="Microsoft New Tai Lue" w:hAnsi="Microsoft New Tai Lue" w:cs="Microsoft New Tai Lue"/>
          <w:color w:val="auto"/>
        </w:rPr>
        <w:t>确定中标</w:t>
      </w:r>
      <w:bookmarkEnd w:id="218"/>
    </w:p>
    <w:p w14:paraId="05B731A4">
      <w:pPr>
        <w:pStyle w:val="4"/>
        <w:spacing w:line="300" w:lineRule="auto"/>
        <w:ind w:left="0" w:leftChars="0" w:right="210"/>
        <w:rPr>
          <w:rFonts w:ascii="Microsoft New Tai Lue" w:hAnsi="Microsoft New Tai Lue" w:cs="Microsoft New Tai Lue"/>
          <w:color w:val="auto"/>
        </w:rPr>
      </w:pPr>
      <w:bookmarkStart w:id="219" w:name="_Toc103848563"/>
      <w:bookmarkStart w:id="220" w:name="_Toc104560878"/>
      <w:bookmarkStart w:id="221" w:name="_Toc107246258"/>
      <w:r>
        <w:rPr>
          <w:rFonts w:ascii="Microsoft New Tai Lue" w:hAnsi="Microsoft New Tai Lue" w:cs="Microsoft New Tai Lue"/>
          <w:color w:val="auto"/>
        </w:rPr>
        <w:t>31.确定中标</w:t>
      </w:r>
      <w:bookmarkEnd w:id="219"/>
      <w:bookmarkEnd w:id="220"/>
      <w:r>
        <w:rPr>
          <w:rFonts w:hint="eastAsia" w:ascii="Microsoft New Tai Lue" w:hAnsi="Microsoft New Tai Lue" w:cs="Microsoft New Tai Lue"/>
          <w:color w:val="auto"/>
        </w:rPr>
        <w:t>人</w:t>
      </w:r>
      <w:bookmarkEnd w:id="221"/>
    </w:p>
    <w:p w14:paraId="6DF6A500">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31.1采用最低评标价法的，评标结果按投标报价由低到高顺序排列。投标报价相同的并列。投标文件满足招标文件全部实质性要求且投标报价最低的投标人为排名第一的中标候选人。</w:t>
      </w:r>
    </w:p>
    <w:p w14:paraId="6897BE97">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31.2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A6A830E">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31</w:t>
      </w:r>
      <w:r>
        <w:rPr>
          <w:rFonts w:hint="eastAsia" w:ascii="Microsoft New Tai Lue" w:hAnsi="Microsoft New Tai Lue" w:cs="Microsoft New Tai Lue"/>
          <w:color w:val="auto"/>
          <w:szCs w:val="21"/>
        </w:rPr>
        <w:t>.3中标候选人并列的，由采购人或者采购人委托评标委员会按照</w:t>
      </w:r>
      <w:r>
        <w:rPr>
          <w:rFonts w:hint="eastAsia" w:ascii="Microsoft New Tai Lue" w:hAnsi="Microsoft New Tai Lue" w:cs="Microsoft New Tai Lue"/>
          <w:b/>
          <w:color w:val="auto"/>
          <w:szCs w:val="21"/>
        </w:rPr>
        <w:t>投标人须知前附表</w:t>
      </w:r>
      <w:r>
        <w:rPr>
          <w:rFonts w:hint="eastAsia" w:ascii="Microsoft New Tai Lue" w:hAnsi="Microsoft New Tai Lue" w:cs="Microsoft New Tai Lue"/>
          <w:color w:val="auto"/>
          <w:szCs w:val="21"/>
        </w:rPr>
        <w:t>规定的方式确定中标人。</w:t>
      </w:r>
    </w:p>
    <w:p w14:paraId="4DAA4593">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31.4评审结束后，中标</w:t>
      </w:r>
      <w:r>
        <w:rPr>
          <w:rFonts w:hint="eastAsia" w:ascii="Microsoft New Tai Lue" w:hAnsi="Microsoft New Tai Lue" w:cs="Microsoft New Tai Lue"/>
          <w:color w:val="auto"/>
          <w:szCs w:val="21"/>
        </w:rPr>
        <w:t>人</w:t>
      </w:r>
      <w:r>
        <w:rPr>
          <w:rFonts w:ascii="Microsoft New Tai Lue" w:hAnsi="Microsoft New Tai Lue" w:cs="Microsoft New Tai Lue"/>
          <w:color w:val="auto"/>
          <w:szCs w:val="21"/>
        </w:rPr>
        <w:t>名单将省级以上财政部门指定的媒体上公告中标结果，中标公告期为1个工作日</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公告媒体</w:t>
      </w:r>
      <w:r>
        <w:rPr>
          <w:rFonts w:hint="eastAsia" w:ascii="Microsoft New Tai Lue" w:hAnsi="Microsoft New Tai Lue" w:cs="Microsoft New Tai Lue"/>
          <w:color w:val="auto"/>
          <w:szCs w:val="21"/>
        </w:rPr>
        <w:t>见</w:t>
      </w:r>
      <w:r>
        <w:rPr>
          <w:rFonts w:hint="eastAsia" w:ascii="Microsoft New Tai Lue" w:hAnsi="Microsoft New Tai Lue" w:cs="Microsoft New Tai Lue"/>
          <w:b/>
          <w:color w:val="auto"/>
          <w:szCs w:val="21"/>
        </w:rPr>
        <w:t>投标人</w:t>
      </w:r>
      <w:r>
        <w:rPr>
          <w:rFonts w:ascii="Microsoft New Tai Lue" w:hAnsi="Microsoft New Tai Lue" w:cs="Microsoft New Tai Lue"/>
          <w:b/>
          <w:color w:val="auto"/>
          <w:szCs w:val="21"/>
        </w:rPr>
        <w:t>须知</w:t>
      </w:r>
      <w:r>
        <w:rPr>
          <w:rFonts w:hint="eastAsia" w:ascii="Microsoft New Tai Lue" w:hAnsi="Microsoft New Tai Lue" w:cs="Microsoft New Tai Lue"/>
          <w:b/>
          <w:color w:val="auto"/>
          <w:szCs w:val="21"/>
        </w:rPr>
        <w:t>前附表。</w:t>
      </w:r>
    </w:p>
    <w:p w14:paraId="7AD02B13">
      <w:pPr>
        <w:pStyle w:val="4"/>
        <w:spacing w:line="300" w:lineRule="auto"/>
        <w:ind w:left="0" w:leftChars="0" w:right="210"/>
        <w:rPr>
          <w:rFonts w:ascii="Microsoft New Tai Lue" w:hAnsi="Microsoft New Tai Lue" w:cs="Microsoft New Tai Lue"/>
          <w:color w:val="auto"/>
        </w:rPr>
      </w:pPr>
      <w:bookmarkStart w:id="222" w:name="_Toc107246259"/>
      <w:bookmarkStart w:id="223" w:name="_Toc103848564"/>
      <w:bookmarkStart w:id="224" w:name="_Toc104560879"/>
      <w:r>
        <w:rPr>
          <w:rFonts w:ascii="Microsoft New Tai Lue" w:hAnsi="Microsoft New Tai Lue" w:cs="Microsoft New Tai Lue"/>
          <w:color w:val="auto"/>
        </w:rPr>
        <w:t>32.中标通知书</w:t>
      </w:r>
      <w:bookmarkEnd w:id="222"/>
      <w:bookmarkEnd w:id="223"/>
      <w:bookmarkEnd w:id="224"/>
    </w:p>
    <w:p w14:paraId="681475BF">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32.1采购代理机构将在中标公告发布的同时向中标</w:t>
      </w:r>
      <w:r>
        <w:rPr>
          <w:rFonts w:hint="eastAsia" w:ascii="Microsoft New Tai Lue" w:hAnsi="Microsoft New Tai Lue" w:cs="Microsoft New Tai Lue"/>
          <w:color w:val="auto"/>
          <w:szCs w:val="21"/>
        </w:rPr>
        <w:t>人</w:t>
      </w:r>
      <w:r>
        <w:rPr>
          <w:rFonts w:ascii="Microsoft New Tai Lue" w:hAnsi="Microsoft New Tai Lue" w:cs="Microsoft New Tai Lue"/>
          <w:color w:val="auto"/>
          <w:szCs w:val="21"/>
        </w:rPr>
        <w:t>发出中标通知书。</w:t>
      </w:r>
    </w:p>
    <w:p w14:paraId="24B7D02A">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32.2中标通知书将是合同的组成部分。对采购人和中标</w:t>
      </w:r>
      <w:r>
        <w:rPr>
          <w:rFonts w:hint="eastAsia" w:ascii="Microsoft New Tai Lue" w:hAnsi="Microsoft New Tai Lue" w:cs="Microsoft New Tai Lue"/>
          <w:color w:val="auto"/>
          <w:szCs w:val="21"/>
        </w:rPr>
        <w:t>人</w:t>
      </w:r>
      <w:r>
        <w:rPr>
          <w:rFonts w:ascii="Microsoft New Tai Lue" w:hAnsi="Microsoft New Tai Lue" w:cs="Microsoft New Tai Lue"/>
          <w:color w:val="auto"/>
          <w:szCs w:val="21"/>
        </w:rPr>
        <w:t>均具有法律效力。</w:t>
      </w:r>
    </w:p>
    <w:p w14:paraId="1E44029A">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32.3</w:t>
      </w:r>
      <w:bookmarkStart w:id="225" w:name="_Toc103848560"/>
      <w:bookmarkStart w:id="226" w:name="_Toc104560875"/>
      <w:r>
        <w:rPr>
          <w:rFonts w:ascii="Microsoft New Tai Lue" w:hAnsi="Microsoft New Tai Lue" w:cs="Microsoft New Tai Lue"/>
          <w:color w:val="auto"/>
          <w:szCs w:val="21"/>
        </w:rPr>
        <w:t>中标通知书发出后</w:t>
      </w:r>
      <w:r>
        <w:rPr>
          <w:rFonts w:hint="eastAsia" w:ascii="Microsoft New Tai Lue" w:hAnsi="Microsoft New Tai Lue" w:cs="Microsoft New Tai Lue"/>
          <w:color w:val="auto"/>
          <w:szCs w:val="21"/>
        </w:rPr>
        <w:t>，中标人无正当理由不得放弃中标，否则将依法承担法律责任。</w:t>
      </w:r>
    </w:p>
    <w:p w14:paraId="6053A273">
      <w:pPr>
        <w:pStyle w:val="4"/>
        <w:spacing w:line="300" w:lineRule="auto"/>
        <w:ind w:left="0" w:leftChars="0" w:right="210"/>
        <w:rPr>
          <w:rFonts w:ascii="Microsoft New Tai Lue" w:hAnsi="Microsoft New Tai Lue" w:cs="Microsoft New Tai Lue"/>
          <w:color w:val="auto"/>
        </w:rPr>
      </w:pPr>
      <w:bookmarkStart w:id="227" w:name="_Toc107246260"/>
      <w:r>
        <w:rPr>
          <w:rFonts w:ascii="Microsoft New Tai Lue" w:hAnsi="Microsoft New Tai Lue" w:cs="Microsoft New Tai Lue"/>
          <w:color w:val="auto"/>
        </w:rPr>
        <w:t>33.废标</w:t>
      </w:r>
      <w:bookmarkEnd w:id="225"/>
      <w:bookmarkEnd w:id="226"/>
      <w:bookmarkEnd w:id="227"/>
    </w:p>
    <w:p w14:paraId="56800F9C">
      <w:pPr>
        <w:spacing w:line="300" w:lineRule="auto"/>
        <w:ind w:firstLine="316" w:firstLineChars="150"/>
        <w:jc w:val="left"/>
        <w:rPr>
          <w:rFonts w:ascii="Microsoft New Tai Lue" w:hAnsi="Microsoft New Tai Lue" w:cs="Microsoft New Tai Lue"/>
          <w:b/>
          <w:color w:val="auto"/>
          <w:szCs w:val="21"/>
        </w:rPr>
      </w:pPr>
      <w:r>
        <w:rPr>
          <w:rFonts w:ascii="Segoe UI Symbol" w:hAnsi="Segoe UI Symbol" w:cs="Segoe UI Symbol"/>
          <w:b/>
          <w:color w:val="auto"/>
          <w:szCs w:val="21"/>
        </w:rPr>
        <w:t>★</w:t>
      </w:r>
      <w:r>
        <w:rPr>
          <w:rFonts w:ascii="Microsoft New Tai Lue" w:hAnsi="Microsoft New Tai Lue" w:cs="Microsoft New Tai Lue"/>
          <w:b/>
          <w:color w:val="auto"/>
          <w:szCs w:val="21"/>
        </w:rPr>
        <w:t>33</w:t>
      </w:r>
      <w:r>
        <w:rPr>
          <w:rFonts w:hint="eastAsia" w:ascii="Microsoft New Tai Lue" w:hAnsi="Microsoft New Tai Lue" w:cs="Microsoft New Tai Lue"/>
          <w:b/>
          <w:color w:val="auto"/>
          <w:szCs w:val="21"/>
        </w:rPr>
        <w:t>.1出现下列情形之一的，应予废标：</w:t>
      </w:r>
    </w:p>
    <w:p w14:paraId="6F1A3E87">
      <w:pPr>
        <w:spacing w:line="300" w:lineRule="auto"/>
        <w:ind w:firstLine="315" w:firstLineChars="150"/>
        <w:jc w:val="left"/>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（1）符合专业条件的投标人或者对招标文件作实质响应的投标人不足三家的；</w:t>
      </w:r>
    </w:p>
    <w:p w14:paraId="55A2A4DF">
      <w:pPr>
        <w:spacing w:line="300" w:lineRule="auto"/>
        <w:ind w:firstLine="315" w:firstLineChars="150"/>
        <w:jc w:val="left"/>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（2）出现影响采购公正的违法、违规行为的；</w:t>
      </w:r>
    </w:p>
    <w:p w14:paraId="275B6E7B">
      <w:pPr>
        <w:spacing w:line="300" w:lineRule="auto"/>
        <w:ind w:firstLine="315" w:firstLineChars="150"/>
        <w:jc w:val="left"/>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（3）投标人的报价均超过了采购预算，采购人不能支付的；</w:t>
      </w:r>
    </w:p>
    <w:p w14:paraId="3753C323">
      <w:pPr>
        <w:spacing w:line="300" w:lineRule="auto"/>
        <w:ind w:firstLine="315" w:firstLineChars="150"/>
        <w:jc w:val="left"/>
        <w:rPr>
          <w:rFonts w:ascii="Microsoft New Tai Lue" w:hAnsi="Microsoft New Tai Lue" w:cs="Microsoft New Tai Lue"/>
          <w:bCs/>
          <w:color w:val="auto"/>
          <w:szCs w:val="21"/>
        </w:rPr>
      </w:pPr>
      <w:r>
        <w:rPr>
          <w:rFonts w:hint="eastAsia" w:ascii="Microsoft New Tai Lue" w:hAnsi="Microsoft New Tai Lue" w:cs="Microsoft New Tai Lue"/>
          <w:bCs/>
          <w:color w:val="auto"/>
          <w:szCs w:val="21"/>
        </w:rPr>
        <w:t>（4）因重大变故，采购任务取消的。</w:t>
      </w:r>
    </w:p>
    <w:p w14:paraId="463C3073">
      <w:pPr>
        <w:spacing w:line="300" w:lineRule="auto"/>
        <w:ind w:firstLine="315" w:firstLineChars="15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33.2</w:t>
      </w:r>
      <w:r>
        <w:rPr>
          <w:rFonts w:hint="eastAsia" w:ascii="Microsoft New Tai Lue" w:hAnsi="Microsoft New Tai Lue" w:cs="Microsoft New Tai Lue"/>
          <w:color w:val="auto"/>
          <w:szCs w:val="21"/>
        </w:rPr>
        <w:t>废标后，采购人将废标理由通知所有投标人。</w:t>
      </w:r>
    </w:p>
    <w:p w14:paraId="45DD0474">
      <w:pPr>
        <w:pStyle w:val="4"/>
        <w:spacing w:line="300" w:lineRule="auto"/>
        <w:ind w:left="0" w:leftChars="0" w:right="210"/>
        <w:rPr>
          <w:rFonts w:ascii="Microsoft New Tai Lue" w:hAnsi="Microsoft New Tai Lue" w:cs="Microsoft New Tai Lue"/>
          <w:color w:val="auto"/>
        </w:rPr>
      </w:pPr>
      <w:bookmarkStart w:id="228" w:name="_Toc107246261"/>
      <w:bookmarkStart w:id="229" w:name="_Toc104560880"/>
      <w:bookmarkStart w:id="230" w:name="_Toc103848565"/>
      <w:bookmarkStart w:id="231" w:name="_Toc16938553"/>
      <w:bookmarkStart w:id="232" w:name="_Toc513029237"/>
      <w:bookmarkStart w:id="233" w:name="_Toc20823309"/>
      <w:r>
        <w:rPr>
          <w:rFonts w:ascii="Microsoft New Tai Lue" w:hAnsi="Microsoft New Tai Lue" w:cs="Microsoft New Tai Lue"/>
          <w:color w:val="auto"/>
        </w:rPr>
        <w:t>34.签订合同</w:t>
      </w:r>
      <w:bookmarkEnd w:id="228"/>
      <w:bookmarkEnd w:id="229"/>
      <w:bookmarkEnd w:id="230"/>
    </w:p>
    <w:p w14:paraId="4ADBCA24">
      <w:pPr>
        <w:spacing w:line="300" w:lineRule="auto"/>
        <w:ind w:firstLine="420" w:firstLineChars="20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4.1中标人、采购人应当自中标通知书发出之日起30日内，按照招标文件和中标人投标文件的规定签订书面合同。所签订的合同不得对招标文件确定的事项和中标人投标文件作实质性修改。</w:t>
      </w:r>
    </w:p>
    <w:p w14:paraId="493551FC">
      <w:pPr>
        <w:spacing w:line="300" w:lineRule="auto"/>
        <w:ind w:firstLine="420" w:firstLineChars="20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4.2中标人</w:t>
      </w:r>
      <w:r>
        <w:rPr>
          <w:rFonts w:hint="eastAsia" w:ascii="Microsoft New Tai Lue" w:hAnsi="Microsoft New Tai Lue" w:cs="Microsoft New Tai Lue"/>
          <w:color w:val="auto"/>
          <w:szCs w:val="21"/>
        </w:rPr>
        <w:t>拒绝</w:t>
      </w:r>
      <w:r>
        <w:rPr>
          <w:rFonts w:ascii="Microsoft New Tai Lue" w:hAnsi="Microsoft New Tai Lue" w:cs="Microsoft New Tai Lue"/>
          <w:color w:val="auto"/>
          <w:szCs w:val="21"/>
        </w:rPr>
        <w:t>与采购人签订合同的，采购人</w:t>
      </w:r>
      <w:r>
        <w:rPr>
          <w:rFonts w:hint="eastAsia" w:ascii="Microsoft New Tai Lue" w:hAnsi="Microsoft New Tai Lue" w:cs="Microsoft New Tai Lue"/>
          <w:color w:val="auto"/>
          <w:szCs w:val="21"/>
        </w:rPr>
        <w:t>可以</w:t>
      </w:r>
      <w:r>
        <w:rPr>
          <w:rFonts w:ascii="Microsoft New Tai Lue" w:hAnsi="Microsoft New Tai Lue" w:cs="Microsoft New Tai Lue"/>
          <w:color w:val="auto"/>
          <w:szCs w:val="21"/>
        </w:rPr>
        <w:t>按照评</w:t>
      </w:r>
      <w:r>
        <w:rPr>
          <w:rFonts w:hint="eastAsia" w:ascii="Microsoft New Tai Lue" w:hAnsi="Microsoft New Tai Lue" w:cs="Microsoft New Tai Lue"/>
          <w:color w:val="auto"/>
          <w:szCs w:val="21"/>
        </w:rPr>
        <w:t>标</w:t>
      </w:r>
      <w:r>
        <w:rPr>
          <w:rFonts w:ascii="Microsoft New Tai Lue" w:hAnsi="Microsoft New Tai Lue" w:cs="Microsoft New Tai Lue"/>
          <w:color w:val="auto"/>
          <w:szCs w:val="21"/>
        </w:rPr>
        <w:t>报告推荐的中标候选人名单排序，确定下一候选人为中标人，</w:t>
      </w:r>
      <w:r>
        <w:rPr>
          <w:rFonts w:hint="eastAsia" w:ascii="Microsoft New Tai Lue" w:hAnsi="Microsoft New Tai Lue" w:cs="Microsoft New Tai Lue"/>
          <w:color w:val="auto"/>
          <w:szCs w:val="21"/>
        </w:rPr>
        <w:t>也可以</w:t>
      </w:r>
      <w:r>
        <w:rPr>
          <w:rFonts w:ascii="Microsoft New Tai Lue" w:hAnsi="Microsoft New Tai Lue" w:cs="Microsoft New Tai Lue"/>
          <w:color w:val="auto"/>
          <w:szCs w:val="21"/>
        </w:rPr>
        <w:t>重新开展政府采购活动。</w:t>
      </w:r>
    </w:p>
    <w:p w14:paraId="15822502">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34.3联合体中标的，联合体各方应当共同与采购人签订合同，就中标项目向采购人承担连带责任。</w:t>
      </w:r>
    </w:p>
    <w:p w14:paraId="1A9F99F6">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34.4</w:t>
      </w:r>
      <w:r>
        <w:rPr>
          <w:rFonts w:hint="eastAsia" w:ascii="Microsoft New Tai Lue" w:hAnsi="Microsoft New Tai Lue" w:cs="Microsoft New Tai Lue"/>
          <w:color w:val="auto"/>
          <w:szCs w:val="21"/>
        </w:rPr>
        <w:t>政府采购合同不能转包</w:t>
      </w:r>
      <w:r>
        <w:rPr>
          <w:rFonts w:ascii="Microsoft New Tai Lue" w:hAnsi="Microsoft New Tai Lue" w:cs="Microsoft New Tai Lue"/>
          <w:color w:val="auto"/>
          <w:szCs w:val="21"/>
        </w:rPr>
        <w:t>。未经采购人同意，中标人也不得采用分包的形式履行合同，否则采购人有权终止合同。转包或分包造成采购人损失的，中标人应承担相应赔偿责任。</w:t>
      </w:r>
    </w:p>
    <w:p w14:paraId="76537AE7">
      <w:pPr>
        <w:pStyle w:val="4"/>
        <w:spacing w:line="300" w:lineRule="auto"/>
        <w:ind w:left="0" w:leftChars="0" w:right="210"/>
        <w:rPr>
          <w:rFonts w:ascii="Microsoft New Tai Lue" w:hAnsi="Microsoft New Tai Lue" w:cs="Microsoft New Tai Lue"/>
          <w:color w:val="auto"/>
          <w:szCs w:val="21"/>
        </w:rPr>
      </w:pPr>
      <w:bookmarkStart w:id="234" w:name="_Toc107246262"/>
      <w:bookmarkStart w:id="235" w:name="_Toc104560881"/>
      <w:bookmarkStart w:id="236" w:name="_Toc103848567"/>
      <w:r>
        <w:rPr>
          <w:rFonts w:ascii="Microsoft New Tai Lue" w:hAnsi="Microsoft New Tai Lue" w:cs="Microsoft New Tai Lue"/>
          <w:color w:val="auto"/>
          <w:szCs w:val="21"/>
        </w:rPr>
        <w:t>35.履约保证金</w:t>
      </w:r>
      <w:bookmarkEnd w:id="234"/>
      <w:bookmarkEnd w:id="235"/>
      <w:bookmarkEnd w:id="236"/>
    </w:p>
    <w:p w14:paraId="25710FE8">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35.1本项目是否缴纳履约保证金见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21B8AAD8">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35.2</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规定交纳履约保证金的，中标人在签订采购合同前，向采购人提交履约保证金。联合体成交的，履约保证金以联合体各方或联合体中牵头人的名义提交。</w:t>
      </w:r>
    </w:p>
    <w:p w14:paraId="792FD47E">
      <w:pPr>
        <w:spacing w:line="300" w:lineRule="auto"/>
        <w:ind w:firstLine="422" w:firstLineChars="200"/>
        <w:jc w:val="left"/>
        <w:rPr>
          <w:rFonts w:ascii="Microsoft New Tai Lue" w:hAnsi="Microsoft New Tai Lue" w:cs="Microsoft New Tai Lue"/>
          <w:color w:val="auto"/>
          <w:szCs w:val="21"/>
        </w:rPr>
      </w:pPr>
      <w:r>
        <w:rPr>
          <w:rFonts w:ascii="Segoe UI Symbol" w:hAnsi="Segoe UI Symbol" w:cs="Segoe UI Symbol"/>
          <w:b/>
          <w:color w:val="auto"/>
          <w:szCs w:val="21"/>
        </w:rPr>
        <w:t>★</w:t>
      </w:r>
      <w:r>
        <w:rPr>
          <w:rFonts w:ascii="Microsoft New Tai Lue" w:hAnsi="Microsoft New Tai Lue" w:cs="Microsoft New Tai Lue"/>
          <w:color w:val="auto"/>
          <w:szCs w:val="21"/>
        </w:rPr>
        <w:t>35.3中标人没有按照</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的规定提交履约保证金的，视为放弃中标，其投标保证金不予退还。</w:t>
      </w:r>
    </w:p>
    <w:bookmarkEnd w:id="231"/>
    <w:bookmarkEnd w:id="232"/>
    <w:bookmarkEnd w:id="233"/>
    <w:p w14:paraId="6A8811E3">
      <w:pPr>
        <w:pStyle w:val="4"/>
        <w:spacing w:line="300" w:lineRule="auto"/>
        <w:ind w:left="0" w:leftChars="0" w:right="210"/>
        <w:rPr>
          <w:rFonts w:ascii="Microsoft New Tai Lue" w:hAnsi="Microsoft New Tai Lue" w:cs="Microsoft New Tai Lue"/>
          <w:color w:val="auto"/>
        </w:rPr>
      </w:pPr>
      <w:bookmarkStart w:id="237" w:name="_Toc107246263"/>
      <w:r>
        <w:rPr>
          <w:rFonts w:ascii="Microsoft New Tai Lue" w:hAnsi="Microsoft New Tai Lue" w:cs="Microsoft New Tai Lue"/>
          <w:color w:val="auto"/>
        </w:rPr>
        <w:t>七．</w:t>
      </w:r>
      <w:bookmarkStart w:id="238" w:name="_Toc103848569"/>
      <w:r>
        <w:rPr>
          <w:rFonts w:hint="eastAsia" w:ascii="Microsoft New Tai Lue" w:hAnsi="Microsoft New Tai Lue" w:cs="Microsoft New Tai Lue"/>
          <w:color w:val="auto"/>
        </w:rPr>
        <w:t>询问与质疑</w:t>
      </w:r>
      <w:bookmarkEnd w:id="237"/>
    </w:p>
    <w:bookmarkEnd w:id="238"/>
    <w:p w14:paraId="57B392F6">
      <w:pPr>
        <w:pStyle w:val="4"/>
        <w:spacing w:line="300" w:lineRule="auto"/>
        <w:ind w:left="0" w:leftChars="0" w:right="210"/>
        <w:rPr>
          <w:rFonts w:ascii="Microsoft New Tai Lue" w:hAnsi="Microsoft New Tai Lue" w:cs="Microsoft New Tai Lue"/>
          <w:color w:val="auto"/>
          <w:szCs w:val="21"/>
        </w:rPr>
      </w:pPr>
      <w:bookmarkStart w:id="239" w:name="_Toc107246264"/>
      <w:bookmarkStart w:id="240" w:name="_Toc102117305"/>
      <w:bookmarkStart w:id="241" w:name="_Toc104560883"/>
      <w:r>
        <w:rPr>
          <w:rFonts w:ascii="Microsoft New Tai Lue" w:hAnsi="Microsoft New Tai Lue" w:cs="Microsoft New Tai Lue"/>
          <w:color w:val="auto"/>
          <w:szCs w:val="21"/>
        </w:rPr>
        <w:t>36.询问</w:t>
      </w:r>
      <w:bookmarkEnd w:id="239"/>
      <w:bookmarkEnd w:id="240"/>
      <w:bookmarkEnd w:id="241"/>
    </w:p>
    <w:p w14:paraId="67E11528">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36.1</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对政府采购活动事项有疑问的，可依法提出询问，并按</w:t>
      </w:r>
      <w:r>
        <w:rPr>
          <w:rFonts w:hint="eastAsia" w:ascii="Microsoft New Tai Lue" w:hAnsi="Microsoft New Tai Lue" w:cs="Microsoft New Tai Lue"/>
          <w:b/>
          <w:color w:val="auto"/>
          <w:szCs w:val="21"/>
        </w:rPr>
        <w:t>投标人</w:t>
      </w:r>
      <w:r>
        <w:rPr>
          <w:rFonts w:ascii="Microsoft New Tai Lue" w:hAnsi="Microsoft New Tai Lue" w:cs="Microsoft New Tai Lue"/>
          <w:b/>
          <w:color w:val="auto"/>
          <w:szCs w:val="21"/>
        </w:rPr>
        <w:t>须知前附表</w:t>
      </w:r>
      <w:r>
        <w:rPr>
          <w:rFonts w:ascii="Microsoft New Tai Lue" w:hAnsi="Microsoft New Tai Lue" w:cs="Microsoft New Tai Lue"/>
          <w:color w:val="auto"/>
          <w:szCs w:val="21"/>
        </w:rPr>
        <w:t>载明的形式通知采购方。</w:t>
      </w:r>
    </w:p>
    <w:p w14:paraId="2B9D27D7">
      <w:pPr>
        <w:spacing w:line="300" w:lineRule="auto"/>
        <w:ind w:firstLine="420" w:firstLineChars="200"/>
        <w:jc w:val="left"/>
        <w:rPr>
          <w:color w:val="auto"/>
          <w:szCs w:val="21"/>
        </w:rPr>
      </w:pPr>
      <w:r>
        <w:rPr>
          <w:rFonts w:ascii="Microsoft New Tai Lue" w:hAnsi="Microsoft New Tai Lue" w:cs="Microsoft New Tai Lue"/>
          <w:color w:val="auto"/>
          <w:szCs w:val="21"/>
        </w:rPr>
        <w:t>36.2采购方对</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依法提出的询问，在3个工作日内作出答复，但答复的内容不得涉及商</w:t>
      </w:r>
      <w:r>
        <w:rPr>
          <w:color w:val="auto"/>
          <w:szCs w:val="21"/>
        </w:rPr>
        <w:t>业秘密。</w:t>
      </w:r>
    </w:p>
    <w:p w14:paraId="0FBF3D1A">
      <w:pPr>
        <w:pStyle w:val="4"/>
        <w:spacing w:line="300" w:lineRule="auto"/>
        <w:ind w:left="0" w:leftChars="0" w:right="210"/>
        <w:rPr>
          <w:rFonts w:ascii="Microsoft New Tai Lue" w:hAnsi="Microsoft New Tai Lue" w:cs="Microsoft New Tai Lue"/>
          <w:color w:val="auto"/>
          <w:szCs w:val="21"/>
        </w:rPr>
      </w:pPr>
      <w:bookmarkStart w:id="242" w:name="_Toc104560884"/>
      <w:bookmarkStart w:id="243" w:name="_Toc107246265"/>
      <w:bookmarkStart w:id="244" w:name="_Toc102117306"/>
      <w:r>
        <w:rPr>
          <w:rFonts w:ascii="Microsoft New Tai Lue" w:hAnsi="Microsoft New Tai Lue" w:cs="Microsoft New Tai Lue"/>
          <w:color w:val="auto"/>
          <w:szCs w:val="21"/>
        </w:rPr>
        <w:t>37.质疑</w:t>
      </w:r>
      <w:bookmarkEnd w:id="242"/>
      <w:bookmarkEnd w:id="243"/>
      <w:bookmarkEnd w:id="244"/>
    </w:p>
    <w:p w14:paraId="67DC7C77">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37.1</w:t>
      </w:r>
      <w:r>
        <w:rPr>
          <w:rFonts w:hint="eastAsia" w:ascii="Microsoft New Tai Lue" w:hAnsi="Microsoft New Tai Lue" w:cs="Microsoft New Tai Lue"/>
          <w:color w:val="auto"/>
          <w:szCs w:val="21"/>
        </w:rPr>
        <w:t>供应商</w:t>
      </w:r>
      <w:r>
        <w:rPr>
          <w:rFonts w:ascii="Microsoft New Tai Lue" w:hAnsi="Microsoft New Tai Lue" w:cs="Microsoft New Tai Lue"/>
          <w:color w:val="auto"/>
          <w:szCs w:val="21"/>
        </w:rPr>
        <w:t>认为采购文件、采购过程和成交结果使自己的权益受到损害的，可以在知道或者应知其权益受到损害之日起7个工作日内，以</w:t>
      </w:r>
      <w:r>
        <w:rPr>
          <w:rFonts w:hint="eastAsia" w:ascii="Microsoft New Tai Lue" w:hAnsi="Microsoft New Tai Lue" w:cs="Microsoft New Tai Lue"/>
          <w:b/>
          <w:color w:val="auto"/>
          <w:szCs w:val="21"/>
        </w:rPr>
        <w:t>投标人</w:t>
      </w:r>
      <w:r>
        <w:rPr>
          <w:rFonts w:ascii="Microsoft New Tai Lue" w:hAnsi="Microsoft New Tai Lue" w:cs="Microsoft New Tai Lue"/>
          <w:b/>
          <w:color w:val="auto"/>
          <w:szCs w:val="21"/>
        </w:rPr>
        <w:t>须知前附表</w:t>
      </w:r>
      <w:r>
        <w:rPr>
          <w:rFonts w:ascii="Microsoft New Tai Lue" w:hAnsi="Microsoft New Tai Lue" w:cs="Microsoft New Tai Lue"/>
          <w:color w:val="auto"/>
          <w:szCs w:val="21"/>
        </w:rPr>
        <w:t>的要求向采购方提出质疑。采购方将以书面形式答复质疑供应商，但答复的内容不涉及商业秘密。</w:t>
      </w:r>
      <w:r>
        <w:rPr>
          <w:rFonts w:hint="eastAsia" w:ascii="Microsoft New Tai Lue" w:hAnsi="Microsoft New Tai Lue" w:cs="Microsoft New Tai Lue"/>
          <w:color w:val="auto"/>
          <w:szCs w:val="21"/>
        </w:rPr>
        <w:t>投标人</w:t>
      </w:r>
      <w:r>
        <w:rPr>
          <w:rFonts w:ascii="Microsoft New Tai Lue" w:hAnsi="Microsoft New Tai Lue" w:cs="Microsoft New Tai Lue"/>
          <w:color w:val="auto"/>
          <w:szCs w:val="21"/>
        </w:rPr>
        <w:t>在法定质疑期内针对同一采购程序环节的质疑必须一次性提出。</w:t>
      </w:r>
    </w:p>
    <w:p w14:paraId="4A3B4DFA">
      <w:pPr>
        <w:spacing w:line="300" w:lineRule="auto"/>
        <w:ind w:firstLine="420" w:firstLineChars="200"/>
        <w:jc w:val="left"/>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7</w:t>
      </w:r>
      <w:r>
        <w:rPr>
          <w:rFonts w:hint="eastAsia" w:ascii="Microsoft New Tai Lue" w:hAnsi="Microsoft New Tai Lue" w:cs="Microsoft New Tai Lue"/>
          <w:color w:val="auto"/>
          <w:szCs w:val="21"/>
        </w:rPr>
        <w:t>.2</w:t>
      </w:r>
      <w:r>
        <w:rPr>
          <w:rFonts w:ascii="Microsoft New Tai Lue" w:hAnsi="Microsoft New Tai Lue" w:cs="Microsoft New Tai Lue"/>
          <w:color w:val="auto"/>
          <w:szCs w:val="21"/>
        </w:rPr>
        <w:t>以联合体形式参加</w:t>
      </w:r>
      <w:r>
        <w:rPr>
          <w:rFonts w:hint="eastAsia" w:ascii="Microsoft New Tai Lue" w:hAnsi="Microsoft New Tai Lue" w:cs="Microsoft New Tai Lue"/>
          <w:color w:val="auto"/>
          <w:szCs w:val="21"/>
        </w:rPr>
        <w:t>投标</w:t>
      </w:r>
      <w:r>
        <w:rPr>
          <w:rFonts w:ascii="Microsoft New Tai Lue" w:hAnsi="Microsoft New Tai Lue" w:cs="Microsoft New Tai Lue"/>
          <w:color w:val="auto"/>
          <w:szCs w:val="21"/>
        </w:rPr>
        <w:t>的，应当由组成联合体的所有供应商共同提出</w:t>
      </w:r>
      <w:r>
        <w:rPr>
          <w:rFonts w:hint="eastAsia" w:ascii="Microsoft New Tai Lue" w:hAnsi="Microsoft New Tai Lue" w:cs="Microsoft New Tai Lue"/>
          <w:color w:val="auto"/>
          <w:szCs w:val="21"/>
        </w:rPr>
        <w:t>。</w:t>
      </w:r>
    </w:p>
    <w:p w14:paraId="34FCAE49">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37.</w:t>
      </w:r>
      <w:r>
        <w:rPr>
          <w:rFonts w:hint="eastAsia" w:ascii="Microsoft New Tai Lue" w:hAnsi="Microsoft New Tai Lue" w:cs="Microsoft New Tai Lue"/>
          <w:color w:val="auto"/>
          <w:szCs w:val="21"/>
        </w:rPr>
        <w:t>3</w:t>
      </w:r>
      <w:r>
        <w:rPr>
          <w:rFonts w:ascii="Microsoft New Tai Lue" w:hAnsi="Microsoft New Tai Lue" w:cs="Microsoft New Tai Lue"/>
          <w:color w:val="auto"/>
          <w:szCs w:val="21"/>
        </w:rPr>
        <w:t>质疑函</w:t>
      </w:r>
      <w:r>
        <w:rPr>
          <w:rFonts w:hint="eastAsia" w:ascii="Microsoft New Tai Lue" w:hAnsi="Microsoft New Tai Lue" w:cs="Microsoft New Tai Lue"/>
          <w:color w:val="auto"/>
          <w:szCs w:val="21"/>
        </w:rPr>
        <w:t>应</w:t>
      </w:r>
      <w:r>
        <w:rPr>
          <w:rFonts w:ascii="Microsoft New Tai Lue" w:hAnsi="Microsoft New Tai Lue" w:cs="Microsoft New Tai Lue"/>
          <w:color w:val="auto"/>
          <w:szCs w:val="21"/>
        </w:rPr>
        <w:t>使用财政部制定的范本文件。</w:t>
      </w:r>
    </w:p>
    <w:p w14:paraId="60638758">
      <w:pPr>
        <w:pStyle w:val="4"/>
        <w:spacing w:line="300" w:lineRule="auto"/>
        <w:ind w:left="0" w:leftChars="0" w:right="210"/>
        <w:rPr>
          <w:rFonts w:ascii="Microsoft New Tai Lue" w:hAnsi="Microsoft New Tai Lue" w:cs="Microsoft New Tai Lue"/>
          <w:color w:val="auto"/>
        </w:rPr>
      </w:pPr>
      <w:bookmarkStart w:id="245" w:name="_Toc107246266"/>
      <w:r>
        <w:rPr>
          <w:rFonts w:ascii="Microsoft New Tai Lue" w:hAnsi="Microsoft New Tai Lue" w:cs="Microsoft New Tai Lue"/>
          <w:color w:val="auto"/>
        </w:rPr>
        <w:t>八．其他</w:t>
      </w:r>
      <w:bookmarkEnd w:id="245"/>
    </w:p>
    <w:p w14:paraId="0546B653">
      <w:pPr>
        <w:pStyle w:val="4"/>
        <w:spacing w:line="300" w:lineRule="auto"/>
        <w:ind w:left="0" w:leftChars="0" w:right="210"/>
        <w:rPr>
          <w:rFonts w:ascii="Microsoft New Tai Lue" w:hAnsi="Microsoft New Tai Lue" w:cs="Microsoft New Tai Lue"/>
          <w:color w:val="auto"/>
          <w:szCs w:val="21"/>
        </w:rPr>
      </w:pPr>
      <w:bookmarkStart w:id="246" w:name="_Toc104560886"/>
      <w:bookmarkStart w:id="247" w:name="_Toc103848572"/>
      <w:bookmarkStart w:id="248" w:name="_Toc107246267"/>
      <w:r>
        <w:rPr>
          <w:rFonts w:ascii="Microsoft New Tai Lue" w:hAnsi="Microsoft New Tai Lue" w:cs="Microsoft New Tai Lue"/>
          <w:color w:val="auto"/>
          <w:szCs w:val="21"/>
        </w:rPr>
        <w:t>38.招标代理服务费</w:t>
      </w:r>
      <w:bookmarkEnd w:id="246"/>
      <w:bookmarkEnd w:id="247"/>
      <w:bookmarkEnd w:id="248"/>
    </w:p>
    <w:p w14:paraId="4A6B05CD">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38.1中标人是否交纳投招标代理服务费及相关要求见</w:t>
      </w:r>
      <w:r>
        <w:rPr>
          <w:rFonts w:ascii="Microsoft New Tai Lue" w:hAnsi="Microsoft New Tai Lue" w:cs="Microsoft New Tai Lue"/>
          <w:b/>
          <w:color w:val="auto"/>
          <w:szCs w:val="21"/>
        </w:rPr>
        <w:t>投标人须知前附表</w:t>
      </w:r>
      <w:r>
        <w:rPr>
          <w:rFonts w:ascii="Microsoft New Tai Lue" w:hAnsi="Microsoft New Tai Lue" w:cs="Microsoft New Tai Lue"/>
          <w:color w:val="auto"/>
          <w:szCs w:val="21"/>
        </w:rPr>
        <w:t>。</w:t>
      </w:r>
    </w:p>
    <w:p w14:paraId="1F726064">
      <w:pPr>
        <w:pStyle w:val="4"/>
        <w:spacing w:line="300" w:lineRule="auto"/>
        <w:ind w:left="0" w:leftChars="0" w:right="210"/>
        <w:rPr>
          <w:rFonts w:ascii="Microsoft New Tai Lue" w:hAnsi="Microsoft New Tai Lue" w:cs="Microsoft New Tai Lue"/>
          <w:color w:val="auto"/>
          <w:szCs w:val="21"/>
        </w:rPr>
      </w:pPr>
      <w:bookmarkStart w:id="249" w:name="_Toc104560887"/>
      <w:bookmarkStart w:id="250" w:name="_Toc107246268"/>
      <w:bookmarkStart w:id="251" w:name="_Toc103848573"/>
      <w:r>
        <w:rPr>
          <w:rFonts w:ascii="Microsoft New Tai Lue" w:hAnsi="Microsoft New Tai Lue" w:cs="Microsoft New Tai Lue"/>
          <w:color w:val="auto"/>
          <w:szCs w:val="21"/>
        </w:rPr>
        <w:t>39.其他规定</w:t>
      </w:r>
      <w:bookmarkEnd w:id="249"/>
      <w:bookmarkEnd w:id="250"/>
      <w:bookmarkEnd w:id="251"/>
    </w:p>
    <w:p w14:paraId="10B9E381">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39.1投标文件的其他规定见</w:t>
      </w:r>
      <w:r>
        <w:rPr>
          <w:rFonts w:ascii="Microsoft New Tai Lue" w:hAnsi="Microsoft New Tai Lue" w:cs="Microsoft New Tai Lue"/>
          <w:b/>
          <w:color w:val="auto"/>
          <w:szCs w:val="21"/>
        </w:rPr>
        <w:t>投标人须知前附</w:t>
      </w:r>
      <w:r>
        <w:rPr>
          <w:rFonts w:ascii="Microsoft New Tai Lue" w:hAnsi="Microsoft New Tai Lue" w:cs="Microsoft New Tai Lue"/>
          <w:color w:val="auto"/>
          <w:szCs w:val="21"/>
        </w:rPr>
        <w:t>表。</w:t>
      </w:r>
    </w:p>
    <w:p w14:paraId="5157097F">
      <w:pPr>
        <w:pStyle w:val="4"/>
        <w:spacing w:line="300" w:lineRule="auto"/>
        <w:ind w:left="0" w:leftChars="0" w:right="210"/>
        <w:rPr>
          <w:rFonts w:ascii="Microsoft New Tai Lue" w:hAnsi="Microsoft New Tai Lue" w:cs="Microsoft New Tai Lue"/>
          <w:color w:val="auto"/>
          <w:szCs w:val="21"/>
        </w:rPr>
      </w:pPr>
      <w:bookmarkStart w:id="252" w:name="_Toc103848574"/>
      <w:bookmarkStart w:id="253" w:name="_Toc104560888"/>
      <w:bookmarkStart w:id="254" w:name="_Toc107246269"/>
      <w:r>
        <w:rPr>
          <w:rFonts w:ascii="Microsoft New Tai Lue" w:hAnsi="Microsoft New Tai Lue" w:cs="Microsoft New Tai Lue"/>
          <w:color w:val="auto"/>
          <w:szCs w:val="21"/>
        </w:rPr>
        <w:t>40.文件解释权</w:t>
      </w:r>
      <w:bookmarkEnd w:id="252"/>
      <w:bookmarkEnd w:id="253"/>
      <w:bookmarkEnd w:id="254"/>
    </w:p>
    <w:p w14:paraId="0A921597">
      <w:pPr>
        <w:spacing w:line="300" w:lineRule="auto"/>
        <w:ind w:firstLine="420" w:firstLineChars="2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40.1本招标文件的解释权归采购人（或采购代理机构）所有。</w:t>
      </w:r>
    </w:p>
    <w:bookmarkEnd w:id="182"/>
    <w:p w14:paraId="0D76D34E">
      <w:pPr>
        <w:pStyle w:val="36"/>
        <w:spacing w:line="300" w:lineRule="auto"/>
        <w:rPr>
          <w:rFonts w:ascii="Microsoft New Tai Lue" w:hAnsi="Microsoft New Tai Lue" w:cs="Microsoft New Tai Lue"/>
          <w:color w:val="auto"/>
        </w:rPr>
      </w:pPr>
      <w:bookmarkStart w:id="255" w:name="_Toc91836563"/>
      <w:r>
        <w:rPr>
          <w:rFonts w:ascii="Microsoft New Tai Lue" w:hAnsi="Microsoft New Tai Lue" w:cs="Microsoft New Tai Lue"/>
          <w:color w:val="auto"/>
        </w:rPr>
        <w:br w:type="page"/>
      </w:r>
      <w:bookmarkStart w:id="256" w:name="_Toc107246270"/>
      <w:r>
        <w:rPr>
          <w:rFonts w:ascii="Microsoft New Tai Lue" w:hAnsi="Microsoft New Tai Lue" w:cs="Microsoft New Tai Lue"/>
          <w:color w:val="auto"/>
        </w:rPr>
        <w:t>第三章 政府采购合同条款</w:t>
      </w:r>
      <w:bookmarkEnd w:id="255"/>
      <w:r>
        <w:rPr>
          <w:rFonts w:ascii="Microsoft New Tai Lue" w:hAnsi="Microsoft New Tai Lue" w:cs="Microsoft New Tai Lue"/>
          <w:color w:val="auto"/>
        </w:rPr>
        <w:t>及格式</w:t>
      </w:r>
      <w:bookmarkEnd w:id="256"/>
    </w:p>
    <w:p w14:paraId="6A3275BB">
      <w:pPr>
        <w:rPr>
          <w:rFonts w:asciiTheme="majorEastAsia" w:hAnsiTheme="majorEastAsia" w:eastAsiaTheme="majorEastAsia"/>
          <w:b/>
          <w:color w:val="auto"/>
          <w:sz w:val="36"/>
        </w:rPr>
      </w:pPr>
    </w:p>
    <w:p w14:paraId="0F17A244">
      <w:pPr>
        <w:rPr>
          <w:rFonts w:asciiTheme="majorEastAsia" w:hAnsiTheme="majorEastAsia" w:eastAsiaTheme="majorEastAsia"/>
          <w:b/>
          <w:color w:val="auto"/>
          <w:sz w:val="36"/>
        </w:rPr>
      </w:pPr>
    </w:p>
    <w:p w14:paraId="18B8BFE8">
      <w:pPr>
        <w:rPr>
          <w:rFonts w:asciiTheme="majorEastAsia" w:hAnsiTheme="majorEastAsia" w:eastAsiaTheme="majorEastAsia"/>
          <w:b/>
          <w:color w:val="auto"/>
          <w:sz w:val="36"/>
        </w:rPr>
      </w:pPr>
      <w:r>
        <w:rPr>
          <w:rFonts w:hint="eastAsia" w:asciiTheme="majorEastAsia" w:hAnsiTheme="majorEastAsia" w:eastAsiaTheme="majorEastAsia"/>
          <w:b/>
          <w:color w:val="auto"/>
          <w:sz w:val="36"/>
        </w:rPr>
        <w:t>合同编号：J</w:t>
      </w:r>
      <w:r>
        <w:rPr>
          <w:rFonts w:asciiTheme="majorEastAsia" w:hAnsiTheme="majorEastAsia" w:eastAsiaTheme="majorEastAsia"/>
          <w:b/>
          <w:color w:val="auto"/>
          <w:sz w:val="36"/>
        </w:rPr>
        <w:t>EPSI</w:t>
      </w:r>
    </w:p>
    <w:p w14:paraId="02A6D96A">
      <w:pPr>
        <w:rPr>
          <w:rFonts w:asciiTheme="majorEastAsia" w:hAnsiTheme="majorEastAsia" w:eastAsiaTheme="majorEastAsia"/>
          <w:color w:val="auto"/>
          <w:sz w:val="28"/>
        </w:rPr>
      </w:pPr>
    </w:p>
    <w:p w14:paraId="55EF587A">
      <w:pPr>
        <w:rPr>
          <w:rFonts w:ascii="宋体" w:hAnsi="宋体"/>
          <w:color w:val="auto"/>
          <w:spacing w:val="10"/>
          <w:szCs w:val="21"/>
        </w:rPr>
      </w:pPr>
    </w:p>
    <w:p w14:paraId="5A22172A">
      <w:pPr>
        <w:rPr>
          <w:rFonts w:ascii="宋体" w:hAnsi="宋体"/>
          <w:b/>
          <w:color w:val="auto"/>
          <w:spacing w:val="10"/>
          <w:sz w:val="44"/>
          <w:szCs w:val="21"/>
        </w:rPr>
      </w:pPr>
    </w:p>
    <w:p w14:paraId="68DF84BD">
      <w:pPr>
        <w:jc w:val="center"/>
        <w:rPr>
          <w:rFonts w:ascii="宋体" w:hAnsi="宋体"/>
          <w:b/>
          <w:color w:val="auto"/>
          <w:spacing w:val="10"/>
          <w:sz w:val="44"/>
          <w:szCs w:val="21"/>
        </w:rPr>
      </w:pPr>
    </w:p>
    <w:p w14:paraId="61F448BC">
      <w:pPr>
        <w:jc w:val="center"/>
        <w:rPr>
          <w:rFonts w:ascii="宋体" w:hAnsi="宋体"/>
          <w:b/>
          <w:color w:val="auto"/>
          <w:spacing w:val="10"/>
          <w:sz w:val="44"/>
          <w:szCs w:val="21"/>
        </w:rPr>
      </w:pPr>
    </w:p>
    <w:p w14:paraId="73973AB9">
      <w:pPr>
        <w:widowControl/>
        <w:jc w:val="center"/>
        <w:rPr>
          <w:rFonts w:ascii="宋体" w:hAnsi="宋体"/>
          <w:b/>
          <w:color w:val="auto"/>
          <w:spacing w:val="10"/>
          <w:sz w:val="40"/>
          <w:szCs w:val="21"/>
        </w:rPr>
      </w:pPr>
      <w:r>
        <w:rPr>
          <w:rFonts w:hint="eastAsia" w:ascii="宋体" w:hAnsi="宋体"/>
          <w:b/>
          <w:color w:val="auto"/>
          <w:spacing w:val="10"/>
          <w:sz w:val="40"/>
          <w:szCs w:val="21"/>
        </w:rPr>
        <w:t xml:space="preserve">江苏省电子信息产品质量监督检验研究院（江苏省信息安全测评中心） </w:t>
      </w:r>
      <w:r>
        <w:rPr>
          <w:rFonts w:ascii="宋体" w:hAnsi="宋体"/>
          <w:b/>
          <w:color w:val="auto"/>
          <w:spacing w:val="10"/>
          <w:sz w:val="40"/>
          <w:szCs w:val="21"/>
        </w:rPr>
        <w:t xml:space="preserve">      采购及相关服务项目</w:t>
      </w:r>
    </w:p>
    <w:p w14:paraId="0BB4B0AA">
      <w:pPr>
        <w:jc w:val="center"/>
        <w:rPr>
          <w:rFonts w:ascii="宋体" w:hAnsi="宋体"/>
          <w:b/>
          <w:color w:val="auto"/>
          <w:spacing w:val="10"/>
          <w:sz w:val="40"/>
          <w:szCs w:val="21"/>
        </w:rPr>
      </w:pPr>
      <w:r>
        <w:rPr>
          <w:rFonts w:hint="eastAsia" w:ascii="宋体" w:hAnsi="宋体"/>
          <w:b/>
          <w:color w:val="auto"/>
          <w:spacing w:val="10"/>
          <w:sz w:val="40"/>
          <w:szCs w:val="21"/>
        </w:rPr>
        <w:t>采购合同</w:t>
      </w:r>
    </w:p>
    <w:p w14:paraId="2DEA1B23">
      <w:pPr>
        <w:rPr>
          <w:rFonts w:ascii="宋体" w:hAnsi="宋体"/>
          <w:b/>
          <w:color w:val="auto"/>
          <w:spacing w:val="10"/>
          <w:sz w:val="44"/>
          <w:szCs w:val="21"/>
        </w:rPr>
      </w:pPr>
    </w:p>
    <w:p w14:paraId="2EB1E819">
      <w:pPr>
        <w:rPr>
          <w:rFonts w:ascii="宋体" w:hAnsi="宋体"/>
          <w:b/>
          <w:color w:val="auto"/>
          <w:spacing w:val="10"/>
          <w:sz w:val="44"/>
          <w:szCs w:val="21"/>
        </w:rPr>
      </w:pPr>
    </w:p>
    <w:p w14:paraId="7A21C259">
      <w:pPr>
        <w:rPr>
          <w:rFonts w:ascii="宋体" w:hAnsi="宋体"/>
          <w:b/>
          <w:color w:val="auto"/>
          <w:spacing w:val="10"/>
          <w:sz w:val="44"/>
          <w:szCs w:val="21"/>
        </w:rPr>
      </w:pPr>
    </w:p>
    <w:p w14:paraId="7C29C42B">
      <w:pPr>
        <w:rPr>
          <w:rFonts w:asciiTheme="majorEastAsia" w:hAnsiTheme="majorEastAsia" w:eastAsiaTheme="majorEastAsia"/>
          <w:b/>
          <w:color w:val="auto"/>
          <w:sz w:val="28"/>
        </w:rPr>
      </w:pPr>
    </w:p>
    <w:p w14:paraId="69579EEE">
      <w:pPr>
        <w:spacing w:line="500" w:lineRule="exact"/>
        <w:ind w:firstLine="1201" w:firstLineChars="400"/>
        <w:rPr>
          <w:rFonts w:ascii="宋体" w:hAnsi="宋体" w:cs="Arial"/>
          <w:b/>
          <w:color w:val="auto"/>
          <w:kern w:val="0"/>
          <w:sz w:val="30"/>
          <w:szCs w:val="30"/>
        </w:rPr>
      </w:pPr>
      <w:r>
        <w:rPr>
          <w:rFonts w:hint="eastAsia" w:asciiTheme="majorEastAsia" w:hAnsiTheme="majorEastAsia" w:eastAsiaTheme="majorEastAsia"/>
          <w:b/>
          <w:color w:val="auto"/>
          <w:sz w:val="30"/>
          <w:szCs w:val="30"/>
        </w:rPr>
        <w:t>甲   方 :</w:t>
      </w:r>
      <w:r>
        <w:rPr>
          <w:rFonts w:hint="eastAsia" w:ascii="宋体" w:hAnsi="宋体" w:cs="Arial"/>
          <w:b/>
          <w:color w:val="auto"/>
          <w:kern w:val="0"/>
          <w:sz w:val="30"/>
          <w:szCs w:val="30"/>
        </w:rPr>
        <w:t xml:space="preserve"> </w:t>
      </w:r>
      <w:bookmarkStart w:id="257" w:name="_Hlk3901159"/>
      <w:r>
        <w:rPr>
          <w:rFonts w:hint="eastAsia" w:ascii="宋体" w:hAnsi="宋体" w:cs="Arial"/>
          <w:b/>
          <w:color w:val="auto"/>
          <w:kern w:val="0"/>
          <w:sz w:val="30"/>
          <w:szCs w:val="30"/>
        </w:rPr>
        <w:t>江苏省电子信息产品质量监督检验研究院</w:t>
      </w:r>
      <w:bookmarkEnd w:id="257"/>
    </w:p>
    <w:p w14:paraId="6178ED4C">
      <w:pPr>
        <w:spacing w:line="500" w:lineRule="exact"/>
        <w:ind w:firstLine="2711" w:firstLineChars="900"/>
        <w:rPr>
          <w:rFonts w:ascii="宋体" w:hAnsi="宋体" w:cs="Arial"/>
          <w:b/>
          <w:color w:val="auto"/>
          <w:kern w:val="0"/>
          <w:sz w:val="30"/>
          <w:szCs w:val="30"/>
        </w:rPr>
      </w:pPr>
      <w:r>
        <w:rPr>
          <w:rFonts w:hint="eastAsia" w:ascii="宋体" w:hAnsi="宋体" w:cs="Arial"/>
          <w:b/>
          <w:color w:val="auto"/>
          <w:kern w:val="0"/>
          <w:sz w:val="30"/>
          <w:szCs w:val="30"/>
        </w:rPr>
        <w:t>（江苏省信息安全测评中心）</w:t>
      </w:r>
    </w:p>
    <w:p w14:paraId="77345878">
      <w:pPr>
        <w:spacing w:line="500" w:lineRule="exact"/>
        <w:ind w:firstLine="1205" w:firstLineChars="400"/>
        <w:rPr>
          <w:rFonts w:ascii="宋体" w:hAnsi="宋体" w:cs="Arial"/>
          <w:b/>
          <w:color w:val="auto"/>
          <w:kern w:val="0"/>
          <w:sz w:val="30"/>
          <w:szCs w:val="30"/>
        </w:rPr>
      </w:pPr>
      <w:r>
        <w:rPr>
          <w:rFonts w:hint="eastAsia" w:ascii="宋体" w:hAnsi="宋体" w:cs="Arial"/>
          <w:b/>
          <w:color w:val="auto"/>
          <w:kern w:val="0"/>
          <w:sz w:val="30"/>
          <w:szCs w:val="30"/>
        </w:rPr>
        <w:t xml:space="preserve">乙   方 ： </w:t>
      </w:r>
    </w:p>
    <w:p w14:paraId="2E32E7F5">
      <w:pPr>
        <w:spacing w:line="500" w:lineRule="exact"/>
        <w:ind w:firstLine="1205" w:firstLineChars="400"/>
        <w:rPr>
          <w:rFonts w:ascii="宋体" w:hAnsi="宋体" w:cs="Arial"/>
          <w:b/>
          <w:color w:val="auto"/>
          <w:kern w:val="0"/>
          <w:sz w:val="30"/>
          <w:szCs w:val="30"/>
        </w:rPr>
      </w:pPr>
      <w:r>
        <w:rPr>
          <w:rFonts w:hint="eastAsia" w:ascii="宋体" w:hAnsi="宋体" w:cs="Arial"/>
          <w:b/>
          <w:color w:val="auto"/>
          <w:kern w:val="0"/>
          <w:sz w:val="30"/>
          <w:szCs w:val="30"/>
        </w:rPr>
        <w:t>签订地点：江苏省无锡市</w:t>
      </w:r>
    </w:p>
    <w:p w14:paraId="71F97F49">
      <w:pPr>
        <w:spacing w:line="500" w:lineRule="exact"/>
        <w:ind w:firstLine="1205" w:firstLineChars="400"/>
        <w:rPr>
          <w:rFonts w:ascii="宋体" w:hAnsi="宋体" w:cs="Arial"/>
          <w:b/>
          <w:color w:val="auto"/>
          <w:kern w:val="0"/>
          <w:sz w:val="30"/>
          <w:szCs w:val="30"/>
        </w:rPr>
      </w:pPr>
      <w:r>
        <w:rPr>
          <w:rFonts w:hint="eastAsia" w:ascii="宋体" w:hAnsi="宋体" w:cs="Arial"/>
          <w:b/>
          <w:color w:val="auto"/>
          <w:kern w:val="0"/>
          <w:sz w:val="30"/>
          <w:szCs w:val="30"/>
        </w:rPr>
        <w:t>日   期 ：</w:t>
      </w:r>
      <w:r>
        <w:rPr>
          <w:rFonts w:ascii="宋体" w:hAnsi="宋体" w:cs="Arial"/>
          <w:b/>
          <w:color w:val="auto"/>
          <w:kern w:val="0"/>
          <w:sz w:val="30"/>
          <w:szCs w:val="30"/>
        </w:rPr>
        <w:t>2025</w:t>
      </w:r>
      <w:r>
        <w:rPr>
          <w:rFonts w:hint="eastAsia" w:ascii="宋体" w:hAnsi="宋体" w:cs="Arial"/>
          <w:b/>
          <w:color w:val="auto"/>
          <w:kern w:val="0"/>
          <w:sz w:val="30"/>
          <w:szCs w:val="30"/>
        </w:rPr>
        <w:t xml:space="preserve">年 </w:t>
      </w:r>
      <w:r>
        <w:rPr>
          <w:rFonts w:ascii="宋体" w:hAnsi="宋体" w:cs="Arial"/>
          <w:b/>
          <w:color w:val="auto"/>
          <w:kern w:val="0"/>
          <w:sz w:val="30"/>
          <w:szCs w:val="30"/>
        </w:rPr>
        <w:t xml:space="preserve"> </w:t>
      </w:r>
      <w:r>
        <w:rPr>
          <w:rFonts w:hint="eastAsia" w:ascii="宋体" w:hAnsi="宋体" w:cs="Arial"/>
          <w:b/>
          <w:color w:val="auto"/>
          <w:kern w:val="0"/>
          <w:sz w:val="30"/>
          <w:szCs w:val="30"/>
        </w:rPr>
        <w:t xml:space="preserve">月 </w:t>
      </w:r>
      <w:r>
        <w:rPr>
          <w:rFonts w:ascii="宋体" w:hAnsi="宋体" w:cs="Arial"/>
          <w:b/>
          <w:color w:val="auto"/>
          <w:kern w:val="0"/>
          <w:sz w:val="30"/>
          <w:szCs w:val="30"/>
        </w:rPr>
        <w:t xml:space="preserve"> </w:t>
      </w:r>
      <w:r>
        <w:rPr>
          <w:rFonts w:hint="eastAsia" w:ascii="宋体" w:hAnsi="宋体" w:cs="Arial"/>
          <w:b/>
          <w:color w:val="auto"/>
          <w:kern w:val="0"/>
          <w:sz w:val="30"/>
          <w:szCs w:val="30"/>
        </w:rPr>
        <w:t>日</w:t>
      </w:r>
    </w:p>
    <w:p w14:paraId="0B951932">
      <w:pPr>
        <w:spacing w:line="500" w:lineRule="exact"/>
        <w:ind w:firstLine="1205" w:firstLineChars="400"/>
        <w:rPr>
          <w:rFonts w:ascii="宋体" w:hAnsi="宋体" w:cs="Arial"/>
          <w:b/>
          <w:color w:val="auto"/>
          <w:kern w:val="0"/>
          <w:sz w:val="30"/>
          <w:szCs w:val="30"/>
        </w:rPr>
      </w:pPr>
    </w:p>
    <w:p w14:paraId="71F4486F">
      <w:pPr>
        <w:widowControl/>
        <w:spacing w:line="300" w:lineRule="auto"/>
        <w:jc w:val="left"/>
        <w:rPr>
          <w:rFonts w:ascii="宋体" w:hAnsi="宋体" w:cs="Arial"/>
          <w:b/>
          <w:color w:val="auto"/>
          <w:kern w:val="0"/>
          <w:sz w:val="32"/>
          <w:szCs w:val="21"/>
        </w:rPr>
      </w:pPr>
    </w:p>
    <w:p w14:paraId="49500FD6">
      <w:pPr>
        <w:widowControl/>
        <w:spacing w:line="300" w:lineRule="auto"/>
        <w:jc w:val="left"/>
        <w:rPr>
          <w:rFonts w:cs="宋体" w:asciiTheme="minorEastAsia" w:hAnsiTheme="minorEastAsia"/>
          <w:color w:val="auto"/>
          <w:kern w:val="0"/>
          <w:szCs w:val="21"/>
        </w:rPr>
        <w:sectPr>
          <w:footerReference r:id="rId5" w:type="default"/>
          <w:pgSz w:w="11906" w:h="16838"/>
          <w:pgMar w:top="1440" w:right="1133" w:bottom="1440" w:left="1134" w:header="851" w:footer="992" w:gutter="0"/>
          <w:cols w:space="720" w:num="1"/>
          <w:docGrid w:type="lines" w:linePitch="312" w:charSpace="0"/>
        </w:sectPr>
      </w:pPr>
    </w:p>
    <w:p w14:paraId="1F7C016A">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合同各方：</w:t>
      </w:r>
    </w:p>
    <w:p w14:paraId="734EFB39">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甲方（买方）：</w:t>
      </w:r>
      <w:r>
        <w:rPr>
          <w:rFonts w:hint="eastAsia" w:cs="宋体" w:asciiTheme="minorEastAsia" w:hAnsiTheme="minorEastAsia"/>
          <w:color w:val="auto"/>
          <w:kern w:val="0"/>
          <w:szCs w:val="21"/>
          <w:u w:val="single"/>
        </w:rPr>
        <w:t>江苏省电子信息产品质量监督检验研究院（江苏省信息安全测评中心）</w:t>
      </w:r>
    </w:p>
    <w:p w14:paraId="3808B0FE">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w:t>
      </w:r>
      <w:r>
        <w:rPr>
          <w:rFonts w:cs="宋体" w:asciiTheme="minorEastAsia" w:hAnsiTheme="minorEastAsia"/>
          <w:color w:val="auto"/>
          <w:kern w:val="0"/>
          <w:szCs w:val="21"/>
          <w:u w:val="single"/>
        </w:rPr>
        <w:t xml:space="preserve">    </w:t>
      </w:r>
      <w:r>
        <w:rPr>
          <w:rFonts w:hint="eastAsia" w:cs="宋体" w:asciiTheme="minorEastAsia" w:hAnsiTheme="minorEastAsia"/>
          <w:color w:val="auto"/>
          <w:kern w:val="0"/>
          <w:szCs w:val="21"/>
          <w:u w:val="single"/>
        </w:rPr>
        <w:t>无锡市滨湖区金水路1</w:t>
      </w:r>
      <w:r>
        <w:rPr>
          <w:rFonts w:cs="宋体" w:asciiTheme="minorEastAsia" w:hAnsiTheme="minorEastAsia"/>
          <w:color w:val="auto"/>
          <w:kern w:val="0"/>
          <w:szCs w:val="21"/>
          <w:u w:val="single"/>
        </w:rPr>
        <w:t>00</w:t>
      </w:r>
      <w:r>
        <w:rPr>
          <w:rFonts w:hint="eastAsia" w:cs="宋体" w:asciiTheme="minorEastAsia" w:hAnsiTheme="minorEastAsia"/>
          <w:color w:val="auto"/>
          <w:kern w:val="0"/>
          <w:szCs w:val="21"/>
          <w:u w:val="single"/>
        </w:rPr>
        <w:t>号</w:t>
      </w:r>
      <w:r>
        <w:rPr>
          <w:rFonts w:cs="宋体" w:asciiTheme="minorEastAsia" w:hAnsiTheme="minorEastAsia"/>
          <w:color w:val="auto"/>
          <w:kern w:val="0"/>
          <w:szCs w:val="21"/>
          <w:u w:val="single"/>
        </w:rPr>
        <w:t xml:space="preserve">             </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邮编：</w:t>
      </w:r>
      <w:r>
        <w:rPr>
          <w:rFonts w:hint="eastAsia" w:cs="宋体" w:asciiTheme="minorEastAsia" w:hAnsiTheme="minorEastAsia"/>
          <w:color w:val="auto"/>
          <w:kern w:val="0"/>
          <w:szCs w:val="21"/>
          <w:u w:val="single"/>
        </w:rPr>
        <w:t xml:space="preserve"> </w:t>
      </w:r>
      <w:r>
        <w:rPr>
          <w:rFonts w:cs="宋体" w:asciiTheme="minorEastAsia" w:hAnsiTheme="minorEastAsia"/>
          <w:color w:val="auto"/>
          <w:kern w:val="0"/>
          <w:szCs w:val="21"/>
          <w:u w:val="single"/>
        </w:rPr>
        <w:t xml:space="preserve">214073          </w:t>
      </w:r>
    </w:p>
    <w:p w14:paraId="407AE0B5">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联系人：吴晟</w:t>
      </w:r>
    </w:p>
    <w:p w14:paraId="450B50D4">
      <w:pPr>
        <w:widowControl/>
        <w:spacing w:line="300" w:lineRule="auto"/>
        <w:jc w:val="left"/>
        <w:rPr>
          <w:rFonts w:cs="宋体" w:asciiTheme="minorEastAsia" w:hAnsiTheme="minorEastAsia"/>
          <w:color w:val="auto"/>
          <w:kern w:val="0"/>
          <w:szCs w:val="21"/>
          <w:u w:val="single"/>
        </w:rPr>
      </w:pPr>
      <w:r>
        <w:rPr>
          <w:rFonts w:hint="eastAsia" w:cs="宋体" w:asciiTheme="minorEastAsia" w:hAnsiTheme="minorEastAsia"/>
          <w:color w:val="auto"/>
          <w:kern w:val="0"/>
          <w:szCs w:val="21"/>
        </w:rPr>
        <w:t>电话：</w:t>
      </w:r>
      <w:r>
        <w:rPr>
          <w:rFonts w:hint="eastAsia" w:cs="宋体" w:asciiTheme="minorEastAsia" w:hAnsiTheme="minorEastAsia"/>
          <w:color w:val="auto"/>
          <w:kern w:val="0"/>
          <w:szCs w:val="21"/>
          <w:u w:val="single"/>
        </w:rPr>
        <w:t xml:space="preserve"> </w:t>
      </w:r>
      <w:r>
        <w:rPr>
          <w:rFonts w:cs="宋体" w:asciiTheme="minorEastAsia" w:hAnsiTheme="minorEastAsia"/>
          <w:color w:val="auto"/>
          <w:kern w:val="0"/>
          <w:szCs w:val="21"/>
          <w:u w:val="single"/>
        </w:rPr>
        <w:t xml:space="preserve">   051083561105                         </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传真：</w:t>
      </w:r>
      <w:r>
        <w:rPr>
          <w:rFonts w:cs="宋体" w:asciiTheme="minorEastAsia" w:hAnsiTheme="minorEastAsia"/>
          <w:color w:val="auto"/>
          <w:kern w:val="0"/>
          <w:szCs w:val="21"/>
          <w:u w:val="single"/>
        </w:rPr>
        <w:t xml:space="preserve"> 051083561105     </w:t>
      </w:r>
    </w:p>
    <w:p w14:paraId="5E289D05">
      <w:pPr>
        <w:widowControl/>
        <w:spacing w:line="300" w:lineRule="auto"/>
        <w:jc w:val="left"/>
        <w:rPr>
          <w:rFonts w:cs="宋体" w:asciiTheme="minorEastAsia" w:hAnsiTheme="minorEastAsia"/>
          <w:color w:val="auto"/>
          <w:kern w:val="0"/>
          <w:szCs w:val="21"/>
        </w:rPr>
      </w:pPr>
    </w:p>
    <w:p w14:paraId="571CB802">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乙方（卖方）：</w:t>
      </w:r>
      <w:r>
        <w:rPr>
          <w:rFonts w:cs="宋体" w:asciiTheme="minorEastAsia" w:hAnsiTheme="minorEastAsia"/>
          <w:color w:val="auto"/>
          <w:kern w:val="0"/>
          <w:szCs w:val="21"/>
          <w:u w:val="single"/>
        </w:rPr>
        <w:t xml:space="preserve">                      </w:t>
      </w:r>
    </w:p>
    <w:p w14:paraId="03CC13D9">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地址： </w:t>
      </w:r>
      <w:r>
        <w:rPr>
          <w:rFonts w:cs="宋体" w:asciiTheme="minorEastAsia" w:hAnsiTheme="minorEastAsia"/>
          <w:color w:val="auto"/>
          <w:kern w:val="0"/>
          <w:szCs w:val="21"/>
        </w:rPr>
        <w:t xml:space="preserve">   </w:t>
      </w:r>
      <w:r>
        <w:rPr>
          <w:rFonts w:cs="宋体" w:asciiTheme="minorEastAsia" w:hAnsiTheme="minorEastAsia"/>
          <w:color w:val="auto"/>
          <w:kern w:val="0"/>
          <w:szCs w:val="21"/>
          <w:u w:val="single"/>
        </w:rPr>
        <w:t xml:space="preserve"> </w:t>
      </w:r>
      <w:r>
        <w:rPr>
          <w:rFonts w:hint="eastAsia" w:cs="宋体" w:asciiTheme="minorEastAsia" w:hAnsiTheme="minorEastAsia"/>
          <w:color w:val="auto"/>
          <w:kern w:val="0"/>
          <w:szCs w:val="21"/>
          <w:u w:val="single"/>
        </w:rPr>
        <w:t xml:space="preserve"> </w:t>
      </w:r>
      <w:r>
        <w:rPr>
          <w:rFonts w:cs="宋体" w:asciiTheme="minorEastAsia" w:hAnsiTheme="minorEastAsia"/>
          <w:color w:val="auto"/>
          <w:kern w:val="0"/>
          <w:szCs w:val="21"/>
          <w:u w:val="single"/>
        </w:rPr>
        <w:t xml:space="preserve">              </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邮编：</w:t>
      </w:r>
      <w:r>
        <w:rPr>
          <w:rFonts w:cs="宋体" w:asciiTheme="minorEastAsia" w:hAnsiTheme="minorEastAsia"/>
          <w:color w:val="auto"/>
          <w:kern w:val="0"/>
          <w:szCs w:val="21"/>
          <w:u w:val="single"/>
        </w:rPr>
        <w:t xml:space="preserve">              </w:t>
      </w:r>
    </w:p>
    <w:p w14:paraId="47222D9E">
      <w:pPr>
        <w:widowControl/>
        <w:spacing w:line="30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w:t>
      </w:r>
      <w:r>
        <w:rPr>
          <w:rFonts w:hint="eastAsia" w:cs="宋体" w:asciiTheme="minorEastAsia" w:hAnsiTheme="minorEastAsia"/>
          <w:color w:val="auto"/>
          <w:kern w:val="0"/>
          <w:szCs w:val="21"/>
          <w:u w:val="single"/>
        </w:rPr>
        <w:t xml:space="preserve"> </w:t>
      </w:r>
      <w:r>
        <w:rPr>
          <w:rFonts w:cs="宋体" w:asciiTheme="minorEastAsia" w:hAnsiTheme="minorEastAsia"/>
          <w:color w:val="auto"/>
          <w:kern w:val="0"/>
          <w:szCs w:val="21"/>
          <w:u w:val="single"/>
        </w:rPr>
        <w:t xml:space="preserve">            </w:t>
      </w:r>
    </w:p>
    <w:p w14:paraId="053CF2AC">
      <w:pPr>
        <w:widowControl/>
        <w:spacing w:line="300" w:lineRule="auto"/>
        <w:jc w:val="left"/>
        <w:rPr>
          <w:rFonts w:cs="宋体" w:asciiTheme="minorEastAsia" w:hAnsiTheme="minorEastAsia"/>
          <w:color w:val="auto"/>
          <w:kern w:val="0"/>
          <w:szCs w:val="21"/>
          <w:u w:val="single"/>
        </w:rPr>
      </w:pPr>
      <w:r>
        <w:rPr>
          <w:rFonts w:hint="eastAsia" w:cs="宋体" w:asciiTheme="minorEastAsia" w:hAnsiTheme="minorEastAsia"/>
          <w:color w:val="auto"/>
          <w:kern w:val="0"/>
          <w:szCs w:val="21"/>
        </w:rPr>
        <w:t>电话:</w:t>
      </w:r>
      <w:r>
        <w:rPr>
          <w:rFonts w:cs="宋体" w:asciiTheme="minorEastAsia" w:hAnsiTheme="minorEastAsia"/>
          <w:color w:val="auto"/>
          <w:kern w:val="0"/>
          <w:szCs w:val="21"/>
          <w:u w:val="single"/>
        </w:rPr>
        <w:t xml:space="preserve">                   </w:t>
      </w:r>
      <w:r>
        <w:rPr>
          <w:rFonts w:cs="宋体" w:asciiTheme="minorEastAsia" w:hAnsiTheme="minorEastAsia"/>
          <w:color w:val="auto"/>
          <w:kern w:val="0"/>
          <w:szCs w:val="21"/>
        </w:rPr>
        <w:t xml:space="preserve"> </w:t>
      </w:r>
      <w:r>
        <w:rPr>
          <w:rFonts w:hint="eastAsia" w:cs="宋体" w:asciiTheme="minorEastAsia" w:hAnsiTheme="minorEastAsia"/>
          <w:color w:val="auto"/>
          <w:kern w:val="0"/>
          <w:szCs w:val="21"/>
        </w:rPr>
        <w:t>传真：</w:t>
      </w:r>
      <w:r>
        <w:rPr>
          <w:rFonts w:cs="宋体" w:asciiTheme="minorEastAsia" w:hAnsiTheme="minorEastAsia"/>
          <w:color w:val="auto"/>
          <w:kern w:val="0"/>
          <w:szCs w:val="21"/>
          <w:u w:val="single"/>
        </w:rPr>
        <w:t xml:space="preserve">                        </w:t>
      </w:r>
    </w:p>
    <w:p w14:paraId="0E367605">
      <w:pPr>
        <w:widowControl/>
        <w:spacing w:line="360" w:lineRule="auto"/>
        <w:ind w:firstLine="420" w:firstLineChars="200"/>
        <w:rPr>
          <w:rFonts w:ascii="宋体" w:hAnsi="宋体"/>
          <w:color w:val="auto"/>
          <w:szCs w:val="21"/>
        </w:rPr>
      </w:pPr>
    </w:p>
    <w:p w14:paraId="5A5A66DF">
      <w:pPr>
        <w:widowControl/>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根据《中华人民共和国政府采购法》、《中华人民共和国民法典》之规定，本合同当事人在平等、自愿基础上，经协商一致，同意按下述条款和条件签署本合同：</w:t>
      </w:r>
    </w:p>
    <w:p w14:paraId="592956AC">
      <w:pPr>
        <w:widowControl/>
        <w:numPr>
          <w:ilvl w:val="0"/>
          <w:numId w:val="3"/>
        </w:numPr>
        <w:spacing w:line="360" w:lineRule="auto"/>
        <w:ind w:firstLine="422" w:firstLineChars="200"/>
        <w:rPr>
          <w:rFonts w:ascii="宋体" w:hAnsi="宋体"/>
          <w:b/>
          <w:color w:val="auto"/>
          <w:szCs w:val="21"/>
        </w:rPr>
      </w:pPr>
      <w:r>
        <w:rPr>
          <w:rFonts w:hint="eastAsia" w:ascii="宋体" w:hAnsi="宋体"/>
          <w:b/>
          <w:color w:val="auto"/>
          <w:szCs w:val="21"/>
        </w:rPr>
        <w:t>货物名称、型号规格、单位、数量、单价、金额及合同价（含税）</w:t>
      </w:r>
    </w:p>
    <w:p w14:paraId="21EEE046">
      <w:pPr>
        <w:spacing w:line="360" w:lineRule="auto"/>
        <w:ind w:firstLine="420" w:firstLineChars="200"/>
        <w:rPr>
          <w:rFonts w:ascii="宋体" w:hAnsi="宋体"/>
          <w:color w:val="auto"/>
          <w:szCs w:val="21"/>
        </w:rPr>
      </w:pPr>
      <w:r>
        <w:rPr>
          <w:rFonts w:hint="eastAsia" w:ascii="宋体" w:hAnsi="宋体"/>
          <w:color w:val="auto"/>
          <w:szCs w:val="21"/>
        </w:rPr>
        <w:t>货物名称：</w:t>
      </w:r>
      <w:r>
        <w:rPr>
          <w:rFonts w:hint="eastAsia" w:hAnsi="宋体"/>
          <w:color w:val="auto"/>
        </w:rPr>
        <w:t xml:space="preserve"> </w:t>
      </w:r>
    </w:p>
    <w:p w14:paraId="641EA476">
      <w:pPr>
        <w:spacing w:line="360" w:lineRule="auto"/>
        <w:ind w:firstLine="420" w:firstLineChars="200"/>
        <w:rPr>
          <w:rFonts w:ascii="宋体" w:hAnsi="宋体"/>
          <w:color w:val="auto"/>
          <w:szCs w:val="21"/>
        </w:rPr>
      </w:pPr>
      <w:r>
        <w:rPr>
          <w:rFonts w:hint="eastAsia" w:ascii="宋体" w:hAnsi="宋体"/>
          <w:color w:val="auto"/>
          <w:szCs w:val="21"/>
        </w:rPr>
        <w:t xml:space="preserve">货物合同总价（含税）： </w:t>
      </w:r>
    </w:p>
    <w:p w14:paraId="06982434">
      <w:pPr>
        <w:spacing w:line="360" w:lineRule="auto"/>
        <w:ind w:firstLine="420" w:firstLineChars="200"/>
        <w:rPr>
          <w:rFonts w:ascii="宋体" w:hAnsi="宋体"/>
          <w:color w:val="auto"/>
          <w:szCs w:val="21"/>
        </w:rPr>
      </w:pPr>
      <w:r>
        <w:rPr>
          <w:rFonts w:hint="eastAsia" w:ascii="宋体" w:hAnsi="宋体"/>
          <w:color w:val="auto"/>
          <w:szCs w:val="21"/>
        </w:rPr>
        <w:t>(详见附件一产品清单)。</w:t>
      </w:r>
    </w:p>
    <w:p w14:paraId="15B1907F">
      <w:pPr>
        <w:spacing w:line="360" w:lineRule="auto"/>
        <w:ind w:firstLine="422" w:firstLineChars="200"/>
        <w:rPr>
          <w:rFonts w:ascii="宋体" w:hAnsi="宋体"/>
          <w:b/>
          <w:color w:val="auto"/>
          <w:szCs w:val="21"/>
        </w:rPr>
      </w:pPr>
      <w:r>
        <w:rPr>
          <w:rFonts w:hint="eastAsia" w:ascii="宋体" w:hAnsi="宋体"/>
          <w:b/>
          <w:color w:val="auto"/>
          <w:szCs w:val="21"/>
        </w:rPr>
        <w:t>2．交货地点、时间</w:t>
      </w:r>
    </w:p>
    <w:p w14:paraId="5801150D">
      <w:pPr>
        <w:spacing w:line="360" w:lineRule="auto"/>
        <w:ind w:firstLine="420" w:firstLineChars="200"/>
        <w:rPr>
          <w:rFonts w:ascii="宋体" w:hAnsi="宋体"/>
          <w:color w:val="auto"/>
          <w:szCs w:val="21"/>
        </w:rPr>
      </w:pPr>
      <w:r>
        <w:rPr>
          <w:rFonts w:hint="eastAsia" w:ascii="宋体" w:hAnsi="宋体"/>
          <w:color w:val="auto"/>
          <w:szCs w:val="21"/>
        </w:rPr>
        <w:t>2.1 交货地点：</w:t>
      </w:r>
      <w:r>
        <w:rPr>
          <w:rFonts w:hint="eastAsia" w:ascii="宋体" w:hAnsi="宋体"/>
          <w:color w:val="auto"/>
          <w:szCs w:val="21"/>
          <w:u w:val="single"/>
        </w:rPr>
        <w:t xml:space="preserve">甲方指定地点 </w:t>
      </w:r>
    </w:p>
    <w:p w14:paraId="3C91876A">
      <w:pPr>
        <w:spacing w:line="360" w:lineRule="auto"/>
        <w:ind w:firstLine="420" w:firstLineChars="200"/>
        <w:rPr>
          <w:rFonts w:ascii="宋体" w:hAnsi="宋体"/>
          <w:color w:val="auto"/>
          <w:szCs w:val="21"/>
          <w:u w:val="single"/>
        </w:rPr>
      </w:pPr>
      <w:r>
        <w:rPr>
          <w:rFonts w:ascii="宋体" w:hAnsi="宋体"/>
          <w:color w:val="auto"/>
          <w:szCs w:val="21"/>
        </w:rPr>
        <w:t>2</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 交货时间：</w:t>
      </w:r>
      <w:r>
        <w:rPr>
          <w:rFonts w:hint="eastAsia" w:ascii="宋体" w:hAnsi="宋体"/>
          <w:color w:val="auto"/>
          <w:szCs w:val="21"/>
          <w:u w:val="single"/>
        </w:rPr>
        <w:t>合同生效后</w:t>
      </w:r>
      <w:r>
        <w:rPr>
          <w:rFonts w:ascii="宋体" w:hAnsi="宋体"/>
          <w:color w:val="auto"/>
          <w:szCs w:val="21"/>
          <w:u w:val="single"/>
        </w:rPr>
        <w:t xml:space="preserve">    个月内到</w:t>
      </w:r>
      <w:r>
        <w:rPr>
          <w:rFonts w:hint="eastAsia" w:ascii="宋体" w:hAnsi="宋体"/>
          <w:color w:val="auto"/>
          <w:szCs w:val="21"/>
          <w:u w:val="single"/>
        </w:rPr>
        <w:t>甲</w:t>
      </w:r>
      <w:r>
        <w:rPr>
          <w:rFonts w:ascii="宋体" w:hAnsi="宋体"/>
          <w:color w:val="auto"/>
          <w:szCs w:val="21"/>
          <w:u w:val="single"/>
        </w:rPr>
        <w:t>方指定现场</w:t>
      </w:r>
      <w:r>
        <w:rPr>
          <w:rFonts w:hint="eastAsia" w:ascii="宋体" w:hAnsi="宋体"/>
          <w:color w:val="auto"/>
          <w:szCs w:val="21"/>
          <w:u w:val="single"/>
        </w:rPr>
        <w:t>（无锡市滨湖区金水路1</w:t>
      </w:r>
      <w:r>
        <w:rPr>
          <w:rFonts w:ascii="宋体" w:hAnsi="宋体"/>
          <w:color w:val="auto"/>
          <w:szCs w:val="21"/>
          <w:u w:val="single"/>
        </w:rPr>
        <w:t>00</w:t>
      </w:r>
      <w:r>
        <w:rPr>
          <w:rFonts w:hint="eastAsia" w:ascii="宋体" w:hAnsi="宋体"/>
          <w:color w:val="auto"/>
          <w:szCs w:val="21"/>
          <w:u w:val="single"/>
        </w:rPr>
        <w:t>号）。</w:t>
      </w:r>
    </w:p>
    <w:p w14:paraId="3604B25E">
      <w:pPr>
        <w:spacing w:line="360" w:lineRule="auto"/>
        <w:ind w:firstLine="422" w:firstLineChars="200"/>
        <w:rPr>
          <w:rFonts w:ascii="宋体" w:hAnsi="宋体"/>
          <w:b/>
          <w:color w:val="auto"/>
          <w:szCs w:val="21"/>
        </w:rPr>
      </w:pPr>
      <w:r>
        <w:rPr>
          <w:rFonts w:hint="eastAsia" w:ascii="宋体" w:hAnsi="宋体"/>
          <w:b/>
          <w:color w:val="auto"/>
          <w:szCs w:val="21"/>
        </w:rPr>
        <w:t>3．质量标准和要求</w:t>
      </w:r>
    </w:p>
    <w:p w14:paraId="6D3B9736">
      <w:pPr>
        <w:spacing w:line="360" w:lineRule="auto"/>
        <w:ind w:firstLine="420" w:firstLineChars="200"/>
        <w:rPr>
          <w:rFonts w:ascii="宋体" w:hAnsi="宋体"/>
          <w:color w:val="auto"/>
          <w:szCs w:val="21"/>
        </w:rPr>
      </w:pPr>
      <w:r>
        <w:rPr>
          <w:rFonts w:hint="eastAsia" w:ascii="宋体" w:hAnsi="宋体"/>
          <w:color w:val="auto"/>
          <w:szCs w:val="21"/>
        </w:rPr>
        <w:t xml:space="preserve">3.1 乙方所出售标的物的质量标准按照国家标准（ </w:t>
      </w:r>
      <w:r>
        <w:rPr>
          <w:rFonts w:ascii="宋体" w:hAnsi="宋体"/>
          <w:color w:val="auto"/>
          <w:szCs w:val="21"/>
        </w:rPr>
        <w:t xml:space="preserve">  </w:t>
      </w:r>
      <w:r>
        <w:rPr>
          <w:rFonts w:hint="eastAsia" w:ascii="宋体" w:hAnsi="宋体"/>
          <w:color w:val="auto"/>
          <w:szCs w:val="21"/>
        </w:rPr>
        <w:t xml:space="preserve">）或行业标准（ </w:t>
      </w:r>
      <w:r>
        <w:rPr>
          <w:rFonts w:ascii="宋体" w:hAnsi="宋体"/>
          <w:color w:val="auto"/>
          <w:szCs w:val="21"/>
        </w:rPr>
        <w:t xml:space="preserve"> </w:t>
      </w:r>
      <w:r>
        <w:rPr>
          <w:rFonts w:hint="eastAsia" w:ascii="宋体" w:hAnsi="宋体"/>
          <w:color w:val="auto"/>
          <w:szCs w:val="21"/>
        </w:rPr>
        <w:t xml:space="preserve">）或企业标准（ </w:t>
      </w:r>
      <w:r>
        <w:rPr>
          <w:rFonts w:ascii="宋体" w:hAnsi="宋体"/>
          <w:color w:val="auto"/>
          <w:szCs w:val="21"/>
        </w:rPr>
        <w:t xml:space="preserve">   </w:t>
      </w:r>
      <w:r>
        <w:rPr>
          <w:rFonts w:hint="eastAsia" w:ascii="宋体" w:hAnsi="宋体"/>
          <w:color w:val="auto"/>
          <w:szCs w:val="21"/>
        </w:rPr>
        <w:t xml:space="preserve">）确定。没有国家标准、行业标准和企业标准的，按照通常标准（ </w:t>
      </w:r>
      <w:r>
        <w:rPr>
          <w:rFonts w:ascii="宋体" w:hAnsi="宋体"/>
          <w:color w:val="auto"/>
          <w:szCs w:val="21"/>
        </w:rPr>
        <w:t xml:space="preserve">  </w:t>
      </w:r>
      <w:r>
        <w:rPr>
          <w:rFonts w:hint="eastAsia" w:ascii="宋体" w:hAnsi="宋体"/>
          <w:color w:val="auto"/>
          <w:szCs w:val="21"/>
        </w:rPr>
        <w:t xml:space="preserve">）或者符合合同目的的特定标准（ </w:t>
      </w:r>
      <w:r>
        <w:rPr>
          <w:rFonts w:ascii="宋体" w:hAnsi="宋体"/>
          <w:color w:val="auto"/>
          <w:szCs w:val="21"/>
        </w:rPr>
        <w:t xml:space="preserve">  </w:t>
      </w:r>
      <w:r>
        <w:rPr>
          <w:rFonts w:hint="eastAsia" w:ascii="宋体" w:hAnsi="宋体"/>
          <w:color w:val="auto"/>
          <w:szCs w:val="21"/>
        </w:rPr>
        <w:t>）确定。</w:t>
      </w:r>
    </w:p>
    <w:p w14:paraId="2224F55F">
      <w:pPr>
        <w:spacing w:line="360" w:lineRule="auto"/>
        <w:ind w:firstLine="420" w:firstLineChars="200"/>
        <w:rPr>
          <w:rFonts w:ascii="宋体" w:hAnsi="宋体"/>
          <w:color w:val="auto"/>
          <w:szCs w:val="21"/>
        </w:rPr>
      </w:pPr>
      <w:r>
        <w:rPr>
          <w:rFonts w:hint="eastAsia" w:ascii="宋体" w:hAnsi="宋体"/>
          <w:color w:val="auto"/>
          <w:szCs w:val="21"/>
        </w:rPr>
        <w:t>3.2 乙方所出售的标的物还应符合国家和江苏省人民政府之有关规定。</w:t>
      </w:r>
    </w:p>
    <w:p w14:paraId="7EE5EFA3">
      <w:pPr>
        <w:spacing w:line="360" w:lineRule="auto"/>
        <w:ind w:firstLine="420" w:firstLineChars="200"/>
        <w:rPr>
          <w:rFonts w:ascii="宋体" w:hAnsi="宋体"/>
          <w:color w:val="auto"/>
          <w:szCs w:val="21"/>
        </w:rPr>
      </w:pPr>
      <w:r>
        <w:rPr>
          <w:rFonts w:hint="eastAsia" w:ascii="宋体" w:hAnsi="宋体"/>
          <w:color w:val="auto"/>
          <w:szCs w:val="21"/>
        </w:rPr>
        <w:t>3.3 如果质量标准不统一的，应以甲方所选择的质量标准为依据。</w:t>
      </w:r>
    </w:p>
    <w:p w14:paraId="56272DE9">
      <w:pPr>
        <w:spacing w:line="360" w:lineRule="auto"/>
        <w:ind w:firstLine="422" w:firstLineChars="200"/>
        <w:rPr>
          <w:rFonts w:ascii="宋体" w:hAnsi="宋体"/>
          <w:b/>
          <w:color w:val="auto"/>
          <w:szCs w:val="21"/>
        </w:rPr>
      </w:pPr>
      <w:r>
        <w:rPr>
          <w:rFonts w:hint="eastAsia" w:ascii="宋体" w:hAnsi="宋体"/>
          <w:b/>
          <w:color w:val="auto"/>
          <w:szCs w:val="21"/>
        </w:rPr>
        <w:t>4．权利瑕疵担保</w:t>
      </w:r>
    </w:p>
    <w:p w14:paraId="38191A7D">
      <w:pPr>
        <w:spacing w:line="360" w:lineRule="auto"/>
        <w:ind w:firstLine="420" w:firstLineChars="200"/>
        <w:rPr>
          <w:rFonts w:ascii="宋体" w:hAnsi="宋体"/>
          <w:color w:val="auto"/>
          <w:szCs w:val="21"/>
        </w:rPr>
      </w:pPr>
      <w:r>
        <w:rPr>
          <w:rFonts w:hint="eastAsia" w:ascii="宋体" w:hAnsi="宋体"/>
          <w:color w:val="auto"/>
          <w:szCs w:val="21"/>
        </w:rPr>
        <w:t>4.1 乙方保证对其出售的标的物享有合法的权利（包含但不限知识产权等）；并承诺不存在任何的权利瑕疵</w:t>
      </w:r>
    </w:p>
    <w:p w14:paraId="3619F4E5">
      <w:pPr>
        <w:spacing w:line="360" w:lineRule="auto"/>
        <w:ind w:firstLine="420" w:firstLineChars="200"/>
        <w:rPr>
          <w:rFonts w:ascii="宋体" w:hAnsi="宋体"/>
          <w:color w:val="auto"/>
          <w:szCs w:val="21"/>
        </w:rPr>
      </w:pPr>
      <w:r>
        <w:rPr>
          <w:rFonts w:hint="eastAsia" w:ascii="宋体" w:hAnsi="宋体"/>
          <w:color w:val="auto"/>
          <w:szCs w:val="21"/>
        </w:rPr>
        <w:t>4.2 乙方应保证在其出售的标的物上不存在任何未曾向甲方书面如实告知的担保物权，如抵押权、质押权、留置权等；</w:t>
      </w:r>
    </w:p>
    <w:p w14:paraId="1CD4B39C">
      <w:pPr>
        <w:spacing w:line="360" w:lineRule="auto"/>
        <w:ind w:firstLine="420" w:firstLineChars="200"/>
        <w:rPr>
          <w:rFonts w:ascii="宋体" w:hAnsi="宋体"/>
          <w:color w:val="auto"/>
          <w:spacing w:val="-2"/>
          <w:w w:val="98"/>
          <w:szCs w:val="21"/>
        </w:rPr>
      </w:pPr>
      <w:r>
        <w:rPr>
          <w:rFonts w:hint="eastAsia" w:ascii="宋体" w:hAnsi="宋体"/>
          <w:color w:val="auto"/>
          <w:szCs w:val="21"/>
        </w:rPr>
        <w:t xml:space="preserve">4.3 </w:t>
      </w:r>
      <w:r>
        <w:rPr>
          <w:rFonts w:hint="eastAsia" w:ascii="宋体" w:hAnsi="宋体"/>
          <w:color w:val="auto"/>
          <w:spacing w:val="-2"/>
          <w:szCs w:val="21"/>
        </w:rPr>
        <w:t>乙方应保证其所出售的标的物没有侵犯任何第三方的知识产权和商业秘密等合法权利。</w:t>
      </w:r>
    </w:p>
    <w:p w14:paraId="26FB26EA">
      <w:pPr>
        <w:spacing w:line="360" w:lineRule="auto"/>
        <w:ind w:firstLine="420" w:firstLineChars="200"/>
        <w:rPr>
          <w:rFonts w:ascii="宋体" w:hAnsi="宋体"/>
          <w:color w:val="auto"/>
          <w:szCs w:val="21"/>
        </w:rPr>
      </w:pPr>
      <w:r>
        <w:rPr>
          <w:rFonts w:hint="eastAsia" w:ascii="宋体" w:hAnsi="宋体"/>
          <w:color w:val="auto"/>
          <w:szCs w:val="21"/>
        </w:rPr>
        <w:t>4.4 如甲方使用该标的物构成上述侵权的，则由乙方承担全部责任，</w:t>
      </w:r>
      <w:r>
        <w:rPr>
          <w:rFonts w:ascii="宋体" w:hAnsi="宋体"/>
          <w:color w:val="auto"/>
          <w:szCs w:val="21"/>
        </w:rPr>
        <w:t>同时乙方</w:t>
      </w:r>
      <w:r>
        <w:rPr>
          <w:rFonts w:hint="eastAsia" w:ascii="宋体" w:hAnsi="宋体"/>
          <w:color w:val="auto"/>
          <w:szCs w:val="21"/>
        </w:rPr>
        <w:t>应</w:t>
      </w:r>
      <w:r>
        <w:rPr>
          <w:rFonts w:ascii="宋体" w:hAnsi="宋体"/>
          <w:color w:val="auto"/>
          <w:szCs w:val="21"/>
        </w:rPr>
        <w:t>赔偿甲方由此所</w:t>
      </w:r>
      <w:r>
        <w:rPr>
          <w:rFonts w:hint="eastAsia" w:ascii="宋体" w:hAnsi="宋体"/>
          <w:color w:val="auto"/>
          <w:szCs w:val="21"/>
        </w:rPr>
        <w:t>招致的相应成本和开支（包括但不限于诉讼费、保全费、律师费、调查费、保函费、鉴定评估费、公告费、第三方</w:t>
      </w:r>
      <w:r>
        <w:rPr>
          <w:rFonts w:ascii="宋体" w:hAnsi="宋体"/>
          <w:color w:val="auto"/>
          <w:szCs w:val="21"/>
        </w:rPr>
        <w:t>向</w:t>
      </w:r>
      <w:r>
        <w:rPr>
          <w:rFonts w:hint="eastAsia" w:ascii="宋体" w:hAnsi="宋体"/>
          <w:color w:val="auto"/>
          <w:szCs w:val="21"/>
        </w:rPr>
        <w:t>甲方提出的索赔、诉讼或其他权利主张所产生的相应成本和开支）以及遭受的一切损失。</w:t>
      </w:r>
    </w:p>
    <w:p w14:paraId="0C109E2D">
      <w:pPr>
        <w:spacing w:line="360" w:lineRule="auto"/>
        <w:ind w:firstLine="422" w:firstLineChars="200"/>
        <w:rPr>
          <w:rFonts w:ascii="宋体" w:hAnsi="宋体"/>
          <w:b/>
          <w:color w:val="auto"/>
          <w:szCs w:val="21"/>
        </w:rPr>
      </w:pPr>
      <w:r>
        <w:rPr>
          <w:rFonts w:hint="eastAsia" w:ascii="宋体" w:hAnsi="宋体"/>
          <w:b/>
          <w:color w:val="auto"/>
          <w:szCs w:val="21"/>
        </w:rPr>
        <w:t>5．包装要求</w:t>
      </w:r>
    </w:p>
    <w:p w14:paraId="7490DC8A">
      <w:pPr>
        <w:spacing w:line="360" w:lineRule="auto"/>
        <w:ind w:firstLine="420" w:firstLineChars="200"/>
        <w:rPr>
          <w:rFonts w:ascii="宋体" w:hAnsi="宋体"/>
          <w:color w:val="auto"/>
          <w:szCs w:val="21"/>
        </w:rPr>
      </w:pPr>
      <w:r>
        <w:rPr>
          <w:rFonts w:hint="eastAsia" w:ascii="宋体" w:hAnsi="宋体"/>
          <w:color w:val="auto"/>
          <w:szCs w:val="21"/>
        </w:rPr>
        <w:t>5.1 乙方所出售的全部货物均应按标准保护措施进行包装，这类包装应适应于远距离运输、防潮、防震、防锈和防野蛮装卸等要求，以确保货物安全无损地运抵指定现场。</w:t>
      </w:r>
    </w:p>
    <w:p w14:paraId="7469A32C">
      <w:pPr>
        <w:spacing w:line="360" w:lineRule="auto"/>
        <w:ind w:firstLine="422" w:firstLineChars="200"/>
        <w:rPr>
          <w:rFonts w:ascii="宋体" w:hAnsi="宋体"/>
          <w:b/>
          <w:color w:val="auto"/>
          <w:szCs w:val="21"/>
        </w:rPr>
      </w:pPr>
      <w:r>
        <w:rPr>
          <w:rFonts w:hint="eastAsia" w:ascii="宋体" w:hAnsi="宋体"/>
          <w:b/>
          <w:color w:val="auto"/>
          <w:szCs w:val="21"/>
        </w:rPr>
        <w:t>6．验收</w:t>
      </w:r>
    </w:p>
    <w:p w14:paraId="13A5D7BB">
      <w:pPr>
        <w:spacing w:line="360" w:lineRule="auto"/>
        <w:ind w:firstLine="420" w:firstLineChars="200"/>
        <w:rPr>
          <w:rFonts w:ascii="宋体" w:hAnsi="宋体"/>
          <w:color w:val="auto"/>
          <w:szCs w:val="21"/>
        </w:rPr>
      </w:pPr>
      <w:r>
        <w:rPr>
          <w:rFonts w:hint="eastAsia" w:ascii="宋体" w:hAnsi="宋体"/>
          <w:color w:val="auto"/>
          <w:szCs w:val="21"/>
        </w:rPr>
        <w:t>6.1甲方可采取以下第6.1.1方式对货物组织验收：</w:t>
      </w:r>
    </w:p>
    <w:p w14:paraId="5C51E771">
      <w:pPr>
        <w:spacing w:line="360" w:lineRule="auto"/>
        <w:ind w:firstLine="420" w:firstLineChars="200"/>
        <w:rPr>
          <w:rFonts w:ascii="宋体" w:hAnsi="宋体"/>
          <w:color w:val="auto"/>
          <w:szCs w:val="21"/>
        </w:rPr>
      </w:pPr>
      <w:r>
        <w:rPr>
          <w:rFonts w:hint="eastAsia" w:ascii="宋体" w:hAnsi="宋体"/>
          <w:color w:val="auto"/>
          <w:szCs w:val="21"/>
        </w:rPr>
        <w:t>6.1.1甲方收货后，通知乙方工程师到现场进行清点。乙方接到甲方通知后</w:t>
      </w:r>
      <w:r>
        <w:rPr>
          <w:rFonts w:ascii="宋体" w:hAnsi="宋体"/>
          <w:color w:val="auto"/>
          <w:szCs w:val="21"/>
        </w:rPr>
        <w:t>24</w:t>
      </w:r>
      <w:r>
        <w:rPr>
          <w:rFonts w:hint="eastAsia" w:ascii="宋体" w:hAnsi="宋体"/>
          <w:color w:val="auto"/>
          <w:szCs w:val="21"/>
        </w:rPr>
        <w:t>小时内应当到达现场，如乙方未按约到达现场的，则以甲方清点的结果为准。清点包括本招标文件所列出的所有硬件（包括附件）、软件和技术资料。清点过程中如果发现货物有</w:t>
      </w:r>
      <w:r>
        <w:rPr>
          <w:rFonts w:ascii="宋体" w:hAnsi="宋体"/>
          <w:color w:val="auto"/>
          <w:szCs w:val="21"/>
        </w:rPr>
        <w:t>任何</w:t>
      </w:r>
      <w:r>
        <w:rPr>
          <w:rFonts w:hint="eastAsia" w:ascii="宋体" w:hAnsi="宋体"/>
          <w:color w:val="auto"/>
          <w:szCs w:val="21"/>
        </w:rPr>
        <w:t>外观或内部的损坏，乙方应负责立即更换；若发现错发</w:t>
      </w:r>
      <w:r>
        <w:rPr>
          <w:rFonts w:ascii="宋体" w:hAnsi="宋体"/>
          <w:color w:val="auto"/>
          <w:szCs w:val="21"/>
        </w:rPr>
        <w:t>/</w:t>
      </w:r>
      <w:r>
        <w:rPr>
          <w:rFonts w:hint="eastAsia" w:ascii="宋体" w:hAnsi="宋体"/>
          <w:color w:val="auto"/>
          <w:szCs w:val="21"/>
        </w:rPr>
        <w:t>漏发情况的，乙方应立即采取补足和</w:t>
      </w:r>
      <w:r>
        <w:rPr>
          <w:rFonts w:ascii="宋体" w:hAnsi="宋体"/>
          <w:color w:val="auto"/>
          <w:szCs w:val="21"/>
        </w:rPr>
        <w:t>/</w:t>
      </w:r>
      <w:r>
        <w:rPr>
          <w:rFonts w:hint="eastAsia" w:ascii="宋体" w:hAnsi="宋体"/>
          <w:color w:val="auto"/>
          <w:szCs w:val="21"/>
        </w:rPr>
        <w:t>或更换货物的</w:t>
      </w:r>
      <w:r>
        <w:rPr>
          <w:rFonts w:ascii="宋体" w:hAnsi="宋体"/>
          <w:color w:val="auto"/>
          <w:szCs w:val="21"/>
        </w:rPr>
        <w:t>措施</w:t>
      </w:r>
      <w:r>
        <w:rPr>
          <w:rFonts w:hint="eastAsia" w:ascii="宋体" w:hAnsi="宋体"/>
          <w:color w:val="auto"/>
          <w:szCs w:val="21"/>
        </w:rPr>
        <w:t>。所有新购仪器设备和附件必须是全新的，且</w:t>
      </w:r>
      <w:r>
        <w:rPr>
          <w:rFonts w:ascii="宋体" w:hAnsi="宋体"/>
          <w:color w:val="auto"/>
          <w:szCs w:val="21"/>
        </w:rPr>
        <w:t>符合</w:t>
      </w:r>
      <w:r>
        <w:rPr>
          <w:rFonts w:hint="eastAsia" w:ascii="宋体" w:hAnsi="宋体"/>
          <w:color w:val="auto"/>
          <w:szCs w:val="21"/>
        </w:rPr>
        <w:t>货物相应技术规格要求和质量标准。根据相应验收</w:t>
      </w:r>
      <w:r>
        <w:rPr>
          <w:rFonts w:ascii="宋体" w:hAnsi="宋体"/>
          <w:color w:val="auto"/>
          <w:szCs w:val="21"/>
        </w:rPr>
        <w:t>标准</w:t>
      </w:r>
      <w:r>
        <w:rPr>
          <w:rFonts w:hint="eastAsia" w:ascii="宋体" w:hAnsi="宋体"/>
          <w:color w:val="auto"/>
          <w:szCs w:val="21"/>
        </w:rPr>
        <w:t>对货物进行检查验收以后，如果另行发现质量、技术等问题的，乙方应按照甲方的要求及时采取补足、更换或退货等处理措施，并承担由此发生的一切损失和费用。</w:t>
      </w:r>
      <w:r>
        <w:rPr>
          <w:rFonts w:hint="eastAsia"/>
          <w:bCs/>
          <w:color w:val="auto"/>
          <w:szCs w:val="21"/>
        </w:rPr>
        <w:t>相关仪器设备</w:t>
      </w:r>
      <w:r>
        <w:rPr>
          <w:rFonts w:hint="eastAsia" w:ascii="宋体" w:hAnsi="宋体"/>
          <w:bCs/>
          <w:color w:val="auto"/>
          <w:szCs w:val="21"/>
        </w:rPr>
        <w:t>需经采购方指定或确认的第三方检测机构校准合格（产生校准费用由乙方支付），其技术指标必须符合相关国际和国家标准，并满足CNAS认可的要求（加盖C</w:t>
      </w:r>
      <w:r>
        <w:rPr>
          <w:rFonts w:ascii="宋体" w:hAnsi="宋体"/>
          <w:bCs/>
          <w:color w:val="auto"/>
          <w:szCs w:val="21"/>
        </w:rPr>
        <w:t>NAS</w:t>
      </w:r>
      <w:r>
        <w:rPr>
          <w:rFonts w:hint="eastAsia" w:ascii="宋体" w:hAnsi="宋体"/>
          <w:bCs/>
          <w:color w:val="auto"/>
          <w:szCs w:val="21"/>
        </w:rPr>
        <w:t>章）。</w:t>
      </w:r>
    </w:p>
    <w:p w14:paraId="4D28B0F8">
      <w:pPr>
        <w:spacing w:line="360" w:lineRule="auto"/>
        <w:ind w:firstLine="420" w:firstLineChars="200"/>
        <w:rPr>
          <w:rFonts w:ascii="宋体" w:hAnsi="宋体"/>
          <w:color w:val="auto"/>
          <w:szCs w:val="21"/>
        </w:rPr>
      </w:pPr>
      <w:r>
        <w:rPr>
          <w:rFonts w:hint="eastAsia" w:ascii="宋体" w:hAnsi="宋体"/>
          <w:color w:val="auto"/>
          <w:szCs w:val="21"/>
        </w:rPr>
        <w:t>乙方应负责在项目验收时将系统的全部有关文件</w:t>
      </w:r>
      <w:r>
        <w:rPr>
          <w:rFonts w:ascii="宋体" w:hAnsi="宋体"/>
          <w:color w:val="auto"/>
          <w:szCs w:val="21"/>
        </w:rPr>
        <w:t>，包括但不限于</w:t>
      </w:r>
      <w:r>
        <w:rPr>
          <w:rFonts w:hint="eastAsia" w:ascii="宋体" w:hAnsi="宋体"/>
          <w:color w:val="auto"/>
          <w:szCs w:val="21"/>
        </w:rPr>
        <w:t>产品说明书、原厂家安装手册、安装</w:t>
      </w:r>
      <w:r>
        <w:rPr>
          <w:rFonts w:ascii="宋体" w:hAnsi="宋体"/>
          <w:color w:val="auto"/>
          <w:szCs w:val="21"/>
        </w:rPr>
        <w:t>/</w:t>
      </w:r>
      <w:r>
        <w:rPr>
          <w:rFonts w:hint="eastAsia" w:ascii="宋体" w:hAnsi="宋体"/>
          <w:color w:val="auto"/>
          <w:szCs w:val="21"/>
        </w:rPr>
        <w:t>验收报告、竣工文档、配置文档等汇集装订成册交付给甲方。</w:t>
      </w:r>
    </w:p>
    <w:p w14:paraId="2D19E88C">
      <w:pPr>
        <w:spacing w:line="360" w:lineRule="auto"/>
        <w:ind w:firstLine="420" w:firstLineChars="200"/>
        <w:rPr>
          <w:rFonts w:ascii="宋体" w:hAnsi="宋体"/>
          <w:color w:val="auto"/>
          <w:szCs w:val="21"/>
        </w:rPr>
      </w:pPr>
      <w:r>
        <w:rPr>
          <w:rFonts w:hint="eastAsia" w:ascii="宋体" w:hAnsi="宋体"/>
          <w:color w:val="auto"/>
          <w:szCs w:val="21"/>
        </w:rPr>
        <w:t>6.1.2</w:t>
      </w:r>
      <w:r>
        <w:rPr>
          <w:rFonts w:hint="eastAsia" w:asciiTheme="minorEastAsia" w:hAnsiTheme="minorEastAsia"/>
          <w:color w:val="auto"/>
          <w:szCs w:val="21"/>
        </w:rPr>
        <w:t>验收合格后，甲方收取发票并签署验收意见。</w:t>
      </w:r>
    </w:p>
    <w:p w14:paraId="55FAFD27">
      <w:pPr>
        <w:spacing w:line="360" w:lineRule="auto"/>
        <w:ind w:firstLine="422" w:firstLineChars="200"/>
        <w:rPr>
          <w:rFonts w:ascii="宋体" w:hAnsi="宋体"/>
          <w:b/>
          <w:color w:val="auto"/>
          <w:szCs w:val="21"/>
        </w:rPr>
      </w:pPr>
      <w:r>
        <w:rPr>
          <w:rFonts w:hint="eastAsia" w:ascii="宋体" w:hAnsi="宋体"/>
          <w:b/>
          <w:color w:val="auto"/>
          <w:szCs w:val="21"/>
        </w:rPr>
        <w:t>7．付款</w:t>
      </w:r>
    </w:p>
    <w:p w14:paraId="18CEA726">
      <w:pPr>
        <w:spacing w:line="360" w:lineRule="auto"/>
        <w:ind w:firstLine="420" w:firstLineChars="200"/>
        <w:rPr>
          <w:rFonts w:ascii="宋体" w:hAnsi="宋体"/>
          <w:color w:val="auto"/>
          <w:szCs w:val="21"/>
        </w:rPr>
      </w:pPr>
      <w:r>
        <w:rPr>
          <w:rFonts w:hint="eastAsia" w:ascii="宋体" w:hAnsi="宋体"/>
          <w:color w:val="auto"/>
          <w:szCs w:val="21"/>
        </w:rPr>
        <w:t>7.1 本合同以人民币付款。</w:t>
      </w:r>
    </w:p>
    <w:p w14:paraId="4AEF1873">
      <w:pPr>
        <w:spacing w:line="360" w:lineRule="auto"/>
        <w:ind w:firstLine="420" w:firstLineChars="200"/>
        <w:rPr>
          <w:rFonts w:ascii="宋体" w:hAnsi="宋体"/>
          <w:color w:val="auto"/>
          <w:szCs w:val="21"/>
        </w:rPr>
      </w:pPr>
      <w:r>
        <w:rPr>
          <w:rFonts w:hint="eastAsia" w:ascii="宋体" w:hAnsi="宋体"/>
          <w:color w:val="auto"/>
          <w:szCs w:val="21"/>
        </w:rPr>
        <w:t>7.2 本合同款项按照以下方式支付：</w:t>
      </w:r>
    </w:p>
    <w:p w14:paraId="2C40937D">
      <w:pPr>
        <w:spacing w:line="360" w:lineRule="auto"/>
        <w:ind w:firstLine="420" w:firstLineChars="200"/>
        <w:rPr>
          <w:rFonts w:ascii="宋体" w:hAnsi="宋体"/>
          <w:color w:val="auto"/>
          <w:szCs w:val="21"/>
        </w:rPr>
      </w:pPr>
      <w:r>
        <w:rPr>
          <w:rFonts w:hint="eastAsia" w:ascii="宋体" w:hAnsi="宋体"/>
          <w:color w:val="auto"/>
          <w:szCs w:val="21"/>
        </w:rPr>
        <w:t>在采购合同签订生效后，甲方自本合同生效之日起十个工作日内支付30</w:t>
      </w:r>
      <w:r>
        <w:rPr>
          <w:rFonts w:ascii="宋体" w:hAnsi="宋体"/>
          <w:color w:val="auto"/>
          <w:szCs w:val="21"/>
        </w:rPr>
        <w:t>%</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元整人民币</w:t>
      </w:r>
      <w:r>
        <w:rPr>
          <w:rFonts w:ascii="宋体" w:hAnsi="宋体"/>
          <w:color w:val="auto"/>
          <w:szCs w:val="21"/>
        </w:rPr>
        <w:t>）</w:t>
      </w:r>
      <w:r>
        <w:rPr>
          <w:rFonts w:hint="eastAsia" w:ascii="宋体" w:hAnsi="宋体"/>
          <w:color w:val="auto"/>
          <w:szCs w:val="21"/>
        </w:rPr>
        <w:t>合同金额；经甲方验收合格，乙方应当自收到甲方验收合格报告书后</w:t>
      </w:r>
      <w:r>
        <w:rPr>
          <w:rFonts w:ascii="宋体" w:hAnsi="宋体"/>
          <w:color w:val="auto"/>
          <w:szCs w:val="21"/>
        </w:rPr>
        <w:t>10</w:t>
      </w:r>
      <w:r>
        <w:rPr>
          <w:rFonts w:hint="eastAsia" w:ascii="宋体" w:hAnsi="宋体"/>
          <w:color w:val="auto"/>
          <w:szCs w:val="21"/>
        </w:rPr>
        <w:t>个工作日内，向甲方提供银行履约保函：“该保函金额为本合同总金额的</w:t>
      </w:r>
      <w:r>
        <w:rPr>
          <w:rFonts w:ascii="宋体" w:hAnsi="宋体"/>
          <w:color w:val="auto"/>
          <w:szCs w:val="21"/>
        </w:rPr>
        <w:t>10</w:t>
      </w:r>
      <w:r>
        <w:rPr>
          <w:rFonts w:hint="eastAsia" w:ascii="宋体" w:hAnsi="宋体"/>
          <w:color w:val="auto"/>
          <w:szCs w:val="21"/>
        </w:rPr>
        <w:t>%，该保函自开具之日起生效，有效期为一年，乙方未按本合同约定履行义务的，以保函金额为限承担担保责任，该保函为见索即付的独立保函。同时乙方还应向甲方提供全部合同金额发票（含1</w:t>
      </w:r>
      <w:r>
        <w:rPr>
          <w:rFonts w:ascii="宋体" w:hAnsi="宋体"/>
          <w:color w:val="auto"/>
          <w:szCs w:val="21"/>
        </w:rPr>
        <w:t>3%</w:t>
      </w:r>
      <w:r>
        <w:rPr>
          <w:rFonts w:hint="eastAsia" w:ascii="宋体" w:hAnsi="宋体"/>
          <w:color w:val="auto"/>
          <w:szCs w:val="21"/>
        </w:rPr>
        <w:t>增值税），甲方在收到乙方提供的前述银行保函及发票无异议后的</w:t>
      </w:r>
      <w:r>
        <w:rPr>
          <w:rFonts w:ascii="宋体" w:hAnsi="宋体"/>
          <w:color w:val="auto"/>
          <w:szCs w:val="21"/>
        </w:rPr>
        <w:t>60</w:t>
      </w:r>
      <w:r>
        <w:rPr>
          <w:rFonts w:hint="eastAsia" w:ascii="宋体" w:hAnsi="宋体"/>
          <w:color w:val="auto"/>
          <w:szCs w:val="21"/>
        </w:rPr>
        <w:t>日历天内付剩余</w:t>
      </w:r>
      <w:r>
        <w:rPr>
          <w:rFonts w:ascii="宋体" w:hAnsi="宋体"/>
          <w:color w:val="auto"/>
          <w:szCs w:val="21"/>
        </w:rPr>
        <w:t>70%</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元整人民币</w:t>
      </w:r>
      <w:r>
        <w:rPr>
          <w:rFonts w:ascii="宋体" w:hAnsi="宋体"/>
          <w:color w:val="auto"/>
          <w:szCs w:val="21"/>
        </w:rPr>
        <w:t>）</w:t>
      </w:r>
      <w:r>
        <w:rPr>
          <w:rFonts w:hint="eastAsia" w:ascii="宋体" w:hAnsi="宋体"/>
          <w:color w:val="auto"/>
          <w:szCs w:val="21"/>
        </w:rPr>
        <w:t>合同金额，如乙方未能按时提供前述银行保函及发票的，甲方可延长相应付款期限，直至乙方提供符合规定的银行保函及发票。</w:t>
      </w:r>
    </w:p>
    <w:p w14:paraId="4466F31C">
      <w:pPr>
        <w:spacing w:line="360" w:lineRule="auto"/>
        <w:ind w:firstLine="420" w:firstLineChars="200"/>
        <w:rPr>
          <w:rFonts w:ascii="宋体" w:hAnsi="宋体"/>
          <w:color w:val="auto"/>
          <w:szCs w:val="21"/>
        </w:rPr>
      </w:pPr>
      <w:r>
        <w:rPr>
          <w:rFonts w:hint="eastAsia" w:ascii="宋体" w:hAnsi="宋体"/>
          <w:color w:val="auto"/>
          <w:szCs w:val="21"/>
        </w:rPr>
        <w:t>7.3乙方户名、开户银行名称和帐号为：</w:t>
      </w:r>
    </w:p>
    <w:p w14:paraId="3C8944B3">
      <w:pPr>
        <w:spacing w:line="360" w:lineRule="auto"/>
        <w:ind w:firstLine="1050" w:firstLineChars="500"/>
        <w:rPr>
          <w:rFonts w:ascii="宋体" w:hAnsi="宋体"/>
          <w:color w:val="auto"/>
          <w:szCs w:val="21"/>
        </w:rPr>
      </w:pPr>
      <w:r>
        <w:rPr>
          <w:rFonts w:hint="eastAsia" w:ascii="宋体" w:hAnsi="宋体"/>
          <w:color w:val="auto"/>
          <w:szCs w:val="21"/>
        </w:rPr>
        <w:t xml:space="preserve">户  名: </w:t>
      </w:r>
    </w:p>
    <w:p w14:paraId="791D6476">
      <w:pPr>
        <w:spacing w:line="360" w:lineRule="auto"/>
        <w:ind w:firstLine="420" w:firstLineChars="200"/>
        <w:rPr>
          <w:rFonts w:ascii="宋体" w:hAnsi="宋体"/>
          <w:color w:val="auto"/>
          <w:szCs w:val="21"/>
        </w:rPr>
      </w:pPr>
      <w:r>
        <w:rPr>
          <w:rFonts w:hint="eastAsia" w:ascii="宋体" w:hAnsi="宋体"/>
          <w:color w:val="auto"/>
          <w:szCs w:val="21"/>
        </w:rPr>
        <w:t xml:space="preserve">      开户行: </w:t>
      </w:r>
    </w:p>
    <w:p w14:paraId="77A3F01C">
      <w:pPr>
        <w:spacing w:line="360" w:lineRule="auto"/>
        <w:ind w:firstLine="420" w:firstLineChars="200"/>
        <w:rPr>
          <w:rFonts w:ascii="宋体" w:hAnsi="宋体"/>
          <w:color w:val="auto"/>
          <w:szCs w:val="21"/>
        </w:rPr>
      </w:pPr>
      <w:r>
        <w:rPr>
          <w:rFonts w:hint="eastAsia" w:ascii="宋体" w:hAnsi="宋体"/>
          <w:color w:val="auto"/>
          <w:szCs w:val="21"/>
        </w:rPr>
        <w:t xml:space="preserve">      帐  号:</w:t>
      </w:r>
    </w:p>
    <w:p w14:paraId="673F5C14">
      <w:pPr>
        <w:spacing w:line="360" w:lineRule="auto"/>
        <w:ind w:firstLine="420" w:firstLineChars="200"/>
        <w:rPr>
          <w:rFonts w:ascii="宋体" w:hAnsi="宋体"/>
          <w:color w:val="auto"/>
          <w:szCs w:val="21"/>
        </w:rPr>
      </w:pPr>
      <w:r>
        <w:rPr>
          <w:rFonts w:hint="eastAsia" w:ascii="宋体" w:hAnsi="宋体"/>
          <w:color w:val="auto"/>
          <w:szCs w:val="21"/>
        </w:rPr>
        <w:t>7.4</w:t>
      </w:r>
      <w:r>
        <w:rPr>
          <w:rFonts w:ascii="宋体" w:hAnsi="宋体"/>
          <w:color w:val="auto"/>
          <w:szCs w:val="21"/>
        </w:rPr>
        <w:t xml:space="preserve"> </w:t>
      </w:r>
      <w:r>
        <w:rPr>
          <w:rFonts w:hint="eastAsia" w:ascii="宋体" w:hAnsi="宋体"/>
          <w:color w:val="auto"/>
          <w:szCs w:val="21"/>
        </w:rPr>
        <w:t>甲方开票信息</w:t>
      </w:r>
    </w:p>
    <w:p w14:paraId="04BC597D">
      <w:pPr>
        <w:spacing w:line="360" w:lineRule="auto"/>
        <w:ind w:firstLine="420" w:firstLineChars="200"/>
        <w:rPr>
          <w:rFonts w:ascii="宋体" w:hAnsi="宋体"/>
          <w:color w:val="auto"/>
          <w:szCs w:val="21"/>
        </w:rPr>
      </w:pPr>
      <w:r>
        <w:rPr>
          <w:rFonts w:hint="eastAsia" w:ascii="宋体" w:hAnsi="宋体"/>
          <w:color w:val="auto"/>
          <w:szCs w:val="21"/>
        </w:rPr>
        <w:t>单位名称：江苏省电子信息产品质量监督检验研究院（江苏省信息安全测评中心）</w:t>
      </w:r>
    </w:p>
    <w:p w14:paraId="48C1CB4E">
      <w:pPr>
        <w:spacing w:line="360" w:lineRule="auto"/>
        <w:ind w:firstLine="420" w:firstLineChars="200"/>
        <w:rPr>
          <w:rFonts w:ascii="宋体" w:hAnsi="宋体"/>
          <w:color w:val="auto"/>
          <w:szCs w:val="21"/>
        </w:rPr>
      </w:pPr>
      <w:r>
        <w:rPr>
          <w:rFonts w:hint="eastAsia" w:ascii="宋体" w:hAnsi="宋体"/>
          <w:color w:val="auto"/>
          <w:szCs w:val="21"/>
        </w:rPr>
        <w:t>纳税人识别号：</w:t>
      </w:r>
      <w:r>
        <w:rPr>
          <w:rFonts w:ascii="宋体" w:hAnsi="宋体"/>
          <w:color w:val="auto"/>
          <w:szCs w:val="21"/>
        </w:rPr>
        <w:t>12320000466000950C</w:t>
      </w:r>
      <w:r>
        <w:rPr>
          <w:rFonts w:hint="eastAsia" w:ascii="宋体" w:hAnsi="宋体"/>
          <w:color w:val="auto"/>
          <w:szCs w:val="21"/>
        </w:rPr>
        <w:t xml:space="preserve"> </w:t>
      </w:r>
    </w:p>
    <w:p w14:paraId="4DA14055">
      <w:pPr>
        <w:spacing w:line="360" w:lineRule="auto"/>
        <w:ind w:firstLine="420" w:firstLineChars="200"/>
        <w:rPr>
          <w:rFonts w:ascii="宋体" w:hAnsi="宋体"/>
          <w:color w:val="auto"/>
          <w:szCs w:val="21"/>
        </w:rPr>
      </w:pPr>
      <w:r>
        <w:rPr>
          <w:rFonts w:hint="eastAsia" w:ascii="宋体" w:hAnsi="宋体"/>
          <w:color w:val="auto"/>
          <w:szCs w:val="21"/>
        </w:rPr>
        <w:t xml:space="preserve">账号：32001614838051103846 </w:t>
      </w:r>
    </w:p>
    <w:p w14:paraId="3E2DE448">
      <w:pPr>
        <w:spacing w:line="360" w:lineRule="auto"/>
        <w:ind w:firstLine="420" w:firstLineChars="200"/>
        <w:rPr>
          <w:rFonts w:ascii="宋体" w:hAnsi="宋体"/>
          <w:color w:val="auto"/>
          <w:szCs w:val="21"/>
        </w:rPr>
      </w:pPr>
      <w:r>
        <w:rPr>
          <w:rFonts w:hint="eastAsia" w:ascii="宋体" w:hAnsi="宋体"/>
          <w:color w:val="auto"/>
          <w:szCs w:val="21"/>
        </w:rPr>
        <w:t>开户银行：</w:t>
      </w:r>
      <w:r>
        <w:rPr>
          <w:color w:val="auto"/>
        </w:rPr>
        <w:t>中国建设银行股份有限公司无锡飞鸿支行</w:t>
      </w:r>
    </w:p>
    <w:p w14:paraId="019B6B1D">
      <w:pPr>
        <w:spacing w:line="360" w:lineRule="auto"/>
        <w:ind w:firstLine="420" w:firstLineChars="200"/>
        <w:rPr>
          <w:rFonts w:ascii="宋体" w:hAnsi="宋体"/>
          <w:color w:val="auto"/>
          <w:szCs w:val="21"/>
        </w:rPr>
      </w:pPr>
      <w:r>
        <w:rPr>
          <w:rFonts w:hint="eastAsia" w:ascii="宋体" w:hAnsi="宋体"/>
          <w:color w:val="auto"/>
          <w:szCs w:val="21"/>
        </w:rPr>
        <w:t>地址、电话：</w:t>
      </w:r>
      <w:r>
        <w:rPr>
          <w:color w:val="auto"/>
        </w:rPr>
        <w:t>无锡市滨湖区金水路100号  0510-85118498</w:t>
      </w:r>
    </w:p>
    <w:p w14:paraId="4268D98E">
      <w:pPr>
        <w:spacing w:line="360" w:lineRule="auto"/>
        <w:ind w:firstLine="422" w:firstLineChars="200"/>
        <w:rPr>
          <w:rFonts w:ascii="宋体" w:hAnsi="宋体"/>
          <w:b/>
          <w:color w:val="auto"/>
          <w:szCs w:val="21"/>
        </w:rPr>
      </w:pPr>
      <w:r>
        <w:rPr>
          <w:rFonts w:hint="eastAsia" w:ascii="宋体" w:hAnsi="宋体"/>
          <w:b/>
          <w:color w:val="auto"/>
          <w:szCs w:val="21"/>
        </w:rPr>
        <w:t xml:space="preserve">8．伴随服务 </w:t>
      </w:r>
    </w:p>
    <w:p w14:paraId="4B6EE1E5">
      <w:pPr>
        <w:spacing w:line="360" w:lineRule="auto"/>
        <w:ind w:firstLine="420" w:firstLineChars="200"/>
        <w:rPr>
          <w:rFonts w:ascii="宋体" w:hAnsi="宋体"/>
          <w:color w:val="auto"/>
          <w:szCs w:val="21"/>
        </w:rPr>
      </w:pPr>
      <w:r>
        <w:rPr>
          <w:rFonts w:hint="eastAsia" w:ascii="宋体" w:hAnsi="宋体"/>
          <w:color w:val="auto"/>
          <w:szCs w:val="21"/>
        </w:rPr>
        <w:t>8.1 乙方在交货时应提交所提供货物的技术文件，应包括但不限于相应的每一套设备和仪器的中文技术文件：产品目录、图纸、操作手册、使用说明、维护手册和/或服务指南等。这些文件应包装好随同货物一起发运。</w:t>
      </w:r>
    </w:p>
    <w:p w14:paraId="77DCF42A">
      <w:pPr>
        <w:spacing w:line="360" w:lineRule="auto"/>
        <w:ind w:firstLine="420" w:firstLineChars="200"/>
        <w:rPr>
          <w:rFonts w:ascii="宋体" w:hAnsi="宋体"/>
          <w:color w:val="auto"/>
          <w:szCs w:val="21"/>
        </w:rPr>
      </w:pPr>
      <w:r>
        <w:rPr>
          <w:rFonts w:hint="eastAsia" w:ascii="宋体" w:hAnsi="宋体"/>
          <w:color w:val="auto"/>
          <w:szCs w:val="21"/>
        </w:rPr>
        <w:t>8.2 乙方还应提供下列服务：</w:t>
      </w:r>
    </w:p>
    <w:p w14:paraId="728FF7A0">
      <w:pPr>
        <w:spacing w:line="360" w:lineRule="auto"/>
        <w:ind w:firstLine="420" w:firstLineChars="200"/>
        <w:rPr>
          <w:rFonts w:ascii="宋体" w:hAnsi="宋体"/>
          <w:color w:val="auto"/>
          <w:szCs w:val="21"/>
        </w:rPr>
      </w:pPr>
      <w:r>
        <w:rPr>
          <w:rFonts w:hint="eastAsia" w:ascii="宋体" w:hAnsi="宋体"/>
          <w:color w:val="auto"/>
          <w:szCs w:val="21"/>
        </w:rPr>
        <w:t>8.2.1货物的装卸、现场安装、调试和启动监督均有乙方负责，如发生人身损害或财产损失的，与甲方无关，由乙方自行负责；</w:t>
      </w:r>
    </w:p>
    <w:p w14:paraId="181BA572">
      <w:pPr>
        <w:spacing w:line="360" w:lineRule="auto"/>
        <w:ind w:firstLine="420" w:firstLineChars="200"/>
        <w:rPr>
          <w:rFonts w:ascii="宋体" w:hAnsi="宋体"/>
          <w:color w:val="auto"/>
          <w:szCs w:val="21"/>
        </w:rPr>
      </w:pPr>
      <w:r>
        <w:rPr>
          <w:rFonts w:hint="eastAsia" w:ascii="宋体" w:hAnsi="宋体"/>
          <w:color w:val="auto"/>
          <w:szCs w:val="21"/>
        </w:rPr>
        <w:t>8.2.2提供货物组装和维修所需的全部专用工具和辅助材料；</w:t>
      </w:r>
    </w:p>
    <w:p w14:paraId="77A6C4AD">
      <w:pPr>
        <w:spacing w:line="360" w:lineRule="auto"/>
        <w:ind w:firstLine="420" w:firstLineChars="200"/>
        <w:rPr>
          <w:rFonts w:ascii="宋体" w:hAnsi="宋体"/>
          <w:color w:val="auto"/>
          <w:szCs w:val="21"/>
        </w:rPr>
      </w:pPr>
      <w:r>
        <w:rPr>
          <w:rFonts w:hint="eastAsia" w:ascii="宋体" w:hAnsi="宋体"/>
          <w:color w:val="auto"/>
          <w:szCs w:val="21"/>
        </w:rPr>
        <w:t>8.2.3在合同各方商定的一定期限内对所有的货物实施运行监督、维修，但前提条件是该服务并不能免除乙方在质量保证期内所承担的义务；</w:t>
      </w:r>
    </w:p>
    <w:p w14:paraId="53D41EE0">
      <w:pPr>
        <w:spacing w:line="360" w:lineRule="auto"/>
        <w:ind w:firstLine="420" w:firstLineChars="200"/>
        <w:rPr>
          <w:rFonts w:ascii="宋体" w:hAnsi="宋体"/>
          <w:color w:val="auto"/>
          <w:szCs w:val="21"/>
        </w:rPr>
      </w:pPr>
      <w:r>
        <w:rPr>
          <w:rFonts w:hint="eastAsia" w:ascii="宋体" w:hAnsi="宋体"/>
          <w:color w:val="auto"/>
          <w:szCs w:val="21"/>
        </w:rPr>
        <w:t>8.2.4在厂家和/或在项目现场就货物的安装、启动、运营、维护对使用单位操作人员进行培训。</w:t>
      </w:r>
    </w:p>
    <w:p w14:paraId="0BB1654C">
      <w:pPr>
        <w:spacing w:line="360" w:lineRule="auto"/>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.2.5</w:t>
      </w:r>
      <w:r>
        <w:rPr>
          <w:color w:val="auto"/>
        </w:rPr>
        <w:t>乙方负责合同履行过程中的现场清洁工作，包括但不限于及时清洁、验收后清洁等，遵守甲方各项规章制度，服从现场管理，如违反本条约定，甲方有权按照1000元/次处罚，所罚款项从合同总额中扣除。</w:t>
      </w:r>
    </w:p>
    <w:p w14:paraId="2F87D9FF">
      <w:pPr>
        <w:spacing w:line="360" w:lineRule="auto"/>
        <w:ind w:firstLine="420" w:firstLineChars="200"/>
        <w:rPr>
          <w:rFonts w:ascii="宋体" w:hAnsi="宋体"/>
          <w:color w:val="auto"/>
          <w:szCs w:val="21"/>
        </w:rPr>
      </w:pPr>
      <w:r>
        <w:rPr>
          <w:rFonts w:hint="eastAsia" w:ascii="宋体" w:hAnsi="宋体"/>
          <w:color w:val="auto"/>
          <w:szCs w:val="21"/>
        </w:rPr>
        <w:t>8.3 伴随服务的费用应包含在合同价中，甲方不再另行支付。</w:t>
      </w:r>
    </w:p>
    <w:p w14:paraId="09C2C6C2">
      <w:pPr>
        <w:spacing w:line="360" w:lineRule="auto"/>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.4</w:t>
      </w:r>
      <w:r>
        <w:rPr>
          <w:rFonts w:hint="eastAsia" w:ascii="宋体" w:hAnsi="宋体"/>
          <w:color w:val="auto"/>
          <w:szCs w:val="21"/>
        </w:rPr>
        <w:t>上述各条款作为项目验收的前提保证。</w:t>
      </w:r>
    </w:p>
    <w:p w14:paraId="104FC005">
      <w:pPr>
        <w:spacing w:line="360" w:lineRule="auto"/>
        <w:ind w:firstLine="422" w:firstLineChars="200"/>
        <w:rPr>
          <w:rFonts w:ascii="宋体" w:hAnsi="宋体"/>
          <w:b/>
          <w:color w:val="auto"/>
          <w:szCs w:val="21"/>
        </w:rPr>
      </w:pPr>
      <w:r>
        <w:rPr>
          <w:rFonts w:hint="eastAsia" w:ascii="宋体" w:hAnsi="宋体"/>
          <w:b/>
          <w:color w:val="auto"/>
          <w:szCs w:val="21"/>
        </w:rPr>
        <w:t>9．质量保证</w:t>
      </w:r>
    </w:p>
    <w:p w14:paraId="5E86347D">
      <w:pPr>
        <w:spacing w:line="360" w:lineRule="auto"/>
        <w:ind w:firstLine="420" w:firstLineChars="200"/>
        <w:rPr>
          <w:rFonts w:ascii="宋体" w:hAnsi="宋体"/>
          <w:color w:val="auto"/>
          <w:szCs w:val="21"/>
        </w:rPr>
      </w:pPr>
      <w:r>
        <w:rPr>
          <w:rFonts w:hint="eastAsia" w:ascii="宋体" w:hAnsi="宋体"/>
          <w:color w:val="auto"/>
          <w:szCs w:val="21"/>
        </w:rPr>
        <w:t>9.1乙方必须保证提供的设备是全新的，未使用过的。质量保证期从最终验收合格之日算起   个月,在此期间任何软、硬件升级不得收取任何费用。按说明书上要求进行正常操作的情况下，造成出现的任何故障及损坏，乙方必须在2天内无偿维修。用户在使用过程中发现设备出现问题，乙方必须在接到用户通报后2小时内给予用户明确答复，如需要到现场解决的，乙方需在48小时内到达现场解决问题。若乙方违反本条约定，且设备经过三次维修后仍无法使用；或甲方要求维修，乙方未按约定及时进行维护的情况满三次的，甲方可要求乙方更换全新设备或退货解除本合同，届时由此产生的一切费用及损失由乙方承担。</w:t>
      </w:r>
    </w:p>
    <w:p w14:paraId="5D9893D9">
      <w:pPr>
        <w:spacing w:line="360" w:lineRule="auto"/>
        <w:ind w:firstLine="420" w:firstLineChars="200"/>
        <w:rPr>
          <w:rFonts w:ascii="宋体" w:hAnsi="宋体"/>
          <w:color w:val="auto"/>
          <w:szCs w:val="21"/>
        </w:rPr>
      </w:pPr>
      <w:r>
        <w:rPr>
          <w:rFonts w:hint="eastAsia" w:ascii="宋体" w:hAnsi="宋体"/>
          <w:color w:val="auto"/>
          <w:szCs w:val="21"/>
        </w:rPr>
        <w:t>9.2质量保证期满后，乙方应提供优质的技术服务，并保证以优惠价格提供设备必须的各类备件、易损件和耗材。</w:t>
      </w:r>
    </w:p>
    <w:p w14:paraId="416CD003">
      <w:pPr>
        <w:spacing w:line="360" w:lineRule="auto"/>
        <w:ind w:firstLine="422" w:firstLineChars="200"/>
        <w:rPr>
          <w:rFonts w:ascii="宋体" w:hAnsi="宋体"/>
          <w:b/>
          <w:bCs/>
          <w:color w:val="auto"/>
          <w:szCs w:val="21"/>
        </w:rPr>
      </w:pPr>
      <w:r>
        <w:rPr>
          <w:rFonts w:hint="eastAsia" w:ascii="宋体" w:hAnsi="宋体"/>
          <w:b/>
          <w:bCs/>
          <w:color w:val="auto"/>
          <w:szCs w:val="21"/>
        </w:rPr>
        <w:t>10．补救措施和索赔</w:t>
      </w:r>
    </w:p>
    <w:p w14:paraId="0674D750">
      <w:pPr>
        <w:spacing w:line="360" w:lineRule="auto"/>
        <w:ind w:firstLine="420" w:firstLineChars="200"/>
        <w:rPr>
          <w:rFonts w:ascii="宋体" w:hAnsi="宋体"/>
          <w:color w:val="auto"/>
          <w:szCs w:val="21"/>
        </w:rPr>
      </w:pPr>
      <w:r>
        <w:rPr>
          <w:rFonts w:hint="eastAsia" w:ascii="宋体" w:hAnsi="宋体"/>
          <w:color w:val="auto"/>
          <w:szCs w:val="21"/>
        </w:rPr>
        <w:t>10.1 甲方有权根据国家认可的质量检测部门出具的检验证书向乙方提出索赔。</w:t>
      </w:r>
    </w:p>
    <w:p w14:paraId="4B74D1D5">
      <w:pPr>
        <w:spacing w:line="360" w:lineRule="auto"/>
        <w:ind w:firstLine="420" w:firstLineChars="200"/>
        <w:rPr>
          <w:rFonts w:ascii="宋体" w:hAnsi="宋体"/>
          <w:color w:val="auto"/>
          <w:szCs w:val="21"/>
        </w:rPr>
      </w:pPr>
      <w:r>
        <w:rPr>
          <w:rFonts w:hint="eastAsia" w:ascii="宋体" w:hAnsi="宋体"/>
          <w:color w:val="auto"/>
          <w:szCs w:val="21"/>
        </w:rPr>
        <w:t>10.2 在检验期和质量保证期内，如果乙方对缺陷产品负有责任而甲方提出索赔，乙方应按照甲方要求的下列一种或多种方式解决索赔事宜：</w:t>
      </w:r>
    </w:p>
    <w:p w14:paraId="5BA2B3F1">
      <w:pPr>
        <w:spacing w:line="360" w:lineRule="auto"/>
        <w:ind w:firstLine="420" w:firstLineChars="200"/>
        <w:rPr>
          <w:rFonts w:ascii="宋体" w:hAnsi="宋体"/>
          <w:color w:val="auto"/>
          <w:szCs w:val="21"/>
        </w:rPr>
      </w:pPr>
      <w:r>
        <w:rPr>
          <w:rFonts w:hint="eastAsia" w:ascii="宋体" w:hAnsi="宋体"/>
          <w:color w:val="auto"/>
          <w:szCs w:val="21"/>
        </w:rPr>
        <w:t>10.2.1 乙方同意退货并将货款退还给甲方，由此发生的一切费用和实际损失由乙方承担。</w:t>
      </w:r>
    </w:p>
    <w:p w14:paraId="0BDDFD0B">
      <w:pPr>
        <w:spacing w:line="360" w:lineRule="auto"/>
        <w:ind w:firstLine="420" w:firstLineChars="200"/>
        <w:rPr>
          <w:rFonts w:ascii="宋体" w:hAnsi="宋体"/>
          <w:color w:val="auto"/>
          <w:szCs w:val="21"/>
        </w:rPr>
      </w:pPr>
      <w:r>
        <w:rPr>
          <w:rFonts w:hint="eastAsia" w:ascii="宋体" w:hAnsi="宋体"/>
          <w:color w:val="auto"/>
          <w:szCs w:val="21"/>
        </w:rPr>
        <w:t>10.2.2根据货物的质量状况以及甲方所受的损失，经过买卖双方商定降低货物的价格。</w:t>
      </w:r>
    </w:p>
    <w:p w14:paraId="5E415654">
      <w:pPr>
        <w:spacing w:line="360" w:lineRule="auto"/>
        <w:ind w:firstLine="420" w:firstLineChars="200"/>
        <w:rPr>
          <w:rFonts w:ascii="宋体" w:hAnsi="宋体"/>
          <w:color w:val="auto"/>
          <w:szCs w:val="21"/>
        </w:rPr>
      </w:pPr>
      <w:r>
        <w:rPr>
          <w:rFonts w:hint="eastAsia" w:ascii="宋体" w:hAnsi="宋体"/>
          <w:color w:val="auto"/>
          <w:szCs w:val="21"/>
        </w:rPr>
        <w:t>10.2.3乙方应在接到甲方通知后七天内负责采用符合合同规定的规格、质量和性能要求的新零件、部件和设备来更换有缺陷的部分或修补缺陷部分，由此</w:t>
      </w:r>
      <w:r>
        <w:rPr>
          <w:rFonts w:ascii="宋体" w:hAnsi="宋体"/>
          <w:color w:val="auto"/>
          <w:szCs w:val="21"/>
        </w:rPr>
        <w:t>产生的一切</w:t>
      </w:r>
      <w:r>
        <w:rPr>
          <w:rFonts w:hint="eastAsia" w:ascii="宋体" w:hAnsi="宋体"/>
          <w:color w:val="auto"/>
          <w:szCs w:val="21"/>
        </w:rPr>
        <w:t>费用由乙方负担。同时，乙方应在约定的质量保证期基础上相应延长修补和/或更换件的质量保证期。</w:t>
      </w:r>
    </w:p>
    <w:p w14:paraId="0B99AB5C">
      <w:pPr>
        <w:spacing w:line="360" w:lineRule="auto"/>
        <w:ind w:firstLine="420" w:firstLineChars="200"/>
        <w:rPr>
          <w:rFonts w:ascii="宋体" w:hAnsi="宋体"/>
          <w:color w:val="auto"/>
          <w:szCs w:val="21"/>
        </w:rPr>
      </w:pPr>
      <w:r>
        <w:rPr>
          <w:rFonts w:hint="eastAsia" w:ascii="宋体" w:hAnsi="宋体"/>
          <w:color w:val="auto"/>
          <w:szCs w:val="21"/>
        </w:rPr>
        <w:t>10.3 如果双方对于质量问题无法达成一致意见的，甲方或乙方可能书面通知对方后单方送有资质的鉴定部门进行鉴定，鉴定费由乙方先行垫付，最终由责任方承担。</w:t>
      </w:r>
    </w:p>
    <w:p w14:paraId="214FAFE8">
      <w:pPr>
        <w:spacing w:line="360" w:lineRule="auto"/>
        <w:ind w:firstLine="420" w:firstLineChars="200"/>
        <w:rPr>
          <w:rFonts w:ascii="宋体" w:hAnsi="宋体"/>
          <w:color w:val="auto"/>
          <w:szCs w:val="21"/>
        </w:rPr>
      </w:pPr>
      <w:r>
        <w:rPr>
          <w:rFonts w:hint="eastAsia" w:ascii="宋体" w:hAnsi="宋体"/>
          <w:color w:val="auto"/>
          <w:szCs w:val="21"/>
        </w:rPr>
        <w:t>10.4 在银行履约保函的有效期内，乙方违反本合同约定的，甲方有权直接向该银行提交索赔材料，要求履行相应保证义务，该保证金不足以弥补甲方损失的，甲方有权另行向乙方提出赔偿损失的要求。</w:t>
      </w:r>
    </w:p>
    <w:p w14:paraId="15793345">
      <w:pPr>
        <w:spacing w:line="360" w:lineRule="auto"/>
        <w:ind w:firstLine="420" w:firstLineChars="200"/>
        <w:rPr>
          <w:rFonts w:ascii="宋体" w:hAnsi="宋体"/>
          <w:color w:val="auto"/>
          <w:szCs w:val="21"/>
        </w:rPr>
      </w:pPr>
      <w:r>
        <w:rPr>
          <w:rFonts w:hint="eastAsia" w:ascii="宋体" w:hAnsi="宋体"/>
          <w:color w:val="auto"/>
          <w:szCs w:val="21"/>
        </w:rPr>
        <w:t>10.5本合同中所有应当由乙方承担的费用，包含但不限于扣款或甲方为乙方垫付的费用，甲方均有权在应付给乙方的款项中予以扣除。</w:t>
      </w:r>
    </w:p>
    <w:p w14:paraId="65B09D3B">
      <w:pPr>
        <w:spacing w:line="360" w:lineRule="auto"/>
        <w:ind w:firstLine="420" w:firstLineChars="200"/>
        <w:rPr>
          <w:rFonts w:ascii="宋体" w:hAnsi="宋体"/>
          <w:color w:val="auto"/>
          <w:szCs w:val="21"/>
        </w:rPr>
      </w:pPr>
      <w:r>
        <w:rPr>
          <w:rFonts w:hint="eastAsia" w:ascii="宋体" w:hAnsi="宋体"/>
          <w:color w:val="auto"/>
          <w:szCs w:val="21"/>
        </w:rPr>
        <w:t>10.6本合同中一切费用和实际损失包含但不限于诉讼费、保全费、鉴定费、调查费、差旅费、律师费、保函费等。</w:t>
      </w:r>
    </w:p>
    <w:p w14:paraId="438CBEFE">
      <w:pPr>
        <w:spacing w:line="360" w:lineRule="auto"/>
        <w:ind w:firstLine="422" w:firstLineChars="200"/>
        <w:rPr>
          <w:rFonts w:ascii="宋体" w:hAnsi="宋体"/>
          <w:b/>
          <w:color w:val="auto"/>
          <w:szCs w:val="21"/>
        </w:rPr>
      </w:pPr>
      <w:r>
        <w:rPr>
          <w:rFonts w:hint="eastAsia" w:ascii="宋体" w:hAnsi="宋体"/>
          <w:b/>
          <w:color w:val="auto"/>
          <w:szCs w:val="21"/>
        </w:rPr>
        <w:t>11．履约延误</w:t>
      </w:r>
    </w:p>
    <w:p w14:paraId="0987F8F5">
      <w:pPr>
        <w:spacing w:line="360" w:lineRule="auto"/>
        <w:ind w:firstLine="420" w:firstLineChars="200"/>
        <w:rPr>
          <w:rFonts w:ascii="宋体" w:hAnsi="宋体"/>
          <w:color w:val="auto"/>
          <w:szCs w:val="21"/>
        </w:rPr>
      </w:pPr>
      <w:r>
        <w:rPr>
          <w:rFonts w:hint="eastAsia" w:ascii="宋体" w:hAnsi="宋体"/>
          <w:color w:val="auto"/>
          <w:szCs w:val="21"/>
        </w:rPr>
        <w:t>11.1 乙方应按照合同规定的时间、地点交货和提供服务。</w:t>
      </w:r>
    </w:p>
    <w:p w14:paraId="40668AF2">
      <w:pPr>
        <w:spacing w:line="360" w:lineRule="auto"/>
        <w:ind w:firstLine="420" w:firstLineChars="200"/>
        <w:rPr>
          <w:rFonts w:ascii="宋体" w:hAnsi="宋体"/>
          <w:color w:val="auto"/>
          <w:szCs w:val="21"/>
        </w:rPr>
      </w:pPr>
      <w:r>
        <w:rPr>
          <w:rFonts w:hint="eastAsia" w:ascii="宋体" w:hAnsi="宋体"/>
          <w:color w:val="auto"/>
          <w:szCs w:val="21"/>
        </w:rPr>
        <w:t>11.2 如乙方无正当理由而拖延交货，经甲方催促并书面通知后3个工作日内仍不交货，甲方解除合同并追究乙方的违约责任即支付合同总金额30%的违约金，并承担实际损失。</w:t>
      </w:r>
    </w:p>
    <w:p w14:paraId="38ED4BBE">
      <w:pPr>
        <w:spacing w:line="360" w:lineRule="auto"/>
        <w:ind w:firstLine="420" w:firstLineChars="200"/>
        <w:rPr>
          <w:rFonts w:ascii="宋体" w:hAnsi="宋体"/>
          <w:color w:val="auto"/>
          <w:szCs w:val="21"/>
        </w:rPr>
      </w:pPr>
      <w:r>
        <w:rPr>
          <w:rFonts w:hint="eastAsia" w:ascii="宋体" w:hAnsi="宋体"/>
          <w:color w:val="auto"/>
          <w:szCs w:val="21"/>
        </w:rPr>
        <w:t>11.3 在履行合同过程中，如果乙方可能遇到妨碍按时交货和提供服务的情况的，应立即以书面形式将可能造成拖延的事实，可能拖延的期限和理由通知甲方。甲方在收到乙方通知后，应尽快对该情况进行评价，并确定是否同意延长交货时间或延期提供服务。</w:t>
      </w:r>
    </w:p>
    <w:p w14:paraId="027F8C19">
      <w:pPr>
        <w:spacing w:line="360" w:lineRule="auto"/>
        <w:ind w:firstLine="422" w:firstLineChars="200"/>
        <w:rPr>
          <w:rFonts w:ascii="宋体" w:hAnsi="宋体"/>
          <w:b/>
          <w:color w:val="auto"/>
          <w:szCs w:val="21"/>
        </w:rPr>
      </w:pPr>
      <w:r>
        <w:rPr>
          <w:rFonts w:hint="eastAsia" w:ascii="宋体" w:hAnsi="宋体"/>
          <w:b/>
          <w:color w:val="auto"/>
          <w:szCs w:val="21"/>
        </w:rPr>
        <w:t>12．误期赔偿</w:t>
      </w:r>
    </w:p>
    <w:p w14:paraId="722E46EA">
      <w:pPr>
        <w:spacing w:line="360" w:lineRule="auto"/>
        <w:ind w:firstLine="420" w:firstLineChars="200"/>
        <w:rPr>
          <w:rFonts w:ascii="宋体" w:hAnsi="宋体"/>
          <w:color w:val="auto"/>
          <w:szCs w:val="21"/>
        </w:rPr>
      </w:pPr>
      <w:r>
        <w:rPr>
          <w:rFonts w:hint="eastAsia" w:ascii="宋体" w:hAnsi="宋体"/>
          <w:color w:val="auto"/>
          <w:szCs w:val="21"/>
        </w:rPr>
        <w:t>12.1除合同第13条规定外，如果乙方没有按照合同规定提供服务，甲方应从货款中扣除相应误期赔偿费，且仍保有采取合同项下的其他补救方法的权利，赔偿费按每天赔偿迟交货物的交货价或延期服务的服务费用的千分之六</w:t>
      </w:r>
      <w:r>
        <w:rPr>
          <w:rFonts w:asciiTheme="majorHAnsi" w:hAnsiTheme="majorHAnsi"/>
          <w:color w:val="auto"/>
          <w:szCs w:val="21"/>
        </w:rPr>
        <w:t>（</w:t>
      </w:r>
      <w:r>
        <w:rPr>
          <w:rFonts w:hint="eastAsia" w:asciiTheme="majorHAnsi" w:hAnsiTheme="majorHAnsi"/>
          <w:color w:val="auto"/>
          <w:szCs w:val="21"/>
        </w:rPr>
        <w:t>6</w:t>
      </w:r>
      <w:r>
        <w:rPr>
          <w:rFonts w:hint="eastAsia"/>
          <w:color w:val="auto"/>
          <w:szCs w:val="21"/>
        </w:rPr>
        <w:t>‰</w:t>
      </w:r>
      <w:r>
        <w:rPr>
          <w:rFonts w:hint="eastAsia" w:ascii="宋体" w:hAnsi="宋体"/>
          <w:color w:val="auto"/>
          <w:szCs w:val="21"/>
        </w:rPr>
        <w:t>）计收，直至乙方交货或提供服务为止。但误期赔偿费的最高限额不超过合同价的百分之十（</w:t>
      </w:r>
      <w:r>
        <w:rPr>
          <w:rFonts w:ascii="宋体" w:hAnsi="宋体"/>
          <w:color w:val="auto"/>
          <w:szCs w:val="21"/>
        </w:rPr>
        <w:t>10</w:t>
      </w:r>
      <w:r>
        <w:rPr>
          <w:rFonts w:hint="eastAsia" w:ascii="宋体" w:hAnsi="宋体"/>
          <w:color w:val="auto"/>
          <w:szCs w:val="21"/>
        </w:rPr>
        <w:t>%）。一周按七天计算，不足七天按一周计算。一旦达到误期赔偿的最高限额，甲方有权终止本合同并追究乙方的违约责任即支付合同总金额30%的违约金，并承担全部损失。</w:t>
      </w:r>
    </w:p>
    <w:p w14:paraId="746362D0">
      <w:pPr>
        <w:spacing w:line="360" w:lineRule="auto"/>
        <w:ind w:firstLine="422" w:firstLineChars="200"/>
        <w:rPr>
          <w:rFonts w:ascii="宋体" w:hAnsi="宋体"/>
          <w:b/>
          <w:color w:val="auto"/>
          <w:szCs w:val="21"/>
        </w:rPr>
      </w:pPr>
      <w:r>
        <w:rPr>
          <w:rFonts w:hint="eastAsia" w:ascii="宋体" w:hAnsi="宋体"/>
          <w:b/>
          <w:color w:val="auto"/>
          <w:szCs w:val="21"/>
        </w:rPr>
        <w:t>13．不可抗力</w:t>
      </w:r>
    </w:p>
    <w:p w14:paraId="23D2B462">
      <w:pPr>
        <w:spacing w:line="360" w:lineRule="auto"/>
        <w:ind w:firstLine="420" w:firstLineChars="200"/>
        <w:rPr>
          <w:rFonts w:ascii="宋体" w:hAnsi="宋体"/>
          <w:color w:val="auto"/>
          <w:szCs w:val="21"/>
        </w:rPr>
      </w:pPr>
      <w:r>
        <w:rPr>
          <w:rFonts w:hint="eastAsia" w:ascii="宋体" w:hAnsi="宋体"/>
          <w:color w:val="auto"/>
          <w:szCs w:val="21"/>
        </w:rPr>
        <w:t>13.1 如果合同各方因不可抗力而导致合同实施延误或不能履行合同义务的话，不应该承担误期赔偿或不能履行合同义务的责任。</w:t>
      </w:r>
    </w:p>
    <w:p w14:paraId="655EDFF4">
      <w:pPr>
        <w:spacing w:line="360" w:lineRule="auto"/>
        <w:ind w:firstLine="420" w:firstLineChars="200"/>
        <w:rPr>
          <w:rFonts w:ascii="宋体" w:hAnsi="宋体"/>
          <w:color w:val="auto"/>
          <w:szCs w:val="21"/>
        </w:rPr>
      </w:pPr>
      <w:r>
        <w:rPr>
          <w:rFonts w:hint="eastAsia" w:ascii="宋体" w:hAnsi="宋体"/>
          <w:color w:val="auto"/>
          <w:szCs w:val="21"/>
        </w:rPr>
        <w:t>13.2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03C27101">
      <w:pPr>
        <w:spacing w:line="360" w:lineRule="auto"/>
        <w:ind w:firstLine="420" w:firstLineChars="200"/>
        <w:rPr>
          <w:rFonts w:ascii="宋体" w:hAnsi="宋体"/>
          <w:color w:val="auto"/>
          <w:szCs w:val="21"/>
        </w:rPr>
      </w:pPr>
      <w:r>
        <w:rPr>
          <w:rFonts w:hint="eastAsia" w:ascii="宋体" w:hAnsi="宋体"/>
          <w:color w:val="auto"/>
          <w:szCs w:val="21"/>
        </w:rPr>
        <w:t>13.3 在不可抗力事件发生后，当事方应立即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5575F347">
      <w:pPr>
        <w:spacing w:line="360" w:lineRule="auto"/>
        <w:ind w:firstLine="422" w:firstLineChars="200"/>
        <w:rPr>
          <w:rFonts w:ascii="宋体" w:hAnsi="宋体"/>
          <w:b/>
          <w:color w:val="auto"/>
          <w:szCs w:val="21"/>
        </w:rPr>
      </w:pPr>
      <w:r>
        <w:rPr>
          <w:rFonts w:hint="eastAsia" w:ascii="宋体" w:hAnsi="宋体"/>
          <w:b/>
          <w:color w:val="auto"/>
          <w:szCs w:val="21"/>
        </w:rPr>
        <w:t>14．争端的解决</w:t>
      </w:r>
    </w:p>
    <w:p w14:paraId="2902C250">
      <w:pPr>
        <w:spacing w:line="360" w:lineRule="auto"/>
        <w:ind w:firstLine="420" w:firstLineChars="200"/>
        <w:rPr>
          <w:rFonts w:ascii="宋体" w:hAnsi="宋体"/>
          <w:color w:val="auto"/>
          <w:szCs w:val="21"/>
        </w:rPr>
      </w:pPr>
      <w:r>
        <w:rPr>
          <w:rFonts w:hint="eastAsia" w:ascii="宋体" w:hAnsi="宋体"/>
          <w:color w:val="auto"/>
          <w:szCs w:val="21"/>
        </w:rPr>
        <w:t>14.1 合同各方在执行本合同过程中所发生的一切争端，双方友好协商。</w:t>
      </w:r>
    </w:p>
    <w:p w14:paraId="69E53088">
      <w:pPr>
        <w:spacing w:line="360" w:lineRule="auto"/>
        <w:ind w:firstLine="420" w:firstLineChars="200"/>
        <w:rPr>
          <w:rFonts w:ascii="宋体" w:hAnsi="宋体"/>
          <w:color w:val="auto"/>
          <w:szCs w:val="21"/>
        </w:rPr>
      </w:pPr>
      <w:r>
        <w:rPr>
          <w:rFonts w:hint="eastAsia" w:ascii="宋体" w:hAnsi="宋体"/>
          <w:color w:val="auto"/>
          <w:szCs w:val="21"/>
        </w:rPr>
        <w:t>14.2 协商不成则提交法院诉讼，双方应当</w:t>
      </w:r>
      <w:r>
        <w:rPr>
          <w:rFonts w:ascii="宋体" w:hAnsi="宋体"/>
          <w:color w:val="auto"/>
          <w:szCs w:val="21"/>
        </w:rPr>
        <w:t>向甲方所在地的人民法院提起诉讼</w:t>
      </w:r>
      <w:r>
        <w:rPr>
          <w:rFonts w:hint="eastAsia" w:ascii="宋体" w:hAnsi="宋体"/>
          <w:color w:val="auto"/>
          <w:szCs w:val="21"/>
        </w:rPr>
        <w:t>。</w:t>
      </w:r>
    </w:p>
    <w:p w14:paraId="1883B776">
      <w:pPr>
        <w:spacing w:line="360" w:lineRule="auto"/>
        <w:ind w:firstLine="420" w:firstLineChars="200"/>
        <w:rPr>
          <w:rFonts w:ascii="宋体" w:hAnsi="宋体"/>
          <w:color w:val="auto"/>
          <w:szCs w:val="21"/>
        </w:rPr>
      </w:pPr>
      <w:r>
        <w:rPr>
          <w:rFonts w:hint="eastAsia" w:ascii="宋体" w:hAnsi="宋体"/>
          <w:color w:val="auto"/>
          <w:szCs w:val="21"/>
        </w:rPr>
        <w:t>14.3 在诉讼期间，除正在进行诉讼的部分外，本合同的其它部分应继续执行。</w:t>
      </w:r>
    </w:p>
    <w:p w14:paraId="1021EC7B">
      <w:pPr>
        <w:spacing w:line="360" w:lineRule="auto"/>
        <w:ind w:firstLine="422" w:firstLineChars="200"/>
        <w:rPr>
          <w:rFonts w:ascii="宋体" w:hAnsi="宋体"/>
          <w:b/>
          <w:color w:val="auto"/>
          <w:szCs w:val="21"/>
        </w:rPr>
      </w:pPr>
      <w:r>
        <w:rPr>
          <w:rFonts w:hint="eastAsia" w:ascii="宋体" w:hAnsi="宋体"/>
          <w:b/>
          <w:color w:val="auto"/>
          <w:szCs w:val="21"/>
        </w:rPr>
        <w:t>15．违约终止合同</w:t>
      </w:r>
    </w:p>
    <w:p w14:paraId="0079F085">
      <w:pPr>
        <w:spacing w:line="360" w:lineRule="auto"/>
        <w:ind w:firstLine="420" w:firstLineChars="200"/>
        <w:rPr>
          <w:rFonts w:ascii="宋体" w:hAnsi="宋体"/>
          <w:color w:val="auto"/>
          <w:szCs w:val="21"/>
        </w:rPr>
      </w:pPr>
      <w:r>
        <w:rPr>
          <w:rFonts w:hint="eastAsia" w:ascii="宋体" w:hAnsi="宋体"/>
          <w:color w:val="auto"/>
          <w:szCs w:val="21"/>
        </w:rPr>
        <w:t>15.1甲方有权在下列情况下向乙方发出书面通知书，提出终止部分或全部合同。</w:t>
      </w:r>
    </w:p>
    <w:p w14:paraId="610CDCE1">
      <w:pPr>
        <w:spacing w:line="360" w:lineRule="auto"/>
        <w:ind w:firstLine="420" w:firstLineChars="200"/>
        <w:rPr>
          <w:rFonts w:ascii="宋体" w:hAnsi="宋体"/>
          <w:color w:val="auto"/>
          <w:spacing w:val="-3"/>
          <w:szCs w:val="21"/>
        </w:rPr>
      </w:pPr>
      <w:r>
        <w:rPr>
          <w:rFonts w:hint="eastAsia" w:ascii="宋体" w:hAnsi="宋体"/>
          <w:color w:val="auto"/>
          <w:szCs w:val="21"/>
        </w:rPr>
        <w:t>15.1.1</w:t>
      </w:r>
      <w:r>
        <w:rPr>
          <w:rFonts w:hint="eastAsia" w:ascii="宋体" w:hAnsi="宋体"/>
          <w:color w:val="auto"/>
          <w:spacing w:val="-3"/>
          <w:szCs w:val="21"/>
        </w:rPr>
        <w:t>如果乙方未能在合同规定的限期或甲方同意延长的限期内提供部分或全部货物。</w:t>
      </w:r>
    </w:p>
    <w:p w14:paraId="45829747">
      <w:pPr>
        <w:spacing w:line="360" w:lineRule="auto"/>
        <w:ind w:firstLine="420" w:firstLineChars="200"/>
        <w:rPr>
          <w:rFonts w:ascii="宋体" w:hAnsi="宋体"/>
          <w:color w:val="auto"/>
          <w:szCs w:val="21"/>
        </w:rPr>
      </w:pPr>
      <w:r>
        <w:rPr>
          <w:rFonts w:hint="eastAsia" w:ascii="宋体" w:hAnsi="宋体"/>
          <w:color w:val="auto"/>
          <w:szCs w:val="21"/>
        </w:rPr>
        <w:t>15.1.2如果乙方未能履行合同规定的其它任何义务。</w:t>
      </w:r>
    </w:p>
    <w:p w14:paraId="3DF2678B">
      <w:pPr>
        <w:spacing w:line="360" w:lineRule="auto"/>
        <w:ind w:firstLine="420" w:firstLineChars="200"/>
        <w:rPr>
          <w:rFonts w:ascii="宋体" w:hAnsi="宋体"/>
          <w:color w:val="auto"/>
          <w:szCs w:val="21"/>
        </w:rPr>
      </w:pPr>
      <w:r>
        <w:rPr>
          <w:rFonts w:hint="eastAsia" w:ascii="宋体" w:hAnsi="宋体"/>
          <w:color w:val="auto"/>
          <w:szCs w:val="21"/>
        </w:rPr>
        <w:t>15.2 如果甲方根据下述16.1款的规定，终止了全部或部分合同，甲方可以依其认为适当的条件和方法购买与未交货物类似的货物，甲方</w:t>
      </w:r>
      <w:r>
        <w:rPr>
          <w:rFonts w:ascii="宋体" w:hAnsi="宋体"/>
          <w:color w:val="auto"/>
          <w:szCs w:val="21"/>
        </w:rPr>
        <w:t>为此而支出的</w:t>
      </w:r>
      <w:r>
        <w:rPr>
          <w:rFonts w:hint="eastAsia" w:ascii="宋体" w:hAnsi="宋体"/>
          <w:color w:val="auto"/>
          <w:szCs w:val="21"/>
        </w:rPr>
        <w:t>相应</w:t>
      </w:r>
      <w:r>
        <w:rPr>
          <w:rFonts w:ascii="宋体" w:hAnsi="宋体"/>
          <w:color w:val="auto"/>
          <w:szCs w:val="21"/>
        </w:rPr>
        <w:t>费用应由乙方承担，</w:t>
      </w:r>
      <w:r>
        <w:rPr>
          <w:rFonts w:hint="eastAsia" w:ascii="宋体" w:hAnsi="宋体"/>
          <w:color w:val="auto"/>
          <w:szCs w:val="21"/>
        </w:rPr>
        <w:t>乙方</w:t>
      </w:r>
      <w:r>
        <w:rPr>
          <w:rFonts w:ascii="宋体" w:hAnsi="宋体"/>
          <w:color w:val="auto"/>
          <w:szCs w:val="21"/>
        </w:rPr>
        <w:t>应在</w:t>
      </w:r>
      <w:r>
        <w:rPr>
          <w:rFonts w:hint="eastAsia" w:ascii="宋体" w:hAnsi="宋体"/>
          <w:color w:val="auto"/>
          <w:szCs w:val="21"/>
        </w:rPr>
        <w:t>收到</w:t>
      </w:r>
      <w:r>
        <w:rPr>
          <w:rFonts w:ascii="宋体" w:hAnsi="宋体"/>
          <w:color w:val="auto"/>
          <w:szCs w:val="21"/>
        </w:rPr>
        <w:t>甲方购货清单之日</w:t>
      </w:r>
      <w:r>
        <w:rPr>
          <w:rFonts w:hint="eastAsia" w:ascii="宋体" w:hAnsi="宋体"/>
          <w:color w:val="auto"/>
          <w:szCs w:val="21"/>
        </w:rPr>
        <w:t>起</w:t>
      </w:r>
      <w:r>
        <w:rPr>
          <w:rFonts w:ascii="宋体" w:hAnsi="宋体"/>
          <w:color w:val="auto"/>
          <w:szCs w:val="21"/>
        </w:rPr>
        <w:t>的</w:t>
      </w:r>
      <w:r>
        <w:rPr>
          <w:rFonts w:hint="eastAsia" w:ascii="宋体" w:hAnsi="宋体"/>
          <w:color w:val="auto"/>
          <w:szCs w:val="21"/>
        </w:rPr>
        <w:t>3个工作日内</w:t>
      </w:r>
      <w:r>
        <w:rPr>
          <w:rFonts w:ascii="宋体" w:hAnsi="宋体"/>
          <w:color w:val="auto"/>
          <w:szCs w:val="21"/>
        </w:rPr>
        <w:t>将超出部分的费用支付给甲方。</w:t>
      </w:r>
      <w:r>
        <w:rPr>
          <w:rFonts w:hint="eastAsia" w:ascii="宋体" w:hAnsi="宋体"/>
          <w:color w:val="auto"/>
          <w:szCs w:val="21"/>
        </w:rPr>
        <w:t>但是，乙方应继续执行合同中未终止的部分。</w:t>
      </w:r>
    </w:p>
    <w:p w14:paraId="177B16CA">
      <w:pPr>
        <w:spacing w:line="360" w:lineRule="auto"/>
        <w:ind w:firstLine="422" w:firstLineChars="200"/>
        <w:rPr>
          <w:rFonts w:ascii="宋体" w:hAnsi="宋体"/>
          <w:b/>
          <w:color w:val="auto"/>
          <w:szCs w:val="21"/>
        </w:rPr>
      </w:pPr>
      <w:r>
        <w:rPr>
          <w:rFonts w:hint="eastAsia" w:ascii="宋体" w:hAnsi="宋体"/>
          <w:b/>
          <w:color w:val="auto"/>
          <w:szCs w:val="21"/>
        </w:rPr>
        <w:t>16．破产终止合同</w:t>
      </w:r>
    </w:p>
    <w:p w14:paraId="68260E4F">
      <w:pPr>
        <w:spacing w:line="360" w:lineRule="auto"/>
        <w:ind w:firstLine="420" w:firstLineChars="200"/>
        <w:rPr>
          <w:rFonts w:ascii="宋体" w:hAnsi="宋体"/>
          <w:color w:val="auto"/>
          <w:szCs w:val="21"/>
        </w:rPr>
      </w:pPr>
      <w:r>
        <w:rPr>
          <w:rFonts w:hint="eastAsia" w:ascii="宋体" w:hAnsi="宋体"/>
          <w:color w:val="auto"/>
          <w:szCs w:val="21"/>
        </w:rPr>
        <w:t>16.1 如果乙方破产或丧失清偿能力，甲方可在任何时候以书面形式通知乙方终止合同而不给乙方补偿。该终止合同将不损害或影响甲方已经采取或将要采取任何行动或补救措施的权利。</w:t>
      </w:r>
    </w:p>
    <w:p w14:paraId="16FFDF1E">
      <w:pPr>
        <w:spacing w:line="360" w:lineRule="auto"/>
        <w:ind w:firstLine="422" w:firstLineChars="200"/>
        <w:rPr>
          <w:rFonts w:ascii="宋体" w:hAnsi="宋体"/>
          <w:b/>
          <w:color w:val="auto"/>
          <w:szCs w:val="21"/>
        </w:rPr>
      </w:pPr>
      <w:r>
        <w:rPr>
          <w:rFonts w:hint="eastAsia" w:ascii="宋体" w:hAnsi="宋体"/>
          <w:b/>
          <w:color w:val="auto"/>
          <w:szCs w:val="21"/>
        </w:rPr>
        <w:t>17．合同生效</w:t>
      </w:r>
    </w:p>
    <w:p w14:paraId="711F4362">
      <w:pPr>
        <w:spacing w:line="360" w:lineRule="auto"/>
        <w:ind w:firstLine="420" w:firstLineChars="200"/>
        <w:rPr>
          <w:rFonts w:ascii="宋体" w:hAnsi="宋体"/>
          <w:color w:val="auto"/>
          <w:szCs w:val="21"/>
        </w:rPr>
      </w:pPr>
      <w:r>
        <w:rPr>
          <w:rFonts w:hint="eastAsia" w:ascii="宋体" w:hAnsi="宋体"/>
          <w:color w:val="auto"/>
          <w:szCs w:val="21"/>
        </w:rPr>
        <w:t>17．1 本合同在合同各方签字盖章后生效。</w:t>
      </w:r>
    </w:p>
    <w:p w14:paraId="5768FD5D">
      <w:pPr>
        <w:spacing w:line="360" w:lineRule="auto"/>
        <w:ind w:firstLine="420" w:firstLineChars="200"/>
        <w:rPr>
          <w:rFonts w:ascii="宋体" w:hAnsi="宋体"/>
          <w:color w:val="auto"/>
          <w:szCs w:val="21"/>
        </w:rPr>
      </w:pPr>
      <w:r>
        <w:rPr>
          <w:rFonts w:hint="eastAsia" w:ascii="宋体" w:hAnsi="宋体"/>
          <w:color w:val="auto"/>
          <w:szCs w:val="21"/>
        </w:rPr>
        <w:t>17．2 本合同一式伍份，以中文书就，甲方叁份，乙方贰份。每份具同等法律效力。</w:t>
      </w:r>
    </w:p>
    <w:p w14:paraId="71CCAEE0">
      <w:pPr>
        <w:spacing w:line="360" w:lineRule="auto"/>
        <w:ind w:firstLine="422" w:firstLineChars="200"/>
        <w:rPr>
          <w:rFonts w:ascii="宋体" w:hAnsi="宋体"/>
          <w:b/>
          <w:color w:val="auto"/>
          <w:szCs w:val="21"/>
        </w:rPr>
      </w:pPr>
      <w:r>
        <w:rPr>
          <w:rFonts w:hint="eastAsia" w:ascii="宋体" w:hAnsi="宋体"/>
          <w:b/>
          <w:color w:val="auto"/>
          <w:szCs w:val="21"/>
        </w:rPr>
        <w:t>18. 组成本合同的文件</w:t>
      </w:r>
    </w:p>
    <w:p w14:paraId="545DBC43">
      <w:pPr>
        <w:spacing w:line="360" w:lineRule="auto"/>
        <w:ind w:firstLine="420" w:firstLineChars="200"/>
        <w:rPr>
          <w:rFonts w:ascii="宋体" w:hAnsi="宋体"/>
          <w:color w:val="auto"/>
          <w:szCs w:val="21"/>
        </w:rPr>
      </w:pPr>
      <w:r>
        <w:rPr>
          <w:rFonts w:hint="eastAsia" w:ascii="宋体" w:hAnsi="宋体"/>
          <w:color w:val="auto"/>
          <w:szCs w:val="21"/>
        </w:rPr>
        <w:t xml:space="preserve">18.1 </w:t>
      </w:r>
      <w:r>
        <w:rPr>
          <w:rFonts w:ascii="宋体" w:hAnsi="宋体"/>
          <w:color w:val="auto"/>
          <w:szCs w:val="21"/>
        </w:rPr>
        <w:t>本合同书、</w:t>
      </w:r>
      <w:r>
        <w:rPr>
          <w:rFonts w:hint="eastAsia" w:ascii="宋体" w:hAnsi="宋体"/>
          <w:color w:val="auto"/>
          <w:szCs w:val="21"/>
        </w:rPr>
        <w:t>招标</w:t>
      </w:r>
      <w:r>
        <w:rPr>
          <w:rFonts w:ascii="宋体" w:hAnsi="宋体"/>
          <w:color w:val="auto"/>
          <w:szCs w:val="21"/>
        </w:rPr>
        <w:t>文件、乙方的投标文件、中标通知书以</w:t>
      </w:r>
      <w:r>
        <w:rPr>
          <w:rFonts w:hint="eastAsia" w:ascii="宋体" w:hAnsi="宋体"/>
          <w:color w:val="auto"/>
          <w:szCs w:val="21"/>
        </w:rPr>
        <w:t>及甲乙双方商定的其他必要文件</w:t>
      </w:r>
      <w:r>
        <w:rPr>
          <w:rFonts w:ascii="宋体" w:hAnsi="宋体"/>
          <w:color w:val="auto"/>
          <w:szCs w:val="21"/>
        </w:rPr>
        <w:t>。</w:t>
      </w:r>
    </w:p>
    <w:p w14:paraId="2B0C3DF8">
      <w:pPr>
        <w:spacing w:line="360" w:lineRule="auto"/>
        <w:ind w:firstLine="420" w:firstLineChars="200"/>
        <w:rPr>
          <w:rFonts w:ascii="宋体" w:hAnsi="宋体"/>
          <w:color w:val="auto"/>
          <w:szCs w:val="21"/>
        </w:rPr>
      </w:pPr>
      <w:r>
        <w:rPr>
          <w:rFonts w:hint="eastAsia" w:ascii="宋体" w:hAnsi="宋体"/>
          <w:color w:val="auto"/>
          <w:szCs w:val="21"/>
        </w:rPr>
        <w:t>18.2 本合同附件包括：附件一产品清单。</w:t>
      </w:r>
    </w:p>
    <w:p w14:paraId="0FB20E97">
      <w:pPr>
        <w:spacing w:line="360" w:lineRule="auto"/>
        <w:ind w:firstLine="420" w:firstLineChars="200"/>
        <w:rPr>
          <w:rFonts w:ascii="宋体" w:hAnsi="宋体"/>
          <w:color w:val="auto"/>
          <w:szCs w:val="21"/>
        </w:rPr>
      </w:pPr>
      <w:r>
        <w:rPr>
          <w:rFonts w:ascii="宋体" w:hAnsi="宋体"/>
          <w:color w:val="auto"/>
          <w:szCs w:val="21"/>
        </w:rPr>
        <w:t>以上文件是构成合同书不可分割的部分，均作为本合同的附件，与合同具备同等法律效力。</w:t>
      </w:r>
    </w:p>
    <w:p w14:paraId="3CE672E0">
      <w:pPr>
        <w:spacing w:line="360" w:lineRule="auto"/>
        <w:ind w:firstLine="422" w:firstLineChars="200"/>
        <w:rPr>
          <w:rFonts w:ascii="宋体" w:hAnsi="宋体"/>
          <w:b/>
          <w:color w:val="auto"/>
          <w:szCs w:val="21"/>
        </w:rPr>
      </w:pPr>
      <w:r>
        <w:rPr>
          <w:rFonts w:hint="eastAsia" w:ascii="宋体" w:hAnsi="宋体"/>
          <w:b/>
          <w:color w:val="auto"/>
          <w:szCs w:val="21"/>
        </w:rPr>
        <w:t>19．合同修改</w:t>
      </w:r>
    </w:p>
    <w:p w14:paraId="6FD1C1CE">
      <w:pPr>
        <w:spacing w:line="360" w:lineRule="auto"/>
        <w:ind w:firstLine="420" w:firstLineChars="200"/>
        <w:rPr>
          <w:rFonts w:asciiTheme="minorEastAsia" w:hAnsiTheme="minorEastAsia"/>
          <w:color w:val="auto"/>
          <w:szCs w:val="21"/>
        </w:rPr>
      </w:pPr>
      <w:r>
        <w:rPr>
          <w:rFonts w:hint="eastAsia" w:ascii="宋体" w:hAnsi="宋体"/>
          <w:color w:val="auto"/>
          <w:szCs w:val="21"/>
        </w:rPr>
        <w:t>19.1 除了双方签署书面修改协议，并成为本合同不可分割的一部分之外，本合同条件不得有任何变化或修改。</w:t>
      </w:r>
      <w:r>
        <w:rPr>
          <w:rFonts w:hint="eastAsia" w:asciiTheme="minorEastAsia" w:hAnsiTheme="minorEastAsia"/>
          <w:color w:val="auto"/>
          <w:szCs w:val="21"/>
        </w:rPr>
        <w:t>签约各方：</w:t>
      </w:r>
    </w:p>
    <w:tbl>
      <w:tblPr>
        <w:tblStyle w:val="40"/>
        <w:tblW w:w="10207"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gridCol w:w="4820"/>
      </w:tblGrid>
      <w:tr w14:paraId="6DFC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5387" w:type="dxa"/>
            <w:vAlign w:val="center"/>
          </w:tcPr>
          <w:p w14:paraId="5D04F225">
            <w:pPr>
              <w:spacing w:line="360" w:lineRule="auto"/>
              <w:ind w:left="1260" w:hanging="1260" w:hangingChars="600"/>
              <w:rPr>
                <w:rFonts w:asciiTheme="minorEastAsia" w:hAnsiTheme="minorEastAsia"/>
                <w:b/>
                <w:color w:val="auto"/>
                <w:szCs w:val="21"/>
              </w:rPr>
            </w:pPr>
            <w:r>
              <w:rPr>
                <w:rFonts w:hint="eastAsia" w:asciiTheme="minorEastAsia" w:hAnsiTheme="minorEastAsia"/>
                <w:color w:val="auto"/>
                <w:szCs w:val="21"/>
              </w:rPr>
              <w:t>甲方（盖章）：</w:t>
            </w:r>
            <w:r>
              <w:rPr>
                <w:rFonts w:hint="eastAsia" w:asciiTheme="minorEastAsia" w:hAnsiTheme="minorEastAsia"/>
                <w:color w:val="auto"/>
                <w:szCs w:val="21"/>
                <w:u w:val="single"/>
              </w:rPr>
              <w:t>江苏省电子信息产品质量监督检验研究院（江苏省信息安全测评中心）</w:t>
            </w:r>
          </w:p>
        </w:tc>
        <w:tc>
          <w:tcPr>
            <w:tcW w:w="4820" w:type="dxa"/>
            <w:vAlign w:val="center"/>
          </w:tcPr>
          <w:p w14:paraId="21CA6E74">
            <w:pPr>
              <w:spacing w:line="360" w:lineRule="auto"/>
              <w:rPr>
                <w:rFonts w:asciiTheme="minorEastAsia" w:hAnsiTheme="minorEastAsia"/>
                <w:b/>
                <w:color w:val="auto"/>
                <w:szCs w:val="21"/>
              </w:rPr>
            </w:pPr>
            <w:r>
              <w:rPr>
                <w:rFonts w:hint="eastAsia" w:asciiTheme="minorEastAsia" w:hAnsiTheme="minorEastAsia"/>
                <w:color w:val="auto"/>
                <w:szCs w:val="21"/>
              </w:rPr>
              <w:t>乙方（盖章）：</w:t>
            </w:r>
            <w:r>
              <w:rPr>
                <w:rFonts w:hint="eastAsia" w:asciiTheme="minorEastAsia" w:hAnsiTheme="minorEastAsia"/>
                <w:color w:val="auto"/>
                <w:szCs w:val="21"/>
                <w:u w:val="single"/>
              </w:rPr>
              <w:t xml:space="preserve"> </w:t>
            </w:r>
            <w:r>
              <w:rPr>
                <w:rFonts w:asciiTheme="minorEastAsia" w:hAnsiTheme="minorEastAsia"/>
                <w:color w:val="auto"/>
                <w:szCs w:val="21"/>
                <w:u w:val="single"/>
              </w:rPr>
              <w:t xml:space="preserve">                   </w:t>
            </w:r>
          </w:p>
        </w:tc>
      </w:tr>
      <w:tr w14:paraId="2EC5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trPr>
        <w:tc>
          <w:tcPr>
            <w:tcW w:w="5387" w:type="dxa"/>
            <w:vAlign w:val="center"/>
          </w:tcPr>
          <w:p w14:paraId="7B5906EB">
            <w:pPr>
              <w:spacing w:line="360" w:lineRule="auto"/>
              <w:rPr>
                <w:rFonts w:asciiTheme="minorEastAsia" w:hAnsiTheme="minorEastAsia"/>
                <w:b/>
                <w:color w:val="auto"/>
                <w:szCs w:val="21"/>
              </w:rPr>
            </w:pPr>
            <w:r>
              <w:rPr>
                <w:rFonts w:hint="eastAsia" w:asciiTheme="minorEastAsia" w:hAnsiTheme="minorEastAsia"/>
                <w:color w:val="auto"/>
                <w:szCs w:val="21"/>
              </w:rPr>
              <w:t>法定代表人或授权委托人（签章）：</w:t>
            </w:r>
            <w:r>
              <w:rPr>
                <w:rFonts w:hint="eastAsia" w:asciiTheme="minorEastAsia" w:hAnsiTheme="minorEastAsia"/>
                <w:color w:val="auto"/>
                <w:szCs w:val="21"/>
                <w:u w:val="single"/>
              </w:rPr>
              <w:t xml:space="preserve"> </w:t>
            </w:r>
            <w:r>
              <w:rPr>
                <w:rFonts w:asciiTheme="minorEastAsia" w:hAnsiTheme="minorEastAsia"/>
                <w:color w:val="auto"/>
                <w:szCs w:val="21"/>
                <w:u w:val="single"/>
              </w:rPr>
              <w:t xml:space="preserve">             </w:t>
            </w:r>
            <w:r>
              <w:rPr>
                <w:rFonts w:hint="eastAsia" w:asciiTheme="minorEastAsia" w:hAnsiTheme="minorEastAsia"/>
                <w:color w:val="auto"/>
                <w:szCs w:val="21"/>
                <w:u w:val="single"/>
              </w:rPr>
              <w:t xml:space="preserve"> </w:t>
            </w:r>
            <w:r>
              <w:rPr>
                <w:rFonts w:asciiTheme="minorEastAsia" w:hAnsiTheme="minorEastAsia"/>
                <w:color w:val="auto"/>
                <w:szCs w:val="21"/>
                <w:u w:val="single"/>
              </w:rPr>
              <w:t xml:space="preserve"> </w:t>
            </w:r>
          </w:p>
        </w:tc>
        <w:tc>
          <w:tcPr>
            <w:tcW w:w="4820" w:type="dxa"/>
            <w:vAlign w:val="center"/>
          </w:tcPr>
          <w:p w14:paraId="216B5C6F">
            <w:pPr>
              <w:spacing w:line="360" w:lineRule="auto"/>
              <w:rPr>
                <w:rFonts w:asciiTheme="minorEastAsia" w:hAnsiTheme="minorEastAsia"/>
                <w:b/>
                <w:color w:val="auto"/>
                <w:szCs w:val="21"/>
              </w:rPr>
            </w:pPr>
            <w:r>
              <w:rPr>
                <w:rFonts w:hint="eastAsia" w:asciiTheme="minorEastAsia" w:hAnsiTheme="minorEastAsia"/>
                <w:color w:val="auto"/>
                <w:szCs w:val="21"/>
              </w:rPr>
              <w:t>法定代表人或授权委托人（签章）</w:t>
            </w:r>
            <w:r>
              <w:rPr>
                <w:rFonts w:hint="eastAsia" w:asciiTheme="minorEastAsia" w:hAnsiTheme="minorEastAsia"/>
                <w:color w:val="auto"/>
                <w:szCs w:val="21"/>
                <w:u w:val="single"/>
              </w:rPr>
              <w:t xml:space="preserve"> </w:t>
            </w:r>
            <w:r>
              <w:rPr>
                <w:rFonts w:asciiTheme="minorEastAsia" w:hAnsiTheme="minorEastAsia"/>
                <w:color w:val="auto"/>
                <w:szCs w:val="21"/>
                <w:u w:val="single"/>
              </w:rPr>
              <w:t xml:space="preserve">           </w:t>
            </w:r>
            <w:r>
              <w:rPr>
                <w:rFonts w:asciiTheme="minorEastAsia" w:hAnsiTheme="minorEastAsia"/>
                <w:b/>
                <w:color w:val="auto"/>
                <w:szCs w:val="21"/>
              </w:rPr>
              <w:t xml:space="preserve">     </w:t>
            </w:r>
          </w:p>
        </w:tc>
      </w:tr>
      <w:tr w14:paraId="3D66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vAlign w:val="center"/>
          </w:tcPr>
          <w:p w14:paraId="77463D80">
            <w:pPr>
              <w:spacing w:line="360" w:lineRule="auto"/>
              <w:jc w:val="center"/>
              <w:rPr>
                <w:rFonts w:asciiTheme="minorEastAsia" w:hAnsiTheme="minorEastAsia"/>
                <w:b/>
                <w:color w:val="auto"/>
                <w:szCs w:val="21"/>
              </w:rPr>
            </w:pPr>
            <w:r>
              <w:rPr>
                <w:rFonts w:hint="eastAsia" w:asciiTheme="minorEastAsia" w:hAnsiTheme="minorEastAsia"/>
                <w:color w:val="auto"/>
                <w:szCs w:val="21"/>
              </w:rPr>
              <w:t xml:space="preserve">年 </w:t>
            </w:r>
            <w:r>
              <w:rPr>
                <w:rFonts w:asciiTheme="minorEastAsia" w:hAnsiTheme="minorEastAsia"/>
                <w:color w:val="auto"/>
                <w:szCs w:val="21"/>
              </w:rPr>
              <w:t xml:space="preserve">  </w:t>
            </w:r>
            <w:r>
              <w:rPr>
                <w:rFonts w:hint="eastAsia" w:asciiTheme="minorEastAsia" w:hAnsiTheme="minorEastAsia"/>
                <w:color w:val="auto"/>
                <w:szCs w:val="21"/>
              </w:rPr>
              <w:t xml:space="preserve">  月  </w:t>
            </w:r>
            <w:r>
              <w:rPr>
                <w:rFonts w:asciiTheme="minorEastAsia" w:hAnsiTheme="minorEastAsia"/>
                <w:color w:val="auto"/>
                <w:szCs w:val="21"/>
              </w:rPr>
              <w:t xml:space="preserve"> </w:t>
            </w:r>
            <w:r>
              <w:rPr>
                <w:rFonts w:hint="eastAsia" w:asciiTheme="minorEastAsia" w:hAnsiTheme="minorEastAsia"/>
                <w:color w:val="auto"/>
                <w:szCs w:val="21"/>
              </w:rPr>
              <w:t xml:space="preserve"> 日</w:t>
            </w:r>
          </w:p>
        </w:tc>
        <w:tc>
          <w:tcPr>
            <w:tcW w:w="4820" w:type="dxa"/>
            <w:vAlign w:val="center"/>
          </w:tcPr>
          <w:p w14:paraId="5CB2409F">
            <w:pPr>
              <w:spacing w:line="360" w:lineRule="auto"/>
              <w:jc w:val="center"/>
              <w:rPr>
                <w:rFonts w:asciiTheme="minorEastAsia" w:hAnsiTheme="minorEastAsia"/>
                <w:b/>
                <w:color w:val="auto"/>
                <w:szCs w:val="21"/>
              </w:rPr>
            </w:pPr>
            <w:r>
              <w:rPr>
                <w:rFonts w:hint="eastAsia" w:asciiTheme="minorEastAsia" w:hAnsiTheme="minorEastAsia"/>
                <w:color w:val="auto"/>
                <w:szCs w:val="21"/>
              </w:rPr>
              <w:t xml:space="preserve">年  </w:t>
            </w:r>
            <w:r>
              <w:rPr>
                <w:rFonts w:asciiTheme="minorEastAsia" w:hAnsiTheme="minorEastAsia"/>
                <w:color w:val="auto"/>
                <w:szCs w:val="21"/>
              </w:rPr>
              <w:t xml:space="preserve">  </w:t>
            </w:r>
            <w:r>
              <w:rPr>
                <w:rFonts w:hint="eastAsia" w:asciiTheme="minorEastAsia" w:hAnsiTheme="minorEastAsia"/>
                <w:color w:val="auto"/>
                <w:szCs w:val="21"/>
              </w:rPr>
              <w:t xml:space="preserve"> 月 </w:t>
            </w:r>
            <w:r>
              <w:rPr>
                <w:rFonts w:asciiTheme="minorEastAsia" w:hAnsiTheme="minorEastAsia"/>
                <w:color w:val="auto"/>
                <w:szCs w:val="21"/>
              </w:rPr>
              <w:t xml:space="preserve">  </w:t>
            </w:r>
            <w:r>
              <w:rPr>
                <w:rFonts w:hint="eastAsia" w:asciiTheme="minorEastAsia" w:hAnsiTheme="minorEastAsia"/>
                <w:color w:val="auto"/>
                <w:szCs w:val="21"/>
              </w:rPr>
              <w:t xml:space="preserve">  日</w:t>
            </w:r>
          </w:p>
        </w:tc>
      </w:tr>
    </w:tbl>
    <w:p w14:paraId="3A162BFC">
      <w:pPr>
        <w:rPr>
          <w:rFonts w:ascii="宋体" w:hAnsi="宋体"/>
          <w:b/>
          <w:color w:val="auto"/>
          <w:szCs w:val="21"/>
        </w:rPr>
      </w:pPr>
    </w:p>
    <w:p w14:paraId="0F32C6C0">
      <w:pPr>
        <w:rPr>
          <w:rFonts w:ascii="宋体" w:hAnsi="宋体"/>
          <w:b/>
          <w:color w:val="auto"/>
          <w:szCs w:val="21"/>
        </w:rPr>
      </w:pPr>
      <w:r>
        <w:rPr>
          <w:rFonts w:hint="eastAsia" w:ascii="宋体" w:hAnsi="宋体"/>
          <w:b/>
          <w:color w:val="auto"/>
          <w:szCs w:val="21"/>
        </w:rPr>
        <w:t>附：(详见附件一产品清单)</w:t>
      </w:r>
    </w:p>
    <w:p w14:paraId="29FF7D8E">
      <w:pPr>
        <w:ind w:firstLine="422" w:firstLineChars="200"/>
        <w:rPr>
          <w:rFonts w:ascii="宋体" w:hAnsi="宋体"/>
          <w:color w:val="auto"/>
          <w:kern w:val="0"/>
          <w:sz w:val="24"/>
          <w:szCs w:val="21"/>
          <w:lang w:bidi="ar"/>
        </w:rPr>
      </w:pPr>
      <w:r>
        <w:rPr>
          <w:rFonts w:hint="eastAsia" w:ascii="宋体" w:hAnsi="宋体"/>
          <w:b/>
          <w:color w:val="auto"/>
          <w:szCs w:val="21"/>
        </w:rPr>
        <w:t>技术协议</w:t>
      </w:r>
    </w:p>
    <w:p w14:paraId="49808734">
      <w:pPr>
        <w:rPr>
          <w:rFonts w:ascii="宋体" w:hAnsi="宋体"/>
          <w:color w:val="auto"/>
          <w:kern w:val="0"/>
          <w:sz w:val="24"/>
          <w:szCs w:val="21"/>
          <w:lang w:bidi="ar"/>
        </w:rPr>
      </w:pPr>
    </w:p>
    <w:p w14:paraId="4526FDB8">
      <w:pPr>
        <w:ind w:firstLine="480" w:firstLineChars="200"/>
        <w:rPr>
          <w:rFonts w:ascii="宋体" w:hAnsi="宋体"/>
          <w:color w:val="auto"/>
          <w:kern w:val="0"/>
          <w:sz w:val="24"/>
          <w:szCs w:val="21"/>
          <w:lang w:bidi="ar"/>
        </w:rPr>
      </w:pPr>
    </w:p>
    <w:p w14:paraId="4F92E557">
      <w:pPr>
        <w:spacing w:line="360" w:lineRule="auto"/>
        <w:ind w:firstLine="420" w:firstLineChars="200"/>
        <w:jc w:val="left"/>
        <w:rPr>
          <w:rFonts w:ascii="宋体" w:hAnsi="宋体"/>
          <w:color w:val="auto"/>
          <w:szCs w:val="21"/>
        </w:rPr>
      </w:pPr>
    </w:p>
    <w:p w14:paraId="3DAFD000">
      <w:pPr>
        <w:widowControl/>
        <w:snapToGrid w:val="0"/>
        <w:spacing w:before="19" w:line="500" w:lineRule="exact"/>
        <w:jc w:val="center"/>
        <w:rPr>
          <w:rFonts w:ascii="Microsoft New Tai Lue" w:hAnsi="Microsoft New Tai Lue" w:cs="Microsoft New Tai Lue"/>
          <w:color w:val="auto"/>
        </w:rPr>
      </w:pPr>
      <w:r>
        <w:rPr>
          <w:rFonts w:hint="eastAsia" w:ascii="宋体" w:hAnsi="宋体" w:cs="宋体"/>
          <w:color w:val="auto"/>
          <w:szCs w:val="21"/>
          <w:lang w:val="zh-CN"/>
        </w:rPr>
        <w:br w:type="page"/>
      </w:r>
      <w:bookmarkStart w:id="258" w:name="_Toc91836564"/>
      <w:bookmarkStart w:id="259" w:name="_Toc107246271"/>
      <w:r>
        <w:rPr>
          <w:rFonts w:ascii="Microsoft New Tai Lue" w:hAnsi="Microsoft New Tai Lue" w:cs="Microsoft New Tai Lue"/>
          <w:b/>
          <w:bCs/>
          <w:color w:val="auto"/>
          <w:sz w:val="32"/>
          <w:szCs w:val="32"/>
        </w:rPr>
        <w:t>第四章 采购需求</w:t>
      </w:r>
      <w:bookmarkEnd w:id="258"/>
      <w:bookmarkEnd w:id="259"/>
    </w:p>
    <w:p w14:paraId="01E78980">
      <w:pPr>
        <w:spacing w:line="360" w:lineRule="auto"/>
        <w:rPr>
          <w:b/>
          <w:color w:val="auto"/>
          <w:kern w:val="0"/>
          <w:sz w:val="24"/>
        </w:rPr>
      </w:pPr>
      <w:bookmarkStart w:id="260" w:name="_Toc107246272"/>
    </w:p>
    <w:p w14:paraId="2660E407">
      <w:pPr>
        <w:numPr>
          <w:ilvl w:val="0"/>
          <w:numId w:val="4"/>
        </w:numPr>
        <w:spacing w:line="360" w:lineRule="auto"/>
        <w:rPr>
          <w:b/>
          <w:color w:val="auto"/>
          <w:kern w:val="0"/>
          <w:sz w:val="24"/>
        </w:rPr>
      </w:pPr>
      <w:r>
        <w:rPr>
          <w:b/>
          <w:color w:val="auto"/>
          <w:kern w:val="0"/>
          <w:sz w:val="24"/>
        </w:rPr>
        <w:t>货物需求一览表</w:t>
      </w:r>
      <w:bookmarkStart w:id="261" w:name="_Hlk76644281"/>
    </w:p>
    <w:p w14:paraId="6FFE6C2A">
      <w:pPr>
        <w:spacing w:line="360" w:lineRule="auto"/>
        <w:rPr>
          <w:b/>
          <w:color w:val="auto"/>
          <w:kern w:val="0"/>
          <w:sz w:val="24"/>
        </w:rPr>
      </w:pPr>
    </w:p>
    <w:tbl>
      <w:tblPr>
        <w:tblStyle w:val="39"/>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4182"/>
        <w:gridCol w:w="1165"/>
        <w:gridCol w:w="2183"/>
        <w:gridCol w:w="1266"/>
        <w:gridCol w:w="808"/>
      </w:tblGrid>
      <w:tr w14:paraId="139D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42" w:type="pct"/>
            <w:shd w:val="clear" w:color="000000" w:fill="FFFFFF"/>
            <w:vAlign w:val="center"/>
          </w:tcPr>
          <w:p w14:paraId="01F98F9E">
            <w:pPr>
              <w:jc w:val="center"/>
              <w:rPr>
                <w:b/>
                <w:bCs/>
                <w:color w:val="auto"/>
                <w:sz w:val="24"/>
              </w:rPr>
            </w:pPr>
            <w:r>
              <w:rPr>
                <w:b/>
                <w:bCs/>
                <w:color w:val="auto"/>
                <w:sz w:val="24"/>
              </w:rPr>
              <w:t>序号</w:t>
            </w:r>
          </w:p>
        </w:tc>
        <w:tc>
          <w:tcPr>
            <w:tcW w:w="2071" w:type="pct"/>
            <w:shd w:val="clear" w:color="000000" w:fill="FFFFFF"/>
            <w:vAlign w:val="center"/>
          </w:tcPr>
          <w:p w14:paraId="3ECEE1B4">
            <w:pPr>
              <w:jc w:val="center"/>
              <w:rPr>
                <w:b/>
                <w:bCs/>
                <w:color w:val="auto"/>
                <w:sz w:val="24"/>
              </w:rPr>
            </w:pPr>
            <w:r>
              <w:rPr>
                <w:rFonts w:hint="eastAsia"/>
                <w:b/>
                <w:bCs/>
                <w:color w:val="auto"/>
                <w:sz w:val="24"/>
              </w:rPr>
              <w:t>标的名称</w:t>
            </w:r>
          </w:p>
        </w:tc>
        <w:tc>
          <w:tcPr>
            <w:tcW w:w="577" w:type="pct"/>
            <w:shd w:val="clear" w:color="000000" w:fill="FFFFFF"/>
            <w:vAlign w:val="center"/>
          </w:tcPr>
          <w:p w14:paraId="4F96A6F0">
            <w:pPr>
              <w:jc w:val="center"/>
              <w:rPr>
                <w:b/>
                <w:bCs/>
                <w:color w:val="auto"/>
                <w:sz w:val="24"/>
              </w:rPr>
            </w:pPr>
            <w:r>
              <w:rPr>
                <w:b/>
                <w:bCs/>
                <w:color w:val="auto"/>
                <w:sz w:val="24"/>
              </w:rPr>
              <w:t>数量</w:t>
            </w:r>
          </w:p>
        </w:tc>
        <w:tc>
          <w:tcPr>
            <w:tcW w:w="1081" w:type="pct"/>
            <w:shd w:val="clear" w:color="000000" w:fill="FFFFFF"/>
            <w:vAlign w:val="center"/>
          </w:tcPr>
          <w:p w14:paraId="2A387F9E">
            <w:pPr>
              <w:jc w:val="center"/>
              <w:rPr>
                <w:b/>
                <w:bCs/>
                <w:color w:val="auto"/>
                <w:sz w:val="24"/>
              </w:rPr>
            </w:pPr>
            <w:r>
              <w:rPr>
                <w:b/>
                <w:bCs/>
                <w:color w:val="auto"/>
                <w:sz w:val="24"/>
              </w:rPr>
              <w:t>技术指标</w:t>
            </w:r>
          </w:p>
        </w:tc>
        <w:tc>
          <w:tcPr>
            <w:tcW w:w="627" w:type="pct"/>
            <w:shd w:val="clear" w:color="000000" w:fill="FFFFFF"/>
            <w:vAlign w:val="center"/>
          </w:tcPr>
          <w:p w14:paraId="44F8BF34">
            <w:pPr>
              <w:jc w:val="center"/>
              <w:rPr>
                <w:b/>
                <w:bCs/>
                <w:color w:val="auto"/>
                <w:sz w:val="24"/>
              </w:rPr>
            </w:pPr>
            <w:r>
              <w:rPr>
                <w:rFonts w:hint="eastAsia"/>
                <w:b/>
                <w:bCs/>
                <w:color w:val="auto"/>
                <w:sz w:val="24"/>
              </w:rPr>
              <w:t>是否接受进口产品投标</w:t>
            </w:r>
          </w:p>
        </w:tc>
        <w:tc>
          <w:tcPr>
            <w:tcW w:w="400" w:type="pct"/>
            <w:shd w:val="clear" w:color="000000" w:fill="FFFFFF"/>
            <w:vAlign w:val="center"/>
          </w:tcPr>
          <w:p w14:paraId="33A8C9D7">
            <w:pPr>
              <w:jc w:val="center"/>
              <w:rPr>
                <w:b/>
                <w:bCs/>
                <w:color w:val="auto"/>
                <w:sz w:val="24"/>
              </w:rPr>
            </w:pPr>
            <w:r>
              <w:rPr>
                <w:rFonts w:hint="eastAsia"/>
                <w:b/>
                <w:bCs/>
                <w:color w:val="auto"/>
                <w:sz w:val="24"/>
              </w:rPr>
              <w:t>备注</w:t>
            </w:r>
          </w:p>
        </w:tc>
      </w:tr>
      <w:tr w14:paraId="08CE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242" w:type="pct"/>
            <w:shd w:val="clear" w:color="auto" w:fill="auto"/>
            <w:vAlign w:val="center"/>
          </w:tcPr>
          <w:p w14:paraId="063E044E">
            <w:pPr>
              <w:jc w:val="center"/>
              <w:rPr>
                <w:color w:val="auto"/>
                <w:sz w:val="24"/>
              </w:rPr>
            </w:pPr>
            <w:r>
              <w:rPr>
                <w:rFonts w:hint="eastAsia"/>
                <w:color w:val="auto"/>
                <w:sz w:val="24"/>
              </w:rPr>
              <w:t>①</w:t>
            </w:r>
          </w:p>
        </w:tc>
        <w:tc>
          <w:tcPr>
            <w:tcW w:w="2071" w:type="pct"/>
            <w:shd w:val="clear" w:color="auto" w:fill="auto"/>
            <w:vAlign w:val="center"/>
          </w:tcPr>
          <w:p w14:paraId="04D545E8">
            <w:pPr>
              <w:jc w:val="left"/>
              <w:rPr>
                <w:color w:val="auto"/>
                <w:sz w:val="24"/>
              </w:rPr>
            </w:pPr>
            <w:r>
              <w:rPr>
                <w:rFonts w:hint="eastAsia"/>
                <w:color w:val="auto"/>
                <w:sz w:val="24"/>
              </w:rPr>
              <w:t>电池模组测试系统</w:t>
            </w:r>
          </w:p>
        </w:tc>
        <w:tc>
          <w:tcPr>
            <w:tcW w:w="577" w:type="pct"/>
            <w:shd w:val="clear" w:color="auto" w:fill="auto"/>
            <w:vAlign w:val="center"/>
          </w:tcPr>
          <w:p w14:paraId="07583F03">
            <w:pPr>
              <w:jc w:val="center"/>
              <w:rPr>
                <w:color w:val="auto"/>
                <w:sz w:val="24"/>
              </w:rPr>
            </w:pPr>
            <w:r>
              <w:rPr>
                <w:rFonts w:hint="eastAsia"/>
                <w:color w:val="auto"/>
                <w:sz w:val="24"/>
              </w:rPr>
              <w:t>1套</w:t>
            </w:r>
          </w:p>
        </w:tc>
        <w:tc>
          <w:tcPr>
            <w:tcW w:w="1081" w:type="pct"/>
            <w:shd w:val="clear" w:color="000000" w:fill="FFFFFF"/>
            <w:vAlign w:val="center"/>
          </w:tcPr>
          <w:p w14:paraId="571F296B">
            <w:pPr>
              <w:jc w:val="center"/>
              <w:rPr>
                <w:color w:val="auto"/>
                <w:sz w:val="24"/>
              </w:rPr>
            </w:pPr>
            <w:r>
              <w:rPr>
                <w:color w:val="auto"/>
                <w:sz w:val="24"/>
              </w:rPr>
              <w:t>详见技术规格要求</w:t>
            </w:r>
          </w:p>
        </w:tc>
        <w:tc>
          <w:tcPr>
            <w:tcW w:w="627" w:type="pct"/>
            <w:shd w:val="clear" w:color="000000" w:fill="FFFFFF"/>
            <w:vAlign w:val="center"/>
          </w:tcPr>
          <w:p w14:paraId="4E4FABA5">
            <w:pPr>
              <w:jc w:val="center"/>
              <w:rPr>
                <w:color w:val="auto"/>
                <w:sz w:val="24"/>
              </w:rPr>
            </w:pPr>
            <w:r>
              <w:rPr>
                <w:rFonts w:hint="eastAsia"/>
                <w:color w:val="auto"/>
                <w:sz w:val="24"/>
              </w:rPr>
              <w:t>是</w:t>
            </w:r>
          </w:p>
        </w:tc>
        <w:tc>
          <w:tcPr>
            <w:tcW w:w="400" w:type="pct"/>
            <w:shd w:val="clear" w:color="000000" w:fill="FFFFFF"/>
            <w:vAlign w:val="center"/>
          </w:tcPr>
          <w:p w14:paraId="15EC5F0B">
            <w:pPr>
              <w:jc w:val="center"/>
              <w:rPr>
                <w:color w:val="auto"/>
                <w:sz w:val="24"/>
              </w:rPr>
            </w:pPr>
            <w:r>
              <w:rPr>
                <w:rFonts w:hint="eastAsia"/>
                <w:color w:val="auto"/>
                <w:sz w:val="24"/>
              </w:rPr>
              <w:t>核心产品</w:t>
            </w:r>
          </w:p>
        </w:tc>
      </w:tr>
      <w:tr w14:paraId="46C1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2" w:type="pct"/>
            <w:shd w:val="clear" w:color="auto" w:fill="auto"/>
            <w:vAlign w:val="center"/>
          </w:tcPr>
          <w:p w14:paraId="178364BE">
            <w:pPr>
              <w:jc w:val="center"/>
              <w:rPr>
                <w:color w:val="auto"/>
                <w:sz w:val="24"/>
              </w:rPr>
            </w:pPr>
            <w:r>
              <w:rPr>
                <w:rFonts w:hint="eastAsia"/>
                <w:color w:val="auto"/>
                <w:sz w:val="24"/>
              </w:rPr>
              <w:t>②</w:t>
            </w:r>
          </w:p>
        </w:tc>
        <w:tc>
          <w:tcPr>
            <w:tcW w:w="2071" w:type="pct"/>
            <w:shd w:val="clear" w:color="auto" w:fill="auto"/>
            <w:vAlign w:val="center"/>
          </w:tcPr>
          <w:p w14:paraId="0A606D82">
            <w:pPr>
              <w:jc w:val="left"/>
              <w:rPr>
                <w:color w:val="auto"/>
                <w:sz w:val="24"/>
              </w:rPr>
            </w:pPr>
            <w:r>
              <w:rPr>
                <w:rFonts w:hint="eastAsia"/>
                <w:color w:val="auto"/>
                <w:sz w:val="24"/>
              </w:rPr>
              <w:t>电池组保护电路测试系统</w:t>
            </w:r>
          </w:p>
        </w:tc>
        <w:tc>
          <w:tcPr>
            <w:tcW w:w="577" w:type="pct"/>
            <w:shd w:val="clear" w:color="auto" w:fill="auto"/>
            <w:vAlign w:val="center"/>
          </w:tcPr>
          <w:p w14:paraId="684C5C5D">
            <w:pPr>
              <w:jc w:val="center"/>
              <w:rPr>
                <w:color w:val="auto"/>
                <w:sz w:val="24"/>
              </w:rPr>
            </w:pPr>
            <w:r>
              <w:rPr>
                <w:rFonts w:hint="eastAsia"/>
                <w:color w:val="auto"/>
                <w:sz w:val="24"/>
              </w:rPr>
              <w:t>1套</w:t>
            </w:r>
          </w:p>
        </w:tc>
        <w:tc>
          <w:tcPr>
            <w:tcW w:w="1081" w:type="pct"/>
            <w:shd w:val="clear" w:color="auto" w:fill="auto"/>
            <w:vAlign w:val="center"/>
          </w:tcPr>
          <w:p w14:paraId="25884D15">
            <w:pPr>
              <w:jc w:val="center"/>
              <w:rPr>
                <w:color w:val="auto"/>
                <w:sz w:val="24"/>
              </w:rPr>
            </w:pPr>
            <w:r>
              <w:rPr>
                <w:color w:val="auto"/>
                <w:sz w:val="24"/>
              </w:rPr>
              <w:t>详见技术规格要求</w:t>
            </w:r>
          </w:p>
        </w:tc>
        <w:tc>
          <w:tcPr>
            <w:tcW w:w="627" w:type="pct"/>
            <w:shd w:val="clear" w:color="auto" w:fill="auto"/>
            <w:vAlign w:val="center"/>
          </w:tcPr>
          <w:p w14:paraId="4F1A51B1">
            <w:pPr>
              <w:jc w:val="center"/>
              <w:rPr>
                <w:color w:val="auto"/>
                <w:sz w:val="24"/>
              </w:rPr>
            </w:pPr>
            <w:r>
              <w:rPr>
                <w:rFonts w:hint="eastAsia"/>
                <w:color w:val="auto"/>
                <w:sz w:val="24"/>
              </w:rPr>
              <w:t>否</w:t>
            </w:r>
          </w:p>
        </w:tc>
        <w:tc>
          <w:tcPr>
            <w:tcW w:w="400" w:type="pct"/>
            <w:shd w:val="clear" w:color="000000" w:fill="FFFFFF"/>
            <w:vAlign w:val="center"/>
          </w:tcPr>
          <w:p w14:paraId="21459274">
            <w:pPr>
              <w:jc w:val="center"/>
              <w:rPr>
                <w:color w:val="auto"/>
                <w:sz w:val="24"/>
              </w:rPr>
            </w:pPr>
          </w:p>
        </w:tc>
      </w:tr>
      <w:tr w14:paraId="1657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355725C4">
            <w:pPr>
              <w:jc w:val="center"/>
              <w:rPr>
                <w:color w:val="auto"/>
                <w:sz w:val="24"/>
              </w:rPr>
            </w:pPr>
            <w:r>
              <w:rPr>
                <w:rFonts w:hint="eastAsia"/>
                <w:color w:val="auto"/>
                <w:sz w:val="24"/>
              </w:rPr>
              <w:t>③</w:t>
            </w:r>
          </w:p>
        </w:tc>
        <w:tc>
          <w:tcPr>
            <w:tcW w:w="2071" w:type="pct"/>
            <w:shd w:val="clear" w:color="auto" w:fill="auto"/>
            <w:vAlign w:val="center"/>
          </w:tcPr>
          <w:p w14:paraId="2972BE23">
            <w:pPr>
              <w:jc w:val="left"/>
              <w:rPr>
                <w:color w:val="auto"/>
                <w:sz w:val="24"/>
              </w:rPr>
            </w:pPr>
            <w:r>
              <w:rPr>
                <w:rFonts w:hint="eastAsia"/>
                <w:color w:val="auto"/>
                <w:sz w:val="24"/>
              </w:rPr>
              <w:t>电池温控短路试验机</w:t>
            </w:r>
          </w:p>
        </w:tc>
        <w:tc>
          <w:tcPr>
            <w:tcW w:w="577" w:type="pct"/>
            <w:shd w:val="clear" w:color="auto" w:fill="auto"/>
            <w:vAlign w:val="center"/>
          </w:tcPr>
          <w:p w14:paraId="6DA523F6">
            <w:pPr>
              <w:jc w:val="center"/>
              <w:rPr>
                <w:color w:val="auto"/>
                <w:sz w:val="24"/>
              </w:rPr>
            </w:pPr>
            <w:r>
              <w:rPr>
                <w:rFonts w:hint="eastAsia"/>
                <w:color w:val="auto"/>
                <w:sz w:val="24"/>
              </w:rPr>
              <w:t>1套</w:t>
            </w:r>
          </w:p>
        </w:tc>
        <w:tc>
          <w:tcPr>
            <w:tcW w:w="1081" w:type="pct"/>
            <w:shd w:val="clear" w:color="auto" w:fill="auto"/>
            <w:vAlign w:val="center"/>
          </w:tcPr>
          <w:p w14:paraId="57D3F31E">
            <w:pPr>
              <w:jc w:val="center"/>
              <w:rPr>
                <w:color w:val="auto"/>
                <w:sz w:val="24"/>
              </w:rPr>
            </w:pPr>
            <w:r>
              <w:rPr>
                <w:color w:val="auto"/>
                <w:sz w:val="24"/>
              </w:rPr>
              <w:t>详见技术规格要求</w:t>
            </w:r>
          </w:p>
        </w:tc>
        <w:tc>
          <w:tcPr>
            <w:tcW w:w="627" w:type="pct"/>
            <w:shd w:val="clear" w:color="auto" w:fill="auto"/>
            <w:vAlign w:val="center"/>
          </w:tcPr>
          <w:p w14:paraId="1E916B59">
            <w:pPr>
              <w:jc w:val="center"/>
              <w:rPr>
                <w:color w:val="auto"/>
                <w:sz w:val="24"/>
              </w:rPr>
            </w:pPr>
            <w:r>
              <w:rPr>
                <w:rFonts w:hint="eastAsia"/>
                <w:color w:val="auto"/>
                <w:sz w:val="24"/>
              </w:rPr>
              <w:t>否</w:t>
            </w:r>
          </w:p>
        </w:tc>
        <w:tc>
          <w:tcPr>
            <w:tcW w:w="400" w:type="pct"/>
            <w:shd w:val="clear" w:color="000000" w:fill="FFFFFF"/>
            <w:vAlign w:val="center"/>
          </w:tcPr>
          <w:p w14:paraId="0E609B4C">
            <w:pPr>
              <w:jc w:val="center"/>
              <w:rPr>
                <w:color w:val="auto"/>
                <w:sz w:val="24"/>
              </w:rPr>
            </w:pPr>
          </w:p>
        </w:tc>
      </w:tr>
      <w:tr w14:paraId="1C4A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0644671C">
            <w:pPr>
              <w:jc w:val="center"/>
              <w:rPr>
                <w:color w:val="auto"/>
                <w:sz w:val="24"/>
              </w:rPr>
            </w:pPr>
            <w:r>
              <w:rPr>
                <w:rFonts w:hint="eastAsia"/>
                <w:color w:val="auto"/>
                <w:sz w:val="24"/>
              </w:rPr>
              <w:t>④</w:t>
            </w:r>
          </w:p>
        </w:tc>
        <w:tc>
          <w:tcPr>
            <w:tcW w:w="2071" w:type="pct"/>
            <w:shd w:val="clear" w:color="auto" w:fill="auto"/>
            <w:vAlign w:val="center"/>
          </w:tcPr>
          <w:p w14:paraId="04D2B0EC">
            <w:pPr>
              <w:jc w:val="left"/>
              <w:rPr>
                <w:color w:val="auto"/>
                <w:sz w:val="24"/>
              </w:rPr>
            </w:pPr>
            <w:r>
              <w:rPr>
                <w:rFonts w:hint="eastAsia"/>
                <w:color w:val="auto"/>
                <w:sz w:val="24"/>
              </w:rPr>
              <w:t>R/T特性测试仪</w:t>
            </w:r>
          </w:p>
        </w:tc>
        <w:tc>
          <w:tcPr>
            <w:tcW w:w="577" w:type="pct"/>
            <w:shd w:val="clear" w:color="auto" w:fill="auto"/>
            <w:vAlign w:val="center"/>
          </w:tcPr>
          <w:p w14:paraId="728E5196">
            <w:pPr>
              <w:jc w:val="center"/>
              <w:rPr>
                <w:color w:val="auto"/>
                <w:sz w:val="24"/>
              </w:rPr>
            </w:pPr>
            <w:r>
              <w:rPr>
                <w:rFonts w:hint="eastAsia"/>
                <w:color w:val="auto"/>
                <w:sz w:val="24"/>
              </w:rPr>
              <w:t>1套</w:t>
            </w:r>
          </w:p>
        </w:tc>
        <w:tc>
          <w:tcPr>
            <w:tcW w:w="1081" w:type="pct"/>
            <w:shd w:val="clear" w:color="auto" w:fill="auto"/>
            <w:vAlign w:val="center"/>
          </w:tcPr>
          <w:p w14:paraId="253FCA09">
            <w:pPr>
              <w:jc w:val="center"/>
              <w:rPr>
                <w:color w:val="auto"/>
                <w:sz w:val="24"/>
              </w:rPr>
            </w:pPr>
            <w:r>
              <w:rPr>
                <w:color w:val="auto"/>
                <w:sz w:val="24"/>
              </w:rPr>
              <w:t>详见技术规格要求</w:t>
            </w:r>
          </w:p>
        </w:tc>
        <w:tc>
          <w:tcPr>
            <w:tcW w:w="627" w:type="pct"/>
            <w:shd w:val="clear" w:color="auto" w:fill="auto"/>
            <w:vAlign w:val="center"/>
          </w:tcPr>
          <w:p w14:paraId="3E33ED0D">
            <w:pPr>
              <w:jc w:val="center"/>
              <w:rPr>
                <w:color w:val="auto"/>
                <w:sz w:val="24"/>
              </w:rPr>
            </w:pPr>
            <w:r>
              <w:rPr>
                <w:rFonts w:hint="eastAsia"/>
                <w:color w:val="auto"/>
                <w:sz w:val="24"/>
              </w:rPr>
              <w:t>否</w:t>
            </w:r>
          </w:p>
        </w:tc>
        <w:tc>
          <w:tcPr>
            <w:tcW w:w="400" w:type="pct"/>
            <w:shd w:val="clear" w:color="000000" w:fill="FFFFFF"/>
            <w:vAlign w:val="center"/>
          </w:tcPr>
          <w:p w14:paraId="4445C772">
            <w:pPr>
              <w:jc w:val="center"/>
              <w:rPr>
                <w:color w:val="auto"/>
                <w:sz w:val="24"/>
              </w:rPr>
            </w:pPr>
          </w:p>
        </w:tc>
      </w:tr>
      <w:bookmarkEnd w:id="261"/>
      <w:tr w14:paraId="0362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11C22CC4">
            <w:pPr>
              <w:jc w:val="center"/>
              <w:rPr>
                <w:color w:val="auto"/>
                <w:sz w:val="24"/>
              </w:rPr>
            </w:pPr>
            <w:r>
              <w:rPr>
                <w:rFonts w:hint="eastAsia"/>
                <w:color w:val="auto"/>
                <w:sz w:val="24"/>
              </w:rPr>
              <w:t>⑤</w:t>
            </w:r>
          </w:p>
        </w:tc>
        <w:tc>
          <w:tcPr>
            <w:tcW w:w="2071" w:type="pct"/>
            <w:shd w:val="clear" w:color="auto" w:fill="auto"/>
            <w:vAlign w:val="center"/>
          </w:tcPr>
          <w:p w14:paraId="613C09E2">
            <w:pPr>
              <w:jc w:val="left"/>
              <w:rPr>
                <w:color w:val="auto"/>
                <w:sz w:val="24"/>
              </w:rPr>
            </w:pPr>
            <w:r>
              <w:rPr>
                <w:rFonts w:hint="eastAsia"/>
                <w:color w:val="auto"/>
                <w:sz w:val="24"/>
              </w:rPr>
              <w:t>耗散系数测试仪</w:t>
            </w:r>
          </w:p>
        </w:tc>
        <w:tc>
          <w:tcPr>
            <w:tcW w:w="577" w:type="pct"/>
            <w:shd w:val="clear" w:color="auto" w:fill="auto"/>
            <w:vAlign w:val="center"/>
          </w:tcPr>
          <w:p w14:paraId="57540329">
            <w:pPr>
              <w:jc w:val="center"/>
              <w:rPr>
                <w:color w:val="auto"/>
                <w:sz w:val="24"/>
              </w:rPr>
            </w:pPr>
            <w:r>
              <w:rPr>
                <w:rFonts w:hint="eastAsia"/>
                <w:color w:val="auto"/>
                <w:sz w:val="24"/>
              </w:rPr>
              <w:t>1套</w:t>
            </w:r>
          </w:p>
        </w:tc>
        <w:tc>
          <w:tcPr>
            <w:tcW w:w="1081" w:type="pct"/>
            <w:shd w:val="clear" w:color="000000" w:fill="FFFFFF"/>
            <w:vAlign w:val="center"/>
          </w:tcPr>
          <w:p w14:paraId="4D0A107D">
            <w:pPr>
              <w:jc w:val="center"/>
              <w:rPr>
                <w:color w:val="auto"/>
                <w:sz w:val="24"/>
              </w:rPr>
            </w:pPr>
            <w:r>
              <w:rPr>
                <w:color w:val="auto"/>
                <w:sz w:val="24"/>
              </w:rPr>
              <w:t>详见技术规格要求</w:t>
            </w:r>
          </w:p>
        </w:tc>
        <w:tc>
          <w:tcPr>
            <w:tcW w:w="627" w:type="pct"/>
            <w:shd w:val="clear" w:color="000000" w:fill="FFFFFF"/>
            <w:vAlign w:val="center"/>
          </w:tcPr>
          <w:p w14:paraId="16276806">
            <w:pPr>
              <w:jc w:val="center"/>
              <w:rPr>
                <w:color w:val="auto"/>
                <w:sz w:val="24"/>
              </w:rPr>
            </w:pPr>
            <w:r>
              <w:rPr>
                <w:rFonts w:hint="eastAsia"/>
                <w:color w:val="auto"/>
                <w:sz w:val="24"/>
              </w:rPr>
              <w:t>否</w:t>
            </w:r>
          </w:p>
        </w:tc>
        <w:tc>
          <w:tcPr>
            <w:tcW w:w="400" w:type="pct"/>
            <w:shd w:val="clear" w:color="000000" w:fill="FFFFFF"/>
            <w:vAlign w:val="center"/>
          </w:tcPr>
          <w:p w14:paraId="44F1CB85">
            <w:pPr>
              <w:jc w:val="center"/>
              <w:rPr>
                <w:color w:val="auto"/>
                <w:sz w:val="24"/>
              </w:rPr>
            </w:pPr>
          </w:p>
        </w:tc>
      </w:tr>
      <w:tr w14:paraId="5A7E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5E82C8BE">
            <w:pPr>
              <w:jc w:val="center"/>
              <w:rPr>
                <w:color w:val="auto"/>
                <w:sz w:val="24"/>
              </w:rPr>
            </w:pPr>
            <w:r>
              <w:rPr>
                <w:rFonts w:hint="eastAsia"/>
                <w:color w:val="auto"/>
                <w:sz w:val="24"/>
              </w:rPr>
              <w:t>⑥</w:t>
            </w:r>
          </w:p>
        </w:tc>
        <w:tc>
          <w:tcPr>
            <w:tcW w:w="2071" w:type="pct"/>
            <w:shd w:val="clear" w:color="auto" w:fill="auto"/>
            <w:vAlign w:val="center"/>
          </w:tcPr>
          <w:p w14:paraId="4801F549">
            <w:pPr>
              <w:jc w:val="left"/>
              <w:rPr>
                <w:color w:val="auto"/>
                <w:sz w:val="24"/>
              </w:rPr>
            </w:pPr>
            <w:r>
              <w:rPr>
                <w:rFonts w:hint="eastAsia"/>
                <w:color w:val="auto"/>
                <w:sz w:val="24"/>
              </w:rPr>
              <w:t>高压直流电源</w:t>
            </w:r>
          </w:p>
        </w:tc>
        <w:tc>
          <w:tcPr>
            <w:tcW w:w="577" w:type="pct"/>
            <w:shd w:val="clear" w:color="auto" w:fill="auto"/>
            <w:vAlign w:val="center"/>
          </w:tcPr>
          <w:p w14:paraId="5A99AC91">
            <w:pPr>
              <w:jc w:val="center"/>
              <w:rPr>
                <w:color w:val="auto"/>
                <w:sz w:val="24"/>
              </w:rPr>
            </w:pPr>
            <w:r>
              <w:rPr>
                <w:rFonts w:hint="eastAsia"/>
                <w:color w:val="auto"/>
                <w:sz w:val="24"/>
              </w:rPr>
              <w:t>2台</w:t>
            </w:r>
          </w:p>
        </w:tc>
        <w:tc>
          <w:tcPr>
            <w:tcW w:w="1081" w:type="pct"/>
            <w:vAlign w:val="center"/>
          </w:tcPr>
          <w:p w14:paraId="7994AA15">
            <w:pPr>
              <w:jc w:val="center"/>
              <w:rPr>
                <w:color w:val="auto"/>
                <w:sz w:val="24"/>
              </w:rPr>
            </w:pPr>
            <w:r>
              <w:rPr>
                <w:color w:val="auto"/>
                <w:sz w:val="24"/>
              </w:rPr>
              <w:t>详见技术规格要求</w:t>
            </w:r>
          </w:p>
        </w:tc>
        <w:tc>
          <w:tcPr>
            <w:tcW w:w="627" w:type="pct"/>
            <w:vAlign w:val="center"/>
          </w:tcPr>
          <w:p w14:paraId="2D3DC52B">
            <w:pPr>
              <w:jc w:val="center"/>
              <w:rPr>
                <w:color w:val="auto"/>
                <w:sz w:val="24"/>
              </w:rPr>
            </w:pPr>
            <w:r>
              <w:rPr>
                <w:rFonts w:hint="eastAsia"/>
                <w:color w:val="auto"/>
                <w:sz w:val="24"/>
              </w:rPr>
              <w:t>否</w:t>
            </w:r>
          </w:p>
        </w:tc>
        <w:tc>
          <w:tcPr>
            <w:tcW w:w="400" w:type="pct"/>
            <w:vAlign w:val="center"/>
          </w:tcPr>
          <w:p w14:paraId="03295759">
            <w:pPr>
              <w:jc w:val="center"/>
              <w:rPr>
                <w:color w:val="auto"/>
                <w:sz w:val="24"/>
              </w:rPr>
            </w:pPr>
          </w:p>
        </w:tc>
      </w:tr>
      <w:tr w14:paraId="2FC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31CA8A70">
            <w:pPr>
              <w:jc w:val="center"/>
              <w:rPr>
                <w:color w:val="auto"/>
                <w:sz w:val="24"/>
              </w:rPr>
            </w:pPr>
            <w:r>
              <w:rPr>
                <w:rFonts w:hint="eastAsia"/>
                <w:color w:val="auto"/>
                <w:sz w:val="24"/>
              </w:rPr>
              <w:t>⑦</w:t>
            </w:r>
          </w:p>
        </w:tc>
        <w:tc>
          <w:tcPr>
            <w:tcW w:w="2071" w:type="pct"/>
            <w:shd w:val="clear" w:color="auto" w:fill="auto"/>
            <w:vAlign w:val="center"/>
          </w:tcPr>
          <w:p w14:paraId="290694FE">
            <w:pPr>
              <w:jc w:val="left"/>
              <w:rPr>
                <w:color w:val="auto"/>
                <w:sz w:val="24"/>
              </w:rPr>
            </w:pPr>
            <w:r>
              <w:rPr>
                <w:rFonts w:hint="eastAsia"/>
                <w:color w:val="auto"/>
                <w:sz w:val="24"/>
              </w:rPr>
              <w:t>电感负载箱</w:t>
            </w:r>
          </w:p>
        </w:tc>
        <w:tc>
          <w:tcPr>
            <w:tcW w:w="577" w:type="pct"/>
            <w:shd w:val="clear" w:color="auto" w:fill="auto"/>
            <w:vAlign w:val="center"/>
          </w:tcPr>
          <w:p w14:paraId="06A243C8">
            <w:pPr>
              <w:jc w:val="center"/>
              <w:rPr>
                <w:color w:val="auto"/>
                <w:sz w:val="24"/>
              </w:rPr>
            </w:pPr>
            <w:r>
              <w:rPr>
                <w:rFonts w:hint="eastAsia"/>
                <w:color w:val="auto"/>
                <w:sz w:val="24"/>
              </w:rPr>
              <w:t>1套</w:t>
            </w:r>
          </w:p>
        </w:tc>
        <w:tc>
          <w:tcPr>
            <w:tcW w:w="1081" w:type="pct"/>
            <w:vAlign w:val="center"/>
          </w:tcPr>
          <w:p w14:paraId="31774053">
            <w:pPr>
              <w:jc w:val="center"/>
              <w:rPr>
                <w:color w:val="auto"/>
                <w:sz w:val="24"/>
              </w:rPr>
            </w:pPr>
            <w:r>
              <w:rPr>
                <w:color w:val="auto"/>
                <w:sz w:val="24"/>
              </w:rPr>
              <w:t>详见技术规格要求</w:t>
            </w:r>
          </w:p>
        </w:tc>
        <w:tc>
          <w:tcPr>
            <w:tcW w:w="627" w:type="pct"/>
            <w:vAlign w:val="center"/>
          </w:tcPr>
          <w:p w14:paraId="72BB6FEF">
            <w:pPr>
              <w:jc w:val="center"/>
              <w:rPr>
                <w:color w:val="auto"/>
                <w:sz w:val="24"/>
              </w:rPr>
            </w:pPr>
            <w:r>
              <w:rPr>
                <w:rFonts w:hint="eastAsia"/>
                <w:color w:val="auto"/>
                <w:sz w:val="24"/>
              </w:rPr>
              <w:t>否</w:t>
            </w:r>
          </w:p>
        </w:tc>
        <w:tc>
          <w:tcPr>
            <w:tcW w:w="400" w:type="pct"/>
            <w:vAlign w:val="center"/>
          </w:tcPr>
          <w:p w14:paraId="3CB71168">
            <w:pPr>
              <w:jc w:val="center"/>
              <w:rPr>
                <w:color w:val="auto"/>
                <w:sz w:val="24"/>
              </w:rPr>
            </w:pPr>
          </w:p>
        </w:tc>
      </w:tr>
      <w:tr w14:paraId="7E77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461CBFDE">
            <w:pPr>
              <w:jc w:val="center"/>
              <w:rPr>
                <w:color w:val="auto"/>
                <w:sz w:val="24"/>
              </w:rPr>
            </w:pPr>
            <w:r>
              <w:rPr>
                <w:rFonts w:hint="eastAsia"/>
                <w:color w:val="auto"/>
                <w:sz w:val="24"/>
              </w:rPr>
              <w:t>⑧</w:t>
            </w:r>
          </w:p>
        </w:tc>
        <w:tc>
          <w:tcPr>
            <w:tcW w:w="2071" w:type="pct"/>
            <w:shd w:val="clear" w:color="auto" w:fill="auto"/>
            <w:vAlign w:val="center"/>
          </w:tcPr>
          <w:p w14:paraId="3916E1EF">
            <w:pPr>
              <w:jc w:val="left"/>
              <w:rPr>
                <w:color w:val="auto"/>
                <w:sz w:val="24"/>
              </w:rPr>
            </w:pPr>
            <w:r>
              <w:rPr>
                <w:rFonts w:hint="eastAsia"/>
                <w:color w:val="auto"/>
                <w:sz w:val="24"/>
              </w:rPr>
              <w:t>压力式温控器/压力开关耐久性试验台</w:t>
            </w:r>
          </w:p>
        </w:tc>
        <w:tc>
          <w:tcPr>
            <w:tcW w:w="577" w:type="pct"/>
            <w:shd w:val="clear" w:color="auto" w:fill="auto"/>
            <w:vAlign w:val="center"/>
          </w:tcPr>
          <w:p w14:paraId="0A4F6A80">
            <w:pPr>
              <w:jc w:val="center"/>
              <w:rPr>
                <w:color w:val="auto"/>
                <w:sz w:val="24"/>
              </w:rPr>
            </w:pPr>
            <w:r>
              <w:rPr>
                <w:rFonts w:hint="eastAsia"/>
                <w:color w:val="auto"/>
                <w:sz w:val="24"/>
              </w:rPr>
              <w:t>1套</w:t>
            </w:r>
          </w:p>
        </w:tc>
        <w:tc>
          <w:tcPr>
            <w:tcW w:w="1081" w:type="pct"/>
            <w:vAlign w:val="center"/>
          </w:tcPr>
          <w:p w14:paraId="124B9CBC">
            <w:pPr>
              <w:jc w:val="center"/>
              <w:rPr>
                <w:color w:val="auto"/>
                <w:sz w:val="24"/>
              </w:rPr>
            </w:pPr>
            <w:r>
              <w:rPr>
                <w:color w:val="auto"/>
                <w:sz w:val="24"/>
              </w:rPr>
              <w:t>详见技术规格要求</w:t>
            </w:r>
          </w:p>
        </w:tc>
        <w:tc>
          <w:tcPr>
            <w:tcW w:w="627" w:type="pct"/>
            <w:vAlign w:val="center"/>
          </w:tcPr>
          <w:p w14:paraId="108A8448">
            <w:pPr>
              <w:jc w:val="center"/>
              <w:rPr>
                <w:color w:val="auto"/>
                <w:sz w:val="24"/>
              </w:rPr>
            </w:pPr>
            <w:r>
              <w:rPr>
                <w:rFonts w:hint="eastAsia"/>
                <w:color w:val="auto"/>
                <w:sz w:val="24"/>
              </w:rPr>
              <w:t>否</w:t>
            </w:r>
          </w:p>
        </w:tc>
        <w:tc>
          <w:tcPr>
            <w:tcW w:w="400" w:type="pct"/>
            <w:vAlign w:val="center"/>
          </w:tcPr>
          <w:p w14:paraId="1A7BE943">
            <w:pPr>
              <w:jc w:val="center"/>
              <w:rPr>
                <w:color w:val="auto"/>
                <w:sz w:val="24"/>
              </w:rPr>
            </w:pPr>
          </w:p>
        </w:tc>
      </w:tr>
      <w:tr w14:paraId="71D4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2" w:type="pct"/>
            <w:shd w:val="clear" w:color="auto" w:fill="auto"/>
            <w:vAlign w:val="center"/>
          </w:tcPr>
          <w:p w14:paraId="0B7DDB4E">
            <w:pPr>
              <w:jc w:val="center"/>
              <w:rPr>
                <w:color w:val="auto"/>
                <w:sz w:val="24"/>
              </w:rPr>
            </w:pPr>
            <w:r>
              <w:rPr>
                <w:rFonts w:hint="eastAsia"/>
                <w:color w:val="auto"/>
                <w:sz w:val="24"/>
              </w:rPr>
              <w:t>⑨</w:t>
            </w:r>
          </w:p>
        </w:tc>
        <w:tc>
          <w:tcPr>
            <w:tcW w:w="2071" w:type="pct"/>
            <w:shd w:val="clear" w:color="auto" w:fill="auto"/>
            <w:vAlign w:val="center"/>
          </w:tcPr>
          <w:p w14:paraId="12C661E8">
            <w:pPr>
              <w:jc w:val="left"/>
              <w:rPr>
                <w:color w:val="auto"/>
                <w:sz w:val="24"/>
              </w:rPr>
            </w:pPr>
            <w:r>
              <w:rPr>
                <w:rFonts w:hint="eastAsia"/>
                <w:color w:val="auto"/>
                <w:sz w:val="24"/>
              </w:rPr>
              <w:t>数据采集器</w:t>
            </w:r>
          </w:p>
        </w:tc>
        <w:tc>
          <w:tcPr>
            <w:tcW w:w="577" w:type="pct"/>
            <w:shd w:val="clear" w:color="auto" w:fill="auto"/>
            <w:vAlign w:val="center"/>
          </w:tcPr>
          <w:p w14:paraId="011312CC">
            <w:pPr>
              <w:jc w:val="center"/>
              <w:rPr>
                <w:color w:val="auto"/>
                <w:sz w:val="24"/>
              </w:rPr>
            </w:pPr>
            <w:r>
              <w:rPr>
                <w:rFonts w:hint="eastAsia"/>
                <w:color w:val="auto"/>
                <w:sz w:val="24"/>
              </w:rPr>
              <w:t>1套</w:t>
            </w:r>
          </w:p>
        </w:tc>
        <w:tc>
          <w:tcPr>
            <w:tcW w:w="1081" w:type="pct"/>
            <w:vAlign w:val="center"/>
          </w:tcPr>
          <w:p w14:paraId="2DB6D286">
            <w:pPr>
              <w:jc w:val="center"/>
              <w:rPr>
                <w:color w:val="auto"/>
                <w:sz w:val="24"/>
              </w:rPr>
            </w:pPr>
            <w:r>
              <w:rPr>
                <w:color w:val="auto"/>
                <w:sz w:val="24"/>
              </w:rPr>
              <w:t>详见技术规格要求</w:t>
            </w:r>
          </w:p>
        </w:tc>
        <w:tc>
          <w:tcPr>
            <w:tcW w:w="627" w:type="pct"/>
            <w:vAlign w:val="center"/>
          </w:tcPr>
          <w:p w14:paraId="052BD070">
            <w:pPr>
              <w:jc w:val="center"/>
              <w:rPr>
                <w:color w:val="auto"/>
                <w:sz w:val="24"/>
              </w:rPr>
            </w:pPr>
            <w:r>
              <w:rPr>
                <w:rFonts w:hint="eastAsia"/>
                <w:color w:val="auto"/>
                <w:sz w:val="24"/>
              </w:rPr>
              <w:t>否</w:t>
            </w:r>
          </w:p>
        </w:tc>
        <w:tc>
          <w:tcPr>
            <w:tcW w:w="400" w:type="pct"/>
            <w:vAlign w:val="center"/>
          </w:tcPr>
          <w:p w14:paraId="149FB161">
            <w:pPr>
              <w:jc w:val="center"/>
              <w:rPr>
                <w:color w:val="auto"/>
                <w:sz w:val="24"/>
              </w:rPr>
            </w:pPr>
          </w:p>
        </w:tc>
      </w:tr>
    </w:tbl>
    <w:p w14:paraId="2D989678">
      <w:pPr>
        <w:numPr>
          <w:ilvl w:val="0"/>
          <w:numId w:val="5"/>
        </w:numPr>
        <w:spacing w:line="360" w:lineRule="auto"/>
        <w:rPr>
          <w:b/>
          <w:color w:val="auto"/>
          <w:kern w:val="0"/>
          <w:sz w:val="24"/>
        </w:rPr>
      </w:pPr>
      <w:r>
        <w:rPr>
          <w:b/>
          <w:color w:val="auto"/>
          <w:kern w:val="0"/>
          <w:sz w:val="24"/>
        </w:rPr>
        <w:t>技术规格要求</w:t>
      </w:r>
    </w:p>
    <w:p w14:paraId="23793C7A">
      <w:pPr>
        <w:rPr>
          <w:rFonts w:ascii="宋体" w:hAnsi="宋体" w:cs="宋体"/>
          <w:color w:val="auto"/>
          <w:szCs w:val="21"/>
        </w:rPr>
      </w:pPr>
      <w:r>
        <w:rPr>
          <w:rFonts w:hint="eastAsia" w:ascii="宋体" w:hAnsi="宋体" w:cs="宋体"/>
          <w:color w:val="auto"/>
          <w:szCs w:val="21"/>
        </w:rPr>
        <w:t>①电池模组测试系统</w:t>
      </w:r>
    </w:p>
    <w:p w14:paraId="7D11D91A">
      <w:pPr>
        <w:rPr>
          <w:rFonts w:ascii="宋体" w:hAnsi="宋体" w:cs="宋体"/>
          <w:color w:val="auto"/>
          <w:szCs w:val="21"/>
        </w:rPr>
      </w:pPr>
      <w:r>
        <w:rPr>
          <w:rFonts w:hint="eastAsia" w:ascii="宋体" w:hAnsi="宋体" w:cs="宋体"/>
          <w:color w:val="auto"/>
          <w:szCs w:val="21"/>
        </w:rPr>
        <w:t>1、适用标准</w:t>
      </w:r>
    </w:p>
    <w:p w14:paraId="5278DAFE">
      <w:pPr>
        <w:rPr>
          <w:rFonts w:ascii="宋体" w:hAnsi="宋体" w:cs="宋体"/>
          <w:color w:val="auto"/>
          <w:szCs w:val="21"/>
        </w:rPr>
      </w:pPr>
      <w:r>
        <w:rPr>
          <w:rFonts w:hint="eastAsia" w:ascii="宋体" w:hAnsi="宋体" w:cs="宋体"/>
          <w:color w:val="auto"/>
          <w:szCs w:val="21"/>
        </w:rPr>
        <w:t>1.1试验标准应符合GB 31241-2022、GB 40165-2021、UN38.3等试验标准要求。</w:t>
      </w:r>
    </w:p>
    <w:p w14:paraId="380994DD">
      <w:pPr>
        <w:rPr>
          <w:rFonts w:ascii="宋体" w:hAnsi="宋体" w:cs="宋体"/>
          <w:color w:val="auto"/>
          <w:szCs w:val="21"/>
        </w:rPr>
      </w:pPr>
      <w:r>
        <w:rPr>
          <w:rFonts w:hint="eastAsia" w:ascii="宋体" w:hAnsi="宋体" w:cs="宋体"/>
          <w:color w:val="auto"/>
          <w:szCs w:val="21"/>
        </w:rPr>
        <w:t>1.2设计制造涉及的计量单位均采用国际单位制，如有不同，需提前征得我方技术人员书面同意。</w:t>
      </w:r>
    </w:p>
    <w:p w14:paraId="62A0C14B">
      <w:pPr>
        <w:rPr>
          <w:rFonts w:ascii="宋体" w:hAnsi="宋体" w:cs="宋体"/>
          <w:color w:val="auto"/>
          <w:szCs w:val="21"/>
        </w:rPr>
      </w:pPr>
      <w:r>
        <w:rPr>
          <w:rFonts w:hint="eastAsia" w:ascii="宋体" w:hAnsi="宋体" w:cs="宋体"/>
          <w:color w:val="auto"/>
          <w:szCs w:val="21"/>
        </w:rPr>
        <w:t>2、适应器件</w:t>
      </w:r>
    </w:p>
    <w:p w14:paraId="4C24405F">
      <w:pPr>
        <w:rPr>
          <w:rFonts w:ascii="宋体" w:hAnsi="宋体" w:cs="宋体"/>
          <w:color w:val="auto"/>
          <w:szCs w:val="21"/>
        </w:rPr>
      </w:pPr>
      <w:r>
        <w:rPr>
          <w:rFonts w:hint="eastAsia" w:ascii="宋体" w:hAnsi="宋体" w:cs="宋体"/>
          <w:color w:val="auto"/>
          <w:szCs w:val="21"/>
        </w:rPr>
        <w:t>适用于规格60V10A以下的锂离子电池/电池组的试验需求。</w:t>
      </w:r>
    </w:p>
    <w:p w14:paraId="25C66C75">
      <w:pPr>
        <w:rPr>
          <w:rFonts w:ascii="宋体" w:hAnsi="宋体" w:cs="宋体"/>
          <w:color w:val="auto"/>
          <w:szCs w:val="21"/>
        </w:rPr>
      </w:pPr>
      <w:r>
        <w:rPr>
          <w:rFonts w:hint="eastAsia" w:ascii="宋体" w:hAnsi="宋体" w:cs="宋体"/>
          <w:color w:val="auto"/>
          <w:szCs w:val="21"/>
        </w:rPr>
        <w:t>3、主要指标要求</w:t>
      </w:r>
    </w:p>
    <w:p w14:paraId="483B8637">
      <w:pPr>
        <w:rPr>
          <w:rFonts w:ascii="宋体" w:hAnsi="宋体" w:cs="宋体"/>
          <w:color w:val="auto"/>
          <w:szCs w:val="21"/>
        </w:rPr>
      </w:pPr>
      <w:r>
        <w:rPr>
          <w:rFonts w:hint="eastAsia" w:ascii="宋体" w:hAnsi="宋体" w:cs="宋体"/>
          <w:color w:val="auto"/>
          <w:szCs w:val="21"/>
        </w:rPr>
        <w:t>3.1主通道</w:t>
      </w:r>
    </w:p>
    <w:p w14:paraId="2E98D149">
      <w:pPr>
        <w:rPr>
          <w:rFonts w:ascii="宋体" w:hAnsi="宋体" w:cs="宋体"/>
          <w:color w:val="auto"/>
          <w:szCs w:val="21"/>
        </w:rPr>
      </w:pPr>
      <w:r>
        <w:rPr>
          <w:rFonts w:hint="eastAsia" w:ascii="宋体" w:hAnsi="宋体" w:cs="宋体"/>
          <w:color w:val="auto"/>
          <w:szCs w:val="21"/>
        </w:rPr>
        <w:t>数量：至少16个。</w:t>
      </w:r>
    </w:p>
    <w:p w14:paraId="37A1A72D">
      <w:pPr>
        <w:rPr>
          <w:rFonts w:ascii="宋体" w:hAnsi="宋体" w:cs="宋体"/>
          <w:color w:val="auto"/>
          <w:szCs w:val="21"/>
        </w:rPr>
      </w:pPr>
      <w:r>
        <w:rPr>
          <w:rFonts w:hint="eastAsia" w:ascii="宋体" w:hAnsi="宋体" w:cs="宋体"/>
          <w:color w:val="auto"/>
          <w:szCs w:val="21"/>
        </w:rPr>
        <w:t>主通道的单通道指标：</w:t>
      </w:r>
    </w:p>
    <w:p w14:paraId="4F973207">
      <w:pPr>
        <w:rPr>
          <w:rFonts w:ascii="宋体" w:hAnsi="宋体" w:cs="宋体"/>
          <w:color w:val="auto"/>
          <w:szCs w:val="21"/>
        </w:rPr>
      </w:pPr>
      <w:r>
        <w:rPr>
          <w:rFonts w:hint="eastAsia" w:ascii="宋体" w:hAnsi="宋体" w:cs="宋体"/>
          <w:color w:val="auto"/>
          <w:szCs w:val="21"/>
        </w:rPr>
        <w:t>★电压输出范围：至少包含0～60V，电压精度：不低于±0.02%F.S.。</w:t>
      </w:r>
    </w:p>
    <w:p w14:paraId="766717B9">
      <w:pPr>
        <w:rPr>
          <w:rFonts w:ascii="宋体" w:hAnsi="宋体" w:cs="宋体"/>
          <w:color w:val="auto"/>
          <w:szCs w:val="21"/>
        </w:rPr>
      </w:pPr>
      <w:r>
        <w:rPr>
          <w:rFonts w:hint="eastAsia" w:ascii="宋体" w:hAnsi="宋体" w:cs="宋体"/>
          <w:color w:val="auto"/>
          <w:szCs w:val="21"/>
        </w:rPr>
        <w:t>★电流范围：至少0～10A（绝对值，可通过并联通道方式扩容）。电流精度：不低于±0.05%F.S.。</w:t>
      </w:r>
    </w:p>
    <w:p w14:paraId="6C060499">
      <w:pPr>
        <w:rPr>
          <w:rFonts w:ascii="宋体" w:hAnsi="宋体" w:cs="宋体"/>
          <w:color w:val="auto"/>
          <w:szCs w:val="21"/>
        </w:rPr>
      </w:pPr>
      <w:r>
        <w:rPr>
          <w:rFonts w:hint="eastAsia" w:ascii="宋体" w:hAnsi="宋体" w:cs="宋体"/>
          <w:color w:val="auto"/>
          <w:szCs w:val="21"/>
        </w:rPr>
        <w:t>★过压抑制：需具备过压抑制功能。在测试过程中，若被测样品的保护装置启动，设备不能出现极高的、预期之外的高电压。</w:t>
      </w:r>
    </w:p>
    <w:p w14:paraId="3DEB4D1B">
      <w:pPr>
        <w:rPr>
          <w:rFonts w:ascii="宋体" w:hAnsi="宋体" w:cs="宋体"/>
          <w:color w:val="auto"/>
          <w:szCs w:val="21"/>
        </w:rPr>
      </w:pPr>
      <w:r>
        <w:rPr>
          <w:rFonts w:hint="eastAsia" w:ascii="宋体" w:hAnsi="宋体" w:cs="宋体"/>
          <w:color w:val="auto"/>
          <w:szCs w:val="21"/>
        </w:rPr>
        <w:t>★浪涌抑制：需具备浪涌抑制功能。</w:t>
      </w:r>
    </w:p>
    <w:p w14:paraId="06F9D177">
      <w:pPr>
        <w:rPr>
          <w:rFonts w:ascii="宋体" w:hAnsi="宋体" w:cs="宋体"/>
          <w:color w:val="auto"/>
          <w:szCs w:val="21"/>
        </w:rPr>
      </w:pPr>
      <w:r>
        <w:rPr>
          <w:rFonts w:hint="eastAsia" w:ascii="宋体" w:hAnsi="宋体" w:cs="宋体"/>
          <w:color w:val="auto"/>
          <w:szCs w:val="21"/>
        </w:rPr>
        <w:t>★单通道测试线总回路电阻不超过20mΩ，正/负极测试线长度至少2.5m。</w:t>
      </w:r>
    </w:p>
    <w:p w14:paraId="38E56EBD">
      <w:pPr>
        <w:rPr>
          <w:rFonts w:ascii="宋体" w:hAnsi="宋体" w:cs="宋体"/>
          <w:color w:val="auto"/>
          <w:szCs w:val="21"/>
        </w:rPr>
      </w:pPr>
      <w:r>
        <w:rPr>
          <w:rFonts w:hint="eastAsia" w:ascii="宋体" w:hAnsi="宋体" w:cs="宋体"/>
          <w:color w:val="auto"/>
          <w:szCs w:val="21"/>
        </w:rPr>
        <w:t>▲主通道数据采集最小间隔：最高20ms。</w:t>
      </w:r>
    </w:p>
    <w:p w14:paraId="54D61E74">
      <w:pPr>
        <w:rPr>
          <w:rFonts w:ascii="宋体" w:hAnsi="宋体" w:cs="宋体"/>
          <w:color w:val="auto"/>
          <w:szCs w:val="21"/>
        </w:rPr>
      </w:pPr>
      <w:r>
        <w:rPr>
          <w:rFonts w:hint="eastAsia" w:ascii="宋体" w:hAnsi="宋体" w:cs="宋体"/>
          <w:color w:val="auto"/>
          <w:szCs w:val="21"/>
        </w:rPr>
        <w:t>▲电流上升/下降时间：不超过10ms。</w:t>
      </w:r>
    </w:p>
    <w:p w14:paraId="355B2128">
      <w:pPr>
        <w:rPr>
          <w:rFonts w:ascii="宋体" w:hAnsi="宋体" w:cs="宋体"/>
          <w:color w:val="auto"/>
          <w:szCs w:val="21"/>
        </w:rPr>
      </w:pPr>
      <w:r>
        <w:rPr>
          <w:rFonts w:hint="eastAsia" w:ascii="宋体" w:hAnsi="宋体" w:cs="宋体"/>
          <w:color w:val="auto"/>
          <w:szCs w:val="21"/>
        </w:rPr>
        <w:t>▲对限制条件的响应时间：不超过5ms。</w:t>
      </w:r>
    </w:p>
    <w:p w14:paraId="0413CD48">
      <w:pPr>
        <w:rPr>
          <w:rFonts w:ascii="宋体" w:hAnsi="宋体" w:cs="宋体"/>
          <w:color w:val="auto"/>
          <w:szCs w:val="21"/>
        </w:rPr>
      </w:pPr>
      <w:r>
        <w:rPr>
          <w:rFonts w:hint="eastAsia" w:ascii="宋体" w:hAnsi="宋体" w:cs="宋体"/>
          <w:color w:val="auto"/>
          <w:szCs w:val="21"/>
        </w:rPr>
        <w:t>保护功能：输入保护：欠压、过压、过流、缺相、过载；过温停机保护报警；输出保护：过压、过流、过载；意外断电保护，防止因总电源意外断电造成设备损坏或寿命缩短。</w:t>
      </w:r>
    </w:p>
    <w:p w14:paraId="06B6FD28">
      <w:pPr>
        <w:rPr>
          <w:rFonts w:ascii="宋体" w:hAnsi="宋体" w:cs="宋体"/>
          <w:color w:val="auto"/>
          <w:szCs w:val="21"/>
        </w:rPr>
      </w:pPr>
      <w:r>
        <w:rPr>
          <w:rFonts w:hint="eastAsia" w:ascii="宋体" w:hAnsi="宋体" w:cs="宋体"/>
          <w:color w:val="auto"/>
          <w:szCs w:val="21"/>
        </w:rPr>
        <w:t>内阻测试功能：具备。</w:t>
      </w:r>
    </w:p>
    <w:p w14:paraId="351A8B46">
      <w:pPr>
        <w:rPr>
          <w:rFonts w:ascii="宋体" w:hAnsi="宋体" w:cs="宋体"/>
          <w:color w:val="auto"/>
          <w:szCs w:val="21"/>
        </w:rPr>
      </w:pPr>
      <w:r>
        <w:rPr>
          <w:rFonts w:hint="eastAsia" w:ascii="宋体" w:hAnsi="宋体" w:cs="宋体"/>
          <w:color w:val="auto"/>
          <w:szCs w:val="21"/>
        </w:rPr>
        <w:t>支持但不限于恒流恒压充电、恒流充电、恒压充电、恒流放电等常用的充放电工步类型。</w:t>
      </w:r>
    </w:p>
    <w:p w14:paraId="565DC88E">
      <w:pPr>
        <w:rPr>
          <w:rFonts w:ascii="宋体" w:hAnsi="宋体" w:cs="宋体"/>
          <w:color w:val="auto"/>
          <w:szCs w:val="21"/>
        </w:rPr>
      </w:pPr>
      <w:r>
        <w:rPr>
          <w:rFonts w:hint="eastAsia" w:ascii="宋体" w:hAnsi="宋体" w:cs="宋体"/>
          <w:color w:val="auto"/>
          <w:szCs w:val="21"/>
        </w:rPr>
        <w:t>程序步数：至少255。</w:t>
      </w:r>
    </w:p>
    <w:p w14:paraId="66E3DE67">
      <w:pPr>
        <w:rPr>
          <w:rFonts w:ascii="宋体" w:hAnsi="宋体" w:cs="宋体"/>
          <w:color w:val="auto"/>
          <w:szCs w:val="21"/>
        </w:rPr>
      </w:pPr>
      <w:r>
        <w:rPr>
          <w:rFonts w:hint="eastAsia" w:ascii="宋体" w:hAnsi="宋体" w:cs="宋体"/>
          <w:color w:val="auto"/>
          <w:szCs w:val="21"/>
        </w:rPr>
        <w:t>程序循环次数：不少于9999。</w:t>
      </w:r>
    </w:p>
    <w:p w14:paraId="4ED8080F">
      <w:pPr>
        <w:rPr>
          <w:rFonts w:ascii="宋体" w:hAnsi="宋体" w:cs="宋体"/>
          <w:color w:val="auto"/>
          <w:szCs w:val="21"/>
        </w:rPr>
      </w:pPr>
      <w:r>
        <w:rPr>
          <w:rFonts w:hint="eastAsia" w:ascii="宋体" w:hAnsi="宋体" w:cs="宋体"/>
          <w:color w:val="auto"/>
          <w:szCs w:val="21"/>
        </w:rPr>
        <w:t>可持续的数据采集间隔：不小于240h。</w:t>
      </w:r>
    </w:p>
    <w:p w14:paraId="50B9FDD7">
      <w:pPr>
        <w:rPr>
          <w:rFonts w:ascii="宋体" w:hAnsi="宋体" w:cs="宋体"/>
          <w:color w:val="auto"/>
          <w:szCs w:val="21"/>
        </w:rPr>
      </w:pPr>
      <w:r>
        <w:rPr>
          <w:rFonts w:hint="eastAsia" w:ascii="宋体" w:hAnsi="宋体" w:cs="宋体"/>
          <w:color w:val="auto"/>
          <w:szCs w:val="21"/>
        </w:rPr>
        <w:t>通道并联功能：至少支持4通道并联。</w:t>
      </w:r>
    </w:p>
    <w:p w14:paraId="2B18A8B8">
      <w:pPr>
        <w:rPr>
          <w:rFonts w:ascii="宋体" w:hAnsi="宋体" w:cs="宋体"/>
          <w:color w:val="auto"/>
          <w:szCs w:val="21"/>
        </w:rPr>
      </w:pPr>
      <w:r>
        <w:rPr>
          <w:rFonts w:hint="eastAsia" w:ascii="宋体" w:hAnsi="宋体" w:cs="宋体"/>
          <w:color w:val="auto"/>
          <w:szCs w:val="21"/>
        </w:rPr>
        <w:t>3.2温度辅助通道</w:t>
      </w:r>
    </w:p>
    <w:p w14:paraId="6C0D6F23">
      <w:pPr>
        <w:rPr>
          <w:rFonts w:ascii="宋体" w:hAnsi="宋体" w:cs="宋体"/>
          <w:color w:val="auto"/>
          <w:szCs w:val="21"/>
        </w:rPr>
      </w:pPr>
      <w:r>
        <w:rPr>
          <w:rFonts w:hint="eastAsia" w:ascii="宋体" w:hAnsi="宋体" w:cs="宋体"/>
          <w:color w:val="auto"/>
          <w:szCs w:val="21"/>
        </w:rPr>
        <w:t>数量：至少15个</w:t>
      </w:r>
    </w:p>
    <w:p w14:paraId="5A6D78D1">
      <w:pPr>
        <w:rPr>
          <w:rFonts w:ascii="宋体" w:hAnsi="宋体" w:cs="宋体"/>
          <w:color w:val="auto"/>
          <w:szCs w:val="21"/>
        </w:rPr>
      </w:pPr>
      <w:r>
        <w:rPr>
          <w:rFonts w:hint="eastAsia" w:ascii="宋体" w:hAnsi="宋体" w:cs="宋体"/>
          <w:color w:val="auto"/>
          <w:szCs w:val="21"/>
        </w:rPr>
        <w:t>▲测量范围：至少覆盖-30℃～200℃。</w:t>
      </w:r>
    </w:p>
    <w:p w14:paraId="34C0C15E">
      <w:pPr>
        <w:rPr>
          <w:rFonts w:ascii="宋体" w:hAnsi="宋体" w:cs="宋体"/>
          <w:color w:val="auto"/>
          <w:szCs w:val="21"/>
        </w:rPr>
      </w:pPr>
      <w:r>
        <w:rPr>
          <w:rFonts w:hint="eastAsia" w:ascii="宋体" w:hAnsi="宋体" w:cs="宋体"/>
          <w:color w:val="auto"/>
          <w:szCs w:val="21"/>
        </w:rPr>
        <w:t>★在上述测量范围内的测量精度：最高允差±2℃。</w:t>
      </w:r>
    </w:p>
    <w:p w14:paraId="61C70C03">
      <w:pPr>
        <w:rPr>
          <w:rFonts w:ascii="宋体" w:hAnsi="宋体" w:cs="宋体"/>
          <w:color w:val="auto"/>
          <w:szCs w:val="21"/>
        </w:rPr>
      </w:pPr>
      <w:r>
        <w:rPr>
          <w:rFonts w:hint="eastAsia" w:ascii="宋体" w:hAnsi="宋体" w:cs="宋体"/>
          <w:color w:val="auto"/>
          <w:szCs w:val="21"/>
        </w:rPr>
        <w:t>3.3电压辅助通道</w:t>
      </w:r>
    </w:p>
    <w:p w14:paraId="2C24B944">
      <w:pPr>
        <w:rPr>
          <w:rFonts w:ascii="宋体" w:hAnsi="宋体" w:cs="宋体"/>
          <w:color w:val="auto"/>
          <w:szCs w:val="21"/>
        </w:rPr>
      </w:pPr>
      <w:r>
        <w:rPr>
          <w:rFonts w:hint="eastAsia" w:ascii="宋体" w:hAnsi="宋体" w:cs="宋体"/>
          <w:color w:val="auto"/>
          <w:szCs w:val="21"/>
        </w:rPr>
        <w:t>数量：至少15个</w:t>
      </w:r>
    </w:p>
    <w:p w14:paraId="17E427F1">
      <w:pPr>
        <w:rPr>
          <w:rFonts w:ascii="宋体" w:hAnsi="宋体" w:cs="宋体"/>
          <w:color w:val="auto"/>
          <w:szCs w:val="21"/>
        </w:rPr>
      </w:pPr>
      <w:r>
        <w:rPr>
          <w:rFonts w:hint="eastAsia" w:ascii="宋体" w:hAnsi="宋体" w:cs="宋体"/>
          <w:color w:val="auto"/>
          <w:szCs w:val="21"/>
        </w:rPr>
        <w:t>▲测量范围：至少覆盖0～5V。</w:t>
      </w:r>
    </w:p>
    <w:p w14:paraId="26DD11E8">
      <w:pPr>
        <w:rPr>
          <w:rFonts w:ascii="宋体" w:hAnsi="宋体" w:cs="宋体"/>
          <w:color w:val="auto"/>
          <w:szCs w:val="21"/>
        </w:rPr>
      </w:pPr>
      <w:r>
        <w:rPr>
          <w:rFonts w:hint="eastAsia" w:ascii="宋体" w:hAnsi="宋体" w:cs="宋体"/>
          <w:color w:val="auto"/>
          <w:szCs w:val="21"/>
        </w:rPr>
        <w:t>★在上述测量范围内的测量精度：最高允差±0.2%F.S.。</w:t>
      </w:r>
    </w:p>
    <w:p w14:paraId="0A04C475">
      <w:pPr>
        <w:rPr>
          <w:rFonts w:ascii="宋体" w:hAnsi="宋体" w:cs="宋体"/>
          <w:color w:val="auto"/>
          <w:szCs w:val="21"/>
        </w:rPr>
      </w:pPr>
      <w:r>
        <w:rPr>
          <w:rFonts w:hint="eastAsia" w:ascii="宋体" w:hAnsi="宋体" w:cs="宋体"/>
          <w:color w:val="auto"/>
          <w:szCs w:val="21"/>
        </w:rPr>
        <w:t>3.4配套控制电脑</w:t>
      </w:r>
    </w:p>
    <w:p w14:paraId="73F16171">
      <w:pPr>
        <w:rPr>
          <w:rFonts w:ascii="宋体" w:hAnsi="宋体" w:cs="宋体"/>
          <w:color w:val="auto"/>
          <w:szCs w:val="21"/>
        </w:rPr>
      </w:pPr>
      <w:r>
        <w:rPr>
          <w:rFonts w:hint="eastAsia" w:ascii="宋体" w:hAnsi="宋体" w:cs="宋体"/>
          <w:color w:val="auto"/>
          <w:szCs w:val="21"/>
        </w:rPr>
        <w:t>硬盘容量：至少1TB</w:t>
      </w:r>
    </w:p>
    <w:p w14:paraId="0E341AF3">
      <w:pPr>
        <w:rPr>
          <w:rFonts w:ascii="宋体" w:hAnsi="宋体" w:cs="宋体"/>
          <w:color w:val="auto"/>
          <w:szCs w:val="21"/>
        </w:rPr>
      </w:pPr>
      <w:r>
        <w:rPr>
          <w:rFonts w:hint="eastAsia" w:ascii="宋体" w:hAnsi="宋体" w:cs="宋体"/>
          <w:color w:val="auto"/>
          <w:szCs w:val="21"/>
        </w:rPr>
        <w:t>3.5设备运行条件</w:t>
      </w:r>
    </w:p>
    <w:p w14:paraId="7FFA8928">
      <w:pPr>
        <w:rPr>
          <w:rFonts w:ascii="宋体" w:hAnsi="宋体" w:cs="宋体"/>
          <w:color w:val="auto"/>
          <w:szCs w:val="21"/>
        </w:rPr>
      </w:pPr>
      <w:r>
        <w:rPr>
          <w:rFonts w:hint="eastAsia" w:ascii="宋体" w:hAnsi="宋体" w:cs="宋体"/>
          <w:color w:val="auto"/>
          <w:szCs w:val="21"/>
        </w:rPr>
        <w:t>设备运行噪声：不超过70dB（A）。</w:t>
      </w:r>
    </w:p>
    <w:p w14:paraId="496CBC2A">
      <w:pPr>
        <w:rPr>
          <w:rFonts w:ascii="宋体" w:hAnsi="宋体" w:cs="宋体"/>
          <w:color w:val="auto"/>
          <w:szCs w:val="21"/>
        </w:rPr>
      </w:pPr>
      <w:r>
        <w:rPr>
          <w:rFonts w:hint="eastAsia" w:ascii="宋体" w:hAnsi="宋体" w:cs="宋体"/>
          <w:color w:val="auto"/>
          <w:szCs w:val="21"/>
        </w:rPr>
        <w:t>可运行环境：10℃～35℃，80%RH。</w:t>
      </w:r>
    </w:p>
    <w:p w14:paraId="6B7B822E">
      <w:pPr>
        <w:rPr>
          <w:rFonts w:ascii="宋体" w:hAnsi="宋体" w:cs="宋体"/>
          <w:color w:val="auto"/>
          <w:szCs w:val="21"/>
        </w:rPr>
      </w:pPr>
      <w:r>
        <w:rPr>
          <w:rFonts w:hint="eastAsia" w:ascii="宋体" w:hAnsi="宋体" w:cs="宋体"/>
          <w:color w:val="auto"/>
          <w:szCs w:val="21"/>
        </w:rPr>
        <w:t>4、售后要求</w:t>
      </w:r>
    </w:p>
    <w:p w14:paraId="7C3E0044">
      <w:pPr>
        <w:rPr>
          <w:rFonts w:ascii="宋体" w:hAnsi="宋体" w:cs="宋体"/>
          <w:color w:val="auto"/>
          <w:szCs w:val="21"/>
        </w:rPr>
      </w:pPr>
      <w:r>
        <w:rPr>
          <w:rFonts w:hint="eastAsia" w:ascii="宋体" w:hAnsi="宋体" w:cs="宋体"/>
          <w:color w:val="auto"/>
          <w:szCs w:val="21"/>
        </w:rPr>
        <w:t>主机至少质保1年，售后24h到场，48h内解决故障（解决不了的，提供备用机器，保障采购人正常测试）。</w:t>
      </w:r>
    </w:p>
    <w:p w14:paraId="719D1DB9">
      <w:pPr>
        <w:rPr>
          <w:rFonts w:ascii="宋体" w:hAnsi="宋体" w:cs="宋体"/>
          <w:color w:val="auto"/>
          <w:szCs w:val="21"/>
        </w:rPr>
      </w:pPr>
      <w:r>
        <w:rPr>
          <w:rFonts w:hint="eastAsia" w:ascii="宋体" w:hAnsi="宋体" w:cs="宋体"/>
          <w:color w:val="auto"/>
          <w:szCs w:val="21"/>
        </w:rPr>
        <w:t>进行为期至少1天的现场免费培训，内容包括：</w:t>
      </w:r>
    </w:p>
    <w:p w14:paraId="338A2723">
      <w:pPr>
        <w:rPr>
          <w:rFonts w:ascii="宋体" w:hAnsi="宋体" w:cs="宋体"/>
          <w:color w:val="auto"/>
          <w:szCs w:val="21"/>
        </w:rPr>
      </w:pPr>
      <w:r>
        <w:rPr>
          <w:rFonts w:hint="eastAsia" w:ascii="宋体" w:hAnsi="宋体" w:cs="宋体"/>
          <w:color w:val="auto"/>
          <w:szCs w:val="21"/>
        </w:rPr>
        <w:t>（1）设备原理及操作使用培训；</w:t>
      </w:r>
    </w:p>
    <w:p w14:paraId="560C36F7">
      <w:pPr>
        <w:rPr>
          <w:rFonts w:ascii="宋体" w:hAnsi="宋体" w:cs="宋体"/>
          <w:color w:val="auto"/>
          <w:szCs w:val="21"/>
        </w:rPr>
      </w:pPr>
      <w:r>
        <w:rPr>
          <w:rFonts w:hint="eastAsia" w:ascii="宋体" w:hAnsi="宋体" w:cs="宋体"/>
          <w:color w:val="auto"/>
          <w:szCs w:val="21"/>
        </w:rPr>
        <w:t>（2）日常维护培训；</w:t>
      </w:r>
    </w:p>
    <w:p w14:paraId="2DA585FC">
      <w:pPr>
        <w:rPr>
          <w:rFonts w:ascii="宋体" w:hAnsi="宋体" w:cs="宋体"/>
          <w:color w:val="auto"/>
          <w:szCs w:val="21"/>
        </w:rPr>
      </w:pPr>
      <w:r>
        <w:rPr>
          <w:rFonts w:hint="eastAsia" w:ascii="宋体" w:hAnsi="宋体" w:cs="宋体"/>
          <w:color w:val="auto"/>
          <w:szCs w:val="21"/>
        </w:rPr>
        <w:t>（3）设备应用培训。</w:t>
      </w:r>
    </w:p>
    <w:p w14:paraId="4211EFBC">
      <w:pPr>
        <w:rPr>
          <w:rFonts w:ascii="宋体" w:hAnsi="宋体" w:cs="宋体"/>
          <w:color w:val="auto"/>
          <w:szCs w:val="21"/>
        </w:rPr>
      </w:pPr>
    </w:p>
    <w:p w14:paraId="4526DB4F">
      <w:pPr>
        <w:rPr>
          <w:rFonts w:ascii="宋体" w:hAnsi="宋体" w:cs="宋体"/>
          <w:color w:val="auto"/>
          <w:szCs w:val="21"/>
        </w:rPr>
      </w:pPr>
      <w:r>
        <w:rPr>
          <w:rFonts w:hint="eastAsia" w:ascii="宋体" w:hAnsi="宋体" w:cs="宋体"/>
          <w:color w:val="auto"/>
          <w:szCs w:val="21"/>
        </w:rPr>
        <w:t>②电池组保护电路测试系统</w:t>
      </w:r>
    </w:p>
    <w:p w14:paraId="7EB841A2">
      <w:pPr>
        <w:rPr>
          <w:rFonts w:ascii="宋体" w:hAnsi="宋体" w:cs="宋体"/>
          <w:color w:val="auto"/>
          <w:szCs w:val="21"/>
        </w:rPr>
      </w:pPr>
      <w:r>
        <w:rPr>
          <w:rFonts w:hint="eastAsia" w:ascii="宋体" w:hAnsi="宋体" w:cs="宋体"/>
          <w:color w:val="auto"/>
          <w:szCs w:val="21"/>
        </w:rPr>
        <w:t>1、适用标准</w:t>
      </w:r>
    </w:p>
    <w:p w14:paraId="7DBADF2E">
      <w:pPr>
        <w:rPr>
          <w:rFonts w:ascii="宋体" w:hAnsi="宋体" w:cs="宋体"/>
          <w:color w:val="auto"/>
          <w:szCs w:val="21"/>
        </w:rPr>
      </w:pPr>
      <w:r>
        <w:rPr>
          <w:rFonts w:hint="eastAsia" w:ascii="宋体" w:hAnsi="宋体" w:cs="宋体"/>
          <w:color w:val="auto"/>
          <w:szCs w:val="21"/>
        </w:rPr>
        <w:t>1.1试验标准应符合GB 31241-2022等试验标准要求。</w:t>
      </w:r>
    </w:p>
    <w:p w14:paraId="0510E751">
      <w:pPr>
        <w:rPr>
          <w:rFonts w:ascii="宋体" w:hAnsi="宋体" w:cs="宋体"/>
          <w:color w:val="auto"/>
          <w:szCs w:val="21"/>
        </w:rPr>
      </w:pPr>
      <w:r>
        <w:rPr>
          <w:rFonts w:hint="eastAsia" w:ascii="宋体" w:hAnsi="宋体" w:cs="宋体"/>
          <w:color w:val="auto"/>
          <w:szCs w:val="21"/>
        </w:rPr>
        <w:t>1.2设计制造涉及的计量单位均采用国际单位制，如有不同，需提前征得我方技术人员书面同意。</w:t>
      </w:r>
    </w:p>
    <w:p w14:paraId="7486CEC9">
      <w:pPr>
        <w:rPr>
          <w:rFonts w:ascii="宋体" w:hAnsi="宋体" w:cs="宋体"/>
          <w:color w:val="auto"/>
          <w:szCs w:val="21"/>
        </w:rPr>
      </w:pPr>
      <w:r>
        <w:rPr>
          <w:rFonts w:hint="eastAsia" w:ascii="宋体" w:hAnsi="宋体" w:cs="宋体"/>
          <w:color w:val="auto"/>
          <w:szCs w:val="21"/>
        </w:rPr>
        <w:t>2、适应器件</w:t>
      </w:r>
    </w:p>
    <w:p w14:paraId="72B7F658">
      <w:pPr>
        <w:rPr>
          <w:rFonts w:ascii="宋体" w:hAnsi="宋体" w:cs="宋体"/>
          <w:color w:val="auto"/>
          <w:szCs w:val="21"/>
        </w:rPr>
      </w:pPr>
      <w:r>
        <w:rPr>
          <w:rFonts w:hint="eastAsia" w:ascii="宋体" w:hAnsi="宋体" w:cs="宋体"/>
          <w:color w:val="auto"/>
          <w:szCs w:val="21"/>
        </w:rPr>
        <w:t>适用于规格60V30A以下的锂离子电池/电池组的试验需求。</w:t>
      </w:r>
    </w:p>
    <w:p w14:paraId="16727B97">
      <w:pPr>
        <w:rPr>
          <w:rFonts w:ascii="宋体" w:hAnsi="宋体" w:cs="宋体"/>
          <w:color w:val="auto"/>
          <w:szCs w:val="21"/>
        </w:rPr>
      </w:pPr>
      <w:r>
        <w:rPr>
          <w:rFonts w:hint="eastAsia" w:ascii="宋体" w:hAnsi="宋体" w:cs="宋体"/>
          <w:color w:val="auto"/>
          <w:szCs w:val="21"/>
        </w:rPr>
        <w:t>3、主要指标要求</w:t>
      </w:r>
    </w:p>
    <w:p w14:paraId="40FC1FCE">
      <w:pPr>
        <w:rPr>
          <w:rFonts w:ascii="宋体" w:hAnsi="宋体" w:cs="宋体"/>
          <w:color w:val="auto"/>
          <w:szCs w:val="21"/>
        </w:rPr>
      </w:pPr>
      <w:r>
        <w:rPr>
          <w:rFonts w:hint="eastAsia" w:ascii="宋体" w:hAnsi="宋体" w:cs="宋体"/>
          <w:color w:val="auto"/>
          <w:szCs w:val="21"/>
        </w:rPr>
        <w:t>3.1主要功能指标</w:t>
      </w:r>
    </w:p>
    <w:p w14:paraId="235CF469">
      <w:pPr>
        <w:rPr>
          <w:rFonts w:ascii="宋体" w:hAnsi="宋体" w:cs="宋体"/>
          <w:color w:val="auto"/>
          <w:szCs w:val="21"/>
        </w:rPr>
      </w:pPr>
      <w:r>
        <w:rPr>
          <w:rFonts w:hint="eastAsia" w:ascii="宋体" w:hAnsi="宋体" w:cs="宋体"/>
          <w:color w:val="auto"/>
          <w:szCs w:val="21"/>
        </w:rPr>
        <w:t>★电压：包含范围2V～60V，精度：至少±0.2%FS，显示分辨率：至少0.01V。</w:t>
      </w:r>
    </w:p>
    <w:p w14:paraId="40191A10">
      <w:pPr>
        <w:rPr>
          <w:rFonts w:ascii="宋体" w:hAnsi="宋体" w:cs="宋体"/>
          <w:color w:val="auto"/>
          <w:szCs w:val="21"/>
        </w:rPr>
      </w:pPr>
      <w:r>
        <w:rPr>
          <w:rFonts w:hint="eastAsia" w:ascii="宋体" w:hAnsi="宋体" w:cs="宋体"/>
          <w:color w:val="auto"/>
          <w:szCs w:val="21"/>
        </w:rPr>
        <w:t>★电流：包含范围0.5A～30A，精度：至少±0.5%FS,显示分辨率：至少0.01A。</w:t>
      </w:r>
    </w:p>
    <w:p w14:paraId="1E09C150">
      <w:pPr>
        <w:rPr>
          <w:rFonts w:ascii="宋体" w:hAnsi="宋体" w:cs="宋体"/>
          <w:color w:val="auto"/>
          <w:szCs w:val="21"/>
        </w:rPr>
      </w:pPr>
      <w:r>
        <w:rPr>
          <w:rFonts w:hint="eastAsia" w:ascii="宋体" w:hAnsi="宋体" w:cs="宋体"/>
          <w:color w:val="auto"/>
          <w:szCs w:val="21"/>
        </w:rPr>
        <w:t>★工作模式：符合GB 31241-2022中第10章的要求。</w:t>
      </w:r>
    </w:p>
    <w:p w14:paraId="7749EA4F">
      <w:pPr>
        <w:rPr>
          <w:rFonts w:ascii="宋体" w:hAnsi="宋体" w:cs="宋体"/>
          <w:color w:val="auto"/>
          <w:szCs w:val="21"/>
        </w:rPr>
      </w:pPr>
      <w:r>
        <w:rPr>
          <w:rFonts w:hint="eastAsia" w:ascii="宋体" w:hAnsi="宋体" w:cs="宋体"/>
          <w:color w:val="auto"/>
          <w:szCs w:val="21"/>
        </w:rPr>
        <w:t>▲测试通道：≥3通道，各个通道独立控制。</w:t>
      </w:r>
    </w:p>
    <w:p w14:paraId="69AEC724">
      <w:pPr>
        <w:rPr>
          <w:rFonts w:ascii="宋体" w:hAnsi="宋体" w:cs="宋体"/>
          <w:color w:val="auto"/>
          <w:szCs w:val="21"/>
        </w:rPr>
      </w:pPr>
      <w:r>
        <w:rPr>
          <w:rFonts w:hint="eastAsia" w:ascii="宋体" w:hAnsi="宋体" w:cs="宋体"/>
          <w:color w:val="auto"/>
          <w:szCs w:val="21"/>
        </w:rPr>
        <w:t>▲功能保护测试参数可自动设置。</w:t>
      </w:r>
    </w:p>
    <w:p w14:paraId="711AA663">
      <w:pPr>
        <w:rPr>
          <w:rFonts w:ascii="宋体" w:hAnsi="宋体" w:cs="宋体"/>
          <w:color w:val="auto"/>
          <w:szCs w:val="21"/>
        </w:rPr>
      </w:pPr>
      <w:r>
        <w:rPr>
          <w:rFonts w:hint="eastAsia" w:ascii="宋体" w:hAnsi="宋体" w:cs="宋体"/>
          <w:color w:val="auto"/>
          <w:szCs w:val="21"/>
        </w:rPr>
        <w:t>输出功率：≥1600W。</w:t>
      </w:r>
    </w:p>
    <w:p w14:paraId="266E1CE7">
      <w:pPr>
        <w:rPr>
          <w:rFonts w:ascii="宋体" w:hAnsi="宋体" w:cs="宋体"/>
          <w:color w:val="auto"/>
          <w:szCs w:val="21"/>
        </w:rPr>
      </w:pPr>
      <w:r>
        <w:rPr>
          <w:rFonts w:hint="eastAsia" w:ascii="宋体" w:hAnsi="宋体" w:cs="宋体"/>
          <w:color w:val="auto"/>
          <w:szCs w:val="21"/>
        </w:rPr>
        <w:t>可以自动采集试验过程中的电压电流数据，并以波形图标显示。</w:t>
      </w:r>
    </w:p>
    <w:p w14:paraId="695783FC">
      <w:pPr>
        <w:rPr>
          <w:rFonts w:ascii="宋体" w:hAnsi="宋体" w:cs="宋体"/>
          <w:color w:val="auto"/>
          <w:szCs w:val="21"/>
        </w:rPr>
      </w:pPr>
      <w:r>
        <w:rPr>
          <w:rFonts w:hint="eastAsia" w:ascii="宋体" w:hAnsi="宋体" w:cs="宋体"/>
          <w:color w:val="auto"/>
          <w:szCs w:val="21"/>
        </w:rPr>
        <w:t>程序化控制整个测试流程，可依次自动进行不同保护项目。</w:t>
      </w:r>
    </w:p>
    <w:p w14:paraId="5D6F51FB">
      <w:pPr>
        <w:rPr>
          <w:rFonts w:ascii="宋体" w:hAnsi="宋体" w:cs="宋体"/>
          <w:color w:val="auto"/>
          <w:szCs w:val="21"/>
        </w:rPr>
      </w:pPr>
      <w:r>
        <w:rPr>
          <w:rFonts w:hint="eastAsia" w:ascii="宋体" w:hAnsi="宋体" w:cs="宋体"/>
          <w:color w:val="auto"/>
          <w:szCs w:val="21"/>
        </w:rPr>
        <w:t>3.2配套控制电脑</w:t>
      </w:r>
    </w:p>
    <w:p w14:paraId="12A8F88E">
      <w:pPr>
        <w:rPr>
          <w:rFonts w:ascii="宋体" w:hAnsi="宋体" w:cs="宋体"/>
          <w:color w:val="auto"/>
          <w:szCs w:val="21"/>
        </w:rPr>
      </w:pPr>
      <w:r>
        <w:rPr>
          <w:rFonts w:hint="eastAsia" w:ascii="宋体" w:hAnsi="宋体" w:cs="宋体"/>
          <w:color w:val="auto"/>
          <w:szCs w:val="21"/>
        </w:rPr>
        <w:t>硬盘容量：至少1TB。</w:t>
      </w:r>
    </w:p>
    <w:p w14:paraId="7754286A">
      <w:pPr>
        <w:rPr>
          <w:rFonts w:ascii="宋体" w:hAnsi="宋体" w:cs="宋体"/>
          <w:color w:val="auto"/>
          <w:szCs w:val="21"/>
        </w:rPr>
      </w:pPr>
      <w:r>
        <w:rPr>
          <w:rFonts w:hint="eastAsia" w:ascii="宋体" w:hAnsi="宋体" w:cs="宋体"/>
          <w:color w:val="auto"/>
          <w:szCs w:val="21"/>
        </w:rPr>
        <w:t>3.3设备运行条件</w:t>
      </w:r>
    </w:p>
    <w:p w14:paraId="729F59A0">
      <w:pPr>
        <w:rPr>
          <w:rFonts w:ascii="宋体" w:hAnsi="宋体" w:cs="宋体"/>
          <w:color w:val="auto"/>
          <w:szCs w:val="21"/>
        </w:rPr>
      </w:pPr>
      <w:r>
        <w:rPr>
          <w:rFonts w:hint="eastAsia" w:ascii="宋体" w:hAnsi="宋体" w:cs="宋体"/>
          <w:color w:val="auto"/>
          <w:szCs w:val="21"/>
        </w:rPr>
        <w:t>设备运行噪声：不超过70dB（A）。</w:t>
      </w:r>
    </w:p>
    <w:p w14:paraId="663E3759">
      <w:pPr>
        <w:rPr>
          <w:rFonts w:ascii="宋体" w:hAnsi="宋体" w:cs="宋体"/>
          <w:color w:val="auto"/>
          <w:szCs w:val="21"/>
        </w:rPr>
      </w:pPr>
      <w:r>
        <w:rPr>
          <w:rFonts w:hint="eastAsia" w:ascii="宋体" w:hAnsi="宋体" w:cs="宋体"/>
          <w:color w:val="auto"/>
          <w:szCs w:val="21"/>
        </w:rPr>
        <w:t>可运行环境：10℃～35℃，80%RH。</w:t>
      </w:r>
    </w:p>
    <w:p w14:paraId="7BDE44A5">
      <w:pPr>
        <w:rPr>
          <w:rFonts w:ascii="宋体" w:hAnsi="宋体" w:cs="宋体"/>
          <w:color w:val="auto"/>
          <w:szCs w:val="21"/>
        </w:rPr>
      </w:pPr>
      <w:r>
        <w:rPr>
          <w:rFonts w:hint="eastAsia" w:ascii="宋体" w:hAnsi="宋体" w:cs="宋体"/>
          <w:color w:val="auto"/>
          <w:szCs w:val="21"/>
        </w:rPr>
        <w:t>4、售后要求</w:t>
      </w:r>
    </w:p>
    <w:p w14:paraId="18FC5CB0">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247C9166">
      <w:pPr>
        <w:rPr>
          <w:rFonts w:ascii="宋体" w:hAnsi="宋体" w:cs="宋体"/>
          <w:color w:val="auto"/>
          <w:szCs w:val="21"/>
        </w:rPr>
      </w:pPr>
      <w:r>
        <w:rPr>
          <w:rFonts w:hint="eastAsia" w:ascii="宋体" w:hAnsi="宋体" w:cs="宋体"/>
          <w:color w:val="auto"/>
          <w:szCs w:val="21"/>
        </w:rPr>
        <w:t>进行为期至少1天的现场免费培训，内容包括：</w:t>
      </w:r>
    </w:p>
    <w:p w14:paraId="59E2B824">
      <w:pPr>
        <w:rPr>
          <w:rFonts w:ascii="宋体" w:hAnsi="宋体" w:cs="宋体"/>
          <w:color w:val="auto"/>
          <w:szCs w:val="21"/>
        </w:rPr>
      </w:pPr>
      <w:r>
        <w:rPr>
          <w:rFonts w:hint="eastAsia" w:ascii="宋体" w:hAnsi="宋体" w:cs="宋体"/>
          <w:color w:val="auto"/>
          <w:szCs w:val="21"/>
        </w:rPr>
        <w:t>（1）设备原理及操作使用培训；</w:t>
      </w:r>
    </w:p>
    <w:p w14:paraId="69BF1EDB">
      <w:pPr>
        <w:rPr>
          <w:rFonts w:ascii="宋体" w:hAnsi="宋体" w:cs="宋体"/>
          <w:color w:val="auto"/>
          <w:szCs w:val="21"/>
        </w:rPr>
      </w:pPr>
      <w:r>
        <w:rPr>
          <w:rFonts w:hint="eastAsia" w:ascii="宋体" w:hAnsi="宋体" w:cs="宋体"/>
          <w:color w:val="auto"/>
          <w:szCs w:val="21"/>
        </w:rPr>
        <w:t>（2）日常维护培训；</w:t>
      </w:r>
    </w:p>
    <w:p w14:paraId="640FB955">
      <w:pPr>
        <w:rPr>
          <w:rFonts w:ascii="宋体" w:hAnsi="宋体" w:cs="宋体"/>
          <w:color w:val="auto"/>
          <w:szCs w:val="21"/>
        </w:rPr>
      </w:pPr>
      <w:r>
        <w:rPr>
          <w:rFonts w:hint="eastAsia" w:ascii="宋体" w:hAnsi="宋体" w:cs="宋体"/>
          <w:color w:val="auto"/>
          <w:szCs w:val="21"/>
        </w:rPr>
        <w:t>（3）设备应用培训。</w:t>
      </w:r>
    </w:p>
    <w:p w14:paraId="4A45E2CC">
      <w:pPr>
        <w:rPr>
          <w:rFonts w:ascii="宋体" w:hAnsi="宋体" w:cs="宋体"/>
          <w:color w:val="auto"/>
          <w:szCs w:val="21"/>
        </w:rPr>
      </w:pPr>
    </w:p>
    <w:p w14:paraId="761A7BAE">
      <w:pPr>
        <w:rPr>
          <w:rFonts w:ascii="宋体" w:hAnsi="宋体" w:cs="宋体"/>
          <w:color w:val="auto"/>
          <w:szCs w:val="21"/>
        </w:rPr>
      </w:pPr>
      <w:r>
        <w:rPr>
          <w:rFonts w:hint="eastAsia" w:ascii="宋体" w:hAnsi="宋体" w:cs="宋体"/>
          <w:color w:val="auto"/>
          <w:szCs w:val="21"/>
        </w:rPr>
        <w:t>③电池温控短路试验机</w:t>
      </w:r>
    </w:p>
    <w:p w14:paraId="7107BEAA">
      <w:pPr>
        <w:rPr>
          <w:rFonts w:ascii="宋体" w:hAnsi="宋体" w:cs="宋体"/>
          <w:color w:val="auto"/>
          <w:szCs w:val="21"/>
        </w:rPr>
      </w:pPr>
      <w:r>
        <w:rPr>
          <w:rFonts w:hint="eastAsia" w:ascii="宋体" w:hAnsi="宋体" w:cs="宋体"/>
          <w:color w:val="auto"/>
          <w:szCs w:val="21"/>
        </w:rPr>
        <w:t>1、适用标准</w:t>
      </w:r>
    </w:p>
    <w:p w14:paraId="512A74B8">
      <w:pPr>
        <w:rPr>
          <w:rFonts w:ascii="宋体" w:hAnsi="宋体" w:cs="宋体"/>
          <w:color w:val="auto"/>
          <w:szCs w:val="21"/>
        </w:rPr>
      </w:pPr>
      <w:r>
        <w:rPr>
          <w:rFonts w:hint="eastAsia" w:ascii="宋体" w:hAnsi="宋体" w:cs="宋体"/>
          <w:color w:val="auto"/>
          <w:szCs w:val="21"/>
        </w:rPr>
        <w:t>1.1设计制造涉及的计量单位均采用国际单位制，如有不同，需提前征得我方技术人员书面同意。</w:t>
      </w:r>
    </w:p>
    <w:p w14:paraId="64CCA583">
      <w:pPr>
        <w:rPr>
          <w:rFonts w:ascii="宋体" w:hAnsi="宋体" w:cs="宋体"/>
          <w:color w:val="auto"/>
          <w:szCs w:val="21"/>
        </w:rPr>
      </w:pPr>
      <w:r>
        <w:rPr>
          <w:rFonts w:hint="eastAsia" w:ascii="宋体" w:hAnsi="宋体" w:cs="宋体"/>
          <w:color w:val="auto"/>
          <w:szCs w:val="21"/>
        </w:rPr>
        <w:t>2、适应器件</w:t>
      </w:r>
    </w:p>
    <w:p w14:paraId="19F6774C">
      <w:pPr>
        <w:rPr>
          <w:rFonts w:ascii="宋体" w:hAnsi="宋体" w:cs="宋体"/>
          <w:color w:val="auto"/>
          <w:szCs w:val="21"/>
        </w:rPr>
      </w:pPr>
      <w:r>
        <w:rPr>
          <w:rFonts w:hint="eastAsia" w:ascii="宋体" w:hAnsi="宋体" w:cs="宋体"/>
          <w:color w:val="auto"/>
          <w:szCs w:val="21"/>
        </w:rPr>
        <w:t>适用于便携式电子产品用锂离子电池/电池组的试验需求。</w:t>
      </w:r>
    </w:p>
    <w:p w14:paraId="1F4B56E2">
      <w:pPr>
        <w:rPr>
          <w:rFonts w:ascii="宋体" w:hAnsi="宋体" w:cs="宋体"/>
          <w:color w:val="auto"/>
          <w:szCs w:val="21"/>
        </w:rPr>
      </w:pPr>
      <w:r>
        <w:rPr>
          <w:rFonts w:hint="eastAsia" w:ascii="宋体" w:hAnsi="宋体" w:cs="宋体"/>
          <w:color w:val="auto"/>
          <w:szCs w:val="21"/>
        </w:rPr>
        <w:t>3、主要指标要求</w:t>
      </w:r>
    </w:p>
    <w:p w14:paraId="2850DF64">
      <w:pPr>
        <w:rPr>
          <w:rFonts w:ascii="宋体" w:hAnsi="宋体" w:cs="宋体"/>
          <w:color w:val="auto"/>
          <w:szCs w:val="21"/>
        </w:rPr>
      </w:pPr>
      <w:r>
        <w:rPr>
          <w:rFonts w:hint="eastAsia" w:ascii="宋体" w:hAnsi="宋体" w:cs="宋体"/>
          <w:color w:val="auto"/>
          <w:szCs w:val="21"/>
        </w:rPr>
        <w:t>3.1主要功能指标</w:t>
      </w:r>
    </w:p>
    <w:p w14:paraId="4196B726">
      <w:pPr>
        <w:rPr>
          <w:rFonts w:ascii="宋体" w:hAnsi="宋体" w:cs="宋体"/>
          <w:color w:val="auto"/>
          <w:szCs w:val="21"/>
        </w:rPr>
      </w:pPr>
      <w:r>
        <w:rPr>
          <w:rFonts w:hint="eastAsia" w:ascii="宋体" w:hAnsi="宋体" w:cs="宋体"/>
          <w:color w:val="auto"/>
          <w:szCs w:val="21"/>
        </w:rPr>
        <w:t>★短路阻值：两档，一档为≤15mΩ，一档为（60±10）mΩ，可以自动切换。</w:t>
      </w:r>
    </w:p>
    <w:p w14:paraId="4DFD1302">
      <w:pPr>
        <w:rPr>
          <w:rFonts w:ascii="宋体" w:hAnsi="宋体" w:cs="宋体"/>
          <w:color w:val="auto"/>
          <w:szCs w:val="21"/>
        </w:rPr>
      </w:pPr>
      <w:r>
        <w:rPr>
          <w:rFonts w:hint="eastAsia" w:ascii="宋体" w:hAnsi="宋体" w:cs="宋体"/>
          <w:color w:val="auto"/>
          <w:szCs w:val="21"/>
        </w:rPr>
        <w:t>★高温箱功能：至少覆盖RT+10℃～80℃。</w:t>
      </w:r>
    </w:p>
    <w:p w14:paraId="00CF0447">
      <w:pPr>
        <w:rPr>
          <w:rFonts w:ascii="宋体" w:hAnsi="宋体" w:cs="宋体"/>
          <w:color w:val="auto"/>
          <w:szCs w:val="21"/>
        </w:rPr>
      </w:pPr>
      <w:r>
        <w:rPr>
          <w:rFonts w:hint="eastAsia" w:ascii="宋体" w:hAnsi="宋体" w:cs="宋体"/>
          <w:color w:val="auto"/>
          <w:szCs w:val="21"/>
        </w:rPr>
        <w:t>★可承受的最大瞬间电流：≥2000A。</w:t>
      </w:r>
    </w:p>
    <w:p w14:paraId="20E3D563">
      <w:pPr>
        <w:rPr>
          <w:rFonts w:ascii="宋体" w:hAnsi="宋体" w:cs="宋体"/>
          <w:color w:val="auto"/>
          <w:szCs w:val="21"/>
        </w:rPr>
      </w:pPr>
      <w:r>
        <w:rPr>
          <w:rFonts w:hint="eastAsia" w:ascii="宋体" w:hAnsi="宋体" w:cs="宋体"/>
          <w:color w:val="auto"/>
          <w:szCs w:val="21"/>
        </w:rPr>
        <w:t>★防爆：具有此功能。</w:t>
      </w:r>
    </w:p>
    <w:p w14:paraId="5F7DF647">
      <w:pPr>
        <w:rPr>
          <w:rFonts w:ascii="宋体" w:hAnsi="宋体" w:cs="宋体"/>
          <w:color w:val="auto"/>
          <w:szCs w:val="21"/>
        </w:rPr>
      </w:pPr>
      <w:r>
        <w:rPr>
          <w:rFonts w:hint="eastAsia" w:ascii="宋体" w:hAnsi="宋体" w:cs="宋体"/>
          <w:color w:val="auto"/>
          <w:szCs w:val="21"/>
        </w:rPr>
        <w:t>▲温度采集：至少覆盖（0～200）℃，精度不超过±2℃。</w:t>
      </w:r>
    </w:p>
    <w:p w14:paraId="7E5DF9CA">
      <w:pPr>
        <w:rPr>
          <w:rFonts w:ascii="宋体" w:hAnsi="宋体" w:cs="宋体"/>
          <w:color w:val="auto"/>
          <w:szCs w:val="21"/>
        </w:rPr>
      </w:pPr>
      <w:r>
        <w:rPr>
          <w:rFonts w:hint="eastAsia" w:ascii="宋体" w:hAnsi="宋体" w:cs="宋体"/>
          <w:color w:val="auto"/>
          <w:szCs w:val="21"/>
        </w:rPr>
        <w:t>▲电压采集：至少覆盖（0～60）V，精度不超过±0.2%F.S。</w:t>
      </w:r>
    </w:p>
    <w:p w14:paraId="7644A36E">
      <w:pPr>
        <w:rPr>
          <w:rFonts w:ascii="宋体" w:hAnsi="宋体" w:cs="宋体"/>
          <w:color w:val="auto"/>
          <w:szCs w:val="21"/>
        </w:rPr>
      </w:pPr>
      <w:r>
        <w:rPr>
          <w:rFonts w:hint="eastAsia" w:ascii="宋体" w:hAnsi="宋体" w:cs="宋体"/>
          <w:color w:val="auto"/>
          <w:szCs w:val="21"/>
        </w:rPr>
        <w:t>▲电压采集：至少覆盖（0～2000）A，精度不超过±0.5%F.S。</w:t>
      </w:r>
    </w:p>
    <w:p w14:paraId="423EA647">
      <w:pPr>
        <w:rPr>
          <w:rFonts w:ascii="宋体" w:hAnsi="宋体" w:cs="宋体"/>
          <w:color w:val="auto"/>
          <w:szCs w:val="21"/>
        </w:rPr>
      </w:pPr>
      <w:r>
        <w:rPr>
          <w:rFonts w:hint="eastAsia" w:ascii="宋体" w:hAnsi="宋体" w:cs="宋体"/>
          <w:color w:val="auto"/>
          <w:szCs w:val="21"/>
        </w:rPr>
        <w:t>导出数据功能：具备。</w:t>
      </w:r>
    </w:p>
    <w:p w14:paraId="787DBA3F">
      <w:pPr>
        <w:rPr>
          <w:rFonts w:ascii="宋体" w:hAnsi="宋体" w:cs="宋体"/>
          <w:color w:val="auto"/>
          <w:szCs w:val="21"/>
        </w:rPr>
      </w:pPr>
      <w:r>
        <w:rPr>
          <w:rFonts w:hint="eastAsia" w:ascii="宋体" w:hAnsi="宋体" w:cs="宋体"/>
          <w:color w:val="auto"/>
          <w:szCs w:val="21"/>
        </w:rPr>
        <w:t>排烟功能：具备。</w:t>
      </w:r>
    </w:p>
    <w:p w14:paraId="0A5EF588">
      <w:pPr>
        <w:rPr>
          <w:rFonts w:ascii="宋体" w:hAnsi="宋体" w:cs="宋体"/>
          <w:color w:val="auto"/>
          <w:szCs w:val="21"/>
        </w:rPr>
      </w:pPr>
      <w:r>
        <w:rPr>
          <w:rFonts w:hint="eastAsia" w:ascii="宋体" w:hAnsi="宋体" w:cs="宋体"/>
          <w:color w:val="auto"/>
          <w:szCs w:val="21"/>
        </w:rPr>
        <w:t>内腔尺寸：至少125L。</w:t>
      </w:r>
    </w:p>
    <w:p w14:paraId="77FE1295">
      <w:pPr>
        <w:rPr>
          <w:rFonts w:ascii="宋体" w:hAnsi="宋体" w:cs="宋体"/>
          <w:color w:val="auto"/>
          <w:szCs w:val="21"/>
        </w:rPr>
      </w:pPr>
      <w:r>
        <w:rPr>
          <w:rFonts w:hint="eastAsia" w:ascii="宋体" w:hAnsi="宋体" w:cs="宋体"/>
          <w:color w:val="auto"/>
          <w:szCs w:val="21"/>
        </w:rPr>
        <w:t>4、售后要求</w:t>
      </w:r>
    </w:p>
    <w:p w14:paraId="691BD676">
      <w:pPr>
        <w:rPr>
          <w:rFonts w:ascii="宋体" w:hAnsi="宋体" w:cs="宋体"/>
          <w:color w:val="auto"/>
          <w:szCs w:val="21"/>
        </w:rPr>
      </w:pPr>
      <w:r>
        <w:rPr>
          <w:rFonts w:hint="eastAsia" w:ascii="宋体" w:hAnsi="宋体" w:cs="宋体"/>
          <w:color w:val="auto"/>
          <w:szCs w:val="21"/>
        </w:rPr>
        <w:t>主机至少质保1年，售后2h内出具解决方案，48h内解决故障（解决不了的，提供备用机器，保障采购人正常测试）。</w:t>
      </w:r>
    </w:p>
    <w:p w14:paraId="6BFF6247">
      <w:pPr>
        <w:rPr>
          <w:rFonts w:ascii="宋体" w:hAnsi="宋体" w:cs="宋体"/>
          <w:color w:val="auto"/>
          <w:szCs w:val="21"/>
        </w:rPr>
      </w:pPr>
      <w:r>
        <w:rPr>
          <w:rFonts w:hint="eastAsia" w:ascii="宋体" w:hAnsi="宋体" w:cs="宋体"/>
          <w:color w:val="auto"/>
          <w:szCs w:val="21"/>
        </w:rPr>
        <w:t>进行为期至少1天的现场免费培训，内容包括：</w:t>
      </w:r>
    </w:p>
    <w:p w14:paraId="3F6A2FD6">
      <w:pPr>
        <w:rPr>
          <w:rFonts w:ascii="宋体" w:hAnsi="宋体" w:cs="宋体"/>
          <w:color w:val="auto"/>
          <w:szCs w:val="21"/>
        </w:rPr>
      </w:pPr>
      <w:r>
        <w:rPr>
          <w:rFonts w:hint="eastAsia" w:ascii="宋体" w:hAnsi="宋体" w:cs="宋体"/>
          <w:color w:val="auto"/>
          <w:szCs w:val="21"/>
        </w:rPr>
        <w:t>（1）设备原理及操作使用培训；</w:t>
      </w:r>
    </w:p>
    <w:p w14:paraId="67B9E9E6">
      <w:pPr>
        <w:rPr>
          <w:rFonts w:ascii="宋体" w:hAnsi="宋体" w:cs="宋体"/>
          <w:color w:val="auto"/>
          <w:szCs w:val="21"/>
        </w:rPr>
      </w:pPr>
      <w:r>
        <w:rPr>
          <w:rFonts w:hint="eastAsia" w:ascii="宋体" w:hAnsi="宋体" w:cs="宋体"/>
          <w:color w:val="auto"/>
          <w:szCs w:val="21"/>
        </w:rPr>
        <w:t>（2）日常维护培训；</w:t>
      </w:r>
    </w:p>
    <w:p w14:paraId="624F0F7E">
      <w:pPr>
        <w:rPr>
          <w:rFonts w:ascii="宋体" w:hAnsi="宋体" w:cs="宋体"/>
          <w:color w:val="auto"/>
          <w:szCs w:val="21"/>
        </w:rPr>
      </w:pPr>
      <w:r>
        <w:rPr>
          <w:rFonts w:hint="eastAsia" w:ascii="宋体" w:hAnsi="宋体" w:cs="宋体"/>
          <w:color w:val="auto"/>
          <w:szCs w:val="21"/>
        </w:rPr>
        <w:t>（3）设备应用培训。</w:t>
      </w:r>
    </w:p>
    <w:p w14:paraId="0E12470B">
      <w:pPr>
        <w:rPr>
          <w:rFonts w:ascii="宋体" w:hAnsi="宋体" w:cs="宋体"/>
          <w:color w:val="auto"/>
          <w:szCs w:val="21"/>
        </w:rPr>
      </w:pPr>
    </w:p>
    <w:p w14:paraId="6E3C248B">
      <w:pPr>
        <w:rPr>
          <w:rFonts w:ascii="宋体" w:hAnsi="宋体" w:cs="宋体"/>
          <w:color w:val="auto"/>
          <w:szCs w:val="21"/>
        </w:rPr>
      </w:pPr>
      <w:r>
        <w:rPr>
          <w:rFonts w:hint="eastAsia" w:ascii="宋体" w:hAnsi="宋体" w:cs="宋体"/>
          <w:color w:val="auto"/>
          <w:szCs w:val="21"/>
        </w:rPr>
        <w:t>④ R/T特性测试仪</w:t>
      </w:r>
    </w:p>
    <w:p w14:paraId="7C394AFF">
      <w:pPr>
        <w:rPr>
          <w:rFonts w:ascii="宋体" w:hAnsi="宋体" w:cs="宋体"/>
          <w:color w:val="auto"/>
          <w:szCs w:val="21"/>
        </w:rPr>
      </w:pPr>
      <w:r>
        <w:rPr>
          <w:rFonts w:hint="eastAsia" w:ascii="宋体" w:hAnsi="宋体" w:cs="宋体"/>
          <w:color w:val="auto"/>
          <w:szCs w:val="21"/>
        </w:rPr>
        <w:t>1、适用标准</w:t>
      </w:r>
    </w:p>
    <w:p w14:paraId="3CFF0549">
      <w:pPr>
        <w:rPr>
          <w:rFonts w:ascii="宋体" w:hAnsi="宋体" w:cs="宋体"/>
          <w:color w:val="auto"/>
          <w:szCs w:val="21"/>
        </w:rPr>
      </w:pPr>
      <w:r>
        <w:rPr>
          <w:rFonts w:hint="eastAsia" w:ascii="宋体" w:hAnsi="宋体" w:cs="宋体"/>
          <w:color w:val="auto"/>
          <w:szCs w:val="21"/>
        </w:rPr>
        <w:t>★1.1符合GB/T 6663.1-2007，GB/T 7153-2002标准中电阻/温度特性的要求。</w:t>
      </w:r>
    </w:p>
    <w:p w14:paraId="1E7A83AF">
      <w:pPr>
        <w:rPr>
          <w:rFonts w:ascii="宋体" w:hAnsi="宋体" w:cs="宋体"/>
          <w:color w:val="auto"/>
          <w:szCs w:val="21"/>
        </w:rPr>
      </w:pPr>
      <w:r>
        <w:rPr>
          <w:rFonts w:hint="eastAsia" w:ascii="宋体" w:hAnsi="宋体" w:cs="宋体"/>
          <w:color w:val="auto"/>
          <w:szCs w:val="21"/>
        </w:rPr>
        <w:t>1.2设计制造涉及的计量单位均采用国际单位制，如有不同，需提前征得我方技术人员书面同意。</w:t>
      </w:r>
    </w:p>
    <w:p w14:paraId="5D1A92F6">
      <w:pPr>
        <w:rPr>
          <w:rFonts w:ascii="宋体" w:hAnsi="宋体" w:cs="宋体"/>
          <w:color w:val="auto"/>
          <w:szCs w:val="21"/>
        </w:rPr>
      </w:pPr>
      <w:r>
        <w:rPr>
          <w:rFonts w:hint="eastAsia" w:ascii="宋体" w:hAnsi="宋体" w:cs="宋体"/>
          <w:color w:val="auto"/>
          <w:szCs w:val="21"/>
        </w:rPr>
        <w:t>2、适用器件</w:t>
      </w:r>
    </w:p>
    <w:p w14:paraId="5F84BEA8">
      <w:pPr>
        <w:rPr>
          <w:rFonts w:ascii="宋体" w:hAnsi="宋体" w:cs="宋体"/>
          <w:color w:val="auto"/>
          <w:szCs w:val="21"/>
        </w:rPr>
      </w:pPr>
      <w:r>
        <w:rPr>
          <w:rFonts w:hint="eastAsia" w:ascii="宋体" w:hAnsi="宋体" w:cs="宋体"/>
          <w:color w:val="auto"/>
          <w:szCs w:val="21"/>
        </w:rPr>
        <w:t>★2.1适用于直热式负温度系数热敏电阻（NTC）和直热式正温度系数热敏电阻（PTC）。</w:t>
      </w:r>
    </w:p>
    <w:p w14:paraId="02932454">
      <w:pPr>
        <w:rPr>
          <w:rFonts w:ascii="宋体" w:hAnsi="宋体" w:cs="宋体"/>
          <w:color w:val="auto"/>
          <w:szCs w:val="21"/>
        </w:rPr>
      </w:pPr>
      <w:r>
        <w:rPr>
          <w:rFonts w:hint="eastAsia" w:ascii="宋体" w:hAnsi="宋体" w:cs="宋体"/>
          <w:color w:val="auto"/>
          <w:szCs w:val="21"/>
        </w:rPr>
        <w:t>3、系统配置</w:t>
      </w:r>
    </w:p>
    <w:p w14:paraId="61E55034">
      <w:pPr>
        <w:rPr>
          <w:rFonts w:ascii="宋体" w:hAnsi="宋体" w:cs="宋体"/>
          <w:color w:val="auto"/>
          <w:szCs w:val="21"/>
        </w:rPr>
      </w:pPr>
      <w:r>
        <w:rPr>
          <w:rFonts w:hint="eastAsia" w:ascii="宋体" w:hAnsi="宋体" w:cs="宋体"/>
          <w:color w:val="auto"/>
          <w:szCs w:val="21"/>
        </w:rPr>
        <w:t>★3.1 测试电脑 1台（含显示器）；</w:t>
      </w:r>
    </w:p>
    <w:p w14:paraId="3542C2BF">
      <w:pPr>
        <w:rPr>
          <w:rFonts w:ascii="宋体" w:hAnsi="宋体" w:cs="宋体"/>
          <w:color w:val="auto"/>
          <w:szCs w:val="21"/>
        </w:rPr>
      </w:pPr>
      <w:r>
        <w:rPr>
          <w:rFonts w:hint="eastAsia" w:ascii="宋体" w:hAnsi="宋体" w:cs="宋体"/>
          <w:color w:val="auto"/>
          <w:szCs w:val="21"/>
        </w:rPr>
        <w:t>★3.2 电阻测试仪 1台；</w:t>
      </w:r>
    </w:p>
    <w:p w14:paraId="5D35DA6C">
      <w:pPr>
        <w:rPr>
          <w:rFonts w:ascii="宋体" w:hAnsi="宋体" w:cs="宋体"/>
          <w:color w:val="auto"/>
          <w:szCs w:val="21"/>
        </w:rPr>
      </w:pPr>
      <w:r>
        <w:rPr>
          <w:rFonts w:hint="eastAsia" w:ascii="宋体" w:hAnsi="宋体" w:cs="宋体"/>
          <w:color w:val="auto"/>
          <w:szCs w:val="21"/>
        </w:rPr>
        <w:t>★3.3 马弗炉 1台；</w:t>
      </w:r>
    </w:p>
    <w:p w14:paraId="7609548C">
      <w:pPr>
        <w:rPr>
          <w:rFonts w:ascii="宋体" w:hAnsi="宋体" w:cs="宋体"/>
          <w:color w:val="auto"/>
          <w:szCs w:val="21"/>
        </w:rPr>
      </w:pPr>
      <w:r>
        <w:rPr>
          <w:rFonts w:hint="eastAsia" w:ascii="宋体" w:hAnsi="宋体" w:cs="宋体"/>
          <w:color w:val="auto"/>
          <w:szCs w:val="21"/>
        </w:rPr>
        <w:t>★3.4 测试夹具 10通道；</w:t>
      </w:r>
    </w:p>
    <w:p w14:paraId="5EFD6D9A">
      <w:pPr>
        <w:rPr>
          <w:rFonts w:ascii="宋体" w:hAnsi="宋体" w:cs="宋体"/>
          <w:color w:val="auto"/>
          <w:szCs w:val="21"/>
        </w:rPr>
      </w:pPr>
      <w:r>
        <w:rPr>
          <w:rFonts w:hint="eastAsia" w:ascii="宋体" w:hAnsi="宋体" w:cs="宋体"/>
          <w:color w:val="auto"/>
          <w:szCs w:val="21"/>
        </w:rPr>
        <w:t>4、参数指标</w:t>
      </w:r>
    </w:p>
    <w:p w14:paraId="3B6298C5">
      <w:pPr>
        <w:rPr>
          <w:rFonts w:ascii="宋体" w:hAnsi="宋体" w:cs="宋体"/>
          <w:color w:val="auto"/>
          <w:szCs w:val="21"/>
        </w:rPr>
      </w:pPr>
      <w:r>
        <w:rPr>
          <w:rFonts w:hint="eastAsia" w:ascii="宋体" w:hAnsi="宋体" w:cs="宋体"/>
          <w:color w:val="auto"/>
          <w:szCs w:val="21"/>
        </w:rPr>
        <w:t>★4.1 测试温度范围：常温～300℃，显示精度±0.1℃，精度±2℃。</w:t>
      </w:r>
    </w:p>
    <w:p w14:paraId="508B7FA7">
      <w:pPr>
        <w:rPr>
          <w:rFonts w:ascii="宋体" w:hAnsi="宋体" w:cs="宋体"/>
          <w:color w:val="auto"/>
          <w:szCs w:val="21"/>
        </w:rPr>
      </w:pPr>
      <w:r>
        <w:rPr>
          <w:rFonts w:hint="eastAsia" w:ascii="宋体" w:hAnsi="宋体" w:cs="宋体"/>
          <w:color w:val="auto"/>
          <w:szCs w:val="21"/>
        </w:rPr>
        <w:t>★4.2 测试电阻范围：0～100MΩ，精度≤1%FS。</w:t>
      </w:r>
    </w:p>
    <w:p w14:paraId="1452E781">
      <w:pPr>
        <w:rPr>
          <w:rFonts w:ascii="宋体" w:hAnsi="宋体" w:cs="宋体"/>
          <w:color w:val="auto"/>
          <w:szCs w:val="21"/>
        </w:rPr>
      </w:pPr>
      <w:r>
        <w:rPr>
          <w:rFonts w:hint="eastAsia" w:ascii="宋体" w:hAnsi="宋体" w:cs="宋体"/>
          <w:color w:val="auto"/>
          <w:szCs w:val="21"/>
        </w:rPr>
        <w:t>★4.3 软件输出测量参数包括：标称零功率电阻，开关温度，开关电阻，最小电阻值及对应的温度，最大电阻值及对应的温度，电阻温度系数，升阻比，电阻-温度特性曲线图。</w:t>
      </w:r>
    </w:p>
    <w:p w14:paraId="55E3034D">
      <w:pPr>
        <w:rPr>
          <w:rFonts w:ascii="宋体" w:hAnsi="宋体" w:cs="宋体"/>
          <w:color w:val="auto"/>
          <w:szCs w:val="21"/>
        </w:rPr>
      </w:pPr>
      <w:r>
        <w:rPr>
          <w:rFonts w:hint="eastAsia" w:ascii="宋体" w:hAnsi="宋体" w:cs="宋体"/>
          <w:color w:val="auto"/>
          <w:szCs w:val="21"/>
        </w:rPr>
        <w:t>5、售后要求</w:t>
      </w:r>
    </w:p>
    <w:p w14:paraId="0102745F">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56371A5B">
      <w:pPr>
        <w:rPr>
          <w:rFonts w:ascii="宋体" w:hAnsi="宋体" w:cs="宋体"/>
          <w:color w:val="auto"/>
          <w:szCs w:val="21"/>
        </w:rPr>
      </w:pPr>
      <w:r>
        <w:rPr>
          <w:rFonts w:hint="eastAsia" w:ascii="宋体" w:hAnsi="宋体" w:cs="宋体"/>
          <w:color w:val="auto"/>
          <w:szCs w:val="21"/>
        </w:rPr>
        <w:t>进行为期至少1天的现场免费培训，内容包括：</w:t>
      </w:r>
    </w:p>
    <w:p w14:paraId="1AFAF798">
      <w:pPr>
        <w:rPr>
          <w:rFonts w:ascii="宋体" w:hAnsi="宋体" w:cs="宋体"/>
          <w:color w:val="auto"/>
          <w:szCs w:val="21"/>
        </w:rPr>
      </w:pPr>
      <w:r>
        <w:rPr>
          <w:rFonts w:hint="eastAsia" w:ascii="宋体" w:hAnsi="宋体" w:cs="宋体"/>
          <w:color w:val="auto"/>
          <w:szCs w:val="21"/>
        </w:rPr>
        <w:t>（1）设备原理及操作使用培训；</w:t>
      </w:r>
    </w:p>
    <w:p w14:paraId="28F93BB1">
      <w:pPr>
        <w:rPr>
          <w:rFonts w:ascii="宋体" w:hAnsi="宋体" w:cs="宋体"/>
          <w:color w:val="auto"/>
          <w:szCs w:val="21"/>
        </w:rPr>
      </w:pPr>
      <w:r>
        <w:rPr>
          <w:rFonts w:hint="eastAsia" w:ascii="宋体" w:hAnsi="宋体" w:cs="宋体"/>
          <w:color w:val="auto"/>
          <w:szCs w:val="21"/>
        </w:rPr>
        <w:t>（2）日常维护培训；</w:t>
      </w:r>
    </w:p>
    <w:p w14:paraId="7C73B4FD">
      <w:pPr>
        <w:rPr>
          <w:rFonts w:ascii="宋体" w:hAnsi="宋体" w:cs="宋体"/>
          <w:color w:val="auto"/>
          <w:szCs w:val="21"/>
        </w:rPr>
      </w:pPr>
      <w:r>
        <w:rPr>
          <w:rFonts w:hint="eastAsia" w:ascii="宋体" w:hAnsi="宋体" w:cs="宋体"/>
          <w:color w:val="auto"/>
          <w:szCs w:val="21"/>
        </w:rPr>
        <w:t>（3）设备应用培训。</w:t>
      </w:r>
    </w:p>
    <w:p w14:paraId="59B3EA93">
      <w:pPr>
        <w:rPr>
          <w:rFonts w:ascii="宋体" w:hAnsi="宋体" w:cs="宋体"/>
          <w:color w:val="auto"/>
          <w:szCs w:val="21"/>
        </w:rPr>
      </w:pPr>
    </w:p>
    <w:p w14:paraId="4B87EED8">
      <w:pPr>
        <w:rPr>
          <w:rFonts w:ascii="宋体" w:hAnsi="宋体" w:cs="宋体"/>
          <w:color w:val="auto"/>
          <w:szCs w:val="21"/>
        </w:rPr>
      </w:pPr>
      <w:r>
        <w:rPr>
          <w:rFonts w:hint="eastAsia" w:ascii="宋体" w:hAnsi="宋体" w:cs="宋体"/>
          <w:color w:val="auto"/>
          <w:szCs w:val="21"/>
        </w:rPr>
        <w:t>⑤耗散系数测试仪</w:t>
      </w:r>
    </w:p>
    <w:p w14:paraId="7ECE4150">
      <w:pPr>
        <w:rPr>
          <w:rFonts w:ascii="宋体" w:hAnsi="宋体" w:cs="宋体"/>
          <w:color w:val="auto"/>
          <w:szCs w:val="21"/>
        </w:rPr>
      </w:pPr>
      <w:r>
        <w:rPr>
          <w:rFonts w:hint="eastAsia" w:ascii="宋体" w:hAnsi="宋体" w:cs="宋体"/>
          <w:color w:val="auto"/>
          <w:szCs w:val="21"/>
        </w:rPr>
        <w:t>1、适用标准</w:t>
      </w:r>
    </w:p>
    <w:p w14:paraId="49AC9731">
      <w:pPr>
        <w:rPr>
          <w:rFonts w:ascii="宋体" w:hAnsi="宋体" w:cs="宋体"/>
          <w:color w:val="auto"/>
          <w:szCs w:val="21"/>
        </w:rPr>
      </w:pPr>
      <w:r>
        <w:rPr>
          <w:rFonts w:hint="eastAsia" w:ascii="宋体" w:hAnsi="宋体" w:cs="宋体"/>
          <w:color w:val="auto"/>
          <w:szCs w:val="21"/>
        </w:rPr>
        <w:t>★1.1符合GB/T 6663.1-2007标准中耗散系数（4.10）的要求，自热后冷却的热时间常数（4.11）。</w:t>
      </w:r>
    </w:p>
    <w:p w14:paraId="7D3119D3">
      <w:pPr>
        <w:rPr>
          <w:rFonts w:ascii="宋体" w:hAnsi="宋体" w:cs="宋体"/>
          <w:color w:val="auto"/>
          <w:szCs w:val="21"/>
        </w:rPr>
      </w:pPr>
      <w:r>
        <w:rPr>
          <w:rFonts w:hint="eastAsia" w:ascii="宋体" w:hAnsi="宋体" w:cs="宋体"/>
          <w:color w:val="auto"/>
          <w:szCs w:val="21"/>
        </w:rPr>
        <w:t>1.2设计制造涉及的计量单位均采用国际单位制，如有不同，需提前征得我方技术人员书面同意。</w:t>
      </w:r>
    </w:p>
    <w:p w14:paraId="5FB8AA7D">
      <w:pPr>
        <w:rPr>
          <w:rFonts w:ascii="宋体" w:hAnsi="宋体" w:cs="宋体"/>
          <w:color w:val="auto"/>
          <w:szCs w:val="21"/>
        </w:rPr>
      </w:pPr>
      <w:r>
        <w:rPr>
          <w:rFonts w:hint="eastAsia" w:ascii="宋体" w:hAnsi="宋体" w:cs="宋体"/>
          <w:color w:val="auto"/>
          <w:szCs w:val="21"/>
        </w:rPr>
        <w:t>2、适用器件</w:t>
      </w:r>
    </w:p>
    <w:p w14:paraId="4A715A8C">
      <w:pPr>
        <w:rPr>
          <w:rFonts w:ascii="宋体" w:hAnsi="宋体" w:cs="宋体"/>
          <w:color w:val="auto"/>
          <w:szCs w:val="21"/>
        </w:rPr>
      </w:pPr>
      <w:r>
        <w:rPr>
          <w:rFonts w:hint="eastAsia" w:ascii="宋体" w:hAnsi="宋体" w:cs="宋体"/>
          <w:color w:val="auto"/>
          <w:szCs w:val="21"/>
        </w:rPr>
        <w:t>★2.1适用于直热式负温度系数热敏电阻（NTC）。</w:t>
      </w:r>
    </w:p>
    <w:p w14:paraId="79AB7E3A">
      <w:pPr>
        <w:rPr>
          <w:rFonts w:ascii="宋体" w:hAnsi="宋体" w:cs="宋体"/>
          <w:color w:val="auto"/>
          <w:szCs w:val="21"/>
        </w:rPr>
      </w:pPr>
      <w:r>
        <w:rPr>
          <w:rFonts w:hint="eastAsia" w:ascii="宋体" w:hAnsi="宋体" w:cs="宋体"/>
          <w:color w:val="auto"/>
          <w:szCs w:val="21"/>
        </w:rPr>
        <w:t>3、系统配置</w:t>
      </w:r>
    </w:p>
    <w:p w14:paraId="43168150">
      <w:pPr>
        <w:rPr>
          <w:rFonts w:ascii="宋体" w:hAnsi="宋体" w:cs="宋体"/>
          <w:color w:val="auto"/>
          <w:szCs w:val="21"/>
        </w:rPr>
      </w:pPr>
      <w:r>
        <w:rPr>
          <w:rFonts w:hint="eastAsia" w:ascii="宋体" w:hAnsi="宋体" w:cs="宋体"/>
          <w:color w:val="auto"/>
          <w:szCs w:val="21"/>
        </w:rPr>
        <w:t>★3.1 测试电脑 1台；</w:t>
      </w:r>
    </w:p>
    <w:p w14:paraId="516BB8D9">
      <w:pPr>
        <w:rPr>
          <w:rFonts w:ascii="宋体" w:hAnsi="宋体" w:cs="宋体"/>
          <w:color w:val="auto"/>
          <w:szCs w:val="21"/>
        </w:rPr>
      </w:pPr>
      <w:r>
        <w:rPr>
          <w:rFonts w:hint="eastAsia" w:ascii="宋体" w:hAnsi="宋体" w:cs="宋体"/>
          <w:color w:val="auto"/>
          <w:szCs w:val="21"/>
        </w:rPr>
        <w:t>★3.2 电流测试仪 1台；</w:t>
      </w:r>
    </w:p>
    <w:p w14:paraId="2C9F2E0E">
      <w:pPr>
        <w:rPr>
          <w:rFonts w:ascii="宋体" w:hAnsi="宋体" w:cs="宋体"/>
          <w:color w:val="auto"/>
          <w:szCs w:val="21"/>
        </w:rPr>
      </w:pPr>
      <w:r>
        <w:rPr>
          <w:rFonts w:hint="eastAsia" w:ascii="宋体" w:hAnsi="宋体" w:cs="宋体"/>
          <w:color w:val="auto"/>
          <w:szCs w:val="21"/>
        </w:rPr>
        <w:t>★3.3 电压测试仪 1台；</w:t>
      </w:r>
    </w:p>
    <w:p w14:paraId="71B6A507">
      <w:pPr>
        <w:rPr>
          <w:rFonts w:ascii="宋体" w:hAnsi="宋体" w:cs="宋体"/>
          <w:color w:val="auto"/>
          <w:szCs w:val="21"/>
        </w:rPr>
      </w:pPr>
      <w:r>
        <w:rPr>
          <w:rFonts w:hint="eastAsia" w:ascii="宋体" w:hAnsi="宋体" w:cs="宋体"/>
          <w:color w:val="auto"/>
          <w:szCs w:val="21"/>
        </w:rPr>
        <w:t>★3.4 测试夹具 1套；</w:t>
      </w:r>
    </w:p>
    <w:p w14:paraId="06E5E480">
      <w:pPr>
        <w:rPr>
          <w:rFonts w:ascii="宋体" w:hAnsi="宋体" w:cs="宋体"/>
          <w:color w:val="auto"/>
          <w:szCs w:val="21"/>
        </w:rPr>
      </w:pPr>
      <w:r>
        <w:rPr>
          <w:rFonts w:hint="eastAsia" w:ascii="宋体" w:hAnsi="宋体" w:cs="宋体"/>
          <w:color w:val="auto"/>
          <w:szCs w:val="21"/>
        </w:rPr>
        <w:t>★3.5 辅助加热装置 1套；</w:t>
      </w:r>
    </w:p>
    <w:p w14:paraId="425CAF96">
      <w:pPr>
        <w:rPr>
          <w:rFonts w:ascii="宋体" w:hAnsi="宋体" w:cs="宋体"/>
          <w:color w:val="auto"/>
          <w:szCs w:val="21"/>
        </w:rPr>
      </w:pPr>
      <w:r>
        <w:rPr>
          <w:rFonts w:hint="eastAsia" w:ascii="宋体" w:hAnsi="宋体" w:cs="宋体"/>
          <w:color w:val="auto"/>
          <w:szCs w:val="21"/>
        </w:rPr>
        <w:t>4、参数指标</w:t>
      </w:r>
    </w:p>
    <w:p w14:paraId="78C8E049">
      <w:pPr>
        <w:rPr>
          <w:rFonts w:ascii="宋体" w:hAnsi="宋体" w:cs="宋体"/>
          <w:color w:val="auto"/>
          <w:szCs w:val="21"/>
        </w:rPr>
      </w:pPr>
      <w:r>
        <w:rPr>
          <w:rFonts w:hint="eastAsia" w:ascii="宋体" w:hAnsi="宋体" w:cs="宋体"/>
          <w:color w:val="auto"/>
          <w:szCs w:val="21"/>
        </w:rPr>
        <w:t>★4.1 测试电流范围：0～10A，</w:t>
      </w:r>
      <w:bookmarkStart w:id="262" w:name="OLE_LINK6"/>
      <w:bookmarkStart w:id="263" w:name="OLE_LINK5"/>
      <w:r>
        <w:rPr>
          <w:rFonts w:hint="eastAsia" w:ascii="宋体" w:hAnsi="宋体" w:cs="宋体"/>
          <w:color w:val="auto"/>
          <w:szCs w:val="21"/>
        </w:rPr>
        <w:t>显示精度±0.001A，</w:t>
      </w:r>
      <w:bookmarkEnd w:id="262"/>
      <w:bookmarkEnd w:id="263"/>
      <w:r>
        <w:rPr>
          <w:rFonts w:hint="eastAsia" w:ascii="宋体" w:hAnsi="宋体" w:cs="宋体"/>
          <w:color w:val="auto"/>
          <w:szCs w:val="21"/>
        </w:rPr>
        <w:t>精度≤±0.5%FS。</w:t>
      </w:r>
    </w:p>
    <w:p w14:paraId="4D5145B5">
      <w:pPr>
        <w:rPr>
          <w:rFonts w:ascii="宋体" w:hAnsi="宋体" w:cs="宋体"/>
          <w:color w:val="auto"/>
          <w:szCs w:val="21"/>
        </w:rPr>
      </w:pPr>
      <w:r>
        <w:rPr>
          <w:rFonts w:hint="eastAsia" w:ascii="宋体" w:hAnsi="宋体" w:cs="宋体"/>
          <w:color w:val="auto"/>
          <w:szCs w:val="21"/>
        </w:rPr>
        <w:t>★4.2 测试电压范围：0～80V，显示精度±0.001V，精度≤±0.5%FS。</w:t>
      </w:r>
    </w:p>
    <w:p w14:paraId="41EC0DE4">
      <w:pPr>
        <w:rPr>
          <w:rFonts w:ascii="宋体" w:hAnsi="宋体" w:cs="宋体"/>
          <w:color w:val="auto"/>
          <w:szCs w:val="21"/>
        </w:rPr>
      </w:pPr>
      <w:r>
        <w:rPr>
          <w:rFonts w:hint="eastAsia" w:ascii="宋体" w:hAnsi="宋体" w:cs="宋体"/>
          <w:color w:val="auto"/>
          <w:szCs w:val="21"/>
        </w:rPr>
        <w:t>★4.3 测量电路：</w:t>
      </w:r>
    </w:p>
    <w:p w14:paraId="17DDB534">
      <w:pPr>
        <w:spacing w:after="120"/>
        <w:ind w:left="420" w:leftChars="200"/>
        <w:rPr>
          <w:rFonts w:ascii="宋体" w:hAnsi="宋体" w:cs="宋体"/>
          <w:color w:val="auto"/>
          <w:szCs w:val="21"/>
        </w:rPr>
      </w:pPr>
      <w:r>
        <w:rPr>
          <w:rFonts w:hint="eastAsia" w:ascii="宋体" w:hAnsi="宋体" w:cs="宋体"/>
          <w:color w:val="auto"/>
          <w:szCs w:val="21"/>
        </w:rPr>
        <w:drawing>
          <wp:inline distT="0" distB="0" distL="0" distR="0">
            <wp:extent cx="4533900" cy="1638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43589" cy="1642261"/>
                    </a:xfrm>
                    <a:prstGeom prst="rect">
                      <a:avLst/>
                    </a:prstGeom>
                    <a:noFill/>
                    <a:ln>
                      <a:noFill/>
                    </a:ln>
                  </pic:spPr>
                </pic:pic>
              </a:graphicData>
            </a:graphic>
          </wp:inline>
        </w:drawing>
      </w:r>
    </w:p>
    <w:p w14:paraId="2F7D4968">
      <w:pPr>
        <w:spacing w:after="120"/>
        <w:ind w:left="420" w:leftChars="200"/>
        <w:rPr>
          <w:rFonts w:ascii="宋体" w:hAnsi="宋体" w:cs="宋体"/>
          <w:color w:val="auto"/>
          <w:szCs w:val="21"/>
        </w:rPr>
      </w:pPr>
      <w:r>
        <w:rPr>
          <w:rFonts w:hint="eastAsia" w:ascii="宋体" w:hAnsi="宋体" w:cs="宋体"/>
          <w:color w:val="auto"/>
          <w:szCs w:val="21"/>
        </w:rPr>
        <w:drawing>
          <wp:inline distT="0" distB="0" distL="0" distR="0">
            <wp:extent cx="4498340" cy="2406650"/>
            <wp:effectExtent l="0" t="0" r="1016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00554" cy="2407525"/>
                    </a:xfrm>
                    <a:prstGeom prst="rect">
                      <a:avLst/>
                    </a:prstGeom>
                    <a:noFill/>
                    <a:ln>
                      <a:noFill/>
                    </a:ln>
                  </pic:spPr>
                </pic:pic>
              </a:graphicData>
            </a:graphic>
          </wp:inline>
        </w:drawing>
      </w:r>
    </w:p>
    <w:p w14:paraId="7475F97D">
      <w:pPr>
        <w:rPr>
          <w:rFonts w:ascii="宋体" w:hAnsi="宋体" w:cs="宋体"/>
          <w:color w:val="auto"/>
          <w:szCs w:val="21"/>
        </w:rPr>
      </w:pPr>
      <w:r>
        <w:rPr>
          <w:rFonts w:hint="eastAsia" w:ascii="宋体" w:hAnsi="宋体" w:cs="宋体"/>
          <w:color w:val="auto"/>
          <w:szCs w:val="21"/>
        </w:rPr>
        <w:t>★4.4 软件输出参数包括：零功率电阻，电流，电压，耗散系数，自热后冷却的热时间常数</w:t>
      </w:r>
    </w:p>
    <w:p w14:paraId="7C8F6D2B">
      <w:pPr>
        <w:rPr>
          <w:rFonts w:ascii="宋体" w:hAnsi="宋体" w:cs="宋体"/>
          <w:color w:val="auto"/>
          <w:szCs w:val="21"/>
        </w:rPr>
      </w:pPr>
      <w:r>
        <w:rPr>
          <w:rFonts w:hint="eastAsia" w:ascii="宋体" w:hAnsi="宋体" w:cs="宋体"/>
          <w:color w:val="auto"/>
          <w:szCs w:val="21"/>
        </w:rPr>
        <w:t>5、售后要求</w:t>
      </w:r>
    </w:p>
    <w:p w14:paraId="255BFBEA">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54DC0C0F">
      <w:pPr>
        <w:rPr>
          <w:rFonts w:ascii="宋体" w:hAnsi="宋体" w:cs="宋体"/>
          <w:color w:val="auto"/>
          <w:szCs w:val="21"/>
        </w:rPr>
      </w:pPr>
      <w:r>
        <w:rPr>
          <w:rFonts w:hint="eastAsia" w:ascii="宋体" w:hAnsi="宋体" w:cs="宋体"/>
          <w:color w:val="auto"/>
          <w:szCs w:val="21"/>
        </w:rPr>
        <w:t>进行为期至少1天的现场免费培训，内容包括：</w:t>
      </w:r>
    </w:p>
    <w:p w14:paraId="18C7834D">
      <w:pPr>
        <w:rPr>
          <w:rFonts w:ascii="宋体" w:hAnsi="宋体" w:cs="宋体"/>
          <w:color w:val="auto"/>
          <w:szCs w:val="21"/>
        </w:rPr>
      </w:pPr>
      <w:r>
        <w:rPr>
          <w:rFonts w:hint="eastAsia" w:ascii="宋体" w:hAnsi="宋体" w:cs="宋体"/>
          <w:color w:val="auto"/>
          <w:szCs w:val="21"/>
        </w:rPr>
        <w:t>（1）设备原理及操作使用培训；</w:t>
      </w:r>
    </w:p>
    <w:p w14:paraId="3904F15F">
      <w:pPr>
        <w:rPr>
          <w:rFonts w:ascii="宋体" w:hAnsi="宋体" w:cs="宋体"/>
          <w:color w:val="auto"/>
          <w:szCs w:val="21"/>
        </w:rPr>
      </w:pPr>
      <w:r>
        <w:rPr>
          <w:rFonts w:hint="eastAsia" w:ascii="宋体" w:hAnsi="宋体" w:cs="宋体"/>
          <w:color w:val="auto"/>
          <w:szCs w:val="21"/>
        </w:rPr>
        <w:t>（2）日常维护培训；</w:t>
      </w:r>
    </w:p>
    <w:p w14:paraId="0DAC9F88">
      <w:pPr>
        <w:rPr>
          <w:rFonts w:ascii="宋体" w:hAnsi="宋体" w:cs="宋体"/>
          <w:color w:val="auto"/>
          <w:szCs w:val="21"/>
        </w:rPr>
      </w:pPr>
      <w:r>
        <w:rPr>
          <w:rFonts w:hint="eastAsia" w:ascii="宋体" w:hAnsi="宋体" w:cs="宋体"/>
          <w:color w:val="auto"/>
          <w:szCs w:val="21"/>
        </w:rPr>
        <w:t>（3）设备应用培训。</w:t>
      </w:r>
    </w:p>
    <w:p w14:paraId="38E2AA0A">
      <w:pPr>
        <w:rPr>
          <w:rFonts w:ascii="宋体" w:hAnsi="宋体" w:cs="宋体"/>
          <w:color w:val="auto"/>
          <w:szCs w:val="21"/>
        </w:rPr>
      </w:pPr>
    </w:p>
    <w:p w14:paraId="6AA205BE">
      <w:pPr>
        <w:rPr>
          <w:rFonts w:ascii="宋体" w:hAnsi="宋体" w:cs="宋体"/>
          <w:color w:val="auto"/>
          <w:szCs w:val="21"/>
        </w:rPr>
      </w:pPr>
      <w:r>
        <w:rPr>
          <w:rFonts w:hint="eastAsia" w:ascii="宋体" w:hAnsi="宋体" w:cs="宋体"/>
          <w:color w:val="auto"/>
          <w:szCs w:val="21"/>
        </w:rPr>
        <w:t>⑥ 高压直流电源</w:t>
      </w:r>
    </w:p>
    <w:p w14:paraId="1237FA8B">
      <w:pPr>
        <w:rPr>
          <w:rFonts w:ascii="宋体" w:hAnsi="宋体" w:cs="宋体"/>
          <w:color w:val="auto"/>
          <w:szCs w:val="21"/>
        </w:rPr>
      </w:pPr>
      <w:r>
        <w:rPr>
          <w:rFonts w:hint="eastAsia" w:ascii="宋体" w:hAnsi="宋体" w:cs="宋体"/>
          <w:color w:val="auto"/>
          <w:szCs w:val="21"/>
        </w:rPr>
        <w:t>可编程直流电源（3000V 1A）</w:t>
      </w:r>
    </w:p>
    <w:p w14:paraId="08936776">
      <w:pPr>
        <w:rPr>
          <w:rFonts w:ascii="宋体" w:hAnsi="宋体" w:cs="宋体"/>
          <w:color w:val="auto"/>
          <w:szCs w:val="21"/>
        </w:rPr>
      </w:pPr>
      <w:r>
        <w:rPr>
          <w:rFonts w:hint="eastAsia" w:ascii="宋体" w:hAnsi="宋体" w:cs="宋体"/>
          <w:color w:val="auto"/>
          <w:szCs w:val="21"/>
        </w:rPr>
        <w:t>1、适用条件</w:t>
      </w:r>
    </w:p>
    <w:p w14:paraId="19F4DFDA">
      <w:pPr>
        <w:rPr>
          <w:rFonts w:ascii="宋体" w:hAnsi="宋体" w:cs="宋体"/>
          <w:color w:val="auto"/>
          <w:szCs w:val="21"/>
        </w:rPr>
      </w:pPr>
      <w:r>
        <w:rPr>
          <w:rFonts w:hint="eastAsia" w:ascii="宋体" w:hAnsi="宋体" w:cs="宋体"/>
          <w:color w:val="auto"/>
          <w:szCs w:val="21"/>
        </w:rPr>
        <w:t>1.1设计制造涉及的计量单位均采用国际单位制，如有不同，需提前征得我方技术人员书面同意。</w:t>
      </w:r>
    </w:p>
    <w:p w14:paraId="623C7AB2">
      <w:pPr>
        <w:rPr>
          <w:rFonts w:ascii="宋体" w:hAnsi="宋体" w:cs="宋体"/>
          <w:color w:val="auto"/>
          <w:szCs w:val="21"/>
        </w:rPr>
      </w:pPr>
      <w:r>
        <w:rPr>
          <w:rFonts w:hint="eastAsia" w:ascii="宋体" w:hAnsi="宋体" w:cs="宋体"/>
          <w:color w:val="auto"/>
          <w:szCs w:val="21"/>
        </w:rPr>
        <w:t>2、系统配置</w:t>
      </w:r>
    </w:p>
    <w:p w14:paraId="453BE9F6">
      <w:pPr>
        <w:rPr>
          <w:rFonts w:ascii="宋体" w:hAnsi="宋体" w:cs="宋体"/>
          <w:color w:val="auto"/>
          <w:szCs w:val="21"/>
        </w:rPr>
      </w:pPr>
      <w:r>
        <w:rPr>
          <w:rFonts w:hint="eastAsia" w:ascii="宋体" w:hAnsi="宋体" w:cs="宋体"/>
          <w:color w:val="auto"/>
          <w:szCs w:val="21"/>
        </w:rPr>
        <w:t>★2.1 直流电源 1台；</w:t>
      </w:r>
    </w:p>
    <w:p w14:paraId="268B6067">
      <w:pPr>
        <w:rPr>
          <w:rFonts w:ascii="宋体" w:hAnsi="宋体" w:cs="宋体"/>
          <w:color w:val="auto"/>
          <w:szCs w:val="21"/>
        </w:rPr>
      </w:pPr>
      <w:r>
        <w:rPr>
          <w:rFonts w:hint="eastAsia" w:ascii="宋体" w:hAnsi="宋体" w:cs="宋体"/>
          <w:color w:val="auto"/>
          <w:szCs w:val="21"/>
        </w:rPr>
        <w:t>★2.2 电源线 1根；</w:t>
      </w:r>
    </w:p>
    <w:p w14:paraId="4BFE27AF">
      <w:pPr>
        <w:rPr>
          <w:rFonts w:ascii="宋体" w:hAnsi="宋体" w:cs="宋体"/>
          <w:color w:val="auto"/>
          <w:szCs w:val="21"/>
        </w:rPr>
      </w:pPr>
      <w:r>
        <w:rPr>
          <w:rFonts w:hint="eastAsia" w:ascii="宋体" w:hAnsi="宋体" w:cs="宋体"/>
          <w:color w:val="auto"/>
          <w:szCs w:val="21"/>
        </w:rPr>
        <w:t>3、参数指标</w:t>
      </w:r>
    </w:p>
    <w:p w14:paraId="70453D5D">
      <w:pPr>
        <w:rPr>
          <w:rFonts w:ascii="宋体" w:hAnsi="宋体" w:cs="宋体"/>
          <w:color w:val="auto"/>
          <w:szCs w:val="21"/>
        </w:rPr>
      </w:pPr>
      <w:r>
        <w:rPr>
          <w:rFonts w:hint="eastAsia" w:ascii="宋体" w:hAnsi="宋体" w:cs="宋体"/>
          <w:color w:val="auto"/>
          <w:szCs w:val="21"/>
        </w:rPr>
        <w:t>★3.1 空载电压：300～3000V，显示精度±0.1V，精度：≤0.5%FS。</w:t>
      </w:r>
    </w:p>
    <w:p w14:paraId="2B4FFBFE">
      <w:pPr>
        <w:rPr>
          <w:rFonts w:ascii="宋体" w:hAnsi="宋体" w:cs="宋体"/>
          <w:color w:val="auto"/>
          <w:szCs w:val="21"/>
        </w:rPr>
      </w:pPr>
      <w:r>
        <w:rPr>
          <w:rFonts w:hint="eastAsia" w:ascii="宋体" w:hAnsi="宋体" w:cs="宋体"/>
          <w:color w:val="auto"/>
          <w:szCs w:val="21"/>
        </w:rPr>
        <w:t>★3.2 电流：0.1～1A，显示精度±0.01A，精度：≤0.5%FS</w:t>
      </w:r>
    </w:p>
    <w:p w14:paraId="368305A2">
      <w:pPr>
        <w:rPr>
          <w:rFonts w:ascii="宋体" w:hAnsi="宋体" w:cs="宋体"/>
          <w:color w:val="auto"/>
          <w:szCs w:val="21"/>
        </w:rPr>
      </w:pPr>
      <w:r>
        <w:rPr>
          <w:rFonts w:hint="eastAsia" w:ascii="宋体" w:hAnsi="宋体" w:cs="宋体"/>
          <w:color w:val="auto"/>
          <w:szCs w:val="21"/>
        </w:rPr>
        <w:t>★3.3 纹波≤0.1%FS。</w:t>
      </w:r>
    </w:p>
    <w:p w14:paraId="5B7BE0D5">
      <w:pPr>
        <w:spacing w:after="120"/>
        <w:ind w:left="420" w:leftChars="200"/>
        <w:rPr>
          <w:rFonts w:ascii="宋体" w:hAnsi="宋体" w:cs="宋体"/>
          <w:color w:val="auto"/>
          <w:szCs w:val="21"/>
        </w:rPr>
      </w:pPr>
    </w:p>
    <w:p w14:paraId="3A6D2212">
      <w:pPr>
        <w:rPr>
          <w:rFonts w:ascii="宋体" w:hAnsi="宋体" w:cs="宋体"/>
          <w:color w:val="auto"/>
          <w:szCs w:val="21"/>
        </w:rPr>
      </w:pPr>
      <w:r>
        <w:rPr>
          <w:rFonts w:hint="eastAsia" w:ascii="宋体" w:hAnsi="宋体" w:cs="宋体"/>
          <w:color w:val="auto"/>
          <w:szCs w:val="21"/>
        </w:rPr>
        <w:t>1000V10A可编程直流电源</w:t>
      </w:r>
    </w:p>
    <w:p w14:paraId="07C0EC73">
      <w:pPr>
        <w:rPr>
          <w:rFonts w:ascii="宋体" w:hAnsi="宋体" w:cs="宋体"/>
          <w:color w:val="auto"/>
          <w:szCs w:val="21"/>
        </w:rPr>
      </w:pPr>
      <w:r>
        <w:rPr>
          <w:rFonts w:hint="eastAsia" w:ascii="宋体" w:hAnsi="宋体" w:cs="宋体"/>
          <w:color w:val="auto"/>
          <w:szCs w:val="21"/>
        </w:rPr>
        <w:t>1、适用范围</w:t>
      </w:r>
    </w:p>
    <w:p w14:paraId="0F3BBE70">
      <w:pPr>
        <w:rPr>
          <w:rFonts w:ascii="宋体" w:hAnsi="宋体" w:cs="宋体"/>
          <w:color w:val="auto"/>
          <w:szCs w:val="21"/>
        </w:rPr>
      </w:pPr>
      <w:r>
        <w:rPr>
          <w:rFonts w:hint="eastAsia" w:ascii="宋体" w:hAnsi="宋体" w:cs="宋体"/>
          <w:color w:val="auto"/>
          <w:szCs w:val="21"/>
        </w:rPr>
        <w:t>1.1设计制造涉及的计量单位均采用国际单位制，如有不同，需提前征得我方技术人员书面同意。</w:t>
      </w:r>
    </w:p>
    <w:p w14:paraId="02058D2F">
      <w:pPr>
        <w:rPr>
          <w:rFonts w:ascii="宋体" w:hAnsi="宋体" w:cs="宋体"/>
          <w:color w:val="auto"/>
          <w:szCs w:val="21"/>
        </w:rPr>
      </w:pPr>
      <w:bookmarkStart w:id="264" w:name="OLE_LINK8"/>
      <w:bookmarkStart w:id="265" w:name="OLE_LINK7"/>
      <w:r>
        <w:rPr>
          <w:rFonts w:hint="eastAsia" w:ascii="宋体" w:hAnsi="宋体" w:cs="宋体"/>
          <w:color w:val="auto"/>
          <w:szCs w:val="21"/>
        </w:rPr>
        <w:t>2、系统配置</w:t>
      </w:r>
    </w:p>
    <w:p w14:paraId="2A05E3EC">
      <w:pPr>
        <w:rPr>
          <w:rFonts w:ascii="宋体" w:hAnsi="宋体" w:cs="宋体"/>
          <w:color w:val="auto"/>
          <w:szCs w:val="21"/>
        </w:rPr>
      </w:pPr>
      <w:r>
        <w:rPr>
          <w:rFonts w:hint="eastAsia" w:ascii="宋体" w:hAnsi="宋体" w:cs="宋体"/>
          <w:color w:val="auto"/>
          <w:szCs w:val="21"/>
        </w:rPr>
        <w:t>★2.1 直流电源 1台；</w:t>
      </w:r>
    </w:p>
    <w:p w14:paraId="3F058FC8">
      <w:pPr>
        <w:rPr>
          <w:rFonts w:ascii="宋体" w:hAnsi="宋体" w:cs="宋体"/>
          <w:color w:val="auto"/>
          <w:szCs w:val="21"/>
        </w:rPr>
      </w:pPr>
      <w:r>
        <w:rPr>
          <w:rFonts w:hint="eastAsia" w:ascii="宋体" w:hAnsi="宋体" w:cs="宋体"/>
          <w:color w:val="auto"/>
          <w:szCs w:val="21"/>
        </w:rPr>
        <w:t>★2.2 电源线 1根；</w:t>
      </w:r>
    </w:p>
    <w:bookmarkEnd w:id="264"/>
    <w:bookmarkEnd w:id="265"/>
    <w:p w14:paraId="5369BB3B">
      <w:pPr>
        <w:rPr>
          <w:rFonts w:ascii="宋体" w:hAnsi="宋体" w:cs="宋体"/>
          <w:color w:val="auto"/>
          <w:szCs w:val="21"/>
        </w:rPr>
      </w:pPr>
      <w:bookmarkStart w:id="266" w:name="OLE_LINK10"/>
      <w:bookmarkStart w:id="267" w:name="OLE_LINK9"/>
      <w:r>
        <w:rPr>
          <w:rFonts w:hint="eastAsia" w:ascii="宋体" w:hAnsi="宋体" w:cs="宋体"/>
          <w:color w:val="auto"/>
          <w:szCs w:val="21"/>
        </w:rPr>
        <w:t>3、参数指标</w:t>
      </w:r>
    </w:p>
    <w:p w14:paraId="1A409C87">
      <w:pPr>
        <w:rPr>
          <w:rFonts w:ascii="宋体" w:hAnsi="宋体" w:cs="宋体"/>
          <w:color w:val="auto"/>
          <w:szCs w:val="21"/>
        </w:rPr>
      </w:pPr>
      <w:r>
        <w:rPr>
          <w:rFonts w:hint="eastAsia" w:ascii="宋体" w:hAnsi="宋体" w:cs="宋体"/>
          <w:color w:val="auto"/>
          <w:szCs w:val="21"/>
        </w:rPr>
        <w:t>★3.1 空载电压：10～1000V，显示精度±0.1V，精度：≤0.5%FS。</w:t>
      </w:r>
    </w:p>
    <w:p w14:paraId="3BC1B592">
      <w:pPr>
        <w:rPr>
          <w:rFonts w:ascii="宋体" w:hAnsi="宋体" w:cs="宋体"/>
          <w:color w:val="auto"/>
          <w:szCs w:val="21"/>
        </w:rPr>
      </w:pPr>
      <w:r>
        <w:rPr>
          <w:rFonts w:hint="eastAsia" w:ascii="宋体" w:hAnsi="宋体" w:cs="宋体"/>
          <w:color w:val="auto"/>
          <w:szCs w:val="21"/>
        </w:rPr>
        <w:t>★3.2 电流：0.1～10A，显示精度±0.01A，精度：≤0.5%FS</w:t>
      </w:r>
    </w:p>
    <w:p w14:paraId="115F634E">
      <w:pPr>
        <w:rPr>
          <w:rFonts w:ascii="宋体" w:hAnsi="宋体" w:cs="宋体"/>
          <w:color w:val="auto"/>
          <w:szCs w:val="21"/>
        </w:rPr>
      </w:pPr>
      <w:r>
        <w:rPr>
          <w:rFonts w:hint="eastAsia" w:ascii="宋体" w:hAnsi="宋体" w:cs="宋体"/>
          <w:color w:val="auto"/>
          <w:szCs w:val="21"/>
        </w:rPr>
        <w:t>★3.3 纹波≤0.1%FS。</w:t>
      </w:r>
    </w:p>
    <w:bookmarkEnd w:id="266"/>
    <w:bookmarkEnd w:id="267"/>
    <w:p w14:paraId="1799BF20">
      <w:pPr>
        <w:rPr>
          <w:rFonts w:ascii="宋体" w:hAnsi="宋体" w:cs="宋体"/>
          <w:color w:val="auto"/>
          <w:szCs w:val="21"/>
        </w:rPr>
      </w:pPr>
    </w:p>
    <w:p w14:paraId="03022C58">
      <w:pPr>
        <w:rPr>
          <w:rFonts w:ascii="宋体" w:hAnsi="宋体" w:cs="宋体"/>
          <w:color w:val="auto"/>
          <w:szCs w:val="21"/>
        </w:rPr>
      </w:pPr>
      <w:r>
        <w:rPr>
          <w:rFonts w:hint="eastAsia" w:ascii="宋体" w:hAnsi="宋体" w:cs="宋体"/>
          <w:color w:val="auto"/>
          <w:szCs w:val="21"/>
        </w:rPr>
        <w:t>4、售后要求</w:t>
      </w:r>
    </w:p>
    <w:p w14:paraId="056BEC43">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185373FA">
      <w:pPr>
        <w:rPr>
          <w:rFonts w:ascii="宋体" w:hAnsi="宋体" w:cs="宋体"/>
          <w:color w:val="auto"/>
          <w:szCs w:val="21"/>
        </w:rPr>
      </w:pPr>
      <w:r>
        <w:rPr>
          <w:rFonts w:hint="eastAsia" w:ascii="宋体" w:hAnsi="宋体" w:cs="宋体"/>
          <w:color w:val="auto"/>
          <w:szCs w:val="21"/>
        </w:rPr>
        <w:t>进行为期至少1天的现场免费培训，内容包括：</w:t>
      </w:r>
    </w:p>
    <w:p w14:paraId="5494F9AD">
      <w:pPr>
        <w:rPr>
          <w:rFonts w:ascii="宋体" w:hAnsi="宋体" w:cs="宋体"/>
          <w:color w:val="auto"/>
          <w:szCs w:val="21"/>
        </w:rPr>
      </w:pPr>
      <w:r>
        <w:rPr>
          <w:rFonts w:hint="eastAsia" w:ascii="宋体" w:hAnsi="宋体" w:cs="宋体"/>
          <w:color w:val="auto"/>
          <w:szCs w:val="21"/>
        </w:rPr>
        <w:t>（1）设备原理及操作使用培训；</w:t>
      </w:r>
    </w:p>
    <w:p w14:paraId="723B57D2">
      <w:pPr>
        <w:rPr>
          <w:rFonts w:ascii="宋体" w:hAnsi="宋体" w:cs="宋体"/>
          <w:color w:val="auto"/>
          <w:szCs w:val="21"/>
        </w:rPr>
      </w:pPr>
      <w:r>
        <w:rPr>
          <w:rFonts w:hint="eastAsia" w:ascii="宋体" w:hAnsi="宋体" w:cs="宋体"/>
          <w:color w:val="auto"/>
          <w:szCs w:val="21"/>
        </w:rPr>
        <w:t>（2）日常维护培训；</w:t>
      </w:r>
    </w:p>
    <w:p w14:paraId="69A50015">
      <w:pPr>
        <w:rPr>
          <w:rFonts w:ascii="宋体" w:hAnsi="宋体" w:cs="宋体"/>
          <w:color w:val="auto"/>
          <w:szCs w:val="21"/>
        </w:rPr>
      </w:pPr>
      <w:r>
        <w:rPr>
          <w:rFonts w:hint="eastAsia" w:ascii="宋体" w:hAnsi="宋体" w:cs="宋体"/>
          <w:color w:val="auto"/>
          <w:szCs w:val="21"/>
        </w:rPr>
        <w:t>（3）设备应用培训。</w:t>
      </w:r>
    </w:p>
    <w:p w14:paraId="64C32822">
      <w:pPr>
        <w:rPr>
          <w:rFonts w:ascii="宋体" w:hAnsi="宋体" w:cs="宋体"/>
          <w:color w:val="auto"/>
          <w:szCs w:val="21"/>
        </w:rPr>
      </w:pPr>
    </w:p>
    <w:p w14:paraId="2DE77F96">
      <w:pPr>
        <w:rPr>
          <w:rFonts w:ascii="宋体" w:hAnsi="宋体" w:cs="宋体"/>
          <w:color w:val="auto"/>
          <w:szCs w:val="21"/>
        </w:rPr>
      </w:pPr>
      <w:r>
        <w:rPr>
          <w:rFonts w:hint="eastAsia" w:ascii="宋体" w:hAnsi="宋体" w:cs="宋体"/>
          <w:color w:val="auto"/>
          <w:szCs w:val="21"/>
        </w:rPr>
        <w:t>⑦电感负载箱</w:t>
      </w:r>
    </w:p>
    <w:p w14:paraId="69710FC8">
      <w:pPr>
        <w:rPr>
          <w:rFonts w:ascii="宋体" w:hAnsi="宋体" w:cs="宋体"/>
          <w:color w:val="auto"/>
          <w:szCs w:val="21"/>
        </w:rPr>
      </w:pPr>
      <w:r>
        <w:rPr>
          <w:rFonts w:hint="eastAsia" w:ascii="宋体" w:hAnsi="宋体" w:cs="宋体"/>
          <w:color w:val="auto"/>
          <w:szCs w:val="21"/>
        </w:rPr>
        <w:t>1、系统配置</w:t>
      </w:r>
    </w:p>
    <w:p w14:paraId="3177633E">
      <w:pPr>
        <w:rPr>
          <w:rFonts w:ascii="宋体" w:hAnsi="宋体" w:cs="宋体"/>
          <w:color w:val="auto"/>
          <w:szCs w:val="21"/>
        </w:rPr>
      </w:pPr>
      <w:r>
        <w:rPr>
          <w:rFonts w:hint="eastAsia" w:ascii="宋体" w:hAnsi="宋体" w:cs="宋体"/>
          <w:color w:val="auto"/>
          <w:szCs w:val="21"/>
        </w:rPr>
        <w:t>★1.1 负载箱 1台（3工位）；</w:t>
      </w:r>
    </w:p>
    <w:p w14:paraId="4C271777">
      <w:pPr>
        <w:rPr>
          <w:rFonts w:ascii="宋体" w:hAnsi="宋体" w:cs="宋体"/>
          <w:color w:val="auto"/>
          <w:szCs w:val="21"/>
        </w:rPr>
      </w:pPr>
      <w:r>
        <w:rPr>
          <w:rFonts w:hint="eastAsia" w:ascii="宋体" w:hAnsi="宋体" w:cs="宋体"/>
          <w:color w:val="auto"/>
          <w:szCs w:val="21"/>
        </w:rPr>
        <w:t>★1.2 电源线 1根；</w:t>
      </w:r>
    </w:p>
    <w:p w14:paraId="12BC172F">
      <w:pPr>
        <w:rPr>
          <w:rFonts w:ascii="宋体" w:hAnsi="宋体" w:cs="宋体"/>
          <w:color w:val="auto"/>
          <w:szCs w:val="21"/>
        </w:rPr>
      </w:pPr>
      <w:r>
        <w:rPr>
          <w:rFonts w:hint="eastAsia" w:ascii="宋体" w:hAnsi="宋体" w:cs="宋体"/>
          <w:color w:val="auto"/>
          <w:szCs w:val="21"/>
        </w:rPr>
        <w:t>2、参数指标</w:t>
      </w:r>
    </w:p>
    <w:p w14:paraId="54D22F94">
      <w:pPr>
        <w:rPr>
          <w:rFonts w:ascii="宋体" w:hAnsi="宋体" w:cs="宋体"/>
          <w:color w:val="auto"/>
          <w:szCs w:val="21"/>
        </w:rPr>
      </w:pPr>
      <w:r>
        <w:rPr>
          <w:rFonts w:hint="eastAsia" w:ascii="宋体" w:hAnsi="宋体" w:cs="宋体"/>
          <w:color w:val="auto"/>
          <w:szCs w:val="21"/>
        </w:rPr>
        <w:t>★2.1 电感负载（每个工位参数）：电压100V～300V 可调，电流1.0～60A可调。功率因素0.3～0.95可调</w:t>
      </w:r>
    </w:p>
    <w:p w14:paraId="1E7821E0">
      <w:pPr>
        <w:rPr>
          <w:rFonts w:ascii="宋体" w:hAnsi="宋体" w:cs="宋体"/>
          <w:color w:val="auto"/>
          <w:szCs w:val="21"/>
        </w:rPr>
      </w:pPr>
      <w:r>
        <w:rPr>
          <w:rFonts w:hint="eastAsia" w:ascii="宋体" w:hAnsi="宋体" w:cs="宋体"/>
          <w:color w:val="auto"/>
          <w:szCs w:val="21"/>
        </w:rPr>
        <w:t>★2.2 电流表：1A～60A，显示精度±0.1A</w:t>
      </w:r>
      <w:bookmarkStart w:id="268" w:name="OLE_LINK12"/>
      <w:bookmarkStart w:id="269" w:name="OLE_LINK11"/>
      <w:r>
        <w:rPr>
          <w:rFonts w:hint="eastAsia" w:ascii="宋体" w:hAnsi="宋体" w:cs="宋体"/>
          <w:color w:val="auto"/>
          <w:szCs w:val="21"/>
        </w:rPr>
        <w:t>，精度：≤1%FS</w:t>
      </w:r>
      <w:bookmarkEnd w:id="268"/>
      <w:bookmarkEnd w:id="269"/>
      <w:r>
        <w:rPr>
          <w:rFonts w:hint="eastAsia" w:ascii="宋体" w:hAnsi="宋体" w:cs="宋体"/>
          <w:color w:val="auto"/>
          <w:szCs w:val="21"/>
        </w:rPr>
        <w:t>。</w:t>
      </w:r>
    </w:p>
    <w:p w14:paraId="01B85171">
      <w:pPr>
        <w:rPr>
          <w:rFonts w:ascii="宋体" w:hAnsi="宋体" w:cs="宋体"/>
          <w:color w:val="auto"/>
          <w:szCs w:val="21"/>
        </w:rPr>
      </w:pPr>
      <w:r>
        <w:rPr>
          <w:rFonts w:hint="eastAsia" w:ascii="宋体" w:hAnsi="宋体" w:cs="宋体"/>
          <w:color w:val="auto"/>
          <w:szCs w:val="21"/>
        </w:rPr>
        <w:t>★2.3 电压表：0～300V，显示精度±0.1V，精度：≤1%FS。</w:t>
      </w:r>
    </w:p>
    <w:p w14:paraId="7A6178B4">
      <w:pPr>
        <w:rPr>
          <w:rFonts w:ascii="宋体" w:hAnsi="宋体" w:cs="宋体"/>
          <w:color w:val="auto"/>
          <w:szCs w:val="21"/>
        </w:rPr>
      </w:pPr>
      <w:r>
        <w:rPr>
          <w:rFonts w:hint="eastAsia" w:ascii="宋体" w:hAnsi="宋体" w:cs="宋体"/>
          <w:color w:val="auto"/>
          <w:szCs w:val="21"/>
        </w:rPr>
        <w:t>3、售后要求</w:t>
      </w:r>
    </w:p>
    <w:p w14:paraId="086088FB">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7A73B4C3">
      <w:pPr>
        <w:rPr>
          <w:rFonts w:ascii="宋体" w:hAnsi="宋体" w:cs="宋体"/>
          <w:color w:val="auto"/>
          <w:szCs w:val="21"/>
        </w:rPr>
      </w:pPr>
      <w:r>
        <w:rPr>
          <w:rFonts w:hint="eastAsia" w:ascii="宋体" w:hAnsi="宋体" w:cs="宋体"/>
          <w:color w:val="auto"/>
          <w:szCs w:val="21"/>
        </w:rPr>
        <w:t>进行为期至少1天的现场免费培训，内容包括：</w:t>
      </w:r>
    </w:p>
    <w:p w14:paraId="43EA83CB">
      <w:pPr>
        <w:rPr>
          <w:rFonts w:ascii="宋体" w:hAnsi="宋体" w:cs="宋体"/>
          <w:color w:val="auto"/>
          <w:szCs w:val="21"/>
        </w:rPr>
      </w:pPr>
      <w:r>
        <w:rPr>
          <w:rFonts w:hint="eastAsia" w:ascii="宋体" w:hAnsi="宋体" w:cs="宋体"/>
          <w:color w:val="auto"/>
          <w:szCs w:val="21"/>
        </w:rPr>
        <w:t>（1）设备原理及操作使用培训；</w:t>
      </w:r>
    </w:p>
    <w:p w14:paraId="16CECC67">
      <w:pPr>
        <w:rPr>
          <w:rFonts w:ascii="宋体" w:hAnsi="宋体" w:cs="宋体"/>
          <w:color w:val="auto"/>
          <w:szCs w:val="21"/>
        </w:rPr>
      </w:pPr>
      <w:r>
        <w:rPr>
          <w:rFonts w:hint="eastAsia" w:ascii="宋体" w:hAnsi="宋体" w:cs="宋体"/>
          <w:color w:val="auto"/>
          <w:szCs w:val="21"/>
        </w:rPr>
        <w:t>（2）日常维护培训；</w:t>
      </w:r>
    </w:p>
    <w:p w14:paraId="1684541A">
      <w:pPr>
        <w:rPr>
          <w:rFonts w:ascii="宋体" w:hAnsi="宋体" w:cs="宋体"/>
          <w:color w:val="auto"/>
          <w:szCs w:val="21"/>
        </w:rPr>
      </w:pPr>
      <w:r>
        <w:rPr>
          <w:rFonts w:hint="eastAsia" w:ascii="宋体" w:hAnsi="宋体" w:cs="宋体"/>
          <w:color w:val="auto"/>
          <w:szCs w:val="21"/>
        </w:rPr>
        <w:t>（3）设备应用培训。</w:t>
      </w:r>
    </w:p>
    <w:p w14:paraId="2516722A">
      <w:pPr>
        <w:rPr>
          <w:rFonts w:ascii="宋体" w:hAnsi="宋体" w:cs="宋体"/>
          <w:color w:val="auto"/>
          <w:szCs w:val="21"/>
        </w:rPr>
      </w:pPr>
    </w:p>
    <w:p w14:paraId="69267279">
      <w:pPr>
        <w:rPr>
          <w:rFonts w:ascii="宋体" w:hAnsi="宋体" w:cs="宋体"/>
          <w:color w:val="auto"/>
          <w:szCs w:val="21"/>
        </w:rPr>
      </w:pPr>
      <w:r>
        <w:rPr>
          <w:rFonts w:hint="eastAsia" w:ascii="宋体" w:hAnsi="宋体" w:cs="宋体"/>
          <w:color w:val="auto"/>
          <w:szCs w:val="21"/>
        </w:rPr>
        <w:t>⑧压力式温控器/压力开关耐久性试验台</w:t>
      </w:r>
    </w:p>
    <w:p w14:paraId="701D5017">
      <w:pPr>
        <w:rPr>
          <w:rFonts w:ascii="宋体" w:hAnsi="宋体" w:cs="宋体"/>
          <w:color w:val="auto"/>
          <w:szCs w:val="21"/>
        </w:rPr>
      </w:pPr>
      <w:r>
        <w:rPr>
          <w:rFonts w:hint="eastAsia" w:ascii="宋体" w:hAnsi="宋体" w:cs="宋体"/>
          <w:color w:val="auto"/>
          <w:szCs w:val="21"/>
        </w:rPr>
        <w:t>1、适用标准</w:t>
      </w:r>
    </w:p>
    <w:p w14:paraId="2F96822F">
      <w:pPr>
        <w:rPr>
          <w:rFonts w:ascii="宋体" w:hAnsi="宋体" w:cs="宋体"/>
          <w:color w:val="auto"/>
          <w:szCs w:val="21"/>
        </w:rPr>
      </w:pPr>
      <w:r>
        <w:rPr>
          <w:rFonts w:hint="eastAsia" w:ascii="宋体" w:hAnsi="宋体" w:cs="宋体"/>
          <w:color w:val="auto"/>
          <w:szCs w:val="21"/>
        </w:rPr>
        <w:t>★1.1符合GB/T 22688-2022，GB/T 14536.7-2024标准中耐久性（气压交变法）的要求。</w:t>
      </w:r>
    </w:p>
    <w:p w14:paraId="3C0D1A6B">
      <w:pPr>
        <w:rPr>
          <w:rFonts w:ascii="宋体" w:hAnsi="宋体" w:cs="宋体"/>
          <w:color w:val="auto"/>
          <w:szCs w:val="21"/>
        </w:rPr>
      </w:pPr>
      <w:r>
        <w:rPr>
          <w:rFonts w:hint="eastAsia" w:ascii="宋体" w:hAnsi="宋体" w:cs="宋体"/>
          <w:color w:val="auto"/>
          <w:szCs w:val="21"/>
        </w:rPr>
        <w:t>1.2设计制造涉及的计量单位均采用国际单位制，如有不同，需提前征得我方技术人员书面同意。</w:t>
      </w:r>
    </w:p>
    <w:p w14:paraId="5DBB5070">
      <w:pPr>
        <w:rPr>
          <w:rFonts w:ascii="宋体" w:hAnsi="宋体" w:cs="宋体"/>
          <w:color w:val="auto"/>
          <w:szCs w:val="21"/>
        </w:rPr>
      </w:pPr>
      <w:r>
        <w:rPr>
          <w:rFonts w:hint="eastAsia" w:ascii="宋体" w:hAnsi="宋体" w:cs="宋体"/>
          <w:color w:val="auto"/>
          <w:szCs w:val="21"/>
        </w:rPr>
        <w:t>2、适用器件</w:t>
      </w:r>
    </w:p>
    <w:p w14:paraId="7609C328">
      <w:pPr>
        <w:rPr>
          <w:rFonts w:ascii="宋体" w:hAnsi="宋体" w:cs="宋体"/>
          <w:color w:val="auto"/>
          <w:szCs w:val="21"/>
        </w:rPr>
      </w:pPr>
      <w:r>
        <w:rPr>
          <w:rFonts w:hint="eastAsia" w:ascii="宋体" w:hAnsi="宋体" w:cs="宋体"/>
          <w:color w:val="auto"/>
          <w:szCs w:val="21"/>
        </w:rPr>
        <w:t>★2.1适用于压力式温控器和压力开关。</w:t>
      </w:r>
    </w:p>
    <w:p w14:paraId="6F90DA00">
      <w:pPr>
        <w:rPr>
          <w:rFonts w:ascii="宋体" w:hAnsi="宋体" w:cs="宋体"/>
          <w:color w:val="auto"/>
          <w:szCs w:val="21"/>
        </w:rPr>
      </w:pPr>
      <w:r>
        <w:rPr>
          <w:rFonts w:hint="eastAsia" w:ascii="宋体" w:hAnsi="宋体" w:cs="宋体"/>
          <w:color w:val="auto"/>
          <w:szCs w:val="21"/>
        </w:rPr>
        <w:t>3、系统配置</w:t>
      </w:r>
    </w:p>
    <w:p w14:paraId="23083799">
      <w:pPr>
        <w:rPr>
          <w:rFonts w:ascii="宋体" w:hAnsi="宋体" w:cs="宋体"/>
          <w:color w:val="auto"/>
          <w:szCs w:val="21"/>
        </w:rPr>
      </w:pPr>
      <w:r>
        <w:rPr>
          <w:rFonts w:hint="eastAsia" w:ascii="宋体" w:hAnsi="宋体" w:cs="宋体"/>
          <w:color w:val="auto"/>
          <w:szCs w:val="21"/>
        </w:rPr>
        <w:t>★3.1 测试机台（三工位）；</w:t>
      </w:r>
    </w:p>
    <w:p w14:paraId="0D49BD54">
      <w:pPr>
        <w:rPr>
          <w:rFonts w:ascii="宋体" w:hAnsi="宋体" w:cs="宋体"/>
          <w:color w:val="auto"/>
          <w:szCs w:val="21"/>
        </w:rPr>
      </w:pPr>
      <w:r>
        <w:rPr>
          <w:rFonts w:hint="eastAsia" w:ascii="宋体" w:hAnsi="宋体" w:cs="宋体"/>
          <w:color w:val="auto"/>
          <w:szCs w:val="21"/>
        </w:rPr>
        <w:t>★3.2 高压气缸；</w:t>
      </w:r>
    </w:p>
    <w:p w14:paraId="60F103B3">
      <w:pPr>
        <w:rPr>
          <w:rFonts w:ascii="宋体" w:hAnsi="宋体" w:cs="宋体"/>
          <w:color w:val="auto"/>
          <w:szCs w:val="21"/>
        </w:rPr>
      </w:pPr>
      <w:r>
        <w:rPr>
          <w:rFonts w:hint="eastAsia" w:ascii="宋体" w:hAnsi="宋体" w:cs="宋体"/>
          <w:color w:val="auto"/>
          <w:szCs w:val="21"/>
        </w:rPr>
        <w:t>★3.3 测试夹具 4套；</w:t>
      </w:r>
    </w:p>
    <w:p w14:paraId="1927CF1C">
      <w:pPr>
        <w:rPr>
          <w:rFonts w:ascii="宋体" w:hAnsi="宋体" w:cs="宋体"/>
          <w:color w:val="auto"/>
          <w:szCs w:val="21"/>
        </w:rPr>
      </w:pPr>
      <w:r>
        <w:rPr>
          <w:rFonts w:hint="eastAsia" w:ascii="宋体" w:hAnsi="宋体" w:cs="宋体"/>
          <w:color w:val="auto"/>
          <w:szCs w:val="21"/>
        </w:rPr>
        <w:t>★3.4  电源线 1根；</w:t>
      </w:r>
    </w:p>
    <w:p w14:paraId="274119EC">
      <w:pPr>
        <w:rPr>
          <w:rFonts w:ascii="宋体" w:hAnsi="宋体" w:cs="宋体"/>
          <w:color w:val="auto"/>
          <w:szCs w:val="21"/>
        </w:rPr>
      </w:pPr>
      <w:r>
        <w:rPr>
          <w:rFonts w:hint="eastAsia" w:ascii="宋体" w:hAnsi="宋体" w:cs="宋体"/>
          <w:color w:val="auto"/>
          <w:szCs w:val="21"/>
        </w:rPr>
        <w:t>4、参数指标</w:t>
      </w:r>
    </w:p>
    <w:p w14:paraId="078C47C8">
      <w:pPr>
        <w:rPr>
          <w:rFonts w:ascii="宋体" w:hAnsi="宋体" w:cs="宋体"/>
          <w:color w:val="auto"/>
          <w:szCs w:val="21"/>
        </w:rPr>
      </w:pPr>
      <w:r>
        <w:rPr>
          <w:rFonts w:hint="eastAsia" w:ascii="宋体" w:hAnsi="宋体" w:cs="宋体"/>
          <w:color w:val="auto"/>
          <w:szCs w:val="21"/>
        </w:rPr>
        <w:t>★4.1测试压力范围：0.1～1.2Mpa可调。</w:t>
      </w:r>
    </w:p>
    <w:p w14:paraId="2BAA7D5A">
      <w:pPr>
        <w:rPr>
          <w:rFonts w:ascii="宋体" w:hAnsi="宋体" w:cs="宋体"/>
          <w:color w:val="auto"/>
          <w:szCs w:val="21"/>
        </w:rPr>
      </w:pPr>
      <w:r>
        <w:rPr>
          <w:rFonts w:hint="eastAsia" w:ascii="宋体" w:hAnsi="宋体" w:cs="宋体"/>
          <w:color w:val="auto"/>
          <w:szCs w:val="21"/>
        </w:rPr>
        <w:t>★4.2 测试规格：400VAC 25A，72VDC 25A，交直流切换。</w:t>
      </w:r>
    </w:p>
    <w:p w14:paraId="4697BA4A">
      <w:pPr>
        <w:rPr>
          <w:rFonts w:ascii="宋体" w:hAnsi="宋体" w:cs="宋体"/>
          <w:color w:val="auto"/>
          <w:szCs w:val="21"/>
        </w:rPr>
      </w:pPr>
      <w:r>
        <w:rPr>
          <w:rFonts w:hint="eastAsia" w:ascii="宋体" w:hAnsi="宋体" w:cs="宋体"/>
          <w:color w:val="auto"/>
          <w:szCs w:val="21"/>
        </w:rPr>
        <w:t>★4.3 压力表精度，范围（0.1～1.2Mpa，精度0.01Mpa）</w:t>
      </w:r>
    </w:p>
    <w:p w14:paraId="45D2857F">
      <w:pPr>
        <w:rPr>
          <w:rFonts w:ascii="宋体" w:hAnsi="宋体" w:cs="宋体"/>
          <w:color w:val="auto"/>
          <w:szCs w:val="21"/>
        </w:rPr>
      </w:pPr>
      <w:r>
        <w:rPr>
          <w:rFonts w:hint="eastAsia" w:ascii="宋体" w:hAnsi="宋体" w:cs="宋体"/>
          <w:color w:val="auto"/>
          <w:szCs w:val="21"/>
        </w:rPr>
        <w:t>★4.4 电流表 范围，显示精度，精度 （0～30A，精度</w:t>
      </w:r>
      <w:bookmarkStart w:id="270" w:name="OLE_LINK4"/>
      <w:bookmarkStart w:id="271" w:name="OLE_LINK3"/>
      <w:r>
        <w:rPr>
          <w:rFonts w:hint="eastAsia" w:ascii="宋体" w:hAnsi="宋体" w:cs="宋体"/>
          <w:color w:val="auto"/>
          <w:szCs w:val="21"/>
        </w:rPr>
        <w:t>≤1.0%FS</w:t>
      </w:r>
      <w:bookmarkEnd w:id="270"/>
      <w:bookmarkEnd w:id="271"/>
      <w:r>
        <w:rPr>
          <w:rFonts w:hint="eastAsia" w:ascii="宋体" w:hAnsi="宋体" w:cs="宋体"/>
          <w:color w:val="auto"/>
          <w:szCs w:val="21"/>
        </w:rPr>
        <w:t>）</w:t>
      </w:r>
    </w:p>
    <w:p w14:paraId="38582018">
      <w:pPr>
        <w:rPr>
          <w:rFonts w:ascii="宋体" w:hAnsi="宋体" w:cs="宋体"/>
          <w:color w:val="auto"/>
          <w:szCs w:val="21"/>
        </w:rPr>
      </w:pPr>
      <w:r>
        <w:rPr>
          <w:rFonts w:hint="eastAsia" w:ascii="宋体" w:hAnsi="宋体" w:cs="宋体"/>
          <w:color w:val="auto"/>
          <w:szCs w:val="21"/>
        </w:rPr>
        <w:t>★4.5 电压表 范围，显示精度，精度  （0～400V，精度≤1.0%FS）</w:t>
      </w:r>
    </w:p>
    <w:p w14:paraId="27D41316">
      <w:pPr>
        <w:rPr>
          <w:rFonts w:ascii="宋体" w:hAnsi="宋体" w:cs="宋体"/>
          <w:color w:val="auto"/>
          <w:szCs w:val="21"/>
        </w:rPr>
      </w:pPr>
      <w:r>
        <w:rPr>
          <w:rFonts w:hint="eastAsia" w:ascii="宋体" w:hAnsi="宋体" w:cs="宋体"/>
          <w:color w:val="auto"/>
          <w:szCs w:val="21"/>
        </w:rPr>
        <w:t>注：以上不含负载和电源。</w:t>
      </w:r>
    </w:p>
    <w:p w14:paraId="6B876203">
      <w:pPr>
        <w:rPr>
          <w:rFonts w:ascii="宋体" w:hAnsi="宋体" w:cs="宋体"/>
          <w:color w:val="auto"/>
          <w:szCs w:val="21"/>
        </w:rPr>
      </w:pPr>
      <w:r>
        <w:rPr>
          <w:rFonts w:hint="eastAsia" w:ascii="宋体" w:hAnsi="宋体" w:cs="宋体"/>
          <w:color w:val="auto"/>
          <w:szCs w:val="21"/>
        </w:rPr>
        <w:t>5、售后要求</w:t>
      </w:r>
    </w:p>
    <w:p w14:paraId="43C7FC22">
      <w:pPr>
        <w:rPr>
          <w:rFonts w:ascii="宋体" w:hAnsi="宋体" w:cs="宋体"/>
          <w:color w:val="auto"/>
          <w:szCs w:val="21"/>
        </w:rPr>
      </w:pPr>
      <w:r>
        <w:rPr>
          <w:rFonts w:hint="eastAsia" w:ascii="宋体" w:hAnsi="宋体" w:cs="宋体"/>
          <w:color w:val="auto"/>
          <w:szCs w:val="21"/>
        </w:rPr>
        <w:t>主机至少质保1年，售后72h到场，120h内解决故障（解决不了的，提供备用机器，保障采购人正常测试）。</w:t>
      </w:r>
    </w:p>
    <w:p w14:paraId="6A2085AE">
      <w:pPr>
        <w:rPr>
          <w:rFonts w:ascii="宋体" w:hAnsi="宋体" w:cs="宋体"/>
          <w:color w:val="auto"/>
          <w:szCs w:val="21"/>
        </w:rPr>
      </w:pPr>
      <w:r>
        <w:rPr>
          <w:rFonts w:hint="eastAsia" w:ascii="宋体" w:hAnsi="宋体" w:cs="宋体"/>
          <w:color w:val="auto"/>
          <w:szCs w:val="21"/>
        </w:rPr>
        <w:t>进行为期至少1天的现场免费培训，内容包括：</w:t>
      </w:r>
    </w:p>
    <w:p w14:paraId="7CB56289">
      <w:pPr>
        <w:rPr>
          <w:rFonts w:ascii="宋体" w:hAnsi="宋体" w:cs="宋体"/>
          <w:color w:val="auto"/>
          <w:szCs w:val="21"/>
        </w:rPr>
      </w:pPr>
      <w:r>
        <w:rPr>
          <w:rFonts w:hint="eastAsia" w:ascii="宋体" w:hAnsi="宋体" w:cs="宋体"/>
          <w:color w:val="auto"/>
          <w:szCs w:val="21"/>
        </w:rPr>
        <w:t>（1）设备原理及操作使用培训；</w:t>
      </w:r>
    </w:p>
    <w:p w14:paraId="55922B69">
      <w:pPr>
        <w:rPr>
          <w:rFonts w:ascii="宋体" w:hAnsi="宋体" w:cs="宋体"/>
          <w:color w:val="auto"/>
          <w:szCs w:val="21"/>
        </w:rPr>
      </w:pPr>
      <w:r>
        <w:rPr>
          <w:rFonts w:hint="eastAsia" w:ascii="宋体" w:hAnsi="宋体" w:cs="宋体"/>
          <w:color w:val="auto"/>
          <w:szCs w:val="21"/>
        </w:rPr>
        <w:t>（2）日常维护培训；</w:t>
      </w:r>
    </w:p>
    <w:p w14:paraId="63984EE8">
      <w:pPr>
        <w:rPr>
          <w:rFonts w:ascii="宋体" w:hAnsi="宋体" w:cs="宋体"/>
          <w:color w:val="auto"/>
          <w:szCs w:val="21"/>
        </w:rPr>
      </w:pPr>
      <w:r>
        <w:rPr>
          <w:rFonts w:hint="eastAsia" w:ascii="宋体" w:hAnsi="宋体" w:cs="宋体"/>
          <w:color w:val="auto"/>
          <w:szCs w:val="21"/>
        </w:rPr>
        <w:t>（3）设备应用培训。</w:t>
      </w:r>
    </w:p>
    <w:p w14:paraId="03027529">
      <w:pPr>
        <w:rPr>
          <w:rFonts w:ascii="宋体" w:hAnsi="宋体" w:cs="宋体"/>
          <w:color w:val="auto"/>
          <w:szCs w:val="21"/>
        </w:rPr>
      </w:pPr>
    </w:p>
    <w:p w14:paraId="10555A46">
      <w:pPr>
        <w:rPr>
          <w:rFonts w:ascii="宋体" w:hAnsi="宋体" w:cs="宋体"/>
          <w:color w:val="auto"/>
          <w:szCs w:val="21"/>
        </w:rPr>
      </w:pPr>
      <w:r>
        <w:rPr>
          <w:rFonts w:hint="eastAsia" w:ascii="宋体" w:hAnsi="宋体" w:cs="宋体"/>
          <w:color w:val="auto"/>
          <w:szCs w:val="21"/>
        </w:rPr>
        <w:t>⑨数据采集器</w:t>
      </w:r>
    </w:p>
    <w:p w14:paraId="246EF573">
      <w:pPr>
        <w:rPr>
          <w:rFonts w:ascii="宋体" w:hAnsi="宋体" w:cs="宋体"/>
          <w:color w:val="auto"/>
          <w:szCs w:val="21"/>
        </w:rPr>
      </w:pPr>
      <w:r>
        <w:rPr>
          <w:rFonts w:hint="eastAsia" w:ascii="宋体" w:hAnsi="宋体" w:cs="宋体"/>
          <w:color w:val="auto"/>
          <w:szCs w:val="21"/>
        </w:rPr>
        <w:t>1.主要指标要求</w:t>
      </w:r>
    </w:p>
    <w:p w14:paraId="4FCB0695">
      <w:pPr>
        <w:rPr>
          <w:rFonts w:ascii="宋体" w:hAnsi="宋体" w:cs="宋体"/>
          <w:color w:val="auto"/>
          <w:szCs w:val="21"/>
        </w:rPr>
      </w:pPr>
      <w:r>
        <w:rPr>
          <w:rFonts w:hint="eastAsia" w:ascii="宋体" w:hAnsi="宋体" w:cs="宋体"/>
          <w:color w:val="auto"/>
          <w:szCs w:val="21"/>
        </w:rPr>
        <w:t>1.1测试通道</w:t>
      </w:r>
    </w:p>
    <w:p w14:paraId="3AC858BF">
      <w:pPr>
        <w:rPr>
          <w:rFonts w:ascii="宋体" w:hAnsi="宋体" w:cs="宋体"/>
          <w:color w:val="auto"/>
          <w:szCs w:val="21"/>
        </w:rPr>
      </w:pPr>
      <w:r>
        <w:rPr>
          <w:rFonts w:hint="eastAsia" w:ascii="宋体" w:hAnsi="宋体" w:cs="宋体"/>
          <w:color w:val="auto"/>
          <w:szCs w:val="21"/>
        </w:rPr>
        <w:t>★数量：至少8个通道，可通过升级通道越多为优，可以满足多通道测试需求</w:t>
      </w:r>
    </w:p>
    <w:p w14:paraId="33017054">
      <w:pPr>
        <w:rPr>
          <w:rFonts w:ascii="宋体" w:hAnsi="宋体" w:cs="宋体"/>
          <w:color w:val="auto"/>
          <w:szCs w:val="21"/>
        </w:rPr>
      </w:pPr>
      <w:r>
        <w:rPr>
          <w:rFonts w:hint="eastAsia" w:ascii="宋体" w:hAnsi="宋体" w:cs="宋体"/>
          <w:color w:val="auto"/>
          <w:szCs w:val="21"/>
        </w:rPr>
        <w:t>1.2支持热电偶类型：</w:t>
      </w:r>
    </w:p>
    <w:p w14:paraId="593F114B">
      <w:pPr>
        <w:rPr>
          <w:rFonts w:ascii="宋体" w:hAnsi="宋体" w:cs="宋体"/>
          <w:color w:val="auto"/>
          <w:szCs w:val="21"/>
        </w:rPr>
      </w:pPr>
      <w:r>
        <w:rPr>
          <w:rFonts w:hint="eastAsia" w:ascii="宋体" w:hAnsi="宋体" w:cs="宋体"/>
          <w:color w:val="auto"/>
          <w:szCs w:val="21"/>
        </w:rPr>
        <w:t>★至少J/K/T/E/S/N/B/R 型</w:t>
      </w:r>
    </w:p>
    <w:p w14:paraId="63874EB9">
      <w:pPr>
        <w:rPr>
          <w:rFonts w:ascii="宋体" w:hAnsi="宋体" w:cs="宋体"/>
          <w:color w:val="auto"/>
          <w:szCs w:val="21"/>
        </w:rPr>
      </w:pPr>
      <w:r>
        <w:rPr>
          <w:rFonts w:hint="eastAsia" w:ascii="宋体" w:hAnsi="宋体" w:cs="宋体"/>
          <w:color w:val="auto"/>
          <w:szCs w:val="21"/>
        </w:rPr>
        <w:t>显示分辨率:不低于0.05℃</w:t>
      </w:r>
    </w:p>
    <w:p w14:paraId="58E3FF4C">
      <w:pPr>
        <w:rPr>
          <w:rFonts w:ascii="宋体" w:hAnsi="宋体" w:cs="宋体"/>
          <w:color w:val="auto"/>
          <w:szCs w:val="21"/>
        </w:rPr>
      </w:pPr>
      <w:r>
        <w:rPr>
          <w:rFonts w:hint="eastAsia" w:ascii="宋体" w:hAnsi="宋体" w:cs="宋体"/>
          <w:color w:val="auto"/>
          <w:szCs w:val="21"/>
        </w:rPr>
        <w:t>1.3支持热电阻类型：</w:t>
      </w:r>
    </w:p>
    <w:p w14:paraId="3DC5FC9F">
      <w:pPr>
        <w:rPr>
          <w:rFonts w:ascii="宋体" w:hAnsi="宋体" w:cs="宋体"/>
          <w:color w:val="auto"/>
          <w:szCs w:val="21"/>
        </w:rPr>
      </w:pPr>
      <w:r>
        <w:rPr>
          <w:rFonts w:hint="eastAsia" w:ascii="宋体" w:hAnsi="宋体" w:cs="宋体"/>
          <w:color w:val="auto"/>
          <w:szCs w:val="21"/>
        </w:rPr>
        <w:t>▲PT100,CU50</w:t>
      </w:r>
    </w:p>
    <w:p w14:paraId="6F793CD2">
      <w:pPr>
        <w:rPr>
          <w:rFonts w:ascii="宋体" w:hAnsi="宋体" w:cs="宋体"/>
          <w:color w:val="auto"/>
          <w:szCs w:val="21"/>
        </w:rPr>
      </w:pPr>
      <w:r>
        <w:rPr>
          <w:rFonts w:hint="eastAsia" w:ascii="宋体" w:hAnsi="宋体" w:cs="宋体"/>
          <w:color w:val="auto"/>
          <w:szCs w:val="21"/>
        </w:rPr>
        <w:t>★支持电压测试范围：不低于10V</w:t>
      </w:r>
    </w:p>
    <w:p w14:paraId="191F350F">
      <w:pPr>
        <w:rPr>
          <w:rFonts w:ascii="宋体" w:hAnsi="宋体" w:cs="宋体"/>
          <w:color w:val="auto"/>
          <w:szCs w:val="21"/>
        </w:rPr>
      </w:pPr>
      <w:r>
        <w:rPr>
          <w:rFonts w:hint="eastAsia" w:ascii="宋体" w:hAnsi="宋体" w:cs="宋体"/>
          <w:color w:val="auto"/>
          <w:szCs w:val="21"/>
        </w:rPr>
        <w:t>★支持电流量程20mA</w:t>
      </w:r>
    </w:p>
    <w:p w14:paraId="5D434229">
      <w:pPr>
        <w:rPr>
          <w:rFonts w:ascii="宋体" w:hAnsi="宋体" w:cs="宋体"/>
          <w:color w:val="auto"/>
          <w:szCs w:val="21"/>
        </w:rPr>
      </w:pPr>
      <w:r>
        <w:rPr>
          <w:rFonts w:hint="eastAsia" w:ascii="宋体" w:hAnsi="宋体" w:cs="宋体"/>
          <w:color w:val="auto"/>
          <w:szCs w:val="21"/>
        </w:rPr>
        <w:t>采样频率可以自行设置，可以循环记录</w:t>
      </w:r>
    </w:p>
    <w:p w14:paraId="784E0432">
      <w:pPr>
        <w:rPr>
          <w:rFonts w:ascii="宋体" w:hAnsi="宋体" w:cs="宋体"/>
          <w:color w:val="auto"/>
          <w:szCs w:val="21"/>
        </w:rPr>
      </w:pPr>
      <w:r>
        <w:rPr>
          <w:rFonts w:hint="eastAsia" w:ascii="宋体" w:hAnsi="宋体" w:cs="宋体"/>
          <w:color w:val="auto"/>
          <w:szCs w:val="21"/>
        </w:rPr>
        <w:t>报警模式：高低限报警，每通道4个（上上限，上限，下限，下下限）</w:t>
      </w:r>
    </w:p>
    <w:p w14:paraId="6403E22E">
      <w:pPr>
        <w:rPr>
          <w:rFonts w:ascii="宋体" w:hAnsi="宋体" w:cs="宋体"/>
          <w:color w:val="auto"/>
          <w:szCs w:val="21"/>
        </w:rPr>
      </w:pPr>
      <w:r>
        <w:rPr>
          <w:rFonts w:hint="eastAsia" w:ascii="宋体" w:hAnsi="宋体" w:cs="宋体"/>
          <w:color w:val="auto"/>
          <w:szCs w:val="21"/>
        </w:rPr>
        <w:t>▲通讯接口要求：RS232、USB</w:t>
      </w:r>
    </w:p>
    <w:p w14:paraId="0408EDD5">
      <w:pPr>
        <w:rPr>
          <w:rFonts w:ascii="宋体" w:hAnsi="宋体" w:cs="宋体"/>
          <w:color w:val="auto"/>
          <w:szCs w:val="21"/>
        </w:rPr>
      </w:pPr>
      <w:r>
        <w:rPr>
          <w:rFonts w:hint="eastAsia" w:ascii="宋体" w:hAnsi="宋体" w:cs="宋体"/>
          <w:color w:val="auto"/>
          <w:szCs w:val="21"/>
        </w:rPr>
        <w:t>免费的上位机软件，可以通过计算机对仪器进行控制和数据采集，可有效运用于远程控制和数据采集与分析。</w:t>
      </w:r>
    </w:p>
    <w:p w14:paraId="6598C62A">
      <w:pPr>
        <w:rPr>
          <w:rFonts w:ascii="宋体" w:hAnsi="宋体" w:cs="宋体"/>
          <w:color w:val="auto"/>
          <w:szCs w:val="21"/>
        </w:rPr>
      </w:pPr>
      <w:r>
        <w:rPr>
          <w:rFonts w:hint="eastAsia" w:ascii="宋体" w:hAnsi="宋体" w:cs="宋体"/>
          <w:color w:val="auto"/>
          <w:szCs w:val="21"/>
        </w:rPr>
        <w:t>4、售后要求</w:t>
      </w:r>
    </w:p>
    <w:p w14:paraId="30F72588">
      <w:pPr>
        <w:rPr>
          <w:rFonts w:ascii="宋体" w:hAnsi="宋体" w:cs="宋体"/>
          <w:color w:val="auto"/>
          <w:szCs w:val="21"/>
        </w:rPr>
      </w:pPr>
      <w:r>
        <w:rPr>
          <w:rFonts w:hint="eastAsia" w:ascii="宋体" w:hAnsi="宋体" w:cs="宋体"/>
          <w:color w:val="auto"/>
          <w:szCs w:val="21"/>
        </w:rPr>
        <w:t>主机至少质保1年，售后24h到场，48h内解决故障（解决不了的，提供备用机器，保障采购人正常测试）。</w:t>
      </w:r>
    </w:p>
    <w:p w14:paraId="146797F1">
      <w:pPr>
        <w:rPr>
          <w:rFonts w:ascii="宋体" w:hAnsi="宋体" w:cs="宋体"/>
          <w:color w:val="auto"/>
          <w:szCs w:val="21"/>
        </w:rPr>
      </w:pPr>
      <w:r>
        <w:rPr>
          <w:rFonts w:hint="eastAsia" w:ascii="宋体" w:hAnsi="宋体" w:cs="宋体"/>
          <w:color w:val="auto"/>
          <w:szCs w:val="21"/>
        </w:rPr>
        <w:t>进行为期至少1天的现场免费培训，内容包括：</w:t>
      </w:r>
    </w:p>
    <w:p w14:paraId="653CC19B">
      <w:pPr>
        <w:rPr>
          <w:rFonts w:ascii="宋体" w:hAnsi="宋体" w:cs="宋体"/>
          <w:color w:val="auto"/>
          <w:szCs w:val="21"/>
        </w:rPr>
      </w:pPr>
      <w:r>
        <w:rPr>
          <w:rFonts w:hint="eastAsia" w:ascii="宋体" w:hAnsi="宋体" w:cs="宋体"/>
          <w:color w:val="auto"/>
          <w:szCs w:val="21"/>
        </w:rPr>
        <w:t>（1）设备原理及操作使用培训；</w:t>
      </w:r>
    </w:p>
    <w:p w14:paraId="66DC34F8">
      <w:pPr>
        <w:rPr>
          <w:rFonts w:ascii="宋体" w:hAnsi="宋体" w:cs="宋体"/>
          <w:color w:val="auto"/>
          <w:szCs w:val="21"/>
        </w:rPr>
      </w:pPr>
      <w:r>
        <w:rPr>
          <w:rFonts w:hint="eastAsia" w:ascii="宋体" w:hAnsi="宋体" w:cs="宋体"/>
          <w:color w:val="auto"/>
          <w:szCs w:val="21"/>
        </w:rPr>
        <w:t>（2）日常维护培训；</w:t>
      </w:r>
    </w:p>
    <w:p w14:paraId="28E8E9E2">
      <w:pPr>
        <w:rPr>
          <w:rFonts w:ascii="宋体" w:hAnsi="宋体" w:cs="宋体"/>
          <w:color w:val="auto"/>
          <w:szCs w:val="21"/>
        </w:rPr>
      </w:pPr>
      <w:r>
        <w:rPr>
          <w:rFonts w:hint="eastAsia" w:ascii="宋体" w:hAnsi="宋体" w:cs="宋体"/>
          <w:color w:val="auto"/>
          <w:szCs w:val="21"/>
        </w:rPr>
        <w:t>（3）设备应用培训。</w:t>
      </w:r>
    </w:p>
    <w:p w14:paraId="6000E927">
      <w:pPr>
        <w:rPr>
          <w:rFonts w:ascii="宋体" w:hAnsi="宋体" w:cs="宋体"/>
          <w:color w:val="auto"/>
          <w:szCs w:val="21"/>
        </w:rPr>
      </w:pPr>
    </w:p>
    <w:p w14:paraId="088B3BAA">
      <w:pPr>
        <w:spacing w:line="360" w:lineRule="auto"/>
        <w:rPr>
          <w:color w:val="auto"/>
        </w:rPr>
      </w:pPr>
      <w:r>
        <w:rPr>
          <w:rFonts w:hint="eastAsia" w:ascii="宋体" w:hAnsi="宋体" w:cs="宋体"/>
          <w:b/>
          <w:bCs/>
          <w:color w:val="auto"/>
          <w:szCs w:val="21"/>
        </w:rPr>
        <w:t>注：以上技术要求中打“★”号指标为必须满足项，如有负偏离将作为无效投标；“</w:t>
      </w:r>
      <w:bookmarkStart w:id="272" w:name="_Hlk207533273"/>
      <w:r>
        <w:rPr>
          <w:rFonts w:hint="eastAsia" w:ascii="宋体" w:hAnsi="宋体" w:cs="宋体"/>
          <w:b/>
          <w:bCs/>
          <w:color w:val="auto"/>
          <w:szCs w:val="21"/>
        </w:rPr>
        <w:t>▲</w:t>
      </w:r>
      <w:bookmarkEnd w:id="272"/>
      <w:r>
        <w:rPr>
          <w:rFonts w:hint="eastAsia" w:ascii="宋体" w:hAnsi="宋体" w:cs="宋体"/>
          <w:b/>
          <w:bCs/>
          <w:color w:val="auto"/>
          <w:szCs w:val="21"/>
        </w:rPr>
        <w:t>”号参数为重要技术指标，需提供检测报告或产品说明书或制造商官网产品截图或制造商对外公开发布的产品宣传页或制造商加盖公章的技术参数等技术支持文件加以佐证。招标文件中相关商务、技术等要求如有不一致的情形，按要求高的执行，最终以采购人解释为准。</w:t>
      </w:r>
    </w:p>
    <w:p w14:paraId="70B7267C">
      <w:pPr>
        <w:numPr>
          <w:ilvl w:val="0"/>
          <w:numId w:val="5"/>
        </w:numPr>
        <w:spacing w:line="360" w:lineRule="auto"/>
        <w:rPr>
          <w:b/>
          <w:color w:val="auto"/>
          <w:kern w:val="0"/>
          <w:szCs w:val="21"/>
        </w:rPr>
      </w:pPr>
      <w:r>
        <w:rPr>
          <w:b/>
          <w:color w:val="auto"/>
          <w:kern w:val="0"/>
          <w:szCs w:val="21"/>
        </w:rPr>
        <w:t>综合说明及其他要求</w:t>
      </w:r>
    </w:p>
    <w:p w14:paraId="7BB8DB23">
      <w:pPr>
        <w:spacing w:line="360" w:lineRule="auto"/>
        <w:ind w:firstLine="480"/>
        <w:rPr>
          <w:bCs/>
          <w:color w:val="auto"/>
          <w:szCs w:val="21"/>
        </w:rPr>
      </w:pPr>
      <w:r>
        <w:rPr>
          <w:rFonts w:hint="eastAsia"/>
          <w:bCs/>
          <w:color w:val="auto"/>
          <w:szCs w:val="21"/>
        </w:rPr>
        <w:t>（一）有关说明</w:t>
      </w:r>
    </w:p>
    <w:p w14:paraId="21847C87">
      <w:pPr>
        <w:spacing w:line="360" w:lineRule="auto"/>
        <w:ind w:firstLine="480"/>
        <w:rPr>
          <w:bCs/>
          <w:color w:val="auto"/>
          <w:szCs w:val="21"/>
        </w:rPr>
      </w:pPr>
      <w:r>
        <w:rPr>
          <w:rFonts w:hint="eastAsia"/>
          <w:bCs/>
          <w:color w:val="auto"/>
          <w:szCs w:val="21"/>
        </w:rPr>
        <w:t>1.所有产品必须为原厂全新产品，并符合相关的质量检测标准及具有合法手续的产品。不得使用库存时间超过6个月的产品或部件。</w:t>
      </w:r>
    </w:p>
    <w:p w14:paraId="6FCC2C7E">
      <w:pPr>
        <w:spacing w:line="360" w:lineRule="auto"/>
        <w:ind w:firstLine="480"/>
        <w:rPr>
          <w:bCs/>
          <w:color w:val="auto"/>
          <w:szCs w:val="21"/>
        </w:rPr>
      </w:pPr>
      <w:r>
        <w:rPr>
          <w:rFonts w:hint="eastAsia"/>
          <w:bCs/>
          <w:color w:val="auto"/>
          <w:szCs w:val="21"/>
        </w:rPr>
        <w:t>2.供应商应按采购人提供的相关技术资料，根据现行市场价格并考虑项目实施过程中的风险因素，综合报价。</w:t>
      </w:r>
    </w:p>
    <w:p w14:paraId="1683ADBC">
      <w:pPr>
        <w:spacing w:line="360" w:lineRule="auto"/>
        <w:ind w:firstLine="480"/>
        <w:rPr>
          <w:bCs/>
          <w:color w:val="auto"/>
          <w:szCs w:val="21"/>
        </w:rPr>
      </w:pPr>
      <w:r>
        <w:rPr>
          <w:rFonts w:hint="eastAsia"/>
          <w:bCs/>
          <w:color w:val="auto"/>
          <w:szCs w:val="21"/>
        </w:rPr>
        <w:t>3.供应商必须提供所供仪器的完整技术资料纸质文档及电子文档各1套，技术资料须采用中文。技术资料必须包括操作使用说明(含安装技术要求及注意事项，仪器维护和故障处理手册等内容），各种软件资料，以及上述没有涵盖的乙方认为需要的相关资料。</w:t>
      </w:r>
    </w:p>
    <w:p w14:paraId="39B6F54A">
      <w:pPr>
        <w:spacing w:line="360" w:lineRule="auto"/>
        <w:ind w:firstLine="480"/>
        <w:rPr>
          <w:bCs/>
          <w:color w:val="auto"/>
          <w:szCs w:val="21"/>
        </w:rPr>
      </w:pPr>
      <w:r>
        <w:rPr>
          <w:rFonts w:hint="eastAsia"/>
          <w:bCs/>
          <w:color w:val="auto"/>
          <w:szCs w:val="21"/>
        </w:rPr>
        <w:t>4.竞选总报价一次报定，包括：</w:t>
      </w:r>
    </w:p>
    <w:p w14:paraId="151D0B28">
      <w:pPr>
        <w:spacing w:line="360" w:lineRule="auto"/>
        <w:ind w:firstLine="480"/>
        <w:rPr>
          <w:bCs/>
          <w:color w:val="auto"/>
          <w:szCs w:val="21"/>
        </w:rPr>
      </w:pPr>
      <w:r>
        <w:rPr>
          <w:rFonts w:hint="eastAsia"/>
          <w:bCs/>
          <w:color w:val="auto"/>
          <w:szCs w:val="21"/>
        </w:rPr>
        <w:t>4.1.产品价格（包括全套产品、辅配件、随产品应提交的备品备件和专用工具的价格以及资料等费用）；</w:t>
      </w:r>
    </w:p>
    <w:p w14:paraId="0C333565">
      <w:pPr>
        <w:spacing w:line="360" w:lineRule="auto"/>
        <w:ind w:firstLine="480"/>
        <w:rPr>
          <w:bCs/>
          <w:color w:val="auto"/>
          <w:szCs w:val="21"/>
        </w:rPr>
      </w:pPr>
      <w:r>
        <w:rPr>
          <w:rFonts w:hint="eastAsia"/>
          <w:bCs/>
          <w:color w:val="auto"/>
          <w:szCs w:val="21"/>
        </w:rPr>
        <w:t>4.2.各供应商应根据技术规范对所提供的产品进行核实，如发现与提供的产品不符或者产品中有遗漏的，应在投标提疑时以书面形式向采购人提出，如供应商未予核实或未能核实出与本比选文件提供的产品不符，则应按提供的产品进行报价，同时应承担在中标后不得更新或增添产品的风险（除非增添的产品是免费的），并确保实现比选文件所规定的全部使用功能。</w:t>
      </w:r>
    </w:p>
    <w:p w14:paraId="6F11DBA4">
      <w:pPr>
        <w:spacing w:line="360" w:lineRule="auto"/>
        <w:ind w:firstLine="480"/>
        <w:rPr>
          <w:bCs/>
          <w:color w:val="auto"/>
          <w:szCs w:val="21"/>
        </w:rPr>
      </w:pPr>
      <w:r>
        <w:rPr>
          <w:rFonts w:hint="eastAsia"/>
          <w:bCs/>
          <w:color w:val="auto"/>
          <w:szCs w:val="21"/>
        </w:rPr>
        <w:t>4.3.供应商负有确保所供产品质量达到设计要求不可推卸的责任，供货范围包括产品主机及正常运行须配套的全部附件、质保期内备品备件及调试所需全部辅材。</w:t>
      </w:r>
    </w:p>
    <w:p w14:paraId="79716788">
      <w:pPr>
        <w:spacing w:line="360" w:lineRule="auto"/>
        <w:ind w:firstLine="480"/>
        <w:rPr>
          <w:bCs/>
          <w:color w:val="auto"/>
          <w:szCs w:val="21"/>
        </w:rPr>
      </w:pPr>
      <w:r>
        <w:rPr>
          <w:rFonts w:hint="eastAsia"/>
          <w:bCs/>
          <w:color w:val="auto"/>
          <w:szCs w:val="21"/>
        </w:rPr>
        <w:t>4.4.供货范围还包括清单中虽未列入，但项目实施时必须的设备附件、材料，供应商均应纳入投标设备清单，货款计入投标总价，采购人不再承担因供应商漏报而增加的费用。</w:t>
      </w:r>
    </w:p>
    <w:p w14:paraId="22591689">
      <w:pPr>
        <w:spacing w:line="360" w:lineRule="auto"/>
        <w:ind w:firstLine="480"/>
        <w:rPr>
          <w:bCs/>
          <w:color w:val="auto"/>
          <w:szCs w:val="21"/>
        </w:rPr>
      </w:pPr>
      <w:r>
        <w:rPr>
          <w:rFonts w:hint="eastAsia"/>
          <w:bCs/>
          <w:color w:val="auto"/>
          <w:szCs w:val="21"/>
        </w:rPr>
        <w:t>4.5.包装、运输、装卸、现场保管费、保险费（指设备运抵现场所发生的费用）；</w:t>
      </w:r>
    </w:p>
    <w:p w14:paraId="4C79E5A8">
      <w:pPr>
        <w:spacing w:line="360" w:lineRule="auto"/>
        <w:ind w:firstLine="480"/>
        <w:rPr>
          <w:bCs/>
          <w:color w:val="auto"/>
          <w:szCs w:val="21"/>
        </w:rPr>
      </w:pPr>
      <w:r>
        <w:rPr>
          <w:rFonts w:hint="eastAsia"/>
          <w:bCs/>
          <w:color w:val="auto"/>
          <w:szCs w:val="21"/>
        </w:rPr>
        <w:t>4.6.技术培训服务（说明服务内容）；</w:t>
      </w:r>
    </w:p>
    <w:p w14:paraId="2713AD32">
      <w:pPr>
        <w:spacing w:line="360" w:lineRule="auto"/>
        <w:ind w:firstLine="480"/>
        <w:rPr>
          <w:bCs/>
          <w:color w:val="auto"/>
          <w:szCs w:val="21"/>
        </w:rPr>
      </w:pPr>
      <w:r>
        <w:rPr>
          <w:rFonts w:hint="eastAsia"/>
          <w:bCs/>
          <w:color w:val="auto"/>
          <w:szCs w:val="21"/>
        </w:rPr>
        <w:t>4.7.供应商须负责现场的安装、调试、常规操作及维修的培训至采购人满意为止，该工作包含在投标报价内。</w:t>
      </w:r>
    </w:p>
    <w:p w14:paraId="7EE3C79F">
      <w:pPr>
        <w:spacing w:line="360" w:lineRule="auto"/>
        <w:ind w:firstLine="480"/>
        <w:rPr>
          <w:bCs/>
          <w:color w:val="auto"/>
          <w:szCs w:val="21"/>
        </w:rPr>
      </w:pPr>
      <w:r>
        <w:rPr>
          <w:rFonts w:hint="eastAsia"/>
          <w:bCs/>
          <w:color w:val="auto"/>
          <w:szCs w:val="21"/>
        </w:rPr>
        <w:t>5.技术要求偏离：供应商提供的产品应能够至少达到以上技术参数要求，同时明确所投产品的品牌、型号、规格和外形、尺寸、安装尺寸、重量及一些必须说明的技术参数，以及使用的材料的清单，同时明确生产厂家、型号规格等，并提供详细的技术参数及性能说明书及能保证采购产品的正常安装、调试和运行的整套附、配套件和材料的详细清单和报价等。</w:t>
      </w:r>
    </w:p>
    <w:p w14:paraId="23AA2068">
      <w:pPr>
        <w:spacing w:line="360" w:lineRule="auto"/>
        <w:ind w:firstLine="480"/>
        <w:rPr>
          <w:bCs/>
          <w:color w:val="auto"/>
          <w:szCs w:val="21"/>
        </w:rPr>
      </w:pPr>
      <w:r>
        <w:rPr>
          <w:rFonts w:hint="eastAsia"/>
          <w:bCs/>
          <w:color w:val="auto"/>
          <w:szCs w:val="21"/>
        </w:rPr>
        <w:t>6.供应商必须承诺比选文件中提出的全部技术规格与要求，如果其中某些条款不响应时，应在文件中逐条列出，未列出的视同响应。</w:t>
      </w:r>
    </w:p>
    <w:p w14:paraId="13CADFC7">
      <w:pPr>
        <w:spacing w:line="360" w:lineRule="auto"/>
        <w:ind w:firstLine="480"/>
        <w:rPr>
          <w:bCs/>
          <w:color w:val="auto"/>
          <w:szCs w:val="21"/>
        </w:rPr>
      </w:pPr>
      <w:r>
        <w:rPr>
          <w:rFonts w:hint="eastAsia"/>
          <w:bCs/>
          <w:color w:val="auto"/>
          <w:szCs w:val="21"/>
        </w:rPr>
        <w:t>7.安装、调试：乙方负责设备的现场安装、调试和技术指导。用户配合乙方在用户处的调试工作，乙方必须在设备送达用户指定地点后半个月内结束。</w:t>
      </w:r>
      <w:r>
        <w:rPr>
          <w:rFonts w:hint="eastAsia"/>
          <w:bCs/>
          <w:color w:val="auto"/>
          <w:szCs w:val="21"/>
          <w:highlight w:val="yellow"/>
        </w:rPr>
        <w:t>每超一天，罚款合同总金额的</w:t>
      </w:r>
      <w:r>
        <w:rPr>
          <w:bCs/>
          <w:color w:val="auto"/>
          <w:szCs w:val="21"/>
        </w:rPr>
        <w:t>6‰</w:t>
      </w:r>
      <w:r>
        <w:rPr>
          <w:rFonts w:hint="eastAsia"/>
          <w:bCs/>
          <w:color w:val="auto"/>
          <w:szCs w:val="21"/>
          <w:highlight w:val="yellow"/>
        </w:rPr>
        <w:t>，最多至10%</w:t>
      </w:r>
      <w:r>
        <w:rPr>
          <w:rFonts w:hint="eastAsia"/>
          <w:bCs/>
          <w:color w:val="auto"/>
          <w:szCs w:val="21"/>
        </w:rPr>
        <w:t>。</w:t>
      </w:r>
    </w:p>
    <w:p w14:paraId="0362E9CA">
      <w:pPr>
        <w:spacing w:line="360" w:lineRule="auto"/>
        <w:ind w:firstLine="480"/>
        <w:rPr>
          <w:bCs/>
          <w:color w:val="auto"/>
          <w:szCs w:val="21"/>
        </w:rPr>
      </w:pPr>
      <w:r>
        <w:rPr>
          <w:rFonts w:hint="eastAsia"/>
          <w:bCs/>
          <w:color w:val="auto"/>
          <w:szCs w:val="21"/>
        </w:rPr>
        <w:t>8.供应商必须承诺比选文件中提出的全部技术规格与要求；如果以其中某些条款不响应时，应在投标文件中逐条列出，未列出的视同响应。</w:t>
      </w:r>
    </w:p>
    <w:p w14:paraId="238A04BD">
      <w:pPr>
        <w:spacing w:line="360" w:lineRule="auto"/>
        <w:ind w:firstLine="480"/>
        <w:rPr>
          <w:bCs/>
          <w:color w:val="auto"/>
          <w:szCs w:val="21"/>
        </w:rPr>
      </w:pPr>
      <w:r>
        <w:rPr>
          <w:rFonts w:hint="eastAsia"/>
          <w:bCs/>
          <w:color w:val="auto"/>
          <w:szCs w:val="21"/>
        </w:rPr>
        <w:t>9.投标文件以中文资料为准。</w:t>
      </w:r>
    </w:p>
    <w:p w14:paraId="684159EF">
      <w:pPr>
        <w:spacing w:line="360" w:lineRule="auto"/>
        <w:ind w:firstLine="480"/>
        <w:rPr>
          <w:bCs/>
          <w:color w:val="auto"/>
          <w:szCs w:val="21"/>
        </w:rPr>
      </w:pPr>
      <w:r>
        <w:rPr>
          <w:rFonts w:hint="eastAsia"/>
          <w:bCs/>
          <w:color w:val="auto"/>
          <w:szCs w:val="21"/>
        </w:rPr>
        <w:t>10.本文件中未注明年代号的引用标准，均为该标准的最新版本（包括所有修改单）。</w:t>
      </w:r>
    </w:p>
    <w:p w14:paraId="236751A1">
      <w:pPr>
        <w:spacing w:line="360" w:lineRule="auto"/>
        <w:ind w:firstLine="480"/>
        <w:rPr>
          <w:bCs/>
          <w:color w:val="auto"/>
          <w:szCs w:val="21"/>
        </w:rPr>
      </w:pPr>
      <w:r>
        <w:rPr>
          <w:rFonts w:hint="eastAsia"/>
          <w:bCs/>
          <w:color w:val="auto"/>
          <w:szCs w:val="21"/>
        </w:rPr>
        <w:t>（二）验收</w:t>
      </w:r>
    </w:p>
    <w:p w14:paraId="30361C5C">
      <w:pPr>
        <w:spacing w:line="360" w:lineRule="auto"/>
        <w:ind w:firstLine="480"/>
        <w:rPr>
          <w:bCs/>
          <w:color w:val="auto"/>
          <w:szCs w:val="21"/>
        </w:rPr>
      </w:pPr>
      <w:r>
        <w:rPr>
          <w:rFonts w:hint="eastAsia"/>
          <w:bCs/>
          <w:color w:val="auto"/>
          <w:szCs w:val="21"/>
        </w:rPr>
        <w:t>1.供应商在发货时应提供给用户设备的合格证书，产品说明书，装箱清单。</w:t>
      </w:r>
    </w:p>
    <w:p w14:paraId="4DD77031">
      <w:pPr>
        <w:spacing w:line="360" w:lineRule="auto"/>
        <w:ind w:firstLine="480"/>
        <w:rPr>
          <w:bCs/>
          <w:color w:val="auto"/>
          <w:szCs w:val="21"/>
        </w:rPr>
      </w:pPr>
      <w:r>
        <w:rPr>
          <w:rFonts w:hint="eastAsia"/>
          <w:bCs/>
          <w:color w:val="auto"/>
          <w:szCs w:val="21"/>
        </w:rPr>
        <w:t>2.最终验收：在所采购设备安装调试完成后，以双方签署的技术规格为准，逐项进行最终验收。仪器仪表需要按照国内仪表校准规范出具校准报告，校准机构为经采购方指定或确认的第三方检测机构(具有CNAS资质)，费用由乙方承担。具体为：</w:t>
      </w:r>
    </w:p>
    <w:p w14:paraId="30BAFA4A">
      <w:pPr>
        <w:spacing w:line="360" w:lineRule="auto"/>
        <w:ind w:firstLine="480"/>
        <w:rPr>
          <w:bCs/>
          <w:color w:val="auto"/>
          <w:szCs w:val="21"/>
        </w:rPr>
      </w:pPr>
      <w:r>
        <w:rPr>
          <w:rFonts w:hint="eastAsia"/>
          <w:bCs/>
          <w:color w:val="auto"/>
          <w:szCs w:val="21"/>
        </w:rPr>
        <w:t>电池模组测试系统，主要依据“</w:t>
      </w:r>
      <w:r>
        <w:rPr>
          <w:bCs/>
          <w:color w:val="auto"/>
          <w:szCs w:val="21"/>
        </w:rPr>
        <w:t>JJF 2039-2023 电池充放电测试仪校准规范”或类似适用规范进行校准，主要校准主通道电压、电流以及辅助通道电压、温度和时间等参数，校准范围覆盖技术指标所列要求。</w:t>
      </w:r>
    </w:p>
    <w:p w14:paraId="23DA8978">
      <w:pPr>
        <w:spacing w:line="360" w:lineRule="auto"/>
        <w:ind w:firstLine="480"/>
        <w:rPr>
          <w:bCs/>
          <w:color w:val="auto"/>
          <w:szCs w:val="21"/>
        </w:rPr>
      </w:pPr>
      <w:r>
        <w:rPr>
          <w:rFonts w:hint="eastAsia"/>
          <w:bCs/>
          <w:color w:val="auto"/>
          <w:szCs w:val="21"/>
        </w:rPr>
        <w:t>电池组保护电路测试系统，主要依据“</w:t>
      </w:r>
      <w:r>
        <w:rPr>
          <w:bCs/>
          <w:color w:val="auto"/>
          <w:szCs w:val="21"/>
        </w:rPr>
        <w:t>JJF（电子） 0016-2018 电池充放电测试系统校准规范”或类似适用规范进行校准，主要校准电压、电流、电阻等参数，校准范围覆盖技术指标所列要求。</w:t>
      </w:r>
    </w:p>
    <w:p w14:paraId="7D0E1BD4">
      <w:pPr>
        <w:spacing w:line="360" w:lineRule="auto"/>
        <w:ind w:firstLine="480"/>
        <w:rPr>
          <w:bCs/>
          <w:color w:val="auto"/>
          <w:szCs w:val="21"/>
        </w:rPr>
      </w:pPr>
      <w:r>
        <w:rPr>
          <w:rFonts w:hint="eastAsia"/>
          <w:bCs/>
          <w:color w:val="auto"/>
          <w:szCs w:val="21"/>
        </w:rPr>
        <w:t>电池温控短路试验机，主要依据“JJF</w:t>
      </w:r>
      <w:r>
        <w:rPr>
          <w:bCs/>
          <w:color w:val="auto"/>
          <w:szCs w:val="21"/>
        </w:rPr>
        <w:t xml:space="preserve"> </w:t>
      </w:r>
      <w:r>
        <w:rPr>
          <w:rFonts w:hint="eastAsia"/>
          <w:bCs/>
          <w:color w:val="auto"/>
          <w:szCs w:val="21"/>
        </w:rPr>
        <w:t>1101-2019</w:t>
      </w:r>
      <w:r>
        <w:rPr>
          <w:bCs/>
          <w:color w:val="auto"/>
          <w:szCs w:val="21"/>
        </w:rPr>
        <w:t xml:space="preserve"> </w:t>
      </w:r>
      <w:r>
        <w:rPr>
          <w:rFonts w:hint="eastAsia"/>
          <w:bCs/>
          <w:color w:val="auto"/>
          <w:szCs w:val="21"/>
        </w:rPr>
        <w:t>环境试验设备温度、湿度参数</w:t>
      </w:r>
      <w:r>
        <w:rPr>
          <w:bCs/>
          <w:color w:val="auto"/>
          <w:szCs w:val="21"/>
        </w:rPr>
        <w:t>校准规范”或类似适用规范进行校准，主要校准</w:t>
      </w:r>
      <w:r>
        <w:rPr>
          <w:rFonts w:hint="eastAsia"/>
          <w:bCs/>
          <w:color w:val="auto"/>
          <w:szCs w:val="21"/>
        </w:rPr>
        <w:t>温度箱的温度</w:t>
      </w:r>
      <w:r>
        <w:rPr>
          <w:bCs/>
          <w:color w:val="auto"/>
          <w:szCs w:val="21"/>
        </w:rPr>
        <w:t>参数，校准范围覆盖技术指标所列要求。</w:t>
      </w:r>
      <w:r>
        <w:rPr>
          <w:rFonts w:hint="eastAsia"/>
          <w:bCs/>
          <w:color w:val="auto"/>
          <w:szCs w:val="21"/>
        </w:rPr>
        <w:t>依据“JJG</w:t>
      </w:r>
      <w:r>
        <w:rPr>
          <w:bCs/>
          <w:color w:val="auto"/>
          <w:szCs w:val="21"/>
        </w:rPr>
        <w:t xml:space="preserve"> </w:t>
      </w:r>
      <w:r>
        <w:rPr>
          <w:rFonts w:hint="eastAsia"/>
          <w:bCs/>
          <w:color w:val="auto"/>
          <w:szCs w:val="21"/>
        </w:rPr>
        <w:t>166-2022</w:t>
      </w:r>
      <w:r>
        <w:rPr>
          <w:bCs/>
          <w:color w:val="auto"/>
          <w:szCs w:val="21"/>
        </w:rPr>
        <w:t xml:space="preserve"> </w:t>
      </w:r>
      <w:r>
        <w:rPr>
          <w:rFonts w:hint="eastAsia"/>
          <w:bCs/>
          <w:color w:val="auto"/>
          <w:szCs w:val="21"/>
        </w:rPr>
        <w:t>直流标准电阻器检定规程”或类似适用规范进行校准，主要校准短路电阻参数，校准范围覆盖技术指标所列要求。依据“</w:t>
      </w:r>
      <w:r>
        <w:rPr>
          <w:bCs/>
          <w:color w:val="auto"/>
          <w:szCs w:val="21"/>
        </w:rPr>
        <w:t>JJF 1587-2016 数字多用表校准规范</w:t>
      </w:r>
      <w:r>
        <w:rPr>
          <w:rFonts w:hint="eastAsia"/>
          <w:bCs/>
          <w:color w:val="auto"/>
          <w:szCs w:val="21"/>
        </w:rPr>
        <w:t>”或类似适用规范进行校准，主要校准电压、电流采集参数，校准范围覆盖技术指标所列要求。依据“</w:t>
      </w:r>
      <w:r>
        <w:rPr>
          <w:bCs/>
          <w:color w:val="auto"/>
          <w:szCs w:val="21"/>
        </w:rPr>
        <w:t xml:space="preserve">JJF </w:t>
      </w:r>
      <w:r>
        <w:rPr>
          <w:rFonts w:hint="eastAsia"/>
          <w:bCs/>
          <w:color w:val="auto"/>
          <w:szCs w:val="21"/>
        </w:rPr>
        <w:t>1664-2017</w:t>
      </w:r>
      <w:r>
        <w:rPr>
          <w:bCs/>
          <w:color w:val="auto"/>
          <w:szCs w:val="21"/>
        </w:rPr>
        <w:t xml:space="preserve"> </w:t>
      </w:r>
      <w:r>
        <w:rPr>
          <w:rFonts w:hint="eastAsia"/>
          <w:bCs/>
          <w:color w:val="auto"/>
          <w:szCs w:val="21"/>
        </w:rPr>
        <w:t>温度显示仪</w:t>
      </w:r>
      <w:r>
        <w:rPr>
          <w:bCs/>
          <w:color w:val="auto"/>
          <w:szCs w:val="21"/>
        </w:rPr>
        <w:t>校准规范”或类似适用规范进行校准，主要校准</w:t>
      </w:r>
      <w:r>
        <w:rPr>
          <w:rFonts w:hint="eastAsia"/>
          <w:bCs/>
          <w:color w:val="auto"/>
          <w:szCs w:val="21"/>
        </w:rPr>
        <w:t>温度</w:t>
      </w:r>
      <w:r>
        <w:rPr>
          <w:bCs/>
          <w:color w:val="auto"/>
          <w:szCs w:val="21"/>
        </w:rPr>
        <w:t>采集参数，校准范围覆盖技术指标所列要求。</w:t>
      </w:r>
    </w:p>
    <w:p w14:paraId="0D257CDB">
      <w:pPr>
        <w:spacing w:line="360" w:lineRule="auto"/>
        <w:ind w:firstLine="480"/>
        <w:rPr>
          <w:bCs/>
          <w:color w:val="auto"/>
          <w:szCs w:val="21"/>
        </w:rPr>
      </w:pPr>
      <w:r>
        <w:rPr>
          <w:bCs/>
          <w:color w:val="auto"/>
          <w:szCs w:val="21"/>
        </w:rPr>
        <w:t>R/T特性测试仪</w:t>
      </w:r>
      <w:r>
        <w:rPr>
          <w:rFonts w:hint="eastAsia"/>
          <w:bCs/>
          <w:color w:val="auto"/>
          <w:szCs w:val="21"/>
        </w:rPr>
        <w:t>，依据“</w:t>
      </w:r>
      <w:r>
        <w:rPr>
          <w:bCs/>
          <w:color w:val="auto"/>
          <w:szCs w:val="21"/>
        </w:rPr>
        <w:t xml:space="preserve">JJF 1587-2016 </w:t>
      </w:r>
      <w:r>
        <w:rPr>
          <w:rFonts w:hint="eastAsia"/>
          <w:bCs/>
          <w:color w:val="auto"/>
          <w:szCs w:val="21"/>
        </w:rPr>
        <w:t>数字多用表校准规范”</w:t>
      </w:r>
      <w:r>
        <w:rPr>
          <w:bCs/>
          <w:color w:val="auto"/>
          <w:szCs w:val="21"/>
        </w:rPr>
        <w:t xml:space="preserve"> 或类似适用规范进行校准</w:t>
      </w:r>
      <w:r>
        <w:rPr>
          <w:rFonts w:hint="eastAsia"/>
          <w:bCs/>
          <w:color w:val="auto"/>
          <w:szCs w:val="21"/>
        </w:rPr>
        <w:t>，主要校准电阻测试仪的电阻值。依据“</w:t>
      </w:r>
      <w:r>
        <w:rPr>
          <w:bCs/>
          <w:color w:val="auto"/>
          <w:szCs w:val="21"/>
        </w:rPr>
        <w:t xml:space="preserve">JJG 617-1996 </w:t>
      </w:r>
      <w:r>
        <w:rPr>
          <w:rFonts w:hint="eastAsia"/>
          <w:bCs/>
          <w:color w:val="auto"/>
          <w:szCs w:val="21"/>
        </w:rPr>
        <w:t>数字温度指示调节仪检定规程”</w:t>
      </w:r>
      <w:r>
        <w:rPr>
          <w:bCs/>
          <w:color w:val="auto"/>
          <w:szCs w:val="21"/>
        </w:rPr>
        <w:t xml:space="preserve"> 或类似适用规范进行校准</w:t>
      </w:r>
      <w:r>
        <w:rPr>
          <w:rFonts w:hint="eastAsia"/>
          <w:bCs/>
          <w:color w:val="auto"/>
          <w:szCs w:val="21"/>
        </w:rPr>
        <w:t xml:space="preserve"> ，主要校准温度采集装置。</w:t>
      </w:r>
    </w:p>
    <w:p w14:paraId="5F498127">
      <w:pPr>
        <w:spacing w:line="360" w:lineRule="auto"/>
        <w:ind w:firstLine="480"/>
        <w:rPr>
          <w:bCs/>
          <w:color w:val="auto"/>
          <w:szCs w:val="21"/>
        </w:rPr>
      </w:pPr>
      <w:r>
        <w:rPr>
          <w:rFonts w:hint="eastAsia"/>
          <w:bCs/>
          <w:color w:val="auto"/>
          <w:szCs w:val="21"/>
        </w:rPr>
        <w:t>耗散系数测试仪，依据“JJF 1587-2016 数字多用表校准规范” 或类似适用规范进行校准，主要校准电流测试仪的电流值，电压测试仪的电压值。</w:t>
      </w:r>
    </w:p>
    <w:p w14:paraId="7A7C92FC">
      <w:pPr>
        <w:spacing w:line="360" w:lineRule="auto"/>
        <w:ind w:firstLine="480"/>
        <w:rPr>
          <w:bCs/>
          <w:color w:val="auto"/>
          <w:szCs w:val="21"/>
        </w:rPr>
      </w:pPr>
      <w:r>
        <w:rPr>
          <w:rFonts w:hint="eastAsia"/>
          <w:bCs/>
          <w:color w:val="auto"/>
          <w:szCs w:val="21"/>
        </w:rPr>
        <w:t>高压直流电源，依据“JJF 1597-2016 直流稳定电源校准规范”或类似适用规范进行校准，主要校准电源的直流电压，直流电源和纹波电压。</w:t>
      </w:r>
    </w:p>
    <w:p w14:paraId="0C7C362D">
      <w:pPr>
        <w:spacing w:line="360" w:lineRule="auto"/>
        <w:ind w:firstLine="480"/>
        <w:rPr>
          <w:bCs/>
          <w:color w:val="auto"/>
          <w:szCs w:val="21"/>
        </w:rPr>
      </w:pPr>
      <w:r>
        <w:rPr>
          <w:rFonts w:hint="eastAsia"/>
          <w:bCs/>
          <w:color w:val="auto"/>
          <w:szCs w:val="21"/>
        </w:rPr>
        <w:t>电感负载箱，依据“JJF（军工）52-2014 功率分析仪校准规范”或类似适用规范进行校准，主要校准负载箱的交流电压，交流电流，交流功率，功率因素。</w:t>
      </w:r>
    </w:p>
    <w:p w14:paraId="09CD5028">
      <w:pPr>
        <w:spacing w:line="360" w:lineRule="auto"/>
        <w:ind w:firstLine="480"/>
        <w:rPr>
          <w:bCs/>
          <w:color w:val="auto"/>
          <w:szCs w:val="21"/>
        </w:rPr>
      </w:pPr>
      <w:r>
        <w:rPr>
          <w:rFonts w:hint="eastAsia"/>
          <w:bCs/>
          <w:color w:val="auto"/>
          <w:szCs w:val="21"/>
        </w:rPr>
        <w:t>压力式温控器</w:t>
      </w:r>
      <w:r>
        <w:rPr>
          <w:bCs/>
          <w:color w:val="auto"/>
          <w:szCs w:val="21"/>
        </w:rPr>
        <w:t>/压力开关耐久性试验台</w:t>
      </w:r>
      <w:r>
        <w:rPr>
          <w:rFonts w:hint="eastAsia"/>
          <w:bCs/>
          <w:color w:val="auto"/>
          <w:szCs w:val="21"/>
        </w:rPr>
        <w:t>，依据“JJG 52-2013 弹性元件式一般压力表、压力真空表和真空表检定规程”或类似规范进行校准，主要校准压力表的压力值。</w:t>
      </w:r>
    </w:p>
    <w:p w14:paraId="1AAC9F0C">
      <w:pPr>
        <w:spacing w:line="360" w:lineRule="auto"/>
        <w:ind w:firstLine="480"/>
        <w:rPr>
          <w:bCs/>
          <w:color w:val="auto"/>
          <w:szCs w:val="21"/>
        </w:rPr>
      </w:pPr>
      <w:r>
        <w:rPr>
          <w:rFonts w:hint="eastAsia"/>
          <w:bCs/>
          <w:color w:val="auto"/>
          <w:szCs w:val="21"/>
        </w:rPr>
        <w:t>数据采集器，依据“JJG</w:t>
      </w:r>
      <w:r>
        <w:rPr>
          <w:bCs/>
          <w:color w:val="auto"/>
          <w:szCs w:val="21"/>
        </w:rPr>
        <w:t xml:space="preserve"> </w:t>
      </w:r>
      <w:r>
        <w:rPr>
          <w:rFonts w:hint="eastAsia"/>
          <w:bCs/>
          <w:color w:val="auto"/>
          <w:szCs w:val="21"/>
        </w:rPr>
        <w:t>617-1996</w:t>
      </w:r>
      <w:r>
        <w:rPr>
          <w:bCs/>
          <w:color w:val="auto"/>
          <w:szCs w:val="21"/>
        </w:rPr>
        <w:t xml:space="preserve"> </w:t>
      </w:r>
      <w:r>
        <w:rPr>
          <w:rFonts w:hint="eastAsia"/>
          <w:bCs/>
          <w:color w:val="auto"/>
          <w:szCs w:val="21"/>
        </w:rPr>
        <w:t>数字温度指示调节仪检定规程”</w:t>
      </w:r>
      <w:r>
        <w:rPr>
          <w:bCs/>
          <w:color w:val="auto"/>
          <w:szCs w:val="21"/>
        </w:rPr>
        <w:t>或类似规范进行校准，</w:t>
      </w:r>
      <w:r>
        <w:rPr>
          <w:rFonts w:hint="eastAsia"/>
          <w:bCs/>
          <w:color w:val="auto"/>
          <w:szCs w:val="21"/>
        </w:rPr>
        <w:t>结合数据采集卡，</w:t>
      </w:r>
      <w:r>
        <w:rPr>
          <w:bCs/>
          <w:color w:val="auto"/>
          <w:szCs w:val="21"/>
        </w:rPr>
        <w:t>主要校准</w:t>
      </w:r>
      <w:r>
        <w:rPr>
          <w:rFonts w:hint="eastAsia"/>
          <w:bCs/>
          <w:color w:val="auto"/>
          <w:szCs w:val="21"/>
        </w:rPr>
        <w:t>温度参数</w:t>
      </w:r>
      <w:r>
        <w:rPr>
          <w:bCs/>
          <w:color w:val="auto"/>
          <w:szCs w:val="21"/>
        </w:rPr>
        <w:t>。</w:t>
      </w:r>
    </w:p>
    <w:p w14:paraId="194E241F">
      <w:pPr>
        <w:spacing w:line="360" w:lineRule="auto"/>
        <w:ind w:firstLine="480"/>
        <w:rPr>
          <w:bCs/>
          <w:color w:val="auto"/>
          <w:szCs w:val="21"/>
        </w:rPr>
      </w:pPr>
      <w:r>
        <w:rPr>
          <w:rFonts w:hint="eastAsia"/>
          <w:bCs/>
          <w:color w:val="auto"/>
          <w:szCs w:val="21"/>
        </w:rPr>
        <w:t>3.对操作人员进行设备原理、操作和维护保养等方面的技术培训,培训时长不得少于8h。</w:t>
      </w:r>
    </w:p>
    <w:p w14:paraId="0AE51C76">
      <w:pPr>
        <w:spacing w:line="360" w:lineRule="auto"/>
        <w:ind w:firstLine="480"/>
        <w:rPr>
          <w:bCs/>
          <w:color w:val="auto"/>
          <w:szCs w:val="21"/>
        </w:rPr>
      </w:pPr>
      <w:r>
        <w:rPr>
          <w:rFonts w:hint="eastAsia"/>
          <w:bCs/>
          <w:color w:val="auto"/>
          <w:szCs w:val="21"/>
        </w:rPr>
        <w:t>4.最终验收报告的签字待设备上述条款均验收合格且运行两周无故障后予以签字。</w:t>
      </w:r>
    </w:p>
    <w:p w14:paraId="6E92EAFE">
      <w:pPr>
        <w:spacing w:line="360" w:lineRule="auto"/>
        <w:ind w:firstLine="480"/>
        <w:rPr>
          <w:bCs/>
          <w:color w:val="auto"/>
          <w:szCs w:val="21"/>
        </w:rPr>
      </w:pPr>
      <w:r>
        <w:rPr>
          <w:rFonts w:hint="eastAsia"/>
          <w:bCs/>
          <w:color w:val="auto"/>
          <w:szCs w:val="21"/>
        </w:rPr>
        <w:t>（三）知识产权</w:t>
      </w:r>
    </w:p>
    <w:p w14:paraId="1840245B">
      <w:pPr>
        <w:spacing w:line="360" w:lineRule="auto"/>
        <w:ind w:firstLine="480"/>
        <w:rPr>
          <w:bCs/>
          <w:color w:val="auto"/>
          <w:szCs w:val="21"/>
        </w:rPr>
      </w:pPr>
      <w:r>
        <w:rPr>
          <w:rFonts w:hint="eastAsia"/>
          <w:bCs/>
          <w:color w:val="auto"/>
          <w:szCs w:val="21"/>
        </w:rPr>
        <w:t>供应商应保证采购人免除且供应商承担由于采购人在其本国使用该产品或产品任何一部分时而引起第三方提出的侵犯专利权、商标权或工业设计权的起诉、行动、行政程序索赔、请求等以及采购人为此而产生的损失和损害、费用和支出（包括律师费）。</w:t>
      </w:r>
    </w:p>
    <w:p w14:paraId="6960A9D0">
      <w:pPr>
        <w:spacing w:line="360" w:lineRule="auto"/>
        <w:ind w:firstLine="480"/>
        <w:rPr>
          <w:bCs/>
          <w:color w:val="auto"/>
          <w:szCs w:val="21"/>
        </w:rPr>
      </w:pPr>
      <w:r>
        <w:rPr>
          <w:rFonts w:hint="eastAsia"/>
          <w:bCs/>
          <w:color w:val="auto"/>
          <w:szCs w:val="21"/>
        </w:rPr>
        <w:t>（四）质量保证</w:t>
      </w:r>
    </w:p>
    <w:p w14:paraId="49308BDB">
      <w:pPr>
        <w:spacing w:line="360" w:lineRule="auto"/>
        <w:ind w:firstLine="480"/>
        <w:rPr>
          <w:bCs/>
          <w:color w:val="auto"/>
          <w:szCs w:val="21"/>
        </w:rPr>
      </w:pPr>
      <w:r>
        <w:rPr>
          <w:rFonts w:hint="eastAsia"/>
          <w:bCs/>
          <w:color w:val="auto"/>
          <w:szCs w:val="21"/>
        </w:rPr>
        <w:t>1.供应商保证合同货物是全新的，配件为原装的，完全符合国家标准等有关质量标准和合同规定的质量、规格和性能的要求，并有产品“合格证”或“产品质量保证书”，严禁提供假冒伪劣产品，一经发现，采购人有权解除本合同，且因此而产生的一切费用和责任由中标单位承担。</w:t>
      </w:r>
    </w:p>
    <w:p w14:paraId="28C65955">
      <w:pPr>
        <w:spacing w:line="360" w:lineRule="auto"/>
        <w:ind w:firstLine="480"/>
        <w:rPr>
          <w:bCs/>
          <w:color w:val="auto"/>
          <w:szCs w:val="21"/>
        </w:rPr>
      </w:pPr>
      <w:r>
        <w:rPr>
          <w:rFonts w:hint="eastAsia"/>
          <w:bCs/>
          <w:color w:val="auto"/>
          <w:szCs w:val="21"/>
        </w:rPr>
        <w:t>2.供应商应保证其提供的标的物在正确安装、正常使用和保养条件下，在其标称的使用寿命期内应具有满意的性能。在供应商承诺的质量保证期限内，供应商应对由于质量问题而造成的任何不足或故障负责。</w:t>
      </w:r>
    </w:p>
    <w:p w14:paraId="1646B9D3">
      <w:pPr>
        <w:spacing w:line="360" w:lineRule="auto"/>
        <w:ind w:firstLine="480"/>
        <w:rPr>
          <w:bCs/>
          <w:color w:val="auto"/>
          <w:szCs w:val="21"/>
        </w:rPr>
      </w:pPr>
      <w:r>
        <w:rPr>
          <w:rFonts w:hint="eastAsia"/>
          <w:bCs/>
          <w:color w:val="auto"/>
          <w:szCs w:val="21"/>
        </w:rPr>
        <w:t>3.若货物验收时产品质量不能满足要求，采购人有权要求对标的物进行更换或退货，同时有权提出索赔，所产生的一切费用（含所有检验费用）由供应商承担。</w:t>
      </w:r>
    </w:p>
    <w:p w14:paraId="71025B1D">
      <w:pPr>
        <w:spacing w:line="360" w:lineRule="auto"/>
        <w:ind w:firstLine="480"/>
        <w:rPr>
          <w:bCs/>
          <w:color w:val="auto"/>
          <w:szCs w:val="21"/>
        </w:rPr>
      </w:pPr>
      <w:r>
        <w:rPr>
          <w:rFonts w:hint="eastAsia"/>
          <w:bCs/>
          <w:color w:val="auto"/>
          <w:szCs w:val="21"/>
        </w:rPr>
        <w:t>4.履行供应商在其投标文件中的服务承诺。</w:t>
      </w:r>
    </w:p>
    <w:p w14:paraId="26D02387">
      <w:pPr>
        <w:spacing w:line="360" w:lineRule="auto"/>
        <w:ind w:firstLine="480"/>
        <w:rPr>
          <w:bCs/>
          <w:color w:val="auto"/>
          <w:szCs w:val="21"/>
        </w:rPr>
      </w:pPr>
      <w:r>
        <w:rPr>
          <w:rFonts w:hint="eastAsia"/>
          <w:bCs/>
          <w:color w:val="auto"/>
          <w:szCs w:val="21"/>
        </w:rPr>
        <w:t>（五）售后服务</w:t>
      </w:r>
    </w:p>
    <w:p w14:paraId="664D2319">
      <w:pPr>
        <w:spacing w:line="360" w:lineRule="auto"/>
        <w:ind w:firstLine="480"/>
        <w:rPr>
          <w:bCs/>
          <w:color w:val="auto"/>
          <w:szCs w:val="21"/>
        </w:rPr>
      </w:pPr>
      <w:r>
        <w:rPr>
          <w:rFonts w:hint="eastAsia"/>
          <w:bCs/>
          <w:color w:val="auto"/>
          <w:szCs w:val="21"/>
        </w:rPr>
        <w:t>1.按采购人的需求及时到货，供应商需负责包括产品及辅配件、安装、调试、技术售后服务及培训、易损易耗件、工具、检测合格等交付使用前的一切费用。除非项目需求有变动，否则采购单位不再向供应商支付任何费用。</w:t>
      </w:r>
    </w:p>
    <w:p w14:paraId="005A3C4F">
      <w:pPr>
        <w:spacing w:line="360" w:lineRule="auto"/>
        <w:ind w:firstLine="480"/>
        <w:rPr>
          <w:rFonts w:hint="default" w:eastAsia="宋体"/>
          <w:bCs/>
          <w:color w:val="auto"/>
          <w:szCs w:val="21"/>
          <w:lang w:val="en-US" w:eastAsia="zh-CN"/>
        </w:rPr>
      </w:pPr>
      <w:r>
        <w:rPr>
          <w:rFonts w:hint="eastAsia"/>
          <w:bCs/>
          <w:color w:val="auto"/>
          <w:szCs w:val="21"/>
        </w:rPr>
        <w:t>2.质保期：乙方必须保证提供的设备是全新的，未使用过的。质量保证期从最终验收合格之日算起不少于1年，在此期间，如遇标准换版，在不涉及硬件更换条件下，乙方需无偿提供系统的升级服务。在质量保证期内，按说明书上要求进行正常操作的情况下，造成出现的任何故障及损坏，乙方必须在2天内无偿维修。用户在使用过程中发现设备出现问题，乙方必须在接到用户通报后2小时内给予用户明确答复，24小时内到达现场解决问题。</w:t>
      </w:r>
      <w:r>
        <w:rPr>
          <w:rFonts w:hint="eastAsia"/>
          <w:bCs/>
          <w:color w:val="auto"/>
          <w:szCs w:val="21"/>
          <w:lang w:val="en-US" w:eastAsia="zh-CN"/>
        </w:rPr>
        <w:t>与前文 “二、</w:t>
      </w:r>
      <w:r>
        <w:rPr>
          <w:rFonts w:hint="eastAsia"/>
          <w:b w:val="0"/>
          <w:bCs/>
          <w:color w:val="auto"/>
          <w:kern w:val="2"/>
          <w:sz w:val="21"/>
          <w:szCs w:val="21"/>
        </w:rPr>
        <w:t>技术规格要求</w:t>
      </w:r>
      <w:r>
        <w:rPr>
          <w:rFonts w:hint="eastAsia"/>
          <w:bCs/>
          <w:color w:val="auto"/>
          <w:szCs w:val="21"/>
          <w:lang w:val="en-US" w:eastAsia="zh-CN"/>
        </w:rPr>
        <w:t>”</w:t>
      </w:r>
      <w:r>
        <w:rPr>
          <w:rFonts w:hint="eastAsia"/>
          <w:b w:val="0"/>
          <w:bCs/>
          <w:color w:val="auto"/>
          <w:kern w:val="2"/>
          <w:sz w:val="21"/>
          <w:szCs w:val="21"/>
          <w:lang w:val="en-US" w:eastAsia="zh-CN"/>
        </w:rPr>
        <w:t>如有不一致，以前文要求为准。</w:t>
      </w:r>
    </w:p>
    <w:p w14:paraId="5D802A8F">
      <w:pPr>
        <w:spacing w:line="360" w:lineRule="auto"/>
        <w:ind w:firstLine="480"/>
        <w:rPr>
          <w:bCs/>
          <w:color w:val="auto"/>
          <w:szCs w:val="21"/>
        </w:rPr>
      </w:pPr>
      <w:r>
        <w:rPr>
          <w:rFonts w:hint="eastAsia"/>
          <w:bCs/>
          <w:color w:val="auto"/>
          <w:szCs w:val="21"/>
        </w:rPr>
        <w:t>3.质保期内由于供应商设计、制造、运输、安装及调试原因造成的零部件损坏，供应商无偿予以更换；由于采购人原因造成的零部件损坏，供应商有偿提供备件，并免费更换。质保期后设备维修配件更换只收取成本费用。</w:t>
      </w:r>
    </w:p>
    <w:p w14:paraId="397A013C">
      <w:pPr>
        <w:spacing w:line="360" w:lineRule="auto"/>
        <w:ind w:firstLine="480"/>
        <w:rPr>
          <w:bCs/>
          <w:color w:val="auto"/>
          <w:szCs w:val="21"/>
        </w:rPr>
      </w:pPr>
      <w:r>
        <w:rPr>
          <w:rFonts w:hint="eastAsia"/>
          <w:bCs/>
          <w:color w:val="auto"/>
          <w:szCs w:val="21"/>
        </w:rPr>
        <w:t>4.对产品实行终身维护服务，质量保证期满后，继续提供全面的技术服务及优惠及时的备品备件。</w:t>
      </w:r>
    </w:p>
    <w:p w14:paraId="5D194E10">
      <w:pPr>
        <w:spacing w:line="360" w:lineRule="auto"/>
        <w:ind w:firstLine="480"/>
        <w:rPr>
          <w:bCs/>
          <w:color w:val="auto"/>
          <w:szCs w:val="21"/>
        </w:rPr>
      </w:pPr>
      <w:r>
        <w:rPr>
          <w:rFonts w:hint="eastAsia"/>
          <w:bCs/>
          <w:color w:val="auto"/>
          <w:szCs w:val="21"/>
        </w:rPr>
        <w:t>5.对采购人提供的所有技术资料和项目情况保密，不得向第三方泄露任何相关技术资料和信息。</w:t>
      </w:r>
    </w:p>
    <w:p w14:paraId="21FD09A2">
      <w:pPr>
        <w:spacing w:line="360" w:lineRule="auto"/>
        <w:ind w:firstLine="480"/>
        <w:rPr>
          <w:bCs/>
          <w:color w:val="auto"/>
          <w:szCs w:val="21"/>
        </w:rPr>
      </w:pPr>
      <w:r>
        <w:rPr>
          <w:rFonts w:hint="eastAsia"/>
          <w:bCs/>
          <w:color w:val="auto"/>
          <w:szCs w:val="21"/>
        </w:rPr>
        <w:t>6.在合同签定后，供应商需根据采购人具体问题提供以下几种形式的技术服务：</w:t>
      </w:r>
    </w:p>
    <w:p w14:paraId="6D079617">
      <w:pPr>
        <w:spacing w:line="360" w:lineRule="auto"/>
        <w:ind w:firstLine="480"/>
        <w:rPr>
          <w:bCs/>
          <w:color w:val="auto"/>
          <w:szCs w:val="21"/>
        </w:rPr>
      </w:pPr>
      <w:r>
        <w:rPr>
          <w:rFonts w:hint="eastAsia"/>
          <w:bCs/>
          <w:color w:val="auto"/>
          <w:szCs w:val="21"/>
        </w:rPr>
        <w:t>1）技术培训</w:t>
      </w:r>
    </w:p>
    <w:p w14:paraId="33F43176">
      <w:pPr>
        <w:spacing w:line="360" w:lineRule="auto"/>
        <w:ind w:firstLine="480"/>
        <w:rPr>
          <w:bCs/>
          <w:color w:val="auto"/>
          <w:szCs w:val="21"/>
        </w:rPr>
      </w:pPr>
      <w:r>
        <w:rPr>
          <w:rFonts w:hint="eastAsia"/>
          <w:bCs/>
          <w:color w:val="auto"/>
          <w:szCs w:val="21"/>
        </w:rPr>
        <w:t>产品安装验收后，半个月内，由供应商技术人员免费对采购人进行技术培训，内容包括仪器的基本原理和构造、仪器日常维护及一般故障排除，直至操作人员能熟练使用该仪器。培训期间产生费用由供应商承担。</w:t>
      </w:r>
    </w:p>
    <w:p w14:paraId="7CCDCC15">
      <w:pPr>
        <w:spacing w:line="360" w:lineRule="auto"/>
        <w:ind w:firstLine="480"/>
        <w:rPr>
          <w:bCs/>
          <w:color w:val="auto"/>
          <w:szCs w:val="21"/>
        </w:rPr>
      </w:pPr>
      <w:r>
        <w:rPr>
          <w:rFonts w:hint="eastAsia"/>
          <w:bCs/>
          <w:color w:val="auto"/>
          <w:szCs w:val="21"/>
        </w:rPr>
        <w:t>2）电话咨询</w:t>
      </w:r>
    </w:p>
    <w:p w14:paraId="1FBEE697">
      <w:pPr>
        <w:spacing w:line="360" w:lineRule="auto"/>
        <w:ind w:firstLine="480"/>
        <w:rPr>
          <w:bCs/>
          <w:color w:val="auto"/>
          <w:szCs w:val="21"/>
        </w:rPr>
      </w:pPr>
      <w:r>
        <w:rPr>
          <w:rFonts w:hint="eastAsia"/>
          <w:bCs/>
          <w:color w:val="auto"/>
          <w:szCs w:val="21"/>
        </w:rPr>
        <w:t>免费提供每周7天/每天24小时不间断的电话支持服务，解答采购人在系统使用、维护过程中遇到的问题，及时提出解决问题的建议和操作方法；</w:t>
      </w:r>
    </w:p>
    <w:p w14:paraId="20554D9C">
      <w:pPr>
        <w:spacing w:line="360" w:lineRule="auto"/>
        <w:ind w:firstLine="480"/>
        <w:rPr>
          <w:bCs/>
          <w:color w:val="auto"/>
          <w:szCs w:val="21"/>
        </w:rPr>
      </w:pPr>
      <w:r>
        <w:rPr>
          <w:rFonts w:hint="eastAsia"/>
          <w:bCs/>
          <w:color w:val="auto"/>
          <w:szCs w:val="21"/>
        </w:rPr>
        <w:t>3）远程在线诊断和故障排除</w:t>
      </w:r>
    </w:p>
    <w:p w14:paraId="27265E98">
      <w:pPr>
        <w:spacing w:line="360" w:lineRule="auto"/>
        <w:ind w:firstLine="480"/>
        <w:rPr>
          <w:bCs/>
          <w:color w:val="auto"/>
          <w:szCs w:val="21"/>
        </w:rPr>
      </w:pPr>
      <w:r>
        <w:rPr>
          <w:rFonts w:hint="eastAsia"/>
          <w:bCs/>
          <w:color w:val="auto"/>
          <w:szCs w:val="21"/>
        </w:rPr>
        <w:t>供应商能帮助采购人建立远程维护系统，对于电话咨询无法解决的问题，供应商工程师经采购人授权通过电话线、宽带网等方式远程登录到采购人网络系统进行的故障诊断和故障排除；</w:t>
      </w:r>
    </w:p>
    <w:p w14:paraId="4F896435">
      <w:pPr>
        <w:spacing w:line="360" w:lineRule="auto"/>
        <w:ind w:firstLine="480"/>
        <w:rPr>
          <w:bCs/>
          <w:color w:val="auto"/>
          <w:szCs w:val="21"/>
        </w:rPr>
      </w:pPr>
      <w:r>
        <w:rPr>
          <w:rFonts w:hint="eastAsia"/>
          <w:bCs/>
          <w:color w:val="auto"/>
          <w:szCs w:val="21"/>
        </w:rPr>
        <w:t>4）重大技术问题处理</w:t>
      </w:r>
    </w:p>
    <w:p w14:paraId="10CEBF20">
      <w:pPr>
        <w:spacing w:line="360" w:lineRule="auto"/>
        <w:ind w:firstLine="480"/>
        <w:rPr>
          <w:bCs/>
          <w:color w:val="auto"/>
          <w:szCs w:val="21"/>
        </w:rPr>
      </w:pPr>
      <w:r>
        <w:rPr>
          <w:rFonts w:hint="eastAsia"/>
          <w:bCs/>
          <w:color w:val="auto"/>
          <w:szCs w:val="21"/>
        </w:rPr>
        <w:t>对重大的技术问题，供应商技术支持部门应协调组织技术专家小组进行会诊，以确保系统的正常运行；</w:t>
      </w:r>
    </w:p>
    <w:p w14:paraId="0A4421E1">
      <w:pPr>
        <w:spacing w:line="360" w:lineRule="auto"/>
        <w:ind w:firstLine="480"/>
        <w:rPr>
          <w:bCs/>
          <w:color w:val="auto"/>
          <w:szCs w:val="21"/>
        </w:rPr>
      </w:pPr>
      <w:r>
        <w:rPr>
          <w:rFonts w:hint="eastAsia"/>
          <w:bCs/>
          <w:color w:val="auto"/>
          <w:szCs w:val="21"/>
        </w:rPr>
        <w:t>5）定期巡检</w:t>
      </w:r>
    </w:p>
    <w:p w14:paraId="1723B01D">
      <w:pPr>
        <w:spacing w:line="360" w:lineRule="auto"/>
        <w:ind w:firstLine="480"/>
        <w:rPr>
          <w:bCs/>
          <w:color w:val="auto"/>
          <w:szCs w:val="21"/>
        </w:rPr>
      </w:pPr>
      <w:r>
        <w:rPr>
          <w:rFonts w:hint="eastAsia"/>
          <w:bCs/>
          <w:color w:val="auto"/>
          <w:szCs w:val="21"/>
        </w:rPr>
        <w:t>按季度提供定期巡检，并提供巡检报告。</w:t>
      </w:r>
    </w:p>
    <w:p w14:paraId="2BED0942">
      <w:pPr>
        <w:spacing w:line="360" w:lineRule="auto"/>
        <w:ind w:firstLine="480"/>
        <w:rPr>
          <w:bCs/>
          <w:color w:val="auto"/>
          <w:szCs w:val="21"/>
        </w:rPr>
      </w:pPr>
      <w:r>
        <w:rPr>
          <w:rFonts w:hint="eastAsia"/>
          <w:bCs/>
          <w:color w:val="auto"/>
          <w:szCs w:val="21"/>
        </w:rPr>
        <w:t>软件升级</w:t>
      </w:r>
    </w:p>
    <w:p w14:paraId="1967CBAB">
      <w:pPr>
        <w:spacing w:line="360" w:lineRule="auto"/>
        <w:ind w:firstLine="480"/>
        <w:rPr>
          <w:bCs/>
          <w:color w:val="auto"/>
          <w:szCs w:val="21"/>
        </w:rPr>
      </w:pPr>
      <w:r>
        <w:rPr>
          <w:rFonts w:hint="eastAsia"/>
          <w:bCs/>
          <w:color w:val="auto"/>
          <w:szCs w:val="21"/>
        </w:rPr>
        <w:t>供应商应免费向采购人提供仪器软件升级服务。</w:t>
      </w:r>
    </w:p>
    <w:p w14:paraId="63AC5988">
      <w:pPr>
        <w:spacing w:line="360" w:lineRule="auto"/>
        <w:ind w:firstLine="480"/>
        <w:rPr>
          <w:bCs/>
          <w:color w:val="auto"/>
          <w:szCs w:val="21"/>
        </w:rPr>
      </w:pPr>
      <w:r>
        <w:rPr>
          <w:rFonts w:hint="eastAsia"/>
          <w:bCs/>
          <w:color w:val="auto"/>
          <w:szCs w:val="21"/>
        </w:rPr>
        <w:t>（六）交货时间及地点</w:t>
      </w:r>
    </w:p>
    <w:p w14:paraId="5D2BBECA">
      <w:pPr>
        <w:spacing w:line="360" w:lineRule="auto"/>
        <w:ind w:firstLine="480"/>
        <w:rPr>
          <w:bCs/>
          <w:color w:val="auto"/>
          <w:szCs w:val="21"/>
        </w:rPr>
      </w:pPr>
      <w:r>
        <w:rPr>
          <w:rFonts w:hint="eastAsia"/>
          <w:bCs/>
          <w:color w:val="auto"/>
          <w:szCs w:val="21"/>
        </w:rPr>
        <w:t>1.交付时间：合同签订之日起</w:t>
      </w:r>
      <w:r>
        <w:rPr>
          <w:rFonts w:hint="eastAsia"/>
          <w:bCs/>
          <w:color w:val="auto"/>
          <w:szCs w:val="21"/>
          <w:lang w:val="en-US" w:eastAsia="zh-CN"/>
        </w:rPr>
        <w:t>60</w:t>
      </w:r>
      <w:r>
        <w:rPr>
          <w:rFonts w:hint="eastAsia"/>
          <w:bCs/>
          <w:color w:val="auto"/>
          <w:szCs w:val="21"/>
        </w:rPr>
        <w:t>日内完成设备交付、现场安装调试及首次计量，并通过买方验收确认，具体以采购人要求为准。</w:t>
      </w:r>
    </w:p>
    <w:p w14:paraId="25E0B4D6">
      <w:pPr>
        <w:spacing w:line="360" w:lineRule="auto"/>
        <w:ind w:firstLine="480"/>
        <w:rPr>
          <w:bCs/>
          <w:color w:val="auto"/>
          <w:szCs w:val="21"/>
        </w:rPr>
      </w:pPr>
      <w:r>
        <w:rPr>
          <w:rFonts w:hint="eastAsia"/>
          <w:bCs/>
          <w:color w:val="auto"/>
          <w:szCs w:val="21"/>
        </w:rPr>
        <w:t>2.交货及安装地点：采购人指定地点。</w:t>
      </w:r>
    </w:p>
    <w:p w14:paraId="2E55625A">
      <w:pPr>
        <w:spacing w:line="360" w:lineRule="auto"/>
        <w:ind w:firstLine="480"/>
        <w:rPr>
          <w:bCs/>
          <w:color w:val="auto"/>
          <w:szCs w:val="21"/>
        </w:rPr>
      </w:pPr>
      <w:r>
        <w:rPr>
          <w:rFonts w:hint="eastAsia"/>
          <w:bCs/>
          <w:color w:val="auto"/>
          <w:szCs w:val="21"/>
        </w:rPr>
        <w:t>（七）包装和装运</w:t>
      </w:r>
    </w:p>
    <w:p w14:paraId="7C4FABD3">
      <w:pPr>
        <w:spacing w:line="360" w:lineRule="auto"/>
        <w:ind w:firstLine="480"/>
        <w:rPr>
          <w:bCs/>
          <w:color w:val="auto"/>
          <w:szCs w:val="21"/>
        </w:rPr>
      </w:pPr>
      <w:r>
        <w:rPr>
          <w:rFonts w:hint="eastAsia"/>
          <w:bCs/>
          <w:color w:val="auto"/>
          <w:szCs w:val="21"/>
        </w:rPr>
        <w:t>1</w:t>
      </w:r>
      <w:bookmarkStart w:id="273" w:name="_Hlk808020"/>
      <w:r>
        <w:rPr>
          <w:rFonts w:hint="eastAsia"/>
          <w:bCs/>
          <w:color w:val="auto"/>
          <w:szCs w:val="21"/>
        </w:rPr>
        <w:t>.包装箱应用坚固的材料制造，适用长途运输、防潮、防锈、防震、防粗暴装卸，适于空运和整体吊装，并注明起吊位置，起吊重量及重心位置。</w:t>
      </w:r>
      <w:bookmarkEnd w:id="273"/>
      <w:r>
        <w:rPr>
          <w:rFonts w:hint="eastAsia"/>
          <w:bCs/>
          <w:color w:val="auto"/>
          <w:szCs w:val="21"/>
        </w:rPr>
        <w:t>由于不适当的包装而造成货物在运输过程中有任何损坏由中标单位负责。</w:t>
      </w:r>
    </w:p>
    <w:p w14:paraId="7A3EECE4">
      <w:pPr>
        <w:spacing w:line="360" w:lineRule="auto"/>
        <w:ind w:firstLine="480"/>
        <w:rPr>
          <w:bCs/>
          <w:color w:val="auto"/>
          <w:szCs w:val="21"/>
        </w:rPr>
      </w:pPr>
      <w:r>
        <w:rPr>
          <w:rFonts w:hint="eastAsia"/>
          <w:bCs/>
          <w:color w:val="auto"/>
          <w:szCs w:val="21"/>
        </w:rPr>
        <w:t>2.包装应足以承受整个过程中的运输、转运、装卸、储存等，充分考虑到运输途中的各种情况（如暴露于恶劣气候等）和无锡地区的气候特点。</w:t>
      </w:r>
    </w:p>
    <w:p w14:paraId="321C8F1F">
      <w:pPr>
        <w:spacing w:line="360" w:lineRule="auto"/>
        <w:ind w:firstLine="480"/>
        <w:rPr>
          <w:bCs/>
          <w:color w:val="auto"/>
          <w:szCs w:val="21"/>
        </w:rPr>
      </w:pPr>
      <w:r>
        <w:rPr>
          <w:rFonts w:hint="eastAsia"/>
          <w:bCs/>
          <w:color w:val="auto"/>
          <w:szCs w:val="21"/>
        </w:rPr>
        <w:t>3.包装费、运费、保险费及其他相关费用应在产品总价中包括。凡因包装或标志不当导致的货物损坏或丢失，或因此引起的事故，均应乙方承担全部责任和由此发生的相关费用。</w:t>
      </w:r>
    </w:p>
    <w:p w14:paraId="55C5B358">
      <w:pPr>
        <w:spacing w:line="360" w:lineRule="auto"/>
        <w:ind w:firstLine="480"/>
        <w:rPr>
          <w:bCs/>
          <w:color w:val="auto"/>
          <w:szCs w:val="21"/>
        </w:rPr>
      </w:pPr>
      <w:r>
        <w:rPr>
          <w:bCs/>
          <w:color w:val="auto"/>
          <w:szCs w:val="21"/>
        </w:rPr>
        <w:t>4.投标产品包装、运输、仓储、安装、检验及验收方案应当符合国家规范、明确相应的时间节点与</w:t>
      </w:r>
      <w:r>
        <w:rPr>
          <w:rFonts w:hint="eastAsia"/>
          <w:bCs/>
          <w:color w:val="auto"/>
          <w:szCs w:val="21"/>
        </w:rPr>
        <w:t>采购人</w:t>
      </w:r>
      <w:r>
        <w:rPr>
          <w:bCs/>
          <w:color w:val="auto"/>
          <w:szCs w:val="21"/>
        </w:rPr>
        <w:t>日常工作安排相适应。</w:t>
      </w:r>
    </w:p>
    <w:p w14:paraId="29DEBECB">
      <w:pPr>
        <w:spacing w:line="360" w:lineRule="auto"/>
        <w:ind w:firstLine="480"/>
        <w:rPr>
          <w:color w:val="auto"/>
        </w:rPr>
      </w:pPr>
      <w:r>
        <w:rPr>
          <w:bCs/>
          <w:color w:val="auto"/>
          <w:szCs w:val="21"/>
        </w:rPr>
        <w:t>5.投标货物的安全性、可靠性、功能性、易用性及适配性应符合</w:t>
      </w:r>
      <w:r>
        <w:rPr>
          <w:rFonts w:hint="eastAsia"/>
          <w:bCs/>
          <w:color w:val="auto"/>
          <w:szCs w:val="21"/>
        </w:rPr>
        <w:t>采购人</w:t>
      </w:r>
      <w:r>
        <w:rPr>
          <w:bCs/>
          <w:color w:val="auto"/>
          <w:szCs w:val="21"/>
        </w:rPr>
        <w:t>日常工作需要。</w:t>
      </w:r>
    </w:p>
    <w:p w14:paraId="28C9AED1">
      <w:pPr>
        <w:rPr>
          <w:rFonts w:ascii="Microsoft New Tai Lue" w:hAnsi="Microsoft New Tai Lue" w:cs="Microsoft New Tai Lue"/>
          <w:color w:val="auto"/>
        </w:rPr>
      </w:pPr>
    </w:p>
    <w:p w14:paraId="6C3EC03A">
      <w:pPr>
        <w:pStyle w:val="36"/>
        <w:spacing w:line="276" w:lineRule="auto"/>
        <w:rPr>
          <w:rFonts w:ascii="Microsoft New Tai Lue" w:hAnsi="Microsoft New Tai Lue" w:cs="Microsoft New Tai Lue"/>
          <w:color w:val="auto"/>
        </w:rPr>
      </w:pPr>
      <w:r>
        <w:rPr>
          <w:rFonts w:ascii="Microsoft New Tai Lue" w:hAnsi="Microsoft New Tai Lue" w:cs="Microsoft New Tai Lue"/>
          <w:color w:val="auto"/>
        </w:rPr>
        <w:br w:type="column"/>
      </w:r>
      <w:r>
        <w:rPr>
          <w:rFonts w:ascii="Microsoft New Tai Lue" w:hAnsi="Microsoft New Tai Lue" w:cs="Microsoft New Tai Lue"/>
          <w:color w:val="auto"/>
        </w:rPr>
        <w:t>第五章 评标方法与评标标准</w:t>
      </w:r>
      <w:bookmarkEnd w:id="260"/>
    </w:p>
    <w:p w14:paraId="3D3EDB94">
      <w:pPr>
        <w:spacing w:line="300" w:lineRule="auto"/>
        <w:ind w:firstLine="420" w:firstLineChars="200"/>
        <w:rPr>
          <w:rFonts w:ascii="宋体" w:hAnsi="宋体" w:cs="宋体"/>
          <w:b/>
          <w:bCs/>
          <w:color w:val="auto"/>
          <w:kern w:val="0"/>
          <w:szCs w:val="21"/>
        </w:rPr>
      </w:pPr>
      <w:r>
        <w:rPr>
          <w:rFonts w:hint="eastAsia" w:hAnsi="宋体"/>
          <w:color w:val="auto"/>
          <w:szCs w:val="21"/>
        </w:rPr>
        <w:t>本项目采用综合评分法，总分为100分，按评审后得分由高到低顺序排列，得分相同的，按投标报价由低到高顺序排列，</w:t>
      </w:r>
      <w:r>
        <w:rPr>
          <w:rFonts w:hint="eastAsia" w:ascii="宋体" w:hAnsi="宋体" w:cs="宋体"/>
          <w:color w:val="auto"/>
          <w:szCs w:val="21"/>
        </w:rPr>
        <w:t>得分且投标报价相同的，按技术指标优劣顺序排列（技术部分）优劣顺序排列，由评标委员会确定三名中标候选人。</w:t>
      </w:r>
    </w:p>
    <w:p w14:paraId="3C77773B">
      <w:pPr>
        <w:spacing w:line="300" w:lineRule="auto"/>
        <w:rPr>
          <w:rFonts w:ascii="宋体" w:hAnsi="宋体" w:cs="宋体"/>
          <w:bCs/>
          <w:color w:val="auto"/>
          <w:szCs w:val="21"/>
        </w:rPr>
      </w:pPr>
      <w:r>
        <w:rPr>
          <w:rFonts w:hint="eastAsia" w:ascii="宋体" w:hAnsi="宋体" w:cs="宋体"/>
          <w:bCs/>
          <w:color w:val="auto"/>
          <w:szCs w:val="21"/>
        </w:rPr>
        <w:t>具体打分方法如下：</w:t>
      </w:r>
    </w:p>
    <w:tbl>
      <w:tblPr>
        <w:tblStyle w:val="40"/>
        <w:tblW w:w="5613"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49"/>
        <w:gridCol w:w="8851"/>
      </w:tblGrid>
      <w:tr w14:paraId="3E2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16" w:type="pct"/>
            <w:vAlign w:val="center"/>
          </w:tcPr>
          <w:p w14:paraId="3A24B7CE">
            <w:pPr>
              <w:jc w:val="center"/>
              <w:rPr>
                <w:rFonts w:ascii="宋体" w:hAnsi="宋体"/>
                <w:color w:val="auto"/>
                <w:kern w:val="0"/>
                <w:sz w:val="20"/>
                <w:szCs w:val="21"/>
              </w:rPr>
            </w:pPr>
            <w:r>
              <w:rPr>
                <w:rFonts w:hint="eastAsia" w:ascii="宋体" w:hAnsi="宋体"/>
                <w:color w:val="auto"/>
                <w:kern w:val="0"/>
                <w:sz w:val="20"/>
                <w:szCs w:val="21"/>
              </w:rPr>
              <w:t>评标项目</w:t>
            </w:r>
          </w:p>
          <w:p w14:paraId="5D9E629F">
            <w:pPr>
              <w:jc w:val="center"/>
              <w:rPr>
                <w:rFonts w:ascii="宋体" w:hAnsi="宋体"/>
                <w:color w:val="auto"/>
                <w:kern w:val="0"/>
                <w:sz w:val="20"/>
                <w:szCs w:val="21"/>
              </w:rPr>
            </w:pPr>
            <w:r>
              <w:rPr>
                <w:rFonts w:hint="eastAsia" w:ascii="宋体" w:hAnsi="宋体"/>
                <w:color w:val="auto"/>
                <w:kern w:val="0"/>
                <w:sz w:val="20"/>
                <w:szCs w:val="21"/>
              </w:rPr>
              <w:t>明细</w:t>
            </w:r>
          </w:p>
        </w:tc>
        <w:tc>
          <w:tcPr>
            <w:tcW w:w="384" w:type="pct"/>
            <w:vAlign w:val="center"/>
          </w:tcPr>
          <w:p w14:paraId="39FE33A0">
            <w:pPr>
              <w:jc w:val="center"/>
              <w:rPr>
                <w:rFonts w:ascii="宋体" w:hAnsi="宋体"/>
                <w:color w:val="auto"/>
                <w:kern w:val="0"/>
                <w:sz w:val="20"/>
                <w:szCs w:val="21"/>
              </w:rPr>
            </w:pPr>
            <w:r>
              <w:rPr>
                <w:rFonts w:hint="eastAsia" w:ascii="宋体" w:hAnsi="宋体"/>
                <w:color w:val="auto"/>
                <w:kern w:val="0"/>
                <w:sz w:val="20"/>
                <w:szCs w:val="21"/>
              </w:rPr>
              <w:t>分值</w:t>
            </w:r>
          </w:p>
        </w:tc>
        <w:tc>
          <w:tcPr>
            <w:tcW w:w="3998" w:type="pct"/>
            <w:vAlign w:val="center"/>
          </w:tcPr>
          <w:p w14:paraId="74697B4F">
            <w:pPr>
              <w:jc w:val="center"/>
              <w:rPr>
                <w:rFonts w:ascii="宋体" w:hAnsi="宋体"/>
                <w:color w:val="auto"/>
                <w:kern w:val="0"/>
                <w:sz w:val="20"/>
                <w:szCs w:val="21"/>
              </w:rPr>
            </w:pPr>
            <w:r>
              <w:rPr>
                <w:rFonts w:hint="eastAsia" w:ascii="宋体" w:hAnsi="宋体"/>
                <w:color w:val="auto"/>
                <w:kern w:val="0"/>
                <w:sz w:val="20"/>
                <w:szCs w:val="21"/>
              </w:rPr>
              <w:t>评分标准</w:t>
            </w:r>
          </w:p>
        </w:tc>
      </w:tr>
      <w:tr w14:paraId="2DC8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16" w:type="pct"/>
            <w:vAlign w:val="center"/>
          </w:tcPr>
          <w:p w14:paraId="649E2039">
            <w:pPr>
              <w:pStyle w:val="91"/>
              <w:jc w:val="center"/>
              <w:rPr>
                <w:rFonts w:ascii="宋体" w:hAnsi="宋体" w:eastAsia="宋体"/>
                <w:color w:val="auto"/>
                <w:sz w:val="21"/>
                <w:szCs w:val="21"/>
              </w:rPr>
            </w:pPr>
            <w:r>
              <w:rPr>
                <w:rFonts w:hint="eastAsia" w:ascii="宋体" w:hAnsi="宋体" w:eastAsia="宋体"/>
                <w:color w:val="auto"/>
                <w:sz w:val="21"/>
                <w:szCs w:val="21"/>
              </w:rPr>
              <w:t>（一）</w:t>
            </w:r>
          </w:p>
          <w:p w14:paraId="01824ABD">
            <w:pPr>
              <w:pStyle w:val="91"/>
              <w:jc w:val="center"/>
              <w:rPr>
                <w:rFonts w:ascii="宋体" w:hAnsi="宋体"/>
                <w:color w:val="auto"/>
                <w:sz w:val="20"/>
                <w:szCs w:val="21"/>
              </w:rPr>
            </w:pPr>
            <w:r>
              <w:rPr>
                <w:rFonts w:hint="eastAsia" w:ascii="宋体" w:hAnsi="宋体" w:eastAsia="宋体"/>
                <w:color w:val="auto"/>
                <w:sz w:val="21"/>
                <w:szCs w:val="21"/>
              </w:rPr>
              <w:t>价格部分</w:t>
            </w:r>
          </w:p>
        </w:tc>
        <w:tc>
          <w:tcPr>
            <w:tcW w:w="384" w:type="pct"/>
            <w:vAlign w:val="center"/>
          </w:tcPr>
          <w:p w14:paraId="649B7D3E">
            <w:pPr>
              <w:jc w:val="center"/>
              <w:rPr>
                <w:rFonts w:ascii="宋体" w:hAnsi="宋体"/>
                <w:color w:val="auto"/>
                <w:kern w:val="0"/>
                <w:sz w:val="20"/>
                <w:szCs w:val="21"/>
              </w:rPr>
            </w:pPr>
            <w:r>
              <w:rPr>
                <w:rFonts w:hint="eastAsia" w:ascii="宋体" w:hAnsi="宋体"/>
                <w:color w:val="auto"/>
                <w:kern w:val="0"/>
                <w:sz w:val="20"/>
                <w:szCs w:val="21"/>
              </w:rPr>
              <w:t>3</w:t>
            </w:r>
            <w:r>
              <w:rPr>
                <w:rFonts w:ascii="宋体" w:hAnsi="宋体"/>
                <w:color w:val="auto"/>
                <w:kern w:val="0"/>
                <w:sz w:val="20"/>
                <w:szCs w:val="21"/>
              </w:rPr>
              <w:t>0</w:t>
            </w:r>
            <w:r>
              <w:rPr>
                <w:rFonts w:hint="eastAsia" w:ascii="宋体" w:hAnsi="宋体"/>
                <w:color w:val="auto"/>
                <w:kern w:val="0"/>
                <w:sz w:val="20"/>
                <w:szCs w:val="21"/>
              </w:rPr>
              <w:t>分</w:t>
            </w:r>
          </w:p>
        </w:tc>
        <w:tc>
          <w:tcPr>
            <w:tcW w:w="3998" w:type="pct"/>
          </w:tcPr>
          <w:p w14:paraId="20CAFE8C">
            <w:pPr>
              <w:rPr>
                <w:rFonts w:ascii="宋体" w:hAnsi="宋体"/>
                <w:color w:val="auto"/>
                <w:kern w:val="0"/>
                <w:sz w:val="20"/>
                <w:szCs w:val="21"/>
              </w:rPr>
            </w:pPr>
            <w:r>
              <w:rPr>
                <w:rFonts w:hint="eastAsia" w:ascii="宋体" w:hAnsi="宋体"/>
                <w:color w:val="auto"/>
                <w:kern w:val="0"/>
                <w:szCs w:val="21"/>
              </w:rPr>
              <w:t>满足招标文件要求且投标价格最低的投标报价为评标基准价，其价格分为30分；其他供应商的价格分按下列公式计算：投标报价得分＝（评标基准价／投标报价）×30分。</w:t>
            </w:r>
          </w:p>
        </w:tc>
      </w:tr>
      <w:tr w14:paraId="02B8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16" w:type="pct"/>
            <w:vAlign w:val="center"/>
          </w:tcPr>
          <w:p w14:paraId="57FF86AF">
            <w:pPr>
              <w:pStyle w:val="91"/>
              <w:jc w:val="center"/>
              <w:rPr>
                <w:rFonts w:ascii="宋体" w:hAnsi="宋体" w:eastAsia="宋体"/>
                <w:color w:val="auto"/>
                <w:sz w:val="21"/>
                <w:szCs w:val="21"/>
              </w:rPr>
            </w:pPr>
            <w:r>
              <w:rPr>
                <w:rFonts w:hint="eastAsia" w:ascii="宋体" w:hAnsi="宋体" w:eastAsia="宋体"/>
                <w:color w:val="auto"/>
                <w:sz w:val="21"/>
                <w:szCs w:val="21"/>
              </w:rPr>
              <w:t>（二）</w:t>
            </w:r>
          </w:p>
          <w:p w14:paraId="7F423087">
            <w:pPr>
              <w:pStyle w:val="91"/>
              <w:jc w:val="center"/>
              <w:rPr>
                <w:rFonts w:ascii="宋体" w:hAnsi="宋体" w:eastAsia="宋体"/>
                <w:color w:val="auto"/>
                <w:sz w:val="21"/>
                <w:szCs w:val="21"/>
              </w:rPr>
            </w:pPr>
            <w:r>
              <w:rPr>
                <w:rFonts w:hint="eastAsia" w:ascii="宋体" w:hAnsi="宋体" w:eastAsia="宋体"/>
                <w:color w:val="auto"/>
                <w:sz w:val="21"/>
                <w:szCs w:val="21"/>
              </w:rPr>
              <w:t>商务部分</w:t>
            </w:r>
          </w:p>
        </w:tc>
        <w:tc>
          <w:tcPr>
            <w:tcW w:w="384" w:type="pct"/>
            <w:vAlign w:val="center"/>
          </w:tcPr>
          <w:p w14:paraId="341317A2">
            <w:pPr>
              <w:jc w:val="center"/>
              <w:rPr>
                <w:rFonts w:ascii="宋体" w:hAnsi="宋体"/>
                <w:color w:val="auto"/>
                <w:kern w:val="0"/>
                <w:sz w:val="20"/>
                <w:szCs w:val="21"/>
              </w:rPr>
            </w:pPr>
            <w:r>
              <w:rPr>
                <w:rFonts w:hint="eastAsia" w:ascii="宋体" w:hAnsi="宋体"/>
                <w:color w:val="auto"/>
                <w:kern w:val="0"/>
                <w:sz w:val="20"/>
                <w:szCs w:val="21"/>
              </w:rPr>
              <w:t>15分</w:t>
            </w:r>
          </w:p>
        </w:tc>
        <w:tc>
          <w:tcPr>
            <w:tcW w:w="3998" w:type="pct"/>
          </w:tcPr>
          <w:p w14:paraId="15176D69">
            <w:pPr>
              <w:pStyle w:val="91"/>
              <w:jc w:val="both"/>
              <w:rPr>
                <w:rFonts w:ascii="宋体" w:hAnsi="宋体" w:eastAsia="宋体"/>
                <w:color w:val="auto"/>
                <w:sz w:val="21"/>
                <w:szCs w:val="21"/>
              </w:rPr>
            </w:pPr>
            <w:r>
              <w:rPr>
                <w:rFonts w:hint="eastAsia" w:ascii="宋体" w:hAnsi="宋体" w:eastAsia="宋体"/>
                <w:color w:val="auto"/>
                <w:sz w:val="21"/>
                <w:szCs w:val="21"/>
              </w:rPr>
              <w:t>（1）类似业绩（10分）</w:t>
            </w:r>
          </w:p>
          <w:p w14:paraId="7EDA1B67">
            <w:pPr>
              <w:pStyle w:val="91"/>
              <w:jc w:val="both"/>
              <w:rPr>
                <w:rFonts w:ascii="宋体" w:hAnsi="宋体" w:eastAsia="宋体"/>
                <w:color w:val="auto"/>
                <w:sz w:val="21"/>
                <w:szCs w:val="21"/>
              </w:rPr>
            </w:pPr>
            <w:r>
              <w:rPr>
                <w:rFonts w:hint="eastAsia" w:ascii="宋体" w:hAnsi="宋体" w:eastAsia="宋体"/>
                <w:color w:val="auto"/>
                <w:sz w:val="21"/>
                <w:szCs w:val="21"/>
              </w:rPr>
              <w:t>根据所投设备产品的制造商自2023年7月1日以来拥有的同类设备项目类似业绩进行综合评分，附正式销售合同以及技术协议复印件加盖公章（时间以合同签订时间为准，提供的证明材料应体现相应内容，否则不得分）。每提供1份得1分，最多得10分。</w:t>
            </w:r>
          </w:p>
          <w:p w14:paraId="2E11C973">
            <w:pPr>
              <w:pStyle w:val="91"/>
              <w:numPr>
                <w:ilvl w:val="0"/>
                <w:numId w:val="6"/>
              </w:numPr>
              <w:jc w:val="both"/>
              <w:rPr>
                <w:rFonts w:ascii="宋体" w:hAnsi="宋体" w:eastAsia="宋体"/>
                <w:color w:val="auto"/>
                <w:sz w:val="21"/>
                <w:szCs w:val="21"/>
              </w:rPr>
            </w:pPr>
            <w:r>
              <w:rPr>
                <w:rFonts w:hint="eastAsia" w:ascii="宋体" w:hAnsi="宋体" w:eastAsia="宋体"/>
                <w:color w:val="auto"/>
                <w:sz w:val="21"/>
                <w:szCs w:val="21"/>
              </w:rPr>
              <w:t>交货期（5分）</w:t>
            </w:r>
          </w:p>
          <w:p w14:paraId="57E2F824">
            <w:pPr>
              <w:pStyle w:val="91"/>
              <w:jc w:val="both"/>
              <w:rPr>
                <w:rFonts w:ascii="宋体" w:hAnsi="宋体" w:eastAsia="宋体"/>
                <w:color w:val="auto"/>
                <w:sz w:val="21"/>
                <w:szCs w:val="21"/>
              </w:rPr>
            </w:pPr>
            <w:r>
              <w:rPr>
                <w:rFonts w:hint="eastAsia" w:ascii="宋体" w:hAnsi="宋体" w:eastAsia="宋体"/>
                <w:color w:val="auto"/>
                <w:sz w:val="21"/>
                <w:szCs w:val="21"/>
              </w:rPr>
              <w:t>交货期在招标文件</w:t>
            </w:r>
            <w:r>
              <w:rPr>
                <w:rFonts w:ascii="宋体" w:hAnsi="宋体" w:eastAsia="宋体"/>
                <w:color w:val="auto"/>
                <w:sz w:val="21"/>
                <w:szCs w:val="21"/>
              </w:rPr>
              <w:t>60</w:t>
            </w:r>
            <w:r>
              <w:rPr>
                <w:rFonts w:hint="eastAsia" w:ascii="宋体" w:hAnsi="宋体" w:eastAsia="宋体"/>
                <w:color w:val="auto"/>
                <w:sz w:val="21"/>
                <w:szCs w:val="21"/>
              </w:rPr>
              <w:t>日的基础上，每减少3天得1分，本项最高得5分。</w:t>
            </w:r>
          </w:p>
          <w:p w14:paraId="6AE3E2B0">
            <w:pPr>
              <w:pStyle w:val="91"/>
              <w:jc w:val="both"/>
              <w:rPr>
                <w:rFonts w:ascii="宋体" w:hAnsi="宋体" w:eastAsia="宋体"/>
                <w:color w:val="auto"/>
                <w:sz w:val="21"/>
                <w:szCs w:val="21"/>
              </w:rPr>
            </w:pPr>
            <w:r>
              <w:rPr>
                <w:rFonts w:hint="eastAsia" w:ascii="宋体" w:hAnsi="宋体" w:eastAsia="宋体"/>
                <w:color w:val="auto"/>
                <w:sz w:val="21"/>
                <w:szCs w:val="21"/>
              </w:rPr>
              <w:t>以“投标函”中载明的“交货期”为准。</w:t>
            </w:r>
          </w:p>
        </w:tc>
      </w:tr>
      <w:tr w14:paraId="25B8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16" w:type="pct"/>
            <w:vAlign w:val="center"/>
          </w:tcPr>
          <w:p w14:paraId="5A378B56">
            <w:pPr>
              <w:pStyle w:val="91"/>
              <w:jc w:val="center"/>
              <w:rPr>
                <w:rFonts w:ascii="宋体" w:hAnsi="宋体" w:eastAsia="宋体"/>
                <w:color w:val="auto"/>
                <w:sz w:val="21"/>
                <w:szCs w:val="21"/>
              </w:rPr>
            </w:pPr>
            <w:r>
              <w:rPr>
                <w:rFonts w:hint="eastAsia" w:ascii="宋体" w:hAnsi="宋体" w:eastAsia="宋体"/>
                <w:color w:val="auto"/>
                <w:sz w:val="21"/>
                <w:szCs w:val="21"/>
              </w:rPr>
              <w:t>（三）</w:t>
            </w:r>
          </w:p>
          <w:p w14:paraId="2F76FF41">
            <w:pPr>
              <w:pStyle w:val="91"/>
              <w:jc w:val="center"/>
              <w:rPr>
                <w:rFonts w:ascii="宋体" w:hAnsi="宋体" w:eastAsia="宋体"/>
                <w:color w:val="auto"/>
                <w:sz w:val="21"/>
                <w:szCs w:val="21"/>
              </w:rPr>
            </w:pPr>
            <w:r>
              <w:rPr>
                <w:rFonts w:hint="eastAsia" w:ascii="宋体" w:hAnsi="宋体" w:eastAsia="宋体"/>
                <w:color w:val="auto"/>
                <w:sz w:val="21"/>
                <w:szCs w:val="21"/>
              </w:rPr>
              <w:t>技术部分</w:t>
            </w:r>
          </w:p>
        </w:tc>
        <w:tc>
          <w:tcPr>
            <w:tcW w:w="384" w:type="pct"/>
            <w:vAlign w:val="center"/>
          </w:tcPr>
          <w:p w14:paraId="630CBB81">
            <w:pPr>
              <w:pStyle w:val="91"/>
              <w:jc w:val="center"/>
              <w:rPr>
                <w:rFonts w:ascii="宋体" w:hAnsi="宋体" w:eastAsia="宋体"/>
                <w:color w:val="auto"/>
                <w:sz w:val="21"/>
                <w:szCs w:val="21"/>
              </w:rPr>
            </w:pPr>
            <w:r>
              <w:rPr>
                <w:rFonts w:hint="eastAsia" w:ascii="宋体" w:hAnsi="宋体" w:eastAsia="宋体"/>
                <w:color w:val="auto"/>
                <w:sz w:val="21"/>
                <w:szCs w:val="21"/>
              </w:rPr>
              <w:t>54分</w:t>
            </w:r>
          </w:p>
        </w:tc>
        <w:tc>
          <w:tcPr>
            <w:tcW w:w="3998" w:type="pct"/>
          </w:tcPr>
          <w:p w14:paraId="30A86888">
            <w:pPr>
              <w:pStyle w:val="91"/>
              <w:numPr>
                <w:ilvl w:val="0"/>
                <w:numId w:val="7"/>
              </w:numPr>
              <w:jc w:val="both"/>
              <w:rPr>
                <w:rFonts w:ascii="宋体" w:hAnsi="宋体" w:eastAsia="宋体"/>
                <w:color w:val="auto"/>
                <w:sz w:val="21"/>
                <w:szCs w:val="21"/>
              </w:rPr>
            </w:pPr>
            <w:r>
              <w:rPr>
                <w:rFonts w:hint="eastAsia" w:ascii="宋体" w:hAnsi="宋体" w:eastAsia="宋体"/>
                <w:color w:val="auto"/>
                <w:sz w:val="21"/>
                <w:szCs w:val="21"/>
              </w:rPr>
              <w:t>技术参数（32分）</w:t>
            </w:r>
          </w:p>
          <w:p w14:paraId="68271CB1">
            <w:pPr>
              <w:pStyle w:val="91"/>
              <w:ind w:firstLine="420" w:firstLineChars="200"/>
              <w:jc w:val="both"/>
              <w:rPr>
                <w:rFonts w:ascii="宋体" w:hAnsi="宋体" w:eastAsia="宋体"/>
                <w:color w:val="auto"/>
                <w:sz w:val="21"/>
                <w:szCs w:val="21"/>
              </w:rPr>
            </w:pPr>
            <w:r>
              <w:rPr>
                <w:rFonts w:hint="eastAsia" w:ascii="宋体" w:hAnsi="宋体" w:eastAsia="宋体"/>
                <w:color w:val="auto"/>
                <w:sz w:val="21"/>
                <w:szCs w:val="21"/>
              </w:rPr>
              <w:t xml:space="preserve">以招标文件“第四章 采购需求 中 </w:t>
            </w:r>
            <w:r>
              <w:rPr>
                <w:rFonts w:hint="eastAsia" w:ascii="宋体" w:hAnsi="宋体" w:eastAsia="宋体"/>
                <w:b/>
                <w:bCs/>
                <w:color w:val="auto"/>
                <w:sz w:val="21"/>
                <w:szCs w:val="21"/>
              </w:rPr>
              <w:t>二、技术规格要求</w:t>
            </w:r>
            <w:r>
              <w:rPr>
                <w:rFonts w:hint="eastAsia" w:ascii="宋体" w:hAnsi="宋体" w:eastAsia="宋体"/>
                <w:color w:val="auto"/>
                <w:sz w:val="21"/>
                <w:szCs w:val="21"/>
              </w:rPr>
              <w:t>”部分作为评审范围，供应商所投产品技术参数全部满足招标要求或优于招标文件技术参数及配置要求的得满分32分。打“★”号指标为必须满足项，如有负偏离将作为无效投标；非“★”号指标，不满足的每一项扣1分，扣完为止，严重负偏离影响设备性能的经半数以上评委认定，本项不得分。</w:t>
            </w:r>
          </w:p>
          <w:p w14:paraId="54F9AAD4">
            <w:pPr>
              <w:pStyle w:val="91"/>
              <w:ind w:firstLine="420" w:firstLineChars="200"/>
              <w:jc w:val="both"/>
              <w:rPr>
                <w:rFonts w:ascii="宋体" w:hAnsi="宋体" w:eastAsia="宋体"/>
                <w:color w:val="auto"/>
                <w:sz w:val="21"/>
                <w:szCs w:val="21"/>
              </w:rPr>
            </w:pPr>
            <w:r>
              <w:rPr>
                <w:rFonts w:hint="eastAsia" w:ascii="宋体" w:hAnsi="宋体" w:eastAsia="宋体"/>
                <w:color w:val="auto"/>
                <w:sz w:val="21"/>
                <w:szCs w:val="21"/>
              </w:rPr>
              <w:t>以上技术要求中“▲”号参数为重要技术指标，需提供检测报告或产品说明书或制造商官网产品截图或制造商对外公开发布的产品宣传页或制造商加盖公章的技术参数等技术支持文件加以佐证，如未附有效证明材料或者所附的证明材料由评标委员会认为不能佐证技术指标的有效性的，则同样视为负偏离。</w:t>
            </w:r>
          </w:p>
          <w:p w14:paraId="71D5E02B">
            <w:pPr>
              <w:pStyle w:val="91"/>
              <w:jc w:val="both"/>
              <w:rPr>
                <w:rFonts w:ascii="宋体" w:hAnsi="宋体" w:eastAsia="宋体"/>
                <w:color w:val="auto"/>
                <w:sz w:val="21"/>
                <w:szCs w:val="21"/>
              </w:rPr>
            </w:pPr>
            <w:r>
              <w:rPr>
                <w:rFonts w:hint="eastAsia" w:ascii="宋体" w:hAnsi="宋体" w:eastAsia="宋体"/>
                <w:color w:val="auto"/>
                <w:sz w:val="21"/>
                <w:szCs w:val="21"/>
              </w:rPr>
              <w:t>（2）综合性能评价（7分）</w:t>
            </w:r>
          </w:p>
          <w:p w14:paraId="4DB254C8">
            <w:pPr>
              <w:pStyle w:val="91"/>
              <w:ind w:firstLine="420" w:firstLineChars="200"/>
              <w:jc w:val="both"/>
              <w:rPr>
                <w:rFonts w:ascii="宋体" w:hAnsi="宋体" w:eastAsia="宋体"/>
                <w:color w:val="auto"/>
                <w:sz w:val="21"/>
                <w:szCs w:val="21"/>
              </w:rPr>
            </w:pPr>
            <w:r>
              <w:rPr>
                <w:rFonts w:hint="eastAsia" w:ascii="宋体" w:hAnsi="宋体" w:eastAsia="宋体"/>
                <w:color w:val="auto"/>
                <w:sz w:val="21"/>
                <w:szCs w:val="21"/>
              </w:rPr>
              <w:t>评委根据性能稳定性、质量可靠性、技术先进性市场知名度、品牌综合效应等方面进行综合评审：投标产品性能稳定、质量可靠、技术先进的，得7分；性能稳定性、质量可靠性较高、技术较先进的，得5分；性能稳定性、质量可靠性一般、技术先进性一般的，得3分；性能稳定性、质量可靠性低或技术落后的，得1分。</w:t>
            </w:r>
          </w:p>
          <w:p w14:paraId="5CBEF75E">
            <w:pPr>
              <w:pStyle w:val="91"/>
              <w:jc w:val="both"/>
              <w:rPr>
                <w:rFonts w:ascii="宋体" w:hAnsi="宋体" w:eastAsia="宋体"/>
                <w:color w:val="auto"/>
                <w:sz w:val="21"/>
                <w:szCs w:val="21"/>
              </w:rPr>
            </w:pPr>
            <w:r>
              <w:rPr>
                <w:rFonts w:hint="eastAsia" w:ascii="宋体" w:hAnsi="宋体" w:eastAsia="宋体"/>
                <w:color w:val="auto"/>
                <w:sz w:val="21"/>
                <w:szCs w:val="21"/>
              </w:rPr>
              <w:t>（3）投标产品包装、运输、仓储、安装、检验及验收方案（3分）</w:t>
            </w:r>
          </w:p>
          <w:p w14:paraId="175D7CD4">
            <w:pPr>
              <w:pStyle w:val="91"/>
              <w:jc w:val="both"/>
              <w:rPr>
                <w:rFonts w:ascii="宋体" w:hAnsi="宋体" w:eastAsia="宋体"/>
                <w:color w:val="auto"/>
                <w:sz w:val="21"/>
                <w:szCs w:val="21"/>
              </w:rPr>
            </w:pPr>
            <w:r>
              <w:rPr>
                <w:rFonts w:hint="eastAsia" w:ascii="宋体" w:hAnsi="宋体" w:eastAsia="宋体"/>
                <w:color w:val="auto"/>
                <w:sz w:val="21"/>
                <w:szCs w:val="21"/>
              </w:rPr>
              <w:t>对供应商所投产品的包装、运输、仓储、安装、检验及验收方案进行综合评分：方案有针对性、可实施性强的得3分；方案有针对性、可实施性较强的得2分；方案有针对性、可实施性一般的得1分；未提供的本项不得分。</w:t>
            </w:r>
          </w:p>
          <w:p w14:paraId="61287681">
            <w:pPr>
              <w:pStyle w:val="91"/>
              <w:jc w:val="both"/>
              <w:rPr>
                <w:rFonts w:ascii="宋体" w:hAnsi="宋体" w:eastAsia="宋体"/>
                <w:color w:val="auto"/>
                <w:sz w:val="21"/>
                <w:szCs w:val="21"/>
              </w:rPr>
            </w:pPr>
            <w:r>
              <w:rPr>
                <w:rFonts w:hint="eastAsia" w:ascii="宋体" w:hAnsi="宋体" w:eastAsia="宋体"/>
                <w:color w:val="auto"/>
                <w:sz w:val="21"/>
                <w:szCs w:val="21"/>
              </w:rPr>
              <w:t>（3）人员培训方案（5分）</w:t>
            </w:r>
          </w:p>
          <w:p w14:paraId="51DBAD3D">
            <w:pPr>
              <w:pStyle w:val="91"/>
              <w:jc w:val="both"/>
              <w:rPr>
                <w:rFonts w:ascii="宋体" w:hAnsi="宋体" w:eastAsia="宋体"/>
                <w:color w:val="auto"/>
                <w:sz w:val="21"/>
                <w:szCs w:val="21"/>
              </w:rPr>
            </w:pPr>
            <w:r>
              <w:rPr>
                <w:rFonts w:hint="eastAsia" w:ascii="宋体" w:hAnsi="宋体" w:eastAsia="宋体"/>
                <w:color w:val="auto"/>
                <w:sz w:val="21"/>
                <w:szCs w:val="21"/>
              </w:rPr>
              <w:t>评委根据供应商提供的人员培训方案（包括但不限于使用操作、常规检查、保养内容、日常使用注意事项等方面）进行综合评分：方案全面具体、科学合理、操作可行，优于采购需求。的得5分；方案较为全面完整、科学合理，满足采购需求的得3分；方案有缺失、合理性、可行性不足的得1分；未提供的不得分。</w:t>
            </w:r>
          </w:p>
          <w:p w14:paraId="3C10E1FF">
            <w:pPr>
              <w:pStyle w:val="91"/>
              <w:jc w:val="both"/>
              <w:rPr>
                <w:rFonts w:ascii="宋体" w:hAnsi="宋体" w:eastAsia="宋体"/>
                <w:color w:val="auto"/>
                <w:sz w:val="21"/>
                <w:szCs w:val="21"/>
              </w:rPr>
            </w:pPr>
            <w:r>
              <w:rPr>
                <w:rFonts w:hint="eastAsia" w:ascii="宋体" w:hAnsi="宋体" w:eastAsia="宋体"/>
                <w:color w:val="auto"/>
                <w:sz w:val="21"/>
                <w:szCs w:val="21"/>
              </w:rPr>
              <w:t>（4）售后服务方案（7分）</w:t>
            </w:r>
          </w:p>
          <w:p w14:paraId="6E463063">
            <w:pPr>
              <w:pStyle w:val="91"/>
              <w:jc w:val="both"/>
              <w:rPr>
                <w:rFonts w:ascii="宋体" w:hAnsi="宋体" w:eastAsia="宋体"/>
                <w:color w:val="auto"/>
                <w:sz w:val="21"/>
                <w:szCs w:val="21"/>
              </w:rPr>
            </w:pPr>
            <w:r>
              <w:rPr>
                <w:rFonts w:hint="eastAsia" w:ascii="宋体" w:hAnsi="宋体" w:eastAsia="宋体"/>
                <w:color w:val="auto"/>
                <w:sz w:val="21"/>
                <w:szCs w:val="21"/>
              </w:rPr>
              <w:t>评委根据供应商提供的售后服务方案（包括但不限于售后服务体系、服务内容、故障解决方案、专业技术人员保障及响应时间等方面）进行综合评分：售后服务方案完整，优于采购需求。针对性、可实施性强的得7分，售后服务方案满足采购需求，针对性、可实施性较强得5分，售后服务方案存在不足，针对性、可实施性强一般得3分，售后服务方案内容有缺失的得1分，未提供的本项不得分。</w:t>
            </w:r>
          </w:p>
        </w:tc>
      </w:tr>
      <w:tr w14:paraId="001D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16" w:type="pct"/>
            <w:vAlign w:val="center"/>
          </w:tcPr>
          <w:p w14:paraId="12B7BE6F">
            <w:pPr>
              <w:pStyle w:val="91"/>
              <w:jc w:val="center"/>
              <w:rPr>
                <w:rFonts w:ascii="宋体" w:hAnsi="宋体" w:eastAsia="宋体"/>
                <w:color w:val="auto"/>
                <w:sz w:val="21"/>
                <w:szCs w:val="21"/>
              </w:rPr>
            </w:pPr>
            <w:r>
              <w:rPr>
                <w:rFonts w:hint="eastAsia" w:ascii="宋体" w:hAnsi="宋体" w:eastAsia="宋体"/>
                <w:color w:val="auto"/>
                <w:sz w:val="21"/>
                <w:szCs w:val="21"/>
              </w:rPr>
              <w:t>国家政策导向</w:t>
            </w:r>
          </w:p>
        </w:tc>
        <w:tc>
          <w:tcPr>
            <w:tcW w:w="384" w:type="pct"/>
            <w:vAlign w:val="center"/>
          </w:tcPr>
          <w:p w14:paraId="3A65BD35">
            <w:pPr>
              <w:pStyle w:val="91"/>
              <w:jc w:val="center"/>
              <w:rPr>
                <w:rFonts w:ascii="宋体" w:hAnsi="宋体" w:eastAsia="宋体"/>
                <w:color w:val="auto"/>
                <w:sz w:val="21"/>
                <w:szCs w:val="21"/>
              </w:rPr>
            </w:pPr>
            <w:r>
              <w:rPr>
                <w:rFonts w:hint="eastAsia" w:ascii="宋体" w:hAnsi="宋体" w:eastAsia="宋体"/>
                <w:color w:val="auto"/>
                <w:sz w:val="21"/>
                <w:szCs w:val="21"/>
              </w:rPr>
              <w:t>1分</w:t>
            </w:r>
          </w:p>
        </w:tc>
        <w:tc>
          <w:tcPr>
            <w:tcW w:w="3998" w:type="pct"/>
          </w:tcPr>
          <w:p w14:paraId="69436687">
            <w:pPr>
              <w:pStyle w:val="91"/>
              <w:jc w:val="both"/>
              <w:rPr>
                <w:rFonts w:ascii="宋体" w:hAnsi="宋体" w:eastAsia="宋体"/>
                <w:color w:val="auto"/>
                <w:sz w:val="21"/>
                <w:szCs w:val="21"/>
              </w:rPr>
            </w:pPr>
            <w:r>
              <w:rPr>
                <w:rFonts w:hint="eastAsia" w:ascii="宋体" w:hAnsi="宋体" w:eastAsia="宋体"/>
                <w:color w:val="auto"/>
                <w:sz w:val="21"/>
                <w:szCs w:val="21"/>
              </w:rPr>
              <w:t>（1）环境标志产品：根据财政部、发展改革委、生态环境部、市场监管总局《关于调整优化节能产品、环境标志产品政府采购执行机制的通知》，投标标的如有属于《环境标志产品政府采购品目清单》（最新一期）内的产品，供应商需提供国家确定的认证机构出具的、处于有效期之内的环境标志产品认证证书，且同时提供《环境标志产品信息表》明确说明此产品在《环境标志产品政府采购品目清单》（最新一期）中归属的编码及名称。以上条件均符合情况下，得0.5分。</w:t>
            </w:r>
          </w:p>
          <w:p w14:paraId="53C79054">
            <w:pPr>
              <w:pStyle w:val="91"/>
              <w:jc w:val="both"/>
              <w:rPr>
                <w:rFonts w:ascii="宋体" w:hAnsi="宋体" w:eastAsia="宋体"/>
                <w:color w:val="auto"/>
                <w:sz w:val="21"/>
                <w:szCs w:val="21"/>
              </w:rPr>
            </w:pPr>
            <w:r>
              <w:rPr>
                <w:rFonts w:hint="eastAsia" w:ascii="宋体" w:hAnsi="宋体" w:eastAsia="宋体"/>
                <w:color w:val="auto"/>
                <w:sz w:val="21"/>
                <w:szCs w:val="21"/>
              </w:rPr>
              <w:t>（2）节能产品：根据财政部、发展改革委、生态环境部、市场监管总局《关于调整优化节能产品、环境标志产品政府采购执行机制的通知》，投标标的如有属于《节能产品政府采购品目清单》（最新一期）内的产品，供应商需提供国家确定的认证机构出具的、处于有效期之内的节能产品认证证书，且同时提供《节能产品信息表》明确说明此产品在《节能产品政府采购品目清单》（最新一期）中归属的编码及名称。以上条件均符合情况下，得0.5分。</w:t>
            </w:r>
          </w:p>
        </w:tc>
      </w:tr>
    </w:tbl>
    <w:p w14:paraId="13249117">
      <w:pPr>
        <w:tabs>
          <w:tab w:val="left" w:pos="1080"/>
          <w:tab w:val="left" w:pos="1589"/>
        </w:tabs>
        <w:snapToGrid w:val="0"/>
        <w:spacing w:line="300" w:lineRule="auto"/>
        <w:rPr>
          <w:rFonts w:ascii="宋体" w:hAnsi="宋体" w:cs="宋体"/>
          <w:b/>
          <w:bCs/>
          <w:color w:val="auto"/>
          <w:kern w:val="0"/>
          <w:szCs w:val="21"/>
        </w:rPr>
      </w:pPr>
    </w:p>
    <w:p w14:paraId="13BF9815">
      <w:pPr>
        <w:tabs>
          <w:tab w:val="left" w:pos="1080"/>
          <w:tab w:val="left" w:pos="1589"/>
        </w:tabs>
        <w:snapToGrid w:val="0"/>
        <w:spacing w:line="300" w:lineRule="auto"/>
        <w:rPr>
          <w:rFonts w:ascii="宋体" w:hAnsi="宋体" w:cs="宋体"/>
          <w:b/>
          <w:bCs/>
          <w:color w:val="auto"/>
          <w:kern w:val="0"/>
          <w:szCs w:val="21"/>
        </w:rPr>
      </w:pPr>
      <w:r>
        <w:rPr>
          <w:rFonts w:hint="eastAsia" w:ascii="宋体" w:hAnsi="宋体" w:cs="宋体"/>
          <w:b/>
          <w:bCs/>
          <w:color w:val="auto"/>
          <w:kern w:val="0"/>
          <w:szCs w:val="21"/>
        </w:rPr>
        <w:t>注：</w:t>
      </w:r>
    </w:p>
    <w:p w14:paraId="3FC735AE">
      <w:pPr>
        <w:tabs>
          <w:tab w:val="left" w:pos="1080"/>
          <w:tab w:val="left" w:pos="1589"/>
        </w:tabs>
        <w:snapToGrid w:val="0"/>
        <w:spacing w:line="300" w:lineRule="auto"/>
        <w:ind w:firstLine="420" w:firstLineChars="200"/>
        <w:rPr>
          <w:rFonts w:ascii="宋体" w:hAnsi="宋体" w:cs="宋体"/>
          <w:color w:val="auto"/>
          <w:szCs w:val="21"/>
        </w:rPr>
      </w:pPr>
      <w:r>
        <w:rPr>
          <w:rFonts w:hint="eastAsia" w:ascii="宋体" w:hAnsi="宋体" w:cs="宋体"/>
          <w:color w:val="auto"/>
          <w:szCs w:val="21"/>
        </w:rPr>
        <w:t>落实政府采购政策的价格调整：符合第二章《投标人须知》4条规定情形的，可以享受中小企业扶持政策，用扣除后的价格参加评审。</w:t>
      </w:r>
    </w:p>
    <w:p w14:paraId="270F9F96">
      <w:pPr>
        <w:tabs>
          <w:tab w:val="left" w:pos="1080"/>
          <w:tab w:val="left" w:pos="1589"/>
        </w:tabs>
        <w:snapToGrid w:val="0"/>
        <w:spacing w:line="300" w:lineRule="auto"/>
        <w:ind w:firstLine="420" w:firstLineChars="200"/>
        <w:rPr>
          <w:rFonts w:ascii="宋体" w:hAnsi="宋体" w:cs="宋体"/>
          <w:color w:val="auto"/>
          <w:szCs w:val="21"/>
        </w:rPr>
      </w:pPr>
      <w:r>
        <w:rPr>
          <w:rFonts w:hint="eastAsia" w:ascii="宋体" w:hAnsi="宋体" w:cs="宋体"/>
          <w:color w:val="auto"/>
          <w:szCs w:val="21"/>
        </w:rPr>
        <w:t>1、对于未预留份额专门面向中小企业采购的采购项目，以及预留份额项目中的非预留部分采购包，对小微企业报价给予</w:t>
      </w:r>
      <w:r>
        <w:rPr>
          <w:rFonts w:hint="eastAsia" w:ascii="宋体" w:hAnsi="宋体" w:cs="宋体"/>
          <w:color w:val="auto"/>
          <w:szCs w:val="21"/>
          <w:u w:val="single"/>
        </w:rPr>
        <w:t>10</w:t>
      </w:r>
      <w:r>
        <w:rPr>
          <w:rFonts w:hint="eastAsia" w:ascii="宋体" w:hAnsi="宋体" w:cs="宋体"/>
          <w:color w:val="auto"/>
          <w:szCs w:val="21"/>
        </w:rPr>
        <w:t>%的扣除，用扣除后的价格参加评审。</w:t>
      </w:r>
    </w:p>
    <w:p w14:paraId="52BF32B2">
      <w:pPr>
        <w:tabs>
          <w:tab w:val="left" w:pos="1080"/>
          <w:tab w:val="left" w:pos="1589"/>
        </w:tabs>
        <w:snapToGrid w:val="0"/>
        <w:spacing w:line="300" w:lineRule="auto"/>
        <w:ind w:firstLine="420" w:firstLineChars="200"/>
        <w:rPr>
          <w:rFonts w:ascii="宋体" w:hAnsi="宋体" w:cs="宋体"/>
          <w:color w:val="auto"/>
          <w:szCs w:val="21"/>
        </w:rPr>
      </w:pPr>
      <w:r>
        <w:rPr>
          <w:rFonts w:hint="eastAsia" w:ascii="宋体" w:hAnsi="宋体" w:cs="宋体"/>
          <w:color w:val="auto"/>
          <w:szCs w:val="21"/>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67261937">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3</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组成联合体或者接受分包的小微企业与联合体内其他企业、分包企业之间存在直接控股、管理关系的，不享受价格扣除优惠政策。</w:t>
      </w:r>
    </w:p>
    <w:p w14:paraId="322D033B">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4、</w:t>
      </w:r>
      <w:r>
        <w:rPr>
          <w:rFonts w:ascii="Microsoft New Tai Lue" w:hAnsi="Microsoft New Tai Lue" w:cs="Microsoft New Tai Lue"/>
          <w:color w:val="auto"/>
          <w:szCs w:val="21"/>
        </w:rPr>
        <w:t>价格扣除比例对小型企业和微型企业同等对待，不作区分。</w:t>
      </w:r>
    </w:p>
    <w:p w14:paraId="5CE27589">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5、</w:t>
      </w:r>
      <w:r>
        <w:rPr>
          <w:rFonts w:ascii="Microsoft New Tai Lue" w:hAnsi="Microsoft New Tai Lue" w:cs="Microsoft New Tai Lue"/>
          <w:color w:val="auto"/>
          <w:szCs w:val="21"/>
        </w:rPr>
        <w:t>中小企业参加政府采购活动，应当按照招标文件给定的格式出具《中小企业声明函》，否则不得享受相关中小企业扶持政策。</w:t>
      </w:r>
    </w:p>
    <w:p w14:paraId="640C01F7">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6</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监狱企业提供了由省级以上监狱管理局、戒毒管理局（含新疆生产建设兵团）出具的属于监狱企业的证明文件的，视同小微企业。</w:t>
      </w:r>
    </w:p>
    <w:p w14:paraId="76904893">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7、</w:t>
      </w:r>
      <w:r>
        <w:rPr>
          <w:rFonts w:ascii="Microsoft New Tai Lue" w:hAnsi="Microsoft New Tai Lue" w:cs="Microsoft New Tai Lue"/>
          <w:color w:val="auto"/>
          <w:szCs w:val="21"/>
        </w:rPr>
        <w:t>残疾人福利性单位按招标文件要求提供了《残疾人福利性单位声明函》（见附件）的，视同小微企业。</w:t>
      </w:r>
    </w:p>
    <w:p w14:paraId="275B9938">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8、</w:t>
      </w:r>
      <w:r>
        <w:rPr>
          <w:rFonts w:ascii="Microsoft New Tai Lue" w:hAnsi="Microsoft New Tai Lue" w:cs="Microsoft New Tai Lue"/>
          <w:color w:val="auto"/>
          <w:szCs w:val="21"/>
        </w:rPr>
        <w:t>若投标人同时属于小型或微型企业、监狱企业、残疾人福利性单位中的两种及以上，将不重复享受小微企业价格扣减的优惠政策。</w:t>
      </w:r>
    </w:p>
    <w:p w14:paraId="158D8804">
      <w:pPr>
        <w:tabs>
          <w:tab w:val="left" w:pos="1080"/>
          <w:tab w:val="left" w:pos="1589"/>
        </w:tabs>
        <w:snapToGrid w:val="0"/>
        <w:spacing w:line="300" w:lineRule="auto"/>
        <w:ind w:firstLine="420" w:firstLineChars="200"/>
        <w:rPr>
          <w:rFonts w:ascii="Microsoft New Tai Lue" w:hAnsi="Microsoft New Tai Lue" w:cs="Microsoft New Tai Lue"/>
          <w:color w:val="auto"/>
          <w:szCs w:val="21"/>
        </w:rPr>
      </w:pPr>
      <w:r>
        <w:rPr>
          <w:rFonts w:ascii="Microsoft New Tai Lue" w:hAnsi="Microsoft New Tai Lue" w:cs="Microsoft New Tai Lue"/>
          <w:color w:val="auto"/>
          <w:szCs w:val="21"/>
        </w:rPr>
        <w:t>9</w:t>
      </w:r>
      <w:r>
        <w:rPr>
          <w:rFonts w:hint="eastAsia" w:ascii="Microsoft New Tai Lue" w:hAnsi="Microsoft New Tai Lue" w:cs="Microsoft New Tai Lue"/>
          <w:color w:val="auto"/>
          <w:szCs w:val="21"/>
        </w:rPr>
        <w:t>、</w:t>
      </w:r>
      <w:r>
        <w:rPr>
          <w:rFonts w:ascii="Microsoft New Tai Lue" w:hAnsi="Microsoft New Tai Lue" w:cs="Microsoft New Tai Lue"/>
          <w:color w:val="auto"/>
          <w:szCs w:val="21"/>
        </w:rPr>
        <w:t>非政府强制采购的节能产品或环境标志产品，依据品目清单和认证证书实施政府优先采购。优先采购的具体规定（如涉及）</w:t>
      </w:r>
      <w:r>
        <w:rPr>
          <w:rFonts w:ascii="Microsoft New Tai Lue" w:hAnsi="Microsoft New Tai Lue" w:cs="Microsoft New Tai Lue"/>
          <w:color w:val="auto"/>
          <w:szCs w:val="21"/>
          <w:u w:val="single"/>
        </w:rPr>
        <w:t>__</w:t>
      </w:r>
      <w:r>
        <w:rPr>
          <w:rFonts w:ascii="Microsoft New Tai Lue" w:hAnsi="Microsoft New Tai Lue" w:cs="Microsoft New Tai Lue"/>
          <w:color w:val="auto"/>
          <w:szCs w:val="21"/>
        </w:rPr>
        <w:t>。</w:t>
      </w:r>
    </w:p>
    <w:p w14:paraId="32BFB777">
      <w:pPr>
        <w:widowControl/>
        <w:snapToGrid w:val="0"/>
        <w:spacing w:before="19" w:line="500" w:lineRule="exact"/>
        <w:ind w:firstLine="420" w:firstLineChars="200"/>
        <w:rPr>
          <w:rFonts w:ascii="Microsoft New Tai Lue" w:hAnsi="Microsoft New Tai Lue" w:cs="Microsoft New Tai Lue"/>
          <w:color w:val="auto"/>
          <w:szCs w:val="21"/>
          <w:u w:val="single"/>
        </w:rPr>
      </w:pPr>
      <w:r>
        <w:rPr>
          <w:rFonts w:hint="eastAsia" w:ascii="Microsoft New Tai Lue" w:hAnsi="Microsoft New Tai Lue" w:cs="Microsoft New Tai Lue"/>
          <w:color w:val="auto"/>
          <w:szCs w:val="21"/>
        </w:rPr>
        <w:t>10、</w:t>
      </w:r>
      <w:r>
        <w:rPr>
          <w:rFonts w:ascii="Microsoft New Tai Lue" w:hAnsi="Microsoft New Tai Lue" w:cs="Microsoft New Tai Lue"/>
          <w:color w:val="auto"/>
          <w:szCs w:val="21"/>
        </w:rPr>
        <w:t>关于无线局域网认证产品政府采购清单中的产品，优先采购的具体规定（如涉及）</w:t>
      </w:r>
      <w:r>
        <w:rPr>
          <w:rFonts w:ascii="Microsoft New Tai Lue" w:hAnsi="Microsoft New Tai Lue" w:cs="Microsoft New Tai Lue"/>
          <w:color w:val="auto"/>
          <w:szCs w:val="21"/>
          <w:u w:val="single"/>
        </w:rPr>
        <w:t>__</w:t>
      </w:r>
      <w:bookmarkStart w:id="274" w:name="_Toc91836565"/>
    </w:p>
    <w:p w14:paraId="07AF71A7">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11、异常低价的处理</w:t>
      </w:r>
    </w:p>
    <w:p w14:paraId="21172C42">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1）评审过程中出现下列情形之一的，评审委员会将启动异常低价投标（响应）审查程序：</w:t>
      </w:r>
    </w:p>
    <w:p w14:paraId="74B17B79">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①投标（响应）报价低于采购项目预算50%的，即投标（响应）报价&lt;采购项目预算×50%；</w:t>
      </w:r>
    </w:p>
    <w:p w14:paraId="0ADC5989">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②投标（响应）报价低于采购项目最高限价45%的，即投标（响应）报价&lt;采购项目最高限价×45%；</w:t>
      </w:r>
    </w:p>
    <w:p w14:paraId="69574A68">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③评审委员会认定的供应商报价过低、有可能影响产品质量或者不能诚信履约的其他情形。</w:t>
      </w:r>
    </w:p>
    <w:p w14:paraId="77E53A86">
      <w:pPr>
        <w:widowControl/>
        <w:snapToGrid w:val="0"/>
        <w:spacing w:before="19" w:line="500" w:lineRule="exact"/>
        <w:ind w:firstLine="420" w:firstLineChars="200"/>
        <w:rPr>
          <w:rFonts w:ascii="Microsoft New Tai Lue" w:hAnsi="Microsoft New Tai Lue" w:cs="Microsoft New Tai Lue"/>
          <w:color w:val="auto"/>
          <w:szCs w:val="21"/>
        </w:rPr>
      </w:pPr>
      <w:r>
        <w:rPr>
          <w:rFonts w:hint="eastAsia" w:ascii="Microsoft New Tai Lue" w:hAnsi="Microsoft New Tai Lue" w:cs="Microsoft New Tai Lue"/>
          <w:color w:val="auto"/>
          <w:szCs w:val="21"/>
        </w:rPr>
        <w:t>2）启动异常低价投标（响应）审查后，评审委员会将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审查相关情况在评审报告中进行记录。”</w:t>
      </w:r>
    </w:p>
    <w:p w14:paraId="0F223108">
      <w:pPr>
        <w:widowControl/>
        <w:snapToGrid w:val="0"/>
        <w:spacing w:before="19" w:line="500" w:lineRule="exact"/>
        <w:ind w:firstLine="420" w:firstLineChars="200"/>
        <w:rPr>
          <w:rFonts w:ascii="Microsoft New Tai Lue" w:hAnsi="Microsoft New Tai Lue" w:cs="Microsoft New Tai Lue"/>
          <w:color w:val="auto"/>
        </w:rPr>
      </w:pPr>
      <w:r>
        <w:rPr>
          <w:rFonts w:hint="eastAsia" w:ascii="Microsoft New Tai Lue" w:hAnsi="Microsoft New Tai Lue" w:cs="Microsoft New Tai Lue"/>
          <w:color w:val="auto"/>
          <w:szCs w:val="21"/>
        </w:rPr>
        <w:t>(2)投标人必须逐条响应上述所有评审细则，并在招标文件中提供有效证明材料及列明索引、页码，否则将可能导致不得分。</w:t>
      </w:r>
      <w:r>
        <w:rPr>
          <w:rFonts w:hint="eastAsia"/>
          <w:color w:val="auto"/>
          <w:kern w:val="0"/>
        </w:rPr>
        <w:t>本次评标核算各供应商的得分取所有评标成员的平均值。评分办法及评分细则的解释权属采购人。未列入本评分细则的其他条件不作为评分内容。</w:t>
      </w:r>
      <w:r>
        <w:rPr>
          <w:rFonts w:ascii="Microsoft New Tai Lue" w:hAnsi="Microsoft New Tai Lue" w:cs="Microsoft New Tai Lue"/>
          <w:color w:val="auto"/>
        </w:rPr>
        <w:br w:type="page"/>
      </w:r>
      <w:bookmarkStart w:id="275" w:name="_Toc107246273"/>
      <w:r>
        <w:rPr>
          <w:rFonts w:ascii="Microsoft New Tai Lue" w:hAnsi="Microsoft New Tai Lue" w:cs="Microsoft New Tai Lue"/>
          <w:color w:val="auto"/>
        </w:rPr>
        <w:t xml:space="preserve">第六章 </w:t>
      </w:r>
      <w:bookmarkEnd w:id="274"/>
      <w:r>
        <w:rPr>
          <w:rFonts w:hint="eastAsia" w:ascii="Microsoft New Tai Lue" w:hAnsi="Microsoft New Tai Lue" w:cs="Microsoft New Tai Lue"/>
          <w:color w:val="auto"/>
        </w:rPr>
        <w:t>投标文件格式</w:t>
      </w:r>
      <w:bookmarkEnd w:id="275"/>
    </w:p>
    <w:p w14:paraId="41936D45">
      <w:pPr>
        <w:spacing w:line="360" w:lineRule="auto"/>
        <w:rPr>
          <w:rFonts w:ascii="Microsoft New Tai Lue" w:hAnsi="Microsoft New Tai Lue" w:cs="Microsoft New Tai Lue"/>
          <w:b/>
          <w:bCs/>
          <w:color w:val="auto"/>
        </w:rPr>
      </w:pPr>
      <w:r>
        <w:rPr>
          <w:rFonts w:ascii="Microsoft New Tai Lue" w:hAnsi="Microsoft New Tai Lue" w:cs="Microsoft New Tai Lue"/>
          <w:b/>
          <w:bCs/>
          <w:color w:val="auto"/>
        </w:rPr>
        <w:t>注：请投标人按照以下文件的要求格式、内容，顺序制作投标文件，并请编制目录及页码，否则可能将影响对投标文件的评价。</w:t>
      </w:r>
    </w:p>
    <w:p w14:paraId="0AB0BAF0">
      <w:pPr>
        <w:pStyle w:val="80"/>
        <w:shd w:val="clear" w:color="auto" w:fill="FFFFFF"/>
        <w:spacing w:line="265" w:lineRule="atLeast"/>
        <w:ind w:firstLine="0" w:firstLineChars="0"/>
        <w:rPr>
          <w:rFonts w:ascii="Microsoft New Tai Lue" w:hAnsi="Microsoft New Tai Lue" w:eastAsia="宋体" w:cs="Microsoft New Tai Lue"/>
          <w:b/>
          <w:color w:val="auto"/>
          <w:sz w:val="24"/>
        </w:rPr>
      </w:pPr>
    </w:p>
    <w:p w14:paraId="7AEA00E4">
      <w:pPr>
        <w:spacing w:before="100" w:after="100" w:line="360" w:lineRule="auto"/>
        <w:ind w:firstLine="480" w:firstLineChars="200"/>
        <w:jc w:val="left"/>
        <w:rPr>
          <w:rFonts w:ascii="Microsoft New Tai Lue" w:hAnsi="Microsoft New Tai Lue" w:cs="Microsoft New Tai Lue"/>
          <w:color w:val="auto"/>
          <w:sz w:val="24"/>
        </w:rPr>
      </w:pPr>
      <w:bookmarkStart w:id="276" w:name="_Toc96347900"/>
      <w:r>
        <w:rPr>
          <w:rFonts w:ascii="Microsoft New Tai Lue" w:hAnsi="Microsoft New Tai Lue" w:cs="Microsoft New Tai Lue"/>
          <w:color w:val="auto"/>
          <w:sz w:val="24"/>
        </w:rPr>
        <w:br w:type="page"/>
      </w:r>
      <w:r>
        <w:rPr>
          <w:rFonts w:ascii="Microsoft New Tai Lue" w:hAnsi="Microsoft New Tai Lue" w:cs="Microsoft New Tai Lue"/>
          <w:b/>
          <w:color w:val="auto"/>
          <w:sz w:val="40"/>
          <w:szCs w:val="60"/>
        </w:rPr>
        <w:t>附件</w:t>
      </w:r>
    </w:p>
    <w:p w14:paraId="38226CB9">
      <w:pPr>
        <w:spacing w:before="100" w:after="100" w:line="360" w:lineRule="auto"/>
        <w:jc w:val="center"/>
        <w:rPr>
          <w:rFonts w:ascii="Microsoft New Tai Lue" w:hAnsi="Microsoft New Tai Lue" w:cs="Microsoft New Tai Lue"/>
          <w:b/>
          <w:color w:val="auto"/>
          <w:sz w:val="60"/>
          <w:szCs w:val="60"/>
        </w:rPr>
      </w:pPr>
      <w:r>
        <w:rPr>
          <w:rFonts w:ascii="Microsoft New Tai Lue" w:hAnsi="Microsoft New Tai Lue" w:cs="Microsoft New Tai Lue"/>
          <w:b/>
          <w:color w:val="auto"/>
          <w:sz w:val="60"/>
          <w:szCs w:val="60"/>
        </w:rPr>
        <w:t>xxx项目</w:t>
      </w:r>
    </w:p>
    <w:p w14:paraId="3CE53C63">
      <w:pPr>
        <w:adjustRightInd w:val="0"/>
        <w:snapToGrid w:val="0"/>
        <w:spacing w:line="400" w:lineRule="atLeast"/>
        <w:jc w:val="center"/>
        <w:rPr>
          <w:rFonts w:ascii="Microsoft New Tai Lue" w:hAnsi="Microsoft New Tai Lue" w:cs="Microsoft New Tai Lue"/>
          <w:b/>
          <w:color w:val="auto"/>
          <w:sz w:val="72"/>
          <w:szCs w:val="84"/>
        </w:rPr>
      </w:pPr>
    </w:p>
    <w:p w14:paraId="38E002E6">
      <w:pPr>
        <w:pStyle w:val="21"/>
        <w:jc w:val="center"/>
        <w:rPr>
          <w:rFonts w:ascii="Microsoft New Tai Lue" w:hAnsi="Microsoft New Tai Lue" w:cs="Microsoft New Tai Lue"/>
          <w:b/>
          <w:color w:val="auto"/>
          <w:sz w:val="84"/>
          <w:szCs w:val="84"/>
        </w:rPr>
      </w:pPr>
      <w:bookmarkStart w:id="277" w:name="_Toc100905255"/>
      <w:r>
        <w:rPr>
          <w:rFonts w:ascii="Microsoft New Tai Lue" w:hAnsi="Microsoft New Tai Lue" w:cs="Microsoft New Tai Lue"/>
          <w:b/>
          <w:color w:val="auto"/>
          <w:sz w:val="84"/>
          <w:szCs w:val="84"/>
        </w:rPr>
        <w:t>投 标 文 件</w:t>
      </w:r>
      <w:bookmarkEnd w:id="277"/>
    </w:p>
    <w:p w14:paraId="5A14CE55">
      <w:pPr>
        <w:spacing w:line="360" w:lineRule="auto"/>
        <w:ind w:right="640"/>
        <w:jc w:val="center"/>
        <w:rPr>
          <w:rFonts w:ascii="Microsoft New Tai Lue" w:hAnsi="Microsoft New Tai Lue" w:cs="Microsoft New Tai Lue"/>
          <w:b/>
          <w:color w:val="auto"/>
          <w:sz w:val="44"/>
          <w:szCs w:val="44"/>
        </w:rPr>
      </w:pPr>
    </w:p>
    <w:p w14:paraId="0BF55E1E">
      <w:pPr>
        <w:spacing w:line="360" w:lineRule="auto"/>
        <w:ind w:right="640"/>
        <w:jc w:val="center"/>
        <w:rPr>
          <w:rFonts w:ascii="Microsoft New Tai Lue" w:hAnsi="Microsoft New Tai Lue" w:cs="Microsoft New Tai Lue"/>
          <w:b/>
          <w:color w:val="auto"/>
          <w:sz w:val="44"/>
          <w:szCs w:val="44"/>
        </w:rPr>
      </w:pPr>
      <w:r>
        <w:rPr>
          <w:rFonts w:ascii="Microsoft New Tai Lue" w:hAnsi="Microsoft New Tai Lue" w:cs="Microsoft New Tai Lue"/>
          <w:b/>
          <w:color w:val="auto"/>
          <w:sz w:val="44"/>
          <w:szCs w:val="44"/>
        </w:rPr>
        <w:t>项目编号：XXXXXXXX</w:t>
      </w:r>
    </w:p>
    <w:p w14:paraId="1FADF5FA">
      <w:pPr>
        <w:pStyle w:val="21"/>
        <w:rPr>
          <w:rFonts w:ascii="Microsoft New Tai Lue" w:hAnsi="Microsoft New Tai Lue" w:cs="Microsoft New Tai Lue"/>
          <w:color w:val="auto"/>
          <w:sz w:val="28"/>
          <w:szCs w:val="28"/>
        </w:rPr>
      </w:pPr>
    </w:p>
    <w:p w14:paraId="4E86FBE3">
      <w:pPr>
        <w:pStyle w:val="21"/>
        <w:rPr>
          <w:rFonts w:ascii="Microsoft New Tai Lue" w:hAnsi="Microsoft New Tai Lue" w:cs="Microsoft New Tai Lue"/>
          <w:color w:val="auto"/>
          <w:sz w:val="28"/>
          <w:szCs w:val="28"/>
        </w:rPr>
      </w:pPr>
    </w:p>
    <w:p w14:paraId="69EC5B2B">
      <w:pPr>
        <w:pStyle w:val="21"/>
        <w:rPr>
          <w:rFonts w:ascii="Microsoft New Tai Lue" w:hAnsi="Microsoft New Tai Lue" w:cs="Microsoft New Tai Lue"/>
          <w:color w:val="auto"/>
          <w:sz w:val="28"/>
          <w:szCs w:val="28"/>
        </w:rPr>
      </w:pPr>
    </w:p>
    <w:p w14:paraId="73E91B41">
      <w:pPr>
        <w:pStyle w:val="21"/>
        <w:rPr>
          <w:rFonts w:ascii="Microsoft New Tai Lue" w:hAnsi="Microsoft New Tai Lue" w:cs="Microsoft New Tai Lue"/>
          <w:color w:val="auto"/>
          <w:sz w:val="28"/>
          <w:szCs w:val="28"/>
        </w:rPr>
      </w:pPr>
    </w:p>
    <w:p w14:paraId="474A89A0">
      <w:pPr>
        <w:pStyle w:val="21"/>
        <w:rPr>
          <w:rFonts w:ascii="Microsoft New Tai Lue" w:hAnsi="Microsoft New Tai Lue" w:cs="Microsoft New Tai Lue"/>
          <w:color w:val="auto"/>
          <w:sz w:val="28"/>
          <w:szCs w:val="28"/>
        </w:rPr>
      </w:pPr>
    </w:p>
    <w:p w14:paraId="7C76BE6B">
      <w:pPr>
        <w:pStyle w:val="21"/>
        <w:rPr>
          <w:rFonts w:ascii="Microsoft New Tai Lue" w:hAnsi="Microsoft New Tai Lue" w:cs="Microsoft New Tai Lue"/>
          <w:color w:val="auto"/>
          <w:sz w:val="28"/>
          <w:szCs w:val="28"/>
        </w:rPr>
      </w:pPr>
    </w:p>
    <w:p w14:paraId="2D475FCA">
      <w:pPr>
        <w:pStyle w:val="21"/>
        <w:rPr>
          <w:rFonts w:ascii="Microsoft New Tai Lue" w:hAnsi="Microsoft New Tai Lue" w:cs="Microsoft New Tai Lue"/>
          <w:color w:val="auto"/>
          <w:sz w:val="28"/>
          <w:szCs w:val="28"/>
        </w:rPr>
      </w:pPr>
    </w:p>
    <w:p w14:paraId="27DB33B3">
      <w:pPr>
        <w:pStyle w:val="21"/>
        <w:rPr>
          <w:rFonts w:ascii="Microsoft New Tai Lue" w:hAnsi="Microsoft New Tai Lue" w:cs="Microsoft New Tai Lue"/>
          <w:color w:val="auto"/>
          <w:sz w:val="28"/>
          <w:szCs w:val="28"/>
        </w:rPr>
      </w:pPr>
    </w:p>
    <w:p w14:paraId="4D0CBEFB">
      <w:pPr>
        <w:pStyle w:val="21"/>
        <w:jc w:val="center"/>
        <w:rPr>
          <w:rFonts w:ascii="Microsoft New Tai Lue" w:hAnsi="Microsoft New Tai Lue" w:cs="Microsoft New Tai Lue"/>
          <w:b/>
          <w:color w:val="auto"/>
          <w:sz w:val="32"/>
          <w:szCs w:val="32"/>
        </w:rPr>
      </w:pPr>
      <w:r>
        <w:rPr>
          <w:rFonts w:ascii="Microsoft New Tai Lue" w:hAnsi="Microsoft New Tai Lue" w:cs="Microsoft New Tai Lue"/>
          <w:b/>
          <w:color w:val="auto"/>
          <w:sz w:val="32"/>
          <w:szCs w:val="24"/>
        </w:rPr>
        <w:t>投标人名称：</w:t>
      </w:r>
      <w:r>
        <w:rPr>
          <w:rFonts w:ascii="Microsoft New Tai Lue" w:hAnsi="Microsoft New Tai Lue" w:cs="Microsoft New Tai Lue"/>
          <w:b/>
          <w:color w:val="auto"/>
          <w:sz w:val="32"/>
          <w:szCs w:val="32"/>
        </w:rPr>
        <w:t>_____________________</w:t>
      </w:r>
    </w:p>
    <w:p w14:paraId="36F132B3">
      <w:pPr>
        <w:pStyle w:val="21"/>
        <w:jc w:val="center"/>
        <w:rPr>
          <w:rFonts w:ascii="Microsoft New Tai Lue" w:hAnsi="Microsoft New Tai Lue" w:cs="Microsoft New Tai Lue"/>
          <w:b/>
          <w:color w:val="auto"/>
          <w:sz w:val="32"/>
          <w:szCs w:val="32"/>
        </w:rPr>
      </w:pPr>
      <w:r>
        <w:rPr>
          <w:rFonts w:ascii="Microsoft New Tai Lue" w:hAnsi="Microsoft New Tai Lue" w:cs="Microsoft New Tai Lue"/>
          <w:b/>
          <w:color w:val="auto"/>
          <w:sz w:val="32"/>
          <w:szCs w:val="32"/>
        </w:rPr>
        <w:t xml:space="preserve">地址：_____________________   </w:t>
      </w:r>
    </w:p>
    <w:p w14:paraId="5830FA29">
      <w:pPr>
        <w:jc w:val="center"/>
        <w:rPr>
          <w:rFonts w:ascii="Microsoft New Tai Lue" w:hAnsi="Microsoft New Tai Lue" w:cs="Microsoft New Tai Lue"/>
          <w:b/>
          <w:color w:val="auto"/>
          <w:sz w:val="32"/>
        </w:rPr>
      </w:pPr>
      <w:r>
        <w:rPr>
          <w:rFonts w:ascii="Microsoft New Tai Lue" w:hAnsi="Microsoft New Tai Lue" w:cs="Microsoft New Tai Lue"/>
          <w:b/>
          <w:color w:val="auto"/>
          <w:sz w:val="32"/>
        </w:rPr>
        <w:t>二O   年  月  日</w:t>
      </w:r>
    </w:p>
    <w:p w14:paraId="76953817">
      <w:pPr>
        <w:pStyle w:val="21"/>
        <w:adjustRightInd w:val="0"/>
        <w:snapToGrid w:val="0"/>
        <w:spacing w:before="156" w:beforeLines="50" w:line="360" w:lineRule="exact"/>
        <w:jc w:val="center"/>
        <w:rPr>
          <w:rFonts w:ascii="Microsoft New Tai Lue" w:hAnsi="Microsoft New Tai Lue" w:cs="Microsoft New Tai Lue"/>
          <w:b/>
          <w:color w:val="auto"/>
          <w:sz w:val="28"/>
        </w:rPr>
      </w:pPr>
      <w:r>
        <w:rPr>
          <w:rFonts w:ascii="Microsoft New Tai Lue" w:hAnsi="Microsoft New Tai Lue" w:cs="Microsoft New Tai Lue"/>
          <w:b/>
          <w:color w:val="auto"/>
        </w:rPr>
        <w:br w:type="page"/>
      </w:r>
      <w:r>
        <w:rPr>
          <w:rFonts w:ascii="Microsoft New Tai Lue" w:hAnsi="Microsoft New Tai Lue" w:cs="Microsoft New Tai Lue"/>
          <w:b/>
          <w:color w:val="auto"/>
          <w:sz w:val="32"/>
        </w:rPr>
        <w:t>目录</w:t>
      </w:r>
    </w:p>
    <w:p w14:paraId="262E99B0">
      <w:pPr>
        <w:pStyle w:val="21"/>
        <w:adjustRightInd w:val="0"/>
        <w:snapToGrid w:val="0"/>
        <w:spacing w:before="156" w:beforeLines="50" w:line="300" w:lineRule="exact"/>
        <w:rPr>
          <w:rFonts w:ascii="Microsoft New Tai Lue" w:hAnsi="Microsoft New Tai Lue" w:cs="Microsoft New Tai Lue"/>
          <w:b/>
          <w:color w:val="auto"/>
        </w:rPr>
      </w:pPr>
      <w:r>
        <w:rPr>
          <w:rFonts w:hint="eastAsia" w:ascii="Microsoft New Tai Lue" w:hAnsi="Microsoft New Tai Lue" w:cs="Microsoft New Tai Lue"/>
          <w:b/>
          <w:color w:val="auto"/>
        </w:rPr>
        <w:t>一</w:t>
      </w:r>
      <w:r>
        <w:rPr>
          <w:rFonts w:ascii="Microsoft New Tai Lue" w:hAnsi="Microsoft New Tai Lue" w:cs="Microsoft New Tai Lue"/>
          <w:b/>
          <w:color w:val="auto"/>
        </w:rPr>
        <w:t>、</w:t>
      </w:r>
      <w:r>
        <w:rPr>
          <w:rFonts w:hint="eastAsia" w:ascii="Microsoft New Tai Lue" w:hAnsi="Microsoft New Tai Lue" w:cs="Microsoft New Tai Lue"/>
          <w:b/>
          <w:color w:val="auto"/>
        </w:rPr>
        <w:t>价格</w:t>
      </w:r>
      <w:r>
        <w:rPr>
          <w:rFonts w:ascii="Microsoft New Tai Lue" w:hAnsi="Microsoft New Tai Lue" w:cs="Microsoft New Tai Lue"/>
          <w:b/>
          <w:color w:val="auto"/>
        </w:rPr>
        <w:t>及</w:t>
      </w:r>
      <w:r>
        <w:rPr>
          <w:rFonts w:hint="eastAsia" w:ascii="Microsoft New Tai Lue" w:hAnsi="Microsoft New Tai Lue" w:cs="Microsoft New Tai Lue"/>
          <w:b/>
          <w:color w:val="auto"/>
        </w:rPr>
        <w:t>商务部分</w:t>
      </w:r>
    </w:p>
    <w:p w14:paraId="294C8E48">
      <w:pPr>
        <w:spacing w:line="300" w:lineRule="exact"/>
        <w:jc w:val="left"/>
        <w:rPr>
          <w:color w:val="auto"/>
          <w:szCs w:val="21"/>
        </w:rPr>
      </w:pPr>
      <w:r>
        <w:rPr>
          <w:rFonts w:hint="eastAsia"/>
          <w:color w:val="auto"/>
          <w:szCs w:val="21"/>
        </w:rPr>
        <w:t>（1）投标函，格式见附件。</w:t>
      </w:r>
    </w:p>
    <w:p w14:paraId="7338EE4C">
      <w:pPr>
        <w:spacing w:line="300" w:lineRule="exact"/>
        <w:jc w:val="left"/>
        <w:rPr>
          <w:color w:val="auto"/>
          <w:szCs w:val="21"/>
        </w:rPr>
      </w:pPr>
      <w:r>
        <w:rPr>
          <w:rFonts w:hint="eastAsia"/>
          <w:color w:val="auto"/>
          <w:szCs w:val="21"/>
        </w:rPr>
        <w:t>（2）法定代表人（单位负责人）身份证明，格式见附件。</w:t>
      </w:r>
    </w:p>
    <w:p w14:paraId="703C437F">
      <w:pPr>
        <w:spacing w:line="300" w:lineRule="exact"/>
        <w:jc w:val="left"/>
        <w:rPr>
          <w:color w:val="auto"/>
          <w:szCs w:val="21"/>
        </w:rPr>
      </w:pPr>
      <w:r>
        <w:rPr>
          <w:rFonts w:hint="eastAsia"/>
          <w:color w:val="auto"/>
          <w:szCs w:val="21"/>
        </w:rPr>
        <w:t>（3）法定代表人（单位负责人）授权委托书（适用于法人/非法人），格式见附件。</w:t>
      </w:r>
    </w:p>
    <w:p w14:paraId="18378F18">
      <w:pPr>
        <w:spacing w:line="300" w:lineRule="exact"/>
        <w:jc w:val="left"/>
        <w:rPr>
          <w:color w:val="auto"/>
          <w:szCs w:val="21"/>
        </w:rPr>
      </w:pPr>
      <w:r>
        <w:rPr>
          <w:rFonts w:hint="eastAsia"/>
          <w:color w:val="auto"/>
          <w:szCs w:val="21"/>
        </w:rPr>
        <w:t>（4）开标一览表，格式见附件。</w:t>
      </w:r>
    </w:p>
    <w:p w14:paraId="7DC0C8F8">
      <w:pPr>
        <w:spacing w:line="300" w:lineRule="exact"/>
        <w:jc w:val="left"/>
        <w:rPr>
          <w:color w:val="auto"/>
          <w:szCs w:val="21"/>
        </w:rPr>
      </w:pPr>
      <w:r>
        <w:rPr>
          <w:rFonts w:hint="eastAsia"/>
          <w:color w:val="auto"/>
          <w:szCs w:val="21"/>
        </w:rPr>
        <w:t>（5）分项报价表，格式见附件。</w:t>
      </w:r>
    </w:p>
    <w:p w14:paraId="59060F09">
      <w:pPr>
        <w:spacing w:line="300" w:lineRule="exact"/>
        <w:jc w:val="left"/>
        <w:rPr>
          <w:color w:val="auto"/>
          <w:szCs w:val="21"/>
        </w:rPr>
      </w:pPr>
      <w:r>
        <w:rPr>
          <w:rFonts w:hint="eastAsia"/>
          <w:color w:val="auto"/>
          <w:szCs w:val="21"/>
        </w:rPr>
        <w:t>（6）商务条款偏离表，格式见附件。</w:t>
      </w:r>
    </w:p>
    <w:p w14:paraId="240988AA">
      <w:pPr>
        <w:spacing w:line="300" w:lineRule="exact"/>
        <w:jc w:val="left"/>
        <w:rPr>
          <w:color w:val="auto"/>
          <w:szCs w:val="21"/>
        </w:rPr>
      </w:pPr>
      <w:r>
        <w:rPr>
          <w:rFonts w:hint="eastAsia"/>
          <w:color w:val="auto"/>
          <w:szCs w:val="21"/>
        </w:rPr>
        <w:t>（7）投标人具备投标资格的证明文件（按要求提供）：</w:t>
      </w:r>
    </w:p>
    <w:p w14:paraId="68D29C9F">
      <w:pPr>
        <w:spacing w:line="300" w:lineRule="exact"/>
        <w:jc w:val="left"/>
        <w:rPr>
          <w:color w:val="auto"/>
          <w:szCs w:val="21"/>
        </w:rPr>
      </w:pPr>
      <w:r>
        <w:rPr>
          <w:rFonts w:hint="eastAsia"/>
          <w:color w:val="auto"/>
          <w:szCs w:val="21"/>
        </w:rPr>
        <w:t>（7-1-1）营业执照复印件或自然人的身份证明复印件（或具有同等法律效力的证照），格式见附件。</w:t>
      </w:r>
    </w:p>
    <w:p w14:paraId="3CB6A886">
      <w:pPr>
        <w:spacing w:line="300" w:lineRule="exact"/>
        <w:ind w:firstLine="210" w:firstLineChars="100"/>
        <w:jc w:val="left"/>
        <w:rPr>
          <w:color w:val="auto"/>
          <w:szCs w:val="21"/>
        </w:rPr>
      </w:pPr>
      <w:r>
        <w:rPr>
          <w:rFonts w:hint="eastAsia"/>
          <w:color w:val="auto"/>
          <w:szCs w:val="21"/>
        </w:rPr>
        <w:t>（a）投标人为企业（包括合伙企业）的，应提供有效的“营业执照”。</w:t>
      </w:r>
    </w:p>
    <w:p w14:paraId="1BFCC646">
      <w:pPr>
        <w:spacing w:line="300" w:lineRule="exact"/>
        <w:ind w:firstLine="210" w:firstLineChars="100"/>
        <w:jc w:val="left"/>
        <w:rPr>
          <w:color w:val="auto"/>
          <w:szCs w:val="21"/>
        </w:rPr>
      </w:pPr>
      <w:r>
        <w:rPr>
          <w:rFonts w:hint="eastAsia"/>
          <w:color w:val="auto"/>
          <w:szCs w:val="21"/>
        </w:rPr>
        <w:t>（b）投标人为事业单位的，应提供有效的“事业单位法人证书”。</w:t>
      </w:r>
    </w:p>
    <w:p w14:paraId="43FA2127">
      <w:pPr>
        <w:spacing w:line="300" w:lineRule="exact"/>
        <w:ind w:firstLine="210" w:firstLineChars="100"/>
        <w:jc w:val="left"/>
        <w:rPr>
          <w:color w:val="auto"/>
          <w:szCs w:val="21"/>
        </w:rPr>
      </w:pPr>
      <w:r>
        <w:rPr>
          <w:rFonts w:hint="eastAsia"/>
          <w:color w:val="auto"/>
          <w:szCs w:val="21"/>
        </w:rPr>
        <w:t>（c）投标人是非企业机构的，应提供有效的“执业许可证”、“登记证书”等证明文件。</w:t>
      </w:r>
    </w:p>
    <w:p w14:paraId="79272BCB">
      <w:pPr>
        <w:spacing w:line="300" w:lineRule="exact"/>
        <w:ind w:firstLine="210" w:firstLineChars="100"/>
        <w:jc w:val="left"/>
        <w:rPr>
          <w:color w:val="auto"/>
          <w:szCs w:val="21"/>
        </w:rPr>
      </w:pPr>
      <w:r>
        <w:rPr>
          <w:rFonts w:hint="eastAsia"/>
          <w:color w:val="auto"/>
          <w:szCs w:val="21"/>
        </w:rPr>
        <w:t>（d）投标人是个体工商户的，应提供有效的“个体工商户营业执照”。</w:t>
      </w:r>
    </w:p>
    <w:p w14:paraId="46880AE3">
      <w:pPr>
        <w:spacing w:line="300" w:lineRule="exact"/>
        <w:ind w:firstLine="210" w:firstLineChars="100"/>
        <w:jc w:val="left"/>
        <w:rPr>
          <w:color w:val="auto"/>
          <w:szCs w:val="21"/>
        </w:rPr>
      </w:pPr>
      <w:r>
        <w:rPr>
          <w:rFonts w:hint="eastAsia"/>
          <w:color w:val="auto"/>
          <w:szCs w:val="21"/>
        </w:rPr>
        <w:t>（e）投标人是自然人的，应提供有效的自然人身份证明。</w:t>
      </w:r>
    </w:p>
    <w:p w14:paraId="57679A07">
      <w:pPr>
        <w:spacing w:line="300" w:lineRule="exact"/>
        <w:ind w:firstLine="210" w:firstLineChars="100"/>
        <w:jc w:val="left"/>
        <w:rPr>
          <w:color w:val="auto"/>
          <w:szCs w:val="21"/>
        </w:rPr>
      </w:pPr>
      <w:r>
        <w:rPr>
          <w:rFonts w:hint="eastAsia"/>
          <w:color w:val="auto"/>
          <w:szCs w:val="21"/>
        </w:rPr>
        <w:t>（f）若本项目允许分支机构参加投标，则分支机构参加投标的，此处可提供该分支机构或其所属法人或其他组织的相应证明文件。</w:t>
      </w:r>
    </w:p>
    <w:p w14:paraId="36F048E8">
      <w:pPr>
        <w:spacing w:line="300" w:lineRule="exact"/>
        <w:jc w:val="left"/>
        <w:rPr>
          <w:color w:val="auto"/>
          <w:szCs w:val="21"/>
        </w:rPr>
      </w:pPr>
      <w:r>
        <w:rPr>
          <w:rFonts w:hint="eastAsia"/>
          <w:color w:val="auto"/>
          <w:szCs w:val="21"/>
        </w:rPr>
        <w:t>（7-1-2）工商变更登记文件（如需），如发生了单位名称等变更的，需提供工商变更登记文件，格式见附件。</w:t>
      </w:r>
    </w:p>
    <w:p w14:paraId="6C94B992">
      <w:pPr>
        <w:spacing w:line="300" w:lineRule="exact"/>
        <w:jc w:val="left"/>
        <w:rPr>
          <w:color w:val="auto"/>
          <w:szCs w:val="21"/>
        </w:rPr>
      </w:pPr>
      <w:r>
        <w:rPr>
          <w:rFonts w:hint="eastAsia"/>
          <w:color w:val="auto"/>
          <w:szCs w:val="21"/>
        </w:rPr>
        <w:t>（7-2）财务报表，格式见附件。</w:t>
      </w:r>
    </w:p>
    <w:p w14:paraId="42EBCFA2">
      <w:pPr>
        <w:spacing w:line="300" w:lineRule="exact"/>
        <w:jc w:val="left"/>
        <w:rPr>
          <w:color w:val="auto"/>
          <w:szCs w:val="21"/>
        </w:rPr>
      </w:pPr>
      <w:r>
        <w:rPr>
          <w:rFonts w:hint="eastAsia"/>
          <w:color w:val="auto"/>
          <w:szCs w:val="21"/>
        </w:rPr>
        <w:t>（7-3）具有履行合同所必需的设备和专业技术能力的相关证明材料或承诺函，格式见附件。</w:t>
      </w:r>
    </w:p>
    <w:p w14:paraId="382BAC9E">
      <w:pPr>
        <w:spacing w:line="300" w:lineRule="exact"/>
        <w:jc w:val="left"/>
        <w:rPr>
          <w:color w:val="auto"/>
          <w:szCs w:val="21"/>
        </w:rPr>
      </w:pPr>
      <w:r>
        <w:rPr>
          <w:rFonts w:hint="eastAsia"/>
          <w:color w:val="auto"/>
          <w:szCs w:val="21"/>
        </w:rPr>
        <w:t>（7-4）依法缴纳税收的相关材料，格式见附件。</w:t>
      </w:r>
    </w:p>
    <w:p w14:paraId="04959942">
      <w:pPr>
        <w:spacing w:line="300" w:lineRule="exact"/>
        <w:jc w:val="left"/>
        <w:rPr>
          <w:color w:val="auto"/>
          <w:szCs w:val="21"/>
        </w:rPr>
      </w:pPr>
      <w:r>
        <w:rPr>
          <w:rFonts w:hint="eastAsia"/>
          <w:color w:val="auto"/>
          <w:szCs w:val="21"/>
        </w:rPr>
        <w:t>（7-5）依法缴纳社会保障资金的相关材料，格式见附件。</w:t>
      </w:r>
    </w:p>
    <w:p w14:paraId="53E13C05">
      <w:pPr>
        <w:spacing w:line="300" w:lineRule="exact"/>
        <w:jc w:val="left"/>
        <w:rPr>
          <w:color w:val="auto"/>
          <w:szCs w:val="21"/>
        </w:rPr>
      </w:pPr>
      <w:r>
        <w:rPr>
          <w:rFonts w:hint="eastAsia"/>
          <w:color w:val="auto"/>
          <w:szCs w:val="21"/>
        </w:rPr>
        <w:t>（7-6）参加政府采购活动前三年内，在经营活动中没有重大违法记录，格式见附件。</w:t>
      </w:r>
    </w:p>
    <w:p w14:paraId="0EEB98BC">
      <w:pPr>
        <w:spacing w:line="300" w:lineRule="exact"/>
        <w:jc w:val="left"/>
        <w:rPr>
          <w:color w:val="auto"/>
          <w:szCs w:val="21"/>
        </w:rPr>
      </w:pPr>
      <w:r>
        <w:rPr>
          <w:rFonts w:hint="eastAsia"/>
          <w:color w:val="auto"/>
          <w:szCs w:val="21"/>
        </w:rPr>
        <w:t>（7-7）无不良信用记录承诺函（投标人自行查询适用），格式见附件。</w:t>
      </w:r>
    </w:p>
    <w:p w14:paraId="43203125">
      <w:pPr>
        <w:spacing w:line="300" w:lineRule="exact"/>
        <w:jc w:val="left"/>
        <w:rPr>
          <w:color w:val="auto"/>
          <w:szCs w:val="21"/>
        </w:rPr>
      </w:pPr>
      <w:r>
        <w:rPr>
          <w:rFonts w:hint="eastAsia"/>
          <w:color w:val="auto"/>
          <w:szCs w:val="21"/>
        </w:rPr>
        <w:t>（7-8）招标文件要求的其它实质性资格资信证明文件。</w:t>
      </w:r>
    </w:p>
    <w:p w14:paraId="71DF574A">
      <w:pPr>
        <w:spacing w:line="300" w:lineRule="exact"/>
        <w:jc w:val="left"/>
        <w:rPr>
          <w:color w:val="auto"/>
          <w:szCs w:val="21"/>
        </w:rPr>
      </w:pPr>
      <w:r>
        <w:rPr>
          <w:rFonts w:hint="eastAsia"/>
          <w:color w:val="auto"/>
          <w:szCs w:val="21"/>
        </w:rPr>
        <w:t>（8）《承诺书》（如需）</w:t>
      </w:r>
    </w:p>
    <w:p w14:paraId="1D483485">
      <w:pPr>
        <w:spacing w:line="300" w:lineRule="exact"/>
        <w:jc w:val="left"/>
        <w:rPr>
          <w:color w:val="auto"/>
          <w:szCs w:val="21"/>
        </w:rPr>
      </w:pPr>
      <w:r>
        <w:rPr>
          <w:rFonts w:hint="eastAsia"/>
          <w:color w:val="auto"/>
          <w:szCs w:val="21"/>
        </w:rPr>
        <w:t>（9）投标保证金（如需），格式见附件。</w:t>
      </w:r>
    </w:p>
    <w:p w14:paraId="6FADA595">
      <w:pPr>
        <w:spacing w:line="300" w:lineRule="exact"/>
        <w:jc w:val="left"/>
        <w:rPr>
          <w:color w:val="auto"/>
          <w:szCs w:val="21"/>
        </w:rPr>
      </w:pPr>
      <w:r>
        <w:rPr>
          <w:rFonts w:hint="eastAsia"/>
          <w:color w:val="auto"/>
          <w:szCs w:val="21"/>
        </w:rPr>
        <w:t>（10）联合体协议书（如需），格式见附件。</w:t>
      </w:r>
    </w:p>
    <w:p w14:paraId="426AC6D5">
      <w:pPr>
        <w:spacing w:line="300" w:lineRule="exact"/>
        <w:jc w:val="left"/>
        <w:rPr>
          <w:color w:val="auto"/>
          <w:szCs w:val="21"/>
        </w:rPr>
      </w:pPr>
      <w:r>
        <w:rPr>
          <w:rFonts w:hint="eastAsia"/>
          <w:color w:val="auto"/>
          <w:szCs w:val="21"/>
        </w:rPr>
        <w:t>（11）分包意向协议（如需），格式见附件。</w:t>
      </w:r>
    </w:p>
    <w:p w14:paraId="3B02174C">
      <w:pPr>
        <w:spacing w:line="300" w:lineRule="exact"/>
        <w:jc w:val="left"/>
        <w:rPr>
          <w:color w:val="auto"/>
          <w:szCs w:val="21"/>
        </w:rPr>
      </w:pPr>
      <w:r>
        <w:rPr>
          <w:rFonts w:hint="eastAsia"/>
          <w:color w:val="auto"/>
          <w:szCs w:val="21"/>
        </w:rPr>
        <w:t>（12）公章授权书（如需），格式见附件。</w:t>
      </w:r>
    </w:p>
    <w:p w14:paraId="5AB10637">
      <w:pPr>
        <w:pStyle w:val="21"/>
        <w:adjustRightInd w:val="0"/>
        <w:snapToGrid w:val="0"/>
        <w:spacing w:before="156" w:beforeLines="50" w:line="300" w:lineRule="exact"/>
        <w:rPr>
          <w:rFonts w:ascii="Microsoft New Tai Lue" w:hAnsi="Microsoft New Tai Lue" w:cs="Microsoft New Tai Lue"/>
          <w:b/>
          <w:color w:val="auto"/>
        </w:rPr>
      </w:pPr>
      <w:r>
        <w:rPr>
          <w:rFonts w:hint="eastAsia" w:ascii="Microsoft New Tai Lue" w:hAnsi="Microsoft New Tai Lue" w:cs="Microsoft New Tai Lue"/>
          <w:b/>
          <w:color w:val="auto"/>
        </w:rPr>
        <w:t>二</w:t>
      </w:r>
      <w:r>
        <w:rPr>
          <w:rFonts w:ascii="Microsoft New Tai Lue" w:hAnsi="Microsoft New Tai Lue" w:cs="Microsoft New Tai Lue"/>
          <w:b/>
          <w:color w:val="auto"/>
        </w:rPr>
        <w:t>、技术部分</w:t>
      </w:r>
    </w:p>
    <w:p w14:paraId="127A4B94">
      <w:pPr>
        <w:spacing w:line="300" w:lineRule="exact"/>
        <w:jc w:val="left"/>
        <w:rPr>
          <w:color w:val="auto"/>
          <w:szCs w:val="21"/>
        </w:rPr>
      </w:pPr>
      <w:r>
        <w:rPr>
          <w:color w:val="auto"/>
          <w:szCs w:val="21"/>
        </w:rPr>
        <w:t>（1）技术方案或服务方案</w:t>
      </w:r>
    </w:p>
    <w:p w14:paraId="6BB944BE">
      <w:pPr>
        <w:spacing w:line="300" w:lineRule="exact"/>
        <w:jc w:val="left"/>
        <w:rPr>
          <w:color w:val="auto"/>
          <w:szCs w:val="21"/>
        </w:rPr>
      </w:pPr>
      <w:r>
        <w:rPr>
          <w:color w:val="auto"/>
          <w:szCs w:val="21"/>
        </w:rPr>
        <w:t>（2）技术</w:t>
      </w:r>
      <w:r>
        <w:rPr>
          <w:rFonts w:hint="eastAsia"/>
          <w:color w:val="auto"/>
          <w:szCs w:val="21"/>
        </w:rPr>
        <w:t>条款</w:t>
      </w:r>
      <w:r>
        <w:rPr>
          <w:color w:val="auto"/>
          <w:szCs w:val="21"/>
        </w:rPr>
        <w:t>偏离表</w:t>
      </w:r>
    </w:p>
    <w:p w14:paraId="6F776B78">
      <w:pPr>
        <w:spacing w:line="300" w:lineRule="exact"/>
        <w:jc w:val="left"/>
        <w:rPr>
          <w:color w:val="auto"/>
          <w:szCs w:val="21"/>
        </w:rPr>
      </w:pPr>
      <w:r>
        <w:rPr>
          <w:color w:val="auto"/>
          <w:szCs w:val="21"/>
        </w:rPr>
        <w:t>（3）投标人售后服务承诺</w:t>
      </w:r>
      <w:r>
        <w:rPr>
          <w:rFonts w:hint="eastAsia"/>
          <w:color w:val="auto"/>
          <w:szCs w:val="21"/>
        </w:rPr>
        <w:t>（如需）</w:t>
      </w:r>
    </w:p>
    <w:p w14:paraId="445A6849">
      <w:pPr>
        <w:spacing w:line="300" w:lineRule="exact"/>
        <w:jc w:val="left"/>
        <w:rPr>
          <w:color w:val="auto"/>
          <w:szCs w:val="21"/>
        </w:rPr>
      </w:pPr>
      <w:r>
        <w:rPr>
          <w:color w:val="auto"/>
          <w:szCs w:val="21"/>
        </w:rPr>
        <w:t>（4）用于本项目人员简历表</w:t>
      </w:r>
      <w:r>
        <w:rPr>
          <w:rFonts w:hint="eastAsia"/>
          <w:color w:val="auto"/>
          <w:szCs w:val="21"/>
        </w:rPr>
        <w:t>（如需）</w:t>
      </w:r>
    </w:p>
    <w:p w14:paraId="2733AAE4">
      <w:pPr>
        <w:spacing w:line="300" w:lineRule="exact"/>
        <w:jc w:val="left"/>
        <w:rPr>
          <w:color w:val="auto"/>
          <w:szCs w:val="21"/>
        </w:rPr>
      </w:pPr>
      <w:r>
        <w:rPr>
          <w:color w:val="auto"/>
          <w:szCs w:val="21"/>
        </w:rPr>
        <w:t>（5）投标标的物符合招标文件规定的证明文件</w:t>
      </w:r>
      <w:r>
        <w:rPr>
          <w:rFonts w:hint="eastAsia"/>
          <w:color w:val="auto"/>
          <w:szCs w:val="21"/>
        </w:rPr>
        <w:t>（如需）</w:t>
      </w:r>
    </w:p>
    <w:p w14:paraId="5E1ADA70">
      <w:pPr>
        <w:pStyle w:val="21"/>
        <w:adjustRightInd w:val="0"/>
        <w:snapToGrid w:val="0"/>
        <w:spacing w:before="156" w:beforeLines="50" w:line="300" w:lineRule="exact"/>
        <w:rPr>
          <w:rFonts w:ascii="Microsoft New Tai Lue" w:hAnsi="Microsoft New Tai Lue" w:cs="Microsoft New Tai Lue"/>
          <w:b/>
          <w:color w:val="auto"/>
        </w:rPr>
      </w:pPr>
      <w:r>
        <w:rPr>
          <w:rFonts w:hint="eastAsia" w:ascii="Microsoft New Tai Lue" w:hAnsi="Microsoft New Tai Lue" w:cs="Microsoft New Tai Lue"/>
          <w:b/>
          <w:color w:val="auto"/>
        </w:rPr>
        <w:t>三</w:t>
      </w:r>
      <w:r>
        <w:rPr>
          <w:rFonts w:ascii="Microsoft New Tai Lue" w:hAnsi="Microsoft New Tai Lue" w:cs="Microsoft New Tai Lue"/>
          <w:b/>
          <w:color w:val="auto"/>
        </w:rPr>
        <w:t>、其他部分</w:t>
      </w:r>
    </w:p>
    <w:p w14:paraId="738A555A">
      <w:pPr>
        <w:spacing w:line="300" w:lineRule="exact"/>
        <w:jc w:val="left"/>
        <w:rPr>
          <w:color w:val="auto"/>
          <w:szCs w:val="21"/>
        </w:rPr>
      </w:pPr>
      <w:r>
        <w:rPr>
          <w:color w:val="auto"/>
          <w:szCs w:val="21"/>
        </w:rPr>
        <w:t>（1）提供符合政府采购政策的证明材料</w:t>
      </w:r>
    </w:p>
    <w:p w14:paraId="3B67C25A">
      <w:pPr>
        <w:spacing w:line="300" w:lineRule="exact"/>
        <w:jc w:val="left"/>
        <w:rPr>
          <w:color w:val="auto"/>
          <w:szCs w:val="21"/>
        </w:rPr>
      </w:pPr>
      <w:r>
        <w:rPr>
          <w:color w:val="auto"/>
          <w:szCs w:val="21"/>
        </w:rPr>
        <w:t>（2）投标人认为需提供的其他文件或证明材料</w:t>
      </w:r>
    </w:p>
    <w:p w14:paraId="66A7BA25">
      <w:pPr>
        <w:spacing w:line="300" w:lineRule="exact"/>
        <w:jc w:val="left"/>
        <w:rPr>
          <w:color w:val="auto"/>
          <w:szCs w:val="21"/>
        </w:rPr>
      </w:pPr>
      <w:r>
        <w:rPr>
          <w:color w:val="auto"/>
          <w:szCs w:val="21"/>
        </w:rPr>
        <w:t>（3）要求投标人提交的其他文件材料或证明材料</w:t>
      </w:r>
    </w:p>
    <w:p w14:paraId="3C3D4304">
      <w:pPr>
        <w:pStyle w:val="21"/>
        <w:adjustRightInd w:val="0"/>
        <w:snapToGrid w:val="0"/>
        <w:spacing w:before="156" w:beforeLines="50" w:line="300" w:lineRule="exact"/>
        <w:jc w:val="center"/>
        <w:rPr>
          <w:rFonts w:ascii="Microsoft New Tai Lue" w:hAnsi="Microsoft New Tai Lue" w:cs="Microsoft New Tai Lue"/>
          <w:color w:val="auto"/>
        </w:rPr>
      </w:pPr>
      <w:r>
        <w:rPr>
          <w:rFonts w:ascii="Microsoft New Tai Lue" w:hAnsi="Microsoft New Tai Lue" w:cs="Microsoft New Tai Lue"/>
          <w:color w:val="auto"/>
        </w:rPr>
        <w:br w:type="page"/>
      </w:r>
      <w:bookmarkStart w:id="278" w:name="_Toc113285635"/>
      <w:bookmarkStart w:id="279" w:name="_Toc114845418"/>
      <w:bookmarkStart w:id="280" w:name="_Toc24150"/>
      <w:bookmarkStart w:id="281" w:name="_Toc48151457"/>
      <w:bookmarkStart w:id="282" w:name="_Toc38931642"/>
      <w:bookmarkStart w:id="283" w:name="_Toc38933385"/>
      <w:bookmarkStart w:id="284" w:name="_Toc38931828"/>
      <w:bookmarkStart w:id="285" w:name="_Toc112660571"/>
      <w:bookmarkStart w:id="286" w:name="_Toc19433"/>
      <w:bookmarkStart w:id="287" w:name="_Toc40202978"/>
      <w:bookmarkStart w:id="288" w:name="_Toc112660675"/>
      <w:bookmarkStart w:id="289" w:name="_Toc50528847"/>
      <w:bookmarkStart w:id="290" w:name="_Toc46219744"/>
      <w:bookmarkStart w:id="291" w:name="_Toc35553014"/>
      <w:bookmarkStart w:id="292" w:name="_Toc27578"/>
      <w:bookmarkStart w:id="293" w:name="_Toc32274"/>
      <w:bookmarkStart w:id="294" w:name="_Toc51928380"/>
      <w:bookmarkStart w:id="295" w:name="_Toc46939555"/>
      <w:bookmarkStart w:id="296" w:name="_Toc113285517"/>
      <w:bookmarkStart w:id="297" w:name="_Toc46960714"/>
      <w:r>
        <w:rPr>
          <w:rFonts w:hint="eastAsia" w:ascii="Microsoft New Tai Lue" w:hAnsi="Microsoft New Tai Lue" w:cs="Microsoft New Tai Lue"/>
          <w:b/>
          <w:bCs/>
          <w:color w:val="auto"/>
          <w:sz w:val="32"/>
          <w:szCs w:val="32"/>
        </w:rPr>
        <w:t>资格及符合性审查索引表</w:t>
      </w:r>
    </w:p>
    <w:p w14:paraId="6A99CD6D">
      <w:pPr>
        <w:pStyle w:val="21"/>
        <w:adjustRightInd w:val="0"/>
        <w:snapToGrid w:val="0"/>
        <w:spacing w:before="156" w:beforeLines="50" w:line="300" w:lineRule="exact"/>
        <w:ind w:firstLine="420" w:firstLineChars="200"/>
        <w:jc w:val="left"/>
        <w:rPr>
          <w:rFonts w:ascii="Microsoft New Tai Lue" w:hAnsi="Microsoft New Tai Lue" w:cs="Microsoft New Tai Lue"/>
          <w:color w:val="auto"/>
        </w:rPr>
      </w:pPr>
      <w:r>
        <w:rPr>
          <w:rFonts w:hint="eastAsia" w:ascii="Microsoft New Tai Lue" w:hAnsi="Microsoft New Tai Lue" w:cs="Microsoft New Tai Lue"/>
          <w:color w:val="auto"/>
        </w:rPr>
        <w:t>投标人按照招标文件要求，列出投标文件对应响应内容的页码及响应情况。如因文件编制混乱，页码错误或页码对应的材料不符等问题导致投标被否决等不利后果由投标人承担（具体要求以采购文件为准）。</w:t>
      </w:r>
    </w:p>
    <w:tbl>
      <w:tblPr>
        <w:tblStyle w:val="39"/>
        <w:tblW w:w="10614"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7663"/>
        <w:gridCol w:w="1192"/>
        <w:gridCol w:w="1240"/>
      </w:tblGrid>
      <w:tr w14:paraId="197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519" w:type="dxa"/>
            <w:tcBorders>
              <w:top w:val="single" w:color="auto" w:sz="4" w:space="0"/>
              <w:left w:val="single" w:color="auto" w:sz="4" w:space="0"/>
              <w:bottom w:val="single" w:color="auto" w:sz="4" w:space="0"/>
              <w:right w:val="single" w:color="auto" w:sz="4" w:space="0"/>
            </w:tcBorders>
            <w:vAlign w:val="center"/>
          </w:tcPr>
          <w:p w14:paraId="0BAE445E">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序号</w:t>
            </w:r>
          </w:p>
        </w:tc>
        <w:tc>
          <w:tcPr>
            <w:tcW w:w="7663" w:type="dxa"/>
            <w:tcBorders>
              <w:top w:val="single" w:color="auto" w:sz="4" w:space="0"/>
              <w:left w:val="single" w:color="auto" w:sz="4" w:space="0"/>
              <w:bottom w:val="single" w:color="auto" w:sz="4" w:space="0"/>
              <w:right w:val="single" w:color="auto" w:sz="4" w:space="0"/>
            </w:tcBorders>
            <w:vAlign w:val="center"/>
          </w:tcPr>
          <w:p w14:paraId="6A5FAED3">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招标文件要求提供材料</w:t>
            </w:r>
          </w:p>
        </w:tc>
        <w:tc>
          <w:tcPr>
            <w:tcW w:w="1192" w:type="dxa"/>
            <w:tcBorders>
              <w:top w:val="single" w:color="auto" w:sz="4" w:space="0"/>
              <w:left w:val="single" w:color="auto" w:sz="4" w:space="0"/>
              <w:bottom w:val="single" w:color="auto" w:sz="4" w:space="0"/>
              <w:right w:val="single" w:color="auto" w:sz="4" w:space="0"/>
            </w:tcBorders>
          </w:tcPr>
          <w:p w14:paraId="61112FD3">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投标人响应情况（是否响应）</w:t>
            </w:r>
          </w:p>
        </w:tc>
        <w:tc>
          <w:tcPr>
            <w:tcW w:w="1240" w:type="dxa"/>
            <w:tcBorders>
              <w:top w:val="single" w:color="auto" w:sz="4" w:space="0"/>
              <w:left w:val="single" w:color="auto" w:sz="4" w:space="0"/>
              <w:bottom w:val="single" w:color="auto" w:sz="4" w:space="0"/>
              <w:right w:val="single" w:color="auto" w:sz="4" w:space="0"/>
            </w:tcBorders>
          </w:tcPr>
          <w:p w14:paraId="545D61B5">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投标文件</w:t>
            </w:r>
            <w:r>
              <w:rPr>
                <w:rFonts w:ascii="Microsoft New Tai Lue" w:hAnsi="Microsoft New Tai Lue" w:cs="Microsoft New Tai Lue"/>
                <w:color w:val="auto"/>
              </w:rPr>
              <w:t>中对应</w:t>
            </w:r>
            <w:r>
              <w:rPr>
                <w:rFonts w:hint="eastAsia" w:ascii="Microsoft New Tai Lue" w:hAnsi="Microsoft New Tai Lue" w:cs="Microsoft New Tai Lue"/>
                <w:color w:val="auto"/>
              </w:rPr>
              <w:t>材料</w:t>
            </w:r>
            <w:r>
              <w:rPr>
                <w:rFonts w:ascii="Microsoft New Tai Lue" w:hAnsi="Microsoft New Tai Lue" w:cs="Microsoft New Tai Lue"/>
                <w:color w:val="auto"/>
              </w:rPr>
              <w:t>页码</w:t>
            </w:r>
          </w:p>
        </w:tc>
      </w:tr>
      <w:tr w14:paraId="5266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15F37221">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w:t>
            </w:r>
          </w:p>
        </w:tc>
        <w:tc>
          <w:tcPr>
            <w:tcW w:w="7663" w:type="dxa"/>
            <w:tcBorders>
              <w:top w:val="single" w:color="auto" w:sz="4" w:space="0"/>
              <w:left w:val="single" w:color="auto" w:sz="4" w:space="0"/>
              <w:bottom w:val="single" w:color="auto" w:sz="4" w:space="0"/>
              <w:right w:val="single" w:color="auto" w:sz="4" w:space="0"/>
            </w:tcBorders>
            <w:vAlign w:val="center"/>
          </w:tcPr>
          <w:p w14:paraId="516AF767">
            <w:pPr>
              <w:pStyle w:val="21"/>
              <w:adjustRightInd w:val="0"/>
              <w:snapToGrid w:val="0"/>
              <w:spacing w:before="156" w:beforeLines="50" w:line="300" w:lineRule="exact"/>
              <w:jc w:val="center"/>
              <w:rPr>
                <w:rFonts w:ascii="Microsoft New Tai Lue" w:hAnsi="Microsoft New Tai Lue" w:cs="Microsoft New Tai Lue"/>
                <w:color w:val="auto"/>
              </w:rPr>
            </w:pPr>
            <w:r>
              <w:rPr>
                <w:rFonts w:ascii="Microsoft New Tai Lue" w:hAnsi="Microsoft New Tai Lue" w:cs="Microsoft New Tai Lue"/>
                <w:b/>
                <w:bCs/>
                <w:color w:val="auto"/>
                <w:kern w:val="44"/>
                <w:szCs w:val="44"/>
              </w:rPr>
              <w:t>申请人的资格要求</w:t>
            </w:r>
            <w:r>
              <w:rPr>
                <w:rFonts w:hint="eastAsia" w:ascii="Microsoft New Tai Lue" w:hAnsi="Microsoft New Tai Lue" w:cs="Microsoft New Tai Lue"/>
                <w:b/>
                <w:bCs/>
                <w:color w:val="auto"/>
                <w:kern w:val="44"/>
                <w:szCs w:val="44"/>
              </w:rPr>
              <w:t>（</w:t>
            </w:r>
            <w:r>
              <w:rPr>
                <w:rFonts w:hint="eastAsia" w:ascii="Microsoft New Tai Lue" w:hAnsi="Microsoft New Tai Lue" w:cs="Microsoft New Tai Lue"/>
                <w:b/>
                <w:bCs/>
                <w:color w:val="auto"/>
                <w:kern w:val="44"/>
                <w:szCs w:val="44"/>
              </w:rPr>
              <w:t>须提供的证明材料以 招标公告（招标文件第2页：</w:t>
            </w:r>
            <w:r>
              <w:rPr>
                <w:rFonts w:ascii="Microsoft New Tai Lue" w:hAnsi="Microsoft New Tai Lue" w:cs="Microsoft New Tai Lue"/>
                <w:b/>
                <w:bCs/>
                <w:color w:val="auto"/>
                <w:kern w:val="44"/>
                <w:szCs w:val="44"/>
              </w:rPr>
              <w:t>二、申请人的资格要求</w:t>
            </w:r>
            <w:r>
              <w:rPr>
                <w:rFonts w:hint="eastAsia" w:ascii="Microsoft New Tai Lue" w:hAnsi="Microsoft New Tai Lue" w:cs="Microsoft New Tai Lue"/>
                <w:b/>
                <w:bCs/>
                <w:color w:val="auto"/>
                <w:kern w:val="44"/>
                <w:szCs w:val="44"/>
              </w:rPr>
              <w:t>）载明为准</w:t>
            </w:r>
            <w:r>
              <w:rPr>
                <w:rFonts w:hint="eastAsia" w:ascii="Microsoft New Tai Lue" w:hAnsi="Microsoft New Tai Lue" w:cs="Microsoft New Tai Lue"/>
                <w:b/>
                <w:bCs/>
                <w:color w:val="auto"/>
                <w:kern w:val="44"/>
                <w:szCs w:val="44"/>
              </w:rPr>
              <w:t>）</w:t>
            </w:r>
          </w:p>
        </w:tc>
        <w:tc>
          <w:tcPr>
            <w:tcW w:w="1192" w:type="dxa"/>
            <w:tcBorders>
              <w:top w:val="single" w:color="auto" w:sz="4" w:space="0"/>
              <w:left w:val="single" w:color="auto" w:sz="4" w:space="0"/>
              <w:bottom w:val="single" w:color="auto" w:sz="4" w:space="0"/>
              <w:right w:val="single" w:color="auto" w:sz="4" w:space="0"/>
            </w:tcBorders>
          </w:tcPr>
          <w:p w14:paraId="70145734">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4015DEE8">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272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0BC8602B">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1.1</w:t>
            </w:r>
          </w:p>
        </w:tc>
        <w:tc>
          <w:tcPr>
            <w:tcW w:w="7663" w:type="dxa"/>
            <w:tcBorders>
              <w:top w:val="single" w:color="auto" w:sz="4" w:space="0"/>
              <w:left w:val="single" w:color="auto" w:sz="4" w:space="0"/>
              <w:bottom w:val="single" w:color="auto" w:sz="4" w:space="0"/>
              <w:right w:val="single" w:color="auto" w:sz="4" w:space="0"/>
            </w:tcBorders>
            <w:vAlign w:val="center"/>
          </w:tcPr>
          <w:p w14:paraId="330B598F">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资格审查要求1：具有独立承担民事责任的能力（提供法人或者其他组织的营业执照等证明文件，自然人的身份证明，或具有同等法律效力的证照）</w:t>
            </w:r>
          </w:p>
        </w:tc>
        <w:tc>
          <w:tcPr>
            <w:tcW w:w="1192" w:type="dxa"/>
            <w:tcBorders>
              <w:top w:val="single" w:color="auto" w:sz="4" w:space="0"/>
              <w:left w:val="single" w:color="auto" w:sz="4" w:space="0"/>
              <w:bottom w:val="single" w:color="auto" w:sz="4" w:space="0"/>
              <w:right w:val="single" w:color="auto" w:sz="4" w:space="0"/>
            </w:tcBorders>
          </w:tcPr>
          <w:p w14:paraId="4FC57544">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6F09F9AE">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2A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42E0CDCA">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1.2</w:t>
            </w:r>
          </w:p>
        </w:tc>
        <w:tc>
          <w:tcPr>
            <w:tcW w:w="7663" w:type="dxa"/>
            <w:tcBorders>
              <w:top w:val="single" w:color="auto" w:sz="4" w:space="0"/>
              <w:left w:val="single" w:color="auto" w:sz="4" w:space="0"/>
              <w:bottom w:val="single" w:color="auto" w:sz="4" w:space="0"/>
              <w:right w:val="single" w:color="auto" w:sz="4" w:space="0"/>
            </w:tcBorders>
            <w:vAlign w:val="center"/>
          </w:tcPr>
          <w:p w14:paraId="78B256F3">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资格审查要求2：</w:t>
            </w:r>
            <w:r>
              <w:rPr>
                <w:rFonts w:hint="eastAsia" w:ascii="Microsoft New Tai Lue" w:hAnsi="Microsoft New Tai Lue" w:cs="Microsoft New Tai Lue"/>
                <w:bCs/>
                <w:color w:val="auto"/>
              </w:rPr>
              <w:t>具有良好的商业信誉和健全的财务会计制度</w:t>
            </w:r>
          </w:p>
        </w:tc>
        <w:tc>
          <w:tcPr>
            <w:tcW w:w="1192" w:type="dxa"/>
            <w:tcBorders>
              <w:top w:val="single" w:color="auto" w:sz="4" w:space="0"/>
              <w:left w:val="single" w:color="auto" w:sz="4" w:space="0"/>
              <w:bottom w:val="single" w:color="auto" w:sz="4" w:space="0"/>
              <w:right w:val="single" w:color="auto" w:sz="4" w:space="0"/>
            </w:tcBorders>
          </w:tcPr>
          <w:p w14:paraId="4BFFDF48">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2247C19B">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F7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19" w:type="dxa"/>
            <w:tcBorders>
              <w:top w:val="single" w:color="auto" w:sz="4" w:space="0"/>
              <w:left w:val="single" w:color="auto" w:sz="4" w:space="0"/>
              <w:bottom w:val="single" w:color="auto" w:sz="4" w:space="0"/>
              <w:right w:val="single" w:color="auto" w:sz="4" w:space="0"/>
            </w:tcBorders>
            <w:vAlign w:val="center"/>
          </w:tcPr>
          <w:p w14:paraId="2EFFAFF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1.3</w:t>
            </w:r>
          </w:p>
        </w:tc>
        <w:tc>
          <w:tcPr>
            <w:tcW w:w="7663" w:type="dxa"/>
            <w:tcBorders>
              <w:top w:val="single" w:color="auto" w:sz="4" w:space="0"/>
              <w:left w:val="single" w:color="auto" w:sz="4" w:space="0"/>
              <w:bottom w:val="single" w:color="auto" w:sz="4" w:space="0"/>
              <w:right w:val="single" w:color="auto" w:sz="4" w:space="0"/>
            </w:tcBorders>
            <w:vAlign w:val="center"/>
          </w:tcPr>
          <w:p w14:paraId="1D5B08AE">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资格审查要求3：具有履行合同所必需的设备和专业技术能力（提供具备履行合同所必需的设备和专业技术能力的证明材料或承诺函，由供应商根据项目需求提供说明材料或承诺）</w:t>
            </w:r>
          </w:p>
        </w:tc>
        <w:tc>
          <w:tcPr>
            <w:tcW w:w="1192" w:type="dxa"/>
            <w:tcBorders>
              <w:top w:val="single" w:color="auto" w:sz="4" w:space="0"/>
              <w:left w:val="single" w:color="auto" w:sz="4" w:space="0"/>
              <w:bottom w:val="single" w:color="auto" w:sz="4" w:space="0"/>
              <w:right w:val="single" w:color="auto" w:sz="4" w:space="0"/>
            </w:tcBorders>
          </w:tcPr>
          <w:p w14:paraId="4851460E">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5CBF7EA7">
            <w:pPr>
              <w:pStyle w:val="21"/>
              <w:adjustRightInd w:val="0"/>
              <w:snapToGrid w:val="0"/>
              <w:spacing w:before="156" w:beforeLines="50" w:line="300" w:lineRule="exact"/>
              <w:jc w:val="center"/>
              <w:rPr>
                <w:rFonts w:ascii="Microsoft New Tai Lue" w:hAnsi="Microsoft New Tai Lue" w:cs="Microsoft New Tai Lue"/>
                <w:color w:val="auto"/>
              </w:rPr>
            </w:pPr>
          </w:p>
        </w:tc>
      </w:tr>
      <w:tr w14:paraId="7682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79BA8218">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1.4</w:t>
            </w:r>
          </w:p>
        </w:tc>
        <w:tc>
          <w:tcPr>
            <w:tcW w:w="7663" w:type="dxa"/>
            <w:tcBorders>
              <w:top w:val="single" w:color="auto" w:sz="4" w:space="0"/>
              <w:left w:val="single" w:color="auto" w:sz="4" w:space="0"/>
              <w:bottom w:val="single" w:color="auto" w:sz="4" w:space="0"/>
              <w:right w:val="single" w:color="auto" w:sz="4" w:space="0"/>
            </w:tcBorders>
            <w:vAlign w:val="center"/>
          </w:tcPr>
          <w:p w14:paraId="64487255">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资格审查要求4：</w:t>
            </w:r>
            <w:r>
              <w:rPr>
                <w:rFonts w:hint="eastAsia" w:ascii="Microsoft New Tai Lue" w:hAnsi="Microsoft New Tai Lue" w:cs="Microsoft New Tai Lue"/>
                <w:bCs/>
                <w:color w:val="auto"/>
              </w:rPr>
              <w:t>有依法缴纳税收和社会保障资金的良好记录（提供本次采购活动前</w:t>
            </w:r>
            <w:r>
              <w:rPr>
                <w:rFonts w:ascii="Microsoft New Tai Lue" w:hAnsi="Microsoft New Tai Lue" w:cs="Microsoft New Tai Lue"/>
                <w:bCs/>
                <w:color w:val="auto"/>
                <w:u w:val="single"/>
              </w:rPr>
              <w:t>6</w:t>
            </w:r>
            <w:r>
              <w:rPr>
                <w:rFonts w:hint="eastAsia" w:ascii="Microsoft New Tai Lue" w:hAnsi="Microsoft New Tai Lue" w:cs="Microsoft New Tai Lue"/>
                <w:bCs/>
                <w:color w:val="auto"/>
              </w:rPr>
              <w:t>个月内，至少1个月缴纳税收和社会保险的凭证，依法享受免缴、缓缴的，提供证明材料，或提供承诺）</w:t>
            </w:r>
          </w:p>
        </w:tc>
        <w:tc>
          <w:tcPr>
            <w:tcW w:w="1192" w:type="dxa"/>
            <w:tcBorders>
              <w:top w:val="single" w:color="auto" w:sz="4" w:space="0"/>
              <w:left w:val="single" w:color="auto" w:sz="4" w:space="0"/>
              <w:bottom w:val="single" w:color="auto" w:sz="4" w:space="0"/>
              <w:right w:val="single" w:color="auto" w:sz="4" w:space="0"/>
            </w:tcBorders>
          </w:tcPr>
          <w:p w14:paraId="5FE3606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01D1D51F">
            <w:pPr>
              <w:pStyle w:val="21"/>
              <w:adjustRightInd w:val="0"/>
              <w:snapToGrid w:val="0"/>
              <w:spacing w:before="156" w:beforeLines="50" w:line="300" w:lineRule="exact"/>
              <w:jc w:val="center"/>
              <w:rPr>
                <w:rFonts w:ascii="Microsoft New Tai Lue" w:hAnsi="Microsoft New Tai Lue" w:cs="Microsoft New Tai Lue"/>
                <w:color w:val="auto"/>
              </w:rPr>
            </w:pPr>
          </w:p>
        </w:tc>
      </w:tr>
      <w:tr w14:paraId="504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3DD7F9B1">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1.5</w:t>
            </w:r>
          </w:p>
        </w:tc>
        <w:tc>
          <w:tcPr>
            <w:tcW w:w="7663" w:type="dxa"/>
            <w:tcBorders>
              <w:top w:val="single" w:color="auto" w:sz="4" w:space="0"/>
              <w:left w:val="single" w:color="auto" w:sz="4" w:space="0"/>
              <w:bottom w:val="single" w:color="auto" w:sz="4" w:space="0"/>
              <w:right w:val="single" w:color="auto" w:sz="4" w:space="0"/>
            </w:tcBorders>
            <w:vAlign w:val="center"/>
          </w:tcPr>
          <w:p w14:paraId="4778F655">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资格审查要求5：</w:t>
            </w:r>
            <w:r>
              <w:rPr>
                <w:rFonts w:hint="eastAsia" w:ascii="Microsoft New Tai Lue" w:hAnsi="Microsoft New Tai Lue" w:cs="Microsoft New Tai Lue"/>
                <w:bCs/>
                <w:color w:val="auto"/>
              </w:rPr>
              <w:t>参加政府采购活动前三年内，在经营活动中没有重大违法记录（提供声明函原件，重大违法记录是指供应商因违法经营受到刑事处罚或责令停产停业、吊销许可证或者执照、较大数额罚款等行政处罚）</w:t>
            </w:r>
          </w:p>
        </w:tc>
        <w:tc>
          <w:tcPr>
            <w:tcW w:w="1192" w:type="dxa"/>
            <w:tcBorders>
              <w:top w:val="single" w:color="auto" w:sz="4" w:space="0"/>
              <w:left w:val="single" w:color="auto" w:sz="4" w:space="0"/>
              <w:bottom w:val="single" w:color="auto" w:sz="4" w:space="0"/>
              <w:right w:val="single" w:color="auto" w:sz="4" w:space="0"/>
            </w:tcBorders>
          </w:tcPr>
          <w:p w14:paraId="423DA12F">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3BD6B5D9">
            <w:pPr>
              <w:pStyle w:val="21"/>
              <w:adjustRightInd w:val="0"/>
              <w:snapToGrid w:val="0"/>
              <w:spacing w:before="156" w:beforeLines="50" w:line="300" w:lineRule="exact"/>
              <w:jc w:val="center"/>
              <w:rPr>
                <w:rFonts w:ascii="Microsoft New Tai Lue" w:hAnsi="Microsoft New Tai Lue" w:cs="Microsoft New Tai Lue"/>
                <w:color w:val="auto"/>
              </w:rPr>
            </w:pPr>
          </w:p>
        </w:tc>
      </w:tr>
      <w:tr w14:paraId="67D9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3BE60C38">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1.6</w:t>
            </w:r>
          </w:p>
        </w:tc>
        <w:tc>
          <w:tcPr>
            <w:tcW w:w="7663" w:type="dxa"/>
            <w:tcBorders>
              <w:top w:val="single" w:color="auto" w:sz="4" w:space="0"/>
              <w:left w:val="single" w:color="auto" w:sz="4" w:space="0"/>
              <w:bottom w:val="single" w:color="auto" w:sz="4" w:space="0"/>
              <w:right w:val="single" w:color="auto" w:sz="4" w:space="0"/>
            </w:tcBorders>
            <w:vAlign w:val="center"/>
          </w:tcPr>
          <w:p w14:paraId="2DB69050">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资格审查要求6：</w:t>
            </w:r>
            <w:r>
              <w:rPr>
                <w:rFonts w:hint="eastAsia" w:ascii="Microsoft New Tai Lue" w:hAnsi="Microsoft New Tai Lue" w:cs="Microsoft New Tai Lue"/>
                <w:bCs/>
                <w:color w:val="auto"/>
              </w:rPr>
              <w:t>法律、行政法规规定的其他条件</w:t>
            </w:r>
          </w:p>
        </w:tc>
        <w:tc>
          <w:tcPr>
            <w:tcW w:w="1192" w:type="dxa"/>
            <w:tcBorders>
              <w:top w:val="single" w:color="auto" w:sz="4" w:space="0"/>
              <w:left w:val="single" w:color="auto" w:sz="4" w:space="0"/>
              <w:bottom w:val="single" w:color="auto" w:sz="4" w:space="0"/>
              <w:right w:val="single" w:color="auto" w:sz="4" w:space="0"/>
            </w:tcBorders>
          </w:tcPr>
          <w:p w14:paraId="2A5D9891">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5830F523">
            <w:pPr>
              <w:pStyle w:val="21"/>
              <w:adjustRightInd w:val="0"/>
              <w:snapToGrid w:val="0"/>
              <w:spacing w:before="156" w:beforeLines="50" w:line="300" w:lineRule="exact"/>
              <w:jc w:val="center"/>
              <w:rPr>
                <w:rFonts w:ascii="Microsoft New Tai Lue" w:hAnsi="Microsoft New Tai Lue" w:cs="Microsoft New Tai Lue"/>
                <w:color w:val="auto"/>
              </w:rPr>
            </w:pPr>
          </w:p>
        </w:tc>
      </w:tr>
      <w:tr w14:paraId="0D8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5CD875FF">
            <w:pPr>
              <w:pStyle w:val="21"/>
              <w:adjustRightInd w:val="0"/>
              <w:snapToGrid w:val="0"/>
              <w:spacing w:before="156" w:beforeLines="50" w:line="300" w:lineRule="exact"/>
              <w:jc w:val="center"/>
              <w:rPr>
                <w:rFonts w:ascii="Microsoft New Tai Lue" w:hAnsi="Microsoft New Tai Lue" w:cs="Microsoft New Tai Lue"/>
                <w:color w:val="auto"/>
              </w:rPr>
            </w:pPr>
          </w:p>
        </w:tc>
        <w:tc>
          <w:tcPr>
            <w:tcW w:w="7663" w:type="dxa"/>
            <w:tcBorders>
              <w:top w:val="single" w:color="auto" w:sz="4" w:space="0"/>
              <w:left w:val="single" w:color="auto" w:sz="4" w:space="0"/>
              <w:bottom w:val="single" w:color="auto" w:sz="4" w:space="0"/>
              <w:right w:val="single" w:color="auto" w:sz="4" w:space="0"/>
            </w:tcBorders>
            <w:vAlign w:val="center"/>
          </w:tcPr>
          <w:p w14:paraId="0C36F8DE">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bCs/>
                <w:color w:val="auto"/>
              </w:rPr>
              <w:t>本项目的特定资格要求：单位负责人为同一人或者存在直接控股、管理关系的不同供应商，不得参加同一合同项下的政府采购活动。除单一来源项目外，凡为采购项目提供整体设计、规范编制或者项目管理、监理、检测等服务的供应商不得再参加本项目的采购活动。通过“信用中国”网站（http://www.creditchina.gov.cn）、中国政府采购网（www.ccgp.gov.cn）查询供应商在投标截止时间前的信用记录，通过以上查询渠道，供应商未被列入失信被执行人、重大税收违法案件当事人名单、政府采购严重违法失信行为记录。</w:t>
            </w:r>
          </w:p>
        </w:tc>
        <w:tc>
          <w:tcPr>
            <w:tcW w:w="1192" w:type="dxa"/>
            <w:tcBorders>
              <w:top w:val="single" w:color="auto" w:sz="4" w:space="0"/>
              <w:left w:val="single" w:color="auto" w:sz="4" w:space="0"/>
              <w:bottom w:val="single" w:color="auto" w:sz="4" w:space="0"/>
              <w:right w:val="single" w:color="auto" w:sz="4" w:space="0"/>
            </w:tcBorders>
          </w:tcPr>
          <w:p w14:paraId="7F55447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4E67AB2F">
            <w:pPr>
              <w:pStyle w:val="21"/>
              <w:adjustRightInd w:val="0"/>
              <w:snapToGrid w:val="0"/>
              <w:spacing w:before="156" w:beforeLines="50" w:line="300" w:lineRule="exact"/>
              <w:jc w:val="center"/>
              <w:rPr>
                <w:rFonts w:ascii="Microsoft New Tai Lue" w:hAnsi="Microsoft New Tai Lue" w:cs="Microsoft New Tai Lue"/>
                <w:color w:val="auto"/>
              </w:rPr>
            </w:pPr>
          </w:p>
        </w:tc>
      </w:tr>
      <w:tr w14:paraId="2251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509C70ED">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w:t>
            </w:r>
          </w:p>
        </w:tc>
        <w:tc>
          <w:tcPr>
            <w:tcW w:w="7663" w:type="dxa"/>
            <w:tcBorders>
              <w:top w:val="single" w:color="auto" w:sz="4" w:space="0"/>
              <w:left w:val="single" w:color="auto" w:sz="4" w:space="0"/>
              <w:bottom w:val="single" w:color="auto" w:sz="4" w:space="0"/>
              <w:right w:val="single" w:color="auto" w:sz="4" w:space="0"/>
            </w:tcBorders>
            <w:vAlign w:val="center"/>
          </w:tcPr>
          <w:p w14:paraId="2B200148">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w:t>
            </w:r>
          </w:p>
        </w:tc>
        <w:tc>
          <w:tcPr>
            <w:tcW w:w="1192" w:type="dxa"/>
            <w:tcBorders>
              <w:top w:val="single" w:color="auto" w:sz="4" w:space="0"/>
              <w:left w:val="single" w:color="auto" w:sz="4" w:space="0"/>
              <w:bottom w:val="single" w:color="auto" w:sz="4" w:space="0"/>
              <w:right w:val="single" w:color="auto" w:sz="4" w:space="0"/>
            </w:tcBorders>
          </w:tcPr>
          <w:p w14:paraId="059F3834">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2D592350">
            <w:pPr>
              <w:pStyle w:val="21"/>
              <w:adjustRightInd w:val="0"/>
              <w:snapToGrid w:val="0"/>
              <w:spacing w:before="156" w:beforeLines="50" w:line="300" w:lineRule="exact"/>
              <w:jc w:val="center"/>
              <w:rPr>
                <w:rFonts w:ascii="Microsoft New Tai Lue" w:hAnsi="Microsoft New Tai Lue" w:cs="Microsoft New Tai Lue"/>
                <w:color w:val="auto"/>
              </w:rPr>
            </w:pPr>
          </w:p>
        </w:tc>
      </w:tr>
      <w:tr w14:paraId="7309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54AA891C">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w:t>
            </w:r>
          </w:p>
        </w:tc>
        <w:tc>
          <w:tcPr>
            <w:tcW w:w="7663" w:type="dxa"/>
            <w:tcBorders>
              <w:top w:val="single" w:color="auto" w:sz="4" w:space="0"/>
              <w:left w:val="single" w:color="auto" w:sz="4" w:space="0"/>
              <w:bottom w:val="single" w:color="auto" w:sz="4" w:space="0"/>
              <w:right w:val="single" w:color="auto" w:sz="4" w:space="0"/>
            </w:tcBorders>
            <w:vAlign w:val="center"/>
          </w:tcPr>
          <w:p w14:paraId="63699830">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b/>
                <w:bCs/>
                <w:color w:val="auto"/>
              </w:rPr>
              <w:t>符合性审查要求</w:t>
            </w:r>
          </w:p>
        </w:tc>
        <w:tc>
          <w:tcPr>
            <w:tcW w:w="1192" w:type="dxa"/>
            <w:tcBorders>
              <w:top w:val="single" w:color="auto" w:sz="4" w:space="0"/>
              <w:left w:val="single" w:color="auto" w:sz="4" w:space="0"/>
              <w:bottom w:val="single" w:color="auto" w:sz="4" w:space="0"/>
              <w:right w:val="single" w:color="auto" w:sz="4" w:space="0"/>
            </w:tcBorders>
          </w:tcPr>
          <w:p w14:paraId="00604919">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18B02C3D">
            <w:pPr>
              <w:pStyle w:val="21"/>
              <w:adjustRightInd w:val="0"/>
              <w:snapToGrid w:val="0"/>
              <w:spacing w:before="156" w:beforeLines="50" w:line="300" w:lineRule="exact"/>
              <w:jc w:val="center"/>
              <w:rPr>
                <w:rFonts w:ascii="Microsoft New Tai Lue" w:hAnsi="Microsoft New Tai Lue" w:cs="Microsoft New Tai Lue"/>
                <w:color w:val="auto"/>
              </w:rPr>
            </w:pPr>
          </w:p>
        </w:tc>
      </w:tr>
      <w:tr w14:paraId="4F5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69363D53">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2.1</w:t>
            </w:r>
          </w:p>
        </w:tc>
        <w:tc>
          <w:tcPr>
            <w:tcW w:w="7663" w:type="dxa"/>
            <w:tcBorders>
              <w:top w:val="single" w:color="auto" w:sz="4" w:space="0"/>
              <w:left w:val="single" w:color="auto" w:sz="4" w:space="0"/>
              <w:bottom w:val="single" w:color="auto" w:sz="4" w:space="0"/>
              <w:right w:val="single" w:color="auto" w:sz="4" w:space="0"/>
            </w:tcBorders>
            <w:vAlign w:val="center"/>
          </w:tcPr>
          <w:p w14:paraId="3B9B4D41">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按照招标文件规定要求签署、盖章</w:t>
            </w:r>
          </w:p>
        </w:tc>
        <w:tc>
          <w:tcPr>
            <w:tcW w:w="2432" w:type="dxa"/>
            <w:gridSpan w:val="2"/>
            <w:vMerge w:val="restart"/>
            <w:tcBorders>
              <w:top w:val="single" w:color="auto" w:sz="4" w:space="0"/>
              <w:left w:val="single" w:color="auto" w:sz="4" w:space="0"/>
              <w:right w:val="single" w:color="auto" w:sz="4" w:space="0"/>
            </w:tcBorders>
          </w:tcPr>
          <w:p w14:paraId="76EB6437">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供应商递交投标文件前自行逐条对照招标文件要求检查确认即可，最终以评标委员会判定为准。</w:t>
            </w:r>
            <w:r>
              <w:rPr>
                <w:rFonts w:hint="eastAsia" w:ascii="Microsoft New Tai Lue" w:hAnsi="Microsoft New Tai Lue" w:cs="Microsoft New Tai Lue"/>
                <w:color w:val="auto"/>
                <w:u w:val="single"/>
              </w:rPr>
              <w:t>请供应商特别注意本项目是否设置了分项内容的最高限价。</w:t>
            </w:r>
          </w:p>
        </w:tc>
      </w:tr>
      <w:tr w14:paraId="418F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7E2C67F0">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2.2</w:t>
            </w:r>
          </w:p>
        </w:tc>
        <w:tc>
          <w:tcPr>
            <w:tcW w:w="7663" w:type="dxa"/>
            <w:tcBorders>
              <w:top w:val="single" w:color="auto" w:sz="4" w:space="0"/>
              <w:left w:val="single" w:color="auto" w:sz="4" w:space="0"/>
              <w:bottom w:val="single" w:color="auto" w:sz="4" w:space="0"/>
              <w:right w:val="single" w:color="auto" w:sz="4" w:space="0"/>
            </w:tcBorders>
            <w:vAlign w:val="center"/>
          </w:tcPr>
          <w:p w14:paraId="1676C03D">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报价未超过招标文件中规定的预算金额或者最高限价</w:t>
            </w:r>
          </w:p>
        </w:tc>
        <w:tc>
          <w:tcPr>
            <w:tcW w:w="2432" w:type="dxa"/>
            <w:gridSpan w:val="2"/>
            <w:vMerge w:val="continue"/>
            <w:tcBorders>
              <w:left w:val="single" w:color="auto" w:sz="4" w:space="0"/>
              <w:right w:val="single" w:color="auto" w:sz="4" w:space="0"/>
            </w:tcBorders>
          </w:tcPr>
          <w:p w14:paraId="09D6CBF3">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575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5DACD17C">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2.3</w:t>
            </w:r>
          </w:p>
        </w:tc>
        <w:tc>
          <w:tcPr>
            <w:tcW w:w="7663" w:type="dxa"/>
            <w:tcBorders>
              <w:top w:val="single" w:color="auto" w:sz="4" w:space="0"/>
              <w:left w:val="single" w:color="auto" w:sz="4" w:space="0"/>
              <w:bottom w:val="single" w:color="auto" w:sz="4" w:space="0"/>
              <w:right w:val="single" w:color="auto" w:sz="4" w:space="0"/>
            </w:tcBorders>
            <w:vAlign w:val="center"/>
          </w:tcPr>
          <w:p w14:paraId="179429DF">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投标文件中承诺的投标有效期满足招标文件中载明的投标有效期的</w:t>
            </w:r>
          </w:p>
        </w:tc>
        <w:tc>
          <w:tcPr>
            <w:tcW w:w="2432" w:type="dxa"/>
            <w:gridSpan w:val="2"/>
            <w:vMerge w:val="continue"/>
            <w:tcBorders>
              <w:left w:val="single" w:color="auto" w:sz="4" w:space="0"/>
              <w:right w:val="single" w:color="auto" w:sz="4" w:space="0"/>
            </w:tcBorders>
          </w:tcPr>
          <w:p w14:paraId="0E68D2B8">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40C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2B3128A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2.4</w:t>
            </w:r>
          </w:p>
        </w:tc>
        <w:tc>
          <w:tcPr>
            <w:tcW w:w="7663" w:type="dxa"/>
            <w:tcBorders>
              <w:top w:val="single" w:color="auto" w:sz="4" w:space="0"/>
              <w:left w:val="single" w:color="auto" w:sz="4" w:space="0"/>
              <w:bottom w:val="single" w:color="auto" w:sz="4" w:space="0"/>
              <w:right w:val="single" w:color="auto" w:sz="4" w:space="0"/>
            </w:tcBorders>
            <w:vAlign w:val="center"/>
          </w:tcPr>
          <w:p w14:paraId="615D0782">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按照招标文件规定提交投标保证金的（招标文件未要求提交投标保证金的除外）</w:t>
            </w:r>
          </w:p>
        </w:tc>
        <w:tc>
          <w:tcPr>
            <w:tcW w:w="2432" w:type="dxa"/>
            <w:gridSpan w:val="2"/>
            <w:vMerge w:val="continue"/>
            <w:tcBorders>
              <w:left w:val="single" w:color="auto" w:sz="4" w:space="0"/>
              <w:right w:val="single" w:color="auto" w:sz="4" w:space="0"/>
            </w:tcBorders>
          </w:tcPr>
          <w:p w14:paraId="18E618C2">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75D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75F7F5C4">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2.5</w:t>
            </w:r>
          </w:p>
        </w:tc>
        <w:tc>
          <w:tcPr>
            <w:tcW w:w="7663" w:type="dxa"/>
            <w:tcBorders>
              <w:top w:val="single" w:color="auto" w:sz="4" w:space="0"/>
              <w:left w:val="single" w:color="auto" w:sz="4" w:space="0"/>
              <w:bottom w:val="single" w:color="auto" w:sz="4" w:space="0"/>
              <w:right w:val="single" w:color="auto" w:sz="4" w:space="0"/>
            </w:tcBorders>
            <w:vAlign w:val="center"/>
          </w:tcPr>
          <w:p w14:paraId="7D157A43">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投标文件不含有采购人不能接受的附加条件的</w:t>
            </w:r>
          </w:p>
        </w:tc>
        <w:tc>
          <w:tcPr>
            <w:tcW w:w="2432" w:type="dxa"/>
            <w:gridSpan w:val="2"/>
            <w:vMerge w:val="continue"/>
            <w:tcBorders>
              <w:left w:val="single" w:color="auto" w:sz="4" w:space="0"/>
              <w:right w:val="single" w:color="auto" w:sz="4" w:space="0"/>
            </w:tcBorders>
          </w:tcPr>
          <w:p w14:paraId="6D863515">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6A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tcBorders>
              <w:top w:val="single" w:color="auto" w:sz="4" w:space="0"/>
              <w:left w:val="single" w:color="auto" w:sz="4" w:space="0"/>
              <w:bottom w:val="single" w:color="auto" w:sz="4" w:space="0"/>
              <w:right w:val="single" w:color="auto" w:sz="4" w:space="0"/>
            </w:tcBorders>
            <w:vAlign w:val="center"/>
          </w:tcPr>
          <w:p w14:paraId="0827C15B">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2.6</w:t>
            </w:r>
          </w:p>
        </w:tc>
        <w:tc>
          <w:tcPr>
            <w:tcW w:w="7663" w:type="dxa"/>
            <w:tcBorders>
              <w:top w:val="single" w:color="auto" w:sz="4" w:space="0"/>
              <w:left w:val="single" w:color="auto" w:sz="4" w:space="0"/>
              <w:bottom w:val="single" w:color="auto" w:sz="4" w:space="0"/>
              <w:right w:val="single" w:color="auto" w:sz="4" w:space="0"/>
            </w:tcBorders>
            <w:vAlign w:val="center"/>
          </w:tcPr>
          <w:p w14:paraId="200550B4">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投标文件符合招标文件中规定的其它实质性要求的</w:t>
            </w:r>
          </w:p>
        </w:tc>
        <w:tc>
          <w:tcPr>
            <w:tcW w:w="2432" w:type="dxa"/>
            <w:gridSpan w:val="2"/>
            <w:vMerge w:val="continue"/>
            <w:tcBorders>
              <w:left w:val="single" w:color="auto" w:sz="4" w:space="0"/>
              <w:right w:val="single" w:color="auto" w:sz="4" w:space="0"/>
            </w:tcBorders>
          </w:tcPr>
          <w:p w14:paraId="1A3D1FFA">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2CC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19" w:type="dxa"/>
            <w:tcBorders>
              <w:top w:val="single" w:color="auto" w:sz="4" w:space="0"/>
              <w:left w:val="single" w:color="auto" w:sz="4" w:space="0"/>
              <w:bottom w:val="single" w:color="auto" w:sz="4" w:space="0"/>
              <w:right w:val="single" w:color="auto" w:sz="4" w:space="0"/>
            </w:tcBorders>
            <w:vAlign w:val="center"/>
          </w:tcPr>
          <w:p w14:paraId="03791582">
            <w:pPr>
              <w:pStyle w:val="21"/>
              <w:adjustRightInd w:val="0"/>
              <w:snapToGrid w:val="0"/>
              <w:spacing w:before="156" w:beforeLines="50" w:line="300" w:lineRule="exact"/>
              <w:jc w:val="center"/>
              <w:rPr>
                <w:rFonts w:ascii="Microsoft New Tai Lue" w:hAnsi="Microsoft New Tai Lue" w:cs="Microsoft New Tai Lue"/>
                <w:color w:val="auto"/>
              </w:rPr>
            </w:pPr>
            <w:r>
              <w:rPr>
                <w:rFonts w:ascii="Microsoft New Tai Lue" w:hAnsi="Microsoft New Tai Lue" w:cs="Microsoft New Tai Lue"/>
                <w:color w:val="auto"/>
              </w:rPr>
              <w:t>2.7</w:t>
            </w:r>
          </w:p>
        </w:tc>
        <w:tc>
          <w:tcPr>
            <w:tcW w:w="7663" w:type="dxa"/>
            <w:tcBorders>
              <w:top w:val="single" w:color="auto" w:sz="4" w:space="0"/>
              <w:left w:val="single" w:color="auto" w:sz="4" w:space="0"/>
              <w:bottom w:val="single" w:color="auto" w:sz="4" w:space="0"/>
              <w:right w:val="single" w:color="auto" w:sz="4" w:space="0"/>
            </w:tcBorders>
            <w:vAlign w:val="center"/>
          </w:tcPr>
          <w:p w14:paraId="3C409EA1">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没有现行法律、法规、规章和招标文件规定的其他无效情形</w:t>
            </w:r>
          </w:p>
        </w:tc>
        <w:tc>
          <w:tcPr>
            <w:tcW w:w="2432" w:type="dxa"/>
            <w:gridSpan w:val="2"/>
            <w:vMerge w:val="continue"/>
            <w:tcBorders>
              <w:left w:val="single" w:color="auto" w:sz="4" w:space="0"/>
              <w:bottom w:val="single" w:color="auto" w:sz="4" w:space="0"/>
              <w:right w:val="single" w:color="auto" w:sz="4" w:space="0"/>
            </w:tcBorders>
          </w:tcPr>
          <w:p w14:paraId="41019818">
            <w:pPr>
              <w:pStyle w:val="21"/>
              <w:adjustRightInd w:val="0"/>
              <w:snapToGrid w:val="0"/>
              <w:spacing w:before="156" w:beforeLines="50" w:line="300" w:lineRule="exact"/>
              <w:jc w:val="center"/>
              <w:rPr>
                <w:rFonts w:ascii="Microsoft New Tai Lue" w:hAnsi="Microsoft New Tai Lue" w:cs="Microsoft New Tai Lue"/>
                <w:color w:val="auto"/>
              </w:rPr>
            </w:pPr>
          </w:p>
        </w:tc>
      </w:tr>
      <w:tr w14:paraId="547D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19" w:type="dxa"/>
            <w:tcBorders>
              <w:top w:val="single" w:color="auto" w:sz="4" w:space="0"/>
              <w:left w:val="single" w:color="auto" w:sz="4" w:space="0"/>
              <w:bottom w:val="single" w:color="auto" w:sz="4" w:space="0"/>
              <w:right w:val="single" w:color="auto" w:sz="4" w:space="0"/>
            </w:tcBorders>
            <w:vAlign w:val="center"/>
          </w:tcPr>
          <w:p w14:paraId="42FF7E5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2.8</w:t>
            </w:r>
          </w:p>
        </w:tc>
        <w:tc>
          <w:tcPr>
            <w:tcW w:w="7663" w:type="dxa"/>
            <w:tcBorders>
              <w:top w:val="single" w:color="auto" w:sz="4" w:space="0"/>
              <w:left w:val="single" w:color="auto" w:sz="4" w:space="0"/>
              <w:bottom w:val="single" w:color="auto" w:sz="4" w:space="0"/>
              <w:right w:val="single" w:color="auto" w:sz="4" w:space="0"/>
            </w:tcBorders>
            <w:vAlign w:val="center"/>
          </w:tcPr>
          <w:p w14:paraId="5C64F733">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没有提供虚假材料谋取中标的情形；</w:t>
            </w:r>
          </w:p>
          <w:p w14:paraId="5EA4EE54">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与采购人、其他供应商或者采购代理机构恶意串通的；</w:t>
            </w:r>
          </w:p>
        </w:tc>
        <w:tc>
          <w:tcPr>
            <w:tcW w:w="2432" w:type="dxa"/>
            <w:gridSpan w:val="2"/>
            <w:vMerge w:val="restart"/>
            <w:tcBorders>
              <w:left w:val="single" w:color="auto" w:sz="4" w:space="0"/>
              <w:right w:val="single" w:color="auto" w:sz="4" w:space="0"/>
            </w:tcBorders>
          </w:tcPr>
          <w:p w14:paraId="2D95ED2F">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供应商递交投标文件前自行逐条对照招标文件要求检查确认即可，最终以评标委员会及审计部门判定为准。</w:t>
            </w:r>
          </w:p>
          <w:p w14:paraId="01A34287">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特别注意：</w:t>
            </w:r>
            <w:r>
              <w:rPr>
                <w:rFonts w:hint="eastAsia" w:ascii="Microsoft New Tai Lue" w:hAnsi="Microsoft New Tai Lue" w:cs="Microsoft New Tai Lue"/>
                <w:color w:val="auto"/>
                <w:u w:val="single"/>
              </w:rPr>
              <w:t>请供应商特别注意在委托文印店进行文件打印、胶装、编制投标文件及扫描时请与店家再三确认，店家未同时承接本项目其他供应商的“文件打印、胶装、编制投标文件及扫描”业务，以免出现“文档作者为同一人、最后一次保存者为同一人、文件由同一台打印机打印或扫描或生成、投标方案雷同、投标文件出现异常一致的情形”，否则相应不利后果均由供应商承担</w:t>
            </w:r>
          </w:p>
        </w:tc>
      </w:tr>
      <w:tr w14:paraId="5784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19" w:type="dxa"/>
            <w:tcBorders>
              <w:top w:val="single" w:color="auto" w:sz="4" w:space="0"/>
              <w:left w:val="single" w:color="auto" w:sz="4" w:space="0"/>
              <w:bottom w:val="single" w:color="auto" w:sz="4" w:space="0"/>
              <w:right w:val="single" w:color="auto" w:sz="4" w:space="0"/>
            </w:tcBorders>
            <w:vAlign w:val="center"/>
          </w:tcPr>
          <w:p w14:paraId="0534EE6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2.9</w:t>
            </w:r>
          </w:p>
        </w:tc>
        <w:tc>
          <w:tcPr>
            <w:tcW w:w="7663" w:type="dxa"/>
            <w:tcBorders>
              <w:top w:val="single" w:color="auto" w:sz="4" w:space="0"/>
              <w:left w:val="single" w:color="auto" w:sz="4" w:space="0"/>
              <w:bottom w:val="single" w:color="auto" w:sz="4" w:space="0"/>
              <w:right w:val="single" w:color="auto" w:sz="4" w:space="0"/>
            </w:tcBorders>
            <w:vAlign w:val="center"/>
          </w:tcPr>
          <w:p w14:paraId="05E08840">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没有与其他供应商串通投标的情形，串通投标包括但不限于以下情形：</w:t>
            </w:r>
          </w:p>
          <w:p w14:paraId="1B225B9E">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（1）不同投标供应商的投标文件由同一单位或个人编制的，以及投标使用同一加密锁或具有相同Mac地址的；</w:t>
            </w:r>
          </w:p>
          <w:p w14:paraId="297C6512">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（2）不同投标供应商委托同一单位或个人办理投标事宜的；</w:t>
            </w:r>
          </w:p>
          <w:p w14:paraId="5BC936E0">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（3）不同投标供应商的投标文件载明的项目管理成员为同一人的；</w:t>
            </w:r>
          </w:p>
          <w:p w14:paraId="5A468EC6">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（4）不同投标供应商的投标文件异常一致或投标呈规律性差异的；</w:t>
            </w:r>
          </w:p>
          <w:p w14:paraId="4D6341FD">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（5）不同投标供应商的投标文件混装、签章混用的；</w:t>
            </w:r>
          </w:p>
          <w:p w14:paraId="344A8C71">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（6）不同投标供应商的投标保证金从同一单位或个人的账户转出的；</w:t>
            </w:r>
          </w:p>
          <w:p w14:paraId="0F3242E7">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（7）国家法律法规规定的其他情形。</w:t>
            </w:r>
          </w:p>
        </w:tc>
        <w:tc>
          <w:tcPr>
            <w:tcW w:w="2432" w:type="dxa"/>
            <w:gridSpan w:val="2"/>
            <w:vMerge w:val="continue"/>
            <w:tcBorders>
              <w:left w:val="single" w:color="auto" w:sz="4" w:space="0"/>
              <w:bottom w:val="single" w:color="auto" w:sz="4" w:space="0"/>
              <w:right w:val="single" w:color="auto" w:sz="4" w:space="0"/>
            </w:tcBorders>
          </w:tcPr>
          <w:p w14:paraId="79936DD2">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8A0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19" w:type="dxa"/>
            <w:tcBorders>
              <w:top w:val="single" w:color="auto" w:sz="4" w:space="0"/>
              <w:left w:val="single" w:color="auto" w:sz="4" w:space="0"/>
              <w:bottom w:val="single" w:color="auto" w:sz="4" w:space="0"/>
              <w:right w:val="single" w:color="auto" w:sz="4" w:space="0"/>
            </w:tcBorders>
            <w:vAlign w:val="center"/>
          </w:tcPr>
          <w:p w14:paraId="1D8BEA29">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w:t>
            </w:r>
          </w:p>
        </w:tc>
        <w:tc>
          <w:tcPr>
            <w:tcW w:w="7663" w:type="dxa"/>
            <w:tcBorders>
              <w:top w:val="single" w:color="auto" w:sz="4" w:space="0"/>
              <w:left w:val="single" w:color="auto" w:sz="4" w:space="0"/>
              <w:bottom w:val="single" w:color="auto" w:sz="4" w:space="0"/>
              <w:right w:val="single" w:color="auto" w:sz="4" w:space="0"/>
            </w:tcBorders>
            <w:vAlign w:val="center"/>
          </w:tcPr>
          <w:p w14:paraId="793901B8">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w:t>
            </w:r>
          </w:p>
        </w:tc>
        <w:tc>
          <w:tcPr>
            <w:tcW w:w="1192" w:type="dxa"/>
            <w:tcBorders>
              <w:top w:val="single" w:color="auto" w:sz="4" w:space="0"/>
              <w:left w:val="single" w:color="auto" w:sz="4" w:space="0"/>
              <w:bottom w:val="single" w:color="auto" w:sz="4" w:space="0"/>
              <w:right w:val="single" w:color="auto" w:sz="4" w:space="0"/>
            </w:tcBorders>
          </w:tcPr>
          <w:p w14:paraId="42AF76D4">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240" w:type="dxa"/>
            <w:tcBorders>
              <w:top w:val="single" w:color="auto" w:sz="4" w:space="0"/>
              <w:left w:val="single" w:color="auto" w:sz="4" w:space="0"/>
              <w:bottom w:val="single" w:color="auto" w:sz="4" w:space="0"/>
              <w:right w:val="single" w:color="auto" w:sz="4" w:space="0"/>
            </w:tcBorders>
          </w:tcPr>
          <w:p w14:paraId="70A3B3F5">
            <w:pPr>
              <w:pStyle w:val="21"/>
              <w:adjustRightInd w:val="0"/>
              <w:snapToGrid w:val="0"/>
              <w:spacing w:before="156" w:beforeLines="50" w:line="300" w:lineRule="exact"/>
              <w:jc w:val="center"/>
              <w:rPr>
                <w:rFonts w:ascii="Microsoft New Tai Lue" w:hAnsi="Microsoft New Tai Lue" w:cs="Microsoft New Tai Lue"/>
                <w:color w:val="auto"/>
              </w:rPr>
            </w:pPr>
          </w:p>
        </w:tc>
      </w:tr>
    </w:tbl>
    <w:p w14:paraId="00084859">
      <w:pPr>
        <w:pStyle w:val="21"/>
        <w:adjustRightInd w:val="0"/>
        <w:snapToGrid w:val="0"/>
        <w:spacing w:before="156" w:beforeLines="50" w:line="300" w:lineRule="exact"/>
        <w:jc w:val="center"/>
        <w:rPr>
          <w:rFonts w:ascii="Microsoft New Tai Lue" w:hAnsi="Microsoft New Tai Lue" w:cs="Microsoft New Tai Lue"/>
          <w:color w:val="auto"/>
        </w:rPr>
      </w:pPr>
      <w:r>
        <w:rPr>
          <w:rFonts w:ascii="Microsoft New Tai Lue" w:hAnsi="Microsoft New Tai Lue" w:cs="Microsoft New Tai Lue"/>
          <w:color w:val="auto"/>
        </w:rPr>
        <w:br w:type="page"/>
      </w:r>
    </w:p>
    <w:p w14:paraId="0CA15F3F">
      <w:pPr>
        <w:pStyle w:val="21"/>
        <w:adjustRightInd w:val="0"/>
        <w:snapToGrid w:val="0"/>
        <w:spacing w:before="156" w:beforeLines="50" w:line="360" w:lineRule="auto"/>
        <w:jc w:val="center"/>
        <w:rPr>
          <w:rFonts w:ascii="Microsoft New Tai Lue" w:hAnsi="Microsoft New Tai Lue" w:cs="Microsoft New Tai Lue"/>
          <w:color w:val="auto"/>
          <w:sz w:val="30"/>
          <w:szCs w:val="30"/>
        </w:rPr>
      </w:pPr>
      <w:r>
        <w:rPr>
          <w:rFonts w:hint="eastAsia" w:ascii="Microsoft New Tai Lue" w:hAnsi="Microsoft New Tai Lue" w:cs="Microsoft New Tai Lue"/>
          <w:b/>
          <w:bCs/>
          <w:color w:val="auto"/>
          <w:sz w:val="32"/>
          <w:szCs w:val="32"/>
        </w:rPr>
        <w:t>评标索引表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16F4A61">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投标人按第三章照评标办法 综合评估法评标细则所列评分内容，列出投标文件对应响应内容的页码</w:t>
      </w:r>
    </w:p>
    <w:p w14:paraId="42ED5729">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及响应情况。如因文件编制混乱，页码错误或页码对应的材料不符等问题导致失分等不利后果由投标人</w:t>
      </w:r>
    </w:p>
    <w:p w14:paraId="727D8810">
      <w:pPr>
        <w:pStyle w:val="21"/>
        <w:adjustRightInd w:val="0"/>
        <w:snapToGrid w:val="0"/>
        <w:spacing w:before="156" w:beforeLines="50" w:line="300" w:lineRule="exact"/>
        <w:jc w:val="left"/>
        <w:rPr>
          <w:rFonts w:ascii="Microsoft New Tai Lue" w:hAnsi="Microsoft New Tai Lue" w:cs="Microsoft New Tai Lue"/>
          <w:color w:val="auto"/>
        </w:rPr>
      </w:pPr>
      <w:r>
        <w:rPr>
          <w:rFonts w:hint="eastAsia" w:ascii="Microsoft New Tai Lue" w:hAnsi="Microsoft New Tai Lue" w:cs="Microsoft New Tai Lue"/>
          <w:color w:val="auto"/>
        </w:rPr>
        <w:t>承担。</w:t>
      </w:r>
    </w:p>
    <w:tbl>
      <w:tblPr>
        <w:tblStyle w:val="39"/>
        <w:tblW w:w="10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3538"/>
        <w:gridCol w:w="2750"/>
        <w:gridCol w:w="1740"/>
      </w:tblGrid>
      <w:tr w14:paraId="21A5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479" w:type="dxa"/>
            <w:tcBorders>
              <w:top w:val="single" w:color="auto" w:sz="4" w:space="0"/>
              <w:left w:val="single" w:color="auto" w:sz="4" w:space="0"/>
              <w:bottom w:val="single" w:color="auto" w:sz="4" w:space="0"/>
              <w:right w:val="single" w:color="auto" w:sz="4" w:space="0"/>
            </w:tcBorders>
            <w:vAlign w:val="center"/>
          </w:tcPr>
          <w:p w14:paraId="37340324">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评分因素</w:t>
            </w:r>
          </w:p>
        </w:tc>
        <w:tc>
          <w:tcPr>
            <w:tcW w:w="3538" w:type="dxa"/>
            <w:tcBorders>
              <w:top w:val="single" w:color="auto" w:sz="4" w:space="0"/>
              <w:left w:val="single" w:color="auto" w:sz="4" w:space="0"/>
              <w:bottom w:val="single" w:color="auto" w:sz="4" w:space="0"/>
              <w:right w:val="single" w:color="auto" w:sz="4" w:space="0"/>
            </w:tcBorders>
            <w:vAlign w:val="center"/>
          </w:tcPr>
          <w:p w14:paraId="6FBF056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评分标准</w:t>
            </w:r>
          </w:p>
        </w:tc>
        <w:tc>
          <w:tcPr>
            <w:tcW w:w="2750" w:type="dxa"/>
            <w:tcBorders>
              <w:top w:val="single" w:color="auto" w:sz="4" w:space="0"/>
              <w:left w:val="single" w:color="auto" w:sz="4" w:space="0"/>
              <w:bottom w:val="single" w:color="auto" w:sz="4" w:space="0"/>
              <w:right w:val="single" w:color="auto" w:sz="4" w:space="0"/>
            </w:tcBorders>
            <w:vAlign w:val="center"/>
          </w:tcPr>
          <w:p w14:paraId="0999BD22">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投标人响应情况（是否响应）</w:t>
            </w:r>
          </w:p>
        </w:tc>
        <w:tc>
          <w:tcPr>
            <w:tcW w:w="1740" w:type="dxa"/>
            <w:tcBorders>
              <w:top w:val="single" w:color="auto" w:sz="4" w:space="0"/>
              <w:left w:val="single" w:color="auto" w:sz="4" w:space="0"/>
              <w:bottom w:val="single" w:color="auto" w:sz="4" w:space="0"/>
              <w:right w:val="single" w:color="auto" w:sz="4" w:space="0"/>
            </w:tcBorders>
            <w:vAlign w:val="center"/>
          </w:tcPr>
          <w:p w14:paraId="2C96D430">
            <w:pPr>
              <w:pStyle w:val="21"/>
              <w:adjustRightInd w:val="0"/>
              <w:snapToGrid w:val="0"/>
              <w:spacing w:before="156" w:beforeLines="50" w:line="300" w:lineRule="exact"/>
              <w:jc w:val="center"/>
              <w:rPr>
                <w:rFonts w:ascii="Microsoft New Tai Lue" w:hAnsi="Microsoft New Tai Lue" w:cs="Microsoft New Tai Lue"/>
                <w:color w:val="auto"/>
              </w:rPr>
            </w:pPr>
            <w:r>
              <w:rPr>
                <w:rFonts w:hint="eastAsia" w:ascii="Microsoft New Tai Lue" w:hAnsi="Microsoft New Tai Lue" w:cs="Microsoft New Tai Lue"/>
                <w:color w:val="auto"/>
              </w:rPr>
              <w:t>投标文件</w:t>
            </w:r>
            <w:r>
              <w:rPr>
                <w:rFonts w:ascii="Microsoft New Tai Lue" w:hAnsi="Microsoft New Tai Lue" w:cs="Microsoft New Tai Lue"/>
                <w:color w:val="auto"/>
              </w:rPr>
              <w:t>中对应</w:t>
            </w:r>
            <w:r>
              <w:rPr>
                <w:rFonts w:hint="eastAsia" w:ascii="Microsoft New Tai Lue" w:hAnsi="Microsoft New Tai Lue" w:cs="Microsoft New Tai Lue"/>
                <w:color w:val="auto"/>
              </w:rPr>
              <w:t>材料所在</w:t>
            </w:r>
            <w:r>
              <w:rPr>
                <w:rFonts w:ascii="Microsoft New Tai Lue" w:hAnsi="Microsoft New Tai Lue" w:cs="Microsoft New Tai Lue"/>
                <w:color w:val="auto"/>
              </w:rPr>
              <w:t>页码</w:t>
            </w:r>
          </w:p>
        </w:tc>
      </w:tr>
      <w:tr w14:paraId="5F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479" w:type="dxa"/>
            <w:tcBorders>
              <w:top w:val="single" w:color="auto" w:sz="4" w:space="0"/>
              <w:left w:val="single" w:color="auto" w:sz="4" w:space="0"/>
              <w:bottom w:val="single" w:color="auto" w:sz="4" w:space="0"/>
              <w:right w:val="single" w:color="auto" w:sz="4" w:space="0"/>
            </w:tcBorders>
            <w:vAlign w:val="center"/>
          </w:tcPr>
          <w:p w14:paraId="7DEDC975">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148756DA">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1172F5AA">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6450BAEE">
            <w:pPr>
              <w:pStyle w:val="21"/>
              <w:adjustRightInd w:val="0"/>
              <w:snapToGrid w:val="0"/>
              <w:spacing w:before="156" w:beforeLines="50" w:line="300" w:lineRule="exact"/>
              <w:jc w:val="center"/>
              <w:rPr>
                <w:rFonts w:ascii="Microsoft New Tai Lue" w:hAnsi="Microsoft New Tai Lue" w:cs="Microsoft New Tai Lue"/>
                <w:color w:val="auto"/>
              </w:rPr>
            </w:pPr>
          </w:p>
        </w:tc>
      </w:tr>
      <w:tr w14:paraId="63AF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479" w:type="dxa"/>
            <w:tcBorders>
              <w:top w:val="single" w:color="auto" w:sz="4" w:space="0"/>
              <w:left w:val="single" w:color="auto" w:sz="4" w:space="0"/>
              <w:bottom w:val="single" w:color="auto" w:sz="4" w:space="0"/>
              <w:right w:val="single" w:color="auto" w:sz="4" w:space="0"/>
            </w:tcBorders>
            <w:vAlign w:val="center"/>
          </w:tcPr>
          <w:p w14:paraId="503E07D8">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48B0E589">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381EC3A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7D0C086A">
            <w:pPr>
              <w:pStyle w:val="21"/>
              <w:adjustRightInd w:val="0"/>
              <w:snapToGrid w:val="0"/>
              <w:spacing w:before="156" w:beforeLines="50" w:line="300" w:lineRule="exact"/>
              <w:jc w:val="center"/>
              <w:rPr>
                <w:rFonts w:ascii="Microsoft New Tai Lue" w:hAnsi="Microsoft New Tai Lue" w:cs="Microsoft New Tai Lue"/>
                <w:color w:val="auto"/>
              </w:rPr>
            </w:pPr>
          </w:p>
        </w:tc>
      </w:tr>
      <w:tr w14:paraId="6FD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2FBF38F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0678794B">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0121E9F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0945BF82">
            <w:pPr>
              <w:pStyle w:val="21"/>
              <w:adjustRightInd w:val="0"/>
              <w:snapToGrid w:val="0"/>
              <w:spacing w:before="156" w:beforeLines="50" w:line="300" w:lineRule="exact"/>
              <w:jc w:val="center"/>
              <w:rPr>
                <w:rFonts w:ascii="Microsoft New Tai Lue" w:hAnsi="Microsoft New Tai Lue" w:cs="Microsoft New Tai Lue"/>
                <w:color w:val="auto"/>
              </w:rPr>
            </w:pPr>
          </w:p>
        </w:tc>
      </w:tr>
      <w:tr w14:paraId="2B76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2372A847">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23F4E758">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612E8E97">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1541E60F">
            <w:pPr>
              <w:pStyle w:val="21"/>
              <w:adjustRightInd w:val="0"/>
              <w:snapToGrid w:val="0"/>
              <w:spacing w:before="156" w:beforeLines="50" w:line="300" w:lineRule="exact"/>
              <w:jc w:val="center"/>
              <w:rPr>
                <w:rFonts w:ascii="Microsoft New Tai Lue" w:hAnsi="Microsoft New Tai Lue" w:cs="Microsoft New Tai Lue"/>
                <w:color w:val="auto"/>
              </w:rPr>
            </w:pPr>
          </w:p>
        </w:tc>
      </w:tr>
      <w:tr w14:paraId="1219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16E057D1">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21E6B4D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4701FD9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1464C420">
            <w:pPr>
              <w:pStyle w:val="21"/>
              <w:adjustRightInd w:val="0"/>
              <w:snapToGrid w:val="0"/>
              <w:spacing w:before="156" w:beforeLines="50" w:line="300" w:lineRule="exact"/>
              <w:jc w:val="center"/>
              <w:rPr>
                <w:rFonts w:ascii="Microsoft New Tai Lue" w:hAnsi="Microsoft New Tai Lue" w:cs="Microsoft New Tai Lue"/>
                <w:color w:val="auto"/>
              </w:rPr>
            </w:pPr>
          </w:p>
        </w:tc>
      </w:tr>
      <w:tr w14:paraId="4D33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4B71CB3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45FC93A7">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470290F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1382358C">
            <w:pPr>
              <w:pStyle w:val="21"/>
              <w:adjustRightInd w:val="0"/>
              <w:snapToGrid w:val="0"/>
              <w:spacing w:before="156" w:beforeLines="50" w:line="300" w:lineRule="exact"/>
              <w:jc w:val="center"/>
              <w:rPr>
                <w:rFonts w:ascii="Microsoft New Tai Lue" w:hAnsi="Microsoft New Tai Lue" w:cs="Microsoft New Tai Lue"/>
                <w:color w:val="auto"/>
              </w:rPr>
            </w:pPr>
          </w:p>
        </w:tc>
      </w:tr>
      <w:tr w14:paraId="480C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5F826D50">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6CFF87DA">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57E3F7E7">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4EA2F43B">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8F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6EE9B118">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61FF308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66C41717">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3C7DFB7F">
            <w:pPr>
              <w:pStyle w:val="21"/>
              <w:adjustRightInd w:val="0"/>
              <w:snapToGrid w:val="0"/>
              <w:spacing w:before="156" w:beforeLines="50" w:line="300" w:lineRule="exact"/>
              <w:jc w:val="center"/>
              <w:rPr>
                <w:rFonts w:ascii="Microsoft New Tai Lue" w:hAnsi="Microsoft New Tai Lue" w:cs="Microsoft New Tai Lue"/>
                <w:color w:val="auto"/>
              </w:rPr>
            </w:pPr>
          </w:p>
        </w:tc>
      </w:tr>
      <w:tr w14:paraId="6A73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063F0D6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789B4A95">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7F857BDB">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071D93AD">
            <w:pPr>
              <w:pStyle w:val="21"/>
              <w:adjustRightInd w:val="0"/>
              <w:snapToGrid w:val="0"/>
              <w:spacing w:before="156" w:beforeLines="50" w:line="300" w:lineRule="exact"/>
              <w:jc w:val="center"/>
              <w:rPr>
                <w:rFonts w:ascii="Microsoft New Tai Lue" w:hAnsi="Microsoft New Tai Lue" w:cs="Microsoft New Tai Lue"/>
                <w:color w:val="auto"/>
              </w:rPr>
            </w:pPr>
          </w:p>
        </w:tc>
      </w:tr>
      <w:tr w14:paraId="2151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3BF2C1E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2A368EB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2537246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593F5619">
            <w:pPr>
              <w:pStyle w:val="21"/>
              <w:adjustRightInd w:val="0"/>
              <w:snapToGrid w:val="0"/>
              <w:spacing w:before="156" w:beforeLines="50" w:line="300" w:lineRule="exact"/>
              <w:jc w:val="center"/>
              <w:rPr>
                <w:rFonts w:ascii="Microsoft New Tai Lue" w:hAnsi="Microsoft New Tai Lue" w:cs="Microsoft New Tai Lue"/>
                <w:color w:val="auto"/>
              </w:rPr>
            </w:pPr>
          </w:p>
        </w:tc>
      </w:tr>
      <w:tr w14:paraId="44F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48DD3ED1">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2476EA01">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6856059D">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6C2FDF19">
            <w:pPr>
              <w:pStyle w:val="21"/>
              <w:adjustRightInd w:val="0"/>
              <w:snapToGrid w:val="0"/>
              <w:spacing w:before="156" w:beforeLines="50" w:line="300" w:lineRule="exact"/>
              <w:jc w:val="center"/>
              <w:rPr>
                <w:rFonts w:ascii="Microsoft New Tai Lue" w:hAnsi="Microsoft New Tai Lue" w:cs="Microsoft New Tai Lue"/>
                <w:color w:val="auto"/>
              </w:rPr>
            </w:pPr>
          </w:p>
        </w:tc>
      </w:tr>
      <w:tr w14:paraId="5EB3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38A20992">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3A55EEB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0E6ED7D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28DA4976">
            <w:pPr>
              <w:pStyle w:val="21"/>
              <w:adjustRightInd w:val="0"/>
              <w:snapToGrid w:val="0"/>
              <w:spacing w:before="156" w:beforeLines="50" w:line="300" w:lineRule="exact"/>
              <w:jc w:val="center"/>
              <w:rPr>
                <w:rFonts w:ascii="Microsoft New Tai Lue" w:hAnsi="Microsoft New Tai Lue" w:cs="Microsoft New Tai Lue"/>
                <w:color w:val="auto"/>
              </w:rPr>
            </w:pPr>
          </w:p>
        </w:tc>
      </w:tr>
      <w:tr w14:paraId="5549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641E842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56E8EE44">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5E669A9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1E3185B6">
            <w:pPr>
              <w:pStyle w:val="21"/>
              <w:adjustRightInd w:val="0"/>
              <w:snapToGrid w:val="0"/>
              <w:spacing w:before="156" w:beforeLines="50" w:line="300" w:lineRule="exact"/>
              <w:jc w:val="center"/>
              <w:rPr>
                <w:rFonts w:ascii="Microsoft New Tai Lue" w:hAnsi="Microsoft New Tai Lue" w:cs="Microsoft New Tai Lue"/>
                <w:color w:val="auto"/>
              </w:rPr>
            </w:pPr>
          </w:p>
        </w:tc>
      </w:tr>
      <w:tr w14:paraId="627D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1245DCB2">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53C4B60B">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6554DE13">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5F00AFD2">
            <w:pPr>
              <w:pStyle w:val="21"/>
              <w:adjustRightInd w:val="0"/>
              <w:snapToGrid w:val="0"/>
              <w:spacing w:before="156" w:beforeLines="50" w:line="300" w:lineRule="exact"/>
              <w:jc w:val="center"/>
              <w:rPr>
                <w:rFonts w:ascii="Microsoft New Tai Lue" w:hAnsi="Microsoft New Tai Lue" w:cs="Microsoft New Tai Lue"/>
                <w:color w:val="auto"/>
              </w:rPr>
            </w:pPr>
          </w:p>
        </w:tc>
      </w:tr>
      <w:tr w14:paraId="3929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479" w:type="dxa"/>
            <w:tcBorders>
              <w:top w:val="single" w:color="auto" w:sz="4" w:space="0"/>
              <w:left w:val="single" w:color="auto" w:sz="4" w:space="0"/>
              <w:bottom w:val="single" w:color="auto" w:sz="4" w:space="0"/>
              <w:right w:val="single" w:color="auto" w:sz="4" w:space="0"/>
            </w:tcBorders>
            <w:vAlign w:val="center"/>
          </w:tcPr>
          <w:p w14:paraId="4E2E5176">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7A12755B">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03F7AC8B">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7970E706">
            <w:pPr>
              <w:pStyle w:val="21"/>
              <w:adjustRightInd w:val="0"/>
              <w:snapToGrid w:val="0"/>
              <w:spacing w:before="156" w:beforeLines="50" w:line="300" w:lineRule="exact"/>
              <w:jc w:val="center"/>
              <w:rPr>
                <w:rFonts w:ascii="Microsoft New Tai Lue" w:hAnsi="Microsoft New Tai Lue" w:cs="Microsoft New Tai Lue"/>
                <w:color w:val="auto"/>
              </w:rPr>
            </w:pPr>
          </w:p>
        </w:tc>
      </w:tr>
      <w:tr w14:paraId="5E7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9" w:type="dxa"/>
            <w:tcBorders>
              <w:top w:val="single" w:color="auto" w:sz="4" w:space="0"/>
              <w:left w:val="single" w:color="auto" w:sz="4" w:space="0"/>
              <w:bottom w:val="single" w:color="auto" w:sz="4" w:space="0"/>
              <w:right w:val="single" w:color="auto" w:sz="4" w:space="0"/>
            </w:tcBorders>
            <w:vAlign w:val="center"/>
          </w:tcPr>
          <w:p w14:paraId="085EE13C">
            <w:pPr>
              <w:pStyle w:val="21"/>
              <w:adjustRightInd w:val="0"/>
              <w:snapToGrid w:val="0"/>
              <w:spacing w:before="156" w:beforeLines="50" w:line="300" w:lineRule="exact"/>
              <w:jc w:val="center"/>
              <w:rPr>
                <w:rFonts w:ascii="Microsoft New Tai Lue" w:hAnsi="Microsoft New Tai Lue" w:cs="Microsoft New Tai Lue"/>
                <w:color w:val="auto"/>
              </w:rPr>
            </w:pPr>
          </w:p>
        </w:tc>
        <w:tc>
          <w:tcPr>
            <w:tcW w:w="3538" w:type="dxa"/>
            <w:tcBorders>
              <w:top w:val="single" w:color="auto" w:sz="4" w:space="0"/>
              <w:left w:val="single" w:color="auto" w:sz="4" w:space="0"/>
              <w:bottom w:val="single" w:color="auto" w:sz="4" w:space="0"/>
              <w:right w:val="single" w:color="auto" w:sz="4" w:space="0"/>
            </w:tcBorders>
            <w:vAlign w:val="center"/>
          </w:tcPr>
          <w:p w14:paraId="76D263FF">
            <w:pPr>
              <w:pStyle w:val="21"/>
              <w:adjustRightInd w:val="0"/>
              <w:snapToGrid w:val="0"/>
              <w:spacing w:before="156" w:beforeLines="50" w:line="300" w:lineRule="exact"/>
              <w:jc w:val="center"/>
              <w:rPr>
                <w:rFonts w:ascii="Microsoft New Tai Lue" w:hAnsi="Microsoft New Tai Lue" w:cs="Microsoft New Tai Lue"/>
                <w:color w:val="auto"/>
              </w:rPr>
            </w:pPr>
          </w:p>
        </w:tc>
        <w:tc>
          <w:tcPr>
            <w:tcW w:w="2750" w:type="dxa"/>
            <w:tcBorders>
              <w:top w:val="single" w:color="auto" w:sz="4" w:space="0"/>
              <w:left w:val="single" w:color="auto" w:sz="4" w:space="0"/>
              <w:bottom w:val="single" w:color="auto" w:sz="4" w:space="0"/>
              <w:right w:val="single" w:color="auto" w:sz="4" w:space="0"/>
            </w:tcBorders>
          </w:tcPr>
          <w:p w14:paraId="151FBB12">
            <w:pPr>
              <w:pStyle w:val="21"/>
              <w:adjustRightInd w:val="0"/>
              <w:snapToGrid w:val="0"/>
              <w:spacing w:before="156" w:beforeLines="50" w:line="300" w:lineRule="exact"/>
              <w:jc w:val="center"/>
              <w:rPr>
                <w:rFonts w:ascii="Microsoft New Tai Lue" w:hAnsi="Microsoft New Tai Lue" w:cs="Microsoft New Tai Lue"/>
                <w:color w:val="auto"/>
              </w:rPr>
            </w:pPr>
          </w:p>
        </w:tc>
        <w:tc>
          <w:tcPr>
            <w:tcW w:w="1740" w:type="dxa"/>
            <w:tcBorders>
              <w:top w:val="single" w:color="auto" w:sz="4" w:space="0"/>
              <w:left w:val="single" w:color="auto" w:sz="4" w:space="0"/>
              <w:bottom w:val="single" w:color="auto" w:sz="4" w:space="0"/>
              <w:right w:val="single" w:color="auto" w:sz="4" w:space="0"/>
            </w:tcBorders>
          </w:tcPr>
          <w:p w14:paraId="25737FA0">
            <w:pPr>
              <w:pStyle w:val="21"/>
              <w:adjustRightInd w:val="0"/>
              <w:snapToGrid w:val="0"/>
              <w:spacing w:before="156" w:beforeLines="50" w:line="300" w:lineRule="exact"/>
              <w:jc w:val="center"/>
              <w:rPr>
                <w:rFonts w:ascii="Microsoft New Tai Lue" w:hAnsi="Microsoft New Tai Lue" w:cs="Microsoft New Tai Lue"/>
                <w:color w:val="auto"/>
              </w:rPr>
            </w:pPr>
          </w:p>
        </w:tc>
      </w:tr>
    </w:tbl>
    <w:p w14:paraId="3A7EF335">
      <w:pPr>
        <w:pStyle w:val="21"/>
        <w:adjustRightInd w:val="0"/>
        <w:snapToGrid w:val="0"/>
        <w:spacing w:before="156" w:beforeLines="50" w:line="300" w:lineRule="exact"/>
        <w:jc w:val="center"/>
        <w:rPr>
          <w:rFonts w:ascii="Microsoft New Tai Lue" w:hAnsi="Microsoft New Tai Lue" w:cs="Microsoft New Tai Lue"/>
          <w:color w:val="auto"/>
        </w:rPr>
      </w:pPr>
      <w:r>
        <w:rPr>
          <w:rFonts w:ascii="Microsoft New Tai Lue" w:hAnsi="Microsoft New Tai Lue" w:cs="Microsoft New Tai Lue"/>
          <w:color w:val="auto"/>
        </w:rPr>
        <w:br w:type="page"/>
      </w:r>
    </w:p>
    <w:bookmarkEnd w:id="276"/>
    <w:p w14:paraId="12336252">
      <w:pPr>
        <w:pStyle w:val="36"/>
        <w:numPr>
          <w:ilvl w:val="0"/>
          <w:numId w:val="8"/>
        </w:numPr>
        <w:spacing w:before="0" w:line="280" w:lineRule="exact"/>
        <w:rPr>
          <w:rFonts w:ascii="Microsoft New Tai Lue" w:hAnsi="Microsoft New Tai Lue" w:cs="Microsoft New Tai Lue"/>
          <w:color w:val="auto"/>
          <w:sz w:val="28"/>
          <w:szCs w:val="24"/>
        </w:rPr>
      </w:pPr>
      <w:bookmarkStart w:id="298" w:name="_Toc107246274"/>
      <w:bookmarkStart w:id="299" w:name="_Toc103848582"/>
      <w:bookmarkStart w:id="300" w:name="_Toc104560897"/>
      <w:bookmarkStart w:id="301" w:name="_Toc104560893"/>
      <w:r>
        <w:rPr>
          <w:rFonts w:hint="eastAsia" w:ascii="Microsoft New Tai Lue" w:hAnsi="Microsoft New Tai Lue" w:cs="Microsoft New Tai Lue"/>
          <w:color w:val="auto"/>
          <w:sz w:val="28"/>
          <w:szCs w:val="24"/>
        </w:rPr>
        <w:t>价格</w:t>
      </w:r>
      <w:r>
        <w:rPr>
          <w:rFonts w:ascii="Microsoft New Tai Lue" w:hAnsi="Microsoft New Tai Lue" w:cs="Microsoft New Tai Lue"/>
          <w:color w:val="auto"/>
          <w:sz w:val="28"/>
          <w:szCs w:val="24"/>
        </w:rPr>
        <w:t>及商务部分</w:t>
      </w:r>
      <w:bookmarkEnd w:id="298"/>
      <w:bookmarkEnd w:id="299"/>
      <w:bookmarkEnd w:id="300"/>
    </w:p>
    <w:p w14:paraId="7258199C">
      <w:pPr>
        <w:rPr>
          <w:color w:val="auto"/>
        </w:rPr>
      </w:pPr>
    </w:p>
    <w:p w14:paraId="6DA9EB2D">
      <w:pPr>
        <w:pStyle w:val="36"/>
        <w:spacing w:before="0" w:line="280" w:lineRule="exact"/>
        <w:rPr>
          <w:rFonts w:ascii="Microsoft New Tai Lue" w:hAnsi="Microsoft New Tai Lue" w:cs="Microsoft New Tai Lue"/>
          <w:color w:val="auto"/>
          <w:sz w:val="28"/>
          <w:szCs w:val="24"/>
        </w:rPr>
      </w:pPr>
      <w:bookmarkStart w:id="302" w:name="_Toc107246275"/>
      <w:r>
        <w:rPr>
          <w:rFonts w:hint="eastAsia" w:ascii="Microsoft New Tai Lue" w:hAnsi="Microsoft New Tai Lue" w:cs="Microsoft New Tai Lue"/>
          <w:b w:val="0"/>
          <w:color w:val="auto"/>
          <w:sz w:val="24"/>
        </w:rPr>
        <w:t>（1）</w:t>
      </w:r>
      <w:r>
        <w:rPr>
          <w:rFonts w:hint="eastAsia" w:ascii="Microsoft New Tai Lue" w:hAnsi="Microsoft New Tai Lue" w:cs="Microsoft New Tai Lue"/>
          <w:color w:val="auto"/>
          <w:sz w:val="28"/>
          <w:szCs w:val="24"/>
        </w:rPr>
        <w:t>投标函</w:t>
      </w:r>
      <w:bookmarkEnd w:id="301"/>
      <w:bookmarkEnd w:id="302"/>
    </w:p>
    <w:p w14:paraId="7B24B1D4">
      <w:pPr>
        <w:adjustRightInd w:val="0"/>
        <w:snapToGrid w:val="0"/>
        <w:spacing w:before="156" w:beforeLines="50" w:line="360" w:lineRule="exact"/>
        <w:ind w:firstLine="420" w:firstLineChars="200"/>
        <w:rPr>
          <w:color w:val="auto"/>
          <w:szCs w:val="21"/>
        </w:rPr>
      </w:pPr>
      <w:bookmarkStart w:id="303" w:name="_Toc103848580"/>
      <w:bookmarkStart w:id="304" w:name="_Toc96347902"/>
      <w:r>
        <w:rPr>
          <w:color w:val="auto"/>
          <w:szCs w:val="21"/>
          <w:u w:val="single"/>
        </w:rPr>
        <w:t xml:space="preserve">                      </w:t>
      </w:r>
      <w:r>
        <w:rPr>
          <w:rFonts w:hint="eastAsia"/>
          <w:color w:val="auto"/>
          <w:szCs w:val="21"/>
        </w:rPr>
        <w:t>（采购</w:t>
      </w:r>
      <w:r>
        <w:rPr>
          <w:color w:val="auto"/>
          <w:szCs w:val="21"/>
        </w:rPr>
        <w:t>人）：</w:t>
      </w:r>
    </w:p>
    <w:p w14:paraId="7884E4BD">
      <w:pPr>
        <w:adjustRightInd w:val="0"/>
        <w:snapToGrid w:val="0"/>
        <w:spacing w:before="156" w:beforeLines="50" w:line="360" w:lineRule="exact"/>
        <w:ind w:firstLine="420" w:firstLineChars="200"/>
        <w:jc w:val="left"/>
        <w:rPr>
          <w:color w:val="auto"/>
          <w:szCs w:val="21"/>
        </w:rPr>
      </w:pPr>
      <w:r>
        <w:rPr>
          <w:color w:val="auto"/>
          <w:szCs w:val="21"/>
          <w:u w:val="single"/>
        </w:rPr>
        <w:t xml:space="preserve">       (</w:t>
      </w:r>
      <w:r>
        <w:rPr>
          <w:rFonts w:hint="eastAsia"/>
          <w:color w:val="auto"/>
          <w:szCs w:val="21"/>
          <w:u w:val="single"/>
        </w:rPr>
        <w:t>投标人</w:t>
      </w:r>
      <w:r>
        <w:rPr>
          <w:color w:val="auto"/>
          <w:szCs w:val="21"/>
          <w:u w:val="single"/>
        </w:rPr>
        <w:t xml:space="preserve">全称)   </w:t>
      </w:r>
      <w:r>
        <w:rPr>
          <w:color w:val="auto"/>
          <w:szCs w:val="21"/>
        </w:rPr>
        <w:t>授权</w:t>
      </w:r>
      <w:r>
        <w:rPr>
          <w:color w:val="auto"/>
          <w:szCs w:val="21"/>
          <w:u w:val="single"/>
        </w:rPr>
        <w:t xml:space="preserve">    （授权代表姓名）   （职位） </w:t>
      </w:r>
      <w:r>
        <w:rPr>
          <w:color w:val="auto"/>
          <w:szCs w:val="21"/>
        </w:rPr>
        <w:t>为全权代表，参加贵方组织的</w:t>
      </w:r>
      <w:r>
        <w:rPr>
          <w:color w:val="auto"/>
          <w:szCs w:val="21"/>
          <w:u w:val="single"/>
        </w:rPr>
        <w:t xml:space="preserve">         （项目名称、项目编号）   </w:t>
      </w:r>
      <w:r>
        <w:rPr>
          <w:rFonts w:hint="eastAsia"/>
          <w:color w:val="auto"/>
          <w:szCs w:val="21"/>
        </w:rPr>
        <w:t>投标</w:t>
      </w:r>
      <w:r>
        <w:rPr>
          <w:color w:val="auto"/>
          <w:szCs w:val="21"/>
        </w:rPr>
        <w:t>的有关活动，并对此项目进行</w:t>
      </w:r>
      <w:r>
        <w:rPr>
          <w:rFonts w:hint="eastAsia"/>
          <w:color w:val="auto"/>
          <w:szCs w:val="21"/>
        </w:rPr>
        <w:t>投标</w:t>
      </w:r>
      <w:r>
        <w:rPr>
          <w:color w:val="auto"/>
          <w:szCs w:val="21"/>
        </w:rPr>
        <w:t>。</w:t>
      </w:r>
    </w:p>
    <w:p w14:paraId="45799B96">
      <w:pPr>
        <w:adjustRightInd w:val="0"/>
        <w:snapToGrid w:val="0"/>
        <w:spacing w:before="156" w:beforeLines="50" w:line="360" w:lineRule="exact"/>
        <w:ind w:firstLine="420" w:firstLineChars="200"/>
        <w:jc w:val="left"/>
        <w:rPr>
          <w:color w:val="auto"/>
          <w:szCs w:val="21"/>
        </w:rPr>
      </w:pPr>
      <w:r>
        <w:rPr>
          <w:color w:val="auto"/>
          <w:szCs w:val="21"/>
        </w:rPr>
        <w:t>为此：</w:t>
      </w:r>
    </w:p>
    <w:p w14:paraId="2F87912B">
      <w:pPr>
        <w:pStyle w:val="34"/>
        <w:spacing w:after="0" w:line="360" w:lineRule="exact"/>
        <w:ind w:firstLine="420" w:firstLineChars="200"/>
        <w:jc w:val="left"/>
        <w:rPr>
          <w:rFonts w:ascii="Times New Roman" w:hAnsi="Times New Roman"/>
          <w:color w:val="auto"/>
        </w:rPr>
      </w:pPr>
      <w:r>
        <w:rPr>
          <w:rFonts w:ascii="Times New Roman" w:hAnsi="Times New Roman"/>
          <w:color w:val="auto"/>
        </w:rPr>
        <w:t>1、提供</w:t>
      </w:r>
      <w:r>
        <w:rPr>
          <w:rFonts w:hint="eastAsia" w:ascii="Times New Roman" w:hAnsi="Times New Roman"/>
          <w:color w:val="auto"/>
        </w:rPr>
        <w:t>投标人</w:t>
      </w:r>
      <w:r>
        <w:rPr>
          <w:rFonts w:ascii="Times New Roman" w:hAnsi="Times New Roman"/>
          <w:color w:val="auto"/>
        </w:rPr>
        <w:t>须知规定的全部</w:t>
      </w:r>
      <w:r>
        <w:rPr>
          <w:rFonts w:hint="eastAsia" w:ascii="Times New Roman" w:hAnsi="Times New Roman"/>
          <w:color w:val="auto"/>
        </w:rPr>
        <w:t>投标</w:t>
      </w:r>
      <w:r>
        <w:rPr>
          <w:rFonts w:ascii="Times New Roman" w:hAnsi="Times New Roman"/>
          <w:color w:val="auto"/>
        </w:rPr>
        <w:t>文件：正本1份，副本</w:t>
      </w:r>
      <w:r>
        <w:rPr>
          <w:rFonts w:ascii="Times New Roman" w:hAnsi="Times New Roman"/>
          <w:color w:val="auto"/>
          <w:u w:val="single"/>
        </w:rPr>
        <w:t xml:space="preserve">    </w:t>
      </w:r>
      <w:r>
        <w:rPr>
          <w:rFonts w:ascii="Times New Roman" w:hAnsi="Times New Roman"/>
          <w:color w:val="auto"/>
        </w:rPr>
        <w:t>份，电子版文件</w:t>
      </w:r>
      <w:r>
        <w:rPr>
          <w:rFonts w:ascii="Times New Roman" w:hAnsi="Times New Roman"/>
          <w:color w:val="auto"/>
          <w:u w:val="single"/>
        </w:rPr>
        <w:t xml:space="preserve">   </w:t>
      </w:r>
      <w:r>
        <w:rPr>
          <w:rFonts w:ascii="Times New Roman" w:hAnsi="Times New Roman"/>
          <w:color w:val="auto"/>
        </w:rPr>
        <w:t>份。</w:t>
      </w:r>
    </w:p>
    <w:p w14:paraId="3E262D58">
      <w:pPr>
        <w:pStyle w:val="34"/>
        <w:spacing w:after="0" w:line="360" w:lineRule="exact"/>
        <w:ind w:firstLine="420" w:firstLineChars="200"/>
        <w:jc w:val="left"/>
        <w:rPr>
          <w:rFonts w:ascii="Times New Roman" w:hAnsi="Times New Roman"/>
          <w:color w:val="auto"/>
        </w:rPr>
      </w:pPr>
      <w:r>
        <w:rPr>
          <w:rFonts w:ascii="Times New Roman" w:hAnsi="Times New Roman"/>
          <w:color w:val="auto"/>
        </w:rPr>
        <w:t>2、单独密封的</w:t>
      </w:r>
      <w:r>
        <w:rPr>
          <w:rFonts w:hint="eastAsia" w:ascii="Times New Roman" w:hAnsi="Times New Roman"/>
          <w:color w:val="auto"/>
        </w:rPr>
        <w:t>开标</w:t>
      </w:r>
      <w:r>
        <w:rPr>
          <w:rFonts w:ascii="Times New Roman" w:hAnsi="Times New Roman"/>
          <w:color w:val="auto"/>
        </w:rPr>
        <w:t>一览表（含分项报价表，如有）</w:t>
      </w:r>
      <w:r>
        <w:rPr>
          <w:rFonts w:ascii="Times New Roman" w:hAnsi="Times New Roman"/>
          <w:color w:val="auto"/>
          <w:u w:val="single"/>
        </w:rPr>
        <w:t xml:space="preserve">    </w:t>
      </w:r>
      <w:r>
        <w:rPr>
          <w:rFonts w:ascii="Times New Roman" w:hAnsi="Times New Roman"/>
          <w:color w:val="auto"/>
        </w:rPr>
        <w:t>份。</w:t>
      </w:r>
    </w:p>
    <w:p w14:paraId="0E51C959">
      <w:pPr>
        <w:pStyle w:val="34"/>
        <w:spacing w:after="0" w:line="360" w:lineRule="exact"/>
        <w:ind w:firstLine="420" w:firstLineChars="200"/>
        <w:jc w:val="left"/>
        <w:rPr>
          <w:rFonts w:ascii="Times New Roman" w:hAnsi="Times New Roman"/>
          <w:color w:val="auto"/>
        </w:rPr>
      </w:pPr>
      <w:r>
        <w:rPr>
          <w:rFonts w:ascii="Times New Roman" w:hAnsi="Times New Roman"/>
          <w:color w:val="auto"/>
        </w:rPr>
        <w:t>3、我方将按采购文件的规定履行全部责任和义务。</w:t>
      </w:r>
    </w:p>
    <w:p w14:paraId="7888EE59">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rPr>
        <w:t>4、我方已详细审查全部采购文件，我们完全理解并同意</w:t>
      </w:r>
      <w:r>
        <w:rPr>
          <w:rFonts w:ascii="Times New Roman" w:hAnsi="Times New Roman"/>
          <w:color w:val="auto"/>
          <w:szCs w:val="21"/>
        </w:rPr>
        <w:t>放弃对采购文件提出质疑或争议的权利。</w:t>
      </w:r>
    </w:p>
    <w:p w14:paraId="533EC8D0">
      <w:pPr>
        <w:pStyle w:val="34"/>
        <w:spacing w:after="0" w:line="360" w:lineRule="exact"/>
        <w:ind w:firstLine="420" w:firstLineChars="200"/>
        <w:jc w:val="left"/>
        <w:rPr>
          <w:rFonts w:ascii="Times New Roman" w:hAnsi="Times New Roman"/>
          <w:color w:val="auto"/>
        </w:rPr>
      </w:pPr>
      <w:r>
        <w:rPr>
          <w:rFonts w:ascii="Times New Roman" w:hAnsi="Times New Roman"/>
          <w:color w:val="auto"/>
          <w:szCs w:val="21"/>
        </w:rPr>
        <w:t>5、本</w:t>
      </w:r>
      <w:r>
        <w:rPr>
          <w:rFonts w:hint="eastAsia" w:ascii="Times New Roman" w:hAnsi="Times New Roman"/>
          <w:color w:val="auto"/>
          <w:szCs w:val="21"/>
        </w:rPr>
        <w:t>投标</w:t>
      </w:r>
      <w:r>
        <w:rPr>
          <w:rFonts w:ascii="Times New Roman" w:hAnsi="Times New Roman"/>
          <w:color w:val="auto"/>
          <w:szCs w:val="21"/>
        </w:rPr>
        <w:t>有效期为自</w:t>
      </w:r>
      <w:r>
        <w:rPr>
          <w:rFonts w:hint="eastAsia" w:ascii="Times New Roman" w:hAnsi="Times New Roman"/>
          <w:color w:val="auto"/>
          <w:szCs w:val="21"/>
        </w:rPr>
        <w:t>投标</w:t>
      </w:r>
      <w:r>
        <w:rPr>
          <w:rFonts w:ascii="Times New Roman" w:hAnsi="Times New Roman"/>
          <w:color w:val="auto"/>
          <w:szCs w:val="21"/>
        </w:rPr>
        <w:t>日起</w:t>
      </w:r>
      <w:r>
        <w:rPr>
          <w:rFonts w:ascii="Times New Roman" w:hAnsi="Times New Roman"/>
          <w:color w:val="auto"/>
          <w:szCs w:val="21"/>
          <w:u w:val="single"/>
        </w:rPr>
        <w:t xml:space="preserve"> </w:t>
      </w:r>
      <w:r>
        <w:rPr>
          <w:rFonts w:hint="eastAsia" w:ascii="Times New Roman" w:hAnsi="Times New Roman"/>
          <w:color w:val="auto"/>
          <w:szCs w:val="21"/>
          <w:u w:val="single"/>
        </w:rPr>
        <w:t>90</w:t>
      </w:r>
      <w:r>
        <w:rPr>
          <w:rFonts w:ascii="Times New Roman" w:hAnsi="Times New Roman"/>
          <w:color w:val="auto"/>
          <w:szCs w:val="21"/>
          <w:u w:val="single"/>
        </w:rPr>
        <w:t xml:space="preserve"> </w:t>
      </w:r>
      <w:r>
        <w:rPr>
          <w:rFonts w:ascii="Times New Roman" w:hAnsi="Times New Roman"/>
          <w:color w:val="auto"/>
          <w:szCs w:val="21"/>
        </w:rPr>
        <w:t>个日历日。</w:t>
      </w:r>
    </w:p>
    <w:p w14:paraId="596F7B97">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szCs w:val="21"/>
        </w:rPr>
        <w:t>6、如果在规定的提交</w:t>
      </w:r>
      <w:r>
        <w:rPr>
          <w:rFonts w:hint="eastAsia" w:ascii="Times New Roman" w:hAnsi="Times New Roman"/>
          <w:color w:val="auto"/>
          <w:szCs w:val="21"/>
        </w:rPr>
        <w:t>投标</w:t>
      </w:r>
      <w:r>
        <w:rPr>
          <w:rFonts w:ascii="Times New Roman" w:hAnsi="Times New Roman"/>
          <w:color w:val="auto"/>
          <w:szCs w:val="21"/>
        </w:rPr>
        <w:t>文件截止时间后，我方在</w:t>
      </w:r>
      <w:r>
        <w:rPr>
          <w:rFonts w:hint="eastAsia" w:ascii="Times New Roman" w:hAnsi="Times New Roman"/>
          <w:color w:val="auto"/>
          <w:szCs w:val="21"/>
        </w:rPr>
        <w:t>投标</w:t>
      </w:r>
      <w:r>
        <w:rPr>
          <w:rFonts w:ascii="Times New Roman" w:hAnsi="Times New Roman"/>
          <w:color w:val="auto"/>
          <w:szCs w:val="21"/>
        </w:rPr>
        <w:t>有效期内撤销</w:t>
      </w:r>
      <w:r>
        <w:rPr>
          <w:rFonts w:hint="eastAsia" w:ascii="Times New Roman" w:hAnsi="Times New Roman"/>
          <w:color w:val="auto"/>
          <w:szCs w:val="21"/>
        </w:rPr>
        <w:t>投标</w:t>
      </w:r>
      <w:r>
        <w:rPr>
          <w:rFonts w:ascii="Times New Roman" w:hAnsi="Times New Roman"/>
          <w:color w:val="auto"/>
          <w:szCs w:val="21"/>
        </w:rPr>
        <w:t>文件，</w:t>
      </w:r>
      <w:r>
        <w:rPr>
          <w:rFonts w:hint="eastAsia" w:ascii="Times New Roman" w:hAnsi="Times New Roman"/>
          <w:color w:val="auto"/>
          <w:szCs w:val="21"/>
        </w:rPr>
        <w:t>投标</w:t>
      </w:r>
      <w:r>
        <w:rPr>
          <w:rFonts w:ascii="Times New Roman" w:hAnsi="Times New Roman"/>
          <w:color w:val="auto"/>
          <w:szCs w:val="21"/>
        </w:rPr>
        <w:t>保证金将不予退还。</w:t>
      </w:r>
    </w:p>
    <w:p w14:paraId="3CE6276F">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szCs w:val="21"/>
        </w:rPr>
        <w:t>7、我方同意贵方查询或调查我们提交的与本</w:t>
      </w:r>
      <w:r>
        <w:rPr>
          <w:rFonts w:hint="eastAsia" w:ascii="Times New Roman" w:hAnsi="Times New Roman"/>
          <w:color w:val="auto"/>
          <w:szCs w:val="21"/>
        </w:rPr>
        <w:t>投标</w:t>
      </w:r>
      <w:r>
        <w:rPr>
          <w:rFonts w:ascii="Times New Roman" w:hAnsi="Times New Roman"/>
          <w:color w:val="auto"/>
          <w:szCs w:val="21"/>
        </w:rPr>
        <w:t>文件有关的声明、文件和资料，并同意在贵方的要求下提供相关文件或证书的原件及其他相关书面材料。</w:t>
      </w:r>
    </w:p>
    <w:p w14:paraId="211C3B97">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szCs w:val="21"/>
        </w:rPr>
        <w:t>8、我方在法律和财务上独立、合法运作并独立于采购</w:t>
      </w:r>
      <w:r>
        <w:rPr>
          <w:rFonts w:hint="eastAsia" w:ascii="Times New Roman" w:hAnsi="Times New Roman"/>
          <w:color w:val="auto"/>
          <w:szCs w:val="21"/>
        </w:rPr>
        <w:t>方</w:t>
      </w:r>
      <w:r>
        <w:rPr>
          <w:rFonts w:ascii="Times New Roman" w:hAnsi="Times New Roman"/>
          <w:color w:val="auto"/>
          <w:szCs w:val="21"/>
        </w:rPr>
        <w:t>，与采购人为本项目所委托的咨询</w:t>
      </w:r>
      <w:r>
        <w:rPr>
          <w:rFonts w:hint="eastAsia" w:ascii="Times New Roman" w:hAnsi="Times New Roman"/>
          <w:color w:val="auto"/>
          <w:szCs w:val="21"/>
        </w:rPr>
        <w:t>单位</w:t>
      </w:r>
      <w:r>
        <w:rPr>
          <w:rFonts w:ascii="Times New Roman" w:hAnsi="Times New Roman"/>
          <w:color w:val="auto"/>
          <w:szCs w:val="21"/>
        </w:rPr>
        <w:t>或其附属机构没有直接或间接的任何关联。</w:t>
      </w:r>
    </w:p>
    <w:p w14:paraId="5F02E41B">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szCs w:val="21"/>
        </w:rPr>
        <w:t>9、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48EE7EC2">
      <w:pPr>
        <w:pStyle w:val="34"/>
        <w:spacing w:after="0" w:line="360" w:lineRule="exact"/>
        <w:ind w:firstLine="420" w:firstLineChars="200"/>
        <w:jc w:val="left"/>
        <w:rPr>
          <w:rFonts w:ascii="Times New Roman" w:hAnsi="Times New Roman"/>
          <w:color w:val="auto"/>
        </w:rPr>
      </w:pPr>
      <w:r>
        <w:rPr>
          <w:rFonts w:ascii="Times New Roman" w:hAnsi="Times New Roman"/>
          <w:color w:val="auto"/>
          <w:szCs w:val="21"/>
        </w:rPr>
        <w:t>10、</w:t>
      </w:r>
      <w:r>
        <w:rPr>
          <w:rFonts w:ascii="Times New Roman" w:hAnsi="Times New Roman"/>
          <w:color w:val="auto"/>
        </w:rPr>
        <w:t>我方保证</w:t>
      </w:r>
      <w:r>
        <w:rPr>
          <w:rFonts w:hint="eastAsia" w:ascii="Times New Roman" w:hAnsi="Times New Roman"/>
          <w:color w:val="auto"/>
        </w:rPr>
        <w:t>投标</w:t>
      </w:r>
      <w:r>
        <w:rPr>
          <w:rFonts w:ascii="Times New Roman" w:hAnsi="Times New Roman"/>
          <w:color w:val="auto"/>
        </w:rPr>
        <w:t>文件所提供的全部资料真实可靠，同意提供贵方要求的与该项</w:t>
      </w:r>
      <w:r>
        <w:rPr>
          <w:rFonts w:hint="eastAsia" w:ascii="Times New Roman" w:hAnsi="Times New Roman"/>
          <w:color w:val="auto"/>
        </w:rPr>
        <w:t>投标</w:t>
      </w:r>
      <w:r>
        <w:rPr>
          <w:rFonts w:ascii="Times New Roman" w:hAnsi="Times New Roman"/>
          <w:color w:val="auto"/>
        </w:rPr>
        <w:t>有关的数据或资料，完全理解贵方不一定接受最低价的</w:t>
      </w:r>
      <w:r>
        <w:rPr>
          <w:rFonts w:hint="eastAsia" w:ascii="Times New Roman" w:hAnsi="Times New Roman"/>
          <w:color w:val="auto"/>
        </w:rPr>
        <w:t>投标</w:t>
      </w:r>
      <w:r>
        <w:rPr>
          <w:rFonts w:ascii="Times New Roman" w:hAnsi="Times New Roman"/>
          <w:color w:val="auto"/>
        </w:rPr>
        <w:t>或收到的任何</w:t>
      </w:r>
      <w:r>
        <w:rPr>
          <w:rFonts w:hint="eastAsia" w:ascii="Times New Roman" w:hAnsi="Times New Roman"/>
          <w:color w:val="auto"/>
        </w:rPr>
        <w:t>投标</w:t>
      </w:r>
      <w:r>
        <w:rPr>
          <w:rFonts w:ascii="Times New Roman" w:hAnsi="Times New Roman"/>
          <w:color w:val="auto"/>
        </w:rPr>
        <w:t>。</w:t>
      </w:r>
    </w:p>
    <w:p w14:paraId="43EB07D1">
      <w:pPr>
        <w:pStyle w:val="34"/>
        <w:spacing w:after="0" w:line="360" w:lineRule="exact"/>
        <w:ind w:firstLine="420" w:firstLineChars="200"/>
        <w:jc w:val="left"/>
        <w:rPr>
          <w:rFonts w:ascii="Times New Roman" w:hAnsi="Times New Roman"/>
          <w:color w:val="auto"/>
        </w:rPr>
      </w:pPr>
      <w:r>
        <w:rPr>
          <w:rFonts w:hint="eastAsia" w:ascii="Times New Roman" w:hAnsi="Times New Roman"/>
          <w:color w:val="auto"/>
        </w:rPr>
        <w:t>11、我方承诺所有货物</w:t>
      </w:r>
      <w:r>
        <w:rPr>
          <w:rFonts w:hint="eastAsia" w:ascii="Times New Roman" w:hAnsi="Times New Roman"/>
          <w:b/>
          <w:bCs/>
          <w:color w:val="auto"/>
        </w:rPr>
        <w:t>交货期</w:t>
      </w:r>
      <w:r>
        <w:rPr>
          <w:rFonts w:hint="eastAsia" w:ascii="Times New Roman" w:hAnsi="Times New Roman"/>
          <w:color w:val="auto"/>
        </w:rPr>
        <w:t>为：合同签订之日起</w:t>
      </w:r>
      <w:r>
        <w:rPr>
          <w:color w:val="auto"/>
          <w:szCs w:val="21"/>
          <w:u w:val="single"/>
        </w:rPr>
        <w:t xml:space="preserve">    </w:t>
      </w:r>
      <w:r>
        <w:rPr>
          <w:rFonts w:hint="eastAsia" w:ascii="Times New Roman" w:hAnsi="Times New Roman"/>
          <w:color w:val="auto"/>
        </w:rPr>
        <w:t>日内完成设备交付、现场安装调试及首次计量，并通过买方验收确认，具体以采购人要求为准。</w:t>
      </w:r>
    </w:p>
    <w:p w14:paraId="21E969C4">
      <w:pPr>
        <w:pStyle w:val="34"/>
        <w:spacing w:after="0" w:line="360" w:lineRule="exact"/>
        <w:ind w:firstLine="420" w:firstLineChars="200"/>
        <w:jc w:val="left"/>
        <w:rPr>
          <w:rFonts w:ascii="Times New Roman" w:hAnsi="Times New Roman"/>
          <w:color w:val="auto"/>
        </w:rPr>
      </w:pPr>
      <w:r>
        <w:rPr>
          <w:rFonts w:hint="eastAsia" w:ascii="Times New Roman" w:hAnsi="Times New Roman"/>
          <w:color w:val="auto"/>
        </w:rPr>
        <w:t>12、我方承诺所有货物</w:t>
      </w:r>
      <w:r>
        <w:rPr>
          <w:rFonts w:hint="eastAsia"/>
          <w:b/>
          <w:bCs/>
          <w:color w:val="auto"/>
          <w:szCs w:val="21"/>
        </w:rPr>
        <w:t>免费</w:t>
      </w:r>
      <w:r>
        <w:rPr>
          <w:rFonts w:ascii="Times New Roman" w:hAnsi="Times New Roman"/>
          <w:b/>
          <w:bCs/>
          <w:color w:val="auto"/>
          <w:szCs w:val="21"/>
        </w:rPr>
        <w:t>质保期</w:t>
      </w:r>
      <w:r>
        <w:rPr>
          <w:rFonts w:hint="eastAsia" w:ascii="Times New Roman" w:hAnsi="Times New Roman"/>
          <w:color w:val="auto"/>
          <w:szCs w:val="21"/>
        </w:rPr>
        <w:t>响应采购人要求</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如有更优质保承诺详见投标文件</w:t>
      </w:r>
      <w:r>
        <w:rPr>
          <w:rFonts w:hint="eastAsia" w:ascii="Times New Roman" w:hAnsi="Times New Roman"/>
          <w:color w:val="auto"/>
          <w:szCs w:val="21"/>
        </w:rPr>
        <w:t>。</w:t>
      </w:r>
    </w:p>
    <w:p w14:paraId="7AFE0C6D">
      <w:pPr>
        <w:pStyle w:val="34"/>
        <w:spacing w:after="0" w:line="360" w:lineRule="exact"/>
        <w:ind w:firstLine="420" w:firstLineChars="200"/>
        <w:jc w:val="left"/>
        <w:rPr>
          <w:rFonts w:ascii="Times New Roman" w:hAnsi="Times New Roman"/>
          <w:color w:val="auto"/>
          <w:szCs w:val="21"/>
        </w:rPr>
      </w:pPr>
      <w:r>
        <w:rPr>
          <w:rFonts w:ascii="Times New Roman" w:hAnsi="Times New Roman"/>
          <w:color w:val="auto"/>
        </w:rPr>
        <w:t>1</w:t>
      </w:r>
      <w:r>
        <w:rPr>
          <w:rFonts w:hint="eastAsia" w:ascii="Times New Roman" w:hAnsi="Times New Roman"/>
          <w:color w:val="auto"/>
        </w:rPr>
        <w:t>2</w:t>
      </w:r>
      <w:r>
        <w:rPr>
          <w:rFonts w:ascii="Times New Roman" w:hAnsi="Times New Roman"/>
          <w:color w:val="auto"/>
        </w:rPr>
        <w:t>、</w:t>
      </w:r>
      <w:r>
        <w:rPr>
          <w:rFonts w:ascii="Times New Roman" w:hAnsi="Times New Roman"/>
          <w:color w:val="auto"/>
          <w:szCs w:val="21"/>
        </w:rPr>
        <w:t>与本</w:t>
      </w:r>
      <w:r>
        <w:rPr>
          <w:rFonts w:hint="eastAsia" w:ascii="Times New Roman" w:hAnsi="Times New Roman"/>
          <w:color w:val="auto"/>
          <w:szCs w:val="21"/>
        </w:rPr>
        <w:t>投标</w:t>
      </w:r>
      <w:r>
        <w:rPr>
          <w:rFonts w:ascii="Times New Roman" w:hAnsi="Times New Roman"/>
          <w:color w:val="auto"/>
          <w:szCs w:val="21"/>
        </w:rPr>
        <w:t>有关的一切往来通讯请寄：</w:t>
      </w:r>
    </w:p>
    <w:p w14:paraId="4A1364DE">
      <w:pPr>
        <w:spacing w:line="400" w:lineRule="exact"/>
        <w:ind w:firstLine="367" w:firstLineChars="175"/>
        <w:rPr>
          <w:color w:val="auto"/>
          <w:szCs w:val="21"/>
        </w:rPr>
      </w:pPr>
      <w:r>
        <w:rPr>
          <w:color w:val="auto"/>
          <w:szCs w:val="21"/>
        </w:rPr>
        <w:t>地址：</w:t>
      </w:r>
      <w:r>
        <w:rPr>
          <w:color w:val="auto"/>
          <w:szCs w:val="21"/>
          <w:u w:val="single"/>
        </w:rPr>
        <w:t xml:space="preserve">                            </w:t>
      </w:r>
      <w:r>
        <w:rPr>
          <w:color w:val="auto"/>
          <w:szCs w:val="21"/>
        </w:rPr>
        <w:t>邮编：</w:t>
      </w:r>
      <w:r>
        <w:rPr>
          <w:color w:val="auto"/>
          <w:szCs w:val="21"/>
          <w:u w:val="single"/>
        </w:rPr>
        <w:t xml:space="preserve">                            </w:t>
      </w:r>
    </w:p>
    <w:p w14:paraId="5C4602B9">
      <w:pPr>
        <w:spacing w:line="360" w:lineRule="auto"/>
        <w:ind w:firstLine="367" w:firstLineChars="175"/>
        <w:rPr>
          <w:color w:val="auto"/>
          <w:szCs w:val="21"/>
        </w:rPr>
      </w:pPr>
      <w:r>
        <w:rPr>
          <w:color w:val="auto"/>
          <w:szCs w:val="21"/>
        </w:rPr>
        <w:t>联系人：</w:t>
      </w:r>
      <w:r>
        <w:rPr>
          <w:color w:val="auto"/>
          <w:szCs w:val="21"/>
          <w:u w:val="single"/>
        </w:rPr>
        <w:t xml:space="preserve">                          </w:t>
      </w:r>
    </w:p>
    <w:p w14:paraId="12DFF2BE">
      <w:pPr>
        <w:spacing w:line="360" w:lineRule="auto"/>
        <w:ind w:firstLine="367" w:firstLineChars="175"/>
        <w:rPr>
          <w:color w:val="auto"/>
          <w:szCs w:val="21"/>
        </w:rPr>
      </w:pPr>
      <w:r>
        <w:rPr>
          <w:color w:val="auto"/>
          <w:szCs w:val="21"/>
        </w:rPr>
        <w:t>手机：</w:t>
      </w:r>
      <w:r>
        <w:rPr>
          <w:color w:val="auto"/>
          <w:szCs w:val="21"/>
          <w:u w:val="single"/>
        </w:rPr>
        <w:t xml:space="preserve">                            </w:t>
      </w:r>
    </w:p>
    <w:p w14:paraId="50E60031">
      <w:pPr>
        <w:spacing w:line="360" w:lineRule="auto"/>
        <w:ind w:firstLine="367" w:firstLineChars="175"/>
        <w:rPr>
          <w:color w:val="auto"/>
          <w:szCs w:val="21"/>
          <w:u w:val="single"/>
        </w:rPr>
      </w:pPr>
      <w:r>
        <w:rPr>
          <w:color w:val="auto"/>
          <w:szCs w:val="21"/>
        </w:rPr>
        <w:t>邮箱：</w:t>
      </w:r>
      <w:r>
        <w:rPr>
          <w:color w:val="auto"/>
          <w:szCs w:val="21"/>
          <w:u w:val="single"/>
        </w:rPr>
        <w:t xml:space="preserve">                            </w:t>
      </w:r>
    </w:p>
    <w:p w14:paraId="309A25EF">
      <w:pPr>
        <w:spacing w:before="120" w:line="360" w:lineRule="auto"/>
        <w:ind w:firstLine="315" w:firstLineChars="150"/>
        <w:rPr>
          <w:color w:val="auto"/>
          <w:szCs w:val="21"/>
        </w:rPr>
      </w:pPr>
      <w:r>
        <w:rPr>
          <w:rFonts w:hint="eastAsia"/>
          <w:color w:val="auto"/>
          <w:szCs w:val="21"/>
        </w:rPr>
        <w:t>投标人</w:t>
      </w:r>
      <w:r>
        <w:rPr>
          <w:color w:val="auto"/>
          <w:szCs w:val="21"/>
        </w:rPr>
        <w:t>名称（公章）：</w:t>
      </w:r>
      <w:r>
        <w:rPr>
          <w:color w:val="auto"/>
          <w:szCs w:val="21"/>
          <w:u w:val="single"/>
        </w:rPr>
        <w:tab/>
      </w:r>
      <w:r>
        <w:rPr>
          <w:color w:val="auto"/>
          <w:szCs w:val="21"/>
          <w:u w:val="single"/>
        </w:rPr>
        <w:t xml:space="preserve">     </w:t>
      </w:r>
      <w:r>
        <w:rPr>
          <w:color w:val="auto"/>
          <w:szCs w:val="21"/>
          <w:u w:val="single"/>
        </w:rPr>
        <w:tab/>
      </w:r>
      <w:r>
        <w:rPr>
          <w:color w:val="auto"/>
          <w:szCs w:val="21"/>
          <w:u w:val="single"/>
        </w:rPr>
        <w:t xml:space="preserve">     </w:t>
      </w:r>
      <w:r>
        <w:rPr>
          <w:color w:val="auto"/>
          <w:szCs w:val="21"/>
          <w:u w:val="single"/>
        </w:rPr>
        <w:tab/>
      </w:r>
      <w:r>
        <w:rPr>
          <w:color w:val="auto"/>
          <w:szCs w:val="21"/>
          <w:u w:val="single"/>
        </w:rPr>
        <w:t xml:space="preserve">     </w:t>
      </w:r>
      <w:r>
        <w:rPr>
          <w:color w:val="auto"/>
          <w:szCs w:val="21"/>
          <w:u w:val="single"/>
        </w:rPr>
        <w:tab/>
      </w:r>
    </w:p>
    <w:p w14:paraId="39E5C37E">
      <w:pPr>
        <w:ind w:firstLine="315" w:firstLineChars="150"/>
        <w:rPr>
          <w:color w:val="auto"/>
          <w:szCs w:val="21"/>
        </w:rPr>
      </w:pPr>
      <w:r>
        <w:rPr>
          <w:color w:val="auto"/>
          <w:szCs w:val="21"/>
        </w:rPr>
        <w:t>法定代表人（单位负责人）</w:t>
      </w:r>
    </w:p>
    <w:p w14:paraId="7C89F032">
      <w:pPr>
        <w:ind w:firstLine="315" w:firstLineChars="150"/>
        <w:rPr>
          <w:color w:val="auto"/>
          <w:szCs w:val="21"/>
          <w:u w:val="single"/>
        </w:rPr>
      </w:pPr>
      <w:r>
        <w:rPr>
          <w:color w:val="auto"/>
          <w:szCs w:val="21"/>
        </w:rPr>
        <w:t>或其授权代表（签字或盖章）：</w:t>
      </w:r>
      <w:r>
        <w:rPr>
          <w:color w:val="auto"/>
          <w:szCs w:val="21"/>
          <w:u w:val="single"/>
        </w:rPr>
        <w:t xml:space="preserve">  </w:t>
      </w:r>
      <w:r>
        <w:rPr>
          <w:color w:val="auto"/>
          <w:szCs w:val="21"/>
          <w:u w:val="single"/>
        </w:rPr>
        <w:tab/>
      </w:r>
      <w:r>
        <w:rPr>
          <w:color w:val="auto"/>
          <w:szCs w:val="21"/>
          <w:u w:val="single"/>
        </w:rPr>
        <w:t xml:space="preserve">     </w:t>
      </w:r>
      <w:r>
        <w:rPr>
          <w:color w:val="auto"/>
          <w:szCs w:val="21"/>
          <w:u w:val="single"/>
        </w:rPr>
        <w:tab/>
      </w:r>
      <w:r>
        <w:rPr>
          <w:color w:val="auto"/>
          <w:szCs w:val="21"/>
          <w:u w:val="single"/>
        </w:rPr>
        <w:t xml:space="preserve">    </w:t>
      </w:r>
    </w:p>
    <w:p w14:paraId="06039498">
      <w:pPr>
        <w:spacing w:line="276" w:lineRule="auto"/>
        <w:jc w:val="left"/>
        <w:rPr>
          <w:rFonts w:eastAsia="黑体"/>
          <w:b/>
          <w:color w:val="auto"/>
          <w:sz w:val="32"/>
          <w:szCs w:val="32"/>
        </w:rPr>
      </w:pPr>
      <w:r>
        <w:rPr>
          <w:color w:val="auto"/>
          <w:spacing w:val="-3"/>
        </w:rPr>
        <w:t xml:space="preserve">   </w:t>
      </w:r>
      <w:r>
        <w:rPr>
          <w:bCs/>
          <w:color w:val="auto"/>
        </w:rPr>
        <w:t>日期：______年</w:t>
      </w:r>
      <w:r>
        <w:rPr>
          <w:bCs/>
          <w:color w:val="auto"/>
          <w:u w:val="single"/>
        </w:rPr>
        <w:t xml:space="preserve">    </w:t>
      </w:r>
      <w:r>
        <w:rPr>
          <w:bCs/>
          <w:color w:val="auto"/>
        </w:rPr>
        <w:t>月</w:t>
      </w:r>
      <w:r>
        <w:rPr>
          <w:bCs/>
          <w:color w:val="auto"/>
          <w:u w:val="single"/>
        </w:rPr>
        <w:t xml:space="preserve">    </w:t>
      </w:r>
      <w:r>
        <w:rPr>
          <w:bCs/>
          <w:color w:val="auto"/>
        </w:rPr>
        <w:t>日</w:t>
      </w:r>
    </w:p>
    <w:p w14:paraId="4809ECED">
      <w:pPr>
        <w:pStyle w:val="36"/>
        <w:spacing w:before="0"/>
        <w:rPr>
          <w:rFonts w:ascii="Microsoft New Tai Lue" w:hAnsi="Microsoft New Tai Lue" w:cs="Microsoft New Tai Lue"/>
          <w:bCs w:val="0"/>
          <w:color w:val="auto"/>
          <w:sz w:val="24"/>
          <w:szCs w:val="24"/>
        </w:rPr>
      </w:pPr>
      <w:r>
        <w:rPr>
          <w:bCs w:val="0"/>
          <w:color w:val="auto"/>
        </w:rPr>
        <w:br w:type="page"/>
      </w:r>
      <w:bookmarkStart w:id="305" w:name="_Toc104560898"/>
      <w:bookmarkStart w:id="306" w:name="_Toc103848583"/>
      <w:bookmarkStart w:id="307" w:name="_Toc107246276"/>
      <w:r>
        <w:rPr>
          <w:rFonts w:ascii="Microsoft New Tai Lue" w:hAnsi="Microsoft New Tai Lue" w:cs="Microsoft New Tai Lue"/>
          <w:bCs w:val="0"/>
          <w:color w:val="auto"/>
          <w:sz w:val="24"/>
          <w:szCs w:val="24"/>
        </w:rPr>
        <w:t>（2）</w:t>
      </w:r>
      <w:bookmarkEnd w:id="305"/>
      <w:bookmarkEnd w:id="306"/>
      <w:r>
        <w:rPr>
          <w:rFonts w:hint="eastAsia" w:ascii="Microsoft New Tai Lue" w:hAnsi="Microsoft New Tai Lue" w:cs="Microsoft New Tai Lue"/>
          <w:bCs w:val="0"/>
          <w:color w:val="auto"/>
          <w:sz w:val="24"/>
          <w:szCs w:val="24"/>
        </w:rPr>
        <w:t>法定代表人（单位负责人）身份证明</w:t>
      </w:r>
      <w:bookmarkEnd w:id="307"/>
    </w:p>
    <w:p w14:paraId="55F4DBF3">
      <w:pPr>
        <w:pStyle w:val="16"/>
        <w:tabs>
          <w:tab w:val="left" w:pos="4228"/>
        </w:tabs>
        <w:ind w:left="1236" w:hanging="396"/>
        <w:rPr>
          <w:rFonts w:ascii="Microsoft New Tai Lue" w:hAnsi="Microsoft New Tai Lue" w:cs="Microsoft New Tai Lue"/>
          <w:color w:val="auto"/>
          <w:spacing w:val="-1"/>
        </w:rPr>
      </w:pPr>
    </w:p>
    <w:p w14:paraId="592F8448">
      <w:pPr>
        <w:pStyle w:val="16"/>
        <w:tabs>
          <w:tab w:val="left" w:pos="4228"/>
        </w:tabs>
        <w:ind w:left="1236" w:hanging="396"/>
        <w:rPr>
          <w:rFonts w:ascii="Microsoft New Tai Lue" w:hAnsi="Microsoft New Tai Lue" w:cs="Microsoft New Tai Lue"/>
          <w:color w:val="auto"/>
          <w:spacing w:val="-1"/>
        </w:rPr>
      </w:pPr>
    </w:p>
    <w:p w14:paraId="3CED7B7B">
      <w:pPr>
        <w:pStyle w:val="16"/>
        <w:tabs>
          <w:tab w:val="left" w:pos="4228"/>
        </w:tabs>
        <w:ind w:firstLine="420" w:firstLineChars="200"/>
        <w:rPr>
          <w:rFonts w:eastAsia="Times New Roman"/>
          <w:color w:val="auto"/>
        </w:rPr>
      </w:pPr>
      <w:r>
        <w:rPr>
          <w:rFonts w:hint="eastAsia"/>
          <w:color w:val="auto"/>
        </w:rPr>
        <w:t>投标人</w:t>
      </w:r>
      <w:r>
        <w:rPr>
          <w:color w:val="auto"/>
        </w:rPr>
        <w:t>名</w:t>
      </w:r>
      <w:r>
        <w:rPr>
          <w:color w:val="auto"/>
          <w:spacing w:val="-3"/>
        </w:rPr>
        <w:t>称</w:t>
      </w:r>
      <w:r>
        <w:rPr>
          <w:color w:val="auto"/>
        </w:rPr>
        <w:t>：</w:t>
      </w:r>
      <w:r>
        <w:rPr>
          <w:rFonts w:eastAsia="Times New Roman"/>
          <w:color w:val="auto"/>
          <w:u w:val="single"/>
        </w:rPr>
        <w:t xml:space="preserve"> </w:t>
      </w:r>
      <w:r>
        <w:rPr>
          <w:rFonts w:eastAsia="Times New Roman"/>
          <w:color w:val="auto"/>
          <w:u w:val="single"/>
        </w:rPr>
        <w:tab/>
      </w:r>
    </w:p>
    <w:p w14:paraId="0BA9C375">
      <w:pPr>
        <w:pStyle w:val="16"/>
        <w:tabs>
          <w:tab w:val="left" w:pos="2712"/>
          <w:tab w:val="left" w:pos="4183"/>
          <w:tab w:val="left" w:pos="5652"/>
          <w:tab w:val="left" w:pos="7169"/>
        </w:tabs>
        <w:spacing w:before="170"/>
        <w:ind w:firstLine="420" w:firstLineChars="200"/>
        <w:rPr>
          <w:rFonts w:eastAsia="Times New Roman"/>
          <w:color w:val="auto"/>
        </w:rPr>
      </w:pPr>
      <w:r>
        <w:rPr>
          <w:color w:val="auto"/>
        </w:rPr>
        <w:t>姓名</w:t>
      </w:r>
      <w:r>
        <w:rPr>
          <w:color w:val="auto"/>
          <w:spacing w:val="-3"/>
        </w:rPr>
        <w:t>：</w:t>
      </w:r>
      <w:r>
        <w:rPr>
          <w:color w:val="auto"/>
          <w:spacing w:val="-3"/>
          <w:u w:val="single"/>
        </w:rPr>
        <w:t xml:space="preserve"> </w:t>
      </w:r>
      <w:r>
        <w:rPr>
          <w:color w:val="auto"/>
          <w:spacing w:val="-3"/>
          <w:u w:val="single"/>
        </w:rPr>
        <w:tab/>
      </w:r>
      <w:r>
        <w:rPr>
          <w:color w:val="auto"/>
        </w:rPr>
        <w:t>性别</w:t>
      </w:r>
      <w:r>
        <w:rPr>
          <w:color w:val="auto"/>
          <w:spacing w:val="-3"/>
        </w:rPr>
        <w:t>：</w:t>
      </w:r>
      <w:r>
        <w:rPr>
          <w:color w:val="auto"/>
          <w:spacing w:val="-3"/>
          <w:u w:val="single"/>
        </w:rPr>
        <w:t xml:space="preserve"> </w:t>
      </w:r>
      <w:r>
        <w:rPr>
          <w:color w:val="auto"/>
          <w:spacing w:val="-3"/>
          <w:u w:val="single"/>
        </w:rPr>
        <w:tab/>
      </w:r>
      <w:r>
        <w:rPr>
          <w:color w:val="auto"/>
        </w:rPr>
        <w:t>年</w:t>
      </w:r>
      <w:r>
        <w:rPr>
          <w:color w:val="auto"/>
          <w:spacing w:val="-3"/>
        </w:rPr>
        <w:t>龄</w:t>
      </w:r>
      <w:r>
        <w:rPr>
          <w:color w:val="auto"/>
        </w:rPr>
        <w:t>：</w:t>
      </w:r>
      <w:r>
        <w:rPr>
          <w:color w:val="auto"/>
          <w:u w:val="single"/>
        </w:rPr>
        <w:t xml:space="preserve"> </w:t>
      </w:r>
      <w:r>
        <w:rPr>
          <w:color w:val="auto"/>
          <w:u w:val="single"/>
        </w:rPr>
        <w:tab/>
      </w:r>
      <w:r>
        <w:rPr>
          <w:color w:val="auto"/>
          <w:spacing w:val="-1"/>
        </w:rPr>
        <w:t>职</w:t>
      </w:r>
      <w:r>
        <w:rPr>
          <w:color w:val="auto"/>
          <w:spacing w:val="-3"/>
        </w:rPr>
        <w:t>务</w:t>
      </w:r>
      <w:r>
        <w:rPr>
          <w:color w:val="auto"/>
        </w:rPr>
        <w:t>：</w:t>
      </w:r>
      <w:r>
        <w:rPr>
          <w:rFonts w:eastAsia="Times New Roman"/>
          <w:color w:val="auto"/>
          <w:u w:val="single"/>
        </w:rPr>
        <w:t xml:space="preserve"> </w:t>
      </w:r>
      <w:r>
        <w:rPr>
          <w:rFonts w:eastAsia="Times New Roman"/>
          <w:color w:val="auto"/>
          <w:u w:val="single"/>
        </w:rPr>
        <w:tab/>
      </w:r>
    </w:p>
    <w:p w14:paraId="0A1D6F5F">
      <w:pPr>
        <w:pStyle w:val="16"/>
        <w:tabs>
          <w:tab w:val="left" w:pos="3132"/>
        </w:tabs>
        <w:spacing w:before="173"/>
        <w:ind w:firstLine="420" w:firstLineChars="200"/>
        <w:rPr>
          <w:color w:val="auto"/>
        </w:rPr>
      </w:pPr>
      <w:r>
        <w:rPr>
          <w:color w:val="auto"/>
        </w:rPr>
        <w:t>系</w:t>
      </w:r>
      <w:r>
        <w:rPr>
          <w:color w:val="auto"/>
          <w:u w:val="single"/>
        </w:rPr>
        <w:t xml:space="preserve"> </w:t>
      </w:r>
      <w:r>
        <w:rPr>
          <w:color w:val="auto"/>
          <w:u w:val="single"/>
        </w:rPr>
        <w:tab/>
      </w:r>
      <w:r>
        <w:rPr>
          <w:color w:val="auto"/>
          <w:spacing w:val="-3"/>
        </w:rPr>
        <w:t>（</w:t>
      </w:r>
      <w:r>
        <w:rPr>
          <w:rFonts w:hint="eastAsia"/>
          <w:color w:val="auto"/>
        </w:rPr>
        <w:t>投标人</w:t>
      </w:r>
      <w:r>
        <w:rPr>
          <w:color w:val="auto"/>
          <w:spacing w:val="-3"/>
        </w:rPr>
        <w:t>名</w:t>
      </w:r>
      <w:r>
        <w:rPr>
          <w:color w:val="auto"/>
        </w:rPr>
        <w:t>称</w:t>
      </w:r>
      <w:r>
        <w:rPr>
          <w:color w:val="auto"/>
          <w:spacing w:val="-3"/>
        </w:rPr>
        <w:t>）</w:t>
      </w:r>
      <w:r>
        <w:rPr>
          <w:color w:val="auto"/>
        </w:rPr>
        <w:t>的</w:t>
      </w:r>
      <w:r>
        <w:rPr>
          <w:color w:val="auto"/>
          <w:spacing w:val="-3"/>
        </w:rPr>
        <w:t>法定</w:t>
      </w:r>
      <w:r>
        <w:rPr>
          <w:color w:val="auto"/>
        </w:rPr>
        <w:t>代表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w:t>
      </w:r>
      <w:r>
        <w:rPr>
          <w:rFonts w:hint="eastAsia"/>
          <w:color w:val="auto"/>
          <w:spacing w:val="-3"/>
        </w:rPr>
        <w:t>人</w:t>
      </w:r>
      <w:r>
        <w:rPr>
          <w:color w:val="auto"/>
          <w:spacing w:val="-3"/>
        </w:rPr>
        <w:t>）。</w:t>
      </w:r>
    </w:p>
    <w:p w14:paraId="1CC160A7">
      <w:pPr>
        <w:pStyle w:val="16"/>
        <w:spacing w:before="170"/>
        <w:ind w:firstLine="420" w:firstLineChars="200"/>
        <w:rPr>
          <w:color w:val="auto"/>
        </w:rPr>
      </w:pPr>
      <w:r>
        <w:rPr>
          <w:color w:val="auto"/>
        </w:rPr>
        <w:t>特此证明。</w:t>
      </w:r>
    </w:p>
    <w:p w14:paraId="20625F79">
      <w:pPr>
        <w:pStyle w:val="16"/>
        <w:ind w:left="1260"/>
        <w:rPr>
          <w:color w:val="auto"/>
          <w:sz w:val="20"/>
        </w:rPr>
      </w:pPr>
    </w:p>
    <w:p w14:paraId="4D1CABE4">
      <w:pPr>
        <w:pStyle w:val="16"/>
        <w:spacing w:before="10"/>
        <w:ind w:left="1260"/>
        <w:rPr>
          <w:color w:val="auto"/>
          <w:sz w:val="27"/>
        </w:rPr>
      </w:pPr>
    </w:p>
    <w:p w14:paraId="74412340">
      <w:pPr>
        <w:spacing w:line="480" w:lineRule="auto"/>
        <w:rPr>
          <w:rFonts w:ascii="Microsoft New Tai Lue" w:hAnsi="Microsoft New Tai Lue" w:cs="Microsoft New Tai Lue"/>
          <w:color w:val="auto"/>
        </w:rPr>
      </w:pPr>
      <w:r>
        <w:rPr>
          <w:color w:val="auto"/>
        </w:rPr>
        <w:t>附：法定代表人（单位负责人）</w:t>
      </w:r>
      <w:r>
        <w:rPr>
          <w:rFonts w:hint="eastAsia"/>
          <w:color w:val="auto"/>
        </w:rPr>
        <w:t>有效期内的身份证复印件</w:t>
      </w:r>
      <w:r>
        <w:rPr>
          <w:rFonts w:ascii="Microsoft New Tai Lue" w:hAnsi="Microsoft New Tai Lue" w:cs="Microsoft New Tai Lue"/>
          <w:color w:val="auto"/>
        </w:rPr>
        <w:t>（正反面）</w:t>
      </w:r>
    </w:p>
    <w:tbl>
      <w:tblPr>
        <w:tblStyle w:val="39"/>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11FC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51249356">
            <w:pPr>
              <w:pStyle w:val="16"/>
              <w:jc w:val="center"/>
              <w:rPr>
                <w:i/>
                <w:color w:val="auto"/>
                <w:sz w:val="20"/>
              </w:rPr>
            </w:pPr>
            <w:r>
              <w:rPr>
                <w:i/>
                <w:color w:val="auto"/>
                <w:sz w:val="24"/>
              </w:rPr>
              <w:t>身份证正面</w:t>
            </w:r>
          </w:p>
        </w:tc>
      </w:tr>
    </w:tbl>
    <w:p w14:paraId="57867496">
      <w:pPr>
        <w:pStyle w:val="16"/>
        <w:ind w:left="1260"/>
        <w:rPr>
          <w:color w:val="auto"/>
          <w:sz w:val="20"/>
        </w:rPr>
      </w:pPr>
    </w:p>
    <w:tbl>
      <w:tblPr>
        <w:tblStyle w:val="39"/>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626E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5EAC34AC">
            <w:pPr>
              <w:pStyle w:val="16"/>
              <w:jc w:val="center"/>
              <w:rPr>
                <w:color w:val="auto"/>
                <w:sz w:val="20"/>
              </w:rPr>
            </w:pPr>
            <w:r>
              <w:rPr>
                <w:i/>
                <w:color w:val="auto"/>
                <w:sz w:val="24"/>
              </w:rPr>
              <w:t>身份证反面</w:t>
            </w:r>
          </w:p>
        </w:tc>
      </w:tr>
    </w:tbl>
    <w:p w14:paraId="702004B8">
      <w:pPr>
        <w:pStyle w:val="16"/>
        <w:rPr>
          <w:color w:val="auto"/>
          <w:sz w:val="20"/>
        </w:rPr>
      </w:pPr>
    </w:p>
    <w:p w14:paraId="77D09748">
      <w:pPr>
        <w:pStyle w:val="16"/>
        <w:rPr>
          <w:color w:val="auto"/>
          <w:sz w:val="20"/>
        </w:rPr>
      </w:pPr>
    </w:p>
    <w:p w14:paraId="6BBE8CA4">
      <w:pPr>
        <w:pStyle w:val="16"/>
        <w:ind w:left="1260"/>
        <w:rPr>
          <w:color w:val="auto"/>
          <w:sz w:val="20"/>
        </w:rPr>
      </w:pPr>
    </w:p>
    <w:p w14:paraId="339288E4">
      <w:pPr>
        <w:pStyle w:val="16"/>
        <w:spacing w:before="1"/>
        <w:ind w:left="1260"/>
        <w:rPr>
          <w:color w:val="auto"/>
          <w:sz w:val="22"/>
        </w:rPr>
      </w:pPr>
    </w:p>
    <w:p w14:paraId="49EB8D1B">
      <w:pPr>
        <w:pStyle w:val="16"/>
        <w:tabs>
          <w:tab w:val="left" w:pos="7977"/>
        </w:tabs>
        <w:ind w:left="1260" w:firstLine="3060" w:firstLineChars="1500"/>
        <w:rPr>
          <w:color w:val="auto"/>
        </w:rPr>
      </w:pPr>
      <w:r>
        <w:rPr>
          <w:rFonts w:hint="eastAsia"/>
          <w:color w:val="auto"/>
          <w:spacing w:val="-3"/>
        </w:rPr>
        <w:t>投标人</w:t>
      </w:r>
      <w:r>
        <w:rPr>
          <w:color w:val="auto"/>
          <w:spacing w:val="-3"/>
        </w:rPr>
        <w:t>名称（公章）</w:t>
      </w:r>
      <w:r>
        <w:rPr>
          <w:color w:val="auto"/>
        </w:rPr>
        <w:t>：</w:t>
      </w:r>
      <w:r>
        <w:rPr>
          <w:color w:val="auto"/>
          <w:u w:val="single"/>
        </w:rPr>
        <w:t xml:space="preserve"> </w:t>
      </w:r>
      <w:r>
        <w:rPr>
          <w:color w:val="auto"/>
          <w:u w:val="single"/>
        </w:rPr>
        <w:tab/>
      </w:r>
    </w:p>
    <w:p w14:paraId="04AC9EA3">
      <w:pPr>
        <w:rPr>
          <w:rFonts w:eastAsia="黑体"/>
          <w:b/>
          <w:color w:val="auto"/>
          <w:sz w:val="32"/>
          <w:szCs w:val="32"/>
        </w:rPr>
      </w:pPr>
      <w:r>
        <w:rPr>
          <w:color w:val="auto"/>
          <w:spacing w:val="-3"/>
        </w:rPr>
        <w:t xml:space="preserve">                                            </w:t>
      </w:r>
      <w:r>
        <w:rPr>
          <w:bCs/>
          <w:color w:val="auto"/>
        </w:rPr>
        <w:t>日期：______年</w:t>
      </w:r>
      <w:r>
        <w:rPr>
          <w:bCs/>
          <w:color w:val="auto"/>
          <w:u w:val="single"/>
        </w:rPr>
        <w:t xml:space="preserve">    </w:t>
      </w:r>
      <w:r>
        <w:rPr>
          <w:bCs/>
          <w:color w:val="auto"/>
        </w:rPr>
        <w:t>月</w:t>
      </w:r>
      <w:r>
        <w:rPr>
          <w:bCs/>
          <w:color w:val="auto"/>
          <w:u w:val="single"/>
        </w:rPr>
        <w:t xml:space="preserve">    </w:t>
      </w:r>
      <w:r>
        <w:rPr>
          <w:bCs/>
          <w:color w:val="auto"/>
        </w:rPr>
        <w:t>日</w:t>
      </w:r>
    </w:p>
    <w:p w14:paraId="6FDDDEDF">
      <w:pPr>
        <w:pStyle w:val="36"/>
        <w:spacing w:before="0"/>
        <w:rPr>
          <w:rFonts w:ascii="Times New Roman" w:hAnsi="Times New Roman"/>
          <w:bCs w:val="0"/>
          <w:color w:val="auto"/>
          <w:sz w:val="21"/>
          <w:szCs w:val="24"/>
        </w:rPr>
      </w:pPr>
      <w:r>
        <w:rPr>
          <w:rFonts w:ascii="Times New Roman" w:hAnsi="Times New Roman"/>
          <w:color w:val="auto"/>
          <w:sz w:val="24"/>
          <w:szCs w:val="24"/>
        </w:rPr>
        <w:br w:type="page"/>
      </w:r>
      <w:bookmarkStart w:id="308" w:name="_Toc103848584"/>
      <w:bookmarkStart w:id="309" w:name="_Toc107246277"/>
      <w:bookmarkStart w:id="310" w:name="_Toc104560899"/>
      <w:r>
        <w:rPr>
          <w:rFonts w:ascii="Microsoft New Tai Lue" w:hAnsi="Microsoft New Tai Lue" w:cs="Microsoft New Tai Lue"/>
          <w:bCs w:val="0"/>
          <w:color w:val="auto"/>
          <w:sz w:val="24"/>
          <w:szCs w:val="24"/>
        </w:rPr>
        <w:t>（3）法定代表人</w:t>
      </w:r>
      <w:r>
        <w:rPr>
          <w:rFonts w:hint="eastAsia" w:ascii="Microsoft New Tai Lue" w:hAnsi="Microsoft New Tai Lue" w:cs="Microsoft New Tai Lue"/>
          <w:bCs w:val="0"/>
          <w:color w:val="auto"/>
          <w:sz w:val="24"/>
          <w:szCs w:val="24"/>
        </w:rPr>
        <w:t>（单位负责人）</w:t>
      </w:r>
      <w:r>
        <w:rPr>
          <w:rFonts w:ascii="Microsoft New Tai Lue" w:hAnsi="Microsoft New Tai Lue" w:cs="Microsoft New Tai Lue"/>
          <w:bCs w:val="0"/>
          <w:color w:val="auto"/>
          <w:sz w:val="24"/>
          <w:szCs w:val="24"/>
        </w:rPr>
        <w:t>授权委托书</w:t>
      </w:r>
      <w:bookmarkEnd w:id="308"/>
      <w:bookmarkEnd w:id="309"/>
      <w:bookmarkEnd w:id="310"/>
      <w:r>
        <w:rPr>
          <w:rFonts w:hint="eastAsia" w:ascii="Microsoft New Tai Lue" w:hAnsi="Microsoft New Tai Lue" w:cs="Microsoft New Tai Lue"/>
          <w:bCs w:val="0"/>
          <w:color w:val="auto"/>
          <w:sz w:val="24"/>
          <w:szCs w:val="24"/>
        </w:rPr>
        <w:t>（</w:t>
      </w:r>
      <w:r>
        <w:rPr>
          <w:rFonts w:ascii="Microsoft New Tai Lue" w:hAnsi="Microsoft New Tai Lue" w:cs="Microsoft New Tai Lue"/>
          <w:bCs w:val="0"/>
          <w:color w:val="auto"/>
          <w:sz w:val="24"/>
          <w:szCs w:val="24"/>
        </w:rPr>
        <w:t>适用于法人/非法人</w:t>
      </w:r>
      <w:r>
        <w:rPr>
          <w:rFonts w:hint="eastAsia" w:ascii="Microsoft New Tai Lue" w:hAnsi="Microsoft New Tai Lue" w:cs="Microsoft New Tai Lue"/>
          <w:bCs w:val="0"/>
          <w:color w:val="auto"/>
          <w:sz w:val="24"/>
          <w:szCs w:val="24"/>
        </w:rPr>
        <w:t>）</w:t>
      </w:r>
    </w:p>
    <w:p w14:paraId="34B11330">
      <w:pPr>
        <w:jc w:val="center"/>
        <w:rPr>
          <w:b/>
          <w:bCs/>
          <w:color w:val="auto"/>
          <w:sz w:val="24"/>
        </w:rPr>
      </w:pPr>
    </w:p>
    <w:p w14:paraId="0FFB8CE4">
      <w:pPr>
        <w:spacing w:line="300" w:lineRule="exact"/>
        <w:ind w:firstLine="420" w:firstLineChars="200"/>
        <w:rPr>
          <w:color w:val="auto"/>
          <w:szCs w:val="21"/>
        </w:rPr>
      </w:pPr>
      <w:r>
        <w:rPr>
          <w:color w:val="auto"/>
          <w:szCs w:val="21"/>
        </w:rPr>
        <w:t>本授权书声明：注册于</w:t>
      </w:r>
      <w:r>
        <w:rPr>
          <w:color w:val="auto"/>
          <w:szCs w:val="21"/>
          <w:u w:val="single"/>
        </w:rPr>
        <w:t>（国家或地区的名称）</w:t>
      </w:r>
      <w:r>
        <w:rPr>
          <w:color w:val="auto"/>
          <w:szCs w:val="21"/>
        </w:rPr>
        <w:t>的</w:t>
      </w:r>
      <w:r>
        <w:rPr>
          <w:color w:val="auto"/>
          <w:szCs w:val="21"/>
          <w:u w:val="single"/>
        </w:rPr>
        <w:t xml:space="preserve">         （</w:t>
      </w:r>
      <w:r>
        <w:rPr>
          <w:rFonts w:hint="eastAsia"/>
          <w:color w:val="auto"/>
          <w:szCs w:val="21"/>
          <w:u w:val="single"/>
        </w:rPr>
        <w:t>单位</w:t>
      </w:r>
      <w:r>
        <w:rPr>
          <w:color w:val="auto"/>
          <w:szCs w:val="21"/>
          <w:u w:val="single"/>
        </w:rPr>
        <w:t xml:space="preserve">名称）      </w:t>
      </w:r>
      <w:r>
        <w:rPr>
          <w:color w:val="auto"/>
          <w:szCs w:val="21"/>
        </w:rPr>
        <w:t>的在法定代表人（签字或盖章）处签字的</w:t>
      </w:r>
      <w:r>
        <w:rPr>
          <w:color w:val="auto"/>
          <w:szCs w:val="21"/>
          <w:u w:val="single"/>
        </w:rPr>
        <w:t xml:space="preserve">   （法定代表人姓名、职务）   </w:t>
      </w:r>
      <w:r>
        <w:rPr>
          <w:color w:val="auto"/>
          <w:szCs w:val="21"/>
        </w:rPr>
        <w:t>代表本</w:t>
      </w:r>
      <w:r>
        <w:rPr>
          <w:rFonts w:hint="eastAsia"/>
          <w:color w:val="auto"/>
          <w:szCs w:val="21"/>
        </w:rPr>
        <w:t>单位</w:t>
      </w:r>
      <w:r>
        <w:rPr>
          <w:color w:val="auto"/>
          <w:szCs w:val="21"/>
        </w:rPr>
        <w:t xml:space="preserve">授权 </w:t>
      </w:r>
      <w:r>
        <w:rPr>
          <w:color w:val="auto"/>
          <w:szCs w:val="21"/>
          <w:u w:val="single"/>
        </w:rPr>
        <w:t xml:space="preserve">        （单位名称）      </w:t>
      </w:r>
      <w:r>
        <w:rPr>
          <w:color w:val="auto"/>
          <w:szCs w:val="21"/>
        </w:rPr>
        <w:t>的在授权代表（签字）处签字的</w:t>
      </w:r>
      <w:r>
        <w:rPr>
          <w:color w:val="auto"/>
          <w:szCs w:val="21"/>
          <w:u w:val="single"/>
        </w:rPr>
        <w:t>（授权代表的姓名、职务）（身份证号码：             ）</w:t>
      </w:r>
      <w:r>
        <w:rPr>
          <w:color w:val="auto"/>
          <w:szCs w:val="21"/>
        </w:rPr>
        <w:t>为本</w:t>
      </w:r>
      <w:r>
        <w:rPr>
          <w:rFonts w:hint="eastAsia"/>
          <w:color w:val="auto"/>
          <w:szCs w:val="21"/>
        </w:rPr>
        <w:t>单位</w:t>
      </w:r>
      <w:r>
        <w:rPr>
          <w:color w:val="auto"/>
          <w:szCs w:val="21"/>
        </w:rPr>
        <w:t>的合法代理人，就</w:t>
      </w:r>
      <w:r>
        <w:rPr>
          <w:color w:val="auto"/>
          <w:szCs w:val="21"/>
          <w:u w:val="single"/>
        </w:rPr>
        <w:t xml:space="preserve">          （项目名称、项目编号）         </w:t>
      </w:r>
      <w:r>
        <w:rPr>
          <w:color w:val="auto"/>
          <w:szCs w:val="21"/>
        </w:rPr>
        <w:t>，以本</w:t>
      </w:r>
      <w:r>
        <w:rPr>
          <w:rFonts w:hint="eastAsia"/>
          <w:color w:val="auto"/>
          <w:szCs w:val="21"/>
        </w:rPr>
        <w:t>单位</w:t>
      </w:r>
      <w:r>
        <w:rPr>
          <w:color w:val="auto"/>
          <w:szCs w:val="21"/>
        </w:rPr>
        <w:t>名义处理一切与之相关的事务，其后果由我</w:t>
      </w:r>
      <w:r>
        <w:rPr>
          <w:rFonts w:hint="eastAsia"/>
          <w:color w:val="auto"/>
          <w:szCs w:val="21"/>
        </w:rPr>
        <w:t>单位</w:t>
      </w:r>
      <w:r>
        <w:rPr>
          <w:color w:val="auto"/>
          <w:szCs w:val="21"/>
        </w:rPr>
        <w:t>承担。</w:t>
      </w:r>
    </w:p>
    <w:p w14:paraId="092400FB">
      <w:pPr>
        <w:spacing w:line="300" w:lineRule="exact"/>
        <w:ind w:firstLine="420" w:firstLineChars="200"/>
        <w:rPr>
          <w:rFonts w:ascii="Microsoft New Tai Lue" w:hAnsi="Microsoft New Tai Lue" w:cs="Microsoft New Tai Lue"/>
          <w:color w:val="auto"/>
        </w:rPr>
      </w:pPr>
      <w:r>
        <w:rPr>
          <w:rFonts w:ascii="Microsoft New Tai Lue" w:hAnsi="Microsoft New Tai Lue" w:cs="Microsoft New Tai Lue"/>
          <w:color w:val="auto"/>
        </w:rPr>
        <w:t>代理人无转委托权，特此委托。</w:t>
      </w:r>
    </w:p>
    <w:p w14:paraId="57796AC2">
      <w:pPr>
        <w:spacing w:line="300" w:lineRule="exact"/>
        <w:ind w:firstLine="420" w:firstLineChars="200"/>
        <w:rPr>
          <w:color w:val="auto"/>
          <w:szCs w:val="21"/>
        </w:rPr>
      </w:pPr>
      <w:r>
        <w:rPr>
          <w:rFonts w:hint="eastAsia"/>
          <w:color w:val="auto"/>
          <w:szCs w:val="21"/>
        </w:rPr>
        <w:t>委托期限：自本授权委托书签署之日起至投标有效期届满之日止。</w:t>
      </w:r>
    </w:p>
    <w:p w14:paraId="0F57C74F">
      <w:pPr>
        <w:spacing w:line="300" w:lineRule="exact"/>
        <w:ind w:firstLine="420" w:firstLineChars="200"/>
        <w:rPr>
          <w:color w:val="auto"/>
          <w:szCs w:val="21"/>
        </w:rPr>
      </w:pPr>
      <w:r>
        <w:rPr>
          <w:rFonts w:hint="eastAsia"/>
          <w:color w:val="auto"/>
          <w:szCs w:val="21"/>
        </w:rPr>
        <w:t>投标人</w:t>
      </w:r>
      <w:r>
        <w:rPr>
          <w:color w:val="auto"/>
          <w:szCs w:val="21"/>
        </w:rPr>
        <w:t xml:space="preserve">名称（公章）：  </w:t>
      </w:r>
      <w:r>
        <w:rPr>
          <w:color w:val="auto"/>
          <w:szCs w:val="21"/>
          <w:u w:val="single"/>
        </w:rPr>
        <w:t xml:space="preserve">                          </w:t>
      </w:r>
    </w:p>
    <w:p w14:paraId="6CBF0C4C">
      <w:pPr>
        <w:spacing w:line="300" w:lineRule="exact"/>
        <w:ind w:firstLine="420" w:firstLineChars="200"/>
        <w:rPr>
          <w:color w:val="auto"/>
          <w:szCs w:val="21"/>
          <w:u w:val="single"/>
        </w:rPr>
      </w:pPr>
      <w:r>
        <w:rPr>
          <w:color w:val="auto"/>
          <w:szCs w:val="21"/>
        </w:rPr>
        <w:t xml:space="preserve">法定代表人（签字或盖章）： </w:t>
      </w:r>
      <w:r>
        <w:rPr>
          <w:color w:val="auto"/>
          <w:szCs w:val="21"/>
          <w:u w:val="single"/>
        </w:rPr>
        <w:t xml:space="preserve">                     </w:t>
      </w:r>
    </w:p>
    <w:p w14:paraId="49B6D833">
      <w:pPr>
        <w:pStyle w:val="34"/>
        <w:spacing w:after="0" w:line="300" w:lineRule="exact"/>
        <w:ind w:firstLine="420" w:firstLineChars="200"/>
        <w:rPr>
          <w:rFonts w:ascii="Times New Roman" w:hAnsi="Times New Roman"/>
          <w:color w:val="auto"/>
        </w:rPr>
      </w:pPr>
      <w:r>
        <w:rPr>
          <w:rFonts w:ascii="Times New Roman" w:hAnsi="Times New Roman"/>
          <w:color w:val="auto"/>
          <w:szCs w:val="21"/>
        </w:rPr>
        <w:t xml:space="preserve">身份证号码：  </w:t>
      </w:r>
      <w:r>
        <w:rPr>
          <w:rFonts w:ascii="Times New Roman" w:hAnsi="Times New Roman"/>
          <w:color w:val="auto"/>
          <w:szCs w:val="21"/>
          <w:u w:val="single"/>
        </w:rPr>
        <w:t xml:space="preserve">                                 </w:t>
      </w:r>
    </w:p>
    <w:p w14:paraId="1A2FD256">
      <w:pPr>
        <w:spacing w:line="300" w:lineRule="exact"/>
        <w:ind w:firstLine="420" w:firstLineChars="200"/>
        <w:rPr>
          <w:color w:val="auto"/>
          <w:szCs w:val="21"/>
          <w:u w:val="single"/>
        </w:rPr>
      </w:pPr>
      <w:r>
        <w:rPr>
          <w:color w:val="auto"/>
          <w:szCs w:val="21"/>
        </w:rPr>
        <w:t>授权代表（签字）：</w:t>
      </w:r>
      <w:r>
        <w:rPr>
          <w:color w:val="auto"/>
          <w:szCs w:val="21"/>
          <w:u w:val="single"/>
        </w:rPr>
        <w:t xml:space="preserve">                            </w:t>
      </w:r>
    </w:p>
    <w:p w14:paraId="0D0F5392">
      <w:pPr>
        <w:pStyle w:val="34"/>
        <w:spacing w:after="0" w:line="300" w:lineRule="exact"/>
        <w:ind w:firstLine="420" w:firstLineChars="200"/>
        <w:rPr>
          <w:rFonts w:ascii="Times New Roman" w:hAnsi="Times New Roman"/>
          <w:color w:val="auto"/>
        </w:rPr>
      </w:pPr>
      <w:r>
        <w:rPr>
          <w:rFonts w:ascii="Times New Roman" w:hAnsi="Times New Roman"/>
          <w:color w:val="auto"/>
          <w:szCs w:val="21"/>
        </w:rPr>
        <w:t>身份证号码：</w:t>
      </w:r>
      <w:r>
        <w:rPr>
          <w:rFonts w:ascii="Times New Roman" w:hAnsi="Times New Roman"/>
          <w:color w:val="auto"/>
          <w:szCs w:val="21"/>
          <w:u w:val="single"/>
        </w:rPr>
        <w:t xml:space="preserve">                                   </w:t>
      </w:r>
    </w:p>
    <w:p w14:paraId="5EC9EFB4">
      <w:pPr>
        <w:pStyle w:val="34"/>
        <w:spacing w:after="0" w:line="300" w:lineRule="exact"/>
        <w:ind w:firstLine="420" w:firstLineChars="200"/>
        <w:rPr>
          <w:rFonts w:ascii="Times New Roman" w:hAnsi="Times New Roman"/>
          <w:color w:val="auto"/>
        </w:rPr>
      </w:pPr>
    </w:p>
    <w:p w14:paraId="3BCDD7E2">
      <w:pPr>
        <w:spacing w:line="480" w:lineRule="auto"/>
        <w:rPr>
          <w:rFonts w:ascii="Microsoft New Tai Lue" w:hAnsi="Microsoft New Tai Lue" w:cs="Microsoft New Tai Lue"/>
          <w:color w:val="auto"/>
        </w:rPr>
      </w:pPr>
      <w:r>
        <w:rPr>
          <w:rFonts w:hint="eastAsia"/>
          <w:color w:val="auto"/>
          <w:szCs w:val="21"/>
        </w:rPr>
        <w:t>附：法定代表人（单位负责人）有效期内的</w:t>
      </w:r>
      <w:r>
        <w:rPr>
          <w:rFonts w:ascii="Microsoft New Tai Lue" w:hAnsi="Microsoft New Tai Lue" w:cs="Microsoft New Tai Lue"/>
          <w:color w:val="auto"/>
        </w:rPr>
        <w:t>身份证复印件（正反面）</w:t>
      </w:r>
    </w:p>
    <w:tbl>
      <w:tblPr>
        <w:tblStyle w:val="3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614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62F86BCA">
            <w:pPr>
              <w:pStyle w:val="16"/>
              <w:spacing w:line="300" w:lineRule="exact"/>
              <w:jc w:val="center"/>
              <w:rPr>
                <w:i/>
                <w:color w:val="auto"/>
                <w:sz w:val="20"/>
              </w:rPr>
            </w:pPr>
            <w:r>
              <w:rPr>
                <w:i/>
                <w:color w:val="auto"/>
                <w:sz w:val="24"/>
              </w:rPr>
              <w:t>身份证正面</w:t>
            </w:r>
          </w:p>
        </w:tc>
        <w:tc>
          <w:tcPr>
            <w:tcW w:w="284" w:type="dxa"/>
            <w:tcBorders>
              <w:top w:val="nil"/>
              <w:bottom w:val="nil"/>
            </w:tcBorders>
          </w:tcPr>
          <w:p w14:paraId="1B6FE7A8">
            <w:pPr>
              <w:widowControl/>
              <w:spacing w:line="300" w:lineRule="exact"/>
              <w:jc w:val="left"/>
              <w:rPr>
                <w:color w:val="auto"/>
                <w:sz w:val="20"/>
              </w:rPr>
            </w:pPr>
          </w:p>
        </w:tc>
        <w:tc>
          <w:tcPr>
            <w:tcW w:w="4677" w:type="dxa"/>
            <w:vAlign w:val="center"/>
          </w:tcPr>
          <w:p w14:paraId="765455B7">
            <w:pPr>
              <w:widowControl/>
              <w:spacing w:line="300" w:lineRule="exact"/>
              <w:jc w:val="center"/>
              <w:rPr>
                <w:color w:val="auto"/>
                <w:sz w:val="20"/>
              </w:rPr>
            </w:pPr>
            <w:r>
              <w:rPr>
                <w:i/>
                <w:color w:val="auto"/>
                <w:sz w:val="24"/>
              </w:rPr>
              <w:t>身份证反面</w:t>
            </w:r>
          </w:p>
        </w:tc>
      </w:tr>
    </w:tbl>
    <w:p w14:paraId="58B8771A">
      <w:pPr>
        <w:spacing w:line="480" w:lineRule="auto"/>
        <w:rPr>
          <w:rFonts w:ascii="Microsoft New Tai Lue" w:hAnsi="Microsoft New Tai Lue" w:cs="Microsoft New Tai Lue"/>
          <w:color w:val="auto"/>
        </w:rPr>
      </w:pPr>
      <w:r>
        <w:rPr>
          <w:color w:val="auto"/>
          <w:szCs w:val="21"/>
        </w:rPr>
        <w:t>授权代表</w:t>
      </w:r>
      <w:r>
        <w:rPr>
          <w:rFonts w:hint="eastAsia"/>
          <w:color w:val="auto"/>
          <w:szCs w:val="21"/>
        </w:rPr>
        <w:t>有效期内的身份证复印件</w:t>
      </w:r>
      <w:r>
        <w:rPr>
          <w:rFonts w:ascii="Microsoft New Tai Lue" w:hAnsi="Microsoft New Tai Lue" w:cs="Microsoft New Tai Lue"/>
          <w:color w:val="auto"/>
        </w:rPr>
        <w:t>（正反面）</w:t>
      </w:r>
    </w:p>
    <w:tbl>
      <w:tblPr>
        <w:tblStyle w:val="39"/>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2A37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5BCE13B1">
            <w:pPr>
              <w:pStyle w:val="16"/>
              <w:spacing w:line="300" w:lineRule="exact"/>
              <w:jc w:val="center"/>
              <w:rPr>
                <w:i/>
                <w:color w:val="auto"/>
                <w:sz w:val="20"/>
              </w:rPr>
            </w:pPr>
            <w:r>
              <w:rPr>
                <w:i/>
                <w:color w:val="auto"/>
                <w:sz w:val="24"/>
              </w:rPr>
              <w:t>身份证正面</w:t>
            </w:r>
          </w:p>
        </w:tc>
        <w:tc>
          <w:tcPr>
            <w:tcW w:w="278" w:type="dxa"/>
            <w:tcBorders>
              <w:top w:val="nil"/>
              <w:bottom w:val="nil"/>
            </w:tcBorders>
          </w:tcPr>
          <w:p w14:paraId="059E7837">
            <w:pPr>
              <w:widowControl/>
              <w:spacing w:line="300" w:lineRule="exact"/>
              <w:jc w:val="left"/>
              <w:rPr>
                <w:color w:val="auto"/>
                <w:sz w:val="20"/>
              </w:rPr>
            </w:pPr>
          </w:p>
        </w:tc>
        <w:tc>
          <w:tcPr>
            <w:tcW w:w="4695" w:type="dxa"/>
            <w:vAlign w:val="center"/>
          </w:tcPr>
          <w:p w14:paraId="2556024D">
            <w:pPr>
              <w:widowControl/>
              <w:spacing w:line="300" w:lineRule="exact"/>
              <w:jc w:val="center"/>
              <w:rPr>
                <w:color w:val="auto"/>
                <w:sz w:val="20"/>
              </w:rPr>
            </w:pPr>
            <w:r>
              <w:rPr>
                <w:i/>
                <w:color w:val="auto"/>
                <w:sz w:val="24"/>
              </w:rPr>
              <w:t>身份证反面</w:t>
            </w:r>
          </w:p>
        </w:tc>
      </w:tr>
    </w:tbl>
    <w:p w14:paraId="62AFC042">
      <w:pPr>
        <w:pStyle w:val="34"/>
        <w:spacing w:line="300" w:lineRule="exact"/>
        <w:rPr>
          <w:rFonts w:ascii="Times New Roman" w:hAnsi="Times New Roman"/>
          <w:b/>
          <w:bCs/>
          <w:color w:val="auto"/>
          <w:szCs w:val="21"/>
        </w:rPr>
      </w:pPr>
      <w:r>
        <w:rPr>
          <w:rFonts w:ascii="Times New Roman" w:hAnsi="Times New Roman"/>
          <w:b/>
          <w:bCs/>
          <w:color w:val="auto"/>
          <w:szCs w:val="21"/>
        </w:rPr>
        <w:t>注：</w:t>
      </w:r>
      <w:r>
        <w:rPr>
          <w:rFonts w:hint="eastAsia" w:ascii="Times New Roman" w:hAnsi="Times New Roman"/>
          <w:b/>
          <w:bCs/>
          <w:color w:val="auto"/>
          <w:szCs w:val="21"/>
        </w:rPr>
        <w:t xml:space="preserve"> </w:t>
      </w:r>
    </w:p>
    <w:p w14:paraId="3B7CA44C">
      <w:pPr>
        <w:pStyle w:val="34"/>
        <w:spacing w:line="300" w:lineRule="exact"/>
        <w:rPr>
          <w:rFonts w:ascii="Times New Roman" w:hAnsi="Times New Roman"/>
          <w:b/>
          <w:bCs/>
          <w:color w:val="auto"/>
          <w:szCs w:val="21"/>
        </w:rPr>
      </w:pPr>
      <w:r>
        <w:rPr>
          <w:rFonts w:hint="eastAsia" w:ascii="Times New Roman" w:hAnsi="Times New Roman"/>
          <w:b/>
          <w:bCs/>
          <w:color w:val="auto"/>
          <w:szCs w:val="21"/>
        </w:rPr>
        <w:t>1.</w:t>
      </w:r>
      <w:r>
        <w:rPr>
          <w:rFonts w:hint="eastAsia"/>
          <w:color w:val="auto"/>
        </w:rPr>
        <w:t xml:space="preserve"> </w:t>
      </w:r>
      <w:r>
        <w:rPr>
          <w:rFonts w:hint="eastAsia" w:ascii="Times New Roman" w:hAnsi="Times New Roman"/>
          <w:b/>
          <w:bCs/>
          <w:color w:val="auto"/>
          <w:szCs w:val="21"/>
        </w:rPr>
        <w:t>若供应商为分公司、分支机构等依法无需设置法定代表人职务的单位（仅当招标文件注明允许上述单位投标时），法定代表人签字处可由单位负责人签署。</w:t>
      </w:r>
    </w:p>
    <w:p w14:paraId="17DBA902">
      <w:pPr>
        <w:pStyle w:val="34"/>
        <w:spacing w:line="300" w:lineRule="exact"/>
        <w:rPr>
          <w:rFonts w:ascii="Times New Roman" w:hAnsi="Times New Roman"/>
          <w:b/>
          <w:bCs/>
          <w:color w:val="auto"/>
          <w:szCs w:val="21"/>
        </w:rPr>
      </w:pPr>
      <w:r>
        <w:rPr>
          <w:rFonts w:hint="eastAsia" w:ascii="Times New Roman" w:hAnsi="Times New Roman"/>
          <w:b/>
          <w:bCs/>
          <w:color w:val="auto"/>
          <w:szCs w:val="21"/>
        </w:rPr>
        <w:t>2.若投标文件中签字之处均为法定代表人（单位负责人）本人签署，则可不提供本《授权委托书》，但须提供《法定代表人（单位负责人）身份证明》。</w:t>
      </w:r>
      <w:bookmarkStart w:id="311" w:name="_Toc104560895"/>
      <w:bookmarkStart w:id="312" w:name="_Toc107246279"/>
    </w:p>
    <w:p w14:paraId="6F6939C1">
      <w:pPr>
        <w:pStyle w:val="36"/>
        <w:rPr>
          <w:rFonts w:ascii="Microsoft New Tai Lue" w:hAnsi="Microsoft New Tai Lue" w:cs="Microsoft New Tai Lue"/>
          <w:color w:val="auto"/>
          <w:sz w:val="28"/>
          <w:szCs w:val="24"/>
        </w:rPr>
      </w:pPr>
      <w:r>
        <w:rPr>
          <w:rFonts w:ascii="Microsoft New Tai Lue" w:hAnsi="Microsoft New Tai Lue" w:cs="Microsoft New Tai Lue"/>
          <w:bCs w:val="0"/>
          <w:color w:val="auto"/>
          <w:sz w:val="24"/>
          <w:szCs w:val="24"/>
        </w:rPr>
        <w:t>（4）开标一览表</w:t>
      </w:r>
      <w:bookmarkEnd w:id="303"/>
      <w:bookmarkEnd w:id="311"/>
      <w:bookmarkEnd w:id="312"/>
    </w:p>
    <w:p w14:paraId="5257CB75">
      <w:pPr>
        <w:adjustRightInd w:val="0"/>
        <w:snapToGrid w:val="0"/>
        <w:ind w:left="-88" w:leftChars="-42" w:right="105" w:firstLine="420" w:firstLineChars="200"/>
        <w:jc w:val="right"/>
        <w:rPr>
          <w:color w:val="auto"/>
          <w:szCs w:val="21"/>
        </w:rPr>
      </w:pPr>
      <w:bookmarkStart w:id="313" w:name="_Toc103848581"/>
    </w:p>
    <w:tbl>
      <w:tblPr>
        <w:tblStyle w:val="39"/>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3619"/>
        <w:gridCol w:w="2093"/>
      </w:tblGrid>
      <w:tr w14:paraId="4239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3719" w:type="dxa"/>
            <w:vAlign w:val="center"/>
          </w:tcPr>
          <w:p w14:paraId="5E443A74">
            <w:pPr>
              <w:spacing w:line="360" w:lineRule="auto"/>
              <w:jc w:val="center"/>
              <w:rPr>
                <w:b/>
                <w:bCs/>
                <w:color w:val="auto"/>
              </w:rPr>
            </w:pPr>
            <w:r>
              <w:rPr>
                <w:rFonts w:hint="eastAsia"/>
                <w:b/>
                <w:bCs/>
                <w:color w:val="auto"/>
              </w:rPr>
              <w:t>项目名称及编号</w:t>
            </w:r>
          </w:p>
        </w:tc>
        <w:tc>
          <w:tcPr>
            <w:tcW w:w="3619" w:type="dxa"/>
            <w:vAlign w:val="center"/>
          </w:tcPr>
          <w:p w14:paraId="2F4F3455">
            <w:pPr>
              <w:spacing w:line="360" w:lineRule="auto"/>
              <w:jc w:val="center"/>
              <w:rPr>
                <w:b/>
                <w:bCs/>
                <w:color w:val="auto"/>
              </w:rPr>
            </w:pPr>
            <w:r>
              <w:rPr>
                <w:rFonts w:hint="eastAsia"/>
                <w:b/>
                <w:bCs/>
                <w:color w:val="auto"/>
              </w:rPr>
              <w:t>投标</w:t>
            </w:r>
            <w:r>
              <w:rPr>
                <w:b/>
                <w:bCs/>
                <w:color w:val="auto"/>
              </w:rPr>
              <w:t>总价</w:t>
            </w:r>
          </w:p>
          <w:p w14:paraId="5916B806">
            <w:pPr>
              <w:spacing w:line="360" w:lineRule="auto"/>
              <w:jc w:val="center"/>
              <w:rPr>
                <w:b/>
                <w:bCs/>
                <w:color w:val="auto"/>
              </w:rPr>
            </w:pPr>
            <w:r>
              <w:rPr>
                <w:b/>
                <w:bCs/>
                <w:color w:val="auto"/>
              </w:rPr>
              <w:t>（含税）</w:t>
            </w:r>
          </w:p>
        </w:tc>
        <w:tc>
          <w:tcPr>
            <w:tcW w:w="2093" w:type="dxa"/>
            <w:vAlign w:val="center"/>
          </w:tcPr>
          <w:p w14:paraId="7C69FCFB">
            <w:pPr>
              <w:spacing w:line="360" w:lineRule="auto"/>
              <w:jc w:val="center"/>
              <w:rPr>
                <w:b/>
                <w:bCs/>
                <w:color w:val="auto"/>
              </w:rPr>
            </w:pPr>
            <w:r>
              <w:rPr>
                <w:rFonts w:hint="eastAsia"/>
                <w:b/>
                <w:bCs/>
                <w:color w:val="auto"/>
              </w:rPr>
              <w:t>说明</w:t>
            </w:r>
          </w:p>
        </w:tc>
      </w:tr>
      <w:tr w14:paraId="2A53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719" w:type="dxa"/>
            <w:tcBorders>
              <w:left w:val="single" w:color="000000" w:sz="4" w:space="0"/>
            </w:tcBorders>
            <w:vAlign w:val="center"/>
          </w:tcPr>
          <w:p w14:paraId="5F28A8EE">
            <w:pPr>
              <w:spacing w:line="360" w:lineRule="auto"/>
              <w:ind w:left="-120" w:firstLine="210" w:firstLineChars="100"/>
              <w:rPr>
                <w:rFonts w:ascii="Microsoft New Tai Lue" w:hAnsi="Microsoft New Tai Lue" w:cs="Microsoft New Tai Lue"/>
                <w:color w:val="auto"/>
                <w:szCs w:val="21"/>
              </w:rPr>
            </w:pPr>
            <w:r>
              <w:rPr>
                <w:rFonts w:ascii="Microsoft New Tai Lue" w:hAnsi="Microsoft New Tai Lue" w:cs="Microsoft New Tai Lue"/>
                <w:color w:val="auto"/>
                <w:szCs w:val="21"/>
              </w:rPr>
              <w:t>项目名称：</w:t>
            </w:r>
            <w:r>
              <w:rPr>
                <w:rFonts w:ascii="Microsoft New Tai Lue" w:hAnsi="Microsoft New Tai Lue" w:cs="Microsoft New Tai Lue"/>
                <w:color w:val="auto"/>
                <w:szCs w:val="21"/>
                <w:u w:val="single"/>
              </w:rPr>
              <w:t xml:space="preserve">                  </w:t>
            </w:r>
          </w:p>
          <w:p w14:paraId="57DCF952">
            <w:pPr>
              <w:spacing w:line="360" w:lineRule="auto"/>
              <w:ind w:left="-120" w:firstLine="210" w:firstLineChars="100"/>
              <w:rPr>
                <w:color w:val="auto"/>
              </w:rPr>
            </w:pPr>
            <w:r>
              <w:rPr>
                <w:rFonts w:ascii="Microsoft New Tai Lue" w:hAnsi="Microsoft New Tai Lue" w:cs="Microsoft New Tai Lue"/>
                <w:color w:val="auto"/>
                <w:szCs w:val="21"/>
              </w:rPr>
              <w:t>项目编号：</w:t>
            </w:r>
            <w:r>
              <w:rPr>
                <w:rFonts w:ascii="Microsoft New Tai Lue" w:hAnsi="Microsoft New Tai Lue" w:cs="Microsoft New Tai Lue"/>
                <w:color w:val="auto"/>
                <w:szCs w:val="21"/>
                <w:u w:val="single"/>
              </w:rPr>
              <w:t xml:space="preserve">                  </w:t>
            </w:r>
          </w:p>
        </w:tc>
        <w:tc>
          <w:tcPr>
            <w:tcW w:w="3619" w:type="dxa"/>
            <w:vAlign w:val="center"/>
          </w:tcPr>
          <w:p w14:paraId="5B63B5F0">
            <w:pPr>
              <w:spacing w:line="360" w:lineRule="auto"/>
              <w:rPr>
                <w:color w:val="auto"/>
              </w:rPr>
            </w:pPr>
            <w:r>
              <w:rPr>
                <w:rFonts w:hint="eastAsia"/>
                <w:color w:val="auto"/>
              </w:rPr>
              <w:t>大写：</w:t>
            </w:r>
            <w:r>
              <w:rPr>
                <w:rFonts w:ascii="Microsoft New Tai Lue" w:hAnsi="Microsoft New Tai Lue" w:cs="Microsoft New Tai Lue"/>
                <w:color w:val="auto"/>
                <w:szCs w:val="21"/>
                <w:u w:val="single"/>
              </w:rPr>
              <w:t xml:space="preserve">                  </w:t>
            </w:r>
          </w:p>
          <w:p w14:paraId="0B51CD6E">
            <w:pPr>
              <w:spacing w:line="360" w:lineRule="auto"/>
              <w:rPr>
                <w:color w:val="auto"/>
              </w:rPr>
            </w:pPr>
            <w:r>
              <w:rPr>
                <w:rFonts w:hint="eastAsia"/>
                <w:color w:val="auto"/>
              </w:rPr>
              <w:t>小写：</w:t>
            </w:r>
            <w:r>
              <w:rPr>
                <w:rFonts w:ascii="Microsoft New Tai Lue" w:hAnsi="Microsoft New Tai Lue" w:cs="Microsoft New Tai Lue"/>
                <w:color w:val="auto"/>
                <w:szCs w:val="21"/>
                <w:u w:val="single"/>
              </w:rPr>
              <w:t xml:space="preserve">                  </w:t>
            </w:r>
          </w:p>
        </w:tc>
        <w:tc>
          <w:tcPr>
            <w:tcW w:w="2093" w:type="dxa"/>
            <w:vAlign w:val="center"/>
          </w:tcPr>
          <w:p w14:paraId="06221BA9">
            <w:pPr>
              <w:spacing w:line="360" w:lineRule="auto"/>
              <w:rPr>
                <w:color w:val="auto"/>
              </w:rPr>
            </w:pPr>
            <w:r>
              <w:rPr>
                <w:rFonts w:hint="eastAsia"/>
                <w:b/>
                <w:bCs/>
                <w:color w:val="auto"/>
              </w:rPr>
              <w:t>包含完成本项目的全部费用</w:t>
            </w:r>
          </w:p>
        </w:tc>
      </w:tr>
      <w:tr w14:paraId="62A4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719" w:type="dxa"/>
            <w:tcBorders>
              <w:left w:val="single" w:color="000000" w:sz="4" w:space="0"/>
            </w:tcBorders>
            <w:vAlign w:val="center"/>
          </w:tcPr>
          <w:p w14:paraId="0DBCF103">
            <w:pPr>
              <w:spacing w:line="360" w:lineRule="auto"/>
              <w:jc w:val="center"/>
              <w:rPr>
                <w:bCs/>
                <w:color w:val="auto"/>
              </w:rPr>
            </w:pPr>
            <w:r>
              <w:rPr>
                <w:rFonts w:hint="eastAsia"/>
                <w:bCs/>
                <w:color w:val="auto"/>
              </w:rPr>
              <w:t>投标人</w:t>
            </w:r>
            <w:r>
              <w:rPr>
                <w:bCs/>
                <w:color w:val="auto"/>
              </w:rPr>
              <w:t>是否可以开具可抵扣的增值税专用发票（请在对应栏中打√）：</w:t>
            </w:r>
          </w:p>
        </w:tc>
        <w:tc>
          <w:tcPr>
            <w:tcW w:w="5712" w:type="dxa"/>
            <w:gridSpan w:val="2"/>
            <w:vAlign w:val="center"/>
          </w:tcPr>
          <w:p w14:paraId="36B593BF">
            <w:pPr>
              <w:spacing w:line="360" w:lineRule="auto"/>
              <w:ind w:firstLine="420" w:firstLineChars="200"/>
              <w:rPr>
                <w:color w:val="auto"/>
              </w:rPr>
            </w:pPr>
            <w:r>
              <w:rPr>
                <w:bCs/>
                <w:color w:val="auto"/>
              </w:rPr>
              <w:t>是</w:t>
            </w:r>
            <w:r>
              <w:rPr>
                <w:rFonts w:ascii="Segoe UI Symbol" w:hAnsi="Segoe UI Symbol" w:cs="Segoe UI Symbol"/>
                <w:bCs/>
                <w:color w:val="auto"/>
                <w:szCs w:val="21"/>
              </w:rPr>
              <w:t>☐</w:t>
            </w:r>
            <w:r>
              <w:rPr>
                <w:bCs/>
                <w:color w:val="auto"/>
              </w:rPr>
              <w:t xml:space="preserve">       否</w:t>
            </w:r>
            <w:r>
              <w:rPr>
                <w:rFonts w:ascii="Segoe UI Symbol" w:hAnsi="Segoe UI Symbol" w:cs="Segoe UI Symbol"/>
                <w:bCs/>
                <w:color w:val="auto"/>
                <w:szCs w:val="21"/>
              </w:rPr>
              <w:t>☐</w:t>
            </w:r>
          </w:p>
        </w:tc>
      </w:tr>
      <w:tr w14:paraId="4745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19" w:type="dxa"/>
            <w:tcBorders>
              <w:left w:val="single" w:color="000000" w:sz="4" w:space="0"/>
            </w:tcBorders>
            <w:vAlign w:val="center"/>
          </w:tcPr>
          <w:p w14:paraId="76772669">
            <w:pPr>
              <w:spacing w:line="360" w:lineRule="auto"/>
              <w:jc w:val="center"/>
              <w:rPr>
                <w:bCs/>
                <w:color w:val="auto"/>
              </w:rPr>
            </w:pPr>
            <w:r>
              <w:rPr>
                <w:rFonts w:hint="eastAsia"/>
                <w:b/>
                <w:color w:val="auto"/>
              </w:rPr>
              <w:t>制造商</w:t>
            </w:r>
            <w:r>
              <w:rPr>
                <w:rFonts w:hint="eastAsia"/>
                <w:bCs/>
                <w:color w:val="auto"/>
              </w:rPr>
              <w:t>是否均属于小微型企业</w:t>
            </w:r>
          </w:p>
        </w:tc>
        <w:tc>
          <w:tcPr>
            <w:tcW w:w="5712" w:type="dxa"/>
            <w:gridSpan w:val="2"/>
            <w:vAlign w:val="center"/>
          </w:tcPr>
          <w:p w14:paraId="6EA1D3D4">
            <w:pPr>
              <w:spacing w:line="440" w:lineRule="exact"/>
              <w:ind w:firstLine="472" w:firstLineChars="225"/>
              <w:rPr>
                <w:bCs/>
                <w:color w:val="auto"/>
              </w:rPr>
            </w:pPr>
            <w:r>
              <w:rPr>
                <w:bCs/>
                <w:color w:val="auto"/>
              </w:rPr>
              <w:t>是</w:t>
            </w:r>
            <w:r>
              <w:rPr>
                <w:rFonts w:ascii="Segoe UI Symbol" w:hAnsi="Segoe UI Symbol" w:cs="Segoe UI Symbol"/>
                <w:bCs/>
                <w:color w:val="auto"/>
                <w:szCs w:val="21"/>
              </w:rPr>
              <w:t>☐</w:t>
            </w:r>
            <w:r>
              <w:rPr>
                <w:bCs/>
                <w:color w:val="auto"/>
              </w:rPr>
              <w:t xml:space="preserve">       否</w:t>
            </w:r>
            <w:r>
              <w:rPr>
                <w:rFonts w:ascii="Segoe UI Symbol" w:hAnsi="Segoe UI Symbol" w:cs="Segoe UI Symbol"/>
                <w:bCs/>
                <w:color w:val="auto"/>
                <w:szCs w:val="21"/>
              </w:rPr>
              <w:t>☐</w:t>
            </w:r>
          </w:p>
        </w:tc>
      </w:tr>
      <w:tr w14:paraId="055B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719" w:type="dxa"/>
            <w:tcBorders>
              <w:left w:val="single" w:color="000000" w:sz="4" w:space="0"/>
            </w:tcBorders>
            <w:vAlign w:val="center"/>
          </w:tcPr>
          <w:p w14:paraId="0CEEC9A9">
            <w:pPr>
              <w:spacing w:line="360" w:lineRule="auto"/>
              <w:jc w:val="center"/>
              <w:rPr>
                <w:bCs/>
                <w:color w:val="auto"/>
              </w:rPr>
            </w:pPr>
            <w:r>
              <w:rPr>
                <w:rFonts w:hint="eastAsia"/>
                <w:b/>
                <w:color w:val="auto"/>
              </w:rPr>
              <w:t>制造商</w:t>
            </w:r>
            <w:r>
              <w:rPr>
                <w:rFonts w:hint="eastAsia"/>
                <w:bCs/>
                <w:color w:val="auto"/>
              </w:rPr>
              <w:t>是否均属于残疾人福利性单位</w:t>
            </w:r>
          </w:p>
        </w:tc>
        <w:tc>
          <w:tcPr>
            <w:tcW w:w="5712" w:type="dxa"/>
            <w:gridSpan w:val="2"/>
            <w:vAlign w:val="center"/>
          </w:tcPr>
          <w:p w14:paraId="184AD7EC">
            <w:pPr>
              <w:spacing w:line="440" w:lineRule="exact"/>
              <w:ind w:firstLine="472" w:firstLineChars="225"/>
              <w:rPr>
                <w:bCs/>
                <w:color w:val="auto"/>
              </w:rPr>
            </w:pPr>
            <w:r>
              <w:rPr>
                <w:bCs/>
                <w:color w:val="auto"/>
              </w:rPr>
              <w:t>是</w:t>
            </w:r>
            <w:r>
              <w:rPr>
                <w:rFonts w:ascii="Segoe UI Symbol" w:hAnsi="Segoe UI Symbol" w:cs="Segoe UI Symbol"/>
                <w:bCs/>
                <w:color w:val="auto"/>
                <w:szCs w:val="21"/>
              </w:rPr>
              <w:t>☐</w:t>
            </w:r>
            <w:r>
              <w:rPr>
                <w:bCs/>
                <w:color w:val="auto"/>
              </w:rPr>
              <w:t xml:space="preserve">       否</w:t>
            </w:r>
            <w:r>
              <w:rPr>
                <w:rFonts w:ascii="Segoe UI Symbol" w:hAnsi="Segoe UI Symbol" w:cs="Segoe UI Symbol"/>
                <w:bCs/>
                <w:color w:val="auto"/>
                <w:szCs w:val="21"/>
              </w:rPr>
              <w:t>☐</w:t>
            </w:r>
          </w:p>
        </w:tc>
      </w:tr>
      <w:tr w14:paraId="3C6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719" w:type="dxa"/>
            <w:tcBorders>
              <w:left w:val="single" w:color="000000" w:sz="4" w:space="0"/>
            </w:tcBorders>
            <w:vAlign w:val="center"/>
          </w:tcPr>
          <w:p w14:paraId="56113531">
            <w:pPr>
              <w:spacing w:line="360" w:lineRule="auto"/>
              <w:jc w:val="center"/>
              <w:rPr>
                <w:bCs/>
                <w:color w:val="auto"/>
              </w:rPr>
            </w:pPr>
            <w:r>
              <w:rPr>
                <w:rFonts w:hint="eastAsia"/>
                <w:b/>
                <w:color w:val="auto"/>
              </w:rPr>
              <w:t>制造商</w:t>
            </w:r>
            <w:r>
              <w:rPr>
                <w:rFonts w:hint="eastAsia"/>
                <w:bCs/>
                <w:color w:val="auto"/>
              </w:rPr>
              <w:t>是否均属于监狱企业</w:t>
            </w:r>
          </w:p>
        </w:tc>
        <w:tc>
          <w:tcPr>
            <w:tcW w:w="5712" w:type="dxa"/>
            <w:gridSpan w:val="2"/>
            <w:vAlign w:val="center"/>
          </w:tcPr>
          <w:p w14:paraId="5A3C39B9">
            <w:pPr>
              <w:spacing w:line="440" w:lineRule="exact"/>
              <w:ind w:firstLine="472" w:firstLineChars="225"/>
              <w:rPr>
                <w:bCs/>
                <w:color w:val="auto"/>
              </w:rPr>
            </w:pPr>
            <w:r>
              <w:rPr>
                <w:bCs/>
                <w:color w:val="auto"/>
              </w:rPr>
              <w:t>是</w:t>
            </w:r>
            <w:r>
              <w:rPr>
                <w:rFonts w:ascii="Segoe UI Symbol" w:hAnsi="Segoe UI Symbol" w:cs="Segoe UI Symbol"/>
                <w:bCs/>
                <w:color w:val="auto"/>
                <w:szCs w:val="21"/>
              </w:rPr>
              <w:t>☐</w:t>
            </w:r>
            <w:r>
              <w:rPr>
                <w:bCs/>
                <w:color w:val="auto"/>
              </w:rPr>
              <w:t xml:space="preserve">       否</w:t>
            </w:r>
            <w:r>
              <w:rPr>
                <w:rFonts w:ascii="Segoe UI Symbol" w:hAnsi="Segoe UI Symbol" w:cs="Segoe UI Symbol"/>
                <w:bCs/>
                <w:color w:val="auto"/>
                <w:szCs w:val="21"/>
              </w:rPr>
              <w:t>☐</w:t>
            </w:r>
          </w:p>
        </w:tc>
      </w:tr>
    </w:tbl>
    <w:p w14:paraId="41B6203C">
      <w:pPr>
        <w:spacing w:line="360" w:lineRule="auto"/>
        <w:ind w:firstLine="105" w:firstLineChars="50"/>
        <w:rPr>
          <w:b/>
          <w:color w:val="auto"/>
        </w:rPr>
      </w:pPr>
      <w:r>
        <w:rPr>
          <w:b/>
          <w:color w:val="auto"/>
        </w:rPr>
        <w:t>注：</w:t>
      </w:r>
    </w:p>
    <w:p w14:paraId="37275CA0">
      <w:pPr>
        <w:numPr>
          <w:ilvl w:val="0"/>
          <w:numId w:val="9"/>
        </w:numPr>
        <w:spacing w:line="360" w:lineRule="auto"/>
        <w:ind w:left="105"/>
        <w:rPr>
          <w:b/>
          <w:color w:val="auto"/>
        </w:rPr>
      </w:pPr>
      <w:r>
        <w:rPr>
          <w:rFonts w:hint="eastAsia"/>
          <w:b/>
          <w:color w:val="auto"/>
        </w:rPr>
        <w:t>本页开标</w:t>
      </w:r>
      <w:r>
        <w:rPr>
          <w:b/>
          <w:color w:val="auto"/>
        </w:rPr>
        <w:t>一览表除在</w:t>
      </w:r>
      <w:r>
        <w:rPr>
          <w:rFonts w:hint="eastAsia"/>
          <w:b/>
          <w:color w:val="auto"/>
        </w:rPr>
        <w:t>投标</w:t>
      </w:r>
      <w:r>
        <w:rPr>
          <w:b/>
          <w:color w:val="auto"/>
        </w:rPr>
        <w:t>文件中提供之外，还需提供一份单独封装（无须胶装），与</w:t>
      </w:r>
      <w:r>
        <w:rPr>
          <w:rFonts w:hint="eastAsia"/>
          <w:b/>
          <w:color w:val="auto"/>
        </w:rPr>
        <w:t>投标</w:t>
      </w:r>
      <w:r>
        <w:rPr>
          <w:b/>
          <w:color w:val="auto"/>
        </w:rPr>
        <w:t>文件同时密封提供。</w:t>
      </w:r>
      <w:r>
        <w:rPr>
          <w:rFonts w:hint="eastAsia"/>
          <w:b/>
          <w:color w:val="auto"/>
        </w:rPr>
        <w:t>单独密封的开标一览表仅是为方便唱标所用，如未提交，不构成投标文件的完整性偏离。</w:t>
      </w:r>
    </w:p>
    <w:p w14:paraId="1C18D37C">
      <w:pPr>
        <w:numPr>
          <w:ilvl w:val="0"/>
          <w:numId w:val="9"/>
        </w:numPr>
        <w:spacing w:line="360" w:lineRule="auto"/>
        <w:ind w:left="105" w:leftChars="50"/>
        <w:rPr>
          <w:b/>
          <w:color w:val="auto"/>
        </w:rPr>
      </w:pPr>
      <w:r>
        <w:rPr>
          <w:b/>
          <w:color w:val="auto"/>
        </w:rPr>
        <w:t>请</w:t>
      </w:r>
      <w:r>
        <w:rPr>
          <w:rFonts w:hint="eastAsia"/>
          <w:b/>
          <w:color w:val="auto"/>
        </w:rPr>
        <w:t>投标人</w:t>
      </w:r>
      <w:r>
        <w:rPr>
          <w:b/>
          <w:color w:val="auto"/>
        </w:rPr>
        <w:t>在提交的</w:t>
      </w:r>
      <w:r>
        <w:rPr>
          <w:rFonts w:hint="eastAsia"/>
          <w:b/>
          <w:color w:val="auto"/>
        </w:rPr>
        <w:t>投标</w:t>
      </w:r>
      <w:r>
        <w:rPr>
          <w:b/>
          <w:color w:val="auto"/>
        </w:rPr>
        <w:t>文件电子版中，将</w:t>
      </w:r>
      <w:r>
        <w:rPr>
          <w:rFonts w:hint="eastAsia"/>
          <w:b/>
          <w:color w:val="auto"/>
        </w:rPr>
        <w:t>开标</w:t>
      </w:r>
      <w:r>
        <w:rPr>
          <w:b/>
          <w:color w:val="auto"/>
        </w:rPr>
        <w:t>一览表和分项报价</w:t>
      </w:r>
      <w:r>
        <w:rPr>
          <w:rFonts w:hint="eastAsia"/>
          <w:b/>
          <w:color w:val="auto"/>
        </w:rPr>
        <w:t>表</w:t>
      </w:r>
      <w:r>
        <w:rPr>
          <w:b/>
          <w:color w:val="auto"/>
        </w:rPr>
        <w:t>以单独一个文件给出，以WPS表格或其他兼容格式制作。</w:t>
      </w:r>
    </w:p>
    <w:p w14:paraId="3FCAB4E2">
      <w:pPr>
        <w:spacing w:line="360" w:lineRule="auto"/>
        <w:ind w:left="105" w:leftChars="50"/>
        <w:rPr>
          <w:b/>
          <w:color w:val="auto"/>
        </w:rPr>
      </w:pPr>
      <w:r>
        <w:rPr>
          <w:b/>
          <w:color w:val="auto"/>
        </w:rPr>
        <w:t>3、</w:t>
      </w:r>
      <w:r>
        <w:rPr>
          <w:rFonts w:hint="eastAsia"/>
          <w:b/>
          <w:color w:val="auto"/>
        </w:rPr>
        <w:t>投标人</w:t>
      </w:r>
      <w:r>
        <w:rPr>
          <w:b/>
          <w:color w:val="auto"/>
        </w:rPr>
        <w:t>在报价时应充分考虑不确定性因素所引起的费用。</w:t>
      </w:r>
    </w:p>
    <w:p w14:paraId="0A409452">
      <w:pPr>
        <w:spacing w:line="360" w:lineRule="auto"/>
        <w:ind w:left="105" w:leftChars="50"/>
        <w:rPr>
          <w:b/>
          <w:color w:val="auto"/>
        </w:rPr>
      </w:pPr>
      <w:r>
        <w:rPr>
          <w:b/>
          <w:color w:val="auto"/>
        </w:rPr>
        <w:t>4、除有特殊说明外，以上</w:t>
      </w:r>
      <w:r>
        <w:rPr>
          <w:color w:val="auto"/>
          <w:szCs w:val="21"/>
        </w:rPr>
        <w:t>“</w:t>
      </w:r>
      <w:r>
        <w:rPr>
          <w:b/>
          <w:color w:val="auto"/>
        </w:rPr>
        <w:t>税</w:t>
      </w:r>
      <w:r>
        <w:rPr>
          <w:color w:val="auto"/>
          <w:sz w:val="24"/>
        </w:rPr>
        <w:t>”</w:t>
      </w:r>
      <w:r>
        <w:rPr>
          <w:b/>
          <w:color w:val="auto"/>
        </w:rPr>
        <w:t>均指增值税。</w:t>
      </w:r>
    </w:p>
    <w:p w14:paraId="146E1A40">
      <w:pPr>
        <w:spacing w:line="360" w:lineRule="auto"/>
        <w:ind w:left="105" w:leftChars="50"/>
        <w:rPr>
          <w:b/>
          <w:color w:val="auto"/>
        </w:rPr>
      </w:pPr>
      <w:r>
        <w:rPr>
          <w:b/>
          <w:color w:val="auto"/>
        </w:rPr>
        <w:t>5、</w:t>
      </w:r>
      <w:r>
        <w:rPr>
          <w:rFonts w:hint="eastAsia"/>
          <w:b/>
          <w:color w:val="auto"/>
        </w:rPr>
        <w:t>本项目仅接受一个价格，不得填报有选择性报价方案。若有优惠条款须注明，但不得影响报价，影响产品整体功能。2、“制造商是否属于小微型企业、残疾人福利性单位、监狱企业”栏内填写“是”或“否”。如填写“是”，投标人需提供《中小企业声明函》、《残疾人福利性单位声明函》、《属于监狱企业的证明文件》。</w:t>
      </w:r>
    </w:p>
    <w:p w14:paraId="38353F3F">
      <w:pPr>
        <w:spacing w:line="360" w:lineRule="auto"/>
        <w:ind w:right="420" w:firstLine="4515" w:firstLineChars="2150"/>
        <w:rPr>
          <w:color w:val="auto"/>
          <w:u w:val="single"/>
        </w:rPr>
      </w:pPr>
      <w:r>
        <w:rPr>
          <w:rFonts w:hint="eastAsia"/>
          <w:color w:val="auto"/>
        </w:rPr>
        <w:t>投标人</w:t>
      </w:r>
      <w:r>
        <w:rPr>
          <w:color w:val="auto"/>
        </w:rPr>
        <w:t>名称（公章）：</w:t>
      </w:r>
      <w:r>
        <w:rPr>
          <w:color w:val="auto"/>
          <w:u w:val="single"/>
        </w:rPr>
        <w:t xml:space="preserve">                 </w:t>
      </w:r>
    </w:p>
    <w:p w14:paraId="78D0E1AF">
      <w:pPr>
        <w:spacing w:line="360" w:lineRule="auto"/>
        <w:ind w:right="420" w:firstLine="4515" w:firstLineChars="2150"/>
        <w:rPr>
          <w:color w:val="auto"/>
          <w:szCs w:val="21"/>
        </w:rPr>
      </w:pPr>
      <w:r>
        <w:rPr>
          <w:color w:val="auto"/>
          <w:szCs w:val="21"/>
        </w:rPr>
        <w:t>法定代表人（单位负责人）</w:t>
      </w:r>
    </w:p>
    <w:p w14:paraId="79CEA15A">
      <w:pPr>
        <w:spacing w:line="360" w:lineRule="auto"/>
        <w:jc w:val="center"/>
        <w:rPr>
          <w:color w:val="auto"/>
          <w:szCs w:val="21"/>
          <w:u w:val="single"/>
        </w:rPr>
      </w:pPr>
      <w:r>
        <w:rPr>
          <w:rFonts w:hint="eastAsia"/>
          <w:color w:val="auto"/>
          <w:szCs w:val="21"/>
        </w:rPr>
        <w:t xml:space="preserve">                                 </w:t>
      </w:r>
      <w:r>
        <w:rPr>
          <w:color w:val="auto"/>
          <w:szCs w:val="21"/>
        </w:rPr>
        <w:t>或其授权代表（签字或盖章）：</w:t>
      </w:r>
      <w:r>
        <w:rPr>
          <w:color w:val="auto"/>
          <w:szCs w:val="21"/>
          <w:u w:val="single"/>
        </w:rPr>
        <w:t xml:space="preserve">  </w:t>
      </w:r>
      <w:r>
        <w:rPr>
          <w:color w:val="auto"/>
          <w:szCs w:val="21"/>
          <w:u w:val="single"/>
        </w:rPr>
        <w:tab/>
      </w:r>
      <w:r>
        <w:rPr>
          <w:color w:val="auto"/>
          <w:szCs w:val="21"/>
          <w:u w:val="single"/>
        </w:rPr>
        <w:t xml:space="preserve">     </w:t>
      </w:r>
      <w:r>
        <w:rPr>
          <w:color w:val="auto"/>
          <w:szCs w:val="21"/>
          <w:u w:val="single"/>
        </w:rPr>
        <w:tab/>
      </w:r>
    </w:p>
    <w:p w14:paraId="5DBAA6FC">
      <w:pPr>
        <w:spacing w:line="360" w:lineRule="auto"/>
        <w:ind w:right="420"/>
        <w:jc w:val="center"/>
        <w:rPr>
          <w:rFonts w:eastAsia="黑体"/>
          <w:b/>
          <w:color w:val="auto"/>
          <w:sz w:val="32"/>
          <w:szCs w:val="32"/>
        </w:rPr>
      </w:pPr>
      <w:r>
        <w:rPr>
          <w:rFonts w:hint="eastAsia"/>
          <w:bCs/>
          <w:color w:val="auto"/>
        </w:rPr>
        <w:t xml:space="preserve">                                 </w:t>
      </w:r>
      <w:r>
        <w:rPr>
          <w:bCs/>
          <w:color w:val="auto"/>
        </w:rPr>
        <w:t>日期：______年</w:t>
      </w:r>
      <w:r>
        <w:rPr>
          <w:bCs/>
          <w:color w:val="auto"/>
          <w:u w:val="single"/>
        </w:rPr>
        <w:t xml:space="preserve">    </w:t>
      </w:r>
      <w:r>
        <w:rPr>
          <w:bCs/>
          <w:color w:val="auto"/>
        </w:rPr>
        <w:t>月</w:t>
      </w:r>
      <w:r>
        <w:rPr>
          <w:bCs/>
          <w:color w:val="auto"/>
          <w:u w:val="single"/>
        </w:rPr>
        <w:t xml:space="preserve">    </w:t>
      </w:r>
      <w:r>
        <w:rPr>
          <w:bCs/>
          <w:color w:val="auto"/>
        </w:rPr>
        <w:t>日</w:t>
      </w:r>
    </w:p>
    <w:p w14:paraId="33093B08">
      <w:pPr>
        <w:pStyle w:val="36"/>
        <w:spacing w:line="240" w:lineRule="atLeast"/>
        <w:rPr>
          <w:rFonts w:ascii="Microsoft New Tai Lue" w:hAnsi="Microsoft New Tai Lue" w:cs="Microsoft New Tai Lue"/>
          <w:bCs w:val="0"/>
          <w:color w:val="auto"/>
          <w:sz w:val="24"/>
          <w:szCs w:val="24"/>
        </w:rPr>
      </w:pPr>
      <w:bookmarkStart w:id="314" w:name="_Toc104560896"/>
      <w:r>
        <w:rPr>
          <w:rFonts w:ascii="Microsoft New Tai Lue" w:hAnsi="Microsoft New Tai Lue" w:cs="Microsoft New Tai Lue"/>
          <w:bCs w:val="0"/>
          <w:color w:val="auto"/>
          <w:sz w:val="24"/>
          <w:szCs w:val="24"/>
        </w:rPr>
        <w:br w:type="page"/>
      </w:r>
      <w:bookmarkStart w:id="315" w:name="_Toc107246280"/>
      <w:r>
        <w:rPr>
          <w:rFonts w:ascii="Microsoft New Tai Lue" w:hAnsi="Microsoft New Tai Lue" w:cs="Microsoft New Tai Lue"/>
          <w:bCs w:val="0"/>
          <w:color w:val="auto"/>
          <w:sz w:val="24"/>
          <w:szCs w:val="24"/>
        </w:rPr>
        <w:t>（5）分项报价表</w:t>
      </w:r>
      <w:bookmarkEnd w:id="313"/>
      <w:bookmarkEnd w:id="314"/>
      <w:bookmarkEnd w:id="315"/>
    </w:p>
    <w:p w14:paraId="4062B027">
      <w:pPr>
        <w:spacing w:line="360" w:lineRule="auto"/>
        <w:ind w:left="-120" w:firstLine="210" w:firstLineChars="100"/>
        <w:rPr>
          <w:rFonts w:ascii="Microsoft New Tai Lue" w:hAnsi="Microsoft New Tai Lue" w:cs="Microsoft New Tai Lue"/>
          <w:color w:val="auto"/>
          <w:szCs w:val="21"/>
        </w:rPr>
      </w:pPr>
      <w:r>
        <w:rPr>
          <w:rFonts w:ascii="Microsoft New Tai Lue" w:hAnsi="Microsoft New Tai Lue" w:cs="Microsoft New Tai Lue"/>
          <w:color w:val="auto"/>
          <w:szCs w:val="21"/>
        </w:rPr>
        <w:t>项目名称：</w:t>
      </w:r>
      <w:r>
        <w:rPr>
          <w:rFonts w:ascii="Microsoft New Tai Lue" w:hAnsi="Microsoft New Tai Lue" w:cs="Microsoft New Tai Lue"/>
          <w:color w:val="auto"/>
          <w:szCs w:val="21"/>
          <w:u w:val="single"/>
        </w:rPr>
        <w:t xml:space="preserve">                  </w:t>
      </w:r>
    </w:p>
    <w:p w14:paraId="1DBBE990">
      <w:pPr>
        <w:spacing w:line="360" w:lineRule="auto"/>
        <w:ind w:left="-120" w:firstLine="210" w:firstLineChars="1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项目编号：</w:t>
      </w:r>
      <w:r>
        <w:rPr>
          <w:rFonts w:ascii="Microsoft New Tai Lue" w:hAnsi="Microsoft New Tai Lue" w:cs="Microsoft New Tai Lue"/>
          <w:color w:val="auto"/>
          <w:szCs w:val="21"/>
          <w:u w:val="single"/>
        </w:rPr>
        <w:t xml:space="preserve">                  </w:t>
      </w:r>
    </w:p>
    <w:p w14:paraId="13AB5A2C">
      <w:pPr>
        <w:rPr>
          <w:rFonts w:ascii="Microsoft New Tai Lue" w:hAnsi="Microsoft New Tai Lue" w:cs="Microsoft New Tai Lue"/>
          <w:color w:val="auto"/>
        </w:rPr>
      </w:pPr>
    </w:p>
    <w:tbl>
      <w:tblPr>
        <w:tblStyle w:val="39"/>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415"/>
        <w:gridCol w:w="512"/>
        <w:gridCol w:w="1393"/>
        <w:gridCol w:w="1232"/>
        <w:gridCol w:w="1116"/>
        <w:gridCol w:w="1436"/>
        <w:gridCol w:w="1186"/>
      </w:tblGrid>
      <w:tr w14:paraId="7AF6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8B2A460">
            <w:pPr>
              <w:widowControl/>
              <w:jc w:val="center"/>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序号</w:t>
            </w:r>
          </w:p>
        </w:tc>
        <w:tc>
          <w:tcPr>
            <w:tcW w:w="2415" w:type="dxa"/>
            <w:tcBorders>
              <w:top w:val="single" w:color="auto" w:sz="4" w:space="0"/>
              <w:left w:val="single" w:color="auto" w:sz="4" w:space="0"/>
              <w:bottom w:val="single" w:color="auto" w:sz="4" w:space="0"/>
              <w:right w:val="single" w:color="auto" w:sz="4" w:space="0"/>
            </w:tcBorders>
            <w:vAlign w:val="center"/>
          </w:tcPr>
          <w:p w14:paraId="31C87818">
            <w:pPr>
              <w:widowControl/>
              <w:jc w:val="center"/>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分项内容</w:t>
            </w:r>
          </w:p>
        </w:tc>
        <w:tc>
          <w:tcPr>
            <w:tcW w:w="512" w:type="dxa"/>
            <w:tcBorders>
              <w:top w:val="single" w:color="auto" w:sz="4" w:space="0"/>
              <w:left w:val="single" w:color="auto" w:sz="4" w:space="0"/>
              <w:bottom w:val="single" w:color="auto" w:sz="4" w:space="0"/>
              <w:right w:val="single" w:color="auto" w:sz="4" w:space="0"/>
            </w:tcBorders>
            <w:vAlign w:val="center"/>
          </w:tcPr>
          <w:p w14:paraId="2A250700">
            <w:pPr>
              <w:widowControl/>
              <w:jc w:val="center"/>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单位</w:t>
            </w:r>
          </w:p>
        </w:tc>
        <w:tc>
          <w:tcPr>
            <w:tcW w:w="1393" w:type="dxa"/>
            <w:tcBorders>
              <w:top w:val="single" w:color="auto" w:sz="4" w:space="0"/>
              <w:left w:val="single" w:color="auto" w:sz="4" w:space="0"/>
              <w:bottom w:val="single" w:color="auto" w:sz="4" w:space="0"/>
              <w:right w:val="single" w:color="auto" w:sz="4" w:space="0"/>
            </w:tcBorders>
            <w:vAlign w:val="center"/>
          </w:tcPr>
          <w:p w14:paraId="5BF9ECB3">
            <w:pPr>
              <w:widowControl/>
              <w:jc w:val="center"/>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数量</w:t>
            </w:r>
          </w:p>
        </w:tc>
        <w:tc>
          <w:tcPr>
            <w:tcW w:w="1232" w:type="dxa"/>
            <w:tcBorders>
              <w:top w:val="single" w:color="auto" w:sz="4" w:space="0"/>
              <w:left w:val="single" w:color="auto" w:sz="4" w:space="0"/>
              <w:bottom w:val="single" w:color="auto" w:sz="4" w:space="0"/>
              <w:right w:val="single" w:color="auto" w:sz="4" w:space="0"/>
            </w:tcBorders>
            <w:vAlign w:val="center"/>
          </w:tcPr>
          <w:p w14:paraId="2BCDD6EC">
            <w:pPr>
              <w:widowControl/>
              <w:jc w:val="center"/>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单价</w:t>
            </w:r>
          </w:p>
          <w:p w14:paraId="3191DAB2">
            <w:pPr>
              <w:widowControl/>
              <w:jc w:val="center"/>
              <w:rPr>
                <w:rFonts w:ascii="Microsoft New Tai Lue" w:hAnsi="Microsoft New Tai Lue" w:cs="Microsoft New Tai Lue"/>
                <w:b/>
                <w:color w:val="auto"/>
                <w:kern w:val="0"/>
                <w:szCs w:val="21"/>
              </w:rPr>
            </w:pPr>
            <w:r>
              <w:rPr>
                <w:rFonts w:hint="eastAsia" w:ascii="Microsoft New Tai Lue" w:hAnsi="Microsoft New Tai Lue" w:cs="Microsoft New Tai Lue"/>
                <w:b/>
                <w:color w:val="auto"/>
                <w:kern w:val="0"/>
                <w:szCs w:val="21"/>
              </w:rPr>
              <w:t>（元）</w:t>
            </w:r>
          </w:p>
        </w:tc>
        <w:tc>
          <w:tcPr>
            <w:tcW w:w="1116" w:type="dxa"/>
            <w:tcBorders>
              <w:top w:val="single" w:color="auto" w:sz="4" w:space="0"/>
              <w:left w:val="single" w:color="auto" w:sz="4" w:space="0"/>
              <w:bottom w:val="single" w:color="auto" w:sz="4" w:space="0"/>
              <w:right w:val="single" w:color="auto" w:sz="4" w:space="0"/>
            </w:tcBorders>
            <w:vAlign w:val="center"/>
          </w:tcPr>
          <w:p w14:paraId="3EBF2343">
            <w:pPr>
              <w:jc w:val="center"/>
              <w:rPr>
                <w:rFonts w:ascii="Microsoft New Tai Lue" w:hAnsi="Microsoft New Tai Lue" w:cs="Microsoft New Tai Lue"/>
                <w:b/>
                <w:color w:val="auto"/>
                <w:szCs w:val="21"/>
              </w:rPr>
            </w:pPr>
            <w:r>
              <w:rPr>
                <w:rFonts w:ascii="Microsoft New Tai Lue" w:hAnsi="Microsoft New Tai Lue" w:cs="Microsoft New Tai Lue"/>
                <w:b/>
                <w:color w:val="auto"/>
                <w:szCs w:val="21"/>
              </w:rPr>
              <w:t>合价</w:t>
            </w:r>
          </w:p>
          <w:p w14:paraId="17D37AA6">
            <w:pPr>
              <w:jc w:val="center"/>
              <w:rPr>
                <w:rFonts w:ascii="Microsoft New Tai Lue" w:hAnsi="Microsoft New Tai Lue" w:cs="Microsoft New Tai Lue"/>
                <w:b/>
                <w:color w:val="auto"/>
                <w:szCs w:val="21"/>
              </w:rPr>
            </w:pPr>
            <w:r>
              <w:rPr>
                <w:rFonts w:hint="eastAsia" w:ascii="Microsoft New Tai Lue" w:hAnsi="Microsoft New Tai Lue" w:cs="Microsoft New Tai Lue"/>
                <w:b/>
                <w:color w:val="auto"/>
                <w:kern w:val="0"/>
                <w:szCs w:val="21"/>
              </w:rPr>
              <w:t>（元）</w:t>
            </w:r>
          </w:p>
        </w:tc>
        <w:tc>
          <w:tcPr>
            <w:tcW w:w="1436" w:type="dxa"/>
            <w:tcBorders>
              <w:top w:val="single" w:color="auto" w:sz="4" w:space="0"/>
              <w:left w:val="single" w:color="auto" w:sz="4" w:space="0"/>
              <w:bottom w:val="single" w:color="auto" w:sz="4" w:space="0"/>
              <w:right w:val="single" w:color="auto" w:sz="4" w:space="0"/>
            </w:tcBorders>
            <w:vAlign w:val="center"/>
          </w:tcPr>
          <w:p w14:paraId="74C481F3">
            <w:pPr>
              <w:widowControl/>
              <w:jc w:val="center"/>
              <w:rPr>
                <w:rFonts w:ascii="Microsoft New Tai Lue" w:hAnsi="Microsoft New Tai Lue" w:cs="Microsoft New Tai Lue"/>
                <w:b/>
                <w:color w:val="auto"/>
                <w:kern w:val="0"/>
                <w:szCs w:val="21"/>
              </w:rPr>
            </w:pPr>
            <w:r>
              <w:rPr>
                <w:rFonts w:hint="eastAsia" w:ascii="Microsoft New Tai Lue" w:hAnsi="Microsoft New Tai Lue" w:cs="Microsoft New Tai Lue"/>
                <w:b/>
                <w:bCs/>
                <w:color w:val="auto"/>
                <w:kern w:val="0"/>
                <w:sz w:val="22"/>
                <w:szCs w:val="22"/>
              </w:rPr>
              <w:t>品牌、型号、产地</w:t>
            </w:r>
          </w:p>
        </w:tc>
        <w:tc>
          <w:tcPr>
            <w:tcW w:w="1186" w:type="dxa"/>
            <w:tcBorders>
              <w:top w:val="single" w:color="auto" w:sz="4" w:space="0"/>
              <w:left w:val="single" w:color="auto" w:sz="4" w:space="0"/>
              <w:bottom w:val="single" w:color="auto" w:sz="4" w:space="0"/>
              <w:right w:val="single" w:color="auto" w:sz="4" w:space="0"/>
            </w:tcBorders>
            <w:vAlign w:val="center"/>
          </w:tcPr>
          <w:p w14:paraId="393D6436">
            <w:pPr>
              <w:widowControl/>
              <w:rPr>
                <w:rFonts w:ascii="Microsoft New Tai Lue" w:hAnsi="Microsoft New Tai Lue" w:cs="Microsoft New Tai Lue"/>
                <w:b/>
                <w:color w:val="auto"/>
                <w:kern w:val="0"/>
                <w:szCs w:val="21"/>
              </w:rPr>
            </w:pPr>
            <w:r>
              <w:rPr>
                <w:rFonts w:ascii="Microsoft New Tai Lue" w:hAnsi="Microsoft New Tai Lue" w:cs="Microsoft New Tai Lue"/>
                <w:b/>
                <w:color w:val="auto"/>
                <w:kern w:val="0"/>
                <w:szCs w:val="21"/>
              </w:rPr>
              <w:t>是否小、微企业产品（货物或服务）</w:t>
            </w:r>
          </w:p>
        </w:tc>
      </w:tr>
      <w:tr w14:paraId="3497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20DF2598">
            <w:pPr>
              <w:widowControl/>
              <w:jc w:val="center"/>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1</w:t>
            </w:r>
          </w:p>
        </w:tc>
        <w:tc>
          <w:tcPr>
            <w:tcW w:w="2415" w:type="dxa"/>
            <w:tcBorders>
              <w:top w:val="single" w:color="auto" w:sz="4" w:space="0"/>
              <w:left w:val="single" w:color="auto" w:sz="4" w:space="0"/>
              <w:bottom w:val="single" w:color="auto" w:sz="4" w:space="0"/>
              <w:right w:val="single" w:color="auto" w:sz="4" w:space="0"/>
            </w:tcBorders>
            <w:vAlign w:val="center"/>
          </w:tcPr>
          <w:p w14:paraId="053D5A9F">
            <w:pPr>
              <w:jc w:val="left"/>
              <w:rPr>
                <w:rFonts w:ascii="Microsoft New Tai Lue" w:hAnsi="Microsoft New Tai Lue" w:cs="Microsoft New Tai Lue"/>
                <w:color w:val="auto"/>
                <w:kern w:val="0"/>
                <w:szCs w:val="21"/>
              </w:rPr>
            </w:pPr>
            <w:r>
              <w:rPr>
                <w:rFonts w:hint="eastAsia"/>
                <w:color w:val="auto"/>
                <w:sz w:val="24"/>
              </w:rPr>
              <w:t>电池模组测试系统</w:t>
            </w:r>
          </w:p>
        </w:tc>
        <w:tc>
          <w:tcPr>
            <w:tcW w:w="512" w:type="dxa"/>
            <w:tcBorders>
              <w:top w:val="single" w:color="auto" w:sz="4" w:space="0"/>
              <w:left w:val="single" w:color="auto" w:sz="4" w:space="0"/>
              <w:bottom w:val="single" w:color="auto" w:sz="4" w:space="0"/>
              <w:right w:val="single" w:color="auto" w:sz="4" w:space="0"/>
            </w:tcBorders>
            <w:vAlign w:val="center"/>
          </w:tcPr>
          <w:p w14:paraId="03CCB3AB">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55920219">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6B640D6A">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6FA3A36B">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1AD8E856">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7C25226">
            <w:pPr>
              <w:widowControl/>
              <w:jc w:val="center"/>
              <w:rPr>
                <w:rFonts w:ascii="Microsoft New Tai Lue" w:hAnsi="Microsoft New Tai Lue" w:cs="Microsoft New Tai Lue"/>
                <w:color w:val="auto"/>
                <w:kern w:val="0"/>
                <w:szCs w:val="21"/>
              </w:rPr>
            </w:pPr>
          </w:p>
        </w:tc>
      </w:tr>
      <w:tr w14:paraId="3BCD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24C43DC3">
            <w:pPr>
              <w:widowControl/>
              <w:jc w:val="center"/>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2</w:t>
            </w:r>
          </w:p>
        </w:tc>
        <w:tc>
          <w:tcPr>
            <w:tcW w:w="2415" w:type="dxa"/>
            <w:tcBorders>
              <w:top w:val="single" w:color="auto" w:sz="4" w:space="0"/>
              <w:left w:val="single" w:color="auto" w:sz="4" w:space="0"/>
              <w:bottom w:val="single" w:color="auto" w:sz="4" w:space="0"/>
              <w:right w:val="single" w:color="auto" w:sz="4" w:space="0"/>
            </w:tcBorders>
            <w:vAlign w:val="center"/>
          </w:tcPr>
          <w:p w14:paraId="2AEA56B0">
            <w:pPr>
              <w:jc w:val="left"/>
              <w:rPr>
                <w:rFonts w:ascii="Microsoft New Tai Lue" w:hAnsi="Microsoft New Tai Lue" w:cs="Microsoft New Tai Lue"/>
                <w:color w:val="auto"/>
                <w:kern w:val="0"/>
                <w:szCs w:val="21"/>
              </w:rPr>
            </w:pPr>
            <w:r>
              <w:rPr>
                <w:rFonts w:hint="eastAsia"/>
                <w:color w:val="auto"/>
                <w:sz w:val="24"/>
              </w:rPr>
              <w:t>电池组保护电路测试系统</w:t>
            </w:r>
          </w:p>
        </w:tc>
        <w:tc>
          <w:tcPr>
            <w:tcW w:w="512" w:type="dxa"/>
            <w:tcBorders>
              <w:top w:val="single" w:color="auto" w:sz="4" w:space="0"/>
              <w:left w:val="single" w:color="auto" w:sz="4" w:space="0"/>
              <w:bottom w:val="single" w:color="auto" w:sz="4" w:space="0"/>
              <w:right w:val="single" w:color="auto" w:sz="4" w:space="0"/>
            </w:tcBorders>
            <w:vAlign w:val="center"/>
          </w:tcPr>
          <w:p w14:paraId="6981CAD9">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082CDF5E">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6FBB2D5F">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51EAEC34">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0432804F">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4C102B12">
            <w:pPr>
              <w:widowControl/>
              <w:jc w:val="center"/>
              <w:rPr>
                <w:rFonts w:ascii="Microsoft New Tai Lue" w:hAnsi="Microsoft New Tai Lue" w:cs="Microsoft New Tai Lue"/>
                <w:color w:val="auto"/>
                <w:kern w:val="0"/>
                <w:szCs w:val="21"/>
              </w:rPr>
            </w:pPr>
          </w:p>
        </w:tc>
      </w:tr>
      <w:tr w14:paraId="396E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7B1D4E56">
            <w:pPr>
              <w:widowControl/>
              <w:jc w:val="center"/>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3</w:t>
            </w:r>
          </w:p>
        </w:tc>
        <w:tc>
          <w:tcPr>
            <w:tcW w:w="2415" w:type="dxa"/>
            <w:tcBorders>
              <w:top w:val="single" w:color="auto" w:sz="4" w:space="0"/>
              <w:left w:val="single" w:color="auto" w:sz="4" w:space="0"/>
              <w:bottom w:val="single" w:color="auto" w:sz="4" w:space="0"/>
              <w:right w:val="single" w:color="auto" w:sz="4" w:space="0"/>
            </w:tcBorders>
            <w:vAlign w:val="center"/>
          </w:tcPr>
          <w:p w14:paraId="28A06DA4">
            <w:pPr>
              <w:jc w:val="left"/>
              <w:rPr>
                <w:rFonts w:ascii="Microsoft New Tai Lue" w:hAnsi="Microsoft New Tai Lue" w:cs="Microsoft New Tai Lue"/>
                <w:color w:val="auto"/>
                <w:kern w:val="0"/>
                <w:szCs w:val="21"/>
              </w:rPr>
            </w:pPr>
            <w:r>
              <w:rPr>
                <w:rFonts w:hint="eastAsia"/>
                <w:color w:val="auto"/>
                <w:sz w:val="24"/>
              </w:rPr>
              <w:t>电池温控短路试验机</w:t>
            </w:r>
          </w:p>
        </w:tc>
        <w:tc>
          <w:tcPr>
            <w:tcW w:w="512" w:type="dxa"/>
            <w:tcBorders>
              <w:top w:val="single" w:color="auto" w:sz="4" w:space="0"/>
              <w:left w:val="single" w:color="auto" w:sz="4" w:space="0"/>
              <w:bottom w:val="single" w:color="auto" w:sz="4" w:space="0"/>
              <w:right w:val="single" w:color="auto" w:sz="4" w:space="0"/>
            </w:tcBorders>
            <w:vAlign w:val="center"/>
          </w:tcPr>
          <w:p w14:paraId="079F3F35">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232D62D7">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2327CB52">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685560A8">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5FA83CB7">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1640CD5B">
            <w:pPr>
              <w:widowControl/>
              <w:jc w:val="center"/>
              <w:rPr>
                <w:rFonts w:ascii="Microsoft New Tai Lue" w:hAnsi="Microsoft New Tai Lue" w:cs="Microsoft New Tai Lue"/>
                <w:color w:val="auto"/>
                <w:kern w:val="0"/>
                <w:szCs w:val="21"/>
              </w:rPr>
            </w:pPr>
          </w:p>
        </w:tc>
      </w:tr>
      <w:tr w14:paraId="741F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379E24ED">
            <w:pPr>
              <w:widowControl/>
              <w:jc w:val="center"/>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4</w:t>
            </w:r>
          </w:p>
        </w:tc>
        <w:tc>
          <w:tcPr>
            <w:tcW w:w="2415" w:type="dxa"/>
            <w:tcBorders>
              <w:top w:val="single" w:color="auto" w:sz="4" w:space="0"/>
              <w:left w:val="single" w:color="auto" w:sz="4" w:space="0"/>
              <w:bottom w:val="single" w:color="auto" w:sz="4" w:space="0"/>
              <w:right w:val="single" w:color="auto" w:sz="4" w:space="0"/>
            </w:tcBorders>
            <w:vAlign w:val="center"/>
          </w:tcPr>
          <w:p w14:paraId="709746C1">
            <w:pPr>
              <w:jc w:val="left"/>
              <w:rPr>
                <w:rFonts w:ascii="Microsoft New Tai Lue" w:hAnsi="Microsoft New Tai Lue" w:cs="Microsoft New Tai Lue"/>
                <w:color w:val="auto"/>
                <w:kern w:val="0"/>
                <w:szCs w:val="21"/>
              </w:rPr>
            </w:pPr>
            <w:r>
              <w:rPr>
                <w:rFonts w:hint="eastAsia"/>
                <w:color w:val="auto"/>
                <w:sz w:val="24"/>
              </w:rPr>
              <w:t>R/T特性测试仪</w:t>
            </w:r>
          </w:p>
        </w:tc>
        <w:tc>
          <w:tcPr>
            <w:tcW w:w="512" w:type="dxa"/>
            <w:tcBorders>
              <w:top w:val="single" w:color="auto" w:sz="4" w:space="0"/>
              <w:left w:val="single" w:color="auto" w:sz="4" w:space="0"/>
              <w:bottom w:val="single" w:color="auto" w:sz="4" w:space="0"/>
              <w:right w:val="single" w:color="auto" w:sz="4" w:space="0"/>
            </w:tcBorders>
            <w:vAlign w:val="center"/>
          </w:tcPr>
          <w:p w14:paraId="43BC45E3">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7D36C65D">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37FC6766">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3E0C0CDB">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35D8E7A8">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1E979C49">
            <w:pPr>
              <w:widowControl/>
              <w:jc w:val="center"/>
              <w:rPr>
                <w:rFonts w:ascii="Microsoft New Tai Lue" w:hAnsi="Microsoft New Tai Lue" w:cs="Microsoft New Tai Lue"/>
                <w:color w:val="auto"/>
                <w:kern w:val="0"/>
                <w:szCs w:val="21"/>
              </w:rPr>
            </w:pPr>
          </w:p>
        </w:tc>
      </w:tr>
      <w:tr w14:paraId="1DF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25278197">
            <w:pPr>
              <w:widowControl/>
              <w:jc w:val="center"/>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5</w:t>
            </w:r>
          </w:p>
        </w:tc>
        <w:tc>
          <w:tcPr>
            <w:tcW w:w="2415" w:type="dxa"/>
            <w:tcBorders>
              <w:top w:val="single" w:color="auto" w:sz="4" w:space="0"/>
              <w:left w:val="single" w:color="auto" w:sz="4" w:space="0"/>
              <w:bottom w:val="single" w:color="auto" w:sz="4" w:space="0"/>
              <w:right w:val="single" w:color="auto" w:sz="4" w:space="0"/>
            </w:tcBorders>
            <w:vAlign w:val="center"/>
          </w:tcPr>
          <w:p w14:paraId="6337303B">
            <w:pPr>
              <w:jc w:val="left"/>
              <w:rPr>
                <w:rFonts w:ascii="Microsoft New Tai Lue" w:hAnsi="Microsoft New Tai Lue" w:cs="Microsoft New Tai Lue"/>
                <w:color w:val="auto"/>
                <w:kern w:val="0"/>
                <w:szCs w:val="21"/>
              </w:rPr>
            </w:pPr>
            <w:r>
              <w:rPr>
                <w:rFonts w:hint="eastAsia"/>
                <w:color w:val="auto"/>
                <w:sz w:val="24"/>
              </w:rPr>
              <w:t>耗散系数测试仪</w:t>
            </w:r>
          </w:p>
        </w:tc>
        <w:tc>
          <w:tcPr>
            <w:tcW w:w="512" w:type="dxa"/>
            <w:tcBorders>
              <w:top w:val="single" w:color="auto" w:sz="4" w:space="0"/>
              <w:left w:val="single" w:color="auto" w:sz="4" w:space="0"/>
              <w:bottom w:val="single" w:color="auto" w:sz="4" w:space="0"/>
              <w:right w:val="single" w:color="auto" w:sz="4" w:space="0"/>
            </w:tcBorders>
            <w:vAlign w:val="center"/>
          </w:tcPr>
          <w:p w14:paraId="22DAF17D">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65F0542D">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6CDA75AA">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30001D60">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7C9C90FC">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BEFF68C">
            <w:pPr>
              <w:widowControl/>
              <w:jc w:val="center"/>
              <w:rPr>
                <w:rFonts w:ascii="Microsoft New Tai Lue" w:hAnsi="Microsoft New Tai Lue" w:cs="Microsoft New Tai Lue"/>
                <w:color w:val="auto"/>
                <w:kern w:val="0"/>
                <w:szCs w:val="21"/>
              </w:rPr>
            </w:pPr>
          </w:p>
        </w:tc>
      </w:tr>
      <w:tr w14:paraId="255B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3EA795F1">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6</w:t>
            </w:r>
          </w:p>
        </w:tc>
        <w:tc>
          <w:tcPr>
            <w:tcW w:w="2415" w:type="dxa"/>
            <w:tcBorders>
              <w:top w:val="single" w:color="auto" w:sz="4" w:space="0"/>
              <w:left w:val="single" w:color="auto" w:sz="4" w:space="0"/>
              <w:bottom w:val="single" w:color="auto" w:sz="4" w:space="0"/>
              <w:right w:val="single" w:color="auto" w:sz="4" w:space="0"/>
            </w:tcBorders>
            <w:vAlign w:val="center"/>
          </w:tcPr>
          <w:p w14:paraId="471AD081">
            <w:pPr>
              <w:jc w:val="left"/>
              <w:rPr>
                <w:rFonts w:ascii="Microsoft New Tai Lue" w:hAnsi="Microsoft New Tai Lue" w:cs="Microsoft New Tai Lue"/>
                <w:color w:val="auto"/>
                <w:kern w:val="0"/>
                <w:szCs w:val="21"/>
              </w:rPr>
            </w:pPr>
            <w:r>
              <w:rPr>
                <w:rFonts w:hint="eastAsia"/>
                <w:color w:val="auto"/>
                <w:sz w:val="24"/>
              </w:rPr>
              <w:t>高压直流电源</w:t>
            </w:r>
          </w:p>
        </w:tc>
        <w:tc>
          <w:tcPr>
            <w:tcW w:w="512" w:type="dxa"/>
            <w:tcBorders>
              <w:top w:val="single" w:color="auto" w:sz="4" w:space="0"/>
              <w:left w:val="single" w:color="auto" w:sz="4" w:space="0"/>
              <w:bottom w:val="single" w:color="auto" w:sz="4" w:space="0"/>
              <w:right w:val="single" w:color="auto" w:sz="4" w:space="0"/>
            </w:tcBorders>
            <w:vAlign w:val="center"/>
          </w:tcPr>
          <w:p w14:paraId="015A42B3">
            <w:pPr>
              <w:widowControl/>
              <w:jc w:val="center"/>
              <w:rPr>
                <w:rFonts w:ascii="Microsoft New Tai Lue" w:hAnsi="Microsoft New Tai Lue" w:cs="Microsoft New Tai Lue"/>
                <w:color w:val="auto"/>
                <w:kern w:val="0"/>
                <w:szCs w:val="21"/>
              </w:rPr>
            </w:pPr>
            <w:r>
              <w:rPr>
                <w:rFonts w:hint="eastAsia"/>
                <w:color w:val="auto"/>
                <w:sz w:val="24"/>
              </w:rPr>
              <w:t>台</w:t>
            </w:r>
          </w:p>
        </w:tc>
        <w:tc>
          <w:tcPr>
            <w:tcW w:w="1393" w:type="dxa"/>
            <w:tcBorders>
              <w:top w:val="single" w:color="auto" w:sz="4" w:space="0"/>
              <w:left w:val="single" w:color="auto" w:sz="4" w:space="0"/>
              <w:bottom w:val="single" w:color="auto" w:sz="4" w:space="0"/>
              <w:right w:val="single" w:color="auto" w:sz="4" w:space="0"/>
            </w:tcBorders>
            <w:vAlign w:val="center"/>
          </w:tcPr>
          <w:p w14:paraId="739AD0A6">
            <w:pPr>
              <w:jc w:val="center"/>
              <w:rPr>
                <w:rFonts w:ascii="Microsoft New Tai Lue" w:hAnsi="Microsoft New Tai Lue" w:cs="Microsoft New Tai Lue"/>
                <w:color w:val="auto"/>
                <w:kern w:val="0"/>
                <w:szCs w:val="21"/>
              </w:rPr>
            </w:pPr>
            <w:r>
              <w:rPr>
                <w:rFonts w:hint="eastAsia"/>
                <w:color w:val="auto"/>
                <w:sz w:val="24"/>
              </w:rPr>
              <w:t>2</w:t>
            </w:r>
          </w:p>
        </w:tc>
        <w:tc>
          <w:tcPr>
            <w:tcW w:w="1232" w:type="dxa"/>
            <w:tcBorders>
              <w:top w:val="single" w:color="auto" w:sz="4" w:space="0"/>
              <w:left w:val="single" w:color="auto" w:sz="4" w:space="0"/>
              <w:bottom w:val="single" w:color="auto" w:sz="4" w:space="0"/>
              <w:right w:val="single" w:color="auto" w:sz="4" w:space="0"/>
            </w:tcBorders>
            <w:vAlign w:val="center"/>
          </w:tcPr>
          <w:p w14:paraId="6B6ABF2B">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05F9264D">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21473BA8">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4F722DB3">
            <w:pPr>
              <w:widowControl/>
              <w:jc w:val="center"/>
              <w:rPr>
                <w:rFonts w:ascii="Microsoft New Tai Lue" w:hAnsi="Microsoft New Tai Lue" w:cs="Microsoft New Tai Lue"/>
                <w:color w:val="auto"/>
                <w:kern w:val="0"/>
                <w:szCs w:val="21"/>
              </w:rPr>
            </w:pPr>
          </w:p>
        </w:tc>
      </w:tr>
      <w:tr w14:paraId="20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28A343AE">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7</w:t>
            </w:r>
          </w:p>
        </w:tc>
        <w:tc>
          <w:tcPr>
            <w:tcW w:w="2415" w:type="dxa"/>
            <w:tcBorders>
              <w:top w:val="single" w:color="auto" w:sz="4" w:space="0"/>
              <w:left w:val="single" w:color="auto" w:sz="4" w:space="0"/>
              <w:bottom w:val="single" w:color="auto" w:sz="4" w:space="0"/>
              <w:right w:val="single" w:color="auto" w:sz="4" w:space="0"/>
            </w:tcBorders>
            <w:vAlign w:val="center"/>
          </w:tcPr>
          <w:p w14:paraId="161DC4EE">
            <w:pPr>
              <w:jc w:val="left"/>
              <w:rPr>
                <w:rFonts w:ascii="Microsoft New Tai Lue" w:hAnsi="Microsoft New Tai Lue" w:cs="Microsoft New Tai Lue"/>
                <w:color w:val="auto"/>
                <w:kern w:val="0"/>
                <w:szCs w:val="21"/>
              </w:rPr>
            </w:pPr>
            <w:r>
              <w:rPr>
                <w:rFonts w:hint="eastAsia"/>
                <w:color w:val="auto"/>
                <w:sz w:val="24"/>
              </w:rPr>
              <w:t>电感负载箱</w:t>
            </w:r>
          </w:p>
        </w:tc>
        <w:tc>
          <w:tcPr>
            <w:tcW w:w="512" w:type="dxa"/>
            <w:tcBorders>
              <w:top w:val="single" w:color="auto" w:sz="4" w:space="0"/>
              <w:left w:val="single" w:color="auto" w:sz="4" w:space="0"/>
              <w:bottom w:val="single" w:color="auto" w:sz="4" w:space="0"/>
              <w:right w:val="single" w:color="auto" w:sz="4" w:space="0"/>
            </w:tcBorders>
            <w:vAlign w:val="center"/>
          </w:tcPr>
          <w:p w14:paraId="1ACE440C">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0D231CA9">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5F609877">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141B42C8">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7EB9F055">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0850284D">
            <w:pPr>
              <w:widowControl/>
              <w:jc w:val="center"/>
              <w:rPr>
                <w:rFonts w:ascii="Microsoft New Tai Lue" w:hAnsi="Microsoft New Tai Lue" w:cs="Microsoft New Tai Lue"/>
                <w:color w:val="auto"/>
                <w:kern w:val="0"/>
                <w:szCs w:val="21"/>
              </w:rPr>
            </w:pPr>
          </w:p>
        </w:tc>
      </w:tr>
      <w:tr w14:paraId="29F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4463EB27">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8</w:t>
            </w:r>
          </w:p>
        </w:tc>
        <w:tc>
          <w:tcPr>
            <w:tcW w:w="2415" w:type="dxa"/>
            <w:tcBorders>
              <w:top w:val="single" w:color="auto" w:sz="4" w:space="0"/>
              <w:left w:val="single" w:color="auto" w:sz="4" w:space="0"/>
              <w:bottom w:val="single" w:color="auto" w:sz="4" w:space="0"/>
              <w:right w:val="single" w:color="auto" w:sz="4" w:space="0"/>
            </w:tcBorders>
            <w:vAlign w:val="center"/>
          </w:tcPr>
          <w:p w14:paraId="4D1B1609">
            <w:pPr>
              <w:jc w:val="left"/>
              <w:rPr>
                <w:rFonts w:ascii="Microsoft New Tai Lue" w:hAnsi="Microsoft New Tai Lue" w:cs="Microsoft New Tai Lue"/>
                <w:color w:val="auto"/>
                <w:kern w:val="0"/>
                <w:szCs w:val="21"/>
              </w:rPr>
            </w:pPr>
            <w:r>
              <w:rPr>
                <w:rFonts w:hint="eastAsia"/>
                <w:color w:val="auto"/>
                <w:sz w:val="24"/>
              </w:rPr>
              <w:t>压力式温控器/压力开关耐久性试验台</w:t>
            </w:r>
          </w:p>
        </w:tc>
        <w:tc>
          <w:tcPr>
            <w:tcW w:w="512" w:type="dxa"/>
            <w:tcBorders>
              <w:top w:val="single" w:color="auto" w:sz="4" w:space="0"/>
              <w:left w:val="single" w:color="auto" w:sz="4" w:space="0"/>
              <w:bottom w:val="single" w:color="auto" w:sz="4" w:space="0"/>
              <w:right w:val="single" w:color="auto" w:sz="4" w:space="0"/>
            </w:tcBorders>
            <w:vAlign w:val="center"/>
          </w:tcPr>
          <w:p w14:paraId="1575CD7D">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6D4C392A">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3E919016">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30136FCE">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372880FE">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C855A27">
            <w:pPr>
              <w:widowControl/>
              <w:jc w:val="center"/>
              <w:rPr>
                <w:rFonts w:ascii="Microsoft New Tai Lue" w:hAnsi="Microsoft New Tai Lue" w:cs="Microsoft New Tai Lue"/>
                <w:color w:val="auto"/>
                <w:kern w:val="0"/>
                <w:szCs w:val="21"/>
              </w:rPr>
            </w:pPr>
          </w:p>
        </w:tc>
      </w:tr>
      <w:tr w14:paraId="7913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5A7E64">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9</w:t>
            </w:r>
          </w:p>
        </w:tc>
        <w:tc>
          <w:tcPr>
            <w:tcW w:w="2415" w:type="dxa"/>
            <w:tcBorders>
              <w:top w:val="single" w:color="auto" w:sz="4" w:space="0"/>
              <w:left w:val="single" w:color="auto" w:sz="4" w:space="0"/>
              <w:bottom w:val="single" w:color="auto" w:sz="4" w:space="0"/>
              <w:right w:val="single" w:color="auto" w:sz="4" w:space="0"/>
            </w:tcBorders>
            <w:vAlign w:val="center"/>
          </w:tcPr>
          <w:p w14:paraId="6CF78799">
            <w:pPr>
              <w:jc w:val="left"/>
              <w:rPr>
                <w:rFonts w:ascii="Microsoft New Tai Lue" w:hAnsi="Microsoft New Tai Lue" w:cs="Microsoft New Tai Lue"/>
                <w:color w:val="auto"/>
                <w:kern w:val="0"/>
                <w:szCs w:val="21"/>
              </w:rPr>
            </w:pPr>
            <w:r>
              <w:rPr>
                <w:rFonts w:hint="eastAsia"/>
                <w:color w:val="auto"/>
                <w:sz w:val="24"/>
              </w:rPr>
              <w:t>数据采集器</w:t>
            </w:r>
          </w:p>
        </w:tc>
        <w:tc>
          <w:tcPr>
            <w:tcW w:w="512" w:type="dxa"/>
            <w:tcBorders>
              <w:top w:val="single" w:color="auto" w:sz="4" w:space="0"/>
              <w:left w:val="single" w:color="auto" w:sz="4" w:space="0"/>
              <w:bottom w:val="single" w:color="auto" w:sz="4" w:space="0"/>
              <w:right w:val="single" w:color="auto" w:sz="4" w:space="0"/>
            </w:tcBorders>
            <w:vAlign w:val="center"/>
          </w:tcPr>
          <w:p w14:paraId="2FF617DB">
            <w:pPr>
              <w:widowControl/>
              <w:jc w:val="center"/>
              <w:rPr>
                <w:rFonts w:ascii="Microsoft New Tai Lue" w:hAnsi="Microsoft New Tai Lue" w:cs="Microsoft New Tai Lue"/>
                <w:color w:val="auto"/>
                <w:kern w:val="0"/>
                <w:szCs w:val="21"/>
              </w:rPr>
            </w:pPr>
            <w:r>
              <w:rPr>
                <w:rFonts w:hint="eastAsia"/>
                <w:color w:val="auto"/>
                <w:sz w:val="24"/>
              </w:rPr>
              <w:t>套</w:t>
            </w:r>
          </w:p>
        </w:tc>
        <w:tc>
          <w:tcPr>
            <w:tcW w:w="1393" w:type="dxa"/>
            <w:tcBorders>
              <w:top w:val="single" w:color="auto" w:sz="4" w:space="0"/>
              <w:left w:val="single" w:color="auto" w:sz="4" w:space="0"/>
              <w:bottom w:val="single" w:color="auto" w:sz="4" w:space="0"/>
              <w:right w:val="single" w:color="auto" w:sz="4" w:space="0"/>
            </w:tcBorders>
            <w:vAlign w:val="center"/>
          </w:tcPr>
          <w:p w14:paraId="5AC685A4">
            <w:pPr>
              <w:jc w:val="center"/>
              <w:rPr>
                <w:rFonts w:ascii="Microsoft New Tai Lue" w:hAnsi="Microsoft New Tai Lue" w:cs="Microsoft New Tai Lue"/>
                <w:color w:val="auto"/>
                <w:kern w:val="0"/>
                <w:szCs w:val="21"/>
              </w:rPr>
            </w:pPr>
            <w:r>
              <w:rPr>
                <w:rFonts w:hint="eastAsia"/>
                <w:color w:val="auto"/>
                <w:sz w:val="24"/>
              </w:rPr>
              <w:t>1</w:t>
            </w:r>
          </w:p>
        </w:tc>
        <w:tc>
          <w:tcPr>
            <w:tcW w:w="1232" w:type="dxa"/>
            <w:tcBorders>
              <w:top w:val="single" w:color="auto" w:sz="4" w:space="0"/>
              <w:left w:val="single" w:color="auto" w:sz="4" w:space="0"/>
              <w:bottom w:val="single" w:color="auto" w:sz="4" w:space="0"/>
              <w:right w:val="single" w:color="auto" w:sz="4" w:space="0"/>
            </w:tcBorders>
            <w:vAlign w:val="center"/>
          </w:tcPr>
          <w:p w14:paraId="712D63DC">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000F9BC3">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3F62006C">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1BB19BD">
            <w:pPr>
              <w:widowControl/>
              <w:jc w:val="center"/>
              <w:rPr>
                <w:rFonts w:ascii="Microsoft New Tai Lue" w:hAnsi="Microsoft New Tai Lue" w:cs="Microsoft New Tai Lue"/>
                <w:color w:val="auto"/>
                <w:kern w:val="0"/>
                <w:szCs w:val="21"/>
              </w:rPr>
            </w:pPr>
          </w:p>
        </w:tc>
      </w:tr>
      <w:tr w14:paraId="1DC8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759D32D2">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10</w:t>
            </w:r>
          </w:p>
        </w:tc>
        <w:tc>
          <w:tcPr>
            <w:tcW w:w="2415" w:type="dxa"/>
            <w:tcBorders>
              <w:top w:val="single" w:color="auto" w:sz="4" w:space="0"/>
              <w:left w:val="single" w:color="auto" w:sz="4" w:space="0"/>
              <w:bottom w:val="single" w:color="auto" w:sz="4" w:space="0"/>
              <w:right w:val="single" w:color="auto" w:sz="4" w:space="0"/>
            </w:tcBorders>
            <w:vAlign w:val="center"/>
          </w:tcPr>
          <w:p w14:paraId="2A37CC56">
            <w:pPr>
              <w:spacing w:before="100" w:beforeAutospacing="1" w:after="100" w:afterAutospacing="1" w:line="300" w:lineRule="auto"/>
              <w:jc w:val="center"/>
              <w:rPr>
                <w:rFonts w:ascii="Microsoft New Tai Lue" w:hAnsi="Microsoft New Tai Lue" w:cs="Microsoft New Tai Lue"/>
                <w:color w:val="auto"/>
                <w:kern w:val="0"/>
                <w:szCs w:val="21"/>
              </w:rPr>
            </w:pPr>
          </w:p>
        </w:tc>
        <w:tc>
          <w:tcPr>
            <w:tcW w:w="512" w:type="dxa"/>
            <w:tcBorders>
              <w:top w:val="single" w:color="auto" w:sz="4" w:space="0"/>
              <w:left w:val="single" w:color="auto" w:sz="4" w:space="0"/>
              <w:bottom w:val="single" w:color="auto" w:sz="4" w:space="0"/>
              <w:right w:val="single" w:color="auto" w:sz="4" w:space="0"/>
            </w:tcBorders>
            <w:vAlign w:val="center"/>
          </w:tcPr>
          <w:p w14:paraId="54602C4F">
            <w:pPr>
              <w:widowControl/>
              <w:jc w:val="center"/>
              <w:rPr>
                <w:rFonts w:ascii="Microsoft New Tai Lue" w:hAnsi="Microsoft New Tai Lue" w:cs="Microsoft New Tai Lue"/>
                <w:color w:val="auto"/>
                <w:kern w:val="0"/>
                <w:szCs w:val="21"/>
              </w:rPr>
            </w:pPr>
          </w:p>
        </w:tc>
        <w:tc>
          <w:tcPr>
            <w:tcW w:w="1393" w:type="dxa"/>
            <w:tcBorders>
              <w:top w:val="single" w:color="auto" w:sz="4" w:space="0"/>
              <w:left w:val="single" w:color="auto" w:sz="4" w:space="0"/>
              <w:bottom w:val="single" w:color="auto" w:sz="4" w:space="0"/>
              <w:right w:val="single" w:color="auto" w:sz="4" w:space="0"/>
            </w:tcBorders>
            <w:vAlign w:val="center"/>
          </w:tcPr>
          <w:p w14:paraId="43C851B3">
            <w:pPr>
              <w:spacing w:before="100" w:beforeAutospacing="1" w:after="100" w:afterAutospacing="1" w:line="300" w:lineRule="auto"/>
              <w:jc w:val="center"/>
              <w:rPr>
                <w:rFonts w:ascii="Microsoft New Tai Lue" w:hAnsi="Microsoft New Tai Lue" w:cs="Microsoft New Tai Lue"/>
                <w:color w:val="auto"/>
                <w:kern w:val="0"/>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08F44BB2">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38829BC3">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04EC3081">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2930195F">
            <w:pPr>
              <w:widowControl/>
              <w:jc w:val="center"/>
              <w:rPr>
                <w:rFonts w:ascii="Microsoft New Tai Lue" w:hAnsi="Microsoft New Tai Lue" w:cs="Microsoft New Tai Lue"/>
                <w:color w:val="auto"/>
                <w:kern w:val="0"/>
                <w:szCs w:val="21"/>
              </w:rPr>
            </w:pPr>
          </w:p>
        </w:tc>
      </w:tr>
      <w:tr w14:paraId="35E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8" w:type="dxa"/>
            <w:tcBorders>
              <w:top w:val="single" w:color="auto" w:sz="4" w:space="0"/>
              <w:left w:val="single" w:color="auto" w:sz="4" w:space="0"/>
              <w:bottom w:val="single" w:color="auto" w:sz="4" w:space="0"/>
              <w:right w:val="single" w:color="auto" w:sz="4" w:space="0"/>
            </w:tcBorders>
            <w:vAlign w:val="center"/>
          </w:tcPr>
          <w:p w14:paraId="12689E6B">
            <w:pPr>
              <w:widowControl/>
              <w:jc w:val="center"/>
              <w:rPr>
                <w:rFonts w:ascii="Microsoft New Tai Lue" w:hAnsi="Microsoft New Tai Lue" w:cs="Microsoft New Tai Lue"/>
                <w:color w:val="auto"/>
                <w:kern w:val="0"/>
                <w:szCs w:val="21"/>
              </w:rPr>
            </w:pPr>
            <w:r>
              <w:rPr>
                <w:rFonts w:hint="eastAsia" w:ascii="Microsoft New Tai Lue" w:hAnsi="Microsoft New Tai Lue" w:cs="Microsoft New Tai Lue"/>
                <w:color w:val="auto"/>
                <w:kern w:val="0"/>
                <w:szCs w:val="21"/>
              </w:rPr>
              <w:t>11</w:t>
            </w:r>
          </w:p>
        </w:tc>
        <w:tc>
          <w:tcPr>
            <w:tcW w:w="2415" w:type="dxa"/>
            <w:tcBorders>
              <w:top w:val="single" w:color="auto" w:sz="4" w:space="0"/>
              <w:left w:val="single" w:color="auto" w:sz="4" w:space="0"/>
              <w:bottom w:val="single" w:color="auto" w:sz="4" w:space="0"/>
              <w:right w:val="single" w:color="auto" w:sz="4" w:space="0"/>
            </w:tcBorders>
            <w:vAlign w:val="center"/>
          </w:tcPr>
          <w:p w14:paraId="18EF3856">
            <w:pPr>
              <w:spacing w:before="100" w:beforeAutospacing="1" w:after="100" w:afterAutospacing="1" w:line="300" w:lineRule="auto"/>
              <w:jc w:val="center"/>
              <w:rPr>
                <w:rFonts w:ascii="Microsoft New Tai Lue" w:hAnsi="Microsoft New Tai Lue" w:cs="Microsoft New Tai Lue"/>
                <w:color w:val="auto"/>
                <w:kern w:val="0"/>
                <w:szCs w:val="21"/>
              </w:rPr>
            </w:pPr>
          </w:p>
        </w:tc>
        <w:tc>
          <w:tcPr>
            <w:tcW w:w="512" w:type="dxa"/>
            <w:tcBorders>
              <w:top w:val="single" w:color="auto" w:sz="4" w:space="0"/>
              <w:left w:val="single" w:color="auto" w:sz="4" w:space="0"/>
              <w:bottom w:val="single" w:color="auto" w:sz="4" w:space="0"/>
              <w:right w:val="single" w:color="auto" w:sz="4" w:space="0"/>
            </w:tcBorders>
            <w:vAlign w:val="center"/>
          </w:tcPr>
          <w:p w14:paraId="4AF20CA0">
            <w:pPr>
              <w:widowControl/>
              <w:jc w:val="center"/>
              <w:rPr>
                <w:rFonts w:ascii="Microsoft New Tai Lue" w:hAnsi="Microsoft New Tai Lue" w:cs="Microsoft New Tai Lue"/>
                <w:color w:val="auto"/>
                <w:kern w:val="0"/>
                <w:szCs w:val="21"/>
              </w:rPr>
            </w:pPr>
          </w:p>
        </w:tc>
        <w:tc>
          <w:tcPr>
            <w:tcW w:w="1393" w:type="dxa"/>
            <w:tcBorders>
              <w:top w:val="single" w:color="auto" w:sz="4" w:space="0"/>
              <w:left w:val="single" w:color="auto" w:sz="4" w:space="0"/>
              <w:bottom w:val="single" w:color="auto" w:sz="4" w:space="0"/>
              <w:right w:val="single" w:color="auto" w:sz="4" w:space="0"/>
            </w:tcBorders>
            <w:vAlign w:val="center"/>
          </w:tcPr>
          <w:p w14:paraId="43A53B78">
            <w:pPr>
              <w:spacing w:before="100" w:beforeAutospacing="1" w:after="100" w:afterAutospacing="1" w:line="300" w:lineRule="auto"/>
              <w:jc w:val="center"/>
              <w:rPr>
                <w:rFonts w:ascii="Microsoft New Tai Lue" w:hAnsi="Microsoft New Tai Lue" w:cs="Microsoft New Tai Lue"/>
                <w:color w:val="auto"/>
                <w:kern w:val="0"/>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2E51DF2A">
            <w:pPr>
              <w:widowControl/>
              <w:jc w:val="center"/>
              <w:rPr>
                <w:rFonts w:ascii="Microsoft New Tai Lue" w:hAnsi="Microsoft New Tai Lue" w:cs="Microsoft New Tai Lue"/>
                <w:color w:val="auto"/>
                <w:kern w:val="0"/>
                <w:szCs w:val="21"/>
              </w:rPr>
            </w:pPr>
          </w:p>
        </w:tc>
        <w:tc>
          <w:tcPr>
            <w:tcW w:w="1116" w:type="dxa"/>
            <w:tcBorders>
              <w:top w:val="single" w:color="auto" w:sz="4" w:space="0"/>
              <w:left w:val="single" w:color="auto" w:sz="4" w:space="0"/>
              <w:bottom w:val="single" w:color="auto" w:sz="4" w:space="0"/>
              <w:right w:val="single" w:color="auto" w:sz="4" w:space="0"/>
            </w:tcBorders>
            <w:vAlign w:val="center"/>
          </w:tcPr>
          <w:p w14:paraId="78A77DE6">
            <w:pPr>
              <w:jc w:val="center"/>
              <w:rPr>
                <w:rFonts w:ascii="Microsoft New Tai Lue" w:hAnsi="Microsoft New Tai Lue" w:cs="Microsoft New Tai Lue"/>
                <w:color w:val="auto"/>
                <w:kern w:val="0"/>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15839383">
            <w:pPr>
              <w:widowControl/>
              <w:jc w:val="center"/>
              <w:rPr>
                <w:rFonts w:ascii="Microsoft New Tai Lue" w:hAnsi="Microsoft New Tai Lue" w:cs="Microsoft New Tai Lue"/>
                <w:color w:val="auto"/>
                <w:kern w:val="0"/>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03E1B961">
            <w:pPr>
              <w:widowControl/>
              <w:jc w:val="center"/>
              <w:rPr>
                <w:rFonts w:ascii="Microsoft New Tai Lue" w:hAnsi="Microsoft New Tai Lue" w:cs="Microsoft New Tai Lue"/>
                <w:color w:val="auto"/>
                <w:kern w:val="0"/>
                <w:szCs w:val="21"/>
              </w:rPr>
            </w:pPr>
          </w:p>
        </w:tc>
      </w:tr>
      <w:tr w14:paraId="1DC1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6AD96ABA">
            <w:pPr>
              <w:widowControl/>
              <w:rPr>
                <w:rFonts w:ascii="Microsoft New Tai Lue" w:hAnsi="Microsoft New Tai Lue" w:cs="Microsoft New Tai Lue"/>
                <w:color w:val="auto"/>
                <w:kern w:val="0"/>
                <w:szCs w:val="21"/>
              </w:rPr>
            </w:pPr>
            <w:r>
              <w:rPr>
                <w:rFonts w:ascii="Microsoft New Tai Lue" w:hAnsi="Microsoft New Tai Lue" w:cs="Microsoft New Tai Lue"/>
                <w:color w:val="auto"/>
                <w:kern w:val="0"/>
                <w:szCs w:val="21"/>
              </w:rPr>
              <w:t>合计：</w:t>
            </w:r>
          </w:p>
        </w:tc>
        <w:tc>
          <w:tcPr>
            <w:tcW w:w="9290" w:type="dxa"/>
            <w:gridSpan w:val="7"/>
            <w:tcBorders>
              <w:top w:val="single" w:color="auto" w:sz="4" w:space="0"/>
              <w:left w:val="single" w:color="auto" w:sz="4" w:space="0"/>
              <w:bottom w:val="single" w:color="auto" w:sz="4" w:space="0"/>
              <w:right w:val="single" w:color="auto" w:sz="4" w:space="0"/>
            </w:tcBorders>
            <w:vAlign w:val="center"/>
          </w:tcPr>
          <w:p w14:paraId="5B6F5EA5">
            <w:pPr>
              <w:widowControl/>
              <w:rPr>
                <w:rFonts w:ascii="Microsoft New Tai Lue" w:hAnsi="Microsoft New Tai Lue" w:cs="Microsoft New Tai Lue"/>
                <w:color w:val="auto"/>
                <w:kern w:val="0"/>
                <w:szCs w:val="21"/>
              </w:rPr>
            </w:pPr>
            <w:r>
              <w:rPr>
                <w:rFonts w:hint="eastAsia" w:ascii="Microsoft New Tai Lue" w:hAnsi="Microsoft New Tai Lue" w:cs="Microsoft New Tai Lue"/>
                <w:color w:val="auto"/>
                <w:sz w:val="24"/>
              </w:rPr>
              <w:t>合计金额应当与</w:t>
            </w:r>
            <w:r>
              <w:rPr>
                <w:rFonts w:ascii="Microsoft New Tai Lue" w:hAnsi="Microsoft New Tai Lue" w:cs="Microsoft New Tai Lue"/>
                <w:color w:val="auto"/>
                <w:sz w:val="24"/>
              </w:rPr>
              <w:t>开标一览表</w:t>
            </w:r>
            <w:r>
              <w:rPr>
                <w:rFonts w:hint="eastAsia" w:ascii="Microsoft New Tai Lue" w:hAnsi="Microsoft New Tai Lue" w:cs="Microsoft New Tai Lue"/>
                <w:color w:val="auto"/>
                <w:sz w:val="24"/>
              </w:rPr>
              <w:t>中“投标总价（含税）”保持一致</w:t>
            </w:r>
          </w:p>
        </w:tc>
      </w:tr>
    </w:tbl>
    <w:p w14:paraId="396F3B62">
      <w:pPr>
        <w:tabs>
          <w:tab w:val="left" w:pos="6045"/>
        </w:tabs>
        <w:rPr>
          <w:rFonts w:ascii="Microsoft New Tai Lue" w:hAnsi="Microsoft New Tai Lue" w:cs="Microsoft New Tai Lue"/>
          <w:b/>
          <w:bCs/>
          <w:color w:val="auto"/>
          <w:kern w:val="0"/>
          <w:sz w:val="22"/>
          <w:szCs w:val="22"/>
        </w:rPr>
      </w:pPr>
    </w:p>
    <w:p w14:paraId="126E1B91">
      <w:pPr>
        <w:tabs>
          <w:tab w:val="left" w:pos="6045"/>
        </w:tabs>
        <w:rPr>
          <w:rFonts w:ascii="Microsoft New Tai Lue" w:hAnsi="Microsoft New Tai Lue" w:cs="Microsoft New Tai Lue"/>
          <w:b/>
          <w:bCs/>
          <w:color w:val="auto"/>
          <w:kern w:val="0"/>
          <w:sz w:val="22"/>
          <w:szCs w:val="22"/>
        </w:rPr>
      </w:pPr>
      <w:r>
        <w:rPr>
          <w:rFonts w:ascii="Microsoft New Tai Lue" w:hAnsi="Microsoft New Tai Lue" w:cs="Microsoft New Tai Lue"/>
          <w:b/>
          <w:bCs/>
          <w:color w:val="auto"/>
          <w:kern w:val="0"/>
          <w:sz w:val="22"/>
          <w:szCs w:val="22"/>
        </w:rPr>
        <w:t>注：</w:t>
      </w:r>
      <w:r>
        <w:rPr>
          <w:rFonts w:hint="eastAsia" w:ascii="Microsoft New Tai Lue" w:hAnsi="Microsoft New Tai Lue" w:cs="Microsoft New Tai Lue"/>
          <w:b/>
          <w:bCs/>
          <w:color w:val="auto"/>
          <w:kern w:val="0"/>
          <w:sz w:val="22"/>
          <w:szCs w:val="22"/>
        </w:rPr>
        <w:t>①分项报价表格式可调整，</w:t>
      </w:r>
      <w:r>
        <w:rPr>
          <w:rFonts w:ascii="Microsoft New Tai Lue" w:hAnsi="Microsoft New Tai Lue" w:cs="Microsoft New Tai Lue"/>
          <w:b/>
          <w:bCs/>
          <w:color w:val="auto"/>
          <w:kern w:val="0"/>
          <w:sz w:val="22"/>
          <w:szCs w:val="22"/>
        </w:rPr>
        <w:t>如果行数不够，请自行增加。</w:t>
      </w:r>
      <w:r>
        <w:rPr>
          <w:rFonts w:hint="eastAsia" w:ascii="Microsoft New Tai Lue" w:hAnsi="Microsoft New Tai Lue" w:cs="Microsoft New Tai Lue"/>
          <w:b/>
          <w:bCs/>
          <w:color w:val="auto"/>
          <w:kern w:val="0"/>
          <w:sz w:val="22"/>
          <w:szCs w:val="22"/>
        </w:rPr>
        <w:t>投标人必须提供设备的详细分项报价表（必须列出相应设备的品牌、型号、产地及报价）；</w:t>
      </w:r>
    </w:p>
    <w:p w14:paraId="61110000">
      <w:pPr>
        <w:tabs>
          <w:tab w:val="left" w:pos="6045"/>
        </w:tabs>
        <w:rPr>
          <w:rFonts w:ascii="Microsoft New Tai Lue" w:hAnsi="Microsoft New Tai Lue" w:cs="Microsoft New Tai Lue"/>
          <w:b/>
          <w:bCs/>
          <w:color w:val="auto"/>
          <w:kern w:val="0"/>
          <w:sz w:val="22"/>
          <w:szCs w:val="22"/>
        </w:rPr>
      </w:pPr>
    </w:p>
    <w:p w14:paraId="3B45D01F">
      <w:pPr>
        <w:spacing w:line="360" w:lineRule="auto"/>
        <w:ind w:right="420" w:firstLine="3780" w:firstLineChars="1800"/>
        <w:rPr>
          <w:color w:val="auto"/>
          <w:u w:val="single"/>
        </w:rPr>
      </w:pPr>
      <w:r>
        <w:rPr>
          <w:rFonts w:hint="eastAsia"/>
          <w:color w:val="auto"/>
        </w:rPr>
        <w:t>投标人</w:t>
      </w:r>
      <w:r>
        <w:rPr>
          <w:color w:val="auto"/>
        </w:rPr>
        <w:t>名称（公章）：</w:t>
      </w:r>
      <w:r>
        <w:rPr>
          <w:color w:val="auto"/>
          <w:u w:val="single"/>
        </w:rPr>
        <w:t xml:space="preserve">                 </w:t>
      </w:r>
    </w:p>
    <w:p w14:paraId="74298566">
      <w:pPr>
        <w:spacing w:line="360" w:lineRule="auto"/>
        <w:ind w:firstLine="3780" w:firstLineChars="18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法定代表人（单位负责人）</w:t>
      </w:r>
    </w:p>
    <w:p w14:paraId="2547D0B1">
      <w:pPr>
        <w:spacing w:line="360" w:lineRule="auto"/>
        <w:ind w:firstLine="3780" w:firstLineChars="18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或其授权代表（签字或盖章）：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7D50566B">
      <w:pPr>
        <w:spacing w:line="360" w:lineRule="auto"/>
        <w:ind w:firstLine="422" w:firstLineChars="200"/>
        <w:jc w:val="left"/>
        <w:rPr>
          <w:rFonts w:ascii="Microsoft New Tai Lue" w:hAnsi="Microsoft New Tai Lue" w:cs="Microsoft New Tai Lue"/>
          <w:color w:val="auto"/>
        </w:rPr>
      </w:pPr>
      <w:r>
        <w:rPr>
          <w:rFonts w:ascii="Microsoft New Tai Lue" w:hAnsi="Microsoft New Tai Lue" w:cs="Microsoft New Tai Lue"/>
          <w:b/>
          <w:bCs/>
          <w:color w:val="auto"/>
        </w:rPr>
        <w:tab/>
      </w:r>
      <w:r>
        <w:rPr>
          <w:rFonts w:ascii="Microsoft New Tai Lue" w:hAnsi="Microsoft New Tai Lue" w:cs="Microsoft New Tai Lue"/>
          <w:b/>
          <w:bCs/>
          <w:color w:val="auto"/>
        </w:rPr>
        <w:t xml:space="preserve">                            </w:t>
      </w:r>
      <w:r>
        <w:rPr>
          <w:rFonts w:ascii="Microsoft New Tai Lue" w:hAnsi="Microsoft New Tai Lue" w:cs="Microsoft New Tai Lue"/>
          <w:color w:val="auto"/>
        </w:rPr>
        <w:t>日期：</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年</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月</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日</w:t>
      </w:r>
    </w:p>
    <w:p w14:paraId="028365CF">
      <w:pPr>
        <w:pStyle w:val="36"/>
        <w:spacing w:before="0"/>
        <w:rPr>
          <w:rFonts w:ascii="Microsoft New Tai Lue" w:hAnsi="Microsoft New Tai Lue" w:cs="Microsoft New Tai Lue"/>
          <w:color w:val="auto"/>
          <w:sz w:val="24"/>
          <w:szCs w:val="24"/>
        </w:rPr>
      </w:pPr>
      <w:r>
        <w:rPr>
          <w:rFonts w:ascii="Microsoft New Tai Lue" w:hAnsi="Microsoft New Tai Lue" w:cs="Microsoft New Tai Lue"/>
          <w:b w:val="0"/>
          <w:bCs w:val="0"/>
          <w:color w:val="auto"/>
        </w:rPr>
        <w:br w:type="page"/>
      </w:r>
      <w:bookmarkStart w:id="316" w:name="_Toc103848586"/>
      <w:bookmarkStart w:id="317" w:name="_Toc107246281"/>
      <w:bookmarkStart w:id="318" w:name="_Toc104560901"/>
      <w:bookmarkStart w:id="319" w:name="_Toc102117319"/>
      <w:r>
        <w:rPr>
          <w:rFonts w:ascii="Microsoft New Tai Lue" w:hAnsi="Microsoft New Tai Lue" w:cs="Microsoft New Tai Lue"/>
          <w:bCs w:val="0"/>
          <w:color w:val="auto"/>
          <w:sz w:val="24"/>
          <w:szCs w:val="24"/>
        </w:rPr>
        <w:t>（6）商务条款偏离表</w:t>
      </w:r>
      <w:bookmarkEnd w:id="316"/>
      <w:bookmarkEnd w:id="317"/>
      <w:bookmarkEnd w:id="318"/>
    </w:p>
    <w:p w14:paraId="50966324">
      <w:pPr>
        <w:pStyle w:val="60"/>
        <w:ind w:firstLine="420"/>
        <w:rPr>
          <w:rFonts w:ascii="Microsoft New Tai Lue" w:hAnsi="Microsoft New Tai Lue" w:cs="Microsoft New Tai Lue"/>
          <w:color w:val="auto"/>
          <w:sz w:val="21"/>
          <w:szCs w:val="21"/>
        </w:rPr>
      </w:pPr>
    </w:p>
    <w:p w14:paraId="37F69B8A">
      <w:pPr>
        <w:pStyle w:val="60"/>
        <w:ind w:firstLine="420"/>
        <w:rPr>
          <w:rFonts w:ascii="Microsoft New Tai Lue" w:hAnsi="Microsoft New Tai Lue" w:cs="Microsoft New Tai Lue"/>
          <w:color w:val="auto"/>
          <w:sz w:val="21"/>
          <w:szCs w:val="21"/>
          <w:u w:val="single"/>
        </w:rPr>
      </w:pPr>
      <w:r>
        <w:rPr>
          <w:rFonts w:ascii="Microsoft New Tai Lue" w:hAnsi="Microsoft New Tai Lue" w:cs="Microsoft New Tai Lue"/>
          <w:color w:val="auto"/>
          <w:sz w:val="21"/>
          <w:szCs w:val="21"/>
        </w:rPr>
        <w:t>项目名称：</w:t>
      </w:r>
      <w:r>
        <w:rPr>
          <w:rFonts w:ascii="Microsoft New Tai Lue" w:hAnsi="Microsoft New Tai Lue" w:cs="Microsoft New Tai Lue"/>
          <w:color w:val="auto"/>
          <w:sz w:val="21"/>
          <w:szCs w:val="21"/>
          <w:u w:val="single"/>
        </w:rPr>
        <w:tab/>
      </w:r>
      <w:r>
        <w:rPr>
          <w:rFonts w:ascii="Microsoft New Tai Lue" w:hAnsi="Microsoft New Tai Lue" w:cs="Microsoft New Tai Lue"/>
          <w:color w:val="auto"/>
          <w:sz w:val="21"/>
          <w:szCs w:val="21"/>
          <w:u w:val="single"/>
        </w:rPr>
        <w:tab/>
      </w:r>
      <w:r>
        <w:rPr>
          <w:rFonts w:ascii="Microsoft New Tai Lue" w:hAnsi="Microsoft New Tai Lue" w:cs="Microsoft New Tai Lue"/>
          <w:color w:val="auto"/>
          <w:sz w:val="21"/>
          <w:szCs w:val="21"/>
          <w:u w:val="single"/>
        </w:rPr>
        <w:tab/>
      </w:r>
      <w:r>
        <w:rPr>
          <w:rFonts w:ascii="Microsoft New Tai Lue" w:hAnsi="Microsoft New Tai Lue" w:cs="Microsoft New Tai Lue"/>
          <w:color w:val="auto"/>
          <w:sz w:val="21"/>
          <w:szCs w:val="21"/>
          <w:u w:val="single"/>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项目编号：</w:t>
      </w:r>
      <w:r>
        <w:rPr>
          <w:rFonts w:ascii="Microsoft New Tai Lue" w:hAnsi="Microsoft New Tai Lue" w:cs="Microsoft New Tai Lue"/>
          <w:color w:val="auto"/>
          <w:sz w:val="21"/>
          <w:szCs w:val="21"/>
          <w:u w:val="single"/>
        </w:rPr>
        <w:t xml:space="preserve">               </w:t>
      </w:r>
    </w:p>
    <w:p w14:paraId="34FF55F1">
      <w:pPr>
        <w:pStyle w:val="60"/>
        <w:ind w:firstLine="420"/>
        <w:rPr>
          <w:rFonts w:ascii="Microsoft New Tai Lue" w:hAnsi="Microsoft New Tai Lue" w:cs="Microsoft New Tai Lue"/>
          <w:color w:val="auto"/>
          <w:sz w:val="21"/>
          <w:szCs w:val="21"/>
          <w:u w:val="single"/>
        </w:rPr>
      </w:pPr>
    </w:p>
    <w:tbl>
      <w:tblPr>
        <w:tblStyle w:val="39"/>
        <w:tblW w:w="10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2126"/>
        <w:gridCol w:w="1134"/>
        <w:gridCol w:w="1781"/>
        <w:gridCol w:w="797"/>
      </w:tblGrid>
      <w:tr w14:paraId="0A5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vAlign w:val="center"/>
          </w:tcPr>
          <w:p w14:paraId="695DCA45">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序号</w:t>
            </w:r>
          </w:p>
        </w:tc>
        <w:tc>
          <w:tcPr>
            <w:tcW w:w="1844" w:type="dxa"/>
            <w:vAlign w:val="center"/>
          </w:tcPr>
          <w:p w14:paraId="39029E39">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招标文件条目号</w:t>
            </w:r>
          </w:p>
        </w:tc>
        <w:tc>
          <w:tcPr>
            <w:tcW w:w="2268" w:type="dxa"/>
            <w:vAlign w:val="center"/>
          </w:tcPr>
          <w:p w14:paraId="3FA64940">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招标文件的商务条款</w:t>
            </w:r>
          </w:p>
        </w:tc>
        <w:tc>
          <w:tcPr>
            <w:tcW w:w="2126" w:type="dxa"/>
            <w:vAlign w:val="center"/>
          </w:tcPr>
          <w:p w14:paraId="1410BA77">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投标文件的商务条款</w:t>
            </w:r>
          </w:p>
        </w:tc>
        <w:tc>
          <w:tcPr>
            <w:tcW w:w="1134" w:type="dxa"/>
          </w:tcPr>
          <w:p w14:paraId="32E0C021">
            <w:pPr>
              <w:pStyle w:val="60"/>
              <w:spacing w:line="480" w:lineRule="auto"/>
              <w:ind w:firstLine="0" w:firstLineChars="0"/>
              <w:jc w:val="center"/>
              <w:rPr>
                <w:rFonts w:ascii="Microsoft New Tai Lue" w:hAnsi="Microsoft New Tai Lue" w:cs="Microsoft New Tai Lue"/>
                <w:color w:val="auto"/>
                <w:sz w:val="21"/>
                <w:szCs w:val="21"/>
              </w:rPr>
            </w:pPr>
            <w:r>
              <w:rPr>
                <w:rFonts w:hint="eastAsia" w:ascii="Microsoft New Tai Lue" w:hAnsi="Microsoft New Tai Lue" w:cs="Microsoft New Tai Lue"/>
                <w:color w:val="auto"/>
                <w:sz w:val="21"/>
                <w:szCs w:val="21"/>
              </w:rPr>
              <w:t>是否</w:t>
            </w:r>
            <w:r>
              <w:rPr>
                <w:rFonts w:ascii="Microsoft New Tai Lue" w:hAnsi="Microsoft New Tai Lue" w:cs="Microsoft New Tai Lue"/>
                <w:color w:val="auto"/>
                <w:sz w:val="21"/>
                <w:szCs w:val="21"/>
              </w:rPr>
              <w:t>偏离</w:t>
            </w:r>
          </w:p>
        </w:tc>
        <w:tc>
          <w:tcPr>
            <w:tcW w:w="1781" w:type="dxa"/>
            <w:vAlign w:val="center"/>
          </w:tcPr>
          <w:p w14:paraId="6F4C79B2">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偏离</w:t>
            </w:r>
          </w:p>
        </w:tc>
        <w:tc>
          <w:tcPr>
            <w:tcW w:w="797" w:type="dxa"/>
            <w:vAlign w:val="center"/>
          </w:tcPr>
          <w:p w14:paraId="70FF7F60">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说明</w:t>
            </w:r>
          </w:p>
        </w:tc>
      </w:tr>
      <w:tr w14:paraId="467E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vAlign w:val="center"/>
          </w:tcPr>
          <w:p w14:paraId="5C2D11BA">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4441CE92">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78E3D103">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72A63A1B">
            <w:pPr>
              <w:pStyle w:val="60"/>
              <w:ind w:firstLine="0" w:firstLineChars="0"/>
              <w:jc w:val="center"/>
              <w:rPr>
                <w:rFonts w:ascii="Microsoft New Tai Lue" w:hAnsi="Microsoft New Tai Lue" w:cs="Microsoft New Tai Lue"/>
                <w:color w:val="auto"/>
                <w:sz w:val="21"/>
                <w:szCs w:val="21"/>
              </w:rPr>
            </w:pPr>
          </w:p>
        </w:tc>
        <w:tc>
          <w:tcPr>
            <w:tcW w:w="1134" w:type="dxa"/>
          </w:tcPr>
          <w:p w14:paraId="330D93E1">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63AD9EF5">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768D65A6">
            <w:pPr>
              <w:pStyle w:val="60"/>
              <w:ind w:firstLine="0" w:firstLineChars="0"/>
              <w:jc w:val="center"/>
              <w:rPr>
                <w:rFonts w:ascii="Microsoft New Tai Lue" w:hAnsi="Microsoft New Tai Lue" w:cs="Microsoft New Tai Lue"/>
                <w:color w:val="auto"/>
                <w:sz w:val="21"/>
                <w:szCs w:val="21"/>
              </w:rPr>
            </w:pPr>
          </w:p>
        </w:tc>
      </w:tr>
      <w:tr w14:paraId="780C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vAlign w:val="center"/>
          </w:tcPr>
          <w:p w14:paraId="3E6CF1CA">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6B80BA03">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015D4D26">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3918D8C1">
            <w:pPr>
              <w:pStyle w:val="60"/>
              <w:ind w:firstLine="0" w:firstLineChars="0"/>
              <w:jc w:val="center"/>
              <w:rPr>
                <w:rFonts w:ascii="Microsoft New Tai Lue" w:hAnsi="Microsoft New Tai Lue" w:cs="Microsoft New Tai Lue"/>
                <w:color w:val="auto"/>
                <w:sz w:val="21"/>
                <w:szCs w:val="21"/>
              </w:rPr>
            </w:pPr>
          </w:p>
        </w:tc>
        <w:tc>
          <w:tcPr>
            <w:tcW w:w="1134" w:type="dxa"/>
          </w:tcPr>
          <w:p w14:paraId="089F215C">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65B724F7">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540052A2">
            <w:pPr>
              <w:pStyle w:val="60"/>
              <w:ind w:firstLine="0" w:firstLineChars="0"/>
              <w:jc w:val="center"/>
              <w:rPr>
                <w:rFonts w:ascii="Microsoft New Tai Lue" w:hAnsi="Microsoft New Tai Lue" w:cs="Microsoft New Tai Lue"/>
                <w:color w:val="auto"/>
                <w:sz w:val="21"/>
                <w:szCs w:val="21"/>
              </w:rPr>
            </w:pPr>
          </w:p>
        </w:tc>
      </w:tr>
      <w:tr w14:paraId="4289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vAlign w:val="center"/>
          </w:tcPr>
          <w:p w14:paraId="2874320F">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767ABAD9">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6E29B1FC">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4119FF9D">
            <w:pPr>
              <w:pStyle w:val="60"/>
              <w:ind w:firstLine="0" w:firstLineChars="0"/>
              <w:jc w:val="center"/>
              <w:rPr>
                <w:rFonts w:ascii="Microsoft New Tai Lue" w:hAnsi="Microsoft New Tai Lue" w:cs="Microsoft New Tai Lue"/>
                <w:color w:val="auto"/>
                <w:sz w:val="21"/>
                <w:szCs w:val="21"/>
              </w:rPr>
            </w:pPr>
          </w:p>
        </w:tc>
        <w:tc>
          <w:tcPr>
            <w:tcW w:w="1134" w:type="dxa"/>
          </w:tcPr>
          <w:p w14:paraId="63C211C0">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25F29C2F">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362BEB0C">
            <w:pPr>
              <w:pStyle w:val="60"/>
              <w:ind w:firstLine="0" w:firstLineChars="0"/>
              <w:jc w:val="center"/>
              <w:rPr>
                <w:rFonts w:ascii="Microsoft New Tai Lue" w:hAnsi="Microsoft New Tai Lue" w:cs="Microsoft New Tai Lue"/>
                <w:color w:val="auto"/>
                <w:sz w:val="21"/>
                <w:szCs w:val="21"/>
              </w:rPr>
            </w:pPr>
          </w:p>
        </w:tc>
      </w:tr>
      <w:tr w14:paraId="298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vAlign w:val="center"/>
          </w:tcPr>
          <w:p w14:paraId="0280A916">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3739EA37">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61D65E3B">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44E0C479">
            <w:pPr>
              <w:pStyle w:val="60"/>
              <w:ind w:firstLine="0" w:firstLineChars="0"/>
              <w:jc w:val="center"/>
              <w:rPr>
                <w:rFonts w:ascii="Microsoft New Tai Lue" w:hAnsi="Microsoft New Tai Lue" w:cs="Microsoft New Tai Lue"/>
                <w:color w:val="auto"/>
                <w:sz w:val="21"/>
                <w:szCs w:val="21"/>
              </w:rPr>
            </w:pPr>
          </w:p>
        </w:tc>
        <w:tc>
          <w:tcPr>
            <w:tcW w:w="1134" w:type="dxa"/>
          </w:tcPr>
          <w:p w14:paraId="042FC32C">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533C67A1">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7BBA96E9">
            <w:pPr>
              <w:pStyle w:val="60"/>
              <w:ind w:firstLine="0" w:firstLineChars="0"/>
              <w:jc w:val="center"/>
              <w:rPr>
                <w:rFonts w:ascii="Microsoft New Tai Lue" w:hAnsi="Microsoft New Tai Lue" w:cs="Microsoft New Tai Lue"/>
                <w:color w:val="auto"/>
                <w:sz w:val="21"/>
                <w:szCs w:val="21"/>
              </w:rPr>
            </w:pPr>
          </w:p>
        </w:tc>
      </w:tr>
      <w:tr w14:paraId="4007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vAlign w:val="center"/>
          </w:tcPr>
          <w:p w14:paraId="5DFA98AC">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4200F520">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1697E470">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2C7321B1">
            <w:pPr>
              <w:pStyle w:val="60"/>
              <w:ind w:firstLine="0" w:firstLineChars="0"/>
              <w:jc w:val="center"/>
              <w:rPr>
                <w:rFonts w:ascii="Microsoft New Tai Lue" w:hAnsi="Microsoft New Tai Lue" w:cs="Microsoft New Tai Lue"/>
                <w:color w:val="auto"/>
                <w:sz w:val="21"/>
                <w:szCs w:val="21"/>
              </w:rPr>
            </w:pPr>
          </w:p>
        </w:tc>
        <w:tc>
          <w:tcPr>
            <w:tcW w:w="1134" w:type="dxa"/>
          </w:tcPr>
          <w:p w14:paraId="4A963D4A">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3291616C">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7145AB8D">
            <w:pPr>
              <w:pStyle w:val="60"/>
              <w:ind w:firstLine="0" w:firstLineChars="0"/>
              <w:jc w:val="center"/>
              <w:rPr>
                <w:rFonts w:ascii="Microsoft New Tai Lue" w:hAnsi="Microsoft New Tai Lue" w:cs="Microsoft New Tai Lue"/>
                <w:color w:val="auto"/>
                <w:sz w:val="21"/>
                <w:szCs w:val="21"/>
              </w:rPr>
            </w:pPr>
          </w:p>
        </w:tc>
      </w:tr>
      <w:tr w14:paraId="08B7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vAlign w:val="center"/>
          </w:tcPr>
          <w:p w14:paraId="4A4AB892">
            <w:pPr>
              <w:pStyle w:val="60"/>
              <w:ind w:firstLine="0" w:firstLineChars="0"/>
              <w:jc w:val="center"/>
              <w:rPr>
                <w:rFonts w:ascii="Microsoft New Tai Lue" w:hAnsi="Microsoft New Tai Lue" w:cs="Microsoft New Tai Lue"/>
                <w:color w:val="auto"/>
                <w:sz w:val="21"/>
                <w:szCs w:val="21"/>
              </w:rPr>
            </w:pPr>
          </w:p>
        </w:tc>
        <w:tc>
          <w:tcPr>
            <w:tcW w:w="1844" w:type="dxa"/>
            <w:vAlign w:val="center"/>
          </w:tcPr>
          <w:p w14:paraId="56949130">
            <w:pPr>
              <w:pStyle w:val="60"/>
              <w:ind w:firstLine="0" w:firstLineChars="0"/>
              <w:jc w:val="center"/>
              <w:rPr>
                <w:rFonts w:ascii="Microsoft New Tai Lue" w:hAnsi="Microsoft New Tai Lue" w:cs="Microsoft New Tai Lue"/>
                <w:color w:val="auto"/>
                <w:sz w:val="21"/>
                <w:szCs w:val="21"/>
              </w:rPr>
            </w:pPr>
          </w:p>
        </w:tc>
        <w:tc>
          <w:tcPr>
            <w:tcW w:w="2268" w:type="dxa"/>
            <w:vAlign w:val="center"/>
          </w:tcPr>
          <w:p w14:paraId="45FE402E">
            <w:pPr>
              <w:pStyle w:val="60"/>
              <w:ind w:firstLine="0" w:firstLineChars="0"/>
              <w:jc w:val="center"/>
              <w:rPr>
                <w:rFonts w:ascii="Microsoft New Tai Lue" w:hAnsi="Microsoft New Tai Lue" w:cs="Microsoft New Tai Lue"/>
                <w:color w:val="auto"/>
                <w:sz w:val="21"/>
                <w:szCs w:val="21"/>
              </w:rPr>
            </w:pPr>
          </w:p>
        </w:tc>
        <w:tc>
          <w:tcPr>
            <w:tcW w:w="2126" w:type="dxa"/>
            <w:vAlign w:val="center"/>
          </w:tcPr>
          <w:p w14:paraId="45C2BB43">
            <w:pPr>
              <w:pStyle w:val="60"/>
              <w:ind w:firstLine="0" w:firstLineChars="0"/>
              <w:jc w:val="center"/>
              <w:rPr>
                <w:rFonts w:ascii="Microsoft New Tai Lue" w:hAnsi="Microsoft New Tai Lue" w:cs="Microsoft New Tai Lue"/>
                <w:color w:val="auto"/>
                <w:sz w:val="21"/>
                <w:szCs w:val="21"/>
              </w:rPr>
            </w:pPr>
          </w:p>
        </w:tc>
        <w:tc>
          <w:tcPr>
            <w:tcW w:w="1134" w:type="dxa"/>
          </w:tcPr>
          <w:p w14:paraId="793219D7">
            <w:pPr>
              <w:pStyle w:val="60"/>
              <w:ind w:firstLine="0" w:firstLineChars="0"/>
              <w:jc w:val="center"/>
              <w:rPr>
                <w:rFonts w:ascii="Microsoft New Tai Lue" w:hAnsi="Microsoft New Tai Lue" w:cs="Microsoft New Tai Lue"/>
                <w:color w:val="auto"/>
                <w:sz w:val="21"/>
                <w:szCs w:val="21"/>
              </w:rPr>
            </w:pPr>
          </w:p>
        </w:tc>
        <w:tc>
          <w:tcPr>
            <w:tcW w:w="1781" w:type="dxa"/>
            <w:vAlign w:val="center"/>
          </w:tcPr>
          <w:p w14:paraId="0008066B">
            <w:pPr>
              <w:pStyle w:val="60"/>
              <w:ind w:firstLine="0" w:firstLineChars="0"/>
              <w:jc w:val="center"/>
              <w:rPr>
                <w:rFonts w:ascii="Microsoft New Tai Lue" w:hAnsi="Microsoft New Tai Lue" w:cs="Microsoft New Tai Lue"/>
                <w:color w:val="auto"/>
                <w:sz w:val="21"/>
                <w:szCs w:val="21"/>
              </w:rPr>
            </w:pPr>
          </w:p>
        </w:tc>
        <w:tc>
          <w:tcPr>
            <w:tcW w:w="797" w:type="dxa"/>
            <w:vAlign w:val="center"/>
          </w:tcPr>
          <w:p w14:paraId="1E1B2D84">
            <w:pPr>
              <w:pStyle w:val="60"/>
              <w:ind w:firstLine="0" w:firstLineChars="0"/>
              <w:jc w:val="center"/>
              <w:rPr>
                <w:rFonts w:ascii="Microsoft New Tai Lue" w:hAnsi="Microsoft New Tai Lue" w:cs="Microsoft New Tai Lue"/>
                <w:color w:val="auto"/>
                <w:sz w:val="21"/>
                <w:szCs w:val="21"/>
              </w:rPr>
            </w:pPr>
          </w:p>
        </w:tc>
      </w:tr>
    </w:tbl>
    <w:p w14:paraId="23FFB0B2">
      <w:pPr>
        <w:pStyle w:val="34"/>
        <w:spacing w:line="360" w:lineRule="exact"/>
        <w:rPr>
          <w:rFonts w:ascii="Times New Roman" w:hAnsi="Times New Roman"/>
          <w:b/>
          <w:bCs/>
          <w:color w:val="auto"/>
        </w:rPr>
      </w:pPr>
      <w:r>
        <w:rPr>
          <w:rFonts w:ascii="Times New Roman" w:hAnsi="Times New Roman"/>
          <w:b/>
          <w:bCs/>
          <w:color w:val="auto"/>
        </w:rPr>
        <w:t>注：</w:t>
      </w:r>
    </w:p>
    <w:p w14:paraId="707F4992">
      <w:pPr>
        <w:pStyle w:val="34"/>
        <w:spacing w:line="360" w:lineRule="exact"/>
        <w:rPr>
          <w:rFonts w:ascii="Times New Roman" w:hAnsi="Times New Roman"/>
          <w:b/>
          <w:bCs/>
          <w:color w:val="auto"/>
        </w:rPr>
      </w:pPr>
      <w:r>
        <w:rPr>
          <w:rFonts w:hint="eastAsia" w:ascii="Times New Roman" w:hAnsi="Times New Roman"/>
          <w:b/>
          <w:bCs/>
          <w:color w:val="auto"/>
        </w:rPr>
        <w:t>1. 投标人须根据第三章《政府采购合同条款及</w:t>
      </w:r>
      <w:r>
        <w:rPr>
          <w:rFonts w:ascii="Times New Roman" w:hAnsi="Times New Roman"/>
          <w:b/>
          <w:bCs/>
          <w:color w:val="auto"/>
        </w:rPr>
        <w:t>格式</w:t>
      </w:r>
      <w:r>
        <w:rPr>
          <w:rFonts w:hint="eastAsia" w:ascii="Times New Roman" w:hAnsi="Times New Roman"/>
          <w:b/>
          <w:bCs/>
          <w:color w:val="auto"/>
        </w:rPr>
        <w:t>》要求填写此表，作为投标文件的组成部分。</w:t>
      </w:r>
    </w:p>
    <w:p w14:paraId="60476D66">
      <w:pPr>
        <w:pStyle w:val="34"/>
        <w:spacing w:line="360" w:lineRule="exact"/>
        <w:rPr>
          <w:rFonts w:ascii="Times New Roman" w:hAnsi="Times New Roman"/>
          <w:b/>
          <w:bCs/>
          <w:color w:val="auto"/>
        </w:rPr>
      </w:pPr>
      <w:r>
        <w:rPr>
          <w:rFonts w:hint="eastAsia" w:ascii="Times New Roman" w:hAnsi="Times New Roman"/>
          <w:b/>
          <w:bCs/>
          <w:color w:val="auto"/>
        </w:rPr>
        <w:t>2. 所有偏离必须在本表中列出，未在本偏离表中列出偏离，将视为投标人已完全接受招标文件要求。如完全无偏离，也无其他说明，可在本表第一行填写“全部无偏离”。</w:t>
      </w:r>
    </w:p>
    <w:p w14:paraId="30A757C9">
      <w:pPr>
        <w:pStyle w:val="34"/>
        <w:spacing w:line="360" w:lineRule="exact"/>
        <w:rPr>
          <w:rFonts w:ascii="Times New Roman" w:hAnsi="Times New Roman"/>
          <w:b/>
          <w:bCs/>
          <w:color w:val="auto"/>
        </w:rPr>
      </w:pPr>
      <w:r>
        <w:rPr>
          <w:rFonts w:hint="eastAsia" w:ascii="Times New Roman" w:hAnsi="Times New Roman"/>
          <w:b/>
          <w:bCs/>
          <w:color w:val="auto"/>
        </w:rPr>
        <w:t>3. 偏离包括正、负偏离，正偏离指投标人的响应高于招标文件要求，负偏离指投标人的响应低于招标文件要求。</w:t>
      </w:r>
    </w:p>
    <w:p w14:paraId="1898499A">
      <w:pPr>
        <w:pStyle w:val="34"/>
        <w:spacing w:line="360" w:lineRule="exact"/>
        <w:rPr>
          <w:color w:val="auto"/>
        </w:rPr>
      </w:pPr>
      <w:r>
        <w:rPr>
          <w:rFonts w:hint="eastAsia" w:ascii="Times New Roman" w:hAnsi="Times New Roman"/>
          <w:b/>
          <w:bCs/>
          <w:color w:val="auto"/>
        </w:rPr>
        <w:t>4. 如投标人将此表空白，视为投标人无任何偏离。</w:t>
      </w:r>
    </w:p>
    <w:p w14:paraId="5B3B00FD">
      <w:pPr>
        <w:pStyle w:val="60"/>
        <w:ind w:firstLine="420"/>
        <w:rPr>
          <w:rFonts w:ascii="Microsoft New Tai Lue" w:hAnsi="Microsoft New Tai Lue" w:cs="Microsoft New Tai Lue"/>
          <w:color w:val="auto"/>
          <w:sz w:val="21"/>
          <w:szCs w:val="21"/>
        </w:rPr>
      </w:pPr>
    </w:p>
    <w:p w14:paraId="2EAB080F">
      <w:pPr>
        <w:pStyle w:val="60"/>
        <w:ind w:firstLine="0" w:firstLineChars="0"/>
        <w:rPr>
          <w:rFonts w:ascii="Microsoft New Tai Lue" w:hAnsi="Microsoft New Tai Lue" w:cs="Microsoft New Tai Lue"/>
          <w:color w:val="auto"/>
          <w:sz w:val="21"/>
          <w:szCs w:val="21"/>
        </w:rPr>
      </w:pPr>
    </w:p>
    <w:p w14:paraId="0ACC271F">
      <w:pPr>
        <w:spacing w:line="360" w:lineRule="auto"/>
        <w:ind w:firstLine="440" w:firstLineChars="200"/>
        <w:jc w:val="right"/>
        <w:rPr>
          <w:rFonts w:ascii="Microsoft New Tai Lue" w:hAnsi="Microsoft New Tai Lue" w:cs="Microsoft New Tai Lue"/>
          <w:color w:val="auto"/>
          <w:kern w:val="0"/>
          <w:sz w:val="22"/>
          <w:szCs w:val="22"/>
        </w:rPr>
      </w:pPr>
      <w:bookmarkStart w:id="320" w:name="_Toc104560902"/>
      <w:bookmarkStart w:id="321" w:name="_Toc103848587"/>
    </w:p>
    <w:p w14:paraId="4EC54BF8">
      <w:pPr>
        <w:spacing w:line="360" w:lineRule="auto"/>
        <w:ind w:right="420" w:firstLine="3780" w:firstLineChars="1800"/>
        <w:rPr>
          <w:color w:val="auto"/>
          <w:u w:val="single"/>
        </w:rPr>
      </w:pPr>
      <w:r>
        <w:rPr>
          <w:rFonts w:hint="eastAsia"/>
          <w:color w:val="auto"/>
        </w:rPr>
        <w:t>投标人</w:t>
      </w:r>
      <w:r>
        <w:rPr>
          <w:color w:val="auto"/>
        </w:rPr>
        <w:t>名称（公章）：</w:t>
      </w:r>
      <w:r>
        <w:rPr>
          <w:color w:val="auto"/>
          <w:u w:val="single"/>
        </w:rPr>
        <w:t xml:space="preserve">                 </w:t>
      </w:r>
    </w:p>
    <w:p w14:paraId="57D4A0E1">
      <w:pPr>
        <w:spacing w:line="360" w:lineRule="auto"/>
        <w:ind w:firstLine="3780" w:firstLineChars="1800"/>
        <w:jc w:val="left"/>
        <w:rPr>
          <w:rFonts w:ascii="Microsoft New Tai Lue" w:hAnsi="Microsoft New Tai Lue" w:cs="Microsoft New Tai Lue"/>
          <w:color w:val="auto"/>
          <w:szCs w:val="21"/>
        </w:rPr>
      </w:pPr>
      <w:r>
        <w:rPr>
          <w:rFonts w:ascii="Microsoft New Tai Lue" w:hAnsi="Microsoft New Tai Lue" w:cs="Microsoft New Tai Lue"/>
          <w:color w:val="auto"/>
          <w:szCs w:val="21"/>
        </w:rPr>
        <w:t>法定代表人（单位负责人）</w:t>
      </w:r>
    </w:p>
    <w:p w14:paraId="402F53F9">
      <w:pPr>
        <w:spacing w:line="360" w:lineRule="auto"/>
        <w:ind w:firstLine="3780" w:firstLineChars="18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或其授权代表（签字或盖章）：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6AC420E6">
      <w:pPr>
        <w:spacing w:line="360" w:lineRule="auto"/>
        <w:ind w:firstLine="422" w:firstLineChars="200"/>
        <w:jc w:val="left"/>
        <w:rPr>
          <w:rFonts w:ascii="Microsoft New Tai Lue" w:hAnsi="Microsoft New Tai Lue" w:cs="Microsoft New Tai Lue"/>
          <w:color w:val="auto"/>
        </w:rPr>
      </w:pPr>
      <w:r>
        <w:rPr>
          <w:rFonts w:ascii="Microsoft New Tai Lue" w:hAnsi="Microsoft New Tai Lue" w:cs="Microsoft New Tai Lue"/>
          <w:b/>
          <w:bCs/>
          <w:color w:val="auto"/>
        </w:rPr>
        <w:tab/>
      </w:r>
      <w:r>
        <w:rPr>
          <w:rFonts w:ascii="Microsoft New Tai Lue" w:hAnsi="Microsoft New Tai Lue" w:cs="Microsoft New Tai Lue"/>
          <w:b/>
          <w:bCs/>
          <w:color w:val="auto"/>
        </w:rPr>
        <w:t xml:space="preserve">                            </w:t>
      </w:r>
      <w:r>
        <w:rPr>
          <w:rFonts w:ascii="Microsoft New Tai Lue" w:hAnsi="Microsoft New Tai Lue" w:cs="Microsoft New Tai Lue"/>
          <w:color w:val="auto"/>
        </w:rPr>
        <w:t>日期：</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年</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月</w:t>
      </w:r>
      <w:r>
        <w:rPr>
          <w:rFonts w:ascii="Microsoft New Tai Lue" w:hAnsi="Microsoft New Tai Lue" w:cs="Microsoft New Tai Lue"/>
          <w:color w:val="auto"/>
          <w:u w:val="single"/>
        </w:rPr>
        <w:t xml:space="preserve">     </w:t>
      </w:r>
      <w:r>
        <w:rPr>
          <w:rFonts w:ascii="Microsoft New Tai Lue" w:hAnsi="Microsoft New Tai Lue" w:cs="Microsoft New Tai Lue"/>
          <w:color w:val="auto"/>
        </w:rPr>
        <w:t>日</w:t>
      </w:r>
    </w:p>
    <w:p w14:paraId="1C423E4B">
      <w:pPr>
        <w:pStyle w:val="36"/>
        <w:spacing w:line="300" w:lineRule="auto"/>
        <w:rPr>
          <w:rFonts w:ascii="Microsoft New Tai Lue" w:hAnsi="Microsoft New Tai Lue" w:cs="Microsoft New Tai Lue"/>
          <w:color w:val="auto"/>
        </w:rPr>
      </w:pPr>
      <w:bookmarkStart w:id="322" w:name="_Toc107246282"/>
      <w:r>
        <w:rPr>
          <w:rFonts w:ascii="Microsoft New Tai Lue" w:hAnsi="Microsoft New Tai Lue" w:cs="Microsoft New Tai Lue"/>
          <w:bCs w:val="0"/>
          <w:color w:val="auto"/>
          <w:sz w:val="24"/>
          <w:szCs w:val="24"/>
        </w:rPr>
        <w:t>（7）投标人具备投标资格的证明文件</w:t>
      </w:r>
      <w:bookmarkEnd w:id="320"/>
      <w:bookmarkEnd w:id="321"/>
      <w:bookmarkEnd w:id="322"/>
      <w:r>
        <w:rPr>
          <w:rFonts w:hint="eastAsia" w:ascii="Microsoft New Tai Lue" w:hAnsi="Microsoft New Tai Lue" w:cs="Microsoft New Tai Lue"/>
          <w:bCs w:val="0"/>
          <w:color w:val="auto"/>
          <w:sz w:val="24"/>
          <w:szCs w:val="24"/>
        </w:rPr>
        <w:t>（以下资格要求如有出入以公告为准）</w:t>
      </w:r>
    </w:p>
    <w:p w14:paraId="505651D8">
      <w:pPr>
        <w:pStyle w:val="36"/>
        <w:spacing w:line="300" w:lineRule="auto"/>
        <w:rPr>
          <w:rFonts w:ascii="Microsoft New Tai Lue" w:hAnsi="Microsoft New Tai Lue" w:cs="Microsoft New Tai Lue"/>
          <w:bCs w:val="0"/>
          <w:color w:val="auto"/>
          <w:sz w:val="24"/>
          <w:szCs w:val="24"/>
        </w:rPr>
      </w:pPr>
      <w:bookmarkStart w:id="323" w:name="_Toc104560903"/>
      <w:bookmarkStart w:id="324" w:name="_Toc103848588"/>
      <w:bookmarkStart w:id="325" w:name="_Toc107246283"/>
      <w:r>
        <w:rPr>
          <w:rFonts w:ascii="Microsoft New Tai Lue" w:hAnsi="Microsoft New Tai Lue" w:cs="Microsoft New Tai Lue"/>
          <w:bCs w:val="0"/>
          <w:color w:val="auto"/>
          <w:sz w:val="24"/>
          <w:szCs w:val="24"/>
        </w:rPr>
        <w:t>（7-1-1）营业执照复印件</w:t>
      </w:r>
      <w:bookmarkEnd w:id="319"/>
      <w:r>
        <w:rPr>
          <w:rFonts w:ascii="Microsoft New Tai Lue" w:hAnsi="Microsoft New Tai Lue" w:cs="Microsoft New Tai Lue"/>
          <w:bCs w:val="0"/>
          <w:color w:val="auto"/>
          <w:sz w:val="24"/>
          <w:szCs w:val="24"/>
        </w:rPr>
        <w:t>或自然人的身份证明复印件</w:t>
      </w:r>
      <w:bookmarkEnd w:id="323"/>
      <w:bookmarkEnd w:id="324"/>
      <w:bookmarkEnd w:id="325"/>
    </w:p>
    <w:p w14:paraId="52A0A07D">
      <w:pPr>
        <w:spacing w:line="300" w:lineRule="auto"/>
        <w:rPr>
          <w:rFonts w:ascii="Microsoft New Tai Lue" w:hAnsi="Microsoft New Tai Lue" w:cs="Microsoft New Tai Lue"/>
          <w:b/>
          <w:bCs/>
          <w:color w:val="auto"/>
        </w:rPr>
      </w:pPr>
      <w:bookmarkStart w:id="326" w:name="_Hlk33717720"/>
      <w:r>
        <w:rPr>
          <w:rFonts w:ascii="Microsoft New Tai Lue" w:hAnsi="Microsoft New Tai Lue" w:cs="Microsoft New Tai Lue"/>
          <w:b/>
          <w:bCs/>
          <w:color w:val="auto"/>
        </w:rPr>
        <w:t>注：</w:t>
      </w:r>
      <w:r>
        <w:rPr>
          <w:rFonts w:hint="eastAsia" w:ascii="Microsoft New Tai Lue" w:hAnsi="Microsoft New Tai Lue" w:cs="Microsoft New Tai Lue"/>
          <w:b/>
          <w:bCs/>
          <w:color w:val="auto"/>
        </w:rPr>
        <w:t>具有独立承担民事责任的能力（提供法人或者其他组织的营业执照等证明文件，自然人的身份证明，或具有同等法律效力的证照）</w:t>
      </w:r>
      <w:r>
        <w:rPr>
          <w:rFonts w:ascii="Microsoft New Tai Lue" w:hAnsi="Microsoft New Tai Lue" w:cs="Microsoft New Tai Lue"/>
          <w:b/>
          <w:bCs/>
          <w:color w:val="auto"/>
        </w:rPr>
        <w:t>。复印件应能清晰显示投标人名称。</w:t>
      </w:r>
      <w:bookmarkEnd w:id="326"/>
      <w:r>
        <w:rPr>
          <w:rFonts w:hint="eastAsia" w:ascii="Microsoft New Tai Lue" w:hAnsi="Microsoft New Tai Lue" w:cs="Microsoft New Tai Lue"/>
          <w:b/>
          <w:bCs/>
          <w:color w:val="auto"/>
        </w:rPr>
        <w:t>本项内容根据公告要求提供。</w:t>
      </w:r>
    </w:p>
    <w:p w14:paraId="1763EF8F">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5C50A806">
      <w:pPr>
        <w:pStyle w:val="36"/>
        <w:spacing w:line="300" w:lineRule="auto"/>
        <w:rPr>
          <w:rFonts w:ascii="Microsoft New Tai Lue" w:hAnsi="Microsoft New Tai Lue" w:eastAsia="黑体" w:cs="Microsoft New Tai Lue"/>
          <w:b w:val="0"/>
          <w:color w:val="auto"/>
        </w:rPr>
      </w:pPr>
      <w:bookmarkStart w:id="327" w:name="_Toc107246284"/>
      <w:bookmarkStart w:id="328" w:name="_Toc104560904"/>
      <w:bookmarkStart w:id="329" w:name="_Toc103848589"/>
      <w:bookmarkStart w:id="330" w:name="_Toc102117320"/>
      <w:r>
        <w:rPr>
          <w:rFonts w:ascii="Microsoft New Tai Lue" w:hAnsi="Microsoft New Tai Lue" w:cs="Microsoft New Tai Lue"/>
          <w:bCs w:val="0"/>
          <w:color w:val="auto"/>
          <w:sz w:val="24"/>
          <w:szCs w:val="24"/>
        </w:rPr>
        <w:t>（7-1-2）工商变更登记文件（如需）</w:t>
      </w:r>
      <w:bookmarkEnd w:id="327"/>
      <w:bookmarkEnd w:id="328"/>
      <w:bookmarkEnd w:id="329"/>
      <w:bookmarkEnd w:id="330"/>
    </w:p>
    <w:p w14:paraId="79AA67E3">
      <w:pPr>
        <w:spacing w:line="300" w:lineRule="auto"/>
        <w:rPr>
          <w:rFonts w:ascii="Microsoft New Tai Lue" w:hAnsi="Microsoft New Tai Lue" w:cs="Microsoft New Tai Lue"/>
          <w:b/>
          <w:bCs/>
          <w:color w:val="auto"/>
        </w:rPr>
      </w:pPr>
      <w:r>
        <w:rPr>
          <w:rFonts w:ascii="Microsoft New Tai Lue" w:hAnsi="Microsoft New Tai Lue" w:cs="Microsoft New Tai Lue"/>
          <w:b/>
          <w:bCs/>
          <w:color w:val="auto"/>
        </w:rPr>
        <w:t>注：如</w:t>
      </w:r>
      <w:r>
        <w:rPr>
          <w:rFonts w:ascii="Microsoft New Tai Lue" w:hAnsi="Microsoft New Tai Lue" w:cs="Microsoft New Tai Lue"/>
          <w:b/>
          <w:bCs/>
          <w:color w:val="auto"/>
          <w:sz w:val="22"/>
          <w:szCs w:val="22"/>
        </w:rPr>
        <w:t>投标人</w:t>
      </w:r>
      <w:r>
        <w:rPr>
          <w:rFonts w:ascii="Microsoft New Tai Lue" w:hAnsi="Microsoft New Tai Lue" w:cs="Microsoft New Tai Lue"/>
          <w:b/>
          <w:bCs/>
          <w:color w:val="auto"/>
        </w:rPr>
        <w:t>在招标文件资质、业绩等要求的时间期限内发生了单位名称等变更的，提供相关工商变更登记文件的复印件。如无，则可不提供。</w:t>
      </w:r>
      <w:r>
        <w:rPr>
          <w:rFonts w:hint="eastAsia" w:ascii="Microsoft New Tai Lue" w:hAnsi="Microsoft New Tai Lue" w:cs="Microsoft New Tai Lue"/>
          <w:b/>
          <w:bCs/>
          <w:color w:val="auto"/>
        </w:rPr>
        <w:t>本项内容根据公告要求提供。</w:t>
      </w:r>
    </w:p>
    <w:p w14:paraId="058E8FF1">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0394E807">
      <w:pPr>
        <w:pStyle w:val="36"/>
        <w:spacing w:line="300" w:lineRule="auto"/>
        <w:rPr>
          <w:rFonts w:ascii="Microsoft New Tai Lue" w:hAnsi="Microsoft New Tai Lue" w:cs="Microsoft New Tai Lue"/>
          <w:bCs w:val="0"/>
          <w:color w:val="auto"/>
          <w:sz w:val="24"/>
          <w:szCs w:val="24"/>
        </w:rPr>
      </w:pPr>
      <w:bookmarkStart w:id="331" w:name="_Toc103848590"/>
      <w:bookmarkStart w:id="332" w:name="_Toc107246285"/>
      <w:bookmarkStart w:id="333" w:name="_Toc104560905"/>
      <w:bookmarkStart w:id="334" w:name="_Toc102117321"/>
      <w:r>
        <w:rPr>
          <w:rFonts w:ascii="Microsoft New Tai Lue" w:hAnsi="Microsoft New Tai Lue" w:cs="Microsoft New Tai Lue"/>
          <w:bCs w:val="0"/>
          <w:color w:val="auto"/>
          <w:sz w:val="24"/>
          <w:szCs w:val="24"/>
        </w:rPr>
        <w:t>（7-2）财务报表</w:t>
      </w:r>
      <w:bookmarkEnd w:id="331"/>
      <w:bookmarkEnd w:id="332"/>
      <w:bookmarkEnd w:id="333"/>
      <w:bookmarkEnd w:id="334"/>
    </w:p>
    <w:p w14:paraId="492E24C8">
      <w:pPr>
        <w:spacing w:line="300" w:lineRule="auto"/>
        <w:jc w:val="left"/>
        <w:rPr>
          <w:rFonts w:ascii="Microsoft New Tai Lue" w:hAnsi="Microsoft New Tai Lue" w:cs="Microsoft New Tai Lue"/>
          <w:b/>
          <w:bCs/>
          <w:color w:val="auto"/>
        </w:rPr>
      </w:pPr>
      <w:r>
        <w:rPr>
          <w:rFonts w:ascii="Microsoft New Tai Lue" w:hAnsi="Microsoft New Tai Lue" w:cs="Microsoft New Tai Lue"/>
          <w:b/>
          <w:bCs/>
          <w:color w:val="auto"/>
        </w:rPr>
        <w:t>注：</w:t>
      </w:r>
      <w:r>
        <w:rPr>
          <w:rFonts w:hint="eastAsia" w:ascii="Microsoft New Tai Lue" w:hAnsi="Microsoft New Tai Lue" w:cs="Microsoft New Tai Lue"/>
          <w:b/>
          <w:bCs/>
          <w:color w:val="auto"/>
        </w:rPr>
        <w:t>具有良好的商业信誉和健全的财务会计制度（提供2024年度经审计的财务报告或投标截止时间前6个月内任意一个月的财务报表（至少包括资产负债表和利润表）或投标截止时间前6个月内，由其基本开户银行出具的资信证明或财政部门认可的政府采购专业担保机构出具的投标担保函或提供承诺（成立未满1年的可以不提供佐证材料）</w:t>
      </w:r>
      <w:r>
        <w:rPr>
          <w:rFonts w:ascii="Microsoft New Tai Lue" w:hAnsi="Microsoft New Tai Lue" w:cs="Microsoft New Tai Lue"/>
          <w:b/>
          <w:bCs/>
          <w:color w:val="auto"/>
        </w:rPr>
        <w:t>。</w:t>
      </w:r>
      <w:r>
        <w:rPr>
          <w:rFonts w:hint="eastAsia" w:ascii="Microsoft New Tai Lue" w:hAnsi="Microsoft New Tai Lue" w:cs="Microsoft New Tai Lue"/>
          <w:b/>
          <w:bCs/>
          <w:color w:val="auto"/>
        </w:rPr>
        <w:t>本项内容根据公告要求提供。</w:t>
      </w:r>
    </w:p>
    <w:p w14:paraId="765F0129">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4D766112">
      <w:pPr>
        <w:pStyle w:val="36"/>
        <w:spacing w:line="300" w:lineRule="auto"/>
        <w:jc w:val="left"/>
        <w:rPr>
          <w:rFonts w:ascii="Microsoft New Tai Lue" w:hAnsi="Microsoft New Tai Lue" w:cs="Microsoft New Tai Lue"/>
          <w:color w:val="auto"/>
        </w:rPr>
      </w:pPr>
      <w:bookmarkStart w:id="335" w:name="_Toc107246286"/>
      <w:bookmarkStart w:id="336" w:name="_Toc102117322"/>
      <w:bookmarkStart w:id="337" w:name="_Toc103848593"/>
      <w:bookmarkStart w:id="338" w:name="_Toc104560908"/>
      <w:r>
        <w:rPr>
          <w:rFonts w:ascii="Microsoft New Tai Lue" w:hAnsi="Microsoft New Tai Lue" w:cs="Microsoft New Tai Lue"/>
          <w:bCs w:val="0"/>
          <w:color w:val="auto"/>
          <w:sz w:val="24"/>
          <w:szCs w:val="24"/>
        </w:rPr>
        <w:t>（7-3）具有履行合同所必需的设备和专业技术能力的相关证明材料或承诺函（</w:t>
      </w:r>
      <w:r>
        <w:rPr>
          <w:rFonts w:hint="eastAsia" w:ascii="Microsoft New Tai Lue" w:hAnsi="Microsoft New Tai Lue" w:cs="Microsoft New Tai Lue"/>
          <w:bCs w:val="0"/>
          <w:color w:val="auto"/>
          <w:sz w:val="24"/>
          <w:szCs w:val="24"/>
        </w:rPr>
        <w:t>提供具备履行合同所必需的设备和专业技术能力的证明材料或承诺函，由供应商根据项目需求提供说明材料或承诺</w:t>
      </w:r>
      <w:r>
        <w:rPr>
          <w:rFonts w:ascii="Microsoft New Tai Lue" w:hAnsi="Microsoft New Tai Lue" w:cs="Microsoft New Tai Lue"/>
          <w:bCs w:val="0"/>
          <w:color w:val="auto"/>
          <w:sz w:val="24"/>
          <w:szCs w:val="24"/>
        </w:rPr>
        <w:t>）</w:t>
      </w:r>
      <w:bookmarkEnd w:id="335"/>
      <w:bookmarkEnd w:id="336"/>
      <w:bookmarkEnd w:id="337"/>
      <w:bookmarkEnd w:id="338"/>
      <w:r>
        <w:rPr>
          <w:rFonts w:hint="eastAsia" w:ascii="Microsoft New Tai Lue" w:hAnsi="Microsoft New Tai Lue" w:cs="Microsoft New Tai Lue"/>
          <w:bCs w:val="0"/>
          <w:color w:val="auto"/>
          <w:sz w:val="24"/>
          <w:szCs w:val="24"/>
        </w:rPr>
        <w:t>本项内容根据公告要求提供。</w:t>
      </w:r>
    </w:p>
    <w:p w14:paraId="4C9AEC34">
      <w:pPr>
        <w:adjustRightInd w:val="0"/>
        <w:spacing w:before="120" w:after="120" w:line="300" w:lineRule="auto"/>
        <w:ind w:firstLine="480"/>
        <w:jc w:val="center"/>
        <w:textAlignment w:val="baseline"/>
        <w:rPr>
          <w:rFonts w:ascii="Microsoft New Tai Lue" w:hAnsi="Microsoft New Tai Lue" w:cs="Microsoft New Tai Lue"/>
          <w:color w:val="auto"/>
        </w:rPr>
      </w:pPr>
      <w:r>
        <w:rPr>
          <w:rFonts w:ascii="Microsoft New Tai Lue" w:hAnsi="Microsoft New Tai Lue" w:cs="Microsoft New Tai Lue"/>
          <w:color w:val="auto"/>
          <w:sz w:val="44"/>
          <w:szCs w:val="44"/>
        </w:rPr>
        <w:t>承 诺 函</w:t>
      </w:r>
    </w:p>
    <w:p w14:paraId="54249626">
      <w:pPr>
        <w:adjustRightInd w:val="0"/>
        <w:spacing w:before="120" w:after="120" w:line="300" w:lineRule="auto"/>
        <w:ind w:firstLine="480"/>
        <w:jc w:val="left"/>
        <w:textAlignment w:val="baseline"/>
        <w:rPr>
          <w:rFonts w:ascii="Microsoft New Tai Lue" w:hAnsi="Microsoft New Tai Lue" w:cs="Microsoft New Tai Lue"/>
          <w:color w:val="auto"/>
        </w:rPr>
      </w:pPr>
      <w:r>
        <w:rPr>
          <w:rFonts w:ascii="Microsoft New Tai Lue" w:hAnsi="Microsoft New Tai Lue" w:cs="Microsoft New Tai Lue"/>
          <w:color w:val="auto"/>
        </w:rPr>
        <w:t>我单位郑重承诺：我单位具备履行本项采购合同所必需的设备和专业技术能力</w:t>
      </w:r>
      <w:r>
        <w:rPr>
          <w:rFonts w:hint="eastAsia" w:ascii="Microsoft New Tai Lue" w:hAnsi="Microsoft New Tai Lue" w:cs="Microsoft New Tai Lue"/>
          <w:color w:val="auto"/>
        </w:rPr>
        <w:t>。</w:t>
      </w:r>
    </w:p>
    <w:p w14:paraId="79F4B0C3">
      <w:pPr>
        <w:spacing w:line="300" w:lineRule="auto"/>
        <w:rPr>
          <w:color w:val="auto"/>
        </w:rPr>
      </w:pPr>
    </w:p>
    <w:p w14:paraId="6682CAD8">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 xml:space="preserve">  </w:t>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ascii="Microsoft New Tai Lue" w:hAnsi="Microsoft New Tai Lue" w:cs="Microsoft New Tai Lue"/>
          <w:bCs/>
          <w:color w:val="auto"/>
        </w:rPr>
        <w:tab/>
      </w:r>
      <w:r>
        <w:rPr>
          <w:rFonts w:hint="eastAsia" w:ascii="Microsoft New Tai Lue" w:hAnsi="Microsoft New Tai Lue" w:cs="Microsoft New Tai Lue"/>
          <w:bCs/>
          <w:color w:val="auto"/>
        </w:rPr>
        <w:t>投标人</w:t>
      </w:r>
      <w:r>
        <w:rPr>
          <w:rFonts w:ascii="Microsoft New Tai Lue" w:hAnsi="Microsoft New Tai Lue" w:cs="Microsoft New Tai Lue"/>
          <w:bCs/>
          <w:color w:val="auto"/>
        </w:rPr>
        <w:t>名称（公章）：______________________</w:t>
      </w:r>
    </w:p>
    <w:p w14:paraId="25FD49B7">
      <w:pPr>
        <w:spacing w:line="300" w:lineRule="auto"/>
        <w:rPr>
          <w:rFonts w:ascii="Microsoft New Tai Lue" w:hAnsi="Microsoft New Tai Lue" w:cs="Microsoft New Tai Lue"/>
          <w:color w:val="auto"/>
          <w:szCs w:val="21"/>
        </w:rPr>
      </w:pPr>
      <w:r>
        <w:rPr>
          <w:rFonts w:ascii="Microsoft New Tai Lue" w:hAnsi="Microsoft New Tai Lue" w:cs="Microsoft New Tai Lue"/>
          <w:bCs/>
          <w:color w:val="auto"/>
        </w:rPr>
        <w:t xml:space="preserve">                                    </w:t>
      </w:r>
      <w:r>
        <w:rPr>
          <w:rFonts w:ascii="Microsoft New Tai Lue" w:hAnsi="Microsoft New Tai Lue" w:cs="Microsoft New Tai Lue"/>
          <w:color w:val="auto"/>
          <w:szCs w:val="21"/>
        </w:rPr>
        <w:t>法定代表人（单位负责人）</w:t>
      </w:r>
    </w:p>
    <w:p w14:paraId="65545326">
      <w:pPr>
        <w:spacing w:line="300" w:lineRule="auto"/>
        <w:ind w:firstLine="3780" w:firstLineChars="18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或其授权代表（签字或盖章）：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56F41735">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 xml:space="preserve">                                    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11712AE0">
      <w:pPr>
        <w:pStyle w:val="18"/>
        <w:ind w:left="0" w:leftChars="0"/>
        <w:rPr>
          <w:color w:val="auto"/>
          <w:u w:val="dash"/>
        </w:rPr>
      </w:pPr>
      <w:r>
        <w:rPr>
          <w:rFonts w:hint="eastAsia"/>
          <w:color w:val="auto"/>
          <w:u w:val="dash"/>
        </w:rPr>
        <w:t xml:space="preserve"> </w:t>
      </w:r>
      <w:r>
        <w:rPr>
          <w:color w:val="auto"/>
          <w:u w:val="dash"/>
        </w:rPr>
        <w:t xml:space="preserve">                                                                              </w:t>
      </w:r>
    </w:p>
    <w:p w14:paraId="09E49429">
      <w:pPr>
        <w:pStyle w:val="36"/>
        <w:spacing w:line="300" w:lineRule="auto"/>
        <w:rPr>
          <w:rFonts w:ascii="Microsoft New Tai Lue" w:hAnsi="Microsoft New Tai Lue" w:eastAsia="黑体" w:cs="Microsoft New Tai Lue"/>
          <w:b w:val="0"/>
          <w:color w:val="auto"/>
        </w:rPr>
      </w:pPr>
      <w:bookmarkStart w:id="339" w:name="_Toc104560906"/>
      <w:bookmarkStart w:id="340" w:name="_Toc102117323"/>
      <w:bookmarkStart w:id="341" w:name="_Toc107246287"/>
      <w:bookmarkStart w:id="342" w:name="_Toc103848591"/>
      <w:r>
        <w:rPr>
          <w:rFonts w:ascii="Microsoft New Tai Lue" w:hAnsi="Microsoft New Tai Lue" w:cs="Microsoft New Tai Lue"/>
          <w:bCs w:val="0"/>
          <w:color w:val="auto"/>
          <w:sz w:val="24"/>
          <w:szCs w:val="24"/>
        </w:rPr>
        <w:t>（7-4）依法缴纳税收的相关材料</w:t>
      </w:r>
      <w:bookmarkEnd w:id="339"/>
      <w:bookmarkEnd w:id="340"/>
      <w:bookmarkEnd w:id="341"/>
      <w:bookmarkEnd w:id="342"/>
    </w:p>
    <w:p w14:paraId="508AE27B">
      <w:pPr>
        <w:spacing w:line="300" w:lineRule="auto"/>
        <w:jc w:val="left"/>
        <w:rPr>
          <w:rFonts w:ascii="Microsoft New Tai Lue" w:hAnsi="Microsoft New Tai Lue" w:cs="Microsoft New Tai Lue"/>
          <w:b/>
          <w:bCs/>
          <w:color w:val="auto"/>
        </w:rPr>
      </w:pPr>
      <w:r>
        <w:rPr>
          <w:rFonts w:ascii="Microsoft New Tai Lue" w:hAnsi="Microsoft New Tai Lue" w:cs="Microsoft New Tai Lue"/>
          <w:b/>
          <w:bCs/>
          <w:color w:val="auto"/>
        </w:rPr>
        <w:t>注：</w:t>
      </w:r>
      <w:r>
        <w:rPr>
          <w:rFonts w:hint="eastAsia" w:ascii="Microsoft New Tai Lue" w:hAnsi="Microsoft New Tai Lue" w:cs="Microsoft New Tai Lue"/>
          <w:b/>
          <w:bCs/>
          <w:color w:val="auto"/>
        </w:rPr>
        <w:t>有依法缴纳税收和社会保障资金的良好记录（提供本次采购活动前</w:t>
      </w:r>
      <w:r>
        <w:rPr>
          <w:rFonts w:ascii="Microsoft New Tai Lue" w:hAnsi="Microsoft New Tai Lue" w:cs="Microsoft New Tai Lue"/>
          <w:b/>
          <w:bCs/>
          <w:color w:val="auto"/>
        </w:rPr>
        <w:t>6</w:t>
      </w:r>
      <w:r>
        <w:rPr>
          <w:rFonts w:hint="eastAsia" w:ascii="Microsoft New Tai Lue" w:hAnsi="Microsoft New Tai Lue" w:cs="Microsoft New Tai Lue"/>
          <w:b/>
          <w:bCs/>
          <w:color w:val="auto"/>
        </w:rPr>
        <w:t>个月内，至少1个月缴纳税收和社会保险的凭证，依法享受免缴、缓缴的，提供证明材料，或提供承诺）</w:t>
      </w:r>
      <w:r>
        <w:rPr>
          <w:rFonts w:ascii="Microsoft New Tai Lue" w:hAnsi="Microsoft New Tai Lue" w:cs="Microsoft New Tai Lue"/>
          <w:b/>
          <w:bCs/>
          <w:color w:val="auto"/>
        </w:rPr>
        <w:t>。</w:t>
      </w:r>
      <w:r>
        <w:rPr>
          <w:rFonts w:hint="eastAsia" w:ascii="Microsoft New Tai Lue" w:hAnsi="Microsoft New Tai Lue" w:cs="Microsoft New Tai Lue"/>
          <w:b/>
          <w:bCs/>
          <w:color w:val="auto"/>
        </w:rPr>
        <w:t>本项内容根据公告要求提供。</w:t>
      </w:r>
    </w:p>
    <w:p w14:paraId="69996005">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6F9A9C23">
      <w:pPr>
        <w:pStyle w:val="36"/>
        <w:spacing w:line="300" w:lineRule="auto"/>
        <w:rPr>
          <w:rFonts w:ascii="Microsoft New Tai Lue" w:hAnsi="Microsoft New Tai Lue" w:cs="Microsoft New Tai Lue"/>
          <w:bCs w:val="0"/>
          <w:color w:val="auto"/>
          <w:sz w:val="24"/>
          <w:szCs w:val="24"/>
        </w:rPr>
      </w:pPr>
      <w:bookmarkStart w:id="343" w:name="_Toc102117324"/>
      <w:bookmarkStart w:id="344" w:name="_Toc107246288"/>
      <w:bookmarkStart w:id="345" w:name="_Toc104560907"/>
      <w:bookmarkStart w:id="346" w:name="_Toc103848592"/>
      <w:r>
        <w:rPr>
          <w:rFonts w:ascii="Microsoft New Tai Lue" w:hAnsi="Microsoft New Tai Lue" w:cs="Microsoft New Tai Lue"/>
          <w:bCs w:val="0"/>
          <w:color w:val="auto"/>
          <w:sz w:val="24"/>
          <w:szCs w:val="24"/>
        </w:rPr>
        <w:t>（7-5）依法缴纳社会保障资金的相关材料</w:t>
      </w:r>
      <w:bookmarkEnd w:id="343"/>
      <w:bookmarkEnd w:id="344"/>
      <w:bookmarkEnd w:id="345"/>
      <w:bookmarkEnd w:id="346"/>
    </w:p>
    <w:p w14:paraId="3214874D">
      <w:pPr>
        <w:spacing w:line="300" w:lineRule="auto"/>
        <w:jc w:val="center"/>
        <w:rPr>
          <w:rFonts w:ascii="Microsoft New Tai Lue" w:hAnsi="Microsoft New Tai Lue" w:cs="Microsoft New Tai Lue"/>
          <w:b/>
          <w:bCs/>
          <w:color w:val="auto"/>
        </w:rPr>
      </w:pPr>
      <w:r>
        <w:rPr>
          <w:rFonts w:ascii="Microsoft New Tai Lue" w:hAnsi="Microsoft New Tai Lue" w:cs="Microsoft New Tai Lue"/>
          <w:b/>
          <w:bCs/>
          <w:color w:val="auto"/>
        </w:rPr>
        <w:t>注：注：</w:t>
      </w:r>
      <w:r>
        <w:rPr>
          <w:rFonts w:hint="eastAsia" w:ascii="Microsoft New Tai Lue" w:hAnsi="Microsoft New Tai Lue" w:cs="Microsoft New Tai Lue"/>
          <w:b/>
          <w:bCs/>
          <w:color w:val="auto"/>
        </w:rPr>
        <w:t>有依法缴纳税收和社会保障资金的良好记录（提供本次采购活动前</w:t>
      </w:r>
      <w:r>
        <w:rPr>
          <w:rFonts w:ascii="Microsoft New Tai Lue" w:hAnsi="Microsoft New Tai Lue" w:cs="Microsoft New Tai Lue"/>
          <w:b/>
          <w:bCs/>
          <w:color w:val="auto"/>
        </w:rPr>
        <w:t>6</w:t>
      </w:r>
      <w:r>
        <w:rPr>
          <w:rFonts w:hint="eastAsia" w:ascii="Microsoft New Tai Lue" w:hAnsi="Microsoft New Tai Lue" w:cs="Microsoft New Tai Lue"/>
          <w:b/>
          <w:bCs/>
          <w:color w:val="auto"/>
        </w:rPr>
        <w:t>个月内，至少1个月缴纳税收和社会保险的凭证，依法享受免缴、缓缴的，提供证明材料，或提供承诺）</w:t>
      </w:r>
      <w:r>
        <w:rPr>
          <w:rFonts w:ascii="Microsoft New Tai Lue" w:hAnsi="Microsoft New Tai Lue" w:cs="Microsoft New Tai Lue"/>
          <w:b/>
          <w:bCs/>
          <w:color w:val="auto"/>
        </w:rPr>
        <w:t>。</w:t>
      </w:r>
      <w:r>
        <w:rPr>
          <w:rFonts w:hint="eastAsia" w:ascii="Microsoft New Tai Lue" w:hAnsi="Microsoft New Tai Lue" w:cs="Microsoft New Tai Lue"/>
          <w:b/>
          <w:bCs/>
          <w:color w:val="auto"/>
        </w:rPr>
        <w:t>本项内容根据公告要求提供</w:t>
      </w:r>
      <w:r>
        <w:rPr>
          <w:rFonts w:ascii="Microsoft New Tai Lue" w:hAnsi="Microsoft New Tai Lue" w:cs="Microsoft New Tai Lue"/>
          <w:b/>
          <w:bCs/>
          <w:color w:val="auto"/>
        </w:rPr>
        <w:t>。</w:t>
      </w:r>
    </w:p>
    <w:p w14:paraId="6B04681F">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0C0FB22C">
      <w:pPr>
        <w:pStyle w:val="36"/>
        <w:spacing w:line="300" w:lineRule="auto"/>
        <w:rPr>
          <w:rFonts w:ascii="Microsoft New Tai Lue" w:hAnsi="Microsoft New Tai Lue" w:cs="Microsoft New Tai Lue"/>
          <w:b w:val="0"/>
          <w:bCs w:val="0"/>
          <w:color w:val="auto"/>
        </w:rPr>
      </w:pPr>
      <w:bookmarkStart w:id="347" w:name="_Toc102117325"/>
      <w:bookmarkStart w:id="348" w:name="_Toc103848594"/>
      <w:bookmarkStart w:id="349" w:name="_Toc107246289"/>
      <w:bookmarkStart w:id="350" w:name="_Toc104560909"/>
      <w:r>
        <w:rPr>
          <w:rFonts w:ascii="Microsoft New Tai Lue" w:hAnsi="Microsoft New Tai Lue" w:cs="Microsoft New Tai Lue"/>
          <w:bCs w:val="0"/>
          <w:color w:val="auto"/>
          <w:sz w:val="24"/>
          <w:szCs w:val="24"/>
        </w:rPr>
        <w:t>（7-6）没有重大违法记录的书面声明</w:t>
      </w:r>
      <w:bookmarkEnd w:id="347"/>
      <w:bookmarkEnd w:id="348"/>
      <w:bookmarkEnd w:id="349"/>
      <w:bookmarkEnd w:id="350"/>
    </w:p>
    <w:p w14:paraId="61205DBE">
      <w:pPr>
        <w:spacing w:line="300" w:lineRule="auto"/>
        <w:rPr>
          <w:rFonts w:ascii="Microsoft New Tai Lue" w:hAnsi="Microsoft New Tai Lue" w:cs="Microsoft New Tai Lue"/>
          <w:b/>
          <w:bCs/>
          <w:color w:val="auto"/>
        </w:rPr>
      </w:pPr>
      <w:r>
        <w:rPr>
          <w:rFonts w:ascii="Microsoft New Tai Lue" w:hAnsi="Microsoft New Tai Lue" w:cs="Microsoft New Tai Lue"/>
          <w:b/>
          <w:bCs/>
          <w:color w:val="auto"/>
        </w:rPr>
        <w:t>注：参加政府采购活动前3年内在经营活动中没有重大违法记录的书面声明（提供声明函原件）。</w:t>
      </w:r>
    </w:p>
    <w:p w14:paraId="3EDE3959">
      <w:pPr>
        <w:spacing w:line="300" w:lineRule="auto"/>
        <w:jc w:val="center"/>
        <w:rPr>
          <w:rFonts w:ascii="Microsoft New Tai Lue" w:hAnsi="Microsoft New Tai Lue" w:cs="Microsoft New Tai Lue"/>
          <w:bCs/>
          <w:color w:val="auto"/>
          <w:sz w:val="44"/>
          <w:szCs w:val="44"/>
        </w:rPr>
      </w:pPr>
      <w:r>
        <w:rPr>
          <w:rFonts w:ascii="Microsoft New Tai Lue" w:hAnsi="Microsoft New Tai Lue" w:cs="Microsoft New Tai Lue"/>
          <w:bCs/>
          <w:color w:val="auto"/>
          <w:sz w:val="44"/>
          <w:szCs w:val="44"/>
        </w:rPr>
        <w:t>声  明</w:t>
      </w:r>
    </w:p>
    <w:p w14:paraId="3CCA37BB">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ab/>
      </w:r>
      <w:r>
        <w:rPr>
          <w:rFonts w:ascii="Microsoft New Tai Lue" w:hAnsi="Microsoft New Tai Lue" w:cs="Microsoft New Tai Lue"/>
          <w:bCs/>
          <w:color w:val="auto"/>
        </w:rPr>
        <w:t>我单位郑重声明：参加本次政府采购活动前 3 年内，我单位在经营活动中没有因违法经营受到刑事处罚或者责令停产停业、吊销许可证或者执照、较大数额罚款等行政处罚。</w:t>
      </w:r>
    </w:p>
    <w:p w14:paraId="33C6D6C5">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 xml:space="preserve">                                    </w:t>
      </w:r>
    </w:p>
    <w:p w14:paraId="2789E3FC">
      <w:pPr>
        <w:spacing w:line="300" w:lineRule="auto"/>
        <w:ind w:firstLine="3990" w:firstLineChars="1900"/>
        <w:rPr>
          <w:rFonts w:ascii="Microsoft New Tai Lue" w:hAnsi="Microsoft New Tai Lue" w:cs="Microsoft New Tai Lue"/>
          <w:bCs/>
          <w:color w:val="auto"/>
        </w:rPr>
      </w:pPr>
      <w:r>
        <w:rPr>
          <w:rFonts w:ascii="Microsoft New Tai Lue" w:hAnsi="Microsoft New Tai Lue" w:cs="Microsoft New Tai Lue"/>
          <w:bCs/>
          <w:color w:val="auto"/>
        </w:rPr>
        <w:t>投标</w:t>
      </w:r>
      <w:r>
        <w:rPr>
          <w:rFonts w:hint="eastAsia" w:ascii="Microsoft New Tai Lue" w:hAnsi="Microsoft New Tai Lue" w:cs="Microsoft New Tai Lue"/>
          <w:bCs/>
          <w:color w:val="auto"/>
        </w:rPr>
        <w:t>人</w:t>
      </w:r>
      <w:r>
        <w:rPr>
          <w:rFonts w:ascii="Microsoft New Tai Lue" w:hAnsi="Microsoft New Tai Lue" w:cs="Microsoft New Tai Lue"/>
          <w:bCs/>
          <w:color w:val="auto"/>
        </w:rPr>
        <w:t>名称（公章）：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2DDA76F2">
      <w:pPr>
        <w:spacing w:line="300" w:lineRule="auto"/>
        <w:rPr>
          <w:rFonts w:ascii="Microsoft New Tai Lue" w:hAnsi="Microsoft New Tai Lue" w:cs="Microsoft New Tai Lue"/>
          <w:color w:val="auto"/>
          <w:szCs w:val="21"/>
        </w:rPr>
      </w:pPr>
      <w:r>
        <w:rPr>
          <w:rFonts w:ascii="Microsoft New Tai Lue" w:hAnsi="Microsoft New Tai Lue" w:cs="Microsoft New Tai Lue"/>
          <w:bCs/>
          <w:color w:val="auto"/>
        </w:rPr>
        <w:t xml:space="preserve">                                      </w:t>
      </w:r>
      <w:r>
        <w:rPr>
          <w:rFonts w:ascii="Microsoft New Tai Lue" w:hAnsi="Microsoft New Tai Lue" w:cs="Microsoft New Tai Lue"/>
          <w:color w:val="auto"/>
          <w:szCs w:val="21"/>
        </w:rPr>
        <w:t>法定代表人（单位负责人）</w:t>
      </w:r>
    </w:p>
    <w:p w14:paraId="16139E9F">
      <w:pPr>
        <w:spacing w:line="300" w:lineRule="auto"/>
        <w:ind w:firstLine="3990" w:firstLineChars="19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或其授权代表（签字或盖章）：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2145DB8A">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 xml:space="preserve">                                      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26B5FA0C">
      <w:pPr>
        <w:pStyle w:val="18"/>
        <w:ind w:left="0" w:leftChars="0"/>
        <w:rPr>
          <w:color w:val="auto"/>
          <w:u w:val="dash"/>
        </w:rPr>
      </w:pPr>
      <w:r>
        <w:rPr>
          <w:rFonts w:hint="eastAsia"/>
          <w:color w:val="auto"/>
          <w:u w:val="dash"/>
        </w:rPr>
        <w:t xml:space="preserve"> </w:t>
      </w:r>
      <w:r>
        <w:rPr>
          <w:color w:val="auto"/>
          <w:u w:val="dash"/>
        </w:rPr>
        <w:t xml:space="preserve">                                                                              </w:t>
      </w:r>
    </w:p>
    <w:p w14:paraId="612DBC01">
      <w:pPr>
        <w:pStyle w:val="36"/>
        <w:spacing w:line="300" w:lineRule="auto"/>
        <w:rPr>
          <w:rFonts w:ascii="Times New Roman" w:hAnsi="Times New Roman"/>
          <w:b w:val="0"/>
          <w:color w:val="auto"/>
          <w:sz w:val="24"/>
          <w:szCs w:val="24"/>
        </w:rPr>
      </w:pPr>
      <w:bookmarkStart w:id="351" w:name="_Toc107246290"/>
      <w:bookmarkStart w:id="352" w:name="_Toc104560910"/>
      <w:r>
        <w:rPr>
          <w:rFonts w:hint="eastAsia" w:ascii="Microsoft New Tai Lue" w:hAnsi="Microsoft New Tai Lue" w:cs="Microsoft New Tai Lue"/>
          <w:bCs w:val="0"/>
          <w:color w:val="auto"/>
          <w:sz w:val="24"/>
          <w:szCs w:val="24"/>
        </w:rPr>
        <w:t>（</w:t>
      </w:r>
      <w:r>
        <w:rPr>
          <w:rFonts w:ascii="Microsoft New Tai Lue" w:hAnsi="Microsoft New Tai Lue" w:cs="Microsoft New Tai Lue"/>
          <w:bCs w:val="0"/>
          <w:color w:val="auto"/>
          <w:sz w:val="24"/>
          <w:szCs w:val="24"/>
        </w:rPr>
        <w:t>7</w:t>
      </w:r>
      <w:r>
        <w:rPr>
          <w:rFonts w:hint="eastAsia" w:ascii="Microsoft New Tai Lue" w:hAnsi="Microsoft New Tai Lue" w:cs="Microsoft New Tai Lue"/>
          <w:bCs w:val="0"/>
          <w:color w:val="auto"/>
          <w:sz w:val="24"/>
          <w:szCs w:val="24"/>
        </w:rPr>
        <w:t>-</w:t>
      </w:r>
      <w:r>
        <w:rPr>
          <w:rFonts w:ascii="Microsoft New Tai Lue" w:hAnsi="Microsoft New Tai Lue" w:cs="Microsoft New Tai Lue"/>
          <w:bCs w:val="0"/>
          <w:color w:val="auto"/>
          <w:sz w:val="24"/>
          <w:szCs w:val="24"/>
        </w:rPr>
        <w:t>7</w:t>
      </w:r>
      <w:r>
        <w:rPr>
          <w:rFonts w:hint="eastAsia" w:ascii="Microsoft New Tai Lue" w:hAnsi="Microsoft New Tai Lue" w:cs="Microsoft New Tai Lue"/>
          <w:bCs w:val="0"/>
          <w:color w:val="auto"/>
          <w:sz w:val="24"/>
          <w:szCs w:val="24"/>
        </w:rPr>
        <w:t>）承诺函（投标人自行查询适用）</w:t>
      </w:r>
      <w:bookmarkEnd w:id="351"/>
      <w:bookmarkEnd w:id="352"/>
    </w:p>
    <w:p w14:paraId="63268D5F">
      <w:pPr>
        <w:pStyle w:val="60"/>
        <w:spacing w:line="300" w:lineRule="auto"/>
        <w:ind w:firstLine="420"/>
        <w:rPr>
          <w:rFonts w:hAnsi="宋体"/>
          <w:color w:val="auto"/>
          <w:sz w:val="21"/>
          <w:szCs w:val="21"/>
        </w:rPr>
      </w:pPr>
      <w:r>
        <w:rPr>
          <w:rFonts w:hint="eastAsia" w:hAnsi="宋体"/>
          <w:color w:val="auto"/>
          <w:sz w:val="21"/>
          <w:szCs w:val="21"/>
        </w:rPr>
        <w:t>本单位郑重承诺，我单位无以下情形：</w:t>
      </w:r>
    </w:p>
    <w:p w14:paraId="42DDE1EB">
      <w:pPr>
        <w:pStyle w:val="60"/>
        <w:spacing w:line="300" w:lineRule="auto"/>
        <w:ind w:firstLine="420"/>
        <w:rPr>
          <w:rFonts w:hAnsi="宋体"/>
          <w:color w:val="auto"/>
          <w:sz w:val="21"/>
          <w:szCs w:val="21"/>
        </w:rPr>
      </w:pPr>
      <w:r>
        <w:rPr>
          <w:rFonts w:hAnsi="宋体"/>
          <w:color w:val="auto"/>
          <w:sz w:val="21"/>
          <w:szCs w:val="21"/>
        </w:rPr>
        <w:t>1.</w:t>
      </w:r>
      <w:r>
        <w:rPr>
          <w:rFonts w:hint="eastAsia" w:hAnsi="宋体"/>
          <w:color w:val="auto"/>
          <w:sz w:val="21"/>
          <w:szCs w:val="21"/>
        </w:rPr>
        <w:t>被人民法院列入失信被执行人；</w:t>
      </w:r>
    </w:p>
    <w:p w14:paraId="40C10140">
      <w:pPr>
        <w:pStyle w:val="60"/>
        <w:spacing w:line="300" w:lineRule="auto"/>
        <w:ind w:firstLine="420"/>
        <w:rPr>
          <w:rFonts w:hAnsi="宋体"/>
          <w:color w:val="auto"/>
          <w:sz w:val="21"/>
          <w:szCs w:val="21"/>
        </w:rPr>
      </w:pPr>
      <w:r>
        <w:rPr>
          <w:rFonts w:hAnsi="宋体"/>
          <w:color w:val="auto"/>
          <w:sz w:val="21"/>
          <w:szCs w:val="21"/>
        </w:rPr>
        <w:t>2.</w:t>
      </w:r>
      <w:r>
        <w:rPr>
          <w:rFonts w:hint="eastAsia" w:hAnsi="宋体"/>
          <w:color w:val="auto"/>
          <w:sz w:val="21"/>
          <w:szCs w:val="21"/>
        </w:rPr>
        <w:t>被税务部门列入重大税收违法案件当事人名单；</w:t>
      </w:r>
    </w:p>
    <w:p w14:paraId="0BD8B1C0">
      <w:pPr>
        <w:pStyle w:val="60"/>
        <w:spacing w:line="300" w:lineRule="auto"/>
        <w:ind w:firstLine="420"/>
        <w:rPr>
          <w:rFonts w:hAnsi="宋体"/>
          <w:color w:val="auto"/>
          <w:sz w:val="21"/>
          <w:szCs w:val="21"/>
        </w:rPr>
      </w:pPr>
      <w:r>
        <w:rPr>
          <w:rFonts w:hAnsi="宋体"/>
          <w:color w:val="auto"/>
          <w:sz w:val="21"/>
          <w:szCs w:val="21"/>
        </w:rPr>
        <w:t>3.</w:t>
      </w:r>
      <w:r>
        <w:rPr>
          <w:rFonts w:hint="eastAsia" w:hAnsi="宋体"/>
          <w:color w:val="auto"/>
          <w:sz w:val="21"/>
          <w:szCs w:val="21"/>
        </w:rPr>
        <w:t>被政府采购监管部门列入政府采购严重违法失信行为记录名单；</w:t>
      </w:r>
    </w:p>
    <w:p w14:paraId="2E64C716">
      <w:pPr>
        <w:pStyle w:val="60"/>
        <w:spacing w:line="300" w:lineRule="auto"/>
        <w:ind w:firstLine="420"/>
        <w:rPr>
          <w:rFonts w:hAnsi="宋体"/>
          <w:color w:val="auto"/>
          <w:sz w:val="21"/>
          <w:szCs w:val="21"/>
        </w:rPr>
      </w:pPr>
      <w:r>
        <w:rPr>
          <w:rFonts w:hAnsi="宋体"/>
          <w:color w:val="auto"/>
          <w:sz w:val="21"/>
          <w:szCs w:val="21"/>
        </w:rPr>
        <w:t>4.</w:t>
      </w:r>
      <w:r>
        <w:rPr>
          <w:rFonts w:hint="eastAsia" w:hAnsi="宋体"/>
          <w:color w:val="auto"/>
          <w:sz w:val="21"/>
          <w:szCs w:val="21"/>
        </w:rPr>
        <w:t>不符合《政府采购法》第二十二条规定的条件；</w:t>
      </w:r>
    </w:p>
    <w:p w14:paraId="03FF2762">
      <w:pPr>
        <w:pStyle w:val="60"/>
        <w:spacing w:line="300" w:lineRule="auto"/>
        <w:ind w:firstLine="420"/>
        <w:rPr>
          <w:rFonts w:hAnsi="宋体"/>
          <w:color w:val="auto"/>
          <w:sz w:val="21"/>
          <w:szCs w:val="21"/>
        </w:rPr>
      </w:pPr>
      <w:r>
        <w:rPr>
          <w:rFonts w:hint="eastAsia" w:hAnsi="宋体"/>
          <w:color w:val="auto"/>
          <w:sz w:val="21"/>
          <w:szCs w:val="21"/>
        </w:rPr>
        <w:t>5.</w:t>
      </w:r>
      <w:r>
        <w:rPr>
          <w:rFonts w:hint="eastAsia" w:ascii="Microsoft New Tai Lue" w:hAnsi="Microsoft New Tai Lue" w:cs="Microsoft New Tai Lue"/>
          <w:bCs/>
          <w:color w:val="auto"/>
          <w:szCs w:val="21"/>
        </w:rPr>
        <w:t>单位负责人为同一人或者存在直接控股、管理关系的不同供应商，参加同一合同项下的政府采购活动</w:t>
      </w:r>
      <w:r>
        <w:rPr>
          <w:rFonts w:hint="eastAsia" w:hAnsi="宋体"/>
          <w:color w:val="auto"/>
          <w:sz w:val="21"/>
          <w:szCs w:val="21"/>
        </w:rPr>
        <w:t>；</w:t>
      </w:r>
    </w:p>
    <w:p w14:paraId="2051D7E4">
      <w:pPr>
        <w:pStyle w:val="60"/>
        <w:spacing w:line="300" w:lineRule="auto"/>
        <w:ind w:firstLine="420"/>
        <w:rPr>
          <w:rFonts w:hAnsi="宋体"/>
          <w:color w:val="auto"/>
          <w:sz w:val="21"/>
          <w:szCs w:val="21"/>
        </w:rPr>
      </w:pPr>
      <w:r>
        <w:rPr>
          <w:rFonts w:hint="eastAsia" w:hAnsi="宋体"/>
          <w:color w:val="auto"/>
          <w:sz w:val="21"/>
          <w:szCs w:val="21"/>
        </w:rPr>
        <w:t>6.</w:t>
      </w:r>
      <w:r>
        <w:rPr>
          <w:rFonts w:hint="eastAsia" w:ascii="Microsoft New Tai Lue" w:hAnsi="Microsoft New Tai Lue" w:cs="Microsoft New Tai Lue"/>
          <w:bCs/>
          <w:color w:val="auto"/>
          <w:szCs w:val="21"/>
        </w:rPr>
        <w:t>除单一来源项目外，凡为采购项目提供整体设计、规范编制或者项目管理、监理、检测等服务的供应商参加本项目的采购活动。</w:t>
      </w:r>
    </w:p>
    <w:p w14:paraId="39E3111F">
      <w:pPr>
        <w:pStyle w:val="60"/>
        <w:spacing w:line="300" w:lineRule="auto"/>
        <w:ind w:firstLine="420"/>
        <w:rPr>
          <w:rFonts w:hAnsi="宋体"/>
          <w:color w:val="auto"/>
          <w:sz w:val="21"/>
          <w:szCs w:val="21"/>
        </w:rPr>
      </w:pPr>
      <w:r>
        <w:rPr>
          <w:rFonts w:hint="eastAsia" w:hAnsi="宋体"/>
          <w:color w:val="auto"/>
          <w:sz w:val="21"/>
          <w:szCs w:val="21"/>
        </w:rPr>
        <w:t>我单位已就上述行为按照招标文件中投标人须知前附表规定进行了查询。我单位承诺：合同签订前，若我单位具有不良上述情形，贵方可取消我单位中标资格或者不授予合同，所有责任由我单位自行承担。同时，我单位愿意无条件接受监管部门的调查处理。</w:t>
      </w:r>
    </w:p>
    <w:p w14:paraId="743FFB9B">
      <w:pPr>
        <w:pStyle w:val="60"/>
        <w:spacing w:line="300" w:lineRule="auto"/>
        <w:ind w:firstLine="400"/>
        <w:rPr>
          <w:rFonts w:ascii="Times New Roman" w:hAnsi="Times New Roman" w:eastAsia="等线"/>
          <w:color w:val="auto"/>
        </w:rPr>
      </w:pPr>
    </w:p>
    <w:p w14:paraId="4A8CCF49">
      <w:pPr>
        <w:spacing w:line="300" w:lineRule="auto"/>
        <w:ind w:firstLine="3990" w:firstLineChars="1900"/>
        <w:rPr>
          <w:rFonts w:ascii="Microsoft New Tai Lue" w:hAnsi="Microsoft New Tai Lue" w:cs="Microsoft New Tai Lue"/>
          <w:bCs/>
          <w:color w:val="auto"/>
        </w:rPr>
      </w:pPr>
      <w:bookmarkStart w:id="353" w:name="_Toc102117326"/>
      <w:bookmarkStart w:id="354" w:name="_Toc103848596"/>
      <w:r>
        <w:rPr>
          <w:rFonts w:ascii="Microsoft New Tai Lue" w:hAnsi="Microsoft New Tai Lue" w:cs="Microsoft New Tai Lue"/>
          <w:bCs/>
          <w:color w:val="auto"/>
        </w:rPr>
        <w:t>投标</w:t>
      </w:r>
      <w:r>
        <w:rPr>
          <w:rFonts w:hint="eastAsia" w:ascii="Microsoft New Tai Lue" w:hAnsi="Microsoft New Tai Lue" w:cs="Microsoft New Tai Lue"/>
          <w:bCs/>
          <w:color w:val="auto"/>
        </w:rPr>
        <w:t>人</w:t>
      </w:r>
      <w:r>
        <w:rPr>
          <w:rFonts w:ascii="Microsoft New Tai Lue" w:hAnsi="Microsoft New Tai Lue" w:cs="Microsoft New Tai Lue"/>
          <w:bCs/>
          <w:color w:val="auto"/>
        </w:rPr>
        <w:t>名称（公章）：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2C517A22">
      <w:pPr>
        <w:spacing w:line="300" w:lineRule="auto"/>
        <w:rPr>
          <w:rFonts w:ascii="Microsoft New Tai Lue" w:hAnsi="Microsoft New Tai Lue" w:cs="Microsoft New Tai Lue"/>
          <w:color w:val="auto"/>
          <w:szCs w:val="21"/>
        </w:rPr>
      </w:pPr>
      <w:r>
        <w:rPr>
          <w:rFonts w:ascii="Microsoft New Tai Lue" w:hAnsi="Microsoft New Tai Lue" w:cs="Microsoft New Tai Lue"/>
          <w:bCs/>
          <w:color w:val="auto"/>
        </w:rPr>
        <w:t xml:space="preserve">                                      </w:t>
      </w:r>
      <w:r>
        <w:rPr>
          <w:rFonts w:ascii="Microsoft New Tai Lue" w:hAnsi="Microsoft New Tai Lue" w:cs="Microsoft New Tai Lue"/>
          <w:color w:val="auto"/>
          <w:szCs w:val="21"/>
        </w:rPr>
        <w:t>法定代表人（单位负责人）</w:t>
      </w:r>
    </w:p>
    <w:p w14:paraId="3871A3A4">
      <w:pPr>
        <w:spacing w:line="300" w:lineRule="auto"/>
        <w:ind w:firstLine="3990" w:firstLineChars="1900"/>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或其授权代表（签字或盖章）：</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u w:val="single"/>
        </w:rPr>
        <w:tab/>
      </w:r>
      <w:r>
        <w:rPr>
          <w:rFonts w:ascii="Microsoft New Tai Lue" w:hAnsi="Microsoft New Tai Lue" w:cs="Microsoft New Tai Lue"/>
          <w:color w:val="auto"/>
          <w:szCs w:val="21"/>
          <w:u w:val="single"/>
        </w:rPr>
        <w:t xml:space="preserve"> </w:t>
      </w:r>
    </w:p>
    <w:p w14:paraId="3118F64E">
      <w:pPr>
        <w:spacing w:line="300" w:lineRule="auto"/>
        <w:rPr>
          <w:rFonts w:ascii="Microsoft New Tai Lue" w:hAnsi="Microsoft New Tai Lue" w:cs="Microsoft New Tai Lue"/>
          <w:bCs/>
          <w:color w:val="auto"/>
        </w:rPr>
      </w:pPr>
      <w:r>
        <w:rPr>
          <w:rFonts w:ascii="Microsoft New Tai Lue" w:hAnsi="Microsoft New Tai Lue" w:cs="Microsoft New Tai Lue"/>
          <w:bCs/>
          <w:color w:val="auto"/>
        </w:rPr>
        <w:t xml:space="preserve">                                      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278F4E86">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4F62BD03">
      <w:pPr>
        <w:pStyle w:val="36"/>
        <w:spacing w:before="0" w:line="300" w:lineRule="auto"/>
        <w:rPr>
          <w:rFonts w:ascii="Microsoft New Tai Lue" w:hAnsi="Microsoft New Tai Lue" w:cs="Microsoft New Tai Lue"/>
          <w:bCs w:val="0"/>
          <w:color w:val="auto"/>
          <w:sz w:val="24"/>
          <w:szCs w:val="24"/>
        </w:rPr>
      </w:pPr>
      <w:bookmarkStart w:id="355" w:name="_Toc104560911"/>
      <w:bookmarkStart w:id="356" w:name="_Toc107246291"/>
      <w:r>
        <w:rPr>
          <w:rFonts w:ascii="Microsoft New Tai Lue" w:hAnsi="Microsoft New Tai Lue" w:cs="Microsoft New Tai Lue"/>
          <w:bCs w:val="0"/>
          <w:color w:val="auto"/>
          <w:sz w:val="24"/>
          <w:szCs w:val="24"/>
        </w:rPr>
        <w:t>（7-8）</w:t>
      </w:r>
      <w:bookmarkEnd w:id="353"/>
      <w:r>
        <w:rPr>
          <w:rFonts w:ascii="Microsoft New Tai Lue" w:hAnsi="Microsoft New Tai Lue" w:cs="Microsoft New Tai Lue"/>
          <w:bCs w:val="0"/>
          <w:color w:val="auto"/>
          <w:sz w:val="24"/>
          <w:szCs w:val="24"/>
        </w:rPr>
        <w:t>招标文件要求的其它实质性资格资信证明文件</w:t>
      </w:r>
      <w:bookmarkEnd w:id="355"/>
      <w:bookmarkEnd w:id="356"/>
    </w:p>
    <w:p w14:paraId="6B3C56D5">
      <w:pPr>
        <w:pStyle w:val="18"/>
        <w:spacing w:line="300" w:lineRule="auto"/>
        <w:ind w:left="0" w:leftChars="0"/>
        <w:rPr>
          <w:color w:val="auto"/>
        </w:rPr>
      </w:pPr>
    </w:p>
    <w:p w14:paraId="031C2AC4">
      <w:pPr>
        <w:pStyle w:val="18"/>
        <w:numPr>
          <w:ilvl w:val="0"/>
          <w:numId w:val="10"/>
        </w:numPr>
        <w:ind w:left="283" w:leftChars="135" w:firstLine="482" w:firstLineChars="200"/>
        <w:jc w:val="center"/>
        <w:rPr>
          <w:rFonts w:ascii="Microsoft New Tai Lue" w:hAnsi="Microsoft New Tai Lue" w:cs="Microsoft New Tai Lue"/>
          <w:color w:val="auto"/>
          <w:szCs w:val="24"/>
        </w:rPr>
      </w:pPr>
      <w:bookmarkStart w:id="357" w:name="_Toc107246292"/>
      <w:r>
        <w:rPr>
          <w:rFonts w:ascii="Microsoft New Tai Lue" w:hAnsi="Microsoft New Tai Lue" w:cs="Microsoft New Tai Lue"/>
          <w:color w:val="auto"/>
          <w:szCs w:val="24"/>
        </w:rPr>
        <w:br w:type="page"/>
      </w:r>
      <w:r>
        <w:rPr>
          <w:rFonts w:hint="eastAsia" w:ascii="Microsoft New Tai Lue" w:hAnsi="Microsoft New Tai Lue" w:cs="Microsoft New Tai Lue"/>
          <w:color w:val="auto"/>
          <w:szCs w:val="24"/>
        </w:rPr>
        <w:t>《承诺书》（如需，格式自拟）</w:t>
      </w:r>
      <w:bookmarkEnd w:id="357"/>
    </w:p>
    <w:p w14:paraId="0DD33770">
      <w:pPr>
        <w:ind w:left="703" w:leftChars="335"/>
        <w:rPr>
          <w:color w:val="auto"/>
        </w:rPr>
      </w:pPr>
    </w:p>
    <w:p w14:paraId="76BC4CE7">
      <w:pPr>
        <w:pStyle w:val="36"/>
        <w:tabs>
          <w:tab w:val="left" w:pos="588"/>
        </w:tabs>
        <w:snapToGrid w:val="0"/>
        <w:spacing w:before="120" w:after="120" w:line="440" w:lineRule="exact"/>
        <w:jc w:val="left"/>
        <w:rPr>
          <w:rFonts w:ascii="宋体" w:hAnsi="宋体"/>
          <w:color w:val="auto"/>
          <w:sz w:val="24"/>
          <w:szCs w:val="24"/>
        </w:rPr>
      </w:pPr>
      <w:r>
        <w:rPr>
          <w:rFonts w:hint="eastAsia" w:ascii="宋体" w:hAnsi="宋体"/>
          <w:color w:val="auto"/>
          <w:sz w:val="24"/>
          <w:szCs w:val="24"/>
        </w:rPr>
        <w:br w:type="column"/>
      </w:r>
      <w:r>
        <w:rPr>
          <w:rFonts w:hint="eastAsia" w:ascii="宋体" w:hAnsi="宋体"/>
          <w:color w:val="auto"/>
          <w:sz w:val="24"/>
          <w:szCs w:val="24"/>
        </w:rPr>
        <w:t>投标人关联关系单位披露表</w:t>
      </w:r>
    </w:p>
    <w:p w14:paraId="0A4DD785">
      <w:pPr>
        <w:pStyle w:val="79"/>
        <w:rPr>
          <w:color w:val="auto"/>
        </w:rPr>
      </w:pPr>
    </w:p>
    <w:p w14:paraId="555F4A49">
      <w:pPr>
        <w:jc w:val="center"/>
        <w:rPr>
          <w:rFonts w:ascii="宋体" w:hAnsi="宋体"/>
          <w:b/>
          <w:color w:val="auto"/>
          <w:sz w:val="24"/>
          <w:szCs w:val="21"/>
        </w:rPr>
      </w:pPr>
      <w:bookmarkStart w:id="358" w:name="_Toc113285532"/>
      <w:bookmarkStart w:id="359" w:name="_Toc112660690"/>
      <w:bookmarkStart w:id="360" w:name="_Toc1816"/>
      <w:bookmarkStart w:id="361" w:name="_Toc27138"/>
      <w:bookmarkStart w:id="362" w:name="_Toc112660586"/>
      <w:bookmarkStart w:id="363" w:name="_Toc19238"/>
      <w:bookmarkStart w:id="364" w:name="_Toc8345"/>
      <w:bookmarkStart w:id="365" w:name="_Toc112144148"/>
      <w:bookmarkStart w:id="366" w:name="_Toc112164761"/>
      <w:bookmarkStart w:id="367" w:name="_Toc113285650"/>
      <w:bookmarkStart w:id="368" w:name="_Toc112164878"/>
      <w:r>
        <w:rPr>
          <w:rFonts w:hint="eastAsia" w:ascii="宋体" w:hAnsi="宋体"/>
          <w:b/>
          <w:color w:val="auto"/>
          <w:sz w:val="24"/>
          <w:szCs w:val="21"/>
        </w:rPr>
        <w:t>投标人关联关系单位披露表</w:t>
      </w:r>
      <w:bookmarkEnd w:id="358"/>
      <w:bookmarkEnd w:id="359"/>
      <w:bookmarkEnd w:id="360"/>
      <w:bookmarkEnd w:id="361"/>
      <w:bookmarkEnd w:id="362"/>
      <w:bookmarkEnd w:id="363"/>
      <w:bookmarkEnd w:id="364"/>
      <w:bookmarkEnd w:id="365"/>
      <w:bookmarkEnd w:id="366"/>
      <w:bookmarkEnd w:id="367"/>
      <w:bookmarkEnd w:id="368"/>
    </w:p>
    <w:tbl>
      <w:tblPr>
        <w:tblStyle w:val="39"/>
        <w:tblpPr w:leftFromText="180" w:rightFromText="180" w:vertAnchor="text" w:horzAnchor="margin" w:tblpXSpec="center" w:tblpY="31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19"/>
        <w:gridCol w:w="1701"/>
        <w:gridCol w:w="1593"/>
        <w:gridCol w:w="2749"/>
      </w:tblGrid>
      <w:tr w14:paraId="778A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3CDC2D34">
            <w:pPr>
              <w:jc w:val="center"/>
              <w:rPr>
                <w:rFonts w:ascii="宋体" w:hAnsi="宋体"/>
                <w:b/>
                <w:color w:val="auto"/>
                <w:szCs w:val="21"/>
              </w:rPr>
            </w:pPr>
            <w:r>
              <w:rPr>
                <w:rFonts w:hint="eastAsia" w:ascii="宋体" w:hAnsi="宋体"/>
                <w:b/>
                <w:color w:val="auto"/>
                <w:szCs w:val="21"/>
              </w:rPr>
              <w:t>序号</w:t>
            </w:r>
          </w:p>
        </w:tc>
        <w:tc>
          <w:tcPr>
            <w:tcW w:w="1919" w:type="dxa"/>
            <w:tcBorders>
              <w:top w:val="single" w:color="auto" w:sz="4" w:space="0"/>
              <w:left w:val="single" w:color="auto" w:sz="4" w:space="0"/>
              <w:bottom w:val="single" w:color="auto" w:sz="4" w:space="0"/>
              <w:right w:val="single" w:color="auto" w:sz="4" w:space="0"/>
            </w:tcBorders>
            <w:vAlign w:val="center"/>
          </w:tcPr>
          <w:p w14:paraId="5D76C531">
            <w:pPr>
              <w:jc w:val="center"/>
              <w:rPr>
                <w:rFonts w:ascii="宋体" w:hAnsi="宋体"/>
                <w:b/>
                <w:color w:val="auto"/>
                <w:szCs w:val="21"/>
              </w:rPr>
            </w:pPr>
            <w:r>
              <w:rPr>
                <w:rFonts w:hint="eastAsia" w:ascii="宋体" w:hAnsi="宋体"/>
                <w:b/>
                <w:color w:val="auto"/>
                <w:szCs w:val="21"/>
              </w:rPr>
              <w:t>关联关系类型</w:t>
            </w:r>
          </w:p>
        </w:tc>
        <w:tc>
          <w:tcPr>
            <w:tcW w:w="1701" w:type="dxa"/>
            <w:tcBorders>
              <w:top w:val="single" w:color="auto" w:sz="4" w:space="0"/>
              <w:left w:val="single" w:color="auto" w:sz="4" w:space="0"/>
              <w:bottom w:val="single" w:color="auto" w:sz="4" w:space="0"/>
              <w:right w:val="single" w:color="auto" w:sz="4" w:space="0"/>
            </w:tcBorders>
            <w:vAlign w:val="center"/>
          </w:tcPr>
          <w:p w14:paraId="5AE59C56">
            <w:pPr>
              <w:jc w:val="center"/>
              <w:rPr>
                <w:rFonts w:ascii="宋体" w:hAnsi="宋体"/>
                <w:b/>
                <w:color w:val="auto"/>
                <w:szCs w:val="21"/>
              </w:rPr>
            </w:pPr>
            <w:r>
              <w:rPr>
                <w:rFonts w:hint="eastAsia" w:ascii="宋体" w:hAnsi="宋体"/>
                <w:b/>
                <w:color w:val="auto"/>
                <w:szCs w:val="21"/>
              </w:rPr>
              <w:t>关联单位名称</w:t>
            </w:r>
          </w:p>
        </w:tc>
        <w:tc>
          <w:tcPr>
            <w:tcW w:w="1593" w:type="dxa"/>
            <w:tcBorders>
              <w:top w:val="single" w:color="auto" w:sz="4" w:space="0"/>
              <w:left w:val="single" w:color="auto" w:sz="4" w:space="0"/>
              <w:bottom w:val="single" w:color="auto" w:sz="4" w:space="0"/>
              <w:right w:val="single" w:color="auto" w:sz="4" w:space="0"/>
            </w:tcBorders>
            <w:vAlign w:val="center"/>
          </w:tcPr>
          <w:p w14:paraId="0692744A">
            <w:pPr>
              <w:jc w:val="center"/>
              <w:rPr>
                <w:rFonts w:ascii="宋体" w:hAnsi="宋体"/>
                <w:b/>
                <w:color w:val="auto"/>
                <w:szCs w:val="21"/>
              </w:rPr>
            </w:pPr>
            <w:r>
              <w:rPr>
                <w:rFonts w:hint="eastAsia" w:ascii="宋体" w:hAnsi="宋体"/>
                <w:b/>
                <w:color w:val="auto"/>
                <w:szCs w:val="21"/>
              </w:rPr>
              <w:t>关联单位</w:t>
            </w:r>
          </w:p>
          <w:p w14:paraId="0F6A4A80">
            <w:pPr>
              <w:jc w:val="center"/>
              <w:rPr>
                <w:rFonts w:ascii="宋体" w:hAnsi="宋体"/>
                <w:b/>
                <w:color w:val="auto"/>
                <w:szCs w:val="21"/>
              </w:rPr>
            </w:pPr>
            <w:r>
              <w:rPr>
                <w:rFonts w:hint="eastAsia" w:ascii="宋体" w:hAnsi="宋体"/>
                <w:b/>
                <w:color w:val="auto"/>
                <w:szCs w:val="21"/>
              </w:rPr>
              <w:t>企业信用代码</w:t>
            </w:r>
          </w:p>
        </w:tc>
        <w:tc>
          <w:tcPr>
            <w:tcW w:w="2749" w:type="dxa"/>
            <w:tcBorders>
              <w:top w:val="single" w:color="auto" w:sz="4" w:space="0"/>
              <w:left w:val="single" w:color="auto" w:sz="4" w:space="0"/>
              <w:bottom w:val="single" w:color="auto" w:sz="4" w:space="0"/>
              <w:right w:val="single" w:color="auto" w:sz="4" w:space="0"/>
            </w:tcBorders>
            <w:vAlign w:val="center"/>
          </w:tcPr>
          <w:p w14:paraId="06376F3D">
            <w:pPr>
              <w:jc w:val="center"/>
              <w:rPr>
                <w:rFonts w:ascii="宋体" w:hAnsi="宋体"/>
                <w:b/>
                <w:color w:val="auto"/>
                <w:szCs w:val="21"/>
              </w:rPr>
            </w:pPr>
            <w:r>
              <w:rPr>
                <w:rFonts w:hint="eastAsia" w:ascii="宋体" w:hAnsi="宋体"/>
                <w:b/>
                <w:color w:val="auto"/>
                <w:szCs w:val="21"/>
              </w:rPr>
              <w:t>与投标人关系</w:t>
            </w:r>
          </w:p>
        </w:tc>
      </w:tr>
      <w:tr w14:paraId="09E5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5DEBCDC5">
            <w:pPr>
              <w:spacing w:line="360" w:lineRule="auto"/>
              <w:jc w:val="center"/>
              <w:rPr>
                <w:rFonts w:ascii="宋体" w:hAnsi="宋体"/>
                <w:bCs/>
                <w:color w:val="auto"/>
                <w:szCs w:val="21"/>
              </w:rPr>
            </w:pPr>
            <w:r>
              <w:rPr>
                <w:rFonts w:hint="eastAsia" w:ascii="宋体" w:hAnsi="宋体"/>
                <w:bCs/>
                <w:color w:val="auto"/>
                <w:szCs w:val="21"/>
              </w:rPr>
              <w:t>1</w:t>
            </w:r>
          </w:p>
        </w:tc>
        <w:tc>
          <w:tcPr>
            <w:tcW w:w="1919" w:type="dxa"/>
            <w:vMerge w:val="restart"/>
            <w:tcBorders>
              <w:top w:val="single" w:color="auto" w:sz="4" w:space="0"/>
              <w:left w:val="single" w:color="auto" w:sz="4" w:space="0"/>
              <w:bottom w:val="single" w:color="auto" w:sz="4" w:space="0"/>
              <w:right w:val="single" w:color="auto" w:sz="4" w:space="0"/>
            </w:tcBorders>
            <w:vAlign w:val="center"/>
          </w:tcPr>
          <w:p w14:paraId="360D2B90">
            <w:pPr>
              <w:spacing w:line="360" w:lineRule="auto"/>
              <w:jc w:val="center"/>
              <w:rPr>
                <w:rFonts w:ascii="宋体" w:hAnsi="宋体"/>
                <w:bCs/>
                <w:color w:val="auto"/>
                <w:szCs w:val="21"/>
              </w:rPr>
            </w:pPr>
            <w:r>
              <w:rPr>
                <w:rFonts w:hint="eastAsia" w:ascii="宋体" w:hAnsi="宋体"/>
                <w:bCs/>
                <w:color w:val="auto"/>
                <w:szCs w:val="21"/>
              </w:rPr>
              <w:t>负责人为同一人</w:t>
            </w:r>
          </w:p>
        </w:tc>
        <w:tc>
          <w:tcPr>
            <w:tcW w:w="1701" w:type="dxa"/>
            <w:tcBorders>
              <w:top w:val="single" w:color="auto" w:sz="4" w:space="0"/>
              <w:left w:val="single" w:color="auto" w:sz="4" w:space="0"/>
              <w:bottom w:val="single" w:color="auto" w:sz="4" w:space="0"/>
              <w:right w:val="single" w:color="auto" w:sz="4" w:space="0"/>
            </w:tcBorders>
            <w:vAlign w:val="center"/>
          </w:tcPr>
          <w:p w14:paraId="6DF2582B">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6AF293EA">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267170F2">
            <w:pPr>
              <w:jc w:val="center"/>
              <w:rPr>
                <w:rFonts w:ascii="宋体" w:hAnsi="宋体"/>
                <w:bCs/>
                <w:color w:val="auto"/>
                <w:szCs w:val="21"/>
              </w:rPr>
            </w:pPr>
          </w:p>
        </w:tc>
      </w:tr>
      <w:tr w14:paraId="7D2F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80" w:type="dxa"/>
            <w:tcBorders>
              <w:top w:val="single" w:color="auto" w:sz="4" w:space="0"/>
              <w:left w:val="single" w:color="auto" w:sz="4" w:space="0"/>
              <w:bottom w:val="single" w:color="auto" w:sz="4" w:space="0"/>
              <w:right w:val="single" w:color="auto" w:sz="4" w:space="0"/>
            </w:tcBorders>
            <w:vAlign w:val="center"/>
          </w:tcPr>
          <w:p w14:paraId="26461C2D">
            <w:pPr>
              <w:spacing w:line="360" w:lineRule="auto"/>
              <w:jc w:val="center"/>
              <w:rPr>
                <w:rFonts w:ascii="宋体" w:hAnsi="宋体"/>
                <w:bCs/>
                <w:color w:val="auto"/>
                <w:szCs w:val="21"/>
              </w:rPr>
            </w:pPr>
            <w:r>
              <w:rPr>
                <w:rFonts w:hint="eastAsia" w:ascii="宋体" w:hAnsi="宋体"/>
                <w:bCs/>
                <w:color w:val="auto"/>
                <w:szCs w:val="21"/>
              </w:rPr>
              <w:t>2</w:t>
            </w:r>
          </w:p>
        </w:tc>
        <w:tc>
          <w:tcPr>
            <w:tcW w:w="1919" w:type="dxa"/>
            <w:vMerge w:val="continue"/>
            <w:tcBorders>
              <w:top w:val="single" w:color="auto" w:sz="4" w:space="0"/>
              <w:left w:val="single" w:color="auto" w:sz="4" w:space="0"/>
              <w:bottom w:val="single" w:color="auto" w:sz="4" w:space="0"/>
              <w:right w:val="single" w:color="auto" w:sz="4" w:space="0"/>
            </w:tcBorders>
            <w:vAlign w:val="center"/>
          </w:tcPr>
          <w:p w14:paraId="5BA579A2">
            <w:pPr>
              <w:widowControl/>
              <w:jc w:val="left"/>
              <w:rPr>
                <w:rFonts w:ascii="宋体" w:hAnsi="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0ACA7D2">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58403AF8">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2BBEDB9">
            <w:pPr>
              <w:jc w:val="center"/>
              <w:rPr>
                <w:rFonts w:ascii="宋体" w:hAnsi="宋体"/>
                <w:bCs/>
                <w:color w:val="auto"/>
                <w:szCs w:val="21"/>
              </w:rPr>
            </w:pPr>
          </w:p>
        </w:tc>
      </w:tr>
      <w:tr w14:paraId="1F4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0" w:type="dxa"/>
            <w:tcBorders>
              <w:top w:val="single" w:color="auto" w:sz="4" w:space="0"/>
              <w:left w:val="single" w:color="auto" w:sz="4" w:space="0"/>
              <w:bottom w:val="single" w:color="auto" w:sz="4" w:space="0"/>
              <w:right w:val="single" w:color="auto" w:sz="4" w:space="0"/>
            </w:tcBorders>
            <w:vAlign w:val="center"/>
          </w:tcPr>
          <w:p w14:paraId="633051B5">
            <w:pPr>
              <w:spacing w:line="360" w:lineRule="auto"/>
              <w:jc w:val="center"/>
              <w:rPr>
                <w:rFonts w:ascii="宋体" w:hAnsi="宋体"/>
                <w:bCs/>
                <w:color w:val="auto"/>
                <w:szCs w:val="21"/>
              </w:rPr>
            </w:pPr>
            <w:r>
              <w:rPr>
                <w:rFonts w:hint="eastAsia" w:ascii="宋体" w:hAnsi="宋体"/>
                <w:bCs/>
                <w:color w:val="auto"/>
                <w:szCs w:val="21"/>
              </w:rPr>
              <w:t>3</w:t>
            </w:r>
          </w:p>
        </w:tc>
        <w:tc>
          <w:tcPr>
            <w:tcW w:w="1919" w:type="dxa"/>
            <w:vMerge w:val="restart"/>
            <w:tcBorders>
              <w:top w:val="single" w:color="auto" w:sz="4" w:space="0"/>
              <w:left w:val="single" w:color="auto" w:sz="4" w:space="0"/>
              <w:bottom w:val="single" w:color="auto" w:sz="4" w:space="0"/>
              <w:right w:val="single" w:color="auto" w:sz="4" w:space="0"/>
            </w:tcBorders>
            <w:vAlign w:val="center"/>
          </w:tcPr>
          <w:p w14:paraId="3C137058">
            <w:pPr>
              <w:spacing w:line="360" w:lineRule="auto"/>
              <w:jc w:val="center"/>
              <w:rPr>
                <w:rFonts w:ascii="宋体" w:hAnsi="宋体"/>
                <w:bCs/>
                <w:color w:val="auto"/>
                <w:szCs w:val="21"/>
              </w:rPr>
            </w:pPr>
            <w:r>
              <w:rPr>
                <w:rFonts w:hint="eastAsia" w:ascii="宋体" w:hAnsi="宋体"/>
                <w:bCs/>
                <w:color w:val="auto"/>
                <w:szCs w:val="21"/>
              </w:rPr>
              <w:t>控股关系</w:t>
            </w:r>
          </w:p>
        </w:tc>
        <w:tc>
          <w:tcPr>
            <w:tcW w:w="1701" w:type="dxa"/>
            <w:tcBorders>
              <w:top w:val="single" w:color="auto" w:sz="4" w:space="0"/>
              <w:left w:val="single" w:color="auto" w:sz="4" w:space="0"/>
              <w:bottom w:val="single" w:color="auto" w:sz="4" w:space="0"/>
              <w:right w:val="single" w:color="auto" w:sz="4" w:space="0"/>
            </w:tcBorders>
            <w:vAlign w:val="center"/>
          </w:tcPr>
          <w:p w14:paraId="073BCB90">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5F40EF75">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1C8A413">
            <w:pPr>
              <w:jc w:val="center"/>
              <w:rPr>
                <w:rFonts w:ascii="宋体" w:hAnsi="宋体"/>
                <w:bCs/>
                <w:color w:val="auto"/>
                <w:szCs w:val="21"/>
              </w:rPr>
            </w:pPr>
            <w:r>
              <w:rPr>
                <w:rFonts w:hint="eastAsia" w:ascii="宋体" w:hAnsi="宋体"/>
                <w:bCs/>
                <w:color w:val="auto"/>
                <w:szCs w:val="21"/>
              </w:rPr>
              <w:t>是我公司的控股股东/子公司</w:t>
            </w:r>
          </w:p>
        </w:tc>
      </w:tr>
      <w:tr w14:paraId="7DDE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80" w:type="dxa"/>
            <w:tcBorders>
              <w:top w:val="single" w:color="auto" w:sz="4" w:space="0"/>
              <w:left w:val="single" w:color="auto" w:sz="4" w:space="0"/>
              <w:bottom w:val="single" w:color="auto" w:sz="4" w:space="0"/>
              <w:right w:val="single" w:color="auto" w:sz="4" w:space="0"/>
            </w:tcBorders>
            <w:vAlign w:val="center"/>
          </w:tcPr>
          <w:p w14:paraId="6C9D3837">
            <w:pPr>
              <w:spacing w:line="360" w:lineRule="auto"/>
              <w:jc w:val="center"/>
              <w:rPr>
                <w:rFonts w:ascii="宋体" w:hAnsi="宋体"/>
                <w:bCs/>
                <w:color w:val="auto"/>
                <w:szCs w:val="21"/>
              </w:rPr>
            </w:pPr>
            <w:r>
              <w:rPr>
                <w:rFonts w:hint="eastAsia" w:ascii="宋体" w:hAnsi="宋体"/>
                <w:bCs/>
                <w:color w:val="auto"/>
                <w:szCs w:val="21"/>
              </w:rPr>
              <w:t>4</w:t>
            </w:r>
          </w:p>
        </w:tc>
        <w:tc>
          <w:tcPr>
            <w:tcW w:w="1919" w:type="dxa"/>
            <w:vMerge w:val="continue"/>
            <w:tcBorders>
              <w:top w:val="single" w:color="auto" w:sz="4" w:space="0"/>
              <w:left w:val="single" w:color="auto" w:sz="4" w:space="0"/>
              <w:bottom w:val="single" w:color="auto" w:sz="4" w:space="0"/>
              <w:right w:val="single" w:color="auto" w:sz="4" w:space="0"/>
            </w:tcBorders>
            <w:vAlign w:val="center"/>
          </w:tcPr>
          <w:p w14:paraId="06EBABFD">
            <w:pPr>
              <w:widowControl/>
              <w:jc w:val="left"/>
              <w:rPr>
                <w:rFonts w:ascii="宋体" w:hAnsi="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1DFE71B">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6123F73D">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303F2CE">
            <w:pPr>
              <w:jc w:val="center"/>
              <w:rPr>
                <w:rFonts w:ascii="宋体" w:hAnsi="宋体"/>
                <w:bCs/>
                <w:color w:val="auto"/>
                <w:szCs w:val="21"/>
              </w:rPr>
            </w:pPr>
            <w:r>
              <w:rPr>
                <w:rFonts w:hint="eastAsia" w:ascii="宋体" w:hAnsi="宋体"/>
                <w:bCs/>
                <w:color w:val="auto"/>
                <w:szCs w:val="21"/>
              </w:rPr>
              <w:t>是我公司的控股股东/子公司</w:t>
            </w:r>
          </w:p>
        </w:tc>
      </w:tr>
      <w:tr w14:paraId="4DCE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0" w:type="dxa"/>
            <w:tcBorders>
              <w:top w:val="single" w:color="auto" w:sz="4" w:space="0"/>
              <w:left w:val="single" w:color="auto" w:sz="4" w:space="0"/>
              <w:bottom w:val="single" w:color="auto" w:sz="4" w:space="0"/>
              <w:right w:val="single" w:color="auto" w:sz="4" w:space="0"/>
            </w:tcBorders>
            <w:vAlign w:val="center"/>
          </w:tcPr>
          <w:p w14:paraId="5A54288F">
            <w:pPr>
              <w:spacing w:line="360" w:lineRule="auto"/>
              <w:jc w:val="center"/>
              <w:rPr>
                <w:rFonts w:ascii="宋体" w:hAnsi="宋体"/>
                <w:bCs/>
                <w:color w:val="auto"/>
                <w:szCs w:val="21"/>
              </w:rPr>
            </w:pPr>
            <w:r>
              <w:rPr>
                <w:rFonts w:hint="eastAsia" w:ascii="宋体" w:hAnsi="宋体"/>
                <w:bCs/>
                <w:color w:val="auto"/>
                <w:szCs w:val="21"/>
              </w:rPr>
              <w:t>5</w:t>
            </w:r>
          </w:p>
        </w:tc>
        <w:tc>
          <w:tcPr>
            <w:tcW w:w="1919" w:type="dxa"/>
            <w:vMerge w:val="restart"/>
            <w:tcBorders>
              <w:top w:val="single" w:color="auto" w:sz="4" w:space="0"/>
              <w:left w:val="single" w:color="auto" w:sz="4" w:space="0"/>
              <w:bottom w:val="single" w:color="auto" w:sz="4" w:space="0"/>
              <w:right w:val="single" w:color="auto" w:sz="4" w:space="0"/>
            </w:tcBorders>
            <w:vAlign w:val="center"/>
          </w:tcPr>
          <w:p w14:paraId="6075236D">
            <w:pPr>
              <w:spacing w:line="360" w:lineRule="auto"/>
              <w:jc w:val="center"/>
              <w:rPr>
                <w:rFonts w:ascii="宋体" w:hAnsi="宋体"/>
                <w:bCs/>
                <w:color w:val="auto"/>
                <w:szCs w:val="21"/>
              </w:rPr>
            </w:pPr>
            <w:r>
              <w:rPr>
                <w:rFonts w:hint="eastAsia" w:ascii="宋体" w:hAnsi="宋体"/>
                <w:bCs/>
                <w:color w:val="auto"/>
                <w:szCs w:val="21"/>
              </w:rPr>
              <w:t>管理关系</w:t>
            </w:r>
          </w:p>
        </w:tc>
        <w:tc>
          <w:tcPr>
            <w:tcW w:w="1701" w:type="dxa"/>
            <w:tcBorders>
              <w:top w:val="single" w:color="auto" w:sz="4" w:space="0"/>
              <w:left w:val="single" w:color="auto" w:sz="4" w:space="0"/>
              <w:bottom w:val="single" w:color="auto" w:sz="4" w:space="0"/>
              <w:right w:val="single" w:color="auto" w:sz="4" w:space="0"/>
            </w:tcBorders>
            <w:vAlign w:val="center"/>
          </w:tcPr>
          <w:p w14:paraId="002668DE">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64B7DEBE">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039CA35">
            <w:pPr>
              <w:jc w:val="center"/>
              <w:rPr>
                <w:rFonts w:ascii="宋体" w:hAnsi="宋体"/>
                <w:bCs/>
                <w:color w:val="auto"/>
                <w:szCs w:val="21"/>
              </w:rPr>
            </w:pPr>
            <w:r>
              <w:rPr>
                <w:rFonts w:hint="eastAsia" w:ascii="宋体" w:hAnsi="宋体"/>
                <w:bCs/>
                <w:color w:val="auto"/>
                <w:szCs w:val="21"/>
              </w:rPr>
              <w:t>是我公司的总公司/分公司</w:t>
            </w:r>
          </w:p>
        </w:tc>
      </w:tr>
      <w:tr w14:paraId="639F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28E61EC5">
            <w:pPr>
              <w:spacing w:line="360" w:lineRule="auto"/>
              <w:jc w:val="center"/>
              <w:rPr>
                <w:rFonts w:ascii="宋体" w:hAnsi="宋体"/>
                <w:bCs/>
                <w:color w:val="auto"/>
                <w:szCs w:val="21"/>
              </w:rPr>
            </w:pPr>
            <w:r>
              <w:rPr>
                <w:rFonts w:hint="eastAsia" w:ascii="宋体" w:hAnsi="宋体"/>
                <w:bCs/>
                <w:color w:val="auto"/>
                <w:szCs w:val="21"/>
              </w:rPr>
              <w:t>6</w:t>
            </w:r>
          </w:p>
        </w:tc>
        <w:tc>
          <w:tcPr>
            <w:tcW w:w="1919" w:type="dxa"/>
            <w:vMerge w:val="continue"/>
            <w:tcBorders>
              <w:top w:val="single" w:color="auto" w:sz="4" w:space="0"/>
              <w:left w:val="single" w:color="auto" w:sz="4" w:space="0"/>
              <w:bottom w:val="single" w:color="auto" w:sz="4" w:space="0"/>
              <w:right w:val="single" w:color="auto" w:sz="4" w:space="0"/>
            </w:tcBorders>
            <w:vAlign w:val="center"/>
          </w:tcPr>
          <w:p w14:paraId="16AAA0CE">
            <w:pPr>
              <w:widowControl/>
              <w:jc w:val="left"/>
              <w:rPr>
                <w:rFonts w:ascii="宋体" w:hAnsi="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1B63C07">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0830D3E2">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4310F4A">
            <w:pPr>
              <w:jc w:val="center"/>
              <w:rPr>
                <w:rFonts w:ascii="宋体" w:hAnsi="宋体"/>
                <w:bCs/>
                <w:color w:val="auto"/>
                <w:szCs w:val="21"/>
              </w:rPr>
            </w:pPr>
            <w:r>
              <w:rPr>
                <w:rFonts w:hint="eastAsia" w:ascii="宋体" w:hAnsi="宋体"/>
                <w:bCs/>
                <w:color w:val="auto"/>
                <w:szCs w:val="21"/>
              </w:rPr>
              <w:t>是我公司的总公司/分公司</w:t>
            </w:r>
          </w:p>
        </w:tc>
      </w:tr>
      <w:tr w14:paraId="177F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74EC397B">
            <w:pPr>
              <w:spacing w:line="360" w:lineRule="auto"/>
              <w:jc w:val="center"/>
              <w:rPr>
                <w:rFonts w:ascii="宋体" w:hAnsi="宋体"/>
                <w:bCs/>
                <w:color w:val="auto"/>
                <w:szCs w:val="21"/>
              </w:rPr>
            </w:pPr>
            <w:r>
              <w:rPr>
                <w:rFonts w:hint="eastAsia" w:ascii="宋体" w:hAnsi="宋体"/>
                <w:bCs/>
                <w:color w:val="auto"/>
                <w:szCs w:val="21"/>
              </w:rPr>
              <w:t>7</w:t>
            </w:r>
          </w:p>
        </w:tc>
        <w:tc>
          <w:tcPr>
            <w:tcW w:w="1919" w:type="dxa"/>
            <w:vMerge w:val="restart"/>
            <w:tcBorders>
              <w:top w:val="single" w:color="auto" w:sz="4" w:space="0"/>
              <w:left w:val="single" w:color="auto" w:sz="4" w:space="0"/>
              <w:right w:val="single" w:color="auto" w:sz="4" w:space="0"/>
            </w:tcBorders>
            <w:vAlign w:val="center"/>
          </w:tcPr>
          <w:p w14:paraId="25D44D93">
            <w:pPr>
              <w:spacing w:line="360" w:lineRule="auto"/>
              <w:jc w:val="center"/>
              <w:rPr>
                <w:rFonts w:ascii="宋体" w:hAnsi="宋体"/>
                <w:bCs/>
                <w:color w:val="auto"/>
                <w:szCs w:val="21"/>
              </w:rPr>
            </w:pPr>
            <w:r>
              <w:rPr>
                <w:rFonts w:hint="eastAsia" w:ascii="宋体" w:hAnsi="宋体"/>
                <w:bCs/>
                <w:color w:val="auto"/>
                <w:szCs w:val="21"/>
              </w:rPr>
              <w:t>母公司参股的</w:t>
            </w:r>
          </w:p>
          <w:p w14:paraId="4356BDA5">
            <w:pPr>
              <w:spacing w:line="360" w:lineRule="auto"/>
              <w:jc w:val="center"/>
              <w:rPr>
                <w:rFonts w:ascii="宋体" w:hAnsi="宋体"/>
                <w:bCs/>
                <w:color w:val="auto"/>
                <w:szCs w:val="21"/>
              </w:rPr>
            </w:pPr>
            <w:r>
              <w:rPr>
                <w:rFonts w:hint="eastAsia" w:ascii="宋体" w:hAnsi="宋体"/>
                <w:bCs/>
                <w:color w:val="auto"/>
                <w:szCs w:val="21"/>
              </w:rPr>
              <w:t>子公司</w:t>
            </w:r>
          </w:p>
        </w:tc>
        <w:tc>
          <w:tcPr>
            <w:tcW w:w="1701" w:type="dxa"/>
            <w:tcBorders>
              <w:top w:val="single" w:color="auto" w:sz="4" w:space="0"/>
              <w:left w:val="single" w:color="auto" w:sz="4" w:space="0"/>
              <w:bottom w:val="single" w:color="auto" w:sz="4" w:space="0"/>
              <w:right w:val="single" w:color="auto" w:sz="4" w:space="0"/>
            </w:tcBorders>
            <w:vAlign w:val="center"/>
          </w:tcPr>
          <w:p w14:paraId="11DB54A0">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6DF7175C">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34A0A660">
            <w:pPr>
              <w:jc w:val="center"/>
              <w:rPr>
                <w:rFonts w:ascii="宋体" w:hAnsi="宋体"/>
                <w:bCs/>
                <w:color w:val="auto"/>
                <w:szCs w:val="21"/>
              </w:rPr>
            </w:pPr>
          </w:p>
        </w:tc>
      </w:tr>
      <w:tr w14:paraId="46F4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0E4D3D8A">
            <w:pPr>
              <w:spacing w:line="360" w:lineRule="auto"/>
              <w:jc w:val="center"/>
              <w:rPr>
                <w:rFonts w:ascii="宋体" w:hAnsi="宋体"/>
                <w:bCs/>
                <w:color w:val="auto"/>
                <w:szCs w:val="21"/>
              </w:rPr>
            </w:pPr>
            <w:r>
              <w:rPr>
                <w:rFonts w:hint="eastAsia" w:ascii="宋体" w:hAnsi="宋体"/>
                <w:bCs/>
                <w:color w:val="auto"/>
                <w:szCs w:val="21"/>
              </w:rPr>
              <w:t>8</w:t>
            </w:r>
          </w:p>
        </w:tc>
        <w:tc>
          <w:tcPr>
            <w:tcW w:w="1919" w:type="dxa"/>
            <w:vMerge w:val="continue"/>
            <w:tcBorders>
              <w:left w:val="single" w:color="auto" w:sz="4" w:space="0"/>
              <w:bottom w:val="single" w:color="auto" w:sz="4" w:space="0"/>
              <w:right w:val="single" w:color="auto" w:sz="4" w:space="0"/>
            </w:tcBorders>
            <w:vAlign w:val="center"/>
          </w:tcPr>
          <w:p w14:paraId="5E301D9B">
            <w:pPr>
              <w:spacing w:line="360" w:lineRule="auto"/>
              <w:jc w:val="center"/>
              <w:rPr>
                <w:rFonts w:ascii="宋体" w:hAnsi="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A9CD8FB">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42E0032A">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9D710CB">
            <w:pPr>
              <w:jc w:val="center"/>
              <w:rPr>
                <w:rFonts w:ascii="宋体" w:hAnsi="宋体"/>
                <w:bCs/>
                <w:color w:val="auto"/>
                <w:szCs w:val="21"/>
              </w:rPr>
            </w:pPr>
          </w:p>
        </w:tc>
      </w:tr>
      <w:tr w14:paraId="12EC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vAlign w:val="center"/>
          </w:tcPr>
          <w:p w14:paraId="5ACCF66F">
            <w:pPr>
              <w:spacing w:line="360" w:lineRule="auto"/>
              <w:jc w:val="center"/>
              <w:rPr>
                <w:rFonts w:ascii="宋体" w:hAnsi="宋体"/>
                <w:bCs/>
                <w:color w:val="auto"/>
                <w:szCs w:val="21"/>
              </w:rPr>
            </w:pPr>
          </w:p>
        </w:tc>
        <w:tc>
          <w:tcPr>
            <w:tcW w:w="1919" w:type="dxa"/>
            <w:tcBorders>
              <w:top w:val="single" w:color="auto" w:sz="4" w:space="0"/>
              <w:left w:val="single" w:color="auto" w:sz="4" w:space="0"/>
              <w:bottom w:val="single" w:color="auto" w:sz="4" w:space="0"/>
              <w:right w:val="single" w:color="auto" w:sz="4" w:space="0"/>
            </w:tcBorders>
            <w:vAlign w:val="center"/>
          </w:tcPr>
          <w:p w14:paraId="2EB57674">
            <w:pPr>
              <w:spacing w:line="360" w:lineRule="auto"/>
              <w:jc w:val="center"/>
              <w:rPr>
                <w:rFonts w:ascii="宋体" w:hAnsi="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9EE19F7">
            <w:pPr>
              <w:spacing w:line="360" w:lineRule="auto"/>
              <w:jc w:val="center"/>
              <w:rPr>
                <w:rFonts w:ascii="宋体" w:hAnsi="宋体"/>
                <w:bCs/>
                <w:color w:val="auto"/>
                <w:szCs w:val="21"/>
              </w:rPr>
            </w:pPr>
          </w:p>
        </w:tc>
        <w:tc>
          <w:tcPr>
            <w:tcW w:w="1593" w:type="dxa"/>
            <w:tcBorders>
              <w:top w:val="single" w:color="auto" w:sz="4" w:space="0"/>
              <w:left w:val="single" w:color="auto" w:sz="4" w:space="0"/>
              <w:bottom w:val="single" w:color="auto" w:sz="4" w:space="0"/>
              <w:right w:val="single" w:color="auto" w:sz="4" w:space="0"/>
            </w:tcBorders>
            <w:vAlign w:val="center"/>
          </w:tcPr>
          <w:p w14:paraId="7BE0D1C8">
            <w:pPr>
              <w:spacing w:line="360" w:lineRule="auto"/>
              <w:jc w:val="center"/>
              <w:rPr>
                <w:rFonts w:ascii="宋体" w:hAnsi="宋体"/>
                <w:bCs/>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7048EEA7">
            <w:pPr>
              <w:spacing w:line="360" w:lineRule="auto"/>
              <w:jc w:val="center"/>
              <w:rPr>
                <w:rFonts w:ascii="宋体" w:hAnsi="宋体"/>
                <w:bCs/>
                <w:color w:val="auto"/>
                <w:szCs w:val="21"/>
              </w:rPr>
            </w:pPr>
          </w:p>
        </w:tc>
      </w:tr>
    </w:tbl>
    <w:p w14:paraId="7097738A">
      <w:pPr>
        <w:spacing w:line="360" w:lineRule="auto"/>
        <w:ind w:firstLine="422" w:firstLineChars="200"/>
        <w:jc w:val="left"/>
        <w:rPr>
          <w:rFonts w:ascii="宋体" w:hAnsi="宋体"/>
          <w:b/>
          <w:color w:val="auto"/>
          <w:szCs w:val="21"/>
        </w:rPr>
      </w:pPr>
    </w:p>
    <w:p w14:paraId="2D463CDE">
      <w:pPr>
        <w:spacing w:line="360" w:lineRule="auto"/>
        <w:ind w:firstLine="422" w:firstLineChars="200"/>
        <w:jc w:val="left"/>
        <w:rPr>
          <w:rFonts w:ascii="宋体" w:hAnsi="宋体"/>
          <w:b/>
          <w:color w:val="auto"/>
          <w:szCs w:val="21"/>
        </w:rPr>
      </w:pPr>
    </w:p>
    <w:p w14:paraId="15A8ED4C">
      <w:pPr>
        <w:spacing w:line="360" w:lineRule="auto"/>
        <w:ind w:firstLine="422" w:firstLineChars="200"/>
        <w:jc w:val="left"/>
        <w:rPr>
          <w:rFonts w:ascii="宋体" w:hAnsi="宋体"/>
          <w:b/>
          <w:color w:val="auto"/>
          <w:szCs w:val="21"/>
        </w:rPr>
      </w:pPr>
      <w:r>
        <w:rPr>
          <w:rFonts w:hint="eastAsia" w:ascii="宋体" w:hAnsi="宋体"/>
          <w:b/>
          <w:color w:val="auto"/>
          <w:szCs w:val="21"/>
        </w:rPr>
        <w:t>投标人应如实披露关联关系单位，评标过程中如发现各投标人之间存在控股管理关系，招标人有权取消有关的投标人参与本项目的资格或重新组织招标。</w:t>
      </w:r>
    </w:p>
    <w:p w14:paraId="68E0ED93">
      <w:pPr>
        <w:spacing w:line="360" w:lineRule="auto"/>
        <w:ind w:firstLine="422" w:firstLineChars="200"/>
        <w:jc w:val="left"/>
        <w:rPr>
          <w:rFonts w:ascii="宋体" w:hAnsi="宋体"/>
          <w:b/>
          <w:color w:val="auto"/>
          <w:szCs w:val="21"/>
        </w:rPr>
      </w:pPr>
    </w:p>
    <w:p w14:paraId="1DDF1D53">
      <w:pPr>
        <w:spacing w:line="600" w:lineRule="auto"/>
        <w:rPr>
          <w:rFonts w:ascii="宋体" w:hAnsi="宋体"/>
          <w:color w:val="auto"/>
          <w:szCs w:val="21"/>
        </w:rPr>
      </w:pPr>
      <w:r>
        <w:rPr>
          <w:rFonts w:hint="eastAsia" w:ascii="宋体" w:hAnsi="宋体"/>
          <w:color w:val="auto"/>
          <w:szCs w:val="21"/>
        </w:rPr>
        <w:t>投标人名称（公章）：</w:t>
      </w:r>
      <w:r>
        <w:rPr>
          <w:rFonts w:hint="eastAsia" w:ascii="宋体" w:hAnsi="宋体"/>
          <w:color w:val="auto"/>
          <w:szCs w:val="21"/>
          <w:u w:val="single"/>
        </w:rPr>
        <w:t>　　　　　　　          　</w:t>
      </w:r>
    </w:p>
    <w:p w14:paraId="43FAA3C0">
      <w:pPr>
        <w:spacing w:line="300" w:lineRule="exact"/>
        <w:jc w:val="left"/>
        <w:rPr>
          <w:rFonts w:ascii="宋体" w:hAnsi="宋体"/>
          <w:color w:val="auto"/>
          <w:szCs w:val="21"/>
          <w:u w:val="single"/>
        </w:rPr>
      </w:pPr>
    </w:p>
    <w:p w14:paraId="1DEA0DA5">
      <w:pPr>
        <w:spacing w:line="600" w:lineRule="auto"/>
        <w:jc w:val="left"/>
        <w:rPr>
          <w:rFonts w:ascii="宋体" w:hAnsi="宋体"/>
          <w:color w:val="auto"/>
          <w:szCs w:val="21"/>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 xml:space="preserve">年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14:paraId="03365F6A">
      <w:pPr>
        <w:ind w:left="703" w:leftChars="335"/>
        <w:rPr>
          <w:color w:val="auto"/>
        </w:rPr>
      </w:pPr>
    </w:p>
    <w:p w14:paraId="2812B511">
      <w:pPr>
        <w:pStyle w:val="36"/>
        <w:spacing w:before="0"/>
        <w:rPr>
          <w:rFonts w:ascii="Microsoft New Tai Lue" w:hAnsi="Microsoft New Tai Lue" w:cs="Microsoft New Tai Lue"/>
          <w:bCs w:val="0"/>
          <w:color w:val="auto"/>
          <w:sz w:val="24"/>
          <w:szCs w:val="24"/>
        </w:rPr>
      </w:pPr>
      <w:r>
        <w:rPr>
          <w:rFonts w:ascii="Microsoft New Tai Lue" w:hAnsi="Microsoft New Tai Lue" w:cs="Microsoft New Tai Lue"/>
          <w:bCs w:val="0"/>
          <w:color w:val="auto"/>
          <w:sz w:val="24"/>
          <w:szCs w:val="24"/>
        </w:rPr>
        <w:br w:type="page"/>
      </w:r>
      <w:bookmarkStart w:id="369" w:name="_Toc107246293"/>
      <w:bookmarkStart w:id="370" w:name="_Toc104560912"/>
      <w:r>
        <w:rPr>
          <w:rFonts w:ascii="Microsoft New Tai Lue" w:hAnsi="Microsoft New Tai Lue" w:cs="Microsoft New Tai Lue"/>
          <w:bCs w:val="0"/>
          <w:color w:val="auto"/>
          <w:sz w:val="24"/>
          <w:szCs w:val="24"/>
        </w:rPr>
        <w:t>（9）投标保证金（如需）</w:t>
      </w:r>
      <w:bookmarkEnd w:id="354"/>
      <w:bookmarkEnd w:id="369"/>
      <w:bookmarkEnd w:id="370"/>
    </w:p>
    <w:p w14:paraId="1EE667C4">
      <w:pPr>
        <w:widowControl/>
        <w:jc w:val="left"/>
        <w:rPr>
          <w:b/>
          <w:color w:val="auto"/>
          <w:szCs w:val="21"/>
        </w:rPr>
      </w:pPr>
      <w:r>
        <w:rPr>
          <w:rFonts w:hint="eastAsia"/>
          <w:b/>
          <w:color w:val="auto"/>
          <w:szCs w:val="21"/>
        </w:rPr>
        <w:t>投标</w:t>
      </w:r>
      <w:r>
        <w:rPr>
          <w:b/>
          <w:color w:val="auto"/>
          <w:szCs w:val="21"/>
        </w:rPr>
        <w:t>保证金缴纳凭证复印件</w:t>
      </w:r>
    </w:p>
    <w:tbl>
      <w:tblPr>
        <w:tblStyle w:val="3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14:paraId="17D8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9039" w:type="dxa"/>
          </w:tcPr>
          <w:p w14:paraId="50404B29">
            <w:pPr>
              <w:widowControl/>
              <w:jc w:val="left"/>
              <w:rPr>
                <w:color w:val="auto"/>
                <w:szCs w:val="21"/>
              </w:rPr>
            </w:pPr>
          </w:p>
        </w:tc>
      </w:tr>
    </w:tbl>
    <w:p w14:paraId="32D113BF">
      <w:pPr>
        <w:widowControl/>
        <w:jc w:val="left"/>
        <w:rPr>
          <w:b/>
          <w:bCs/>
          <w:color w:val="auto"/>
          <w:szCs w:val="18"/>
        </w:rPr>
      </w:pPr>
    </w:p>
    <w:p w14:paraId="1DA6C80B">
      <w:pPr>
        <w:widowControl/>
        <w:jc w:val="left"/>
        <w:rPr>
          <w:b/>
          <w:color w:val="auto"/>
          <w:szCs w:val="21"/>
        </w:rPr>
      </w:pPr>
      <w:r>
        <w:rPr>
          <w:rFonts w:hint="eastAsia"/>
          <w:b/>
          <w:color w:val="auto"/>
          <w:szCs w:val="21"/>
        </w:rPr>
        <w:t>投标</w:t>
      </w:r>
      <w:r>
        <w:rPr>
          <w:b/>
          <w:color w:val="auto"/>
          <w:szCs w:val="21"/>
        </w:rPr>
        <w:t>保证金退款账户信息</w:t>
      </w:r>
    </w:p>
    <w:tbl>
      <w:tblPr>
        <w:tblStyle w:val="3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596"/>
        <w:gridCol w:w="3358"/>
      </w:tblGrid>
      <w:tr w14:paraId="6337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085" w:type="dxa"/>
            <w:vAlign w:val="center"/>
          </w:tcPr>
          <w:p w14:paraId="6A4B3820">
            <w:pPr>
              <w:widowControl/>
              <w:jc w:val="center"/>
              <w:rPr>
                <w:color w:val="auto"/>
                <w:szCs w:val="21"/>
              </w:rPr>
            </w:pPr>
            <w:r>
              <w:rPr>
                <w:rFonts w:hint="eastAsia"/>
                <w:color w:val="auto"/>
                <w:szCs w:val="21"/>
              </w:rPr>
              <w:t>投标人</w:t>
            </w:r>
            <w:r>
              <w:rPr>
                <w:color w:val="auto"/>
                <w:szCs w:val="21"/>
              </w:rPr>
              <w:t>名称</w:t>
            </w:r>
          </w:p>
        </w:tc>
        <w:tc>
          <w:tcPr>
            <w:tcW w:w="2596" w:type="dxa"/>
            <w:vAlign w:val="center"/>
          </w:tcPr>
          <w:p w14:paraId="0D6043FE">
            <w:pPr>
              <w:widowControl/>
              <w:jc w:val="center"/>
              <w:rPr>
                <w:color w:val="auto"/>
                <w:szCs w:val="21"/>
              </w:rPr>
            </w:pPr>
            <w:r>
              <w:rPr>
                <w:color w:val="auto"/>
                <w:szCs w:val="21"/>
              </w:rPr>
              <w:t>退款银行</w:t>
            </w:r>
          </w:p>
        </w:tc>
        <w:tc>
          <w:tcPr>
            <w:tcW w:w="3358" w:type="dxa"/>
            <w:vAlign w:val="center"/>
          </w:tcPr>
          <w:p w14:paraId="1600BF09">
            <w:pPr>
              <w:widowControl/>
              <w:jc w:val="center"/>
              <w:rPr>
                <w:color w:val="auto"/>
                <w:szCs w:val="21"/>
              </w:rPr>
            </w:pPr>
            <w:r>
              <w:rPr>
                <w:color w:val="auto"/>
                <w:szCs w:val="21"/>
              </w:rPr>
              <w:t>退款账号</w:t>
            </w:r>
          </w:p>
        </w:tc>
      </w:tr>
      <w:tr w14:paraId="08A0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085" w:type="dxa"/>
          </w:tcPr>
          <w:p w14:paraId="7276F5EA">
            <w:pPr>
              <w:widowControl/>
              <w:jc w:val="left"/>
              <w:rPr>
                <w:color w:val="auto"/>
                <w:szCs w:val="21"/>
              </w:rPr>
            </w:pPr>
          </w:p>
        </w:tc>
        <w:tc>
          <w:tcPr>
            <w:tcW w:w="2596" w:type="dxa"/>
          </w:tcPr>
          <w:p w14:paraId="2AD9E019">
            <w:pPr>
              <w:widowControl/>
              <w:jc w:val="left"/>
              <w:rPr>
                <w:color w:val="auto"/>
                <w:szCs w:val="21"/>
              </w:rPr>
            </w:pPr>
          </w:p>
        </w:tc>
        <w:tc>
          <w:tcPr>
            <w:tcW w:w="3358" w:type="dxa"/>
          </w:tcPr>
          <w:p w14:paraId="0C849ACF">
            <w:pPr>
              <w:widowControl/>
              <w:jc w:val="left"/>
              <w:rPr>
                <w:color w:val="auto"/>
                <w:szCs w:val="21"/>
              </w:rPr>
            </w:pPr>
          </w:p>
        </w:tc>
      </w:tr>
    </w:tbl>
    <w:p w14:paraId="3A05CDDC">
      <w:pPr>
        <w:widowControl/>
        <w:jc w:val="left"/>
        <w:rPr>
          <w:color w:val="auto"/>
          <w:szCs w:val="21"/>
        </w:rPr>
      </w:pPr>
    </w:p>
    <w:tbl>
      <w:tblPr>
        <w:tblStyle w:val="39"/>
        <w:tblW w:w="9073" w:type="dxa"/>
        <w:tblInd w:w="-34" w:type="dxa"/>
        <w:tblLayout w:type="fixed"/>
        <w:tblCellMar>
          <w:top w:w="0" w:type="dxa"/>
          <w:left w:w="108" w:type="dxa"/>
          <w:bottom w:w="0" w:type="dxa"/>
          <w:right w:w="108" w:type="dxa"/>
        </w:tblCellMar>
      </w:tblPr>
      <w:tblGrid>
        <w:gridCol w:w="1985"/>
        <w:gridCol w:w="1276"/>
        <w:gridCol w:w="1653"/>
        <w:gridCol w:w="1212"/>
        <w:gridCol w:w="914"/>
        <w:gridCol w:w="2033"/>
      </w:tblGrid>
      <w:tr w14:paraId="693D6E7A">
        <w:tblPrEx>
          <w:tblCellMar>
            <w:top w:w="0" w:type="dxa"/>
            <w:left w:w="108" w:type="dxa"/>
            <w:bottom w:w="0" w:type="dxa"/>
            <w:right w:w="108" w:type="dxa"/>
          </w:tblCellMar>
        </w:tblPrEx>
        <w:trPr>
          <w:trHeight w:val="420" w:hRule="atLeast"/>
        </w:trPr>
        <w:tc>
          <w:tcPr>
            <w:tcW w:w="9073" w:type="dxa"/>
            <w:gridSpan w:val="6"/>
            <w:tcBorders>
              <w:top w:val="nil"/>
              <w:bottom w:val="single" w:color="auto" w:sz="4" w:space="0"/>
            </w:tcBorders>
            <w:vAlign w:val="center"/>
          </w:tcPr>
          <w:p w14:paraId="7B3D6DED">
            <w:pPr>
              <w:widowControl/>
              <w:jc w:val="left"/>
              <w:rPr>
                <w:b/>
                <w:color w:val="auto"/>
                <w:szCs w:val="21"/>
              </w:rPr>
            </w:pPr>
            <w:r>
              <w:rPr>
                <w:b/>
                <w:color w:val="auto"/>
                <w:szCs w:val="21"/>
              </w:rPr>
              <w:t>开具发票信息</w:t>
            </w:r>
          </w:p>
        </w:tc>
      </w:tr>
      <w:tr w14:paraId="55B74C73">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603FCA52">
            <w:pPr>
              <w:widowControl/>
              <w:jc w:val="center"/>
              <w:rPr>
                <w:color w:val="auto"/>
                <w:szCs w:val="21"/>
              </w:rPr>
            </w:pPr>
            <w:r>
              <w:rPr>
                <w:color w:val="auto"/>
                <w:szCs w:val="21"/>
              </w:rPr>
              <w:t>发票类型</w:t>
            </w:r>
          </w:p>
        </w:tc>
        <w:tc>
          <w:tcPr>
            <w:tcW w:w="2865" w:type="dxa"/>
            <w:gridSpan w:val="2"/>
            <w:tcBorders>
              <w:top w:val="single" w:color="auto" w:sz="4" w:space="0"/>
              <w:left w:val="nil"/>
              <w:bottom w:val="single" w:color="auto" w:sz="4" w:space="0"/>
            </w:tcBorders>
            <w:vAlign w:val="center"/>
          </w:tcPr>
          <w:p w14:paraId="5D77E8F0">
            <w:pPr>
              <w:widowControl/>
              <w:jc w:val="center"/>
              <w:rPr>
                <w:color w:val="auto"/>
                <w:szCs w:val="21"/>
              </w:rPr>
            </w:pPr>
            <w:r>
              <w:rPr>
                <w:color w:val="auto"/>
                <w:szCs w:val="21"/>
              </w:rPr>
              <w:t>□</w:t>
            </w:r>
            <w:r>
              <w:rPr>
                <w:rStyle w:val="53"/>
                <w:color w:val="auto"/>
                <w:szCs w:val="21"/>
              </w:rPr>
              <w:t>增值税专用发票</w:t>
            </w:r>
          </w:p>
        </w:tc>
        <w:tc>
          <w:tcPr>
            <w:tcW w:w="2947" w:type="dxa"/>
            <w:gridSpan w:val="2"/>
            <w:tcBorders>
              <w:top w:val="single" w:color="auto" w:sz="4" w:space="0"/>
              <w:bottom w:val="single" w:color="auto" w:sz="4" w:space="0"/>
              <w:right w:val="single" w:color="auto" w:sz="4" w:space="0"/>
            </w:tcBorders>
            <w:vAlign w:val="center"/>
          </w:tcPr>
          <w:p w14:paraId="20CF45F7">
            <w:pPr>
              <w:ind w:left="510"/>
              <w:jc w:val="center"/>
              <w:rPr>
                <w:color w:val="auto"/>
                <w:szCs w:val="21"/>
              </w:rPr>
            </w:pPr>
            <w:r>
              <w:rPr>
                <w:color w:val="auto"/>
                <w:szCs w:val="21"/>
              </w:rPr>
              <w:t>□</w:t>
            </w:r>
            <w:r>
              <w:rPr>
                <w:rStyle w:val="53"/>
                <w:color w:val="auto"/>
                <w:szCs w:val="21"/>
              </w:rPr>
              <w:t xml:space="preserve"> 增值税普通发票</w:t>
            </w:r>
          </w:p>
        </w:tc>
      </w:tr>
      <w:tr w14:paraId="74A5341B">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68B5B180">
            <w:pPr>
              <w:widowControl/>
              <w:jc w:val="center"/>
              <w:rPr>
                <w:color w:val="auto"/>
                <w:szCs w:val="21"/>
              </w:rPr>
            </w:pPr>
            <w:r>
              <w:rPr>
                <w:color w:val="auto"/>
                <w:szCs w:val="21"/>
              </w:rPr>
              <w:t>单位名称</w:t>
            </w:r>
          </w:p>
        </w:tc>
        <w:tc>
          <w:tcPr>
            <w:tcW w:w="5812" w:type="dxa"/>
            <w:gridSpan w:val="4"/>
            <w:tcBorders>
              <w:top w:val="single" w:color="auto" w:sz="4" w:space="0"/>
              <w:left w:val="nil"/>
              <w:bottom w:val="single" w:color="auto" w:sz="4" w:space="0"/>
              <w:right w:val="single" w:color="auto" w:sz="4" w:space="0"/>
            </w:tcBorders>
            <w:vAlign w:val="center"/>
          </w:tcPr>
          <w:p w14:paraId="6D4F3929">
            <w:pPr>
              <w:widowControl/>
              <w:jc w:val="center"/>
              <w:rPr>
                <w:color w:val="auto"/>
                <w:szCs w:val="21"/>
              </w:rPr>
            </w:pPr>
          </w:p>
        </w:tc>
      </w:tr>
      <w:tr w14:paraId="501636DA">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tcPr>
          <w:p w14:paraId="0500CF54">
            <w:pPr>
              <w:widowControl/>
              <w:jc w:val="center"/>
              <w:rPr>
                <w:color w:val="auto"/>
                <w:szCs w:val="21"/>
              </w:rPr>
            </w:pPr>
            <w:r>
              <w:rPr>
                <w:color w:val="auto"/>
                <w:szCs w:val="21"/>
              </w:rPr>
              <w:t>纳税人识别号</w:t>
            </w:r>
          </w:p>
        </w:tc>
        <w:tc>
          <w:tcPr>
            <w:tcW w:w="5812" w:type="dxa"/>
            <w:gridSpan w:val="4"/>
            <w:tcBorders>
              <w:top w:val="single" w:color="auto" w:sz="4" w:space="0"/>
              <w:left w:val="single" w:color="auto" w:sz="4" w:space="0"/>
              <w:bottom w:val="single" w:color="auto" w:sz="4" w:space="0"/>
              <w:right w:val="single" w:color="auto" w:sz="4" w:space="0"/>
            </w:tcBorders>
            <w:vAlign w:val="center"/>
          </w:tcPr>
          <w:p w14:paraId="6CA9A15B">
            <w:pPr>
              <w:widowControl/>
              <w:rPr>
                <w:color w:val="auto"/>
                <w:szCs w:val="21"/>
              </w:rPr>
            </w:pPr>
          </w:p>
        </w:tc>
      </w:tr>
      <w:tr w14:paraId="70F55BBB">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tcPr>
          <w:p w14:paraId="4C3B3960">
            <w:pPr>
              <w:widowControl/>
              <w:jc w:val="center"/>
              <w:rPr>
                <w:color w:val="auto"/>
                <w:szCs w:val="21"/>
              </w:rPr>
            </w:pPr>
            <w:r>
              <w:rPr>
                <w:color w:val="auto"/>
                <w:szCs w:val="21"/>
              </w:rPr>
              <w:t>单位注册地址</w:t>
            </w:r>
          </w:p>
        </w:tc>
        <w:tc>
          <w:tcPr>
            <w:tcW w:w="5812" w:type="dxa"/>
            <w:gridSpan w:val="4"/>
            <w:tcBorders>
              <w:top w:val="single" w:color="auto" w:sz="4" w:space="0"/>
              <w:left w:val="single" w:color="auto" w:sz="4" w:space="0"/>
              <w:bottom w:val="single" w:color="auto" w:sz="4" w:space="0"/>
              <w:right w:val="single" w:color="auto" w:sz="4" w:space="0"/>
            </w:tcBorders>
            <w:vAlign w:val="center"/>
          </w:tcPr>
          <w:p w14:paraId="042FE6C8">
            <w:pPr>
              <w:widowControl/>
              <w:rPr>
                <w:color w:val="auto"/>
                <w:szCs w:val="21"/>
              </w:rPr>
            </w:pPr>
          </w:p>
        </w:tc>
      </w:tr>
      <w:tr w14:paraId="373D5433">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tcPr>
          <w:p w14:paraId="3E29506F">
            <w:pPr>
              <w:widowControl/>
              <w:jc w:val="center"/>
              <w:rPr>
                <w:color w:val="auto"/>
                <w:szCs w:val="21"/>
              </w:rPr>
            </w:pPr>
            <w:r>
              <w:rPr>
                <w:color w:val="auto"/>
                <w:szCs w:val="21"/>
              </w:rPr>
              <w:t>单位联系电话</w:t>
            </w:r>
          </w:p>
          <w:p w14:paraId="6DCB9140">
            <w:pPr>
              <w:widowControl/>
              <w:jc w:val="center"/>
              <w:rPr>
                <w:color w:val="auto"/>
                <w:szCs w:val="21"/>
              </w:rPr>
            </w:pPr>
            <w:r>
              <w:rPr>
                <w:color w:val="auto"/>
                <w:szCs w:val="21"/>
              </w:rPr>
              <w:t>（增值税发票上填列的）</w:t>
            </w:r>
          </w:p>
        </w:tc>
        <w:tc>
          <w:tcPr>
            <w:tcW w:w="5812" w:type="dxa"/>
            <w:gridSpan w:val="4"/>
            <w:tcBorders>
              <w:top w:val="single" w:color="auto" w:sz="4" w:space="0"/>
              <w:left w:val="single" w:color="auto" w:sz="4" w:space="0"/>
              <w:bottom w:val="single" w:color="auto" w:sz="4" w:space="0"/>
              <w:right w:val="single" w:color="auto" w:sz="4" w:space="0"/>
            </w:tcBorders>
            <w:vAlign w:val="center"/>
          </w:tcPr>
          <w:p w14:paraId="7F1C1580">
            <w:pPr>
              <w:widowControl/>
              <w:rPr>
                <w:color w:val="auto"/>
                <w:szCs w:val="21"/>
              </w:rPr>
            </w:pPr>
          </w:p>
        </w:tc>
      </w:tr>
      <w:tr w14:paraId="15EE2635">
        <w:tblPrEx>
          <w:tblCellMar>
            <w:top w:w="0" w:type="dxa"/>
            <w:left w:w="108" w:type="dxa"/>
            <w:bottom w:w="0" w:type="dxa"/>
            <w:right w:w="108" w:type="dxa"/>
          </w:tblCellMar>
        </w:tblPrEx>
        <w:trPr>
          <w:trHeight w:val="318" w:hRule="atLeast"/>
        </w:trPr>
        <w:tc>
          <w:tcPr>
            <w:tcW w:w="3261" w:type="dxa"/>
            <w:gridSpan w:val="2"/>
            <w:tcBorders>
              <w:top w:val="single" w:color="auto" w:sz="4" w:space="0"/>
              <w:left w:val="single" w:color="auto" w:sz="4" w:space="0"/>
              <w:bottom w:val="single" w:color="auto" w:sz="4" w:space="0"/>
              <w:right w:val="single" w:color="auto" w:sz="4" w:space="0"/>
            </w:tcBorders>
          </w:tcPr>
          <w:p w14:paraId="5A389E34">
            <w:pPr>
              <w:widowControl/>
              <w:jc w:val="center"/>
              <w:rPr>
                <w:color w:val="auto"/>
                <w:szCs w:val="21"/>
              </w:rPr>
            </w:pPr>
            <w:r>
              <w:rPr>
                <w:color w:val="auto"/>
                <w:szCs w:val="21"/>
              </w:rPr>
              <w:t>开户银行及账号</w:t>
            </w:r>
          </w:p>
          <w:p w14:paraId="2274D345">
            <w:pPr>
              <w:widowControl/>
              <w:jc w:val="center"/>
              <w:rPr>
                <w:color w:val="auto"/>
                <w:szCs w:val="21"/>
              </w:rPr>
            </w:pPr>
            <w:r>
              <w:rPr>
                <w:color w:val="auto"/>
                <w:szCs w:val="21"/>
              </w:rPr>
              <w:t>（在主管国税机关备案登记的）</w:t>
            </w:r>
          </w:p>
        </w:tc>
        <w:tc>
          <w:tcPr>
            <w:tcW w:w="5812" w:type="dxa"/>
            <w:gridSpan w:val="4"/>
            <w:tcBorders>
              <w:top w:val="single" w:color="auto" w:sz="4" w:space="0"/>
              <w:left w:val="single" w:color="auto" w:sz="4" w:space="0"/>
              <w:bottom w:val="single" w:color="auto" w:sz="4" w:space="0"/>
              <w:right w:val="single" w:color="auto" w:sz="4" w:space="0"/>
            </w:tcBorders>
            <w:vAlign w:val="center"/>
          </w:tcPr>
          <w:p w14:paraId="7967F5D3">
            <w:pPr>
              <w:widowControl/>
              <w:rPr>
                <w:color w:val="auto"/>
                <w:szCs w:val="21"/>
              </w:rPr>
            </w:pPr>
          </w:p>
        </w:tc>
      </w:tr>
      <w:tr w14:paraId="07E21A1D">
        <w:tblPrEx>
          <w:tblCellMar>
            <w:top w:w="0" w:type="dxa"/>
            <w:left w:w="108" w:type="dxa"/>
            <w:bottom w:w="0" w:type="dxa"/>
            <w:right w:w="108" w:type="dxa"/>
          </w:tblCellMar>
        </w:tblPrEx>
        <w:trPr>
          <w:trHeight w:val="318" w:hRule="atLeast"/>
        </w:trPr>
        <w:tc>
          <w:tcPr>
            <w:tcW w:w="9073" w:type="dxa"/>
            <w:gridSpan w:val="6"/>
            <w:tcBorders>
              <w:top w:val="single" w:color="auto" w:sz="4" w:space="0"/>
              <w:bottom w:val="single" w:color="auto" w:sz="4" w:space="0"/>
            </w:tcBorders>
            <w:vAlign w:val="center"/>
          </w:tcPr>
          <w:p w14:paraId="53D88F54">
            <w:pPr>
              <w:widowControl/>
              <w:jc w:val="center"/>
              <w:rPr>
                <w:b/>
                <w:color w:val="auto"/>
                <w:szCs w:val="21"/>
              </w:rPr>
            </w:pPr>
          </w:p>
          <w:p w14:paraId="232C16E7">
            <w:pPr>
              <w:widowControl/>
              <w:jc w:val="left"/>
              <w:rPr>
                <w:b/>
                <w:color w:val="auto"/>
                <w:szCs w:val="21"/>
              </w:rPr>
            </w:pPr>
            <w:r>
              <w:rPr>
                <w:b/>
                <w:color w:val="auto"/>
                <w:szCs w:val="21"/>
              </w:rPr>
              <w:t>如需邮寄发票，请填写如下内容：</w:t>
            </w:r>
          </w:p>
        </w:tc>
      </w:tr>
      <w:tr w14:paraId="695AB6C4">
        <w:tblPrEx>
          <w:tblCellMar>
            <w:top w:w="0" w:type="dxa"/>
            <w:left w:w="108" w:type="dxa"/>
            <w:bottom w:w="0" w:type="dxa"/>
            <w:right w:w="108" w:type="dxa"/>
          </w:tblCellMar>
        </w:tblPrEx>
        <w:trPr>
          <w:trHeight w:val="527" w:hRule="atLeast"/>
        </w:trPr>
        <w:tc>
          <w:tcPr>
            <w:tcW w:w="1985" w:type="dxa"/>
            <w:tcBorders>
              <w:top w:val="single" w:color="auto" w:sz="4" w:space="0"/>
              <w:left w:val="single" w:color="auto" w:sz="4" w:space="0"/>
              <w:bottom w:val="single" w:color="auto" w:sz="4" w:space="0"/>
              <w:right w:val="single" w:color="auto" w:sz="4" w:space="0"/>
            </w:tcBorders>
            <w:vAlign w:val="center"/>
          </w:tcPr>
          <w:p w14:paraId="45149B42">
            <w:pPr>
              <w:widowControl/>
              <w:jc w:val="center"/>
              <w:rPr>
                <w:color w:val="auto"/>
                <w:szCs w:val="21"/>
              </w:rPr>
            </w:pPr>
            <w:r>
              <w:rPr>
                <w:color w:val="auto"/>
                <w:szCs w:val="21"/>
              </w:rPr>
              <w:t>收件人地址</w:t>
            </w:r>
          </w:p>
        </w:tc>
        <w:tc>
          <w:tcPr>
            <w:tcW w:w="2929" w:type="dxa"/>
            <w:gridSpan w:val="2"/>
            <w:tcBorders>
              <w:top w:val="single" w:color="auto" w:sz="4" w:space="0"/>
              <w:left w:val="nil"/>
              <w:bottom w:val="single" w:color="auto" w:sz="4" w:space="0"/>
              <w:right w:val="single" w:color="auto" w:sz="4" w:space="0"/>
            </w:tcBorders>
            <w:vAlign w:val="center"/>
          </w:tcPr>
          <w:p w14:paraId="19E11A80">
            <w:pPr>
              <w:widowControl/>
              <w:jc w:val="center"/>
              <w:rPr>
                <w:color w:val="auto"/>
                <w:szCs w:val="21"/>
              </w:rPr>
            </w:pPr>
          </w:p>
        </w:tc>
        <w:tc>
          <w:tcPr>
            <w:tcW w:w="2126" w:type="dxa"/>
            <w:gridSpan w:val="2"/>
            <w:tcBorders>
              <w:top w:val="single" w:color="auto" w:sz="4" w:space="0"/>
              <w:left w:val="nil"/>
              <w:bottom w:val="single" w:color="auto" w:sz="4" w:space="0"/>
              <w:right w:val="single" w:color="auto" w:sz="4" w:space="0"/>
            </w:tcBorders>
            <w:vAlign w:val="center"/>
          </w:tcPr>
          <w:p w14:paraId="1D29D661">
            <w:pPr>
              <w:widowControl/>
              <w:jc w:val="center"/>
              <w:rPr>
                <w:color w:val="auto"/>
                <w:szCs w:val="21"/>
              </w:rPr>
            </w:pPr>
            <w:r>
              <w:rPr>
                <w:color w:val="auto"/>
                <w:szCs w:val="21"/>
              </w:rPr>
              <w:t>收件人单位名称</w:t>
            </w:r>
          </w:p>
        </w:tc>
        <w:tc>
          <w:tcPr>
            <w:tcW w:w="2033" w:type="dxa"/>
            <w:tcBorders>
              <w:top w:val="single" w:color="auto" w:sz="4" w:space="0"/>
              <w:left w:val="nil"/>
              <w:bottom w:val="single" w:color="auto" w:sz="4" w:space="0"/>
              <w:right w:val="single" w:color="auto" w:sz="4" w:space="0"/>
            </w:tcBorders>
            <w:vAlign w:val="center"/>
          </w:tcPr>
          <w:p w14:paraId="59C6A1AB">
            <w:pPr>
              <w:widowControl/>
              <w:jc w:val="center"/>
              <w:rPr>
                <w:color w:val="auto"/>
                <w:szCs w:val="21"/>
              </w:rPr>
            </w:pPr>
          </w:p>
        </w:tc>
      </w:tr>
      <w:tr w14:paraId="2E342D8C">
        <w:tblPrEx>
          <w:tblCellMar>
            <w:top w:w="0" w:type="dxa"/>
            <w:left w:w="108" w:type="dxa"/>
            <w:bottom w:w="0" w:type="dxa"/>
            <w:right w:w="108" w:type="dxa"/>
          </w:tblCellMar>
        </w:tblPrEx>
        <w:trPr>
          <w:trHeight w:val="420" w:hRule="atLeast"/>
        </w:trPr>
        <w:tc>
          <w:tcPr>
            <w:tcW w:w="1985" w:type="dxa"/>
            <w:tcBorders>
              <w:top w:val="single" w:color="auto" w:sz="4" w:space="0"/>
              <w:left w:val="single" w:color="auto" w:sz="4" w:space="0"/>
              <w:bottom w:val="single" w:color="auto" w:sz="4" w:space="0"/>
              <w:right w:val="single" w:color="auto" w:sz="4" w:space="0"/>
            </w:tcBorders>
            <w:vAlign w:val="center"/>
          </w:tcPr>
          <w:p w14:paraId="64E96DEB">
            <w:pPr>
              <w:widowControl/>
              <w:jc w:val="center"/>
              <w:rPr>
                <w:color w:val="auto"/>
                <w:szCs w:val="21"/>
              </w:rPr>
            </w:pPr>
            <w:r>
              <w:rPr>
                <w:color w:val="auto"/>
                <w:szCs w:val="21"/>
              </w:rPr>
              <w:t>联系人</w:t>
            </w:r>
          </w:p>
        </w:tc>
        <w:tc>
          <w:tcPr>
            <w:tcW w:w="2929" w:type="dxa"/>
            <w:gridSpan w:val="2"/>
            <w:tcBorders>
              <w:top w:val="single" w:color="auto" w:sz="4" w:space="0"/>
              <w:left w:val="nil"/>
              <w:bottom w:val="single" w:color="auto" w:sz="4" w:space="0"/>
              <w:right w:val="single" w:color="auto" w:sz="4" w:space="0"/>
            </w:tcBorders>
            <w:vAlign w:val="center"/>
          </w:tcPr>
          <w:p w14:paraId="52F5A7EA">
            <w:pPr>
              <w:widowControl/>
              <w:jc w:val="center"/>
              <w:rPr>
                <w:color w:val="auto"/>
                <w:szCs w:val="21"/>
              </w:rPr>
            </w:pPr>
          </w:p>
        </w:tc>
        <w:tc>
          <w:tcPr>
            <w:tcW w:w="2126" w:type="dxa"/>
            <w:gridSpan w:val="2"/>
            <w:tcBorders>
              <w:top w:val="single" w:color="auto" w:sz="4" w:space="0"/>
              <w:left w:val="nil"/>
              <w:bottom w:val="single" w:color="auto" w:sz="4" w:space="0"/>
              <w:right w:val="single" w:color="auto" w:sz="4" w:space="0"/>
            </w:tcBorders>
            <w:vAlign w:val="center"/>
          </w:tcPr>
          <w:p w14:paraId="33A88C12">
            <w:pPr>
              <w:widowControl/>
              <w:jc w:val="center"/>
              <w:rPr>
                <w:color w:val="auto"/>
                <w:szCs w:val="21"/>
              </w:rPr>
            </w:pPr>
            <w:r>
              <w:rPr>
                <w:color w:val="auto"/>
                <w:szCs w:val="21"/>
              </w:rPr>
              <w:t>联系电话</w:t>
            </w:r>
          </w:p>
        </w:tc>
        <w:tc>
          <w:tcPr>
            <w:tcW w:w="2033" w:type="dxa"/>
            <w:tcBorders>
              <w:top w:val="single" w:color="auto" w:sz="4" w:space="0"/>
              <w:left w:val="nil"/>
              <w:bottom w:val="single" w:color="auto" w:sz="4" w:space="0"/>
              <w:right w:val="single" w:color="auto" w:sz="4" w:space="0"/>
            </w:tcBorders>
            <w:vAlign w:val="center"/>
          </w:tcPr>
          <w:p w14:paraId="5C278707">
            <w:pPr>
              <w:widowControl/>
              <w:jc w:val="center"/>
              <w:rPr>
                <w:color w:val="auto"/>
                <w:szCs w:val="21"/>
              </w:rPr>
            </w:pPr>
          </w:p>
        </w:tc>
      </w:tr>
    </w:tbl>
    <w:p w14:paraId="3E4DAED5">
      <w:pPr>
        <w:adjustRightInd w:val="0"/>
        <w:snapToGrid w:val="0"/>
        <w:spacing w:line="360" w:lineRule="auto"/>
        <w:rPr>
          <w:rFonts w:eastAsia="黑体"/>
          <w:b/>
          <w:color w:val="auto"/>
          <w:sz w:val="32"/>
          <w:szCs w:val="32"/>
        </w:rPr>
      </w:pPr>
    </w:p>
    <w:p w14:paraId="1D75909A">
      <w:pPr>
        <w:pStyle w:val="34"/>
        <w:spacing w:line="360" w:lineRule="exact"/>
        <w:rPr>
          <w:rFonts w:ascii="Times New Roman" w:hAnsi="Times New Roman"/>
          <w:b/>
          <w:bCs/>
          <w:color w:val="auto"/>
        </w:rPr>
      </w:pPr>
      <w:r>
        <w:rPr>
          <w:rFonts w:ascii="Times New Roman" w:hAnsi="Times New Roman"/>
          <w:b/>
          <w:bCs/>
          <w:color w:val="auto"/>
        </w:rPr>
        <w:t>注：</w:t>
      </w:r>
    </w:p>
    <w:p w14:paraId="03315058">
      <w:pPr>
        <w:pStyle w:val="34"/>
        <w:spacing w:line="360" w:lineRule="exact"/>
        <w:rPr>
          <w:rFonts w:ascii="Times New Roman" w:hAnsi="Times New Roman"/>
          <w:b/>
          <w:bCs/>
          <w:color w:val="auto"/>
        </w:rPr>
      </w:pPr>
      <w:r>
        <w:rPr>
          <w:rFonts w:ascii="Times New Roman" w:hAnsi="Times New Roman"/>
          <w:b/>
          <w:bCs/>
          <w:color w:val="auto"/>
        </w:rPr>
        <w:t>1.</w:t>
      </w:r>
      <w:r>
        <w:rPr>
          <w:rFonts w:hint="eastAsia" w:ascii="Times New Roman" w:hAnsi="Times New Roman"/>
          <w:b/>
          <w:bCs/>
          <w:color w:val="auto"/>
        </w:rPr>
        <w:t>投标人</w:t>
      </w:r>
      <w:r>
        <w:rPr>
          <w:rFonts w:ascii="Times New Roman" w:hAnsi="Times New Roman"/>
          <w:b/>
          <w:bCs/>
          <w:color w:val="auto"/>
        </w:rPr>
        <w:t>将</w:t>
      </w:r>
      <w:r>
        <w:rPr>
          <w:rFonts w:hint="eastAsia"/>
          <w:b/>
          <w:color w:val="auto"/>
          <w:szCs w:val="21"/>
        </w:rPr>
        <w:t>投标</w:t>
      </w:r>
      <w:r>
        <w:rPr>
          <w:rFonts w:ascii="Times New Roman" w:hAnsi="Times New Roman"/>
          <w:b/>
          <w:bCs/>
          <w:color w:val="auto"/>
        </w:rPr>
        <w:t>保证金缴纳凭证复印件附在此处。</w:t>
      </w:r>
    </w:p>
    <w:p w14:paraId="2B94BAD2">
      <w:pPr>
        <w:spacing w:line="360" w:lineRule="exact"/>
        <w:rPr>
          <w:b/>
          <w:bCs/>
          <w:color w:val="auto"/>
          <w:szCs w:val="18"/>
        </w:rPr>
      </w:pPr>
      <w:r>
        <w:rPr>
          <w:b/>
          <w:bCs/>
          <w:color w:val="auto"/>
          <w:szCs w:val="18"/>
        </w:rPr>
        <w:t>2.此附件除在</w:t>
      </w:r>
      <w:r>
        <w:rPr>
          <w:rFonts w:hint="eastAsia"/>
          <w:b/>
          <w:bCs/>
          <w:color w:val="auto"/>
          <w:szCs w:val="18"/>
        </w:rPr>
        <w:t>投标</w:t>
      </w:r>
      <w:r>
        <w:rPr>
          <w:b/>
          <w:bCs/>
          <w:color w:val="auto"/>
          <w:szCs w:val="18"/>
        </w:rPr>
        <w:t>文件中提供外，还须另外将</w:t>
      </w:r>
      <w:r>
        <w:rPr>
          <w:color w:val="auto"/>
          <w:szCs w:val="21"/>
        </w:rPr>
        <w:t>“</w:t>
      </w:r>
      <w:r>
        <w:rPr>
          <w:rFonts w:hint="eastAsia"/>
          <w:b/>
          <w:color w:val="auto"/>
          <w:szCs w:val="21"/>
        </w:rPr>
        <w:t>投标</w:t>
      </w:r>
      <w:r>
        <w:rPr>
          <w:b/>
          <w:bCs/>
          <w:color w:val="auto"/>
          <w:szCs w:val="18"/>
        </w:rPr>
        <w:t>保证金缴纳凭证</w:t>
      </w:r>
      <w:r>
        <w:rPr>
          <w:color w:val="auto"/>
          <w:sz w:val="24"/>
        </w:rPr>
        <w:t>”</w:t>
      </w:r>
      <w:r>
        <w:rPr>
          <w:b/>
          <w:bCs/>
          <w:color w:val="auto"/>
          <w:szCs w:val="18"/>
        </w:rPr>
        <w:t>与</w:t>
      </w:r>
      <w:r>
        <w:rPr>
          <w:color w:val="auto"/>
          <w:szCs w:val="21"/>
        </w:rPr>
        <w:t>“</w:t>
      </w:r>
      <w:r>
        <w:rPr>
          <w:rFonts w:hint="eastAsia"/>
          <w:b/>
          <w:color w:val="auto"/>
          <w:szCs w:val="21"/>
        </w:rPr>
        <w:t>投标</w:t>
      </w:r>
      <w:r>
        <w:rPr>
          <w:b/>
          <w:bCs/>
          <w:color w:val="auto"/>
          <w:szCs w:val="18"/>
        </w:rPr>
        <w:t>保证金退款账户信息</w:t>
      </w:r>
      <w:r>
        <w:rPr>
          <w:color w:val="auto"/>
          <w:sz w:val="24"/>
        </w:rPr>
        <w:t>”</w:t>
      </w:r>
      <w:r>
        <w:rPr>
          <w:b/>
          <w:bCs/>
          <w:color w:val="auto"/>
          <w:szCs w:val="18"/>
        </w:rPr>
        <w:t>一同单独密封1份与</w:t>
      </w:r>
      <w:r>
        <w:rPr>
          <w:rFonts w:hint="eastAsia"/>
          <w:b/>
          <w:bCs/>
          <w:color w:val="auto"/>
          <w:szCs w:val="18"/>
        </w:rPr>
        <w:t>投标</w:t>
      </w:r>
      <w:r>
        <w:rPr>
          <w:b/>
          <w:bCs/>
          <w:color w:val="auto"/>
          <w:szCs w:val="18"/>
        </w:rPr>
        <w:t>文件一起提交，以便采购代理机构能及时退款及收取</w:t>
      </w:r>
      <w:r>
        <w:rPr>
          <w:rFonts w:hint="eastAsia"/>
          <w:b/>
          <w:bCs/>
          <w:color w:val="auto"/>
          <w:szCs w:val="18"/>
        </w:rPr>
        <w:t>中标</w:t>
      </w:r>
      <w:r>
        <w:rPr>
          <w:b/>
          <w:bCs/>
          <w:color w:val="auto"/>
          <w:szCs w:val="18"/>
        </w:rPr>
        <w:t>服务费，以上要求均为及时办理退还保证金所需，如未提交，不构成</w:t>
      </w:r>
      <w:r>
        <w:rPr>
          <w:rFonts w:hint="eastAsia"/>
          <w:b/>
          <w:bCs/>
          <w:color w:val="auto"/>
          <w:szCs w:val="18"/>
        </w:rPr>
        <w:t>投标</w:t>
      </w:r>
      <w:r>
        <w:rPr>
          <w:b/>
          <w:bCs/>
          <w:color w:val="auto"/>
          <w:szCs w:val="18"/>
        </w:rPr>
        <w:t>文件的偏离。</w:t>
      </w:r>
    </w:p>
    <w:p w14:paraId="5EB02DFF">
      <w:pPr>
        <w:pStyle w:val="36"/>
        <w:rPr>
          <w:rFonts w:ascii="Microsoft New Tai Lue" w:hAnsi="Microsoft New Tai Lue" w:cs="Microsoft New Tai Lue"/>
          <w:color w:val="auto"/>
          <w:sz w:val="24"/>
          <w:szCs w:val="24"/>
        </w:rPr>
      </w:pPr>
      <w:r>
        <w:rPr>
          <w:rFonts w:ascii="Microsoft New Tai Lue" w:hAnsi="Microsoft New Tai Lue" w:cs="Microsoft New Tai Lue"/>
          <w:color w:val="auto"/>
        </w:rPr>
        <w:br w:type="page"/>
      </w:r>
      <w:bookmarkStart w:id="371" w:name="_Toc107246294"/>
      <w:bookmarkStart w:id="372" w:name="_Toc103848597"/>
      <w:bookmarkStart w:id="373" w:name="_Toc102117332"/>
      <w:bookmarkStart w:id="374" w:name="_Toc104560913"/>
      <w:r>
        <w:rPr>
          <w:rFonts w:ascii="Microsoft New Tai Lue" w:hAnsi="Microsoft New Tai Lue" w:cs="Microsoft New Tai Lue"/>
          <w:color w:val="auto"/>
          <w:sz w:val="24"/>
          <w:szCs w:val="24"/>
        </w:rPr>
        <w:t>（10）联合体协议书</w:t>
      </w:r>
      <w:bookmarkEnd w:id="371"/>
      <w:bookmarkEnd w:id="372"/>
      <w:bookmarkEnd w:id="373"/>
      <w:bookmarkEnd w:id="374"/>
      <w:r>
        <w:rPr>
          <w:rFonts w:hint="eastAsia" w:ascii="Microsoft New Tai Lue" w:hAnsi="Microsoft New Tai Lue" w:cs="Microsoft New Tai Lue"/>
          <w:color w:val="auto"/>
          <w:sz w:val="24"/>
          <w:szCs w:val="24"/>
        </w:rPr>
        <w:t>（本项目不适用）</w:t>
      </w:r>
    </w:p>
    <w:p w14:paraId="63D0CD0F">
      <w:pPr>
        <w:spacing w:line="276" w:lineRule="auto"/>
        <w:ind w:firstLine="420" w:firstLineChars="200"/>
        <w:rPr>
          <w:rFonts w:ascii="宋体" w:hAnsi="宋体"/>
          <w:bCs/>
          <w:color w:val="auto"/>
          <w:szCs w:val="21"/>
        </w:rPr>
      </w:pPr>
      <w:r>
        <w:rPr>
          <w:rFonts w:ascii="宋体" w:hAnsi="宋体"/>
          <w:bCs/>
          <w:color w:val="auto"/>
          <w:szCs w:val="21"/>
        </w:rPr>
        <w:t>______ 、 _____ 及 _____就“________（项目名称）</w:t>
      </w:r>
      <w:r>
        <w:rPr>
          <w:rFonts w:ascii="宋体" w:hAnsi="宋体"/>
          <w:color w:val="auto"/>
          <w:szCs w:val="21"/>
        </w:rPr>
        <w:t>”____包</w:t>
      </w:r>
      <w:r>
        <w:rPr>
          <w:rFonts w:ascii="宋体" w:hAnsi="宋体"/>
          <w:bCs/>
          <w:color w:val="auto"/>
          <w:szCs w:val="21"/>
        </w:rPr>
        <w:t>招标项目的投标事宜，经各方充分协商一致，达成如下协议：</w:t>
      </w:r>
    </w:p>
    <w:p w14:paraId="7B359CB4">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一</w:t>
      </w:r>
      <w:r>
        <w:rPr>
          <w:rFonts w:ascii="宋体" w:hAnsi="宋体"/>
          <w:bCs/>
          <w:color w:val="auto"/>
          <w:szCs w:val="21"/>
        </w:rPr>
        <w:t>、由_________牵头，_________、__________参加，组成联合体共同进行招标项目的投标工作。</w:t>
      </w:r>
    </w:p>
    <w:p w14:paraId="38431F75">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二</w:t>
      </w:r>
      <w:r>
        <w:rPr>
          <w:rFonts w:ascii="宋体" w:hAnsi="宋体"/>
          <w:bCs/>
          <w:color w:val="auto"/>
          <w:szCs w:val="21"/>
        </w:rPr>
        <w:t>、______为本次投标的牵头人，联合体以牵头人的名义参加投标，联合体中标后，联合体各方共同与采购人签订合同，就</w:t>
      </w:r>
      <w:r>
        <w:rPr>
          <w:rFonts w:hint="eastAsia" w:ascii="宋体" w:hAnsi="宋体"/>
          <w:bCs/>
          <w:color w:val="auto"/>
          <w:szCs w:val="21"/>
        </w:rPr>
        <w:t>采购合同约定的事项</w:t>
      </w:r>
      <w:r>
        <w:rPr>
          <w:rFonts w:ascii="宋体" w:hAnsi="宋体"/>
          <w:bCs/>
          <w:color w:val="auto"/>
          <w:szCs w:val="21"/>
        </w:rPr>
        <w:t>对采购人承担连带责任。</w:t>
      </w:r>
    </w:p>
    <w:p w14:paraId="25033899">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三</w:t>
      </w:r>
      <w:r>
        <w:rPr>
          <w:rFonts w:ascii="宋体" w:hAnsi="宋体"/>
          <w:bCs/>
          <w:color w:val="auto"/>
          <w:szCs w:val="21"/>
        </w:rPr>
        <w:t>、联合体各方均同意由牵头人代表其他联合体成员单位按招标文件要求出具《授权委托书》。</w:t>
      </w:r>
    </w:p>
    <w:p w14:paraId="7E8D182C">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四</w:t>
      </w:r>
      <w:r>
        <w:rPr>
          <w:rFonts w:ascii="宋体" w:hAnsi="宋体"/>
          <w:bCs/>
          <w:color w:val="auto"/>
          <w:szCs w:val="21"/>
        </w:rPr>
        <w:t>、牵头人为项目的总负责单位；组织各参加方进行项目实施工作。</w:t>
      </w:r>
    </w:p>
    <w:p w14:paraId="12AFDC9E">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五</w:t>
      </w:r>
      <w:r>
        <w:rPr>
          <w:rFonts w:ascii="宋体" w:hAnsi="宋体"/>
          <w:bCs/>
          <w:color w:val="auto"/>
          <w:szCs w:val="21"/>
        </w:rPr>
        <w:t>、______负责_____，具体工作范围、内容以投标文件及合同为准。</w:t>
      </w:r>
    </w:p>
    <w:p w14:paraId="4D41F148">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六</w:t>
      </w:r>
      <w:r>
        <w:rPr>
          <w:rFonts w:ascii="宋体" w:hAnsi="宋体"/>
          <w:bCs/>
          <w:color w:val="auto"/>
          <w:szCs w:val="21"/>
        </w:rPr>
        <w:t>、______负责_____，具体工作范围、内容以投标文件及合同为准。</w:t>
      </w:r>
    </w:p>
    <w:p w14:paraId="682F3355">
      <w:pPr>
        <w:tabs>
          <w:tab w:val="left" w:pos="780"/>
        </w:tabs>
        <w:spacing w:line="276" w:lineRule="auto"/>
        <w:ind w:firstLine="420" w:firstLineChars="200"/>
        <w:rPr>
          <w:rFonts w:ascii="宋体" w:hAnsi="宋体"/>
          <w:bCs/>
          <w:color w:val="auto"/>
          <w:szCs w:val="21"/>
        </w:rPr>
      </w:pPr>
      <w:r>
        <w:rPr>
          <w:rFonts w:hint="eastAsia" w:ascii="宋体" w:hAnsi="宋体"/>
          <w:bCs/>
          <w:color w:val="auto"/>
          <w:szCs w:val="21"/>
        </w:rPr>
        <w:t>七</w:t>
      </w:r>
      <w:r>
        <w:rPr>
          <w:rFonts w:ascii="宋体" w:hAnsi="宋体"/>
          <w:bCs/>
          <w:color w:val="auto"/>
          <w:szCs w:val="21"/>
        </w:rPr>
        <w:t>、______负责_____（如有），具体工作范围、内容以投标文件及合同为准。</w:t>
      </w:r>
    </w:p>
    <w:p w14:paraId="758BECED">
      <w:pPr>
        <w:tabs>
          <w:tab w:val="left" w:pos="780"/>
        </w:tabs>
        <w:spacing w:line="276" w:lineRule="auto"/>
        <w:ind w:firstLine="420" w:firstLineChars="200"/>
        <w:rPr>
          <w:rFonts w:ascii="宋体" w:hAnsi="宋体"/>
          <w:color w:val="auto"/>
          <w:szCs w:val="21"/>
        </w:rPr>
      </w:pPr>
      <w:r>
        <w:rPr>
          <w:rFonts w:hint="eastAsia" w:ascii="宋体" w:hAnsi="宋体"/>
          <w:color w:val="auto"/>
          <w:szCs w:val="21"/>
        </w:rPr>
        <w:t>八</w:t>
      </w:r>
      <w:r>
        <w:rPr>
          <w:rFonts w:ascii="宋体" w:hAnsi="宋体"/>
          <w:color w:val="auto"/>
          <w:szCs w:val="21"/>
        </w:rPr>
        <w:t>、本项目联合协议合同总额为________元，联合体各成员按照如下比例分摊（按联合体成员分别列明）：</w:t>
      </w:r>
    </w:p>
    <w:p w14:paraId="35AB88FB">
      <w:pPr>
        <w:tabs>
          <w:tab w:val="left" w:pos="720"/>
          <w:tab w:val="left" w:pos="900"/>
        </w:tabs>
        <w:spacing w:line="276" w:lineRule="auto"/>
        <w:ind w:firstLine="420" w:firstLineChars="200"/>
        <w:rPr>
          <w:rFonts w:ascii="宋体" w:hAnsi="宋体"/>
          <w:color w:val="auto"/>
          <w:szCs w:val="21"/>
        </w:rPr>
      </w:pPr>
      <w:r>
        <w:rPr>
          <w:rFonts w:ascii="宋体" w:hAnsi="宋体"/>
          <w:color w:val="auto"/>
          <w:szCs w:val="21"/>
        </w:rPr>
        <w:t>（1）</w:t>
      </w:r>
      <w:r>
        <w:rPr>
          <w:rFonts w:ascii="宋体" w:hAnsi="宋体"/>
          <w:bCs/>
          <w:color w:val="auto"/>
          <w:szCs w:val="21"/>
        </w:rPr>
        <w:t>______</w:t>
      </w:r>
      <w:r>
        <w:rPr>
          <w:rFonts w:ascii="宋体" w:hAnsi="宋体"/>
          <w:color w:val="auto"/>
          <w:szCs w:val="21"/>
        </w:rPr>
        <w:t>为□大型企业□中型企业、□小微企业（包含监狱企业、残疾人福利性单位）、□其他，合同金额为_____元；</w:t>
      </w:r>
    </w:p>
    <w:p w14:paraId="28DE3CB0">
      <w:pPr>
        <w:tabs>
          <w:tab w:val="left" w:pos="720"/>
          <w:tab w:val="left" w:pos="900"/>
        </w:tabs>
        <w:spacing w:line="276" w:lineRule="auto"/>
        <w:ind w:firstLine="420" w:firstLineChars="200"/>
        <w:rPr>
          <w:rFonts w:ascii="宋体" w:hAnsi="宋体"/>
          <w:color w:val="auto"/>
          <w:szCs w:val="21"/>
        </w:rPr>
      </w:pPr>
      <w:r>
        <w:rPr>
          <w:rFonts w:ascii="宋体" w:hAnsi="宋体"/>
          <w:color w:val="auto"/>
          <w:szCs w:val="21"/>
        </w:rPr>
        <w:t>（2）</w:t>
      </w:r>
      <w:r>
        <w:rPr>
          <w:rFonts w:ascii="宋体" w:hAnsi="宋体"/>
          <w:bCs/>
          <w:color w:val="auto"/>
          <w:szCs w:val="21"/>
        </w:rPr>
        <w:t>______</w:t>
      </w:r>
      <w:r>
        <w:rPr>
          <w:rFonts w:ascii="宋体" w:hAnsi="宋体"/>
          <w:color w:val="auto"/>
          <w:szCs w:val="21"/>
        </w:rPr>
        <w:t>为□大型企业□中型企业、□小微企业（包含监狱企业、残疾人福利性单位）、□其他，合同金额为_____元；</w:t>
      </w:r>
    </w:p>
    <w:p w14:paraId="201C2810">
      <w:pPr>
        <w:tabs>
          <w:tab w:val="left" w:pos="720"/>
          <w:tab w:val="left" w:pos="900"/>
        </w:tabs>
        <w:spacing w:line="276" w:lineRule="auto"/>
        <w:ind w:firstLine="420" w:firstLineChars="200"/>
        <w:rPr>
          <w:rFonts w:ascii="宋体" w:hAnsi="宋体"/>
          <w:color w:val="auto"/>
          <w:szCs w:val="21"/>
        </w:rPr>
      </w:pPr>
      <w:r>
        <w:rPr>
          <w:rFonts w:ascii="宋体" w:hAnsi="宋体"/>
          <w:color w:val="auto"/>
          <w:szCs w:val="21"/>
        </w:rPr>
        <w:t>（…）</w:t>
      </w:r>
      <w:r>
        <w:rPr>
          <w:rFonts w:ascii="宋体" w:hAnsi="宋体"/>
          <w:bCs/>
          <w:color w:val="auto"/>
          <w:szCs w:val="21"/>
        </w:rPr>
        <w:t>______</w:t>
      </w:r>
      <w:r>
        <w:rPr>
          <w:rFonts w:ascii="宋体" w:hAnsi="宋体"/>
          <w:color w:val="auto"/>
          <w:szCs w:val="21"/>
        </w:rPr>
        <w:t>为□大型企业□中型企业、□小微企业（包含监狱企业、残疾人福利性单位）、□其他，合同金额为_____元。</w:t>
      </w:r>
    </w:p>
    <w:p w14:paraId="462662F1">
      <w:pPr>
        <w:tabs>
          <w:tab w:val="left" w:pos="780"/>
          <w:tab w:val="left" w:pos="993"/>
        </w:tabs>
        <w:spacing w:line="276" w:lineRule="auto"/>
        <w:ind w:firstLine="420" w:firstLineChars="200"/>
        <w:rPr>
          <w:rFonts w:ascii="宋体" w:hAnsi="宋体"/>
          <w:bCs/>
          <w:color w:val="auto"/>
          <w:szCs w:val="21"/>
        </w:rPr>
      </w:pPr>
      <w:r>
        <w:rPr>
          <w:rFonts w:hint="eastAsia" w:ascii="宋体" w:hAnsi="宋体"/>
          <w:bCs/>
          <w:color w:val="auto"/>
          <w:szCs w:val="21"/>
        </w:rPr>
        <w:t>以联合体形式参加政府采购活动的，联合体各方不得再单独参加或者与其他供应商另外组成联合体参加同一合同项下的政府采购活动</w:t>
      </w:r>
      <w:r>
        <w:rPr>
          <w:rFonts w:ascii="宋体" w:hAnsi="宋体"/>
          <w:bCs/>
          <w:color w:val="auto"/>
          <w:szCs w:val="21"/>
        </w:rPr>
        <w:t>。</w:t>
      </w:r>
    </w:p>
    <w:p w14:paraId="3892734F">
      <w:pPr>
        <w:tabs>
          <w:tab w:val="left" w:pos="780"/>
        </w:tabs>
        <w:spacing w:line="276" w:lineRule="auto"/>
        <w:ind w:firstLine="420" w:firstLineChars="200"/>
        <w:rPr>
          <w:rFonts w:ascii="宋体" w:hAnsi="宋体"/>
          <w:bCs/>
          <w:color w:val="auto"/>
          <w:szCs w:val="21"/>
        </w:rPr>
      </w:pPr>
      <w:r>
        <w:rPr>
          <w:rFonts w:ascii="宋体" w:hAnsi="宋体"/>
          <w:bCs/>
          <w:color w:val="auto"/>
          <w:szCs w:val="21"/>
        </w:rPr>
        <w:t>其他约定（如有）：_______</w:t>
      </w:r>
      <w:r>
        <w:rPr>
          <w:rFonts w:hint="eastAsia" w:ascii="宋体" w:hAnsi="宋体"/>
          <w:bCs/>
          <w:color w:val="auto"/>
          <w:szCs w:val="21"/>
        </w:rPr>
        <w:t>。</w:t>
      </w:r>
    </w:p>
    <w:p w14:paraId="1E8B444F">
      <w:pPr>
        <w:pStyle w:val="16"/>
        <w:spacing w:before="71" w:line="276" w:lineRule="auto"/>
        <w:ind w:right="694" w:firstLine="420" w:firstLineChars="200"/>
        <w:rPr>
          <w:rFonts w:ascii="宋体" w:hAnsi="宋体" w:cs="Microsoft New Tai Lue"/>
          <w:color w:val="auto"/>
          <w:szCs w:val="21"/>
        </w:rPr>
      </w:pPr>
      <w:r>
        <w:rPr>
          <w:rFonts w:ascii="宋体" w:hAnsi="宋体"/>
          <w:bCs/>
          <w:color w:val="auto"/>
          <w:szCs w:val="21"/>
        </w:rPr>
        <w:t>本协议自各方盖章后生效，</w:t>
      </w:r>
      <w:r>
        <w:rPr>
          <w:rFonts w:hint="eastAsia" w:ascii="宋体" w:hAnsi="宋体"/>
          <w:bCs/>
          <w:color w:val="auto"/>
          <w:szCs w:val="21"/>
        </w:rPr>
        <w:t>采购合同履行完毕后自动失效。</w:t>
      </w:r>
      <w:r>
        <w:rPr>
          <w:rFonts w:ascii="宋体" w:hAnsi="宋体"/>
          <w:bCs/>
          <w:color w:val="auto"/>
          <w:szCs w:val="21"/>
        </w:rPr>
        <w:t>如未中标，本协议自动终止。</w:t>
      </w:r>
    </w:p>
    <w:p w14:paraId="725A5216">
      <w:pPr>
        <w:pStyle w:val="16"/>
        <w:spacing w:before="71" w:line="276" w:lineRule="auto"/>
        <w:ind w:right="692" w:firstLine="420" w:firstLineChars="200"/>
        <w:rPr>
          <w:rFonts w:ascii="Microsoft New Tai Lue" w:hAnsi="Microsoft New Tai Lue" w:cs="Microsoft New Tai Lue"/>
          <w:color w:val="auto"/>
        </w:rPr>
      </w:pPr>
      <w:r>
        <w:rPr>
          <w:rFonts w:ascii="Microsoft New Tai Lue" w:hAnsi="Microsoft New Tai Lue" w:cs="Microsoft New Tai Lue"/>
          <w:color w:val="auto"/>
        </w:rPr>
        <w:t>注：本协议书由法定代表人（单位负责人）签字的，应附法定代表人（单位负责人）身份证明；由委托代理人签字的，应同时附法定代表人（单位负责人）授权书。</w:t>
      </w:r>
    </w:p>
    <w:p w14:paraId="45BD997F">
      <w:pPr>
        <w:pStyle w:val="16"/>
        <w:spacing w:before="7"/>
        <w:rPr>
          <w:rFonts w:ascii="Microsoft New Tai Lue" w:hAnsi="Microsoft New Tai Lue" w:cs="Microsoft New Tai Lue"/>
          <w:color w:val="auto"/>
          <w:sz w:val="14"/>
        </w:rPr>
      </w:pPr>
    </w:p>
    <w:p w14:paraId="228EA619">
      <w:pPr>
        <w:pStyle w:val="16"/>
        <w:tabs>
          <w:tab w:val="left" w:pos="7545"/>
        </w:tabs>
        <w:spacing w:before="1" w:line="240" w:lineRule="exact"/>
        <w:ind w:left="2810"/>
        <w:rPr>
          <w:rFonts w:ascii="Microsoft New Tai Lue" w:hAnsi="Microsoft New Tai Lue" w:cs="Microsoft New Tai Lue"/>
          <w:color w:val="auto"/>
        </w:rPr>
      </w:pPr>
      <w:r>
        <w:rPr>
          <w:rFonts w:ascii="Microsoft New Tai Lue" w:hAnsi="Microsoft New Tai Lue" w:cs="Microsoft New Tai Lue"/>
          <w:color w:val="auto"/>
        </w:rPr>
        <w:t>联合</w:t>
      </w:r>
      <w:r>
        <w:rPr>
          <w:rFonts w:ascii="Microsoft New Tai Lue" w:hAnsi="Microsoft New Tai Lue" w:cs="Microsoft New Tai Lue"/>
          <w:color w:val="auto"/>
          <w:spacing w:val="-3"/>
        </w:rPr>
        <w:t>体</w:t>
      </w:r>
      <w:r>
        <w:rPr>
          <w:rFonts w:ascii="Microsoft New Tai Lue" w:hAnsi="Microsoft New Tai Lue" w:cs="Microsoft New Tai Lue"/>
          <w:color w:val="auto"/>
        </w:rPr>
        <w:t>牵</w:t>
      </w:r>
      <w:r>
        <w:rPr>
          <w:rFonts w:ascii="Microsoft New Tai Lue" w:hAnsi="Microsoft New Tai Lue" w:cs="Microsoft New Tai Lue"/>
          <w:color w:val="auto"/>
          <w:spacing w:val="-3"/>
        </w:rPr>
        <w:t>头</w:t>
      </w:r>
      <w:r>
        <w:rPr>
          <w:rFonts w:ascii="Microsoft New Tai Lue" w:hAnsi="Microsoft New Tai Lue" w:cs="Microsoft New Tai Lue"/>
          <w:color w:val="auto"/>
        </w:rPr>
        <w:t>人</w:t>
      </w:r>
      <w:r>
        <w:rPr>
          <w:rFonts w:ascii="Microsoft New Tai Lue" w:hAnsi="Microsoft New Tai Lue" w:cs="Microsoft New Tai Lue"/>
          <w:color w:val="auto"/>
          <w:spacing w:val="-3"/>
        </w:rPr>
        <w:t>名</w:t>
      </w:r>
      <w:r>
        <w:rPr>
          <w:rFonts w:ascii="Microsoft New Tai Lue" w:hAnsi="Microsoft New Tai Lue" w:cs="Microsoft New Tai Lue"/>
          <w:color w:val="auto"/>
        </w:rPr>
        <w:t>称</w:t>
      </w:r>
      <w:r>
        <w:rPr>
          <w:rFonts w:ascii="Microsoft New Tai Lue" w:hAnsi="Microsoft New Tai Lue" w:cs="Microsoft New Tai Lue"/>
          <w:color w:val="auto"/>
          <w:spacing w:val="-3"/>
        </w:rPr>
        <w:t>：</w:t>
      </w:r>
      <w:r>
        <w:rPr>
          <w:rFonts w:ascii="Microsoft New Tai Lue" w:hAnsi="Microsoft New Tai Lue" w:cs="Microsoft New Tai Lue"/>
          <w:color w:val="auto"/>
          <w:spacing w:val="-3"/>
          <w:u w:val="single"/>
        </w:rPr>
        <w:t xml:space="preserve"> </w:t>
      </w:r>
      <w:r>
        <w:rPr>
          <w:rFonts w:ascii="Microsoft New Tai Lue" w:hAnsi="Microsoft New Tai Lue" w:cs="Microsoft New Tai Lue"/>
          <w:color w:val="auto"/>
          <w:spacing w:val="-3"/>
          <w:u w:val="single"/>
        </w:rPr>
        <w:tab/>
      </w:r>
      <w:r>
        <w:rPr>
          <w:rFonts w:ascii="Microsoft New Tai Lue" w:hAnsi="Microsoft New Tai Lue" w:cs="Microsoft New Tai Lue"/>
          <w:color w:val="auto"/>
        </w:rPr>
        <w:t>（公</w:t>
      </w:r>
      <w:r>
        <w:rPr>
          <w:rFonts w:ascii="Microsoft New Tai Lue" w:hAnsi="Microsoft New Tai Lue" w:cs="Microsoft New Tai Lue"/>
          <w:color w:val="auto"/>
          <w:spacing w:val="-3"/>
        </w:rPr>
        <w:t>章</w:t>
      </w:r>
      <w:r>
        <w:rPr>
          <w:rFonts w:ascii="Microsoft New Tai Lue" w:hAnsi="Microsoft New Tai Lue" w:cs="Microsoft New Tai Lue"/>
          <w:color w:val="auto"/>
        </w:rPr>
        <w:t>）</w:t>
      </w:r>
    </w:p>
    <w:p w14:paraId="3436ACD4">
      <w:pPr>
        <w:pStyle w:val="16"/>
        <w:tabs>
          <w:tab w:val="left" w:pos="7545"/>
        </w:tabs>
        <w:spacing w:before="170" w:line="240" w:lineRule="exact"/>
        <w:ind w:left="2810"/>
        <w:rPr>
          <w:rFonts w:ascii="Microsoft New Tai Lue" w:hAnsi="Microsoft New Tai Lue" w:cs="Microsoft New Tai Lue"/>
          <w:color w:val="auto"/>
        </w:rPr>
      </w:pPr>
      <w:r>
        <w:rPr>
          <w:rFonts w:ascii="Microsoft New Tai Lue" w:hAnsi="Microsoft New Tai Lue" w:cs="Microsoft New Tai Lue"/>
          <w:color w:val="auto"/>
        </w:rPr>
        <w:t>法定</w:t>
      </w:r>
      <w:r>
        <w:rPr>
          <w:rFonts w:ascii="Microsoft New Tai Lue" w:hAnsi="Microsoft New Tai Lue" w:cs="Microsoft New Tai Lue"/>
          <w:color w:val="auto"/>
          <w:spacing w:val="-3"/>
        </w:rPr>
        <w:t>代</w:t>
      </w:r>
      <w:r>
        <w:rPr>
          <w:rFonts w:ascii="Microsoft New Tai Lue" w:hAnsi="Microsoft New Tai Lue" w:cs="Microsoft New Tai Lue"/>
          <w:color w:val="auto"/>
        </w:rPr>
        <w:t>表</w:t>
      </w:r>
      <w:r>
        <w:rPr>
          <w:rFonts w:ascii="Microsoft New Tai Lue" w:hAnsi="Microsoft New Tai Lue" w:cs="Microsoft New Tai Lue"/>
          <w:color w:val="auto"/>
          <w:spacing w:val="-3"/>
        </w:rPr>
        <w:t>人</w:t>
      </w:r>
      <w:r>
        <w:rPr>
          <w:rFonts w:ascii="Microsoft New Tai Lue" w:hAnsi="Microsoft New Tai Lue" w:cs="Microsoft New Tai Lue"/>
          <w:color w:val="auto"/>
        </w:rPr>
        <w:t>（</w:t>
      </w:r>
      <w:r>
        <w:rPr>
          <w:rFonts w:ascii="Microsoft New Tai Lue" w:hAnsi="Microsoft New Tai Lue" w:cs="Microsoft New Tai Lue"/>
          <w:color w:val="auto"/>
          <w:spacing w:val="-3"/>
        </w:rPr>
        <w:t>单</w:t>
      </w:r>
      <w:r>
        <w:rPr>
          <w:rFonts w:ascii="Microsoft New Tai Lue" w:hAnsi="Microsoft New Tai Lue" w:cs="Microsoft New Tai Lue"/>
          <w:color w:val="auto"/>
        </w:rPr>
        <w:t>位</w:t>
      </w:r>
      <w:r>
        <w:rPr>
          <w:rFonts w:ascii="Microsoft New Tai Lue" w:hAnsi="Microsoft New Tai Lue" w:cs="Microsoft New Tai Lue"/>
          <w:color w:val="auto"/>
          <w:spacing w:val="-3"/>
        </w:rPr>
        <w:t>负</w:t>
      </w:r>
      <w:r>
        <w:rPr>
          <w:rFonts w:ascii="Microsoft New Tai Lue" w:hAnsi="Microsoft New Tai Lue" w:cs="Microsoft New Tai Lue"/>
          <w:color w:val="auto"/>
        </w:rPr>
        <w:t>责</w:t>
      </w:r>
      <w:r>
        <w:rPr>
          <w:rFonts w:ascii="Microsoft New Tai Lue" w:hAnsi="Microsoft New Tai Lue" w:cs="Microsoft New Tai Lue"/>
          <w:color w:val="auto"/>
          <w:spacing w:val="-3"/>
        </w:rPr>
        <w:t>人</w:t>
      </w:r>
      <w:r>
        <w:rPr>
          <w:rFonts w:ascii="Microsoft New Tai Lue" w:hAnsi="Microsoft New Tai Lue" w:cs="Microsoft New Tai Lue"/>
          <w:color w:val="auto"/>
        </w:rPr>
        <w:t>）或</w:t>
      </w:r>
      <w:r>
        <w:rPr>
          <w:rFonts w:ascii="Microsoft New Tai Lue" w:hAnsi="Microsoft New Tai Lue" w:cs="Microsoft New Tai Lue"/>
          <w:color w:val="auto"/>
          <w:spacing w:val="-3"/>
        </w:rPr>
        <w:t>其</w:t>
      </w:r>
      <w:r>
        <w:rPr>
          <w:rFonts w:ascii="Microsoft New Tai Lue" w:hAnsi="Microsoft New Tai Lue" w:cs="Microsoft New Tai Lue"/>
          <w:color w:val="auto"/>
        </w:rPr>
        <w:t>委</w:t>
      </w:r>
      <w:r>
        <w:rPr>
          <w:rFonts w:ascii="Microsoft New Tai Lue" w:hAnsi="Microsoft New Tai Lue" w:cs="Microsoft New Tai Lue"/>
          <w:color w:val="auto"/>
          <w:spacing w:val="-3"/>
        </w:rPr>
        <w:t>托</w:t>
      </w:r>
      <w:r>
        <w:rPr>
          <w:rFonts w:ascii="Microsoft New Tai Lue" w:hAnsi="Microsoft New Tai Lue" w:cs="Microsoft New Tai Lue"/>
          <w:color w:val="auto"/>
        </w:rPr>
        <w:t>代</w:t>
      </w:r>
      <w:r>
        <w:rPr>
          <w:rFonts w:ascii="Microsoft New Tai Lue" w:hAnsi="Microsoft New Tai Lue" w:cs="Microsoft New Tai Lue"/>
          <w:color w:val="auto"/>
          <w:spacing w:val="-3"/>
        </w:rPr>
        <w:t>理</w:t>
      </w:r>
      <w:r>
        <w:rPr>
          <w:rFonts w:ascii="Microsoft New Tai Lue" w:hAnsi="Microsoft New Tai Lue" w:cs="Microsoft New Tai Lue"/>
          <w:color w:val="auto"/>
        </w:rPr>
        <w:t>人</w:t>
      </w:r>
      <w:r>
        <w:rPr>
          <w:rFonts w:ascii="Microsoft New Tai Lue" w:hAnsi="Microsoft New Tai Lue" w:cs="Microsoft New Tai Lue"/>
          <w:color w:val="auto"/>
          <w:spacing w:val="-3"/>
        </w:rPr>
        <w:t>：</w:t>
      </w:r>
      <w:r>
        <w:rPr>
          <w:rFonts w:ascii="Microsoft New Tai Lue" w:hAnsi="Microsoft New Tai Lue" w:cs="Microsoft New Tai Lue"/>
          <w:color w:val="auto"/>
          <w:spacing w:val="-3"/>
          <w:u w:val="single"/>
        </w:rPr>
        <w:t xml:space="preserve"> </w:t>
      </w:r>
      <w:r>
        <w:rPr>
          <w:rFonts w:ascii="Microsoft New Tai Lue" w:hAnsi="Microsoft New Tai Lue" w:cs="Microsoft New Tai Lue"/>
          <w:color w:val="auto"/>
          <w:spacing w:val="-3"/>
          <w:u w:val="single"/>
        </w:rPr>
        <w:tab/>
      </w:r>
      <w:r>
        <w:rPr>
          <w:rFonts w:ascii="Microsoft New Tai Lue" w:hAnsi="Microsoft New Tai Lue" w:cs="Microsoft New Tai Lue"/>
          <w:color w:val="auto"/>
        </w:rPr>
        <w:t>（签</w:t>
      </w:r>
      <w:r>
        <w:rPr>
          <w:rFonts w:ascii="Microsoft New Tai Lue" w:hAnsi="Microsoft New Tai Lue" w:cs="Microsoft New Tai Lue"/>
          <w:color w:val="auto"/>
          <w:spacing w:val="-3"/>
        </w:rPr>
        <w:t>字</w:t>
      </w:r>
      <w:r>
        <w:rPr>
          <w:rFonts w:ascii="Microsoft New Tai Lue" w:hAnsi="Microsoft New Tai Lue" w:cs="Microsoft New Tai Lue"/>
          <w:color w:val="auto"/>
        </w:rPr>
        <w:t>）</w:t>
      </w:r>
    </w:p>
    <w:p w14:paraId="678A3ACD">
      <w:pPr>
        <w:pStyle w:val="16"/>
        <w:spacing w:before="8" w:line="240" w:lineRule="exact"/>
        <w:rPr>
          <w:rFonts w:ascii="Microsoft New Tai Lue" w:hAnsi="Microsoft New Tai Lue" w:cs="Microsoft New Tai Lue"/>
          <w:color w:val="auto"/>
        </w:rPr>
      </w:pPr>
    </w:p>
    <w:p w14:paraId="17F66C65">
      <w:pPr>
        <w:pStyle w:val="16"/>
        <w:tabs>
          <w:tab w:val="left" w:pos="7545"/>
        </w:tabs>
        <w:spacing w:before="79" w:line="240" w:lineRule="exact"/>
        <w:ind w:left="2810"/>
        <w:rPr>
          <w:rFonts w:ascii="Microsoft New Tai Lue" w:hAnsi="Microsoft New Tai Lue" w:cs="Microsoft New Tai Lue"/>
          <w:color w:val="auto"/>
        </w:rPr>
      </w:pPr>
      <w:r>
        <w:rPr>
          <w:rFonts w:ascii="Microsoft New Tai Lue" w:hAnsi="Microsoft New Tai Lue" w:cs="Microsoft New Tai Lue"/>
          <w:color w:val="auto"/>
        </w:rPr>
        <w:t>联合</w:t>
      </w:r>
      <w:r>
        <w:rPr>
          <w:rFonts w:ascii="Microsoft New Tai Lue" w:hAnsi="Microsoft New Tai Lue" w:cs="Microsoft New Tai Lue"/>
          <w:color w:val="auto"/>
          <w:spacing w:val="-3"/>
        </w:rPr>
        <w:t>体</w:t>
      </w:r>
      <w:r>
        <w:rPr>
          <w:rFonts w:ascii="Microsoft New Tai Lue" w:hAnsi="Microsoft New Tai Lue" w:cs="Microsoft New Tai Lue"/>
          <w:color w:val="auto"/>
        </w:rPr>
        <w:t>成</w:t>
      </w:r>
      <w:r>
        <w:rPr>
          <w:rFonts w:ascii="Microsoft New Tai Lue" w:hAnsi="Microsoft New Tai Lue" w:cs="Microsoft New Tai Lue"/>
          <w:color w:val="auto"/>
          <w:spacing w:val="-3"/>
        </w:rPr>
        <w:t>员</w:t>
      </w:r>
      <w:r>
        <w:rPr>
          <w:rFonts w:ascii="Microsoft New Tai Lue" w:hAnsi="Microsoft New Tai Lue" w:cs="Microsoft New Tai Lue"/>
          <w:color w:val="auto"/>
        </w:rPr>
        <w:t>名</w:t>
      </w:r>
      <w:r>
        <w:rPr>
          <w:rFonts w:ascii="Microsoft New Tai Lue" w:hAnsi="Microsoft New Tai Lue" w:cs="Microsoft New Tai Lue"/>
          <w:color w:val="auto"/>
          <w:spacing w:val="-3"/>
        </w:rPr>
        <w:t>称</w:t>
      </w:r>
      <w:r>
        <w:rPr>
          <w:rFonts w:ascii="Microsoft New Tai Lue" w:hAnsi="Microsoft New Tai Lue" w:cs="Microsoft New Tai Lue"/>
          <w:color w:val="auto"/>
        </w:rPr>
        <w:t>：</w:t>
      </w:r>
      <w:r>
        <w:rPr>
          <w:rFonts w:ascii="Microsoft New Tai Lue" w:hAnsi="Microsoft New Tai Lue" w:cs="Microsoft New Tai Lue"/>
          <w:color w:val="auto"/>
          <w:u w:val="single"/>
        </w:rPr>
        <w:t xml:space="preserve"> </w:t>
      </w:r>
      <w:r>
        <w:rPr>
          <w:rFonts w:ascii="Microsoft New Tai Lue" w:hAnsi="Microsoft New Tai Lue" w:cs="Microsoft New Tai Lue"/>
          <w:color w:val="auto"/>
          <w:u w:val="single"/>
        </w:rPr>
        <w:tab/>
      </w:r>
      <w:r>
        <w:rPr>
          <w:rFonts w:ascii="Microsoft New Tai Lue" w:hAnsi="Microsoft New Tai Lue" w:cs="Microsoft New Tai Lue"/>
          <w:color w:val="auto"/>
        </w:rPr>
        <w:t>（公</w:t>
      </w:r>
      <w:r>
        <w:rPr>
          <w:rFonts w:ascii="Microsoft New Tai Lue" w:hAnsi="Microsoft New Tai Lue" w:cs="Microsoft New Tai Lue"/>
          <w:color w:val="auto"/>
          <w:spacing w:val="-3"/>
        </w:rPr>
        <w:t>章</w:t>
      </w:r>
      <w:r>
        <w:rPr>
          <w:rFonts w:ascii="Microsoft New Tai Lue" w:hAnsi="Microsoft New Tai Lue" w:cs="Microsoft New Tai Lue"/>
          <w:color w:val="auto"/>
        </w:rPr>
        <w:t>）</w:t>
      </w:r>
    </w:p>
    <w:p w14:paraId="2DE99D47">
      <w:pPr>
        <w:pStyle w:val="16"/>
        <w:tabs>
          <w:tab w:val="left" w:pos="7545"/>
        </w:tabs>
        <w:spacing w:before="170" w:line="240" w:lineRule="exact"/>
        <w:ind w:left="2810"/>
        <w:rPr>
          <w:rFonts w:ascii="Microsoft New Tai Lue" w:hAnsi="Microsoft New Tai Lue" w:cs="Microsoft New Tai Lue"/>
          <w:color w:val="auto"/>
        </w:rPr>
      </w:pPr>
      <w:r>
        <w:rPr>
          <w:rFonts w:ascii="Microsoft New Tai Lue" w:hAnsi="Microsoft New Tai Lue" w:cs="Microsoft New Tai Lue"/>
          <w:color w:val="auto"/>
        </w:rPr>
        <w:t>法定</w:t>
      </w:r>
      <w:r>
        <w:rPr>
          <w:rFonts w:ascii="Microsoft New Tai Lue" w:hAnsi="Microsoft New Tai Lue" w:cs="Microsoft New Tai Lue"/>
          <w:color w:val="auto"/>
          <w:spacing w:val="-3"/>
        </w:rPr>
        <w:t>代</w:t>
      </w:r>
      <w:r>
        <w:rPr>
          <w:rFonts w:ascii="Microsoft New Tai Lue" w:hAnsi="Microsoft New Tai Lue" w:cs="Microsoft New Tai Lue"/>
          <w:color w:val="auto"/>
        </w:rPr>
        <w:t>表</w:t>
      </w:r>
      <w:r>
        <w:rPr>
          <w:rFonts w:ascii="Microsoft New Tai Lue" w:hAnsi="Microsoft New Tai Lue" w:cs="Microsoft New Tai Lue"/>
          <w:color w:val="auto"/>
          <w:spacing w:val="-3"/>
        </w:rPr>
        <w:t>人</w:t>
      </w:r>
      <w:r>
        <w:rPr>
          <w:rFonts w:ascii="Microsoft New Tai Lue" w:hAnsi="Microsoft New Tai Lue" w:cs="Microsoft New Tai Lue"/>
          <w:color w:val="auto"/>
        </w:rPr>
        <w:t>（</w:t>
      </w:r>
      <w:r>
        <w:rPr>
          <w:rFonts w:ascii="Microsoft New Tai Lue" w:hAnsi="Microsoft New Tai Lue" w:cs="Microsoft New Tai Lue"/>
          <w:color w:val="auto"/>
          <w:spacing w:val="-3"/>
        </w:rPr>
        <w:t>单</w:t>
      </w:r>
      <w:r>
        <w:rPr>
          <w:rFonts w:ascii="Microsoft New Tai Lue" w:hAnsi="Microsoft New Tai Lue" w:cs="Microsoft New Tai Lue"/>
          <w:color w:val="auto"/>
        </w:rPr>
        <w:t>位</w:t>
      </w:r>
      <w:r>
        <w:rPr>
          <w:rFonts w:ascii="Microsoft New Tai Lue" w:hAnsi="Microsoft New Tai Lue" w:cs="Microsoft New Tai Lue"/>
          <w:color w:val="auto"/>
          <w:spacing w:val="-3"/>
        </w:rPr>
        <w:t>负</w:t>
      </w:r>
      <w:r>
        <w:rPr>
          <w:rFonts w:ascii="Microsoft New Tai Lue" w:hAnsi="Microsoft New Tai Lue" w:cs="Microsoft New Tai Lue"/>
          <w:color w:val="auto"/>
        </w:rPr>
        <w:t>责</w:t>
      </w:r>
      <w:r>
        <w:rPr>
          <w:rFonts w:ascii="Microsoft New Tai Lue" w:hAnsi="Microsoft New Tai Lue" w:cs="Microsoft New Tai Lue"/>
          <w:color w:val="auto"/>
          <w:spacing w:val="-3"/>
        </w:rPr>
        <w:t>人</w:t>
      </w:r>
      <w:r>
        <w:rPr>
          <w:rFonts w:ascii="Microsoft New Tai Lue" w:hAnsi="Microsoft New Tai Lue" w:cs="Microsoft New Tai Lue"/>
          <w:color w:val="auto"/>
        </w:rPr>
        <w:t>）或</w:t>
      </w:r>
      <w:r>
        <w:rPr>
          <w:rFonts w:ascii="Microsoft New Tai Lue" w:hAnsi="Microsoft New Tai Lue" w:cs="Microsoft New Tai Lue"/>
          <w:color w:val="auto"/>
          <w:spacing w:val="-3"/>
        </w:rPr>
        <w:t>其</w:t>
      </w:r>
      <w:r>
        <w:rPr>
          <w:rFonts w:ascii="Microsoft New Tai Lue" w:hAnsi="Microsoft New Tai Lue" w:cs="Microsoft New Tai Lue"/>
          <w:color w:val="auto"/>
        </w:rPr>
        <w:t>委</w:t>
      </w:r>
      <w:r>
        <w:rPr>
          <w:rFonts w:ascii="Microsoft New Tai Lue" w:hAnsi="Microsoft New Tai Lue" w:cs="Microsoft New Tai Lue"/>
          <w:color w:val="auto"/>
          <w:spacing w:val="-3"/>
        </w:rPr>
        <w:t>托</w:t>
      </w:r>
      <w:r>
        <w:rPr>
          <w:rFonts w:ascii="Microsoft New Tai Lue" w:hAnsi="Microsoft New Tai Lue" w:cs="Microsoft New Tai Lue"/>
          <w:color w:val="auto"/>
        </w:rPr>
        <w:t>代</w:t>
      </w:r>
      <w:r>
        <w:rPr>
          <w:rFonts w:ascii="Microsoft New Tai Lue" w:hAnsi="Microsoft New Tai Lue" w:cs="Microsoft New Tai Lue"/>
          <w:color w:val="auto"/>
          <w:spacing w:val="-3"/>
        </w:rPr>
        <w:t>理</w:t>
      </w:r>
      <w:r>
        <w:rPr>
          <w:rFonts w:ascii="Microsoft New Tai Lue" w:hAnsi="Microsoft New Tai Lue" w:cs="Microsoft New Tai Lue"/>
          <w:color w:val="auto"/>
        </w:rPr>
        <w:t>人</w:t>
      </w:r>
      <w:r>
        <w:rPr>
          <w:rFonts w:ascii="Microsoft New Tai Lue" w:hAnsi="Microsoft New Tai Lue" w:cs="Microsoft New Tai Lue"/>
          <w:color w:val="auto"/>
          <w:spacing w:val="-3"/>
        </w:rPr>
        <w:t>：</w:t>
      </w:r>
      <w:r>
        <w:rPr>
          <w:rFonts w:ascii="Microsoft New Tai Lue" w:hAnsi="Microsoft New Tai Lue" w:cs="Microsoft New Tai Lue"/>
          <w:color w:val="auto"/>
          <w:spacing w:val="-3"/>
          <w:u w:val="single"/>
        </w:rPr>
        <w:t xml:space="preserve"> </w:t>
      </w:r>
      <w:r>
        <w:rPr>
          <w:rFonts w:ascii="Microsoft New Tai Lue" w:hAnsi="Microsoft New Tai Lue" w:cs="Microsoft New Tai Lue"/>
          <w:color w:val="auto"/>
          <w:spacing w:val="-3"/>
          <w:u w:val="single"/>
        </w:rPr>
        <w:tab/>
      </w:r>
      <w:r>
        <w:rPr>
          <w:rFonts w:ascii="Microsoft New Tai Lue" w:hAnsi="Microsoft New Tai Lue" w:cs="Microsoft New Tai Lue"/>
          <w:color w:val="auto"/>
          <w:spacing w:val="-3"/>
        </w:rPr>
        <w:t>（</w:t>
      </w:r>
      <w:r>
        <w:rPr>
          <w:rFonts w:ascii="Microsoft New Tai Lue" w:hAnsi="Microsoft New Tai Lue" w:cs="Microsoft New Tai Lue"/>
          <w:color w:val="auto"/>
        </w:rPr>
        <w:t>签</w:t>
      </w:r>
      <w:r>
        <w:rPr>
          <w:rFonts w:ascii="Microsoft New Tai Lue" w:hAnsi="Microsoft New Tai Lue" w:cs="Microsoft New Tai Lue"/>
          <w:color w:val="auto"/>
          <w:spacing w:val="-3"/>
        </w:rPr>
        <w:t>字</w:t>
      </w:r>
      <w:r>
        <w:rPr>
          <w:rFonts w:ascii="Microsoft New Tai Lue" w:hAnsi="Microsoft New Tai Lue" w:cs="Microsoft New Tai Lue"/>
          <w:color w:val="auto"/>
        </w:rPr>
        <w:t>）</w:t>
      </w:r>
    </w:p>
    <w:p w14:paraId="0757D946">
      <w:pPr>
        <w:pStyle w:val="16"/>
        <w:tabs>
          <w:tab w:val="left" w:pos="7545"/>
        </w:tabs>
        <w:spacing w:before="170" w:line="240" w:lineRule="exact"/>
        <w:ind w:left="2810"/>
        <w:rPr>
          <w:rFonts w:ascii="Microsoft New Tai Lue" w:hAnsi="Microsoft New Tai Lue" w:cs="Microsoft New Tai Lue"/>
          <w:color w:val="auto"/>
        </w:rPr>
      </w:pPr>
      <w:r>
        <w:rPr>
          <w:rFonts w:ascii="Microsoft New Tai Lue" w:hAnsi="Microsoft New Tai Lue" w:cs="Microsoft New Tai Lue"/>
          <w:color w:val="auto"/>
        </w:rPr>
        <w:t>……</w:t>
      </w:r>
    </w:p>
    <w:p w14:paraId="4F9F111E">
      <w:pPr>
        <w:spacing w:line="240" w:lineRule="exact"/>
        <w:ind w:firstLine="4410" w:firstLineChars="2100"/>
        <w:jc w:val="left"/>
        <w:rPr>
          <w:rFonts w:ascii="Microsoft New Tai Lue" w:hAnsi="Microsoft New Tai Lue" w:cs="Microsoft New Tai Lue"/>
          <w:bCs/>
          <w:color w:val="auto"/>
        </w:rPr>
      </w:pPr>
      <w:r>
        <w:rPr>
          <w:rFonts w:ascii="Microsoft New Tai Lue" w:hAnsi="Microsoft New Tai Lue" w:cs="Microsoft New Tai Lue"/>
          <w:bCs/>
          <w:color w:val="auto"/>
        </w:rPr>
        <w:t>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42C3769B">
      <w:pPr>
        <w:pStyle w:val="18"/>
        <w:ind w:left="0" w:leftChars="0"/>
        <w:jc w:val="center"/>
        <w:rPr>
          <w:rFonts w:ascii="仿宋_GB2312" w:hAnsi="仿宋" w:eastAsia="仿宋_GB2312" w:cs="仿宋_GB2312"/>
          <w:b w:val="0"/>
          <w:color w:val="auto"/>
        </w:rPr>
      </w:pPr>
      <w:r>
        <w:rPr>
          <w:color w:val="auto"/>
        </w:rPr>
        <w:br w:type="page"/>
      </w:r>
      <w:bookmarkStart w:id="375" w:name="_Toc96347919"/>
      <w:bookmarkStart w:id="376" w:name="_Toc104560914"/>
      <w:bookmarkStart w:id="377" w:name="_Toc107246295"/>
      <w:bookmarkStart w:id="378" w:name="_Toc102117330"/>
      <w:bookmarkStart w:id="379" w:name="_Toc103848598"/>
      <w:r>
        <w:rPr>
          <w:rFonts w:hint="eastAsia" w:hAnsi="宋体" w:cs="Microsoft New Tai Lue"/>
          <w:color w:val="auto"/>
          <w:szCs w:val="24"/>
        </w:rPr>
        <w:t>（</w:t>
      </w:r>
      <w:r>
        <w:rPr>
          <w:rFonts w:hAnsi="宋体" w:cs="Microsoft New Tai Lue"/>
          <w:color w:val="auto"/>
          <w:szCs w:val="24"/>
        </w:rPr>
        <w:t>11</w:t>
      </w:r>
      <w:r>
        <w:rPr>
          <w:rFonts w:hint="eastAsia" w:hAnsi="宋体" w:cs="Microsoft New Tai Lue"/>
          <w:color w:val="auto"/>
          <w:szCs w:val="24"/>
        </w:rPr>
        <w:t>）分包意向协议（本项目不适用）</w:t>
      </w:r>
      <w:bookmarkEnd w:id="375"/>
      <w:bookmarkEnd w:id="376"/>
      <w:bookmarkEnd w:id="377"/>
    </w:p>
    <w:p w14:paraId="093C9AF6">
      <w:pPr>
        <w:snapToGrid w:val="0"/>
        <w:spacing w:line="300" w:lineRule="auto"/>
        <w:ind w:firstLine="576"/>
        <w:rPr>
          <w:rFonts w:ascii="宋体" w:hAnsi="宋体" w:cs="仿宋_GB2312"/>
          <w:color w:val="auto"/>
          <w:szCs w:val="21"/>
        </w:rPr>
      </w:pPr>
    </w:p>
    <w:p w14:paraId="229BCF29">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u w:val="single"/>
        </w:rPr>
        <w:t>（投标人名称）</w:t>
      </w:r>
      <w:r>
        <w:rPr>
          <w:rFonts w:hint="eastAsia" w:ascii="宋体" w:hAnsi="宋体" w:cs="仿宋_GB2312"/>
          <w:color w:val="auto"/>
          <w:kern w:val="0"/>
          <w:szCs w:val="21"/>
          <w:lang w:val="zh-CN"/>
        </w:rPr>
        <w:t>若成为</w:t>
      </w:r>
      <w:r>
        <w:rPr>
          <w:rFonts w:hint="eastAsia" w:ascii="宋体" w:hAnsi="宋体" w:cs="仿宋_GB2312"/>
          <w:color w:val="auto"/>
          <w:kern w:val="0"/>
          <w:szCs w:val="21"/>
          <w:u w:val="single"/>
          <w:lang w:val="zh-CN"/>
        </w:rPr>
        <w:t xml:space="preserve">    </w:t>
      </w:r>
      <w:r>
        <w:rPr>
          <w:rFonts w:hint="eastAsia" w:ascii="宋体" w:hAnsi="宋体" w:cs="仿宋_GB2312"/>
          <w:color w:val="auto"/>
          <w:szCs w:val="21"/>
          <w:u w:val="single"/>
        </w:rPr>
        <w:t xml:space="preserve">（项目名称）  </w:t>
      </w:r>
      <w:r>
        <w:rPr>
          <w:rFonts w:ascii="宋体" w:hAnsi="宋体" w:cs="仿宋_GB2312"/>
          <w:color w:val="auto"/>
          <w:szCs w:val="21"/>
          <w:u w:val="single"/>
        </w:rPr>
        <w:t xml:space="preserve"> </w:t>
      </w:r>
      <w:r>
        <w:rPr>
          <w:rFonts w:hint="eastAsia" w:ascii="宋体" w:hAnsi="宋体" w:cs="仿宋_GB2312"/>
          <w:color w:val="auto"/>
          <w:szCs w:val="21"/>
        </w:rPr>
        <w:t>（招标编号：</w:t>
      </w:r>
      <w:r>
        <w:rPr>
          <w:rFonts w:hint="eastAsia" w:ascii="宋体" w:hAnsi="宋体"/>
          <w:color w:val="auto"/>
          <w:szCs w:val="21"/>
          <w:u w:val="single"/>
        </w:rPr>
        <w:t xml:space="preserve">             </w:t>
      </w:r>
      <w:r>
        <w:rPr>
          <w:rFonts w:hint="eastAsia" w:ascii="宋体" w:hAnsi="宋体" w:cs="仿宋_GB2312"/>
          <w:color w:val="auto"/>
          <w:szCs w:val="21"/>
        </w:rPr>
        <w:t>）</w:t>
      </w:r>
      <w:r>
        <w:rPr>
          <w:rFonts w:hint="eastAsia" w:ascii="宋体" w:hAnsi="宋体" w:cs="仿宋_GB2312"/>
          <w:color w:val="auto"/>
          <w:kern w:val="0"/>
          <w:szCs w:val="21"/>
          <w:lang w:val="zh-CN"/>
        </w:rPr>
        <w:t>的中标供应商，将依法采取分包方式履行合同。</w:t>
      </w:r>
      <w:r>
        <w:rPr>
          <w:rFonts w:hint="eastAsia" w:ascii="宋体" w:hAnsi="宋体" w:cs="仿宋_GB2312"/>
          <w:color w:val="auto"/>
          <w:kern w:val="0"/>
          <w:szCs w:val="21"/>
          <w:u w:val="single"/>
        </w:rPr>
        <w:t>（投标人名称）</w:t>
      </w:r>
      <w:r>
        <w:rPr>
          <w:rFonts w:hint="eastAsia" w:ascii="宋体" w:hAnsi="宋体" w:cs="仿宋_GB2312"/>
          <w:color w:val="auto"/>
          <w:kern w:val="0"/>
          <w:szCs w:val="21"/>
        </w:rPr>
        <w:t>与</w:t>
      </w:r>
      <w:r>
        <w:rPr>
          <w:rFonts w:hint="eastAsia" w:ascii="宋体" w:hAnsi="宋体" w:cs="仿宋_GB2312"/>
          <w:color w:val="auto"/>
          <w:kern w:val="0"/>
          <w:szCs w:val="21"/>
          <w:u w:val="single"/>
        </w:rPr>
        <w:t>（所有分包供应商名称）</w:t>
      </w:r>
      <w:r>
        <w:rPr>
          <w:rFonts w:hint="eastAsia" w:ascii="宋体" w:hAnsi="宋体" w:cs="仿宋_GB2312"/>
          <w:color w:val="auto"/>
          <w:kern w:val="0"/>
          <w:szCs w:val="21"/>
        </w:rPr>
        <w:t>达成分包意向协议</w:t>
      </w:r>
      <w:r>
        <w:rPr>
          <w:rFonts w:hint="eastAsia" w:ascii="宋体" w:hAnsi="宋体" w:cs="仿宋_GB2312"/>
          <w:color w:val="auto"/>
          <w:kern w:val="0"/>
          <w:szCs w:val="21"/>
          <w:lang w:val="zh-CN"/>
        </w:rPr>
        <w:t>。</w:t>
      </w:r>
      <w:r>
        <w:rPr>
          <w:rFonts w:ascii="宋体" w:hAnsi="宋体" w:cs="仿宋_GB2312"/>
          <w:color w:val="auto"/>
          <w:kern w:val="0"/>
          <w:szCs w:val="21"/>
          <w:lang w:val="zh-CN"/>
        </w:rPr>
        <w:t xml:space="preserve"> </w:t>
      </w:r>
    </w:p>
    <w:p w14:paraId="456AD918">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一、分包标的及数量</w:t>
      </w:r>
    </w:p>
    <w:p w14:paraId="6784D660">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u w:val="single"/>
        </w:rPr>
        <w:t>（投标人名称）</w:t>
      </w:r>
      <w:r>
        <w:rPr>
          <w:rFonts w:hint="eastAsia" w:ascii="宋体" w:hAnsi="宋体" w:cs="仿宋_GB2312"/>
          <w:color w:val="auto"/>
          <w:kern w:val="0"/>
          <w:szCs w:val="21"/>
          <w:lang w:val="zh-CN"/>
        </w:rPr>
        <w:t>将</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工作内容</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s="Arial"/>
          <w:color w:val="auto"/>
          <w:szCs w:val="21"/>
        </w:rPr>
        <w:t>分包给</w:t>
      </w:r>
      <w:r>
        <w:rPr>
          <w:rFonts w:hint="eastAsia" w:ascii="宋体" w:hAnsi="宋体" w:cs="仿宋_GB2312"/>
          <w:color w:val="auto"/>
          <w:kern w:val="0"/>
          <w:szCs w:val="21"/>
          <w:u w:val="single"/>
        </w:rPr>
        <w:t>（某分包供应商名称）</w:t>
      </w:r>
      <w:r>
        <w:rPr>
          <w:rFonts w:hint="eastAsia" w:ascii="宋体" w:hAnsi="宋体" w:cs="仿宋_GB2312"/>
          <w:color w:val="auto"/>
          <w:kern w:val="0"/>
          <w:szCs w:val="21"/>
          <w:lang w:val="zh-CN"/>
        </w:rPr>
        <w:t>，</w:t>
      </w:r>
      <w:r>
        <w:rPr>
          <w:rFonts w:hint="eastAsia" w:ascii="宋体" w:hAnsi="宋体" w:cs="仿宋_GB2312"/>
          <w:color w:val="auto"/>
          <w:kern w:val="0"/>
          <w:szCs w:val="21"/>
          <w:u w:val="single"/>
        </w:rPr>
        <w:t>（某分包供应商名称），</w:t>
      </w:r>
      <w:r>
        <w:rPr>
          <w:rFonts w:hint="eastAsia" w:ascii="宋体" w:hAnsi="宋体" w:cs="仿宋_GB2312"/>
          <w:color w:val="auto"/>
          <w:kern w:val="0"/>
          <w:szCs w:val="21"/>
          <w:lang w:val="zh-CN"/>
        </w:rPr>
        <w:t>具备承</w:t>
      </w:r>
      <w:r>
        <w:rPr>
          <w:rFonts w:hint="eastAsia" w:ascii="宋体" w:hAnsi="宋体" w:cs="仿宋_GB2312"/>
          <w:color w:val="auto"/>
          <w:kern w:val="0"/>
          <w:szCs w:val="21"/>
        </w:rPr>
        <w:t>担</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工作内容</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s="仿宋_GB2312"/>
          <w:color w:val="auto"/>
          <w:kern w:val="0"/>
          <w:szCs w:val="21"/>
          <w:lang w:val="zh-CN"/>
        </w:rPr>
        <w:t>相应资质条件且不得再次分包；</w:t>
      </w:r>
    </w:p>
    <w:p w14:paraId="48E6BEA3">
      <w:pPr>
        <w:spacing w:line="300" w:lineRule="auto"/>
        <w:ind w:firstLine="525" w:firstLineChars="250"/>
        <w:rPr>
          <w:rFonts w:ascii="宋体" w:hAnsi="宋体"/>
          <w:color w:val="auto"/>
          <w:szCs w:val="21"/>
        </w:rPr>
      </w:pPr>
      <w:r>
        <w:rPr>
          <w:rFonts w:hint="eastAsia" w:ascii="宋体" w:hAnsi="宋体"/>
          <w:color w:val="auto"/>
          <w:szCs w:val="21"/>
        </w:rPr>
        <w:t>……</w:t>
      </w:r>
    </w:p>
    <w:p w14:paraId="75D23A8B">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二、分包工作履行期限、地点、方式</w:t>
      </w:r>
    </w:p>
    <w:p w14:paraId="2F0F7BE6">
      <w:pPr>
        <w:snapToGrid w:val="0"/>
        <w:spacing w:line="300" w:lineRule="auto"/>
        <w:ind w:firstLine="576"/>
        <w:rPr>
          <w:rFonts w:ascii="宋体" w:hAnsi="宋体"/>
          <w:color w:val="auto"/>
          <w:szCs w:val="21"/>
          <w:u w:val="single"/>
        </w:rPr>
      </w:pPr>
      <w:r>
        <w:rPr>
          <w:rFonts w:ascii="宋体" w:hAnsi="宋体"/>
          <w:color w:val="auto"/>
          <w:szCs w:val="21"/>
          <w:u w:val="single"/>
        </w:rPr>
        <w:t xml:space="preserve">                                                                              </w:t>
      </w:r>
    </w:p>
    <w:p w14:paraId="113D9F47">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三、质量</w:t>
      </w:r>
    </w:p>
    <w:p w14:paraId="502FC4A1">
      <w:pPr>
        <w:snapToGrid w:val="0"/>
        <w:spacing w:line="300" w:lineRule="auto"/>
        <w:ind w:firstLine="576"/>
        <w:rPr>
          <w:rFonts w:ascii="宋体" w:hAnsi="宋体" w:cs="仿宋_GB2312"/>
          <w:color w:val="auto"/>
          <w:kern w:val="0"/>
          <w:szCs w:val="21"/>
          <w:lang w:val="zh-CN"/>
        </w:rPr>
      </w:pPr>
      <w:r>
        <w:rPr>
          <w:rFonts w:ascii="宋体" w:hAnsi="宋体"/>
          <w:color w:val="auto"/>
          <w:szCs w:val="21"/>
          <w:u w:val="single"/>
        </w:rPr>
        <w:t xml:space="preserve">                                                                              </w:t>
      </w:r>
    </w:p>
    <w:p w14:paraId="31EB7780">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四、价款或者报酬</w:t>
      </w:r>
    </w:p>
    <w:p w14:paraId="745B7BBD">
      <w:pPr>
        <w:snapToGrid w:val="0"/>
        <w:spacing w:line="300" w:lineRule="auto"/>
        <w:ind w:left="573" w:leftChars="273"/>
        <w:rPr>
          <w:rFonts w:ascii="宋体" w:hAnsi="宋体" w:cs="仿宋_GB2312"/>
          <w:color w:val="auto"/>
          <w:kern w:val="0"/>
          <w:szCs w:val="21"/>
          <w:lang w:val="zh-CN"/>
        </w:rPr>
      </w:pPr>
      <w:r>
        <w:rPr>
          <w:rFonts w:ascii="宋体" w:hAnsi="宋体"/>
          <w:color w:val="auto"/>
          <w:szCs w:val="21"/>
          <w:u w:val="single"/>
        </w:rPr>
        <w:t xml:space="preserve">                                                                              </w:t>
      </w:r>
    </w:p>
    <w:p w14:paraId="3C640F30">
      <w:pPr>
        <w:snapToGrid w:val="0"/>
        <w:spacing w:line="300" w:lineRule="auto"/>
        <w:ind w:left="573" w:leftChars="273"/>
        <w:rPr>
          <w:rFonts w:ascii="宋体" w:hAnsi="宋体" w:cs="仿宋_GB2312"/>
          <w:color w:val="auto"/>
          <w:kern w:val="0"/>
          <w:szCs w:val="21"/>
          <w:lang w:val="zh-CN"/>
        </w:rPr>
      </w:pPr>
      <w:r>
        <w:rPr>
          <w:rFonts w:hint="eastAsia" w:ascii="宋体" w:hAnsi="宋体" w:cs="仿宋_GB2312"/>
          <w:color w:val="auto"/>
          <w:kern w:val="0"/>
          <w:szCs w:val="21"/>
          <w:lang w:val="zh-CN"/>
        </w:rPr>
        <w:t>五、违约责任</w:t>
      </w:r>
    </w:p>
    <w:p w14:paraId="2D677A4E">
      <w:pPr>
        <w:snapToGrid w:val="0"/>
        <w:spacing w:line="300" w:lineRule="auto"/>
        <w:ind w:firstLine="576"/>
        <w:rPr>
          <w:rFonts w:ascii="宋体" w:hAnsi="宋体" w:cs="仿宋_GB2312"/>
          <w:color w:val="auto"/>
          <w:kern w:val="0"/>
          <w:szCs w:val="21"/>
          <w:lang w:val="zh-CN"/>
        </w:rPr>
      </w:pPr>
      <w:r>
        <w:rPr>
          <w:rFonts w:ascii="宋体" w:hAnsi="宋体"/>
          <w:color w:val="auto"/>
          <w:szCs w:val="21"/>
          <w:u w:val="single"/>
        </w:rPr>
        <w:t xml:space="preserve">                                                                              </w:t>
      </w:r>
    </w:p>
    <w:p w14:paraId="4A30F2A1">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六、争议解决的办法</w:t>
      </w:r>
    </w:p>
    <w:p w14:paraId="05E1946F">
      <w:pPr>
        <w:snapToGrid w:val="0"/>
        <w:spacing w:line="300" w:lineRule="auto"/>
        <w:ind w:firstLine="576"/>
        <w:rPr>
          <w:rFonts w:ascii="宋体" w:hAnsi="宋体" w:cs="仿宋_GB2312"/>
          <w:color w:val="auto"/>
          <w:kern w:val="0"/>
          <w:szCs w:val="21"/>
          <w:lang w:val="zh-CN"/>
        </w:rPr>
      </w:pPr>
      <w:r>
        <w:rPr>
          <w:rFonts w:ascii="宋体" w:hAnsi="宋体"/>
          <w:color w:val="auto"/>
          <w:szCs w:val="21"/>
          <w:u w:val="single"/>
        </w:rPr>
        <w:t xml:space="preserve">                                                                              </w:t>
      </w:r>
    </w:p>
    <w:p w14:paraId="78E5BD5B">
      <w:pPr>
        <w:snapToGrid w:val="0"/>
        <w:spacing w:line="300" w:lineRule="auto"/>
        <w:ind w:firstLine="576"/>
        <w:rPr>
          <w:rFonts w:ascii="宋体" w:hAnsi="宋体" w:cs="仿宋_GB2312"/>
          <w:color w:val="auto"/>
          <w:kern w:val="0"/>
          <w:szCs w:val="21"/>
          <w:lang w:val="zh-CN"/>
        </w:rPr>
      </w:pPr>
      <w:r>
        <w:rPr>
          <w:rFonts w:hint="eastAsia" w:ascii="宋体" w:hAnsi="宋体" w:cs="仿宋_GB2312"/>
          <w:color w:val="auto"/>
          <w:kern w:val="0"/>
          <w:szCs w:val="21"/>
          <w:lang w:val="zh-CN"/>
        </w:rPr>
        <w:t>七、其他</w:t>
      </w:r>
    </w:p>
    <w:p w14:paraId="0BF149A9">
      <w:pPr>
        <w:snapToGrid w:val="0"/>
        <w:spacing w:line="300" w:lineRule="auto"/>
        <w:ind w:firstLine="525" w:firstLineChars="250"/>
        <w:rPr>
          <w:rFonts w:ascii="宋体" w:hAnsi="宋体" w:cs="仿宋_GB2312"/>
          <w:color w:val="auto"/>
          <w:kern w:val="0"/>
          <w:szCs w:val="21"/>
          <w:lang w:val="zh-CN"/>
        </w:rPr>
      </w:pPr>
      <w:r>
        <w:rPr>
          <w:rFonts w:hint="eastAsia" w:ascii="宋体" w:hAnsi="宋体"/>
          <w:color w:val="auto"/>
          <w:szCs w:val="21"/>
        </w:rPr>
        <w:t>中小企业合同金额达到</w:t>
      </w:r>
      <w:r>
        <w:rPr>
          <w:rFonts w:ascii="宋体" w:hAnsi="宋体"/>
          <w:color w:val="auto"/>
          <w:szCs w:val="21"/>
          <w:u w:val="single"/>
        </w:rPr>
        <w:t xml:space="preserve">      </w:t>
      </w:r>
      <w:r>
        <w:rPr>
          <w:rFonts w:ascii="宋体" w:hAnsi="宋体"/>
          <w:color w:val="auto"/>
          <w:szCs w:val="21"/>
        </w:rPr>
        <w:t>%，小</w:t>
      </w:r>
      <w:r>
        <w:rPr>
          <w:rFonts w:hint="eastAsia" w:ascii="宋体" w:hAnsi="宋体"/>
          <w:color w:val="auto"/>
          <w:szCs w:val="21"/>
        </w:rPr>
        <w:t>微企业合同金额达到</w:t>
      </w:r>
      <w:r>
        <w:rPr>
          <w:rFonts w:ascii="宋体" w:hAnsi="宋体"/>
          <w:color w:val="auto"/>
          <w:szCs w:val="21"/>
          <w:u w:val="single"/>
        </w:rPr>
        <w:t xml:space="preserve">      </w:t>
      </w:r>
      <w:r>
        <w:rPr>
          <w:rFonts w:ascii="宋体" w:hAnsi="宋体"/>
          <w:color w:val="auto"/>
          <w:szCs w:val="21"/>
        </w:rPr>
        <w:t>%</w:t>
      </w:r>
      <w:r>
        <w:rPr>
          <w:rFonts w:ascii="宋体" w:hAnsi="宋体" w:cs="仿宋_GB2312"/>
          <w:color w:val="auto"/>
          <w:kern w:val="0"/>
          <w:szCs w:val="21"/>
          <w:lang w:val="zh-CN"/>
        </w:rPr>
        <w:t>。</w:t>
      </w:r>
    </w:p>
    <w:p w14:paraId="645868D7">
      <w:pPr>
        <w:snapToGrid w:val="0"/>
        <w:spacing w:line="300" w:lineRule="auto"/>
        <w:ind w:left="5128" w:leftChars="342" w:hanging="4410" w:hangingChars="2100"/>
        <w:jc w:val="right"/>
        <w:rPr>
          <w:rFonts w:ascii="宋体" w:hAnsi="宋体" w:cs="仿宋_GB2312"/>
          <w:color w:val="auto"/>
          <w:kern w:val="0"/>
          <w:szCs w:val="21"/>
          <w:lang w:val="zh-CN"/>
        </w:rPr>
      </w:pPr>
      <w:r>
        <w:rPr>
          <w:rFonts w:ascii="宋体" w:hAnsi="宋体" w:cs="仿宋_GB2312"/>
          <w:color w:val="auto"/>
          <w:kern w:val="0"/>
          <w:szCs w:val="21"/>
          <w:lang w:val="zh-CN"/>
        </w:rPr>
        <w:t xml:space="preserve"> </w:t>
      </w:r>
    </w:p>
    <w:p w14:paraId="319F2299">
      <w:pPr>
        <w:pStyle w:val="60"/>
        <w:spacing w:line="300" w:lineRule="auto"/>
        <w:ind w:right="420" w:firstLine="4935" w:firstLineChars="2350"/>
        <w:jc w:val="left"/>
        <w:rPr>
          <w:rFonts w:ascii="Microsoft New Tai Lue" w:hAnsi="Microsoft New Tai Lue" w:cs="Microsoft New Tai Lue"/>
          <w:color w:val="auto"/>
          <w:sz w:val="21"/>
          <w:szCs w:val="21"/>
          <w:u w:val="single"/>
        </w:rPr>
      </w:pPr>
      <w:r>
        <w:rPr>
          <w:rFonts w:ascii="Microsoft New Tai Lue" w:hAnsi="Microsoft New Tai Lue" w:cs="Microsoft New Tai Lue"/>
          <w:color w:val="auto"/>
          <w:sz w:val="21"/>
          <w:szCs w:val="21"/>
        </w:rPr>
        <w:t>投标人名称（公章）：</w:t>
      </w:r>
      <w:r>
        <w:rPr>
          <w:rFonts w:ascii="Microsoft New Tai Lue" w:hAnsi="Microsoft New Tai Lue" w:cs="Microsoft New Tai Lue"/>
          <w:color w:val="auto"/>
          <w:sz w:val="21"/>
          <w:szCs w:val="21"/>
          <w:u w:val="single"/>
        </w:rPr>
        <w:t xml:space="preserve">                         </w:t>
      </w:r>
    </w:p>
    <w:p w14:paraId="6367FA6A">
      <w:pPr>
        <w:snapToGrid w:val="0"/>
        <w:spacing w:line="300" w:lineRule="auto"/>
        <w:ind w:right="420" w:firstLine="4935" w:firstLineChars="2350"/>
        <w:rPr>
          <w:rFonts w:ascii="宋体" w:hAnsi="宋体" w:cs="仿宋_GB2312"/>
          <w:color w:val="auto"/>
          <w:kern w:val="0"/>
          <w:szCs w:val="21"/>
          <w:lang w:val="zh-CN"/>
        </w:rPr>
      </w:pPr>
      <w:r>
        <w:rPr>
          <w:rFonts w:hint="eastAsia" w:ascii="宋体" w:hAnsi="宋体" w:cs="仿宋_GB2312"/>
          <w:color w:val="auto"/>
          <w:kern w:val="0"/>
          <w:szCs w:val="21"/>
          <w:lang w:val="zh-CN"/>
        </w:rPr>
        <w:t>分包供应商（公章）：</w:t>
      </w:r>
      <w:r>
        <w:rPr>
          <w:rFonts w:ascii="Microsoft New Tai Lue" w:hAnsi="Microsoft New Tai Lue" w:cs="Microsoft New Tai Lue"/>
          <w:color w:val="auto"/>
          <w:u w:val="single"/>
        </w:rPr>
        <w:t xml:space="preserve">               </w:t>
      </w:r>
    </w:p>
    <w:p w14:paraId="4CD6BD69">
      <w:pPr>
        <w:snapToGrid w:val="0"/>
        <w:spacing w:line="300" w:lineRule="auto"/>
        <w:ind w:firstLine="5040" w:firstLineChars="2400"/>
        <w:jc w:val="right"/>
        <w:rPr>
          <w:rFonts w:ascii="宋体" w:hAnsi="宋体"/>
          <w:color w:val="auto"/>
          <w:szCs w:val="21"/>
        </w:rPr>
      </w:pPr>
      <w:r>
        <w:rPr>
          <w:rFonts w:hint="eastAsia" w:ascii="宋体" w:hAnsi="宋体" w:cs="仿宋_GB2312"/>
          <w:color w:val="auto"/>
          <w:kern w:val="0"/>
          <w:szCs w:val="21"/>
          <w:lang w:val="zh-CN"/>
        </w:rPr>
        <w:t>……</w:t>
      </w:r>
    </w:p>
    <w:p w14:paraId="501A7A12">
      <w:pPr>
        <w:spacing w:line="300" w:lineRule="auto"/>
        <w:jc w:val="right"/>
        <w:rPr>
          <w:rFonts w:ascii="Microsoft New Tai Lue" w:hAnsi="Microsoft New Tai Lue" w:cs="Microsoft New Tai Lue"/>
          <w:bCs/>
          <w:color w:val="auto"/>
        </w:rPr>
      </w:pPr>
      <w:r>
        <w:rPr>
          <w:rFonts w:ascii="宋体" w:hAnsi="宋体" w:cs="仿宋_GB2312"/>
          <w:color w:val="auto"/>
          <w:kern w:val="0"/>
          <w:szCs w:val="21"/>
          <w:lang w:val="zh-CN"/>
        </w:rPr>
        <w:t xml:space="preserve">                                   </w:t>
      </w:r>
      <w:r>
        <w:rPr>
          <w:rFonts w:ascii="Microsoft New Tai Lue" w:hAnsi="Microsoft New Tai Lue" w:cs="Microsoft New Tai Lue"/>
          <w:color w:val="auto"/>
          <w:spacing w:val="-3"/>
        </w:rPr>
        <w:t xml:space="preserve">  </w:t>
      </w:r>
      <w:r>
        <w:rPr>
          <w:rFonts w:ascii="Microsoft New Tai Lue" w:hAnsi="Microsoft New Tai Lue" w:cs="Microsoft New Tai Lue"/>
          <w:bCs/>
          <w:color w:val="auto"/>
        </w:rPr>
        <w:t>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1F6A7F32">
      <w:pPr>
        <w:pStyle w:val="18"/>
        <w:ind w:left="0" w:leftChars="0"/>
        <w:jc w:val="center"/>
        <w:rPr>
          <w:rFonts w:ascii="Microsoft New Tai Lue" w:hAnsi="Microsoft New Tai Lue" w:cs="Microsoft New Tai Lue"/>
          <w:b w:val="0"/>
          <w:color w:val="auto"/>
          <w:szCs w:val="24"/>
        </w:rPr>
      </w:pPr>
      <w:r>
        <w:rPr>
          <w:color w:val="auto"/>
        </w:rPr>
        <w:br w:type="page"/>
      </w:r>
      <w:bookmarkStart w:id="380" w:name="_Toc107246296"/>
      <w:bookmarkStart w:id="381" w:name="_Toc104560915"/>
      <w:r>
        <w:rPr>
          <w:rFonts w:ascii="Microsoft New Tai Lue" w:hAnsi="Microsoft New Tai Lue" w:cs="Microsoft New Tai Lue"/>
          <w:color w:val="auto"/>
          <w:szCs w:val="24"/>
        </w:rPr>
        <w:t>（12）公章授权书（如需）</w:t>
      </w:r>
      <w:bookmarkEnd w:id="378"/>
      <w:bookmarkEnd w:id="379"/>
      <w:bookmarkEnd w:id="380"/>
      <w:bookmarkEnd w:id="381"/>
    </w:p>
    <w:p w14:paraId="1247AA29">
      <w:pPr>
        <w:pStyle w:val="60"/>
        <w:ind w:firstLine="0" w:firstLineChars="0"/>
        <w:rPr>
          <w:rFonts w:ascii="Microsoft New Tai Lue" w:hAnsi="Microsoft New Tai Lue" w:cs="Microsoft New Tai Lue"/>
          <w:b/>
          <w:color w:val="auto"/>
          <w:sz w:val="21"/>
          <w:szCs w:val="21"/>
        </w:rPr>
      </w:pPr>
    </w:p>
    <w:p w14:paraId="43301549">
      <w:pPr>
        <w:pStyle w:val="60"/>
        <w:ind w:firstLine="0" w:firstLineChars="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______________________（采购人）</w:t>
      </w:r>
    </w:p>
    <w:p w14:paraId="6F214F22">
      <w:pPr>
        <w:pStyle w:val="60"/>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______</w:t>
      </w:r>
      <w:r>
        <w:rPr>
          <w:rFonts w:ascii="Microsoft New Tai Lue" w:hAnsi="Microsoft New Tai Lue" w:cs="Microsoft New Tai Lue"/>
          <w:color w:val="auto"/>
          <w:sz w:val="21"/>
          <w:szCs w:val="21"/>
          <w:u w:val="single"/>
        </w:rPr>
        <w:t>(</w:t>
      </w:r>
      <w:r>
        <w:rPr>
          <w:rFonts w:hint="eastAsia" w:ascii="Microsoft New Tai Lue" w:hAnsi="Microsoft New Tai Lue" w:cs="Microsoft New Tai Lue"/>
          <w:color w:val="auto"/>
          <w:sz w:val="21"/>
          <w:szCs w:val="21"/>
          <w:u w:val="single"/>
        </w:rPr>
        <w:t>投标人</w:t>
      </w:r>
      <w:r>
        <w:rPr>
          <w:rFonts w:ascii="Microsoft New Tai Lue" w:hAnsi="Microsoft New Tai Lue" w:cs="Microsoft New Tai Lue"/>
          <w:color w:val="auto"/>
          <w:sz w:val="21"/>
          <w:szCs w:val="21"/>
          <w:u w:val="single"/>
        </w:rPr>
        <w:t>名称)</w:t>
      </w:r>
      <w:r>
        <w:rPr>
          <w:rFonts w:ascii="Microsoft New Tai Lue" w:hAnsi="Microsoft New Tai Lue" w:cs="Microsoft New Tai Lue"/>
          <w:color w:val="auto"/>
          <w:sz w:val="21"/>
          <w:szCs w:val="21"/>
        </w:rPr>
        <w:t>______，中华人民共和国合法企业，法定地址：____________________。在参与______</w:t>
      </w:r>
      <w:r>
        <w:rPr>
          <w:rFonts w:ascii="Microsoft New Tai Lue" w:hAnsi="Microsoft New Tai Lue" w:cs="Microsoft New Tai Lue"/>
          <w:color w:val="auto"/>
          <w:sz w:val="21"/>
          <w:szCs w:val="21"/>
          <w:u w:val="single"/>
        </w:rPr>
        <w:t>(项目名称)(项目编号)</w:t>
      </w:r>
      <w:r>
        <w:rPr>
          <w:rFonts w:ascii="Microsoft New Tai Lue" w:hAnsi="Microsoft New Tai Lue" w:cs="Microsoft New Tai Lue"/>
          <w:color w:val="auto"/>
          <w:sz w:val="21"/>
          <w:szCs w:val="21"/>
        </w:rPr>
        <w:t>______协商活动中，我单位授权</w:t>
      </w:r>
      <w:r>
        <w:rPr>
          <w:rFonts w:ascii="Microsoft New Tai Lue" w:hAnsi="Microsoft New Tai Lue" w:cs="Microsoft New Tai Lue"/>
          <w:color w:val="auto"/>
          <w:sz w:val="21"/>
          <w:szCs w:val="21"/>
          <w:u w:val="single"/>
        </w:rPr>
        <w:t xml:space="preserve">（其他形式的印章名称）     </w:t>
      </w:r>
      <w:r>
        <w:rPr>
          <w:rFonts w:ascii="Microsoft New Tai Lue" w:hAnsi="Microsoft New Tai Lue" w:cs="Microsoft New Tai Lue"/>
          <w:color w:val="auto"/>
          <w:sz w:val="21"/>
          <w:szCs w:val="21"/>
        </w:rPr>
        <w:t>（样式附后）在此次活动中代为公章使用。</w:t>
      </w:r>
    </w:p>
    <w:p w14:paraId="72DF3971">
      <w:pPr>
        <w:pStyle w:val="60"/>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u w:val="single"/>
        </w:rPr>
        <w:t xml:space="preserve">（其他形式的印章名称）   </w:t>
      </w:r>
      <w:r>
        <w:rPr>
          <w:rFonts w:ascii="Microsoft New Tai Lue" w:hAnsi="Microsoft New Tai Lue" w:cs="Microsoft New Tai Lue"/>
          <w:color w:val="auto"/>
          <w:sz w:val="21"/>
          <w:szCs w:val="21"/>
        </w:rPr>
        <w:t>所签署的投标文件、澄清等，我单位承认并同意具备与我单位公章签署等同的法律效力。</w:t>
      </w:r>
    </w:p>
    <w:p w14:paraId="3688A9AA">
      <w:pPr>
        <w:pStyle w:val="60"/>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u w:val="single"/>
        </w:rPr>
        <w:t xml:space="preserve">（其他形式的印章名称）     </w:t>
      </w:r>
      <w:r>
        <w:rPr>
          <w:rFonts w:ascii="Microsoft New Tai Lue" w:hAnsi="Microsoft New Tai Lue" w:cs="Microsoft New Tai Lue"/>
          <w:color w:val="auto"/>
          <w:sz w:val="21"/>
          <w:szCs w:val="21"/>
        </w:rPr>
        <w:t>签署的所有文件、协议不因授权的撤销而失效。</w:t>
      </w:r>
    </w:p>
    <w:p w14:paraId="02FB120C">
      <w:pPr>
        <w:pStyle w:val="60"/>
        <w:ind w:right="840" w:firstLine="0" w:firstLineChars="0"/>
        <w:rPr>
          <w:rFonts w:ascii="Microsoft New Tai Lue" w:hAnsi="Microsoft New Tai Lue" w:cs="Microsoft New Tai Lue"/>
          <w:color w:val="auto"/>
          <w:sz w:val="21"/>
          <w:szCs w:val="21"/>
        </w:rPr>
      </w:pPr>
    </w:p>
    <w:p w14:paraId="3A8B81A7">
      <w:pPr>
        <w:pStyle w:val="60"/>
        <w:ind w:right="840" w:firstLine="199" w:firstLineChars="95"/>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其他形式的印章名称：______________</w:t>
      </w:r>
    </w:p>
    <w:p w14:paraId="0CCA8042">
      <w:pPr>
        <w:pStyle w:val="60"/>
        <w:ind w:right="420" w:firstLine="190" w:firstLineChars="95"/>
        <w:rPr>
          <w:rFonts w:ascii="Microsoft New Tai Lue" w:hAnsi="Microsoft New Tai Lue" w:cs="Microsoft New Tai Lue"/>
          <w:color w:val="auto"/>
          <w:sz w:val="21"/>
          <w:szCs w:val="21"/>
        </w:rPr>
      </w:pPr>
      <w:r>
        <w:rPr>
          <w:rFonts w:ascii="Microsoft New Tai Lue" w:hAnsi="Microsoft New Tai Lue" w:cs="Microsoft New Tai Lue"/>
          <w:color w:val="auto"/>
        </w:rPr>
        <mc:AlternateContent>
          <mc:Choice Requires="wps">
            <w:drawing>
              <wp:anchor distT="45720" distB="45720" distL="114300" distR="114300" simplePos="0" relativeHeight="251660288" behindDoc="0" locked="0" layoutInCell="1" allowOverlap="1">
                <wp:simplePos x="0" y="0"/>
                <wp:positionH relativeFrom="column">
                  <wp:posOffset>1028700</wp:posOffset>
                </wp:positionH>
                <wp:positionV relativeFrom="paragraph">
                  <wp:posOffset>112395</wp:posOffset>
                </wp:positionV>
                <wp:extent cx="2295525" cy="2261235"/>
                <wp:effectExtent l="5715" t="13335" r="13335" b="1143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5525" cy="2261235"/>
                        </a:xfrm>
                        <a:prstGeom prst="rect">
                          <a:avLst/>
                        </a:prstGeom>
                        <a:solidFill>
                          <a:srgbClr val="FFFFFF"/>
                        </a:solidFill>
                        <a:ln w="9525">
                          <a:solidFill>
                            <a:srgbClr val="000000"/>
                          </a:solidFill>
                          <a:miter lim="800000"/>
                        </a:ln>
                      </wps:spPr>
                      <wps:txbx>
                        <w:txbxContent>
                          <w:p w14:paraId="77171B4F"/>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81pt;margin-top:8.85pt;height:178.05pt;width:180.75pt;mso-wrap-distance-bottom:3.6pt;mso-wrap-distance-left:9pt;mso-wrap-distance-right:9pt;mso-wrap-distance-top:3.6pt;z-index:251660288;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9v33NkAAAAKAQAADwAAAAAAAAABACAAAAAiAAAA&#10;ZHJzL2Rvd25yZXYueG1sUEsBAhQAFAAAAAgAh07iQGVVKjc/AgAAiAQAAA4AAAAAAAAAAQAgAAAA&#10;KAEAAGRycy9lMm9Eb2MueG1sUEsFBgAAAAAGAAYAWQEAANkFAAAAAA==&#10;">
                <v:fill on="t" focussize="0,0"/>
                <v:stroke color="#000000" miterlimit="8" joinstyle="miter"/>
                <v:imagedata o:title=""/>
                <o:lock v:ext="edit" aspectratio="f"/>
                <v:textbox>
                  <w:txbxContent>
                    <w:p w14:paraId="77171B4F"/>
                  </w:txbxContent>
                </v:textbox>
                <w10:wrap type="square"/>
              </v:shape>
            </w:pict>
          </mc:Fallback>
        </mc:AlternateContent>
      </w:r>
      <w:r>
        <w:rPr>
          <w:rFonts w:ascii="Microsoft New Tai Lue" w:hAnsi="Microsoft New Tai Lue" w:cs="Microsoft New Tai Lue"/>
          <w:color w:val="auto"/>
          <w:sz w:val="21"/>
          <w:szCs w:val="21"/>
        </w:rPr>
        <w:t>印章样式：</w:t>
      </w:r>
    </w:p>
    <w:p w14:paraId="3EEBCDFD">
      <w:pPr>
        <w:pStyle w:val="60"/>
        <w:ind w:right="420" w:firstLine="4819" w:firstLineChars="2295"/>
        <w:rPr>
          <w:rFonts w:ascii="Microsoft New Tai Lue" w:hAnsi="Microsoft New Tai Lue" w:cs="Microsoft New Tai Lue"/>
          <w:color w:val="auto"/>
          <w:sz w:val="21"/>
          <w:szCs w:val="21"/>
        </w:rPr>
      </w:pPr>
    </w:p>
    <w:p w14:paraId="6D5BA1D0">
      <w:pPr>
        <w:pStyle w:val="60"/>
        <w:ind w:right="420" w:firstLine="4819" w:firstLineChars="2295"/>
        <w:rPr>
          <w:rFonts w:ascii="Microsoft New Tai Lue" w:hAnsi="Microsoft New Tai Lue" w:cs="Microsoft New Tai Lue"/>
          <w:color w:val="auto"/>
          <w:sz w:val="21"/>
          <w:szCs w:val="21"/>
        </w:rPr>
      </w:pPr>
    </w:p>
    <w:p w14:paraId="2661E276">
      <w:pPr>
        <w:pStyle w:val="60"/>
        <w:ind w:right="420" w:firstLine="4819" w:firstLineChars="2295"/>
        <w:rPr>
          <w:rFonts w:ascii="Microsoft New Tai Lue" w:hAnsi="Microsoft New Tai Lue" w:cs="Microsoft New Tai Lue"/>
          <w:color w:val="auto"/>
          <w:sz w:val="21"/>
          <w:szCs w:val="21"/>
        </w:rPr>
      </w:pPr>
    </w:p>
    <w:p w14:paraId="0A65B903">
      <w:pPr>
        <w:pStyle w:val="60"/>
        <w:ind w:right="420" w:firstLine="4819" w:firstLineChars="2295"/>
        <w:rPr>
          <w:rFonts w:ascii="Microsoft New Tai Lue" w:hAnsi="Microsoft New Tai Lue" w:cs="Microsoft New Tai Lue"/>
          <w:color w:val="auto"/>
          <w:sz w:val="21"/>
          <w:szCs w:val="21"/>
        </w:rPr>
      </w:pPr>
    </w:p>
    <w:p w14:paraId="1DE9B413">
      <w:pPr>
        <w:pStyle w:val="60"/>
        <w:ind w:right="420" w:firstLine="3559" w:firstLineChars="1695"/>
        <w:rPr>
          <w:rFonts w:ascii="Microsoft New Tai Lue" w:hAnsi="Microsoft New Tai Lue" w:cs="Microsoft New Tai Lue"/>
          <w:color w:val="auto"/>
          <w:sz w:val="21"/>
          <w:szCs w:val="21"/>
        </w:rPr>
      </w:pPr>
    </w:p>
    <w:p w14:paraId="3F8D503C">
      <w:pPr>
        <w:pStyle w:val="60"/>
        <w:ind w:right="420" w:firstLine="3559" w:firstLineChars="1695"/>
        <w:rPr>
          <w:rFonts w:ascii="Microsoft New Tai Lue" w:hAnsi="Microsoft New Tai Lue" w:cs="Microsoft New Tai Lue"/>
          <w:color w:val="auto"/>
          <w:sz w:val="21"/>
          <w:szCs w:val="21"/>
        </w:rPr>
      </w:pPr>
    </w:p>
    <w:p w14:paraId="451E46D1">
      <w:pPr>
        <w:pStyle w:val="60"/>
        <w:ind w:right="420" w:firstLine="3559" w:firstLineChars="1695"/>
        <w:rPr>
          <w:rFonts w:ascii="Microsoft New Tai Lue" w:hAnsi="Microsoft New Tai Lue" w:cs="Microsoft New Tai Lue"/>
          <w:color w:val="auto"/>
          <w:sz w:val="21"/>
          <w:szCs w:val="21"/>
        </w:rPr>
      </w:pPr>
    </w:p>
    <w:p w14:paraId="28B50EF1">
      <w:pPr>
        <w:pStyle w:val="60"/>
        <w:spacing w:line="276" w:lineRule="auto"/>
        <w:ind w:right="420" w:firstLine="3150" w:firstLineChars="1500"/>
        <w:jc w:val="left"/>
        <w:rPr>
          <w:rFonts w:ascii="Microsoft New Tai Lue" w:hAnsi="Microsoft New Tai Lue" w:cs="Microsoft New Tai Lue"/>
          <w:color w:val="auto"/>
          <w:sz w:val="21"/>
          <w:szCs w:val="21"/>
        </w:rPr>
      </w:pPr>
    </w:p>
    <w:p w14:paraId="4D02AF64">
      <w:pPr>
        <w:pStyle w:val="60"/>
        <w:spacing w:line="276" w:lineRule="auto"/>
        <w:ind w:right="420" w:firstLine="0" w:firstLineChars="0"/>
        <w:jc w:val="left"/>
        <w:rPr>
          <w:rFonts w:ascii="Microsoft New Tai Lue" w:hAnsi="Microsoft New Tai Lue" w:cs="Microsoft New Tai Lue"/>
          <w:color w:val="auto"/>
          <w:sz w:val="21"/>
          <w:szCs w:val="21"/>
        </w:rPr>
      </w:pPr>
    </w:p>
    <w:p w14:paraId="4B78A53C">
      <w:pPr>
        <w:pStyle w:val="60"/>
        <w:spacing w:line="276" w:lineRule="auto"/>
        <w:ind w:right="420" w:firstLine="0" w:firstLineChars="0"/>
        <w:jc w:val="left"/>
        <w:rPr>
          <w:rFonts w:ascii="Microsoft New Tai Lue" w:hAnsi="Microsoft New Tai Lue" w:cs="Microsoft New Tai Lue"/>
          <w:color w:val="auto"/>
          <w:sz w:val="21"/>
          <w:szCs w:val="21"/>
        </w:rPr>
      </w:pPr>
    </w:p>
    <w:p w14:paraId="32E03F79">
      <w:pPr>
        <w:pStyle w:val="60"/>
        <w:spacing w:line="276" w:lineRule="auto"/>
        <w:ind w:right="420" w:firstLine="3150" w:firstLineChars="1500"/>
        <w:jc w:val="left"/>
        <w:rPr>
          <w:rFonts w:ascii="Microsoft New Tai Lue" w:hAnsi="Microsoft New Tai Lue" w:cs="Microsoft New Tai Lue"/>
          <w:color w:val="auto"/>
          <w:sz w:val="21"/>
          <w:szCs w:val="21"/>
          <w:u w:val="single"/>
        </w:rPr>
      </w:pPr>
      <w:r>
        <w:rPr>
          <w:rFonts w:ascii="Microsoft New Tai Lue" w:hAnsi="Microsoft New Tai Lue" w:cs="Microsoft New Tai Lue"/>
          <w:color w:val="auto"/>
          <w:sz w:val="21"/>
          <w:szCs w:val="21"/>
        </w:rPr>
        <w:t>投标人名称（公章）：</w:t>
      </w:r>
      <w:r>
        <w:rPr>
          <w:rFonts w:ascii="Microsoft New Tai Lue" w:hAnsi="Microsoft New Tai Lue" w:cs="Microsoft New Tai Lue"/>
          <w:color w:val="auto"/>
          <w:sz w:val="21"/>
          <w:szCs w:val="21"/>
          <w:u w:val="single"/>
        </w:rPr>
        <w:t xml:space="preserve">                         </w:t>
      </w:r>
    </w:p>
    <w:p w14:paraId="2EF4B0C0">
      <w:pPr>
        <w:pStyle w:val="60"/>
        <w:spacing w:line="276" w:lineRule="auto"/>
        <w:ind w:right="420" w:firstLine="3150" w:firstLineChars="15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 xml:space="preserve">               </w:t>
      </w:r>
    </w:p>
    <w:p w14:paraId="7035C8AB">
      <w:pPr>
        <w:pStyle w:val="60"/>
        <w:spacing w:line="276" w:lineRule="auto"/>
        <w:ind w:right="420" w:firstLine="3150" w:firstLineChars="15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60D90C43">
      <w:pPr>
        <w:pStyle w:val="60"/>
        <w:spacing w:line="276" w:lineRule="auto"/>
        <w:ind w:right="420" w:firstLine="3150" w:firstLineChars="15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1ED349B7">
      <w:pPr>
        <w:pStyle w:val="60"/>
        <w:spacing w:line="276" w:lineRule="auto"/>
        <w:ind w:right="420" w:firstLine="3150" w:firstLineChars="1500"/>
        <w:jc w:val="left"/>
        <w:rPr>
          <w:rFonts w:ascii="Microsoft New Tai Lue" w:hAnsi="Microsoft New Tai Lue" w:cs="Microsoft New Tai Lue"/>
          <w:color w:val="auto"/>
          <w:sz w:val="21"/>
          <w:szCs w:val="21"/>
        </w:rPr>
      </w:pPr>
    </w:p>
    <w:p w14:paraId="7FDCC0B4">
      <w:pPr>
        <w:spacing w:line="276" w:lineRule="auto"/>
        <w:jc w:val="left"/>
        <w:rPr>
          <w:rFonts w:ascii="Microsoft New Tai Lue" w:hAnsi="Microsoft New Tai Lue" w:cs="Microsoft New Tai Lue"/>
          <w:bCs/>
          <w:color w:val="auto"/>
        </w:rPr>
      </w:pPr>
      <w:r>
        <w:rPr>
          <w:rFonts w:ascii="Microsoft New Tai Lue" w:hAnsi="Microsoft New Tai Lue" w:cs="Microsoft New Tai Lue"/>
          <w:color w:val="auto"/>
          <w:spacing w:val="-3"/>
        </w:rPr>
        <w:t xml:space="preserve">                                </w:t>
      </w:r>
      <w:r>
        <w:rPr>
          <w:rFonts w:ascii="Microsoft New Tai Lue" w:hAnsi="Microsoft New Tai Lue" w:cs="Microsoft New Tai Lue"/>
          <w:bCs/>
          <w:color w:val="auto"/>
        </w:rPr>
        <w:t>日期：______年</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月</w:t>
      </w:r>
      <w:r>
        <w:rPr>
          <w:rFonts w:ascii="Microsoft New Tai Lue" w:hAnsi="Microsoft New Tai Lue" w:cs="Microsoft New Tai Lue"/>
          <w:bCs/>
          <w:color w:val="auto"/>
          <w:u w:val="single"/>
        </w:rPr>
        <w:t xml:space="preserve">    </w:t>
      </w:r>
      <w:r>
        <w:rPr>
          <w:rFonts w:ascii="Microsoft New Tai Lue" w:hAnsi="Microsoft New Tai Lue" w:cs="Microsoft New Tai Lue"/>
          <w:bCs/>
          <w:color w:val="auto"/>
        </w:rPr>
        <w:t>日</w:t>
      </w:r>
    </w:p>
    <w:p w14:paraId="467F3D8D">
      <w:pPr>
        <w:spacing w:line="276" w:lineRule="auto"/>
        <w:jc w:val="left"/>
        <w:rPr>
          <w:rFonts w:ascii="Microsoft New Tai Lue" w:hAnsi="Microsoft New Tai Lue" w:eastAsia="黑体" w:cs="Microsoft New Tai Lue"/>
          <w:b/>
          <w:color w:val="auto"/>
          <w:sz w:val="32"/>
          <w:szCs w:val="32"/>
        </w:rPr>
      </w:pPr>
    </w:p>
    <w:p w14:paraId="6AD016E5">
      <w:pPr>
        <w:spacing w:line="380" w:lineRule="exact"/>
        <w:ind w:firstLine="420" w:firstLineChars="200"/>
        <w:rPr>
          <w:rFonts w:ascii="宋体" w:hAnsi="宋体"/>
          <w:color w:val="auto"/>
        </w:rPr>
      </w:pPr>
      <w:r>
        <w:rPr>
          <w:color w:val="auto"/>
        </w:rPr>
        <w:br w:type="page"/>
      </w:r>
    </w:p>
    <w:p w14:paraId="62ED1480">
      <w:pPr>
        <w:pStyle w:val="18"/>
        <w:ind w:left="0" w:leftChars="0"/>
        <w:rPr>
          <w:color w:val="auto"/>
        </w:rPr>
      </w:pPr>
    </w:p>
    <w:p w14:paraId="0F18D01E">
      <w:pPr>
        <w:pStyle w:val="36"/>
        <w:rPr>
          <w:rFonts w:ascii="Microsoft New Tai Lue" w:hAnsi="Microsoft New Tai Lue" w:cs="Microsoft New Tai Lue"/>
          <w:color w:val="auto"/>
          <w:sz w:val="24"/>
          <w:szCs w:val="24"/>
        </w:rPr>
      </w:pPr>
      <w:bookmarkStart w:id="382" w:name="_Toc103848599"/>
      <w:bookmarkStart w:id="383" w:name="_Toc107246299"/>
      <w:bookmarkStart w:id="384" w:name="_Toc104560916"/>
      <w:r>
        <w:rPr>
          <w:rFonts w:hint="eastAsia" w:ascii="Microsoft New Tai Lue" w:hAnsi="Microsoft New Tai Lue" w:cs="Microsoft New Tai Lue"/>
          <w:color w:val="auto"/>
          <w:sz w:val="28"/>
          <w:szCs w:val="24"/>
        </w:rPr>
        <w:t>二</w:t>
      </w:r>
      <w:r>
        <w:rPr>
          <w:rFonts w:ascii="Microsoft New Tai Lue" w:hAnsi="Microsoft New Tai Lue" w:cs="Microsoft New Tai Lue"/>
          <w:color w:val="auto"/>
          <w:sz w:val="28"/>
          <w:szCs w:val="24"/>
        </w:rPr>
        <w:t>、技术部分</w:t>
      </w:r>
      <w:bookmarkEnd w:id="382"/>
      <w:bookmarkEnd w:id="383"/>
      <w:bookmarkEnd w:id="384"/>
    </w:p>
    <w:p w14:paraId="262D05D2">
      <w:pPr>
        <w:pStyle w:val="36"/>
        <w:spacing w:before="0"/>
        <w:rPr>
          <w:color w:val="auto"/>
        </w:rPr>
      </w:pPr>
      <w:bookmarkStart w:id="385" w:name="_Toc103848600"/>
      <w:bookmarkStart w:id="386" w:name="_Toc104560917"/>
      <w:bookmarkStart w:id="387" w:name="_Toc107246300"/>
      <w:r>
        <w:rPr>
          <w:rFonts w:ascii="Microsoft New Tai Lue" w:hAnsi="Microsoft New Tai Lue" w:cs="Microsoft New Tai Lue"/>
          <w:bCs w:val="0"/>
          <w:color w:val="auto"/>
          <w:sz w:val="24"/>
          <w:szCs w:val="24"/>
        </w:rPr>
        <w:t>（1）技术方案或服务方案</w:t>
      </w:r>
      <w:bookmarkEnd w:id="385"/>
      <w:bookmarkEnd w:id="386"/>
      <w:bookmarkEnd w:id="387"/>
      <w:r>
        <w:rPr>
          <w:color w:val="auto"/>
        </w:rPr>
        <w:t xml:space="preserve"> </w:t>
      </w:r>
    </w:p>
    <w:p w14:paraId="0E9B877B">
      <w:pPr>
        <w:pStyle w:val="18"/>
        <w:ind w:left="0" w:leftChars="0"/>
        <w:rPr>
          <w:color w:val="auto"/>
          <w:u w:val="dash"/>
        </w:rPr>
      </w:pPr>
      <w:r>
        <w:rPr>
          <w:rFonts w:hint="eastAsia"/>
          <w:color w:val="auto"/>
          <w:u w:val="dash"/>
        </w:rPr>
        <w:t xml:space="preserve"> </w:t>
      </w:r>
      <w:r>
        <w:rPr>
          <w:color w:val="auto"/>
          <w:u w:val="dash"/>
        </w:rPr>
        <w:t xml:space="preserve">                                                                              </w:t>
      </w:r>
    </w:p>
    <w:p w14:paraId="379B1C7A">
      <w:pPr>
        <w:pStyle w:val="36"/>
        <w:spacing w:before="0"/>
        <w:rPr>
          <w:rFonts w:ascii="Microsoft New Tai Lue" w:hAnsi="Microsoft New Tai Lue" w:cs="Microsoft New Tai Lue"/>
          <w:bCs w:val="0"/>
          <w:color w:val="auto"/>
          <w:sz w:val="24"/>
          <w:szCs w:val="24"/>
        </w:rPr>
      </w:pPr>
      <w:bookmarkStart w:id="388" w:name="_Toc104560918"/>
      <w:bookmarkStart w:id="389" w:name="_Toc107246301"/>
      <w:bookmarkStart w:id="390" w:name="_Toc103848601"/>
      <w:r>
        <w:rPr>
          <w:rFonts w:ascii="Microsoft New Tai Lue" w:hAnsi="Microsoft New Tai Lue" w:cs="Microsoft New Tai Lue"/>
          <w:bCs w:val="0"/>
          <w:color w:val="auto"/>
          <w:sz w:val="24"/>
          <w:szCs w:val="24"/>
        </w:rPr>
        <w:t>（2）技术</w:t>
      </w:r>
      <w:r>
        <w:rPr>
          <w:rFonts w:hint="eastAsia" w:ascii="Microsoft New Tai Lue" w:hAnsi="Microsoft New Tai Lue" w:cs="Microsoft New Tai Lue"/>
          <w:bCs w:val="0"/>
          <w:color w:val="auto"/>
          <w:sz w:val="24"/>
          <w:szCs w:val="24"/>
        </w:rPr>
        <w:t>条款</w:t>
      </w:r>
      <w:r>
        <w:rPr>
          <w:rFonts w:ascii="Microsoft New Tai Lue" w:hAnsi="Microsoft New Tai Lue" w:cs="Microsoft New Tai Lue"/>
          <w:bCs w:val="0"/>
          <w:color w:val="auto"/>
          <w:sz w:val="24"/>
          <w:szCs w:val="24"/>
        </w:rPr>
        <w:t>偏离表</w:t>
      </w:r>
      <w:bookmarkEnd w:id="388"/>
      <w:bookmarkEnd w:id="389"/>
      <w:bookmarkEnd w:id="390"/>
    </w:p>
    <w:p w14:paraId="0B08D7CA">
      <w:pPr>
        <w:pStyle w:val="60"/>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　项目名称：</w:t>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ab/>
      </w:r>
      <w:r>
        <w:rPr>
          <w:rFonts w:ascii="Microsoft New Tai Lue" w:hAnsi="Microsoft New Tai Lue" w:cs="Microsoft New Tai Lue"/>
          <w:color w:val="auto"/>
          <w:sz w:val="21"/>
          <w:szCs w:val="21"/>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gridCol w:w="929"/>
      </w:tblGrid>
      <w:tr w14:paraId="767B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348E9F91">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品目号</w:t>
            </w:r>
          </w:p>
        </w:tc>
        <w:tc>
          <w:tcPr>
            <w:tcW w:w="1236" w:type="dxa"/>
            <w:vAlign w:val="center"/>
          </w:tcPr>
          <w:p w14:paraId="40B39505">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货物名称</w:t>
            </w:r>
          </w:p>
        </w:tc>
        <w:tc>
          <w:tcPr>
            <w:tcW w:w="1236" w:type="dxa"/>
            <w:vAlign w:val="center"/>
          </w:tcPr>
          <w:p w14:paraId="582784FE">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招标规格</w:t>
            </w:r>
          </w:p>
        </w:tc>
        <w:tc>
          <w:tcPr>
            <w:tcW w:w="1504" w:type="dxa"/>
            <w:vAlign w:val="center"/>
          </w:tcPr>
          <w:p w14:paraId="5DA999BA">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技术指标要求</w:t>
            </w:r>
          </w:p>
        </w:tc>
        <w:tc>
          <w:tcPr>
            <w:tcW w:w="1504" w:type="dxa"/>
            <w:vAlign w:val="center"/>
          </w:tcPr>
          <w:p w14:paraId="43B9D341">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投标响应情况</w:t>
            </w:r>
          </w:p>
        </w:tc>
        <w:tc>
          <w:tcPr>
            <w:tcW w:w="816" w:type="dxa"/>
            <w:vAlign w:val="center"/>
          </w:tcPr>
          <w:p w14:paraId="1C1F96BE">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偏离</w:t>
            </w:r>
          </w:p>
        </w:tc>
        <w:tc>
          <w:tcPr>
            <w:tcW w:w="816" w:type="dxa"/>
            <w:vAlign w:val="center"/>
          </w:tcPr>
          <w:p w14:paraId="55244AF2">
            <w:pPr>
              <w:pStyle w:val="60"/>
              <w:ind w:firstLine="0" w:firstLineChars="0"/>
              <w:jc w:val="distribute"/>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说明</w:t>
            </w:r>
          </w:p>
        </w:tc>
        <w:tc>
          <w:tcPr>
            <w:tcW w:w="929" w:type="dxa"/>
            <w:vAlign w:val="center"/>
          </w:tcPr>
          <w:p w14:paraId="654F9809">
            <w:pPr>
              <w:pStyle w:val="60"/>
              <w:ind w:firstLine="0" w:firstLineChars="0"/>
              <w:jc w:val="distribute"/>
              <w:rPr>
                <w:rFonts w:ascii="Microsoft New Tai Lue" w:hAnsi="Microsoft New Tai Lue" w:cs="Microsoft New Tai Lue"/>
                <w:color w:val="auto"/>
                <w:sz w:val="21"/>
                <w:szCs w:val="21"/>
              </w:rPr>
            </w:pPr>
            <w:r>
              <w:rPr>
                <w:rFonts w:hint="eastAsia" w:ascii="Microsoft New Tai Lue" w:hAnsi="Microsoft New Tai Lue" w:cs="Microsoft New Tai Lue"/>
                <w:color w:val="auto"/>
                <w:sz w:val="21"/>
                <w:szCs w:val="21"/>
              </w:rPr>
              <w:t>证明材料所在页码</w:t>
            </w:r>
          </w:p>
        </w:tc>
      </w:tr>
      <w:tr w14:paraId="3987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3" w:type="dxa"/>
            <w:vAlign w:val="center"/>
          </w:tcPr>
          <w:p w14:paraId="54857697">
            <w:pPr>
              <w:pStyle w:val="60"/>
              <w:ind w:firstLine="420"/>
              <w:rPr>
                <w:rFonts w:ascii="Microsoft New Tai Lue" w:hAnsi="Microsoft New Tai Lue" w:cs="Microsoft New Tai Lue"/>
                <w:color w:val="auto"/>
                <w:sz w:val="21"/>
                <w:szCs w:val="21"/>
              </w:rPr>
            </w:pPr>
          </w:p>
        </w:tc>
        <w:tc>
          <w:tcPr>
            <w:tcW w:w="1236" w:type="dxa"/>
            <w:vAlign w:val="center"/>
          </w:tcPr>
          <w:p w14:paraId="55C3F456">
            <w:pPr>
              <w:pStyle w:val="60"/>
              <w:ind w:firstLine="420"/>
              <w:rPr>
                <w:rFonts w:ascii="Microsoft New Tai Lue" w:hAnsi="Microsoft New Tai Lue" w:cs="Microsoft New Tai Lue"/>
                <w:color w:val="auto"/>
                <w:sz w:val="21"/>
                <w:szCs w:val="21"/>
              </w:rPr>
            </w:pPr>
          </w:p>
        </w:tc>
        <w:tc>
          <w:tcPr>
            <w:tcW w:w="1236" w:type="dxa"/>
            <w:vAlign w:val="center"/>
          </w:tcPr>
          <w:p w14:paraId="1FD04129">
            <w:pPr>
              <w:pStyle w:val="60"/>
              <w:ind w:firstLine="420"/>
              <w:rPr>
                <w:rFonts w:ascii="Microsoft New Tai Lue" w:hAnsi="Microsoft New Tai Lue" w:cs="Microsoft New Tai Lue"/>
                <w:color w:val="auto"/>
                <w:sz w:val="21"/>
                <w:szCs w:val="21"/>
              </w:rPr>
            </w:pPr>
          </w:p>
        </w:tc>
        <w:tc>
          <w:tcPr>
            <w:tcW w:w="1504" w:type="dxa"/>
            <w:vAlign w:val="center"/>
          </w:tcPr>
          <w:p w14:paraId="672DC5C5">
            <w:pPr>
              <w:pStyle w:val="60"/>
              <w:ind w:firstLine="420"/>
              <w:rPr>
                <w:rFonts w:ascii="Microsoft New Tai Lue" w:hAnsi="Microsoft New Tai Lue" w:cs="Microsoft New Tai Lue"/>
                <w:color w:val="auto"/>
                <w:sz w:val="21"/>
                <w:szCs w:val="21"/>
              </w:rPr>
            </w:pPr>
          </w:p>
        </w:tc>
        <w:tc>
          <w:tcPr>
            <w:tcW w:w="1504" w:type="dxa"/>
            <w:vAlign w:val="center"/>
          </w:tcPr>
          <w:p w14:paraId="35C15106">
            <w:pPr>
              <w:pStyle w:val="60"/>
              <w:ind w:firstLine="420"/>
              <w:rPr>
                <w:rFonts w:ascii="Microsoft New Tai Lue" w:hAnsi="Microsoft New Tai Lue" w:cs="Microsoft New Tai Lue"/>
                <w:color w:val="auto"/>
                <w:sz w:val="21"/>
                <w:szCs w:val="21"/>
              </w:rPr>
            </w:pPr>
          </w:p>
        </w:tc>
        <w:tc>
          <w:tcPr>
            <w:tcW w:w="816" w:type="dxa"/>
            <w:vAlign w:val="center"/>
          </w:tcPr>
          <w:p w14:paraId="346D63C8">
            <w:pPr>
              <w:pStyle w:val="60"/>
              <w:ind w:firstLine="420"/>
              <w:rPr>
                <w:rFonts w:ascii="Microsoft New Tai Lue" w:hAnsi="Microsoft New Tai Lue" w:cs="Microsoft New Tai Lue"/>
                <w:color w:val="auto"/>
                <w:sz w:val="21"/>
                <w:szCs w:val="21"/>
              </w:rPr>
            </w:pPr>
          </w:p>
        </w:tc>
        <w:tc>
          <w:tcPr>
            <w:tcW w:w="816" w:type="dxa"/>
            <w:vAlign w:val="center"/>
          </w:tcPr>
          <w:p w14:paraId="4FFCDE26">
            <w:pPr>
              <w:pStyle w:val="60"/>
              <w:ind w:firstLine="420"/>
              <w:rPr>
                <w:rFonts w:ascii="Microsoft New Tai Lue" w:hAnsi="Microsoft New Tai Lue" w:cs="Microsoft New Tai Lue"/>
                <w:color w:val="auto"/>
                <w:sz w:val="21"/>
                <w:szCs w:val="21"/>
              </w:rPr>
            </w:pPr>
          </w:p>
        </w:tc>
        <w:tc>
          <w:tcPr>
            <w:tcW w:w="929" w:type="dxa"/>
            <w:vAlign w:val="center"/>
          </w:tcPr>
          <w:p w14:paraId="5DA36C50">
            <w:pPr>
              <w:pStyle w:val="60"/>
              <w:ind w:firstLine="420"/>
              <w:rPr>
                <w:rFonts w:ascii="Microsoft New Tai Lue" w:hAnsi="Microsoft New Tai Lue" w:cs="Microsoft New Tai Lue"/>
                <w:color w:val="auto"/>
                <w:sz w:val="21"/>
                <w:szCs w:val="21"/>
              </w:rPr>
            </w:pPr>
          </w:p>
        </w:tc>
      </w:tr>
      <w:tr w14:paraId="42E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3" w:type="dxa"/>
            <w:vAlign w:val="center"/>
          </w:tcPr>
          <w:p w14:paraId="5AEC7844">
            <w:pPr>
              <w:pStyle w:val="60"/>
              <w:ind w:firstLine="420"/>
              <w:rPr>
                <w:rFonts w:ascii="Microsoft New Tai Lue" w:hAnsi="Microsoft New Tai Lue" w:cs="Microsoft New Tai Lue"/>
                <w:color w:val="auto"/>
                <w:sz w:val="21"/>
                <w:szCs w:val="21"/>
              </w:rPr>
            </w:pPr>
          </w:p>
        </w:tc>
        <w:tc>
          <w:tcPr>
            <w:tcW w:w="1236" w:type="dxa"/>
            <w:vAlign w:val="center"/>
          </w:tcPr>
          <w:p w14:paraId="18D4D4E7">
            <w:pPr>
              <w:pStyle w:val="60"/>
              <w:ind w:firstLine="420"/>
              <w:rPr>
                <w:rFonts w:ascii="Microsoft New Tai Lue" w:hAnsi="Microsoft New Tai Lue" w:cs="Microsoft New Tai Lue"/>
                <w:color w:val="auto"/>
                <w:sz w:val="21"/>
                <w:szCs w:val="21"/>
              </w:rPr>
            </w:pPr>
          </w:p>
        </w:tc>
        <w:tc>
          <w:tcPr>
            <w:tcW w:w="1236" w:type="dxa"/>
            <w:vAlign w:val="center"/>
          </w:tcPr>
          <w:p w14:paraId="1A625E2C">
            <w:pPr>
              <w:pStyle w:val="60"/>
              <w:ind w:firstLine="420"/>
              <w:rPr>
                <w:rFonts w:ascii="Microsoft New Tai Lue" w:hAnsi="Microsoft New Tai Lue" w:cs="Microsoft New Tai Lue"/>
                <w:color w:val="auto"/>
                <w:sz w:val="21"/>
                <w:szCs w:val="21"/>
              </w:rPr>
            </w:pPr>
          </w:p>
        </w:tc>
        <w:tc>
          <w:tcPr>
            <w:tcW w:w="1504" w:type="dxa"/>
            <w:vAlign w:val="center"/>
          </w:tcPr>
          <w:p w14:paraId="20D53C45">
            <w:pPr>
              <w:pStyle w:val="60"/>
              <w:ind w:firstLine="420"/>
              <w:rPr>
                <w:rFonts w:ascii="Microsoft New Tai Lue" w:hAnsi="Microsoft New Tai Lue" w:cs="Microsoft New Tai Lue"/>
                <w:color w:val="auto"/>
                <w:sz w:val="21"/>
                <w:szCs w:val="21"/>
              </w:rPr>
            </w:pPr>
          </w:p>
        </w:tc>
        <w:tc>
          <w:tcPr>
            <w:tcW w:w="1504" w:type="dxa"/>
            <w:vAlign w:val="center"/>
          </w:tcPr>
          <w:p w14:paraId="5DCD892B">
            <w:pPr>
              <w:pStyle w:val="60"/>
              <w:ind w:firstLine="420"/>
              <w:rPr>
                <w:rFonts w:ascii="Microsoft New Tai Lue" w:hAnsi="Microsoft New Tai Lue" w:cs="Microsoft New Tai Lue"/>
                <w:color w:val="auto"/>
                <w:sz w:val="21"/>
                <w:szCs w:val="21"/>
              </w:rPr>
            </w:pPr>
          </w:p>
        </w:tc>
        <w:tc>
          <w:tcPr>
            <w:tcW w:w="816" w:type="dxa"/>
            <w:vAlign w:val="center"/>
          </w:tcPr>
          <w:p w14:paraId="1F58AB64">
            <w:pPr>
              <w:pStyle w:val="60"/>
              <w:ind w:firstLine="420"/>
              <w:rPr>
                <w:rFonts w:ascii="Microsoft New Tai Lue" w:hAnsi="Microsoft New Tai Lue" w:cs="Microsoft New Tai Lue"/>
                <w:color w:val="auto"/>
                <w:sz w:val="21"/>
                <w:szCs w:val="21"/>
              </w:rPr>
            </w:pPr>
          </w:p>
        </w:tc>
        <w:tc>
          <w:tcPr>
            <w:tcW w:w="816" w:type="dxa"/>
            <w:vAlign w:val="center"/>
          </w:tcPr>
          <w:p w14:paraId="381CCCE6">
            <w:pPr>
              <w:pStyle w:val="60"/>
              <w:ind w:firstLine="420"/>
              <w:rPr>
                <w:rFonts w:ascii="Microsoft New Tai Lue" w:hAnsi="Microsoft New Tai Lue" w:cs="Microsoft New Tai Lue"/>
                <w:color w:val="auto"/>
                <w:sz w:val="21"/>
                <w:szCs w:val="21"/>
              </w:rPr>
            </w:pPr>
          </w:p>
        </w:tc>
        <w:tc>
          <w:tcPr>
            <w:tcW w:w="929" w:type="dxa"/>
            <w:vAlign w:val="center"/>
          </w:tcPr>
          <w:p w14:paraId="3890835E">
            <w:pPr>
              <w:pStyle w:val="60"/>
              <w:ind w:firstLine="420"/>
              <w:rPr>
                <w:rFonts w:ascii="Microsoft New Tai Lue" w:hAnsi="Microsoft New Tai Lue" w:cs="Microsoft New Tai Lue"/>
                <w:color w:val="auto"/>
                <w:sz w:val="21"/>
                <w:szCs w:val="21"/>
              </w:rPr>
            </w:pPr>
          </w:p>
        </w:tc>
      </w:tr>
      <w:tr w14:paraId="3461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03" w:type="dxa"/>
            <w:vAlign w:val="center"/>
          </w:tcPr>
          <w:p w14:paraId="350C8A51">
            <w:pPr>
              <w:pStyle w:val="60"/>
              <w:ind w:firstLine="420"/>
              <w:rPr>
                <w:rFonts w:ascii="Microsoft New Tai Lue" w:hAnsi="Microsoft New Tai Lue" w:cs="Microsoft New Tai Lue"/>
                <w:color w:val="auto"/>
                <w:sz w:val="21"/>
                <w:szCs w:val="21"/>
              </w:rPr>
            </w:pPr>
          </w:p>
        </w:tc>
        <w:tc>
          <w:tcPr>
            <w:tcW w:w="1236" w:type="dxa"/>
            <w:vAlign w:val="center"/>
          </w:tcPr>
          <w:p w14:paraId="6498259E">
            <w:pPr>
              <w:pStyle w:val="60"/>
              <w:ind w:firstLine="420"/>
              <w:rPr>
                <w:rFonts w:ascii="Microsoft New Tai Lue" w:hAnsi="Microsoft New Tai Lue" w:cs="Microsoft New Tai Lue"/>
                <w:color w:val="auto"/>
                <w:sz w:val="21"/>
                <w:szCs w:val="21"/>
              </w:rPr>
            </w:pPr>
          </w:p>
        </w:tc>
        <w:tc>
          <w:tcPr>
            <w:tcW w:w="1236" w:type="dxa"/>
            <w:vAlign w:val="center"/>
          </w:tcPr>
          <w:p w14:paraId="4B6E6D44">
            <w:pPr>
              <w:pStyle w:val="60"/>
              <w:ind w:firstLine="420"/>
              <w:rPr>
                <w:rFonts w:ascii="Microsoft New Tai Lue" w:hAnsi="Microsoft New Tai Lue" w:cs="Microsoft New Tai Lue"/>
                <w:color w:val="auto"/>
                <w:sz w:val="21"/>
                <w:szCs w:val="21"/>
              </w:rPr>
            </w:pPr>
          </w:p>
        </w:tc>
        <w:tc>
          <w:tcPr>
            <w:tcW w:w="1504" w:type="dxa"/>
            <w:vAlign w:val="center"/>
          </w:tcPr>
          <w:p w14:paraId="35CD6ADC">
            <w:pPr>
              <w:pStyle w:val="60"/>
              <w:ind w:firstLine="420"/>
              <w:rPr>
                <w:rFonts w:ascii="Microsoft New Tai Lue" w:hAnsi="Microsoft New Tai Lue" w:cs="Microsoft New Tai Lue"/>
                <w:color w:val="auto"/>
                <w:sz w:val="21"/>
                <w:szCs w:val="21"/>
              </w:rPr>
            </w:pPr>
          </w:p>
        </w:tc>
        <w:tc>
          <w:tcPr>
            <w:tcW w:w="1504" w:type="dxa"/>
            <w:vAlign w:val="center"/>
          </w:tcPr>
          <w:p w14:paraId="6159F7BC">
            <w:pPr>
              <w:pStyle w:val="60"/>
              <w:ind w:firstLine="420"/>
              <w:rPr>
                <w:rFonts w:ascii="Microsoft New Tai Lue" w:hAnsi="Microsoft New Tai Lue" w:cs="Microsoft New Tai Lue"/>
                <w:color w:val="auto"/>
                <w:sz w:val="21"/>
                <w:szCs w:val="21"/>
              </w:rPr>
            </w:pPr>
          </w:p>
        </w:tc>
        <w:tc>
          <w:tcPr>
            <w:tcW w:w="816" w:type="dxa"/>
            <w:vAlign w:val="center"/>
          </w:tcPr>
          <w:p w14:paraId="1B6CADAC">
            <w:pPr>
              <w:pStyle w:val="60"/>
              <w:ind w:firstLine="420"/>
              <w:rPr>
                <w:rFonts w:ascii="Microsoft New Tai Lue" w:hAnsi="Microsoft New Tai Lue" w:cs="Microsoft New Tai Lue"/>
                <w:color w:val="auto"/>
                <w:sz w:val="21"/>
                <w:szCs w:val="21"/>
              </w:rPr>
            </w:pPr>
          </w:p>
        </w:tc>
        <w:tc>
          <w:tcPr>
            <w:tcW w:w="816" w:type="dxa"/>
            <w:vAlign w:val="center"/>
          </w:tcPr>
          <w:p w14:paraId="770FDAA3">
            <w:pPr>
              <w:pStyle w:val="60"/>
              <w:ind w:firstLine="420"/>
              <w:rPr>
                <w:rFonts w:ascii="Microsoft New Tai Lue" w:hAnsi="Microsoft New Tai Lue" w:cs="Microsoft New Tai Lue"/>
                <w:color w:val="auto"/>
                <w:sz w:val="21"/>
                <w:szCs w:val="21"/>
              </w:rPr>
            </w:pPr>
          </w:p>
        </w:tc>
        <w:tc>
          <w:tcPr>
            <w:tcW w:w="929" w:type="dxa"/>
            <w:vAlign w:val="center"/>
          </w:tcPr>
          <w:p w14:paraId="04BC3C75">
            <w:pPr>
              <w:pStyle w:val="60"/>
              <w:ind w:firstLine="420"/>
              <w:rPr>
                <w:rFonts w:ascii="Microsoft New Tai Lue" w:hAnsi="Microsoft New Tai Lue" w:cs="Microsoft New Tai Lue"/>
                <w:color w:val="auto"/>
                <w:sz w:val="21"/>
                <w:szCs w:val="21"/>
              </w:rPr>
            </w:pPr>
          </w:p>
        </w:tc>
      </w:tr>
      <w:tr w14:paraId="7EFF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3" w:type="dxa"/>
            <w:vAlign w:val="center"/>
          </w:tcPr>
          <w:p w14:paraId="7044C57B">
            <w:pPr>
              <w:pStyle w:val="60"/>
              <w:ind w:firstLine="420"/>
              <w:rPr>
                <w:rFonts w:ascii="Microsoft New Tai Lue" w:hAnsi="Microsoft New Tai Lue" w:cs="Microsoft New Tai Lue"/>
                <w:color w:val="auto"/>
                <w:sz w:val="21"/>
                <w:szCs w:val="21"/>
              </w:rPr>
            </w:pPr>
          </w:p>
        </w:tc>
        <w:tc>
          <w:tcPr>
            <w:tcW w:w="1236" w:type="dxa"/>
            <w:vAlign w:val="center"/>
          </w:tcPr>
          <w:p w14:paraId="3045EDB0">
            <w:pPr>
              <w:pStyle w:val="60"/>
              <w:ind w:firstLine="420"/>
              <w:rPr>
                <w:rFonts w:ascii="Microsoft New Tai Lue" w:hAnsi="Microsoft New Tai Lue" w:cs="Microsoft New Tai Lue"/>
                <w:color w:val="auto"/>
                <w:sz w:val="21"/>
                <w:szCs w:val="21"/>
              </w:rPr>
            </w:pPr>
          </w:p>
        </w:tc>
        <w:tc>
          <w:tcPr>
            <w:tcW w:w="1236" w:type="dxa"/>
            <w:vAlign w:val="center"/>
          </w:tcPr>
          <w:p w14:paraId="2E719A1F">
            <w:pPr>
              <w:pStyle w:val="60"/>
              <w:ind w:firstLine="420"/>
              <w:rPr>
                <w:rFonts w:ascii="Microsoft New Tai Lue" w:hAnsi="Microsoft New Tai Lue" w:cs="Microsoft New Tai Lue"/>
                <w:color w:val="auto"/>
                <w:sz w:val="21"/>
                <w:szCs w:val="21"/>
              </w:rPr>
            </w:pPr>
          </w:p>
        </w:tc>
        <w:tc>
          <w:tcPr>
            <w:tcW w:w="1504" w:type="dxa"/>
            <w:vAlign w:val="center"/>
          </w:tcPr>
          <w:p w14:paraId="2DDD6E5F">
            <w:pPr>
              <w:pStyle w:val="60"/>
              <w:ind w:firstLine="420"/>
              <w:rPr>
                <w:rFonts w:ascii="Microsoft New Tai Lue" w:hAnsi="Microsoft New Tai Lue" w:cs="Microsoft New Tai Lue"/>
                <w:color w:val="auto"/>
                <w:sz w:val="21"/>
                <w:szCs w:val="21"/>
              </w:rPr>
            </w:pPr>
          </w:p>
        </w:tc>
        <w:tc>
          <w:tcPr>
            <w:tcW w:w="1504" w:type="dxa"/>
            <w:vAlign w:val="center"/>
          </w:tcPr>
          <w:p w14:paraId="3CCAC55B">
            <w:pPr>
              <w:pStyle w:val="60"/>
              <w:ind w:firstLine="420"/>
              <w:rPr>
                <w:rFonts w:ascii="Microsoft New Tai Lue" w:hAnsi="Microsoft New Tai Lue" w:cs="Microsoft New Tai Lue"/>
                <w:color w:val="auto"/>
                <w:sz w:val="21"/>
                <w:szCs w:val="21"/>
              </w:rPr>
            </w:pPr>
          </w:p>
        </w:tc>
        <w:tc>
          <w:tcPr>
            <w:tcW w:w="816" w:type="dxa"/>
            <w:vAlign w:val="center"/>
          </w:tcPr>
          <w:p w14:paraId="2802A9D5">
            <w:pPr>
              <w:pStyle w:val="60"/>
              <w:ind w:firstLine="420"/>
              <w:rPr>
                <w:rFonts w:ascii="Microsoft New Tai Lue" w:hAnsi="Microsoft New Tai Lue" w:cs="Microsoft New Tai Lue"/>
                <w:color w:val="auto"/>
                <w:sz w:val="21"/>
                <w:szCs w:val="21"/>
              </w:rPr>
            </w:pPr>
          </w:p>
        </w:tc>
        <w:tc>
          <w:tcPr>
            <w:tcW w:w="816" w:type="dxa"/>
            <w:vAlign w:val="center"/>
          </w:tcPr>
          <w:p w14:paraId="2CBF3125">
            <w:pPr>
              <w:pStyle w:val="60"/>
              <w:ind w:firstLine="420"/>
              <w:rPr>
                <w:rFonts w:ascii="Microsoft New Tai Lue" w:hAnsi="Microsoft New Tai Lue" w:cs="Microsoft New Tai Lue"/>
                <w:color w:val="auto"/>
                <w:sz w:val="21"/>
                <w:szCs w:val="21"/>
              </w:rPr>
            </w:pPr>
          </w:p>
        </w:tc>
        <w:tc>
          <w:tcPr>
            <w:tcW w:w="929" w:type="dxa"/>
            <w:vAlign w:val="center"/>
          </w:tcPr>
          <w:p w14:paraId="01B3E144">
            <w:pPr>
              <w:pStyle w:val="60"/>
              <w:ind w:firstLine="420"/>
              <w:rPr>
                <w:rFonts w:ascii="Microsoft New Tai Lue" w:hAnsi="Microsoft New Tai Lue" w:cs="Microsoft New Tai Lue"/>
                <w:color w:val="auto"/>
                <w:sz w:val="21"/>
                <w:szCs w:val="21"/>
              </w:rPr>
            </w:pPr>
          </w:p>
        </w:tc>
      </w:tr>
    </w:tbl>
    <w:p w14:paraId="050DE67D">
      <w:pPr>
        <w:pStyle w:val="34"/>
        <w:spacing w:line="300" w:lineRule="auto"/>
        <w:rPr>
          <w:rFonts w:ascii="Times New Roman" w:hAnsi="Times New Roman"/>
          <w:b/>
          <w:bCs/>
          <w:color w:val="auto"/>
        </w:rPr>
      </w:pPr>
      <w:r>
        <w:rPr>
          <w:rFonts w:ascii="Times New Roman" w:hAnsi="Times New Roman"/>
          <w:b/>
          <w:bCs/>
          <w:color w:val="auto"/>
        </w:rPr>
        <w:t>注：</w:t>
      </w:r>
    </w:p>
    <w:p w14:paraId="319A4D27">
      <w:pPr>
        <w:pStyle w:val="34"/>
        <w:spacing w:line="300" w:lineRule="auto"/>
        <w:rPr>
          <w:rFonts w:ascii="Times New Roman" w:hAnsi="Times New Roman"/>
          <w:b/>
          <w:bCs/>
          <w:color w:val="auto"/>
        </w:rPr>
      </w:pPr>
      <w:r>
        <w:rPr>
          <w:rFonts w:hint="eastAsia" w:ascii="Times New Roman" w:hAnsi="Times New Roman"/>
          <w:b/>
          <w:bCs/>
          <w:color w:val="auto"/>
        </w:rPr>
        <w:t>1. 投标人须根据第四章《采购需要》要求填写此表，作为投标文件的组成部分，逐项列明。</w:t>
      </w:r>
    </w:p>
    <w:p w14:paraId="337CB03B">
      <w:pPr>
        <w:pStyle w:val="34"/>
        <w:spacing w:line="300" w:lineRule="auto"/>
        <w:rPr>
          <w:rFonts w:ascii="Times New Roman" w:hAnsi="Times New Roman"/>
          <w:b/>
          <w:bCs/>
          <w:color w:val="auto"/>
        </w:rPr>
      </w:pPr>
      <w:r>
        <w:rPr>
          <w:rFonts w:hint="eastAsia" w:ascii="Times New Roman" w:hAnsi="Times New Roman"/>
          <w:b/>
          <w:bCs/>
          <w:color w:val="auto"/>
        </w:rPr>
        <w:t>2. 偏离包括正、负偏离，正偏离指投标人的响应高于招标文件要求，负偏离指投标人的响应低于招标文件要求。无偏离指投标人的响应等于招标文件要求。</w:t>
      </w:r>
      <w:r>
        <w:rPr>
          <w:rFonts w:hint="eastAsia" w:ascii="宋体" w:hAnsi="宋体"/>
          <w:b/>
          <w:bCs/>
          <w:color w:val="auto"/>
          <w:szCs w:val="21"/>
        </w:rPr>
        <w:t>证明材料包括但不限于：产品说明书或制造商官网产品截图或制造商对外公开发布的产品宣传页或制造商加盖公章的技术参数等（以评标细则中要求为准）。</w:t>
      </w:r>
    </w:p>
    <w:p w14:paraId="0DF05D0E">
      <w:pPr>
        <w:pStyle w:val="34"/>
        <w:spacing w:line="300" w:lineRule="auto"/>
        <w:rPr>
          <w:rFonts w:ascii="Microsoft New Tai Lue" w:hAnsi="Microsoft New Tai Lue" w:cs="Microsoft New Tai Lue"/>
          <w:color w:val="auto"/>
          <w:szCs w:val="21"/>
        </w:rPr>
      </w:pPr>
    </w:p>
    <w:p w14:paraId="28172BC2">
      <w:pPr>
        <w:pStyle w:val="60"/>
        <w:spacing w:line="300" w:lineRule="auto"/>
        <w:ind w:firstLine="3780" w:firstLineChars="180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投标人名称(公章)：____________</w:t>
      </w:r>
    </w:p>
    <w:p w14:paraId="1C036F91">
      <w:pPr>
        <w:pStyle w:val="60"/>
        <w:spacing w:line="300" w:lineRule="auto"/>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361CC498">
      <w:pPr>
        <w:pStyle w:val="60"/>
        <w:spacing w:line="300" w:lineRule="auto"/>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2C82C7AC">
      <w:pPr>
        <w:pStyle w:val="60"/>
        <w:spacing w:line="300" w:lineRule="auto"/>
        <w:ind w:firstLine="3780" w:firstLineChars="180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日期：______年____月____日</w:t>
      </w:r>
    </w:p>
    <w:p w14:paraId="5F47B086">
      <w:pPr>
        <w:pStyle w:val="18"/>
        <w:ind w:left="0" w:leftChars="0"/>
        <w:rPr>
          <w:color w:val="auto"/>
          <w:u w:val="dash"/>
        </w:rPr>
      </w:pPr>
      <w:r>
        <w:rPr>
          <w:rFonts w:hint="eastAsia"/>
          <w:color w:val="auto"/>
          <w:u w:val="dash"/>
        </w:rPr>
        <w:t xml:space="preserve"> </w:t>
      </w:r>
      <w:r>
        <w:rPr>
          <w:color w:val="auto"/>
          <w:u w:val="dash"/>
        </w:rPr>
        <w:t xml:space="preserve">                                                                              </w:t>
      </w:r>
    </w:p>
    <w:p w14:paraId="1940BE62">
      <w:pPr>
        <w:rPr>
          <w:rFonts w:ascii="Microsoft New Tai Lue" w:hAnsi="Microsoft New Tai Lue" w:cs="Microsoft New Tai Lue"/>
          <w:color w:val="auto"/>
          <w:sz w:val="24"/>
        </w:rPr>
      </w:pPr>
      <w:bookmarkStart w:id="391" w:name="_Toc108109561"/>
      <w:r>
        <w:rPr>
          <w:rFonts w:ascii="Microsoft New Tai Lue" w:hAnsi="Microsoft New Tai Lue" w:cs="Microsoft New Tai Lue"/>
          <w:color w:val="auto"/>
          <w:sz w:val="24"/>
        </w:rPr>
        <w:br w:type="page"/>
      </w:r>
    </w:p>
    <w:p w14:paraId="3A79E67C">
      <w:pPr>
        <w:pStyle w:val="5"/>
        <w:keepNext w:val="0"/>
        <w:keepLines w:val="0"/>
        <w:spacing w:line="400" w:lineRule="exact"/>
        <w:jc w:val="center"/>
        <w:rPr>
          <w:rFonts w:ascii="宋体" w:hAnsi="宋体"/>
          <w:color w:val="auto"/>
          <w:sz w:val="24"/>
          <w:szCs w:val="24"/>
        </w:rPr>
      </w:pPr>
      <w:r>
        <w:rPr>
          <w:rFonts w:ascii="Microsoft New Tai Lue" w:hAnsi="Microsoft New Tai Lue" w:cs="Microsoft New Tai Lue"/>
          <w:bCs w:val="0"/>
          <w:color w:val="auto"/>
          <w:sz w:val="24"/>
          <w:szCs w:val="24"/>
        </w:rPr>
        <w:t>（2-</w:t>
      </w:r>
      <w:r>
        <w:rPr>
          <w:rFonts w:ascii="宋体" w:hAnsi="宋体"/>
          <w:color w:val="auto"/>
          <w:sz w:val="24"/>
          <w:szCs w:val="24"/>
        </w:rPr>
        <w:t>1</w:t>
      </w:r>
      <w:r>
        <w:rPr>
          <w:rFonts w:ascii="Microsoft New Tai Lue" w:hAnsi="Microsoft New Tai Lue" w:cs="Microsoft New Tai Lue"/>
          <w:bCs w:val="0"/>
          <w:color w:val="auto"/>
          <w:sz w:val="24"/>
          <w:szCs w:val="24"/>
        </w:rPr>
        <w:t>）</w:t>
      </w:r>
      <w:r>
        <w:rPr>
          <w:rFonts w:hint="eastAsia" w:ascii="宋体" w:hAnsi="宋体"/>
          <w:color w:val="auto"/>
          <w:sz w:val="24"/>
          <w:szCs w:val="24"/>
        </w:rPr>
        <w:t>技术</w:t>
      </w:r>
      <w:r>
        <w:rPr>
          <w:rFonts w:ascii="宋体" w:hAnsi="宋体"/>
          <w:color w:val="auto"/>
          <w:sz w:val="24"/>
          <w:szCs w:val="24"/>
        </w:rPr>
        <w:t>应答</w:t>
      </w:r>
      <w:r>
        <w:rPr>
          <w:rFonts w:hint="eastAsia" w:ascii="宋体" w:hAnsi="宋体"/>
          <w:color w:val="auto"/>
          <w:sz w:val="24"/>
          <w:szCs w:val="24"/>
        </w:rPr>
        <w:t>文件</w:t>
      </w:r>
      <w:bookmarkEnd w:id="391"/>
    </w:p>
    <w:p w14:paraId="3F625460">
      <w:pPr>
        <w:pStyle w:val="60"/>
        <w:ind w:firstLine="480"/>
        <w:rPr>
          <w:rFonts w:ascii="Microsoft New Tai Lue" w:hAnsi="Microsoft New Tai Lue" w:eastAsia="MingLiU_HKSCS" w:cs="Microsoft New Tai Lue"/>
          <w:color w:val="auto"/>
        </w:rPr>
      </w:pPr>
      <w:r>
        <w:rPr>
          <w:rFonts w:hint="eastAsia" w:hAnsi="宋体"/>
          <w:color w:val="auto"/>
          <w:sz w:val="24"/>
          <w:szCs w:val="24"/>
        </w:rPr>
        <w:t>1、请按招标文件</w:t>
      </w:r>
      <w:r>
        <w:rPr>
          <w:rFonts w:hint="eastAsia" w:ascii="Times New Roman" w:hAnsi="Times New Roman"/>
          <w:b/>
          <w:bCs/>
          <w:color w:val="auto"/>
        </w:rPr>
        <w:t>第四章《采购需求》</w:t>
      </w:r>
      <w:r>
        <w:rPr>
          <w:rFonts w:hint="eastAsia" w:hAnsi="宋体"/>
          <w:color w:val="auto"/>
          <w:sz w:val="24"/>
          <w:szCs w:val="24"/>
        </w:rPr>
        <w:t>所列内容</w:t>
      </w:r>
      <w:r>
        <w:rPr>
          <w:rFonts w:hAnsi="宋体"/>
          <w:color w:val="auto"/>
          <w:sz w:val="24"/>
          <w:szCs w:val="24"/>
        </w:rPr>
        <w:t>逐条进行如实应答</w:t>
      </w:r>
      <w:r>
        <w:rPr>
          <w:rFonts w:hint="eastAsia" w:hAnsi="宋体"/>
          <w:color w:val="auto"/>
          <w:sz w:val="24"/>
          <w:szCs w:val="24"/>
        </w:rPr>
        <w:t>。</w:t>
      </w:r>
    </w:p>
    <w:p w14:paraId="3EB3E120">
      <w:pPr>
        <w:pStyle w:val="60"/>
        <w:ind w:firstLine="420"/>
        <w:rPr>
          <w:rFonts w:ascii="Microsoft New Tai Lue" w:hAnsi="Microsoft New Tai Lue" w:eastAsia="MingLiU_HKSCS" w:cs="Microsoft New Tai Lue"/>
          <w:color w:val="auto"/>
        </w:rPr>
      </w:pPr>
    </w:p>
    <w:p w14:paraId="6B15C7FA">
      <w:pPr>
        <w:pStyle w:val="36"/>
        <w:spacing w:before="0"/>
        <w:rPr>
          <w:rFonts w:ascii="Microsoft New Tai Lue" w:hAnsi="Microsoft New Tai Lue" w:cs="Microsoft New Tai Lue"/>
          <w:color w:val="auto"/>
        </w:rPr>
      </w:pPr>
      <w:r>
        <w:rPr>
          <w:rFonts w:ascii="Microsoft New Tai Lue" w:hAnsi="Microsoft New Tai Lue" w:cs="Microsoft New Tai Lue"/>
          <w:color w:val="auto"/>
        </w:rPr>
        <w:br w:type="page"/>
      </w:r>
      <w:bookmarkStart w:id="392" w:name="_Toc104560919"/>
      <w:bookmarkStart w:id="393" w:name="_Toc103848602"/>
      <w:bookmarkStart w:id="394" w:name="_Toc107246302"/>
      <w:r>
        <w:rPr>
          <w:rFonts w:ascii="Microsoft New Tai Lue" w:hAnsi="Microsoft New Tai Lue" w:cs="Microsoft New Tai Lue"/>
          <w:bCs w:val="0"/>
          <w:color w:val="auto"/>
          <w:sz w:val="24"/>
          <w:szCs w:val="24"/>
        </w:rPr>
        <w:t>（3）投标人承诺</w:t>
      </w:r>
      <w:bookmarkEnd w:id="392"/>
      <w:bookmarkEnd w:id="393"/>
      <w:r>
        <w:rPr>
          <w:rFonts w:hint="eastAsia" w:ascii="Microsoft New Tai Lue" w:hAnsi="Microsoft New Tai Lue" w:cs="Microsoft New Tai Lue"/>
          <w:bCs w:val="0"/>
          <w:color w:val="auto"/>
          <w:sz w:val="24"/>
          <w:szCs w:val="24"/>
        </w:rPr>
        <w:t>书（如需）</w:t>
      </w:r>
      <w:bookmarkEnd w:id="394"/>
    </w:p>
    <w:p w14:paraId="0DF941DE">
      <w:pPr>
        <w:rPr>
          <w:color w:val="auto"/>
        </w:rPr>
      </w:pPr>
    </w:p>
    <w:p w14:paraId="3F8D21F3">
      <w:pPr>
        <w:pStyle w:val="18"/>
        <w:spacing w:line="360" w:lineRule="auto"/>
        <w:ind w:left="1260"/>
        <w:rPr>
          <w:color w:val="auto"/>
        </w:rPr>
      </w:pPr>
    </w:p>
    <w:p w14:paraId="768C5573">
      <w:pPr>
        <w:spacing w:line="360" w:lineRule="auto"/>
        <w:rPr>
          <w:rFonts w:ascii="宋体" w:hAnsi="宋体" w:cs="宋体"/>
          <w:b/>
          <w:color w:val="auto"/>
          <w:szCs w:val="21"/>
        </w:rPr>
      </w:pPr>
      <w:r>
        <w:rPr>
          <w:rFonts w:hint="eastAsia" w:ascii="宋体" w:hAnsi="宋体" w:cs="宋体"/>
          <w:b/>
          <w:color w:val="auto"/>
          <w:szCs w:val="21"/>
        </w:rPr>
        <w:t>1、承诺书格式：</w:t>
      </w:r>
    </w:p>
    <w:p w14:paraId="2E9184C1">
      <w:pPr>
        <w:spacing w:line="360" w:lineRule="auto"/>
        <w:jc w:val="center"/>
        <w:rPr>
          <w:rFonts w:ascii="宋体" w:hAnsi="宋体" w:cs="宋体"/>
          <w:b/>
          <w:color w:val="auto"/>
          <w:szCs w:val="21"/>
        </w:rPr>
      </w:pPr>
      <w:r>
        <w:rPr>
          <w:rFonts w:hint="eastAsia" w:ascii="宋体" w:hAnsi="宋体" w:cs="宋体"/>
          <w:b/>
          <w:color w:val="auto"/>
          <w:szCs w:val="21"/>
        </w:rPr>
        <w:t>承诺书</w:t>
      </w:r>
    </w:p>
    <w:p w14:paraId="2804D29B">
      <w:pPr>
        <w:spacing w:line="360" w:lineRule="auto"/>
        <w:ind w:firstLine="420" w:firstLineChars="200"/>
        <w:rPr>
          <w:rFonts w:ascii="宋体" w:hAnsi="宋体" w:cs="宋体"/>
          <w:color w:val="auto"/>
          <w:szCs w:val="21"/>
        </w:rPr>
      </w:pPr>
      <w:r>
        <w:rPr>
          <w:rFonts w:hint="eastAsia" w:ascii="宋体" w:hAnsi="宋体" w:cs="宋体"/>
          <w:color w:val="auto"/>
          <w:szCs w:val="21"/>
        </w:rPr>
        <w:t>我公司郑重承诺：</w:t>
      </w:r>
    </w:p>
    <w:p w14:paraId="08F70E62">
      <w:pPr>
        <w:spacing w:line="360" w:lineRule="auto"/>
        <w:ind w:firstLine="420" w:firstLineChars="200"/>
        <w:rPr>
          <w:rFonts w:ascii="宋体" w:hAnsi="宋体" w:cs="宋体"/>
          <w:color w:val="auto"/>
          <w:szCs w:val="21"/>
        </w:rPr>
      </w:pPr>
      <w:r>
        <w:rPr>
          <w:rFonts w:hint="eastAsia" w:ascii="宋体" w:hAnsi="宋体" w:cs="宋体"/>
          <w:color w:val="auto"/>
          <w:szCs w:val="21"/>
        </w:rPr>
        <w:t>本项目....。</w:t>
      </w:r>
    </w:p>
    <w:p w14:paraId="60E5ECB1">
      <w:pPr>
        <w:pStyle w:val="18"/>
        <w:ind w:left="0" w:leftChars="0"/>
        <w:rPr>
          <w:color w:val="auto"/>
          <w:sz w:val="21"/>
          <w:szCs w:val="21"/>
        </w:rPr>
      </w:pPr>
    </w:p>
    <w:p w14:paraId="1AEC5769">
      <w:pPr>
        <w:pStyle w:val="60"/>
        <w:spacing w:line="276" w:lineRule="auto"/>
        <w:ind w:right="420" w:firstLine="199" w:firstLineChars="95"/>
        <w:jc w:val="left"/>
        <w:rPr>
          <w:rFonts w:ascii="Microsoft New Tai Lue" w:hAnsi="Microsoft New Tai Lue" w:cs="Microsoft New Tai Lue"/>
          <w:color w:val="auto"/>
          <w:sz w:val="21"/>
          <w:szCs w:val="21"/>
        </w:rPr>
      </w:pPr>
    </w:p>
    <w:p w14:paraId="11BB18D8">
      <w:pPr>
        <w:pStyle w:val="60"/>
        <w:spacing w:line="276" w:lineRule="auto"/>
        <w:ind w:right="420" w:firstLine="199" w:firstLineChars="95"/>
        <w:jc w:val="left"/>
        <w:rPr>
          <w:rFonts w:ascii="Microsoft New Tai Lue" w:hAnsi="Microsoft New Tai Lue" w:cs="Microsoft New Tai Lue"/>
          <w:color w:val="auto"/>
          <w:sz w:val="21"/>
          <w:szCs w:val="21"/>
        </w:rPr>
      </w:pPr>
    </w:p>
    <w:p w14:paraId="494C8197">
      <w:pPr>
        <w:pStyle w:val="60"/>
        <w:spacing w:line="276" w:lineRule="auto"/>
        <w:ind w:right="420" w:firstLine="199" w:firstLineChars="95"/>
        <w:jc w:val="left"/>
        <w:rPr>
          <w:rFonts w:ascii="Microsoft New Tai Lue" w:hAnsi="Microsoft New Tai Lue" w:cs="Microsoft New Tai Lue"/>
          <w:color w:val="auto"/>
          <w:sz w:val="21"/>
          <w:szCs w:val="21"/>
        </w:rPr>
      </w:pPr>
    </w:p>
    <w:p w14:paraId="38D77101">
      <w:pPr>
        <w:pStyle w:val="60"/>
        <w:spacing w:line="276" w:lineRule="auto"/>
        <w:ind w:right="420" w:firstLine="199" w:firstLineChars="95"/>
        <w:jc w:val="left"/>
        <w:rPr>
          <w:rFonts w:ascii="Microsoft New Tai Lue" w:hAnsi="Microsoft New Tai Lue" w:cs="Microsoft New Tai Lue"/>
          <w:color w:val="auto"/>
          <w:sz w:val="21"/>
          <w:szCs w:val="21"/>
        </w:rPr>
      </w:pPr>
    </w:p>
    <w:p w14:paraId="2BB57698">
      <w:pPr>
        <w:pStyle w:val="60"/>
        <w:spacing w:line="276" w:lineRule="auto"/>
        <w:ind w:right="420" w:firstLine="199" w:firstLineChars="95"/>
        <w:jc w:val="left"/>
        <w:rPr>
          <w:rFonts w:ascii="Microsoft New Tai Lue" w:hAnsi="Microsoft New Tai Lue" w:cs="Microsoft New Tai Lue"/>
          <w:color w:val="auto"/>
          <w:sz w:val="21"/>
          <w:szCs w:val="21"/>
        </w:rPr>
      </w:pPr>
    </w:p>
    <w:p w14:paraId="77C23AE7">
      <w:pPr>
        <w:pStyle w:val="60"/>
        <w:spacing w:line="276" w:lineRule="auto"/>
        <w:ind w:right="420" w:firstLine="199" w:firstLineChars="95"/>
        <w:jc w:val="left"/>
        <w:rPr>
          <w:rFonts w:ascii="Microsoft New Tai Lue" w:hAnsi="Microsoft New Tai Lue" w:cs="Microsoft New Tai Lue"/>
          <w:color w:val="auto"/>
          <w:sz w:val="21"/>
          <w:szCs w:val="21"/>
          <w:u w:val="single"/>
        </w:rPr>
      </w:pPr>
      <w:r>
        <w:rPr>
          <w:rFonts w:ascii="Microsoft New Tai Lue" w:hAnsi="Microsoft New Tai Lue" w:cs="Microsoft New Tai Lue"/>
          <w:color w:val="auto"/>
          <w:sz w:val="21"/>
          <w:szCs w:val="21"/>
        </w:rPr>
        <w:t>投标人名称（公章）：</w:t>
      </w:r>
      <w:r>
        <w:rPr>
          <w:rFonts w:ascii="Microsoft New Tai Lue" w:hAnsi="Microsoft New Tai Lue" w:cs="Microsoft New Tai Lue"/>
          <w:color w:val="auto"/>
          <w:sz w:val="21"/>
          <w:szCs w:val="21"/>
          <w:u w:val="single"/>
        </w:rPr>
        <w:t xml:space="preserve">                         </w:t>
      </w:r>
    </w:p>
    <w:p w14:paraId="21674DB8">
      <w:pPr>
        <w:pStyle w:val="60"/>
        <w:spacing w:line="276" w:lineRule="auto"/>
        <w:ind w:right="420" w:firstLine="3150" w:firstLineChars="15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 xml:space="preserve">               </w:t>
      </w:r>
    </w:p>
    <w:p w14:paraId="2ECDAF4B">
      <w:pPr>
        <w:pStyle w:val="60"/>
        <w:spacing w:line="276" w:lineRule="auto"/>
        <w:ind w:right="420" w:firstLine="199" w:firstLineChars="95"/>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1E193BE4">
      <w:pPr>
        <w:pStyle w:val="60"/>
        <w:spacing w:line="276" w:lineRule="auto"/>
        <w:ind w:right="420" w:firstLine="199" w:firstLineChars="95"/>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148A51B1">
      <w:pPr>
        <w:pStyle w:val="60"/>
        <w:spacing w:line="276" w:lineRule="auto"/>
        <w:ind w:right="420" w:firstLine="3150" w:firstLineChars="1500"/>
        <w:jc w:val="left"/>
        <w:rPr>
          <w:rFonts w:ascii="Microsoft New Tai Lue" w:hAnsi="Microsoft New Tai Lue" w:cs="Microsoft New Tai Lue"/>
          <w:color w:val="auto"/>
          <w:sz w:val="21"/>
          <w:szCs w:val="21"/>
        </w:rPr>
      </w:pPr>
    </w:p>
    <w:p w14:paraId="4BAB3899">
      <w:pPr>
        <w:rPr>
          <w:color w:val="auto"/>
          <w:szCs w:val="21"/>
        </w:rPr>
      </w:pPr>
      <w:r>
        <w:rPr>
          <w:rFonts w:ascii="Microsoft New Tai Lue" w:hAnsi="Microsoft New Tai Lue" w:cs="Microsoft New Tai Lue"/>
          <w:color w:val="auto"/>
          <w:spacing w:val="-3"/>
          <w:szCs w:val="21"/>
        </w:rPr>
        <w:t xml:space="preserve">  </w:t>
      </w:r>
      <w:r>
        <w:rPr>
          <w:rFonts w:ascii="Microsoft New Tai Lue" w:hAnsi="Microsoft New Tai Lue" w:cs="Microsoft New Tai Lue"/>
          <w:bCs/>
          <w:color w:val="auto"/>
          <w:szCs w:val="21"/>
        </w:rPr>
        <w:t>日期：______年</w:t>
      </w:r>
      <w:r>
        <w:rPr>
          <w:rFonts w:ascii="Microsoft New Tai Lue" w:hAnsi="Microsoft New Tai Lue" w:cs="Microsoft New Tai Lue"/>
          <w:bCs/>
          <w:color w:val="auto"/>
          <w:szCs w:val="21"/>
          <w:u w:val="single"/>
        </w:rPr>
        <w:t xml:space="preserve">    </w:t>
      </w:r>
      <w:r>
        <w:rPr>
          <w:rFonts w:ascii="Microsoft New Tai Lue" w:hAnsi="Microsoft New Tai Lue" w:cs="Microsoft New Tai Lue"/>
          <w:bCs/>
          <w:color w:val="auto"/>
          <w:szCs w:val="21"/>
        </w:rPr>
        <w:t>月</w:t>
      </w:r>
      <w:r>
        <w:rPr>
          <w:rFonts w:ascii="Microsoft New Tai Lue" w:hAnsi="Microsoft New Tai Lue" w:cs="Microsoft New Tai Lue"/>
          <w:bCs/>
          <w:color w:val="auto"/>
          <w:szCs w:val="21"/>
          <w:u w:val="single"/>
        </w:rPr>
        <w:t xml:space="preserve">    </w:t>
      </w:r>
      <w:r>
        <w:rPr>
          <w:rFonts w:ascii="Microsoft New Tai Lue" w:hAnsi="Microsoft New Tai Lue" w:cs="Microsoft New Tai Lue"/>
          <w:bCs/>
          <w:color w:val="auto"/>
          <w:szCs w:val="21"/>
        </w:rPr>
        <w:t>日</w:t>
      </w:r>
    </w:p>
    <w:p w14:paraId="2271F9FA">
      <w:pPr>
        <w:pStyle w:val="18"/>
        <w:ind w:left="1260"/>
        <w:rPr>
          <w:color w:val="auto"/>
        </w:rPr>
      </w:pPr>
    </w:p>
    <w:p w14:paraId="317AE74B">
      <w:pPr>
        <w:pStyle w:val="18"/>
        <w:ind w:left="1260"/>
        <w:rPr>
          <w:color w:val="auto"/>
        </w:rPr>
      </w:pPr>
    </w:p>
    <w:p w14:paraId="42F8D2E5">
      <w:pPr>
        <w:pStyle w:val="36"/>
        <w:spacing w:before="0"/>
        <w:rPr>
          <w:rFonts w:ascii="Microsoft New Tai Lue" w:hAnsi="Microsoft New Tai Lue" w:cs="Microsoft New Tai Lue"/>
          <w:bCs w:val="0"/>
          <w:color w:val="auto"/>
          <w:sz w:val="24"/>
          <w:szCs w:val="24"/>
        </w:rPr>
      </w:pPr>
      <w:r>
        <w:rPr>
          <w:rFonts w:ascii="Microsoft New Tai Lue" w:hAnsi="Microsoft New Tai Lue" w:cs="Microsoft New Tai Lue"/>
          <w:bCs w:val="0"/>
          <w:color w:val="auto"/>
          <w:sz w:val="24"/>
          <w:szCs w:val="24"/>
        </w:rPr>
        <w:br w:type="page"/>
      </w:r>
      <w:bookmarkStart w:id="395" w:name="_Toc103848603"/>
      <w:bookmarkStart w:id="396" w:name="_Toc104560920"/>
      <w:bookmarkStart w:id="397" w:name="_Toc107246303"/>
      <w:r>
        <w:rPr>
          <w:rFonts w:ascii="Microsoft New Tai Lue" w:hAnsi="Microsoft New Tai Lue" w:cs="Microsoft New Tai Lue"/>
          <w:bCs w:val="0"/>
          <w:color w:val="auto"/>
          <w:sz w:val="24"/>
          <w:szCs w:val="24"/>
        </w:rPr>
        <w:t>（4）用于本项目人员简历表</w:t>
      </w:r>
      <w:bookmarkEnd w:id="395"/>
      <w:bookmarkEnd w:id="396"/>
      <w:r>
        <w:rPr>
          <w:rFonts w:hint="eastAsia" w:ascii="Microsoft New Tai Lue" w:hAnsi="Microsoft New Tai Lue" w:cs="Microsoft New Tai Lue"/>
          <w:bCs w:val="0"/>
          <w:color w:val="auto"/>
          <w:sz w:val="24"/>
          <w:szCs w:val="24"/>
        </w:rPr>
        <w:t>（如需）</w:t>
      </w:r>
      <w:bookmarkEnd w:id="397"/>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775F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D9ED881">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姓名</w:t>
            </w:r>
          </w:p>
        </w:tc>
        <w:tc>
          <w:tcPr>
            <w:tcW w:w="1656" w:type="dxa"/>
            <w:vAlign w:val="center"/>
          </w:tcPr>
          <w:p w14:paraId="6CF36D87">
            <w:pPr>
              <w:pStyle w:val="60"/>
              <w:ind w:firstLine="420"/>
              <w:jc w:val="center"/>
              <w:rPr>
                <w:rFonts w:ascii="Microsoft New Tai Lue" w:hAnsi="Microsoft New Tai Lue" w:cs="Microsoft New Tai Lue"/>
                <w:color w:val="auto"/>
                <w:sz w:val="21"/>
                <w:szCs w:val="21"/>
              </w:rPr>
            </w:pPr>
          </w:p>
        </w:tc>
        <w:tc>
          <w:tcPr>
            <w:tcW w:w="1866" w:type="dxa"/>
            <w:vAlign w:val="center"/>
          </w:tcPr>
          <w:p w14:paraId="78362671">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性别</w:t>
            </w:r>
          </w:p>
        </w:tc>
        <w:tc>
          <w:tcPr>
            <w:tcW w:w="2286" w:type="dxa"/>
            <w:vAlign w:val="center"/>
          </w:tcPr>
          <w:p w14:paraId="059F8C6A">
            <w:pPr>
              <w:pStyle w:val="60"/>
              <w:ind w:firstLine="420"/>
              <w:jc w:val="center"/>
              <w:rPr>
                <w:rFonts w:ascii="Microsoft New Tai Lue" w:hAnsi="Microsoft New Tai Lue" w:cs="Microsoft New Tai Lue"/>
                <w:color w:val="auto"/>
                <w:sz w:val="21"/>
                <w:szCs w:val="21"/>
              </w:rPr>
            </w:pPr>
          </w:p>
        </w:tc>
      </w:tr>
      <w:tr w14:paraId="64E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8B9F3CC">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职务</w:t>
            </w:r>
          </w:p>
        </w:tc>
        <w:tc>
          <w:tcPr>
            <w:tcW w:w="1656" w:type="dxa"/>
            <w:vAlign w:val="center"/>
          </w:tcPr>
          <w:p w14:paraId="46EEC9FF">
            <w:pPr>
              <w:pStyle w:val="60"/>
              <w:ind w:firstLine="420"/>
              <w:jc w:val="center"/>
              <w:rPr>
                <w:rFonts w:ascii="Microsoft New Tai Lue" w:hAnsi="Microsoft New Tai Lue" w:cs="Microsoft New Tai Lue"/>
                <w:color w:val="auto"/>
                <w:sz w:val="21"/>
                <w:szCs w:val="21"/>
              </w:rPr>
            </w:pPr>
          </w:p>
        </w:tc>
        <w:tc>
          <w:tcPr>
            <w:tcW w:w="1866" w:type="dxa"/>
            <w:vAlign w:val="center"/>
          </w:tcPr>
          <w:p w14:paraId="574C1BDC">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职称</w:t>
            </w:r>
          </w:p>
        </w:tc>
        <w:tc>
          <w:tcPr>
            <w:tcW w:w="2286" w:type="dxa"/>
            <w:vAlign w:val="center"/>
          </w:tcPr>
          <w:p w14:paraId="1665E345">
            <w:pPr>
              <w:pStyle w:val="60"/>
              <w:ind w:firstLine="420"/>
              <w:jc w:val="center"/>
              <w:rPr>
                <w:rFonts w:ascii="Microsoft New Tai Lue" w:hAnsi="Microsoft New Tai Lue" w:cs="Microsoft New Tai Lue"/>
                <w:color w:val="auto"/>
                <w:sz w:val="21"/>
                <w:szCs w:val="21"/>
              </w:rPr>
            </w:pPr>
          </w:p>
        </w:tc>
      </w:tr>
      <w:tr w14:paraId="490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7A2BEFE">
            <w:pPr>
              <w:pStyle w:val="60"/>
              <w:ind w:firstLine="42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毕业学校、专业</w:t>
            </w:r>
          </w:p>
        </w:tc>
        <w:tc>
          <w:tcPr>
            <w:tcW w:w="5808" w:type="dxa"/>
            <w:gridSpan w:val="3"/>
            <w:vAlign w:val="center"/>
          </w:tcPr>
          <w:p w14:paraId="3F5D9FFD">
            <w:pPr>
              <w:pStyle w:val="60"/>
              <w:ind w:firstLine="420"/>
              <w:jc w:val="center"/>
              <w:rPr>
                <w:rFonts w:ascii="Microsoft New Tai Lue" w:hAnsi="Microsoft New Tai Lue" w:cs="Microsoft New Tai Lue"/>
                <w:color w:val="auto"/>
                <w:sz w:val="21"/>
                <w:szCs w:val="21"/>
              </w:rPr>
            </w:pPr>
          </w:p>
        </w:tc>
      </w:tr>
      <w:tr w14:paraId="117D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535F8AD">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身份证号</w:t>
            </w:r>
          </w:p>
        </w:tc>
        <w:tc>
          <w:tcPr>
            <w:tcW w:w="1656" w:type="dxa"/>
            <w:vAlign w:val="center"/>
          </w:tcPr>
          <w:p w14:paraId="18A69E5E">
            <w:pPr>
              <w:pStyle w:val="60"/>
              <w:ind w:firstLine="420"/>
              <w:jc w:val="center"/>
              <w:rPr>
                <w:rFonts w:ascii="Microsoft New Tai Lue" w:hAnsi="Microsoft New Tai Lue" w:cs="Microsoft New Tai Lue"/>
                <w:color w:val="auto"/>
                <w:sz w:val="21"/>
                <w:szCs w:val="21"/>
              </w:rPr>
            </w:pPr>
          </w:p>
        </w:tc>
        <w:tc>
          <w:tcPr>
            <w:tcW w:w="1866" w:type="dxa"/>
            <w:vAlign w:val="center"/>
          </w:tcPr>
          <w:p w14:paraId="086638A5">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拟在本项目任职</w:t>
            </w:r>
          </w:p>
        </w:tc>
        <w:tc>
          <w:tcPr>
            <w:tcW w:w="2286" w:type="dxa"/>
            <w:vAlign w:val="center"/>
          </w:tcPr>
          <w:p w14:paraId="4B65FC21">
            <w:pPr>
              <w:pStyle w:val="60"/>
              <w:ind w:firstLine="420"/>
              <w:jc w:val="center"/>
              <w:rPr>
                <w:rFonts w:ascii="Microsoft New Tai Lue" w:hAnsi="Microsoft New Tai Lue" w:cs="Microsoft New Tai Lue"/>
                <w:color w:val="auto"/>
                <w:sz w:val="21"/>
                <w:szCs w:val="21"/>
              </w:rPr>
            </w:pPr>
          </w:p>
        </w:tc>
      </w:tr>
      <w:tr w14:paraId="78A3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8C790B7">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执业资格证</w:t>
            </w:r>
          </w:p>
        </w:tc>
        <w:tc>
          <w:tcPr>
            <w:tcW w:w="1656" w:type="dxa"/>
            <w:vAlign w:val="center"/>
          </w:tcPr>
          <w:p w14:paraId="460942FA">
            <w:pPr>
              <w:pStyle w:val="60"/>
              <w:ind w:firstLine="420"/>
              <w:jc w:val="center"/>
              <w:rPr>
                <w:rFonts w:ascii="Microsoft New Tai Lue" w:hAnsi="Microsoft New Tai Lue" w:cs="Microsoft New Tai Lue"/>
                <w:color w:val="auto"/>
                <w:sz w:val="21"/>
                <w:szCs w:val="21"/>
              </w:rPr>
            </w:pPr>
          </w:p>
        </w:tc>
        <w:tc>
          <w:tcPr>
            <w:tcW w:w="1866" w:type="dxa"/>
            <w:vAlign w:val="center"/>
          </w:tcPr>
          <w:p w14:paraId="3513FC05">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执业资格证书号</w:t>
            </w:r>
          </w:p>
        </w:tc>
        <w:tc>
          <w:tcPr>
            <w:tcW w:w="2286" w:type="dxa"/>
            <w:vAlign w:val="center"/>
          </w:tcPr>
          <w:p w14:paraId="4D55DB5C">
            <w:pPr>
              <w:pStyle w:val="60"/>
              <w:ind w:firstLine="420"/>
              <w:jc w:val="center"/>
              <w:rPr>
                <w:rFonts w:ascii="Microsoft New Tai Lue" w:hAnsi="Microsoft New Tai Lue" w:cs="Microsoft New Tai Lue"/>
                <w:color w:val="auto"/>
                <w:sz w:val="21"/>
                <w:szCs w:val="21"/>
              </w:rPr>
            </w:pPr>
          </w:p>
        </w:tc>
      </w:tr>
      <w:tr w14:paraId="3D11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7086E374">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近____年承担项目情况</w:t>
            </w:r>
          </w:p>
        </w:tc>
      </w:tr>
      <w:tr w14:paraId="0661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ECCE7FA">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时间</w:t>
            </w:r>
          </w:p>
        </w:tc>
        <w:tc>
          <w:tcPr>
            <w:tcW w:w="1656" w:type="dxa"/>
            <w:vAlign w:val="center"/>
          </w:tcPr>
          <w:p w14:paraId="71C42787">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类似项目名称</w:t>
            </w:r>
          </w:p>
        </w:tc>
        <w:tc>
          <w:tcPr>
            <w:tcW w:w="1866" w:type="dxa"/>
            <w:vAlign w:val="center"/>
          </w:tcPr>
          <w:p w14:paraId="656D9968">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担任职务</w:t>
            </w:r>
          </w:p>
        </w:tc>
        <w:tc>
          <w:tcPr>
            <w:tcW w:w="2286" w:type="dxa"/>
            <w:vAlign w:val="center"/>
          </w:tcPr>
          <w:p w14:paraId="3AF3F6DB">
            <w:pPr>
              <w:pStyle w:val="60"/>
              <w:ind w:firstLine="0" w:firstLineChars="0"/>
              <w:jc w:val="center"/>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项目单位名称及电话</w:t>
            </w:r>
          </w:p>
        </w:tc>
      </w:tr>
      <w:tr w14:paraId="0EEB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329B7B9">
            <w:pPr>
              <w:pStyle w:val="60"/>
              <w:ind w:firstLine="420"/>
              <w:jc w:val="center"/>
              <w:rPr>
                <w:rFonts w:ascii="Microsoft New Tai Lue" w:hAnsi="Microsoft New Tai Lue" w:cs="Microsoft New Tai Lue"/>
                <w:color w:val="auto"/>
                <w:sz w:val="21"/>
                <w:szCs w:val="21"/>
              </w:rPr>
            </w:pPr>
          </w:p>
        </w:tc>
        <w:tc>
          <w:tcPr>
            <w:tcW w:w="1656" w:type="dxa"/>
            <w:vAlign w:val="center"/>
          </w:tcPr>
          <w:p w14:paraId="1F79E466">
            <w:pPr>
              <w:pStyle w:val="60"/>
              <w:ind w:firstLine="420"/>
              <w:jc w:val="center"/>
              <w:rPr>
                <w:rFonts w:ascii="Microsoft New Tai Lue" w:hAnsi="Microsoft New Tai Lue" w:cs="Microsoft New Tai Lue"/>
                <w:color w:val="auto"/>
                <w:sz w:val="21"/>
                <w:szCs w:val="21"/>
              </w:rPr>
            </w:pPr>
          </w:p>
        </w:tc>
        <w:tc>
          <w:tcPr>
            <w:tcW w:w="1866" w:type="dxa"/>
            <w:vAlign w:val="center"/>
          </w:tcPr>
          <w:p w14:paraId="611D9FE0">
            <w:pPr>
              <w:pStyle w:val="60"/>
              <w:ind w:firstLine="420"/>
              <w:jc w:val="center"/>
              <w:rPr>
                <w:rFonts w:ascii="Microsoft New Tai Lue" w:hAnsi="Microsoft New Tai Lue" w:cs="Microsoft New Tai Lue"/>
                <w:color w:val="auto"/>
                <w:sz w:val="21"/>
                <w:szCs w:val="21"/>
              </w:rPr>
            </w:pPr>
          </w:p>
        </w:tc>
        <w:tc>
          <w:tcPr>
            <w:tcW w:w="2286" w:type="dxa"/>
            <w:vAlign w:val="center"/>
          </w:tcPr>
          <w:p w14:paraId="39FCDA00">
            <w:pPr>
              <w:pStyle w:val="60"/>
              <w:ind w:firstLine="420"/>
              <w:jc w:val="center"/>
              <w:rPr>
                <w:rFonts w:ascii="Microsoft New Tai Lue" w:hAnsi="Microsoft New Tai Lue" w:cs="Microsoft New Tai Lue"/>
                <w:color w:val="auto"/>
                <w:sz w:val="21"/>
                <w:szCs w:val="21"/>
              </w:rPr>
            </w:pPr>
          </w:p>
        </w:tc>
      </w:tr>
      <w:tr w14:paraId="2477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BC275E6">
            <w:pPr>
              <w:pStyle w:val="60"/>
              <w:ind w:firstLine="420"/>
              <w:jc w:val="center"/>
              <w:rPr>
                <w:rFonts w:ascii="Microsoft New Tai Lue" w:hAnsi="Microsoft New Tai Lue" w:cs="Microsoft New Tai Lue"/>
                <w:color w:val="auto"/>
                <w:sz w:val="21"/>
                <w:szCs w:val="21"/>
              </w:rPr>
            </w:pPr>
          </w:p>
        </w:tc>
        <w:tc>
          <w:tcPr>
            <w:tcW w:w="1656" w:type="dxa"/>
            <w:vAlign w:val="center"/>
          </w:tcPr>
          <w:p w14:paraId="634979D8">
            <w:pPr>
              <w:pStyle w:val="60"/>
              <w:ind w:firstLine="420"/>
              <w:jc w:val="center"/>
              <w:rPr>
                <w:rFonts w:ascii="Microsoft New Tai Lue" w:hAnsi="Microsoft New Tai Lue" w:cs="Microsoft New Tai Lue"/>
                <w:color w:val="auto"/>
                <w:sz w:val="21"/>
                <w:szCs w:val="21"/>
              </w:rPr>
            </w:pPr>
          </w:p>
        </w:tc>
        <w:tc>
          <w:tcPr>
            <w:tcW w:w="1866" w:type="dxa"/>
            <w:vAlign w:val="center"/>
          </w:tcPr>
          <w:p w14:paraId="71394E3E">
            <w:pPr>
              <w:pStyle w:val="60"/>
              <w:ind w:firstLine="420"/>
              <w:jc w:val="center"/>
              <w:rPr>
                <w:rFonts w:ascii="Microsoft New Tai Lue" w:hAnsi="Microsoft New Tai Lue" w:cs="Microsoft New Tai Lue"/>
                <w:color w:val="auto"/>
                <w:sz w:val="21"/>
                <w:szCs w:val="21"/>
              </w:rPr>
            </w:pPr>
          </w:p>
        </w:tc>
        <w:tc>
          <w:tcPr>
            <w:tcW w:w="2286" w:type="dxa"/>
            <w:vAlign w:val="center"/>
          </w:tcPr>
          <w:p w14:paraId="11AB4C8A">
            <w:pPr>
              <w:pStyle w:val="60"/>
              <w:ind w:firstLine="420"/>
              <w:jc w:val="center"/>
              <w:rPr>
                <w:rFonts w:ascii="Microsoft New Tai Lue" w:hAnsi="Microsoft New Tai Lue" w:cs="Microsoft New Tai Lue"/>
                <w:color w:val="auto"/>
                <w:sz w:val="21"/>
                <w:szCs w:val="21"/>
              </w:rPr>
            </w:pPr>
          </w:p>
        </w:tc>
      </w:tr>
      <w:tr w14:paraId="046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7B038DA">
            <w:pPr>
              <w:pStyle w:val="60"/>
              <w:ind w:firstLine="420"/>
              <w:jc w:val="center"/>
              <w:rPr>
                <w:rFonts w:ascii="Microsoft New Tai Lue" w:hAnsi="Microsoft New Tai Lue" w:cs="Microsoft New Tai Lue"/>
                <w:color w:val="auto"/>
                <w:sz w:val="21"/>
                <w:szCs w:val="21"/>
              </w:rPr>
            </w:pPr>
          </w:p>
        </w:tc>
        <w:tc>
          <w:tcPr>
            <w:tcW w:w="1656" w:type="dxa"/>
            <w:vAlign w:val="center"/>
          </w:tcPr>
          <w:p w14:paraId="438B62EA">
            <w:pPr>
              <w:pStyle w:val="60"/>
              <w:ind w:firstLine="420"/>
              <w:jc w:val="center"/>
              <w:rPr>
                <w:rFonts w:ascii="Microsoft New Tai Lue" w:hAnsi="Microsoft New Tai Lue" w:cs="Microsoft New Tai Lue"/>
                <w:color w:val="auto"/>
                <w:sz w:val="21"/>
                <w:szCs w:val="21"/>
              </w:rPr>
            </w:pPr>
          </w:p>
        </w:tc>
        <w:tc>
          <w:tcPr>
            <w:tcW w:w="1866" w:type="dxa"/>
            <w:vAlign w:val="center"/>
          </w:tcPr>
          <w:p w14:paraId="0FE032C6">
            <w:pPr>
              <w:pStyle w:val="60"/>
              <w:ind w:firstLine="420"/>
              <w:jc w:val="center"/>
              <w:rPr>
                <w:rFonts w:ascii="Microsoft New Tai Lue" w:hAnsi="Microsoft New Tai Lue" w:cs="Microsoft New Tai Lue"/>
                <w:color w:val="auto"/>
                <w:sz w:val="21"/>
                <w:szCs w:val="21"/>
              </w:rPr>
            </w:pPr>
          </w:p>
        </w:tc>
        <w:tc>
          <w:tcPr>
            <w:tcW w:w="2286" w:type="dxa"/>
            <w:vAlign w:val="center"/>
          </w:tcPr>
          <w:p w14:paraId="21FCE368">
            <w:pPr>
              <w:pStyle w:val="60"/>
              <w:ind w:firstLine="420"/>
              <w:jc w:val="center"/>
              <w:rPr>
                <w:rFonts w:ascii="Microsoft New Tai Lue" w:hAnsi="Microsoft New Tai Lue" w:cs="Microsoft New Tai Lue"/>
                <w:color w:val="auto"/>
                <w:sz w:val="21"/>
                <w:szCs w:val="21"/>
              </w:rPr>
            </w:pPr>
          </w:p>
        </w:tc>
      </w:tr>
      <w:tr w14:paraId="4B68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72FAE1B">
            <w:pPr>
              <w:pStyle w:val="60"/>
              <w:ind w:firstLine="420"/>
              <w:jc w:val="center"/>
              <w:rPr>
                <w:rFonts w:ascii="Microsoft New Tai Lue" w:hAnsi="Microsoft New Tai Lue" w:cs="Microsoft New Tai Lue"/>
                <w:color w:val="auto"/>
                <w:sz w:val="21"/>
                <w:szCs w:val="21"/>
              </w:rPr>
            </w:pPr>
          </w:p>
        </w:tc>
        <w:tc>
          <w:tcPr>
            <w:tcW w:w="1656" w:type="dxa"/>
            <w:vAlign w:val="center"/>
          </w:tcPr>
          <w:p w14:paraId="72832A9C">
            <w:pPr>
              <w:pStyle w:val="60"/>
              <w:ind w:firstLine="420"/>
              <w:jc w:val="center"/>
              <w:rPr>
                <w:rFonts w:ascii="Microsoft New Tai Lue" w:hAnsi="Microsoft New Tai Lue" w:cs="Microsoft New Tai Lue"/>
                <w:color w:val="auto"/>
                <w:sz w:val="21"/>
                <w:szCs w:val="21"/>
              </w:rPr>
            </w:pPr>
          </w:p>
        </w:tc>
        <w:tc>
          <w:tcPr>
            <w:tcW w:w="1866" w:type="dxa"/>
            <w:vAlign w:val="center"/>
          </w:tcPr>
          <w:p w14:paraId="2F2655FF">
            <w:pPr>
              <w:pStyle w:val="60"/>
              <w:ind w:firstLine="420"/>
              <w:jc w:val="center"/>
              <w:rPr>
                <w:rFonts w:ascii="Microsoft New Tai Lue" w:hAnsi="Microsoft New Tai Lue" w:cs="Microsoft New Tai Lue"/>
                <w:color w:val="auto"/>
                <w:sz w:val="21"/>
                <w:szCs w:val="21"/>
              </w:rPr>
            </w:pPr>
          </w:p>
        </w:tc>
        <w:tc>
          <w:tcPr>
            <w:tcW w:w="2286" w:type="dxa"/>
            <w:vAlign w:val="center"/>
          </w:tcPr>
          <w:p w14:paraId="6A3E9109">
            <w:pPr>
              <w:pStyle w:val="60"/>
              <w:ind w:firstLine="420"/>
              <w:jc w:val="center"/>
              <w:rPr>
                <w:rFonts w:ascii="Microsoft New Tai Lue" w:hAnsi="Microsoft New Tai Lue" w:cs="Microsoft New Tai Lue"/>
                <w:color w:val="auto"/>
                <w:sz w:val="21"/>
                <w:szCs w:val="21"/>
              </w:rPr>
            </w:pPr>
          </w:p>
        </w:tc>
      </w:tr>
      <w:tr w14:paraId="4523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D9DF0D3">
            <w:pPr>
              <w:pStyle w:val="60"/>
              <w:ind w:firstLine="420"/>
              <w:jc w:val="center"/>
              <w:rPr>
                <w:rFonts w:ascii="Microsoft New Tai Lue" w:hAnsi="Microsoft New Tai Lue" w:cs="Microsoft New Tai Lue"/>
                <w:color w:val="auto"/>
                <w:sz w:val="21"/>
                <w:szCs w:val="21"/>
              </w:rPr>
            </w:pPr>
          </w:p>
        </w:tc>
        <w:tc>
          <w:tcPr>
            <w:tcW w:w="1656" w:type="dxa"/>
            <w:vAlign w:val="center"/>
          </w:tcPr>
          <w:p w14:paraId="5A197EDA">
            <w:pPr>
              <w:pStyle w:val="60"/>
              <w:ind w:firstLine="420"/>
              <w:jc w:val="center"/>
              <w:rPr>
                <w:rFonts w:ascii="Microsoft New Tai Lue" w:hAnsi="Microsoft New Tai Lue" w:cs="Microsoft New Tai Lue"/>
                <w:color w:val="auto"/>
                <w:sz w:val="21"/>
                <w:szCs w:val="21"/>
              </w:rPr>
            </w:pPr>
          </w:p>
        </w:tc>
        <w:tc>
          <w:tcPr>
            <w:tcW w:w="1866" w:type="dxa"/>
            <w:vAlign w:val="center"/>
          </w:tcPr>
          <w:p w14:paraId="4366C45A">
            <w:pPr>
              <w:pStyle w:val="60"/>
              <w:ind w:firstLine="420"/>
              <w:jc w:val="center"/>
              <w:rPr>
                <w:rFonts w:ascii="Microsoft New Tai Lue" w:hAnsi="Microsoft New Tai Lue" w:cs="Microsoft New Tai Lue"/>
                <w:color w:val="auto"/>
                <w:sz w:val="21"/>
                <w:szCs w:val="21"/>
              </w:rPr>
            </w:pPr>
          </w:p>
        </w:tc>
        <w:tc>
          <w:tcPr>
            <w:tcW w:w="2286" w:type="dxa"/>
            <w:vAlign w:val="center"/>
          </w:tcPr>
          <w:p w14:paraId="667A0EA3">
            <w:pPr>
              <w:pStyle w:val="60"/>
              <w:ind w:firstLine="420"/>
              <w:jc w:val="center"/>
              <w:rPr>
                <w:rFonts w:ascii="Microsoft New Tai Lue" w:hAnsi="Microsoft New Tai Lue" w:cs="Microsoft New Tai Lue"/>
                <w:color w:val="auto"/>
                <w:sz w:val="21"/>
                <w:szCs w:val="21"/>
              </w:rPr>
            </w:pPr>
          </w:p>
        </w:tc>
      </w:tr>
      <w:tr w14:paraId="57F3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CAB1440">
            <w:pPr>
              <w:pStyle w:val="60"/>
              <w:ind w:firstLine="420"/>
              <w:jc w:val="center"/>
              <w:rPr>
                <w:rFonts w:ascii="Microsoft New Tai Lue" w:hAnsi="Microsoft New Tai Lue" w:cs="Microsoft New Tai Lue"/>
                <w:color w:val="auto"/>
                <w:sz w:val="21"/>
                <w:szCs w:val="21"/>
              </w:rPr>
            </w:pPr>
          </w:p>
        </w:tc>
        <w:tc>
          <w:tcPr>
            <w:tcW w:w="1656" w:type="dxa"/>
            <w:vAlign w:val="center"/>
          </w:tcPr>
          <w:p w14:paraId="62DB8A30">
            <w:pPr>
              <w:pStyle w:val="60"/>
              <w:ind w:firstLine="420"/>
              <w:jc w:val="center"/>
              <w:rPr>
                <w:rFonts w:ascii="Microsoft New Tai Lue" w:hAnsi="Microsoft New Tai Lue" w:cs="Microsoft New Tai Lue"/>
                <w:color w:val="auto"/>
                <w:sz w:val="21"/>
                <w:szCs w:val="21"/>
              </w:rPr>
            </w:pPr>
          </w:p>
        </w:tc>
        <w:tc>
          <w:tcPr>
            <w:tcW w:w="1866" w:type="dxa"/>
            <w:vAlign w:val="center"/>
          </w:tcPr>
          <w:p w14:paraId="51D369D5">
            <w:pPr>
              <w:pStyle w:val="60"/>
              <w:ind w:firstLine="420"/>
              <w:jc w:val="center"/>
              <w:rPr>
                <w:rFonts w:ascii="Microsoft New Tai Lue" w:hAnsi="Microsoft New Tai Lue" w:cs="Microsoft New Tai Lue"/>
                <w:color w:val="auto"/>
                <w:sz w:val="21"/>
                <w:szCs w:val="21"/>
              </w:rPr>
            </w:pPr>
          </w:p>
        </w:tc>
        <w:tc>
          <w:tcPr>
            <w:tcW w:w="2286" w:type="dxa"/>
            <w:vAlign w:val="center"/>
          </w:tcPr>
          <w:p w14:paraId="6A57281E">
            <w:pPr>
              <w:pStyle w:val="60"/>
              <w:ind w:firstLine="420"/>
              <w:jc w:val="center"/>
              <w:rPr>
                <w:rFonts w:ascii="Microsoft New Tai Lue" w:hAnsi="Microsoft New Tai Lue" w:cs="Microsoft New Tai Lue"/>
                <w:color w:val="auto"/>
                <w:sz w:val="21"/>
                <w:szCs w:val="21"/>
              </w:rPr>
            </w:pPr>
          </w:p>
        </w:tc>
      </w:tr>
      <w:tr w14:paraId="5400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0A1AD09">
            <w:pPr>
              <w:pStyle w:val="60"/>
              <w:ind w:firstLine="420"/>
              <w:jc w:val="center"/>
              <w:rPr>
                <w:rFonts w:ascii="Microsoft New Tai Lue" w:hAnsi="Microsoft New Tai Lue" w:cs="Microsoft New Tai Lue"/>
                <w:color w:val="auto"/>
                <w:sz w:val="21"/>
                <w:szCs w:val="21"/>
              </w:rPr>
            </w:pPr>
          </w:p>
        </w:tc>
        <w:tc>
          <w:tcPr>
            <w:tcW w:w="1656" w:type="dxa"/>
            <w:vAlign w:val="center"/>
          </w:tcPr>
          <w:p w14:paraId="1EE36D67">
            <w:pPr>
              <w:pStyle w:val="60"/>
              <w:ind w:firstLine="420"/>
              <w:jc w:val="center"/>
              <w:rPr>
                <w:rFonts w:ascii="Microsoft New Tai Lue" w:hAnsi="Microsoft New Tai Lue" w:cs="Microsoft New Tai Lue"/>
                <w:color w:val="auto"/>
                <w:sz w:val="21"/>
                <w:szCs w:val="21"/>
              </w:rPr>
            </w:pPr>
          </w:p>
        </w:tc>
        <w:tc>
          <w:tcPr>
            <w:tcW w:w="1866" w:type="dxa"/>
            <w:vAlign w:val="center"/>
          </w:tcPr>
          <w:p w14:paraId="5BB7D037">
            <w:pPr>
              <w:pStyle w:val="60"/>
              <w:ind w:firstLine="420"/>
              <w:jc w:val="center"/>
              <w:rPr>
                <w:rFonts w:ascii="Microsoft New Tai Lue" w:hAnsi="Microsoft New Tai Lue" w:cs="Microsoft New Tai Lue"/>
                <w:color w:val="auto"/>
                <w:sz w:val="21"/>
                <w:szCs w:val="21"/>
              </w:rPr>
            </w:pPr>
          </w:p>
        </w:tc>
        <w:tc>
          <w:tcPr>
            <w:tcW w:w="2286" w:type="dxa"/>
            <w:vAlign w:val="center"/>
          </w:tcPr>
          <w:p w14:paraId="654DBE49">
            <w:pPr>
              <w:pStyle w:val="60"/>
              <w:ind w:firstLine="420"/>
              <w:jc w:val="center"/>
              <w:rPr>
                <w:rFonts w:ascii="Microsoft New Tai Lue" w:hAnsi="Microsoft New Tai Lue" w:cs="Microsoft New Tai Lue"/>
                <w:color w:val="auto"/>
                <w:sz w:val="21"/>
                <w:szCs w:val="21"/>
              </w:rPr>
            </w:pPr>
          </w:p>
        </w:tc>
      </w:tr>
      <w:tr w14:paraId="24A5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6FA4930">
            <w:pPr>
              <w:pStyle w:val="60"/>
              <w:ind w:firstLine="420"/>
              <w:jc w:val="center"/>
              <w:rPr>
                <w:rFonts w:ascii="Microsoft New Tai Lue" w:hAnsi="Microsoft New Tai Lue" w:cs="Microsoft New Tai Lue"/>
                <w:color w:val="auto"/>
                <w:sz w:val="21"/>
                <w:szCs w:val="21"/>
              </w:rPr>
            </w:pPr>
          </w:p>
        </w:tc>
        <w:tc>
          <w:tcPr>
            <w:tcW w:w="1656" w:type="dxa"/>
            <w:vAlign w:val="center"/>
          </w:tcPr>
          <w:p w14:paraId="5B5078EC">
            <w:pPr>
              <w:pStyle w:val="60"/>
              <w:ind w:firstLine="420"/>
              <w:jc w:val="center"/>
              <w:rPr>
                <w:rFonts w:ascii="Microsoft New Tai Lue" w:hAnsi="Microsoft New Tai Lue" w:cs="Microsoft New Tai Lue"/>
                <w:color w:val="auto"/>
                <w:sz w:val="21"/>
                <w:szCs w:val="21"/>
              </w:rPr>
            </w:pPr>
          </w:p>
        </w:tc>
        <w:tc>
          <w:tcPr>
            <w:tcW w:w="1866" w:type="dxa"/>
            <w:vAlign w:val="center"/>
          </w:tcPr>
          <w:p w14:paraId="6E8CC907">
            <w:pPr>
              <w:pStyle w:val="60"/>
              <w:ind w:firstLine="420"/>
              <w:jc w:val="center"/>
              <w:rPr>
                <w:rFonts w:ascii="Microsoft New Tai Lue" w:hAnsi="Microsoft New Tai Lue" w:cs="Microsoft New Tai Lue"/>
                <w:color w:val="auto"/>
                <w:sz w:val="21"/>
                <w:szCs w:val="21"/>
              </w:rPr>
            </w:pPr>
          </w:p>
        </w:tc>
        <w:tc>
          <w:tcPr>
            <w:tcW w:w="2286" w:type="dxa"/>
            <w:vAlign w:val="center"/>
          </w:tcPr>
          <w:p w14:paraId="56B3FA3B">
            <w:pPr>
              <w:pStyle w:val="60"/>
              <w:ind w:firstLine="420"/>
              <w:jc w:val="center"/>
              <w:rPr>
                <w:rFonts w:ascii="Microsoft New Tai Lue" w:hAnsi="Microsoft New Tai Lue" w:cs="Microsoft New Tai Lue"/>
                <w:color w:val="auto"/>
                <w:sz w:val="21"/>
                <w:szCs w:val="21"/>
              </w:rPr>
            </w:pPr>
          </w:p>
        </w:tc>
      </w:tr>
      <w:tr w14:paraId="7E6A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FF61666">
            <w:pPr>
              <w:pStyle w:val="60"/>
              <w:ind w:firstLine="420"/>
              <w:jc w:val="center"/>
              <w:rPr>
                <w:rFonts w:ascii="Microsoft New Tai Lue" w:hAnsi="Microsoft New Tai Lue" w:cs="Microsoft New Tai Lue"/>
                <w:color w:val="auto"/>
                <w:sz w:val="21"/>
                <w:szCs w:val="21"/>
              </w:rPr>
            </w:pPr>
          </w:p>
        </w:tc>
        <w:tc>
          <w:tcPr>
            <w:tcW w:w="1656" w:type="dxa"/>
            <w:vAlign w:val="center"/>
          </w:tcPr>
          <w:p w14:paraId="2D15FC76">
            <w:pPr>
              <w:pStyle w:val="60"/>
              <w:ind w:firstLine="420"/>
              <w:jc w:val="center"/>
              <w:rPr>
                <w:rFonts w:ascii="Microsoft New Tai Lue" w:hAnsi="Microsoft New Tai Lue" w:cs="Microsoft New Tai Lue"/>
                <w:color w:val="auto"/>
                <w:sz w:val="21"/>
                <w:szCs w:val="21"/>
              </w:rPr>
            </w:pPr>
          </w:p>
        </w:tc>
        <w:tc>
          <w:tcPr>
            <w:tcW w:w="1866" w:type="dxa"/>
            <w:vAlign w:val="center"/>
          </w:tcPr>
          <w:p w14:paraId="525B33B3">
            <w:pPr>
              <w:pStyle w:val="60"/>
              <w:ind w:firstLine="420"/>
              <w:jc w:val="center"/>
              <w:rPr>
                <w:rFonts w:ascii="Microsoft New Tai Lue" w:hAnsi="Microsoft New Tai Lue" w:cs="Microsoft New Tai Lue"/>
                <w:color w:val="auto"/>
                <w:sz w:val="21"/>
                <w:szCs w:val="21"/>
              </w:rPr>
            </w:pPr>
          </w:p>
        </w:tc>
        <w:tc>
          <w:tcPr>
            <w:tcW w:w="2286" w:type="dxa"/>
            <w:vAlign w:val="center"/>
          </w:tcPr>
          <w:p w14:paraId="0E92A905">
            <w:pPr>
              <w:pStyle w:val="60"/>
              <w:ind w:firstLine="420"/>
              <w:jc w:val="center"/>
              <w:rPr>
                <w:rFonts w:ascii="Microsoft New Tai Lue" w:hAnsi="Microsoft New Tai Lue" w:cs="Microsoft New Tai Lue"/>
                <w:color w:val="auto"/>
                <w:sz w:val="21"/>
                <w:szCs w:val="21"/>
              </w:rPr>
            </w:pPr>
          </w:p>
        </w:tc>
      </w:tr>
      <w:tr w14:paraId="31F6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3057FDA1">
            <w:pPr>
              <w:pStyle w:val="60"/>
              <w:ind w:firstLine="420"/>
              <w:jc w:val="center"/>
              <w:rPr>
                <w:rFonts w:ascii="Microsoft New Tai Lue" w:hAnsi="Microsoft New Tai Lue" w:cs="Microsoft New Tai Lue"/>
                <w:color w:val="auto"/>
                <w:sz w:val="21"/>
                <w:szCs w:val="21"/>
              </w:rPr>
            </w:pPr>
          </w:p>
        </w:tc>
        <w:tc>
          <w:tcPr>
            <w:tcW w:w="1656" w:type="dxa"/>
            <w:vAlign w:val="center"/>
          </w:tcPr>
          <w:p w14:paraId="092D8FF8">
            <w:pPr>
              <w:pStyle w:val="60"/>
              <w:ind w:firstLine="420"/>
              <w:jc w:val="center"/>
              <w:rPr>
                <w:rFonts w:ascii="Microsoft New Tai Lue" w:hAnsi="Microsoft New Tai Lue" w:cs="Microsoft New Tai Lue"/>
                <w:color w:val="auto"/>
                <w:sz w:val="21"/>
                <w:szCs w:val="21"/>
              </w:rPr>
            </w:pPr>
          </w:p>
        </w:tc>
        <w:tc>
          <w:tcPr>
            <w:tcW w:w="1866" w:type="dxa"/>
            <w:vAlign w:val="center"/>
          </w:tcPr>
          <w:p w14:paraId="548464E6">
            <w:pPr>
              <w:pStyle w:val="60"/>
              <w:ind w:firstLine="420"/>
              <w:jc w:val="center"/>
              <w:rPr>
                <w:rFonts w:ascii="Microsoft New Tai Lue" w:hAnsi="Microsoft New Tai Lue" w:cs="Microsoft New Tai Lue"/>
                <w:color w:val="auto"/>
                <w:sz w:val="21"/>
                <w:szCs w:val="21"/>
              </w:rPr>
            </w:pPr>
          </w:p>
        </w:tc>
        <w:tc>
          <w:tcPr>
            <w:tcW w:w="2286" w:type="dxa"/>
            <w:vAlign w:val="center"/>
          </w:tcPr>
          <w:p w14:paraId="5591C39F">
            <w:pPr>
              <w:pStyle w:val="60"/>
              <w:ind w:firstLine="420"/>
              <w:jc w:val="center"/>
              <w:rPr>
                <w:rFonts w:ascii="Microsoft New Tai Lue" w:hAnsi="Microsoft New Tai Lue" w:cs="Microsoft New Tai Lue"/>
                <w:color w:val="auto"/>
                <w:sz w:val="21"/>
                <w:szCs w:val="21"/>
              </w:rPr>
            </w:pPr>
          </w:p>
        </w:tc>
      </w:tr>
      <w:tr w14:paraId="2561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52EA655">
            <w:pPr>
              <w:pStyle w:val="60"/>
              <w:ind w:firstLine="420"/>
              <w:jc w:val="center"/>
              <w:rPr>
                <w:rFonts w:ascii="Microsoft New Tai Lue" w:hAnsi="Microsoft New Tai Lue" w:cs="Microsoft New Tai Lue"/>
                <w:color w:val="auto"/>
                <w:sz w:val="21"/>
                <w:szCs w:val="21"/>
              </w:rPr>
            </w:pPr>
          </w:p>
        </w:tc>
        <w:tc>
          <w:tcPr>
            <w:tcW w:w="1656" w:type="dxa"/>
            <w:vAlign w:val="center"/>
          </w:tcPr>
          <w:p w14:paraId="781A1165">
            <w:pPr>
              <w:pStyle w:val="60"/>
              <w:ind w:firstLine="420"/>
              <w:jc w:val="center"/>
              <w:rPr>
                <w:rFonts w:ascii="Microsoft New Tai Lue" w:hAnsi="Microsoft New Tai Lue" w:cs="Microsoft New Tai Lue"/>
                <w:color w:val="auto"/>
                <w:sz w:val="21"/>
                <w:szCs w:val="21"/>
              </w:rPr>
            </w:pPr>
          </w:p>
        </w:tc>
        <w:tc>
          <w:tcPr>
            <w:tcW w:w="1866" w:type="dxa"/>
            <w:vAlign w:val="center"/>
          </w:tcPr>
          <w:p w14:paraId="100D1B0B">
            <w:pPr>
              <w:pStyle w:val="60"/>
              <w:ind w:firstLine="420"/>
              <w:jc w:val="center"/>
              <w:rPr>
                <w:rFonts w:ascii="Microsoft New Tai Lue" w:hAnsi="Microsoft New Tai Lue" w:cs="Microsoft New Tai Lue"/>
                <w:color w:val="auto"/>
                <w:sz w:val="21"/>
                <w:szCs w:val="21"/>
              </w:rPr>
            </w:pPr>
          </w:p>
        </w:tc>
        <w:tc>
          <w:tcPr>
            <w:tcW w:w="2286" w:type="dxa"/>
            <w:vAlign w:val="center"/>
          </w:tcPr>
          <w:p w14:paraId="651DA38A">
            <w:pPr>
              <w:pStyle w:val="60"/>
              <w:ind w:firstLine="420"/>
              <w:jc w:val="center"/>
              <w:rPr>
                <w:rFonts w:ascii="Microsoft New Tai Lue" w:hAnsi="Microsoft New Tai Lue" w:cs="Microsoft New Tai Lue"/>
                <w:color w:val="auto"/>
                <w:sz w:val="21"/>
                <w:szCs w:val="21"/>
              </w:rPr>
            </w:pPr>
          </w:p>
        </w:tc>
      </w:tr>
    </w:tbl>
    <w:p w14:paraId="33261643">
      <w:pPr>
        <w:pStyle w:val="60"/>
        <w:ind w:firstLine="400"/>
        <w:rPr>
          <w:rFonts w:ascii="Microsoft New Tai Lue" w:hAnsi="Microsoft New Tai Lue" w:eastAsia="等线" w:cs="Microsoft New Tai Lue"/>
          <w:color w:val="auto"/>
        </w:rPr>
      </w:pPr>
    </w:p>
    <w:p w14:paraId="4639FC9E">
      <w:pPr>
        <w:pStyle w:val="60"/>
        <w:ind w:firstLine="3769" w:firstLineChars="1795"/>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投标人名称</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公章</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：____________</w:t>
      </w:r>
      <w:r>
        <w:rPr>
          <w:rFonts w:ascii="Microsoft New Tai Lue" w:hAnsi="Microsoft New Tai Lue" w:cs="Microsoft New Tai Lue"/>
          <w:color w:val="auto"/>
          <w:sz w:val="21"/>
          <w:szCs w:val="21"/>
          <w:u w:val="single"/>
        </w:rPr>
        <w:t xml:space="preserve">                </w:t>
      </w:r>
    </w:p>
    <w:p w14:paraId="13320C63">
      <w:pPr>
        <w:pStyle w:val="60"/>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25EB834F">
      <w:pPr>
        <w:pStyle w:val="60"/>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085DA6E5">
      <w:pPr>
        <w:pStyle w:val="60"/>
        <w:ind w:firstLine="3780" w:firstLineChars="180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日期：______年____月____日</w:t>
      </w:r>
    </w:p>
    <w:p w14:paraId="58148B65">
      <w:pPr>
        <w:pStyle w:val="18"/>
        <w:ind w:left="0" w:leftChars="0"/>
        <w:rPr>
          <w:color w:val="auto"/>
          <w:u w:val="dash"/>
        </w:rPr>
      </w:pPr>
      <w:r>
        <w:rPr>
          <w:rFonts w:hint="eastAsia"/>
          <w:color w:val="auto"/>
          <w:u w:val="dash"/>
        </w:rPr>
        <w:t xml:space="preserve"> </w:t>
      </w:r>
      <w:r>
        <w:rPr>
          <w:color w:val="auto"/>
          <w:u w:val="dash"/>
        </w:rPr>
        <w:t xml:space="preserve">                                                                              </w:t>
      </w:r>
    </w:p>
    <w:p w14:paraId="6780145A">
      <w:pPr>
        <w:pStyle w:val="36"/>
        <w:spacing w:before="0"/>
        <w:rPr>
          <w:rFonts w:ascii="Microsoft New Tai Lue" w:hAnsi="Microsoft New Tai Lue" w:cs="Microsoft New Tai Lue"/>
          <w:color w:val="auto"/>
        </w:rPr>
      </w:pPr>
      <w:bookmarkStart w:id="398" w:name="_Toc104560921"/>
      <w:bookmarkStart w:id="399" w:name="_Toc103848604"/>
      <w:bookmarkStart w:id="400" w:name="_Toc107246304"/>
      <w:r>
        <w:rPr>
          <w:rFonts w:ascii="Microsoft New Tai Lue" w:hAnsi="Microsoft New Tai Lue" w:cs="Microsoft New Tai Lue"/>
          <w:bCs w:val="0"/>
          <w:color w:val="auto"/>
          <w:sz w:val="24"/>
          <w:szCs w:val="24"/>
        </w:rPr>
        <w:t>（5）投标标的物符合招标文件规定的证明文件</w:t>
      </w:r>
      <w:bookmarkEnd w:id="398"/>
      <w:bookmarkEnd w:id="399"/>
      <w:r>
        <w:rPr>
          <w:rFonts w:hint="eastAsia" w:ascii="Microsoft New Tai Lue" w:hAnsi="Microsoft New Tai Lue" w:cs="Microsoft New Tai Lue"/>
          <w:bCs w:val="0"/>
          <w:color w:val="auto"/>
          <w:sz w:val="24"/>
          <w:szCs w:val="24"/>
        </w:rPr>
        <w:t>（如需）</w:t>
      </w:r>
      <w:bookmarkEnd w:id="400"/>
    </w:p>
    <w:p w14:paraId="56EB4E75">
      <w:pPr>
        <w:pStyle w:val="60"/>
        <w:ind w:firstLine="0" w:firstLineChars="0"/>
        <w:rPr>
          <w:rFonts w:ascii="Microsoft New Tai Lue" w:hAnsi="Microsoft New Tai Lue" w:cs="Microsoft New Tai Lue"/>
          <w:b/>
          <w:color w:val="auto"/>
          <w:sz w:val="21"/>
          <w:szCs w:val="21"/>
        </w:rPr>
      </w:pPr>
      <w:r>
        <w:rPr>
          <w:rFonts w:ascii="Microsoft New Tai Lue" w:hAnsi="Microsoft New Tai Lue" w:cs="Microsoft New Tai Lue"/>
          <w:b/>
          <w:color w:val="auto"/>
          <w:sz w:val="21"/>
          <w:szCs w:val="21"/>
        </w:rPr>
        <w:t>注：提供第二章</w:t>
      </w:r>
      <w:r>
        <w:rPr>
          <w:rFonts w:hint="eastAsia" w:ascii="Microsoft New Tai Lue" w:hAnsi="Microsoft New Tai Lue" w:cs="Microsoft New Tai Lue"/>
          <w:b/>
          <w:bCs/>
          <w:color w:val="auto"/>
          <w:szCs w:val="21"/>
        </w:rPr>
        <w:t>“</w:t>
      </w:r>
      <w:r>
        <w:rPr>
          <w:rFonts w:ascii="Microsoft New Tai Lue" w:hAnsi="Microsoft New Tai Lue" w:cs="Microsoft New Tai Lue"/>
          <w:b/>
          <w:color w:val="auto"/>
          <w:sz w:val="21"/>
          <w:szCs w:val="21"/>
        </w:rPr>
        <w:t>投标人须知</w:t>
      </w:r>
      <w:r>
        <w:rPr>
          <w:rFonts w:hint="eastAsia" w:ascii="Microsoft New Tai Lue" w:hAnsi="Microsoft New Tai Lue" w:cs="Microsoft New Tai Lue"/>
          <w:b/>
          <w:bCs/>
          <w:color w:val="auto"/>
        </w:rPr>
        <w:t>”</w:t>
      </w:r>
      <w:r>
        <w:rPr>
          <w:rFonts w:ascii="Microsoft New Tai Lue" w:hAnsi="Microsoft New Tai Lue" w:cs="Microsoft New Tai Lue"/>
          <w:b/>
          <w:color w:val="auto"/>
          <w:sz w:val="21"/>
          <w:szCs w:val="21"/>
        </w:rPr>
        <w:t>和第四章</w:t>
      </w:r>
      <w:r>
        <w:rPr>
          <w:rFonts w:hint="eastAsia" w:ascii="Microsoft New Tai Lue" w:hAnsi="Microsoft New Tai Lue" w:cs="Microsoft New Tai Lue"/>
          <w:b/>
          <w:bCs/>
          <w:color w:val="auto"/>
          <w:szCs w:val="21"/>
        </w:rPr>
        <w:t>“</w:t>
      </w:r>
      <w:r>
        <w:rPr>
          <w:rFonts w:ascii="Microsoft New Tai Lue" w:hAnsi="Microsoft New Tai Lue" w:cs="Microsoft New Tai Lue"/>
          <w:b/>
          <w:color w:val="auto"/>
          <w:sz w:val="21"/>
          <w:szCs w:val="21"/>
        </w:rPr>
        <w:t>采购需求</w:t>
      </w:r>
      <w:r>
        <w:rPr>
          <w:rFonts w:hint="eastAsia" w:ascii="Microsoft New Tai Lue" w:hAnsi="Microsoft New Tai Lue" w:cs="Microsoft New Tai Lue"/>
          <w:b/>
          <w:bCs/>
          <w:color w:val="auto"/>
        </w:rPr>
        <w:t>”</w:t>
      </w:r>
      <w:r>
        <w:rPr>
          <w:rFonts w:ascii="Microsoft New Tai Lue" w:hAnsi="Microsoft New Tai Lue" w:cs="Microsoft New Tai Lue"/>
          <w:b/>
          <w:color w:val="auto"/>
          <w:sz w:val="21"/>
          <w:szCs w:val="21"/>
        </w:rPr>
        <w:t>规定(包括投标货物的强制性认证、注册等)的证明材料复印件。</w:t>
      </w:r>
    </w:p>
    <w:p w14:paraId="47788625">
      <w:pPr>
        <w:rPr>
          <w:rFonts w:ascii="Microsoft New Tai Lue" w:hAnsi="Microsoft New Tai Lue" w:cs="Microsoft New Tai Lue"/>
          <w:b/>
          <w:color w:val="auto"/>
        </w:rPr>
      </w:pPr>
    </w:p>
    <w:bookmarkEnd w:id="304"/>
    <w:p w14:paraId="17BE5DE4">
      <w:pPr>
        <w:pStyle w:val="36"/>
        <w:rPr>
          <w:rFonts w:ascii="Microsoft New Tai Lue" w:hAnsi="Microsoft New Tai Lue" w:cs="Microsoft New Tai Lue"/>
          <w:color w:val="auto"/>
        </w:rPr>
      </w:pPr>
      <w:bookmarkStart w:id="401" w:name="_Toc96347904"/>
      <w:r>
        <w:rPr>
          <w:rFonts w:ascii="Microsoft New Tai Lue" w:hAnsi="Microsoft New Tai Lue" w:cs="Microsoft New Tai Lue"/>
          <w:color w:val="auto"/>
        </w:rPr>
        <w:br w:type="page"/>
      </w:r>
      <w:bookmarkStart w:id="402" w:name="_Toc103848605"/>
      <w:bookmarkStart w:id="403" w:name="_Toc104560922"/>
      <w:bookmarkStart w:id="404" w:name="_Toc107246305"/>
      <w:bookmarkStart w:id="405" w:name="_Toc100905289"/>
      <w:r>
        <w:rPr>
          <w:rFonts w:hint="eastAsia" w:ascii="Microsoft New Tai Lue" w:hAnsi="Microsoft New Tai Lue" w:cs="Microsoft New Tai Lue"/>
          <w:color w:val="auto"/>
          <w:sz w:val="28"/>
          <w:szCs w:val="24"/>
        </w:rPr>
        <w:t>三</w:t>
      </w:r>
      <w:r>
        <w:rPr>
          <w:rFonts w:ascii="Microsoft New Tai Lue" w:hAnsi="Microsoft New Tai Lue" w:cs="Microsoft New Tai Lue"/>
          <w:color w:val="auto"/>
          <w:sz w:val="28"/>
          <w:szCs w:val="24"/>
        </w:rPr>
        <w:t>、其他部分</w:t>
      </w:r>
      <w:bookmarkEnd w:id="402"/>
      <w:bookmarkEnd w:id="403"/>
      <w:bookmarkEnd w:id="404"/>
    </w:p>
    <w:p w14:paraId="728CBB33">
      <w:pPr>
        <w:pStyle w:val="36"/>
        <w:spacing w:before="0" w:line="300" w:lineRule="auto"/>
        <w:rPr>
          <w:rFonts w:ascii="Microsoft New Tai Lue" w:hAnsi="Microsoft New Tai Lue" w:cs="Microsoft New Tai Lue"/>
          <w:bCs w:val="0"/>
          <w:color w:val="auto"/>
          <w:sz w:val="24"/>
          <w:szCs w:val="24"/>
        </w:rPr>
      </w:pPr>
      <w:bookmarkStart w:id="406" w:name="_Toc103848606"/>
      <w:bookmarkStart w:id="407" w:name="_Toc107246306"/>
      <w:bookmarkStart w:id="408" w:name="_Toc104560923"/>
      <w:r>
        <w:rPr>
          <w:rFonts w:ascii="Microsoft New Tai Lue" w:hAnsi="Microsoft New Tai Lue" w:cs="Microsoft New Tai Lue"/>
          <w:bCs w:val="0"/>
          <w:color w:val="auto"/>
          <w:sz w:val="24"/>
          <w:szCs w:val="24"/>
        </w:rPr>
        <w:t>（1）提供符合政府采购政策的证明材料</w:t>
      </w:r>
      <w:bookmarkEnd w:id="405"/>
      <w:bookmarkEnd w:id="406"/>
      <w:bookmarkEnd w:id="407"/>
      <w:bookmarkEnd w:id="408"/>
    </w:p>
    <w:p w14:paraId="567CB80C">
      <w:pPr>
        <w:spacing w:line="300" w:lineRule="auto"/>
        <w:rPr>
          <w:rFonts w:ascii="Microsoft New Tai Lue" w:hAnsi="Microsoft New Tai Lue" w:cs="Microsoft New Tai Lue"/>
          <w:color w:val="auto"/>
        </w:rPr>
      </w:pPr>
    </w:p>
    <w:p w14:paraId="311E721F">
      <w:pPr>
        <w:spacing w:line="300" w:lineRule="auto"/>
        <w:jc w:val="center"/>
        <w:rPr>
          <w:rFonts w:ascii="Microsoft New Tai Lue" w:hAnsi="Microsoft New Tai Lue" w:cs="Microsoft New Tai Lue"/>
          <w:color w:val="auto"/>
        </w:rPr>
      </w:pPr>
      <w:r>
        <w:rPr>
          <w:rFonts w:ascii="Microsoft New Tai Lue" w:hAnsi="Microsoft New Tai Lue" w:cs="Microsoft New Tai Lue"/>
          <w:color w:val="auto"/>
        </w:rPr>
        <w:t>（请根据本项目</w:t>
      </w:r>
      <w:r>
        <w:rPr>
          <w:rFonts w:hint="eastAsia" w:ascii="Microsoft New Tai Lue" w:hAnsi="Microsoft New Tai Lue" w:cs="Microsoft New Tai Lue"/>
          <w:bCs/>
          <w:color w:val="auto"/>
          <w:szCs w:val="21"/>
        </w:rPr>
        <w:t>“</w:t>
      </w:r>
      <w:r>
        <w:rPr>
          <w:rFonts w:ascii="Microsoft New Tai Lue" w:hAnsi="Microsoft New Tai Lue" w:cs="Microsoft New Tai Lue"/>
          <w:color w:val="auto"/>
        </w:rPr>
        <w:t>采购项目类型</w:t>
      </w:r>
      <w:r>
        <w:rPr>
          <w:rFonts w:hint="eastAsia" w:ascii="Microsoft New Tai Lue" w:hAnsi="Microsoft New Tai Lue" w:cs="Microsoft New Tai Lue"/>
          <w:bCs/>
          <w:color w:val="auto"/>
        </w:rPr>
        <w:t>”</w:t>
      </w:r>
      <w:r>
        <w:rPr>
          <w:rFonts w:ascii="Microsoft New Tai Lue" w:hAnsi="Microsoft New Tai Lue" w:cs="Microsoft New Tai Lue"/>
          <w:color w:val="auto"/>
        </w:rPr>
        <w:t>选择合适的中小企业声明函</w:t>
      </w:r>
      <w:r>
        <w:rPr>
          <w:rFonts w:hint="eastAsia" w:ascii="Microsoft New Tai Lue" w:hAnsi="Microsoft New Tai Lue" w:cs="Microsoft New Tai Lue"/>
          <w:color w:val="auto"/>
        </w:rPr>
        <w:t>，如有遗漏请对照采购需求中的标的物逐项填写</w:t>
      </w:r>
      <w:r>
        <w:rPr>
          <w:rFonts w:ascii="Microsoft New Tai Lue" w:hAnsi="Microsoft New Tai Lue" w:cs="Microsoft New Tai Lue"/>
          <w:color w:val="auto"/>
        </w:rPr>
        <w:t>）</w:t>
      </w:r>
    </w:p>
    <w:p w14:paraId="0A7A6C70">
      <w:pPr>
        <w:spacing w:line="300" w:lineRule="auto"/>
        <w:ind w:right="-20"/>
        <w:jc w:val="center"/>
        <w:rPr>
          <w:rFonts w:ascii="Microsoft New Tai Lue" w:hAnsi="Microsoft New Tai Lue" w:cs="Microsoft New Tai Lue"/>
          <w:color w:val="auto"/>
          <w:spacing w:val="2"/>
          <w:position w:val="-3"/>
          <w:szCs w:val="21"/>
        </w:rPr>
      </w:pPr>
    </w:p>
    <w:p w14:paraId="70E2631F">
      <w:pPr>
        <w:pStyle w:val="60"/>
        <w:spacing w:line="300" w:lineRule="auto"/>
        <w:ind w:firstLine="482"/>
        <w:jc w:val="center"/>
        <w:rPr>
          <w:rFonts w:ascii="Microsoft New Tai Lue" w:hAnsi="Microsoft New Tai Lue" w:cs="Microsoft New Tai Lue"/>
          <w:b/>
          <w:color w:val="auto"/>
          <w:sz w:val="24"/>
          <w:szCs w:val="24"/>
        </w:rPr>
      </w:pPr>
      <w:r>
        <w:rPr>
          <w:rFonts w:ascii="Microsoft New Tai Lue" w:hAnsi="Microsoft New Tai Lue" w:cs="Microsoft New Tai Lue"/>
          <w:b/>
          <w:color w:val="auto"/>
          <w:sz w:val="24"/>
          <w:szCs w:val="24"/>
        </w:rPr>
        <w:t>中小企业声明函（货物）</w:t>
      </w:r>
    </w:p>
    <w:p w14:paraId="06287E2B">
      <w:p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rPr>
        <w:t>本公司（联合体）郑重声明，根据《政府采购促进中小企业发展管理办法》（财库﹝2020﹞46 号）的规定，本公司（联合体）参加</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（单位名称）</w:t>
      </w:r>
      <w:r>
        <w:rPr>
          <w:rFonts w:ascii="Microsoft New Tai Lue" w:hAnsi="Microsoft New Tai Lue" w:cs="Microsoft New Tai Lue"/>
          <w:color w:val="auto"/>
          <w:position w:val="-2"/>
          <w:szCs w:val="21"/>
        </w:rPr>
        <w:t>的</w:t>
      </w:r>
      <w:r>
        <w:rPr>
          <w:rFonts w:hint="eastAsia" w:ascii="Microsoft New Tai Lue" w:hAnsi="Microsoft New Tai Lue" w:cs="Microsoft New Tai Lue"/>
          <w:color w:val="auto"/>
          <w:position w:val="-2"/>
          <w:szCs w:val="21"/>
        </w:rPr>
        <w:t xml:space="preserve"> </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（项目名称）</w:t>
      </w:r>
      <w:r>
        <w:rPr>
          <w:rFonts w:ascii="Microsoft New Tai Lue" w:hAnsi="Microsoft New Tai Lue" w:cs="Microsoft New Tai Lue"/>
          <w:color w:val="auto"/>
          <w:position w:val="-2"/>
          <w:szCs w:val="21"/>
        </w:rPr>
        <w:t>采购活动，提供的货物全部由符合政策要求的中小企业制造。相关企业（含联合体中的中小企业、签订分包意向协议的中小企业） 的具体情况如下：</w:t>
      </w:r>
    </w:p>
    <w:p w14:paraId="41671948">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：电池模组测试系统</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51A05847">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：电池组保护电路测试系统</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38D969E7">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：电池温控短路试验机</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1724A9E0">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：R/T特性测试仪</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05290015">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：耗散系数测试仪</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14F7D6D6">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：高压直流电源</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78A07BCF">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：电感负载箱</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046ED1FB">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：压力式温控器/压力开关耐久性试验台</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188F1DB2">
      <w:pPr>
        <w:numPr>
          <w:ilvl w:val="0"/>
          <w:numId w:val="11"/>
        </w:num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：数据采集器</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w:t>
      </w: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（中型企业、小型企业、微型企业）</w:t>
      </w:r>
      <w:r>
        <w:rPr>
          <w:rFonts w:ascii="Microsoft New Tai Lue" w:hAnsi="Microsoft New Tai Lue" w:cs="Microsoft New Tai Lue"/>
          <w:color w:val="auto"/>
          <w:position w:val="-2"/>
          <w:szCs w:val="21"/>
        </w:rPr>
        <w:t>；</w:t>
      </w:r>
    </w:p>
    <w:p w14:paraId="0DB32794">
      <w:p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rPr>
        <w:t>1</w:t>
      </w:r>
      <w:r>
        <w:rPr>
          <w:rFonts w:hint="eastAsia" w:ascii="Microsoft New Tai Lue" w:hAnsi="Microsoft New Tai Lue" w:cs="Microsoft New Tai Lue"/>
          <w:color w:val="auto"/>
          <w:position w:val="-2"/>
          <w:szCs w:val="21"/>
        </w:rPr>
        <w:t>0.</w:t>
      </w:r>
      <w:r>
        <w:rPr>
          <w:rFonts w:ascii="Microsoft New Tai Lue" w:hAnsi="Microsoft New Tai Lue" w:cs="Microsoft New Tai Lue"/>
          <w:i/>
          <w:color w:val="auto"/>
          <w:position w:val="-2"/>
          <w:szCs w:val="21"/>
          <w:u w:val="single"/>
        </w:rPr>
        <w:t>（标的名称</w:t>
      </w:r>
      <w:r>
        <w:rPr>
          <w:rFonts w:hint="eastAsia" w:ascii="Microsoft New Tai Lue" w:hAnsi="Microsoft New Tai Lue" w:cs="Microsoft New Tai Lue"/>
          <w:i/>
          <w:color w:val="auto"/>
          <w:position w:val="-2"/>
          <w:szCs w:val="21"/>
          <w:u w:val="single"/>
        </w:rPr>
        <w:t xml:space="preserve">：           </w:t>
      </w:r>
      <w:r>
        <w:rPr>
          <w:rFonts w:ascii="Microsoft New Tai Lue" w:hAnsi="Microsoft New Tai Lue" w:cs="Microsoft New Tai Lue"/>
          <w:i/>
          <w:color w:val="auto"/>
          <w:position w:val="-2"/>
          <w:szCs w:val="21"/>
          <w:u w:val="single"/>
        </w:rPr>
        <w:t>）</w:t>
      </w:r>
      <w:r>
        <w:rPr>
          <w:rFonts w:ascii="Microsoft New Tai Lue" w:hAnsi="Microsoft New Tai Lue" w:cs="Microsoft New Tai Lue"/>
          <w:color w:val="auto"/>
          <w:position w:val="-2"/>
          <w:szCs w:val="21"/>
        </w:rPr>
        <w:t>，属于</w:t>
      </w:r>
      <w:r>
        <w:rPr>
          <w:rFonts w:hint="eastAsia" w:ascii="Microsoft New Tai Lue" w:hAnsi="Microsoft New Tai Lue" w:cs="Microsoft New Tai Lue"/>
          <w:i/>
          <w:color w:val="auto"/>
          <w:position w:val="-2"/>
          <w:szCs w:val="21"/>
          <w:u w:val="single"/>
        </w:rPr>
        <w:t xml:space="preserve">工业 </w:t>
      </w:r>
      <w:r>
        <w:rPr>
          <w:rFonts w:ascii="Microsoft New Tai Lue" w:hAnsi="Microsoft New Tai Lue" w:cs="Microsoft New Tai Lue"/>
          <w:color w:val="auto"/>
          <w:position w:val="-2"/>
          <w:szCs w:val="21"/>
        </w:rPr>
        <w:t>行业；制造商为</w:t>
      </w:r>
      <w:r>
        <w:rPr>
          <w:rFonts w:ascii="Microsoft New Tai Lue" w:hAnsi="Microsoft New Tai Lue" w:cs="Microsoft New Tai Lue"/>
          <w:i/>
          <w:color w:val="auto"/>
          <w:position w:val="-2"/>
          <w:szCs w:val="21"/>
          <w:u w:val="single"/>
        </w:rPr>
        <w:t>（企业名称）</w:t>
      </w:r>
      <w:r>
        <w:rPr>
          <w:rFonts w:ascii="Microsoft New Tai Lue" w:hAnsi="Microsoft New Tai Lue" w:cs="Microsoft New Tai Lue"/>
          <w:color w:val="auto"/>
          <w:position w:val="-2"/>
          <w:szCs w:val="21"/>
        </w:rPr>
        <w:t>，从业人员</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人，营业收入为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rPr>
        <w:t>万元，资产总额为</w:t>
      </w:r>
      <w:r>
        <w:rPr>
          <w:rFonts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ascii="Microsoft New Tai Lue" w:hAnsi="Microsoft New Tai Lue" w:cs="Microsoft New Tai Lue"/>
          <w:color w:val="auto"/>
          <w:position w:val="-2"/>
          <w:szCs w:val="21"/>
        </w:rPr>
        <w:t>万元，属于</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color w:val="auto"/>
          <w:position w:val="-2"/>
          <w:szCs w:val="21"/>
          <w:u w:val="single"/>
        </w:rPr>
        <w:tab/>
      </w:r>
      <w:r>
        <w:rPr>
          <w:rFonts w:hint="eastAsia" w:ascii="Microsoft New Tai Lue" w:hAnsi="Microsoft New Tai Lue" w:cs="Microsoft New Tai Lue"/>
          <w:color w:val="auto"/>
          <w:position w:val="-2"/>
          <w:szCs w:val="21"/>
          <w:u w:val="single"/>
        </w:rPr>
        <w:t xml:space="preserve">     </w:t>
      </w:r>
      <w:r>
        <w:rPr>
          <w:rFonts w:ascii="Microsoft New Tai Lue" w:hAnsi="Microsoft New Tai Lue" w:cs="Microsoft New Tai Lue"/>
          <w:i/>
          <w:color w:val="auto"/>
          <w:position w:val="-2"/>
          <w:szCs w:val="21"/>
          <w:u w:val="single"/>
        </w:rPr>
        <w:t>（中型企业、小型 企业、微型企业）</w:t>
      </w:r>
      <w:r>
        <w:rPr>
          <w:rFonts w:ascii="Microsoft New Tai Lue" w:hAnsi="Microsoft New Tai Lue" w:cs="Microsoft New Tai Lue"/>
          <w:color w:val="auto"/>
          <w:position w:val="-2"/>
          <w:szCs w:val="21"/>
        </w:rPr>
        <w:t>；</w:t>
      </w:r>
    </w:p>
    <w:p w14:paraId="08C06E94">
      <w:p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rPr>
        <w:t xml:space="preserve">…… </w:t>
      </w:r>
    </w:p>
    <w:p w14:paraId="77241CE1">
      <w:p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rPr>
        <w:t>以上企业，不属于大企业的分支机构，不存在控股股东为大企业的情形，也不存在与大企业的负责人为同一人的情 形。</w:t>
      </w:r>
    </w:p>
    <w:p w14:paraId="6B709C3A">
      <w:pPr>
        <w:spacing w:line="300" w:lineRule="auto"/>
        <w:ind w:right="-20" w:firstLine="420" w:firstLineChars="20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rPr>
        <w:t>本企业对上述声明内容的真实性负责。如有虚假，将依法承担相应责任。</w:t>
      </w:r>
    </w:p>
    <w:p w14:paraId="6B7599F2">
      <w:pPr>
        <w:spacing w:line="300" w:lineRule="auto"/>
        <w:ind w:right="400"/>
        <w:rPr>
          <w:rFonts w:ascii="Microsoft New Tai Lue" w:hAnsi="Microsoft New Tai Lue" w:cs="Microsoft New Tai Lue"/>
          <w:color w:val="auto"/>
          <w:position w:val="-2"/>
          <w:szCs w:val="21"/>
        </w:rPr>
      </w:pPr>
    </w:p>
    <w:p w14:paraId="047FE7C3">
      <w:pPr>
        <w:spacing w:line="300" w:lineRule="auto"/>
        <w:ind w:right="400" w:firstLine="3780" w:firstLineChars="1800"/>
        <w:rPr>
          <w:rFonts w:ascii="Microsoft New Tai Lue" w:hAnsi="Microsoft New Tai Lue" w:cs="Microsoft New Tai Lue"/>
          <w:color w:val="auto"/>
          <w:szCs w:val="21"/>
          <w:u w:val="single"/>
        </w:rPr>
      </w:pPr>
      <w:r>
        <w:rPr>
          <w:rFonts w:ascii="Microsoft New Tai Lue" w:hAnsi="Microsoft New Tai Lue" w:cs="Microsoft New Tai Lue"/>
          <w:color w:val="auto"/>
          <w:position w:val="-2"/>
          <w:szCs w:val="21"/>
        </w:rPr>
        <w:t>企</w:t>
      </w:r>
      <w:r>
        <w:rPr>
          <w:rFonts w:ascii="Microsoft New Tai Lue" w:hAnsi="Microsoft New Tai Lue" w:cs="Microsoft New Tai Lue"/>
          <w:color w:val="auto"/>
          <w:spacing w:val="3"/>
          <w:position w:val="-2"/>
          <w:szCs w:val="21"/>
        </w:rPr>
        <w:t>业</w:t>
      </w:r>
      <w:r>
        <w:rPr>
          <w:rFonts w:ascii="Microsoft New Tai Lue" w:hAnsi="Microsoft New Tai Lue" w:cs="Microsoft New Tai Lue"/>
          <w:color w:val="auto"/>
          <w:position w:val="-2"/>
          <w:szCs w:val="21"/>
        </w:rPr>
        <w:t>名称</w:t>
      </w:r>
      <w:r>
        <w:rPr>
          <w:rFonts w:ascii="Microsoft New Tai Lue" w:hAnsi="Microsoft New Tai Lue" w:cs="Microsoft New Tai Lue"/>
          <w:color w:val="auto"/>
          <w:spacing w:val="3"/>
          <w:position w:val="-2"/>
          <w:szCs w:val="21"/>
        </w:rPr>
        <w:t>（</w:t>
      </w:r>
      <w:r>
        <w:rPr>
          <w:rFonts w:ascii="Microsoft New Tai Lue" w:hAnsi="Microsoft New Tai Lue" w:cs="Microsoft New Tai Lue"/>
          <w:color w:val="auto"/>
          <w:position w:val="-2"/>
          <w:szCs w:val="21"/>
        </w:rPr>
        <w:t>盖章</w:t>
      </w:r>
      <w:r>
        <w:rPr>
          <w:rFonts w:ascii="Microsoft New Tai Lue" w:hAnsi="Microsoft New Tai Lue" w:cs="Microsoft New Tai Lue"/>
          <w:color w:val="auto"/>
          <w:spacing w:val="-158"/>
          <w:position w:val="-2"/>
          <w:szCs w:val="21"/>
        </w:rPr>
        <w:t>）</w:t>
      </w:r>
      <w:r>
        <w:rPr>
          <w:rFonts w:ascii="Microsoft New Tai Lue" w:hAnsi="Microsoft New Tai Lue" w:cs="Microsoft New Tai Lue"/>
          <w:color w:val="auto"/>
          <w:position w:val="-2"/>
          <w:szCs w:val="21"/>
        </w:rPr>
        <w:t xml:space="preserve">  ： </w:t>
      </w:r>
      <w:r>
        <w:rPr>
          <w:rFonts w:ascii="Microsoft New Tai Lue" w:hAnsi="Microsoft New Tai Lue" w:cs="Microsoft New Tai Lue"/>
          <w:color w:val="auto"/>
          <w:position w:val="-2"/>
          <w:szCs w:val="21"/>
          <w:u w:val="single"/>
        </w:rPr>
        <w:t xml:space="preserve">           </w:t>
      </w:r>
      <w:r>
        <w:rPr>
          <w:rFonts w:hint="eastAsia" w:ascii="Microsoft New Tai Lue" w:hAnsi="Microsoft New Tai Lue" w:cs="Microsoft New Tai Lue"/>
          <w:color w:val="auto"/>
          <w:position w:val="-2"/>
          <w:szCs w:val="21"/>
          <w:u w:val="single"/>
        </w:rPr>
        <w:t xml:space="preserve">   </w:t>
      </w:r>
    </w:p>
    <w:p w14:paraId="6FD21BEB">
      <w:pPr>
        <w:snapToGrid w:val="0"/>
        <w:spacing w:line="300" w:lineRule="auto"/>
        <w:ind w:right="420" w:firstLine="3780" w:firstLineChars="1800"/>
        <w:rPr>
          <w:rFonts w:ascii="Microsoft New Tai Lue" w:hAnsi="Microsoft New Tai Lue" w:cs="Microsoft New Tai Lue"/>
          <w:color w:val="auto"/>
          <w:szCs w:val="21"/>
        </w:rPr>
      </w:pPr>
      <w:r>
        <w:rPr>
          <w:rFonts w:ascii="Microsoft New Tai Lue" w:hAnsi="Microsoft New Tai Lue" w:cs="Microsoft New Tai Lue"/>
          <w:color w:val="auto"/>
          <w:szCs w:val="21"/>
        </w:rPr>
        <w:t>日期：</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年</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月</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日</w:t>
      </w:r>
      <w:r>
        <w:rPr>
          <w:rFonts w:hint="eastAsia" w:ascii="Microsoft New Tai Lue" w:hAnsi="Microsoft New Tai Lue" w:cs="Microsoft New Tai Lue"/>
          <w:color w:val="auto"/>
          <w:szCs w:val="21"/>
        </w:rPr>
        <w:t xml:space="preserve">     </w:t>
      </w:r>
    </w:p>
    <w:p w14:paraId="2058C1F6">
      <w:pPr>
        <w:snapToGrid w:val="0"/>
        <w:spacing w:line="300" w:lineRule="auto"/>
        <w:ind w:right="420" w:firstLine="4200" w:firstLineChars="2000"/>
        <w:jc w:val="center"/>
        <w:rPr>
          <w:rFonts w:ascii="Microsoft New Tai Lue" w:hAnsi="Microsoft New Tai Lue" w:cs="Microsoft New Tai Lue"/>
          <w:color w:val="auto"/>
          <w:szCs w:val="21"/>
        </w:rPr>
      </w:pPr>
    </w:p>
    <w:p w14:paraId="2627DE24">
      <w:pPr>
        <w:snapToGrid w:val="0"/>
        <w:spacing w:line="300" w:lineRule="auto"/>
        <w:ind w:right="420" w:firstLine="4200" w:firstLineChars="2000"/>
        <w:jc w:val="center"/>
        <w:rPr>
          <w:rFonts w:ascii="Microsoft New Tai Lue" w:hAnsi="Microsoft New Tai Lue" w:cs="Microsoft New Tai Lue"/>
          <w:color w:val="auto"/>
          <w:szCs w:val="21"/>
        </w:rPr>
      </w:pPr>
    </w:p>
    <w:p w14:paraId="71DDDCE3">
      <w:pPr>
        <w:spacing w:line="300" w:lineRule="auto"/>
        <w:ind w:right="-20"/>
        <w:rPr>
          <w:rFonts w:ascii="Microsoft New Tai Lue" w:hAnsi="Microsoft New Tai Lue" w:cs="Microsoft New Tai Lue"/>
          <w:color w:val="auto"/>
          <w:position w:val="-2"/>
          <w:szCs w:val="21"/>
        </w:rPr>
      </w:pPr>
      <w:r>
        <w:rPr>
          <w:rFonts w:ascii="Microsoft New Tai Lue" w:hAnsi="Microsoft New Tai Lue" w:cs="Microsoft New Tai Lue"/>
          <w:color w:val="auto"/>
          <w:position w:val="-2"/>
          <w:szCs w:val="21"/>
          <w:vertAlign w:val="superscript"/>
        </w:rPr>
        <w:t>1</w:t>
      </w:r>
      <w:r>
        <w:rPr>
          <w:rFonts w:ascii="Microsoft New Tai Lue" w:hAnsi="Microsoft New Tai Lue" w:cs="Microsoft New Tai Lue"/>
          <w:color w:val="auto"/>
          <w:position w:val="-2"/>
          <w:szCs w:val="21"/>
        </w:rPr>
        <w:t>从业人员、营业收入、资产总额填报上一年度数据，无上一年度数据的新成立企业可不填报。</w:t>
      </w:r>
    </w:p>
    <w:p w14:paraId="177EB5B8">
      <w:pPr>
        <w:spacing w:line="300" w:lineRule="auto"/>
        <w:rPr>
          <w:rFonts w:ascii="Microsoft New Tai Lue" w:hAnsi="Microsoft New Tai Lue" w:cs="Microsoft New Tai Lue"/>
          <w:b/>
          <w:color w:val="auto"/>
          <w:szCs w:val="21"/>
        </w:rPr>
      </w:pPr>
      <w:r>
        <w:rPr>
          <w:rFonts w:ascii="Microsoft New Tai Lue" w:hAnsi="Microsoft New Tai Lue" w:cs="Microsoft New Tai Lue"/>
          <w:b/>
          <w:color w:val="auto"/>
          <w:szCs w:val="21"/>
        </w:rPr>
        <w:t>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2.授权用投标专用章的，与公章具有相同法律效力。</w:t>
      </w:r>
      <w:r>
        <w:rPr>
          <w:rFonts w:ascii="Microsoft New Tai Lue" w:hAnsi="Microsoft New Tai Lue" w:cs="Microsoft New Tai Lue"/>
          <w:b/>
          <w:color w:val="auto"/>
          <w:szCs w:val="21"/>
        </w:rPr>
        <w:br w:type="page"/>
      </w:r>
    </w:p>
    <w:p w14:paraId="723FC7FC">
      <w:pPr>
        <w:pStyle w:val="60"/>
        <w:spacing w:line="300" w:lineRule="auto"/>
        <w:ind w:firstLine="0" w:firstLineChars="0"/>
        <w:jc w:val="center"/>
        <w:rPr>
          <w:rFonts w:ascii="Microsoft New Tai Lue" w:hAnsi="Microsoft New Tai Lue" w:cs="Microsoft New Tai Lue"/>
          <w:b/>
          <w:color w:val="auto"/>
          <w:sz w:val="24"/>
          <w:szCs w:val="24"/>
        </w:rPr>
      </w:pPr>
      <w:r>
        <w:rPr>
          <w:rFonts w:ascii="Microsoft New Tai Lue" w:hAnsi="Microsoft New Tai Lue" w:cs="Microsoft New Tai Lue"/>
          <w:b/>
          <w:color w:val="auto"/>
          <w:sz w:val="24"/>
          <w:szCs w:val="24"/>
        </w:rPr>
        <w:t>监狱企业证明</w:t>
      </w:r>
      <w:r>
        <w:rPr>
          <w:rFonts w:hint="eastAsia" w:ascii="Microsoft New Tai Lue" w:hAnsi="Microsoft New Tai Lue" w:cs="Microsoft New Tai Lue"/>
          <w:b/>
          <w:color w:val="auto"/>
          <w:sz w:val="24"/>
          <w:szCs w:val="24"/>
        </w:rPr>
        <w:t>（如涉及）</w:t>
      </w:r>
    </w:p>
    <w:p w14:paraId="68C8C3D7">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69200464">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350A4958">
      <w:pPr>
        <w:pStyle w:val="60"/>
        <w:spacing w:line="300" w:lineRule="auto"/>
        <w:ind w:firstLine="198" w:firstLineChars="82"/>
        <w:jc w:val="center"/>
        <w:rPr>
          <w:rFonts w:ascii="Microsoft New Tai Lue" w:hAnsi="Microsoft New Tai Lue" w:eastAsia="仿宋_GB2312" w:cs="Microsoft New Tai Lue"/>
          <w:b/>
          <w:color w:val="auto"/>
          <w:spacing w:val="6"/>
          <w:sz w:val="30"/>
          <w:szCs w:val="30"/>
        </w:rPr>
      </w:pPr>
      <w:r>
        <w:rPr>
          <w:rFonts w:ascii="Microsoft New Tai Lue" w:hAnsi="Microsoft New Tai Lue" w:cs="Microsoft New Tai Lue"/>
          <w:b/>
          <w:color w:val="auto"/>
          <w:sz w:val="24"/>
          <w:szCs w:val="24"/>
        </w:rPr>
        <w:t>残疾人福利性单位声明函</w:t>
      </w:r>
      <w:r>
        <w:rPr>
          <w:rFonts w:hint="eastAsia" w:ascii="Microsoft New Tai Lue" w:hAnsi="Microsoft New Tai Lue" w:cs="Microsoft New Tai Lue"/>
          <w:b/>
          <w:color w:val="auto"/>
          <w:sz w:val="24"/>
          <w:szCs w:val="24"/>
        </w:rPr>
        <w:t>（如涉及）</w:t>
      </w:r>
    </w:p>
    <w:p w14:paraId="00E580F1">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F62B9A">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本单位对上述声明的真实性负责。如有虚假，将依法承担相应责任。</w:t>
      </w:r>
    </w:p>
    <w:p w14:paraId="6124849C">
      <w:pPr>
        <w:pStyle w:val="60"/>
        <w:spacing w:line="300" w:lineRule="auto"/>
        <w:ind w:firstLine="420"/>
        <w:rPr>
          <w:rFonts w:ascii="Microsoft New Tai Lue" w:hAnsi="Microsoft New Tai Lue" w:cs="Microsoft New Tai Lue"/>
          <w:color w:val="auto"/>
          <w:sz w:val="21"/>
          <w:szCs w:val="21"/>
        </w:rPr>
      </w:pPr>
    </w:p>
    <w:p w14:paraId="302003BE">
      <w:pPr>
        <w:pStyle w:val="60"/>
        <w:spacing w:line="300" w:lineRule="auto"/>
        <w:ind w:firstLine="3769" w:firstLineChars="1795"/>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单位名称（盖章）：____________</w:t>
      </w:r>
    </w:p>
    <w:p w14:paraId="5A05BC0D">
      <w:pPr>
        <w:spacing w:line="300" w:lineRule="auto"/>
        <w:ind w:firstLine="3780" w:firstLineChars="1800"/>
        <w:jc w:val="left"/>
        <w:rPr>
          <w:rFonts w:ascii="Microsoft New Tai Lue" w:hAnsi="Microsoft New Tai Lue" w:cs="Microsoft New Tai Lue"/>
          <w:bCs/>
          <w:color w:val="auto"/>
          <w:kern w:val="0"/>
          <w:szCs w:val="21"/>
        </w:rPr>
      </w:pPr>
      <w:r>
        <w:rPr>
          <w:rFonts w:ascii="Microsoft New Tai Lue" w:hAnsi="Microsoft New Tai Lue" w:cs="Microsoft New Tai Lue"/>
          <w:bCs/>
          <w:color w:val="auto"/>
          <w:kern w:val="0"/>
          <w:szCs w:val="21"/>
        </w:rPr>
        <w:t>日期：</w:t>
      </w:r>
      <w:r>
        <w:rPr>
          <w:rFonts w:ascii="Microsoft New Tai Lue" w:hAnsi="Microsoft New Tai Lue" w:cs="Microsoft New Tai Lue"/>
          <w:bCs/>
          <w:color w:val="auto"/>
          <w:kern w:val="0"/>
          <w:szCs w:val="21"/>
          <w:u w:val="single"/>
        </w:rPr>
        <w:tab/>
      </w:r>
      <w:r>
        <w:rPr>
          <w:rFonts w:ascii="Microsoft New Tai Lue" w:hAnsi="Microsoft New Tai Lue" w:cs="Microsoft New Tai Lue"/>
          <w:bCs/>
          <w:color w:val="auto"/>
          <w:kern w:val="0"/>
          <w:szCs w:val="21"/>
          <w:u w:val="single"/>
        </w:rPr>
        <w:t xml:space="preserve">     </w:t>
      </w:r>
      <w:r>
        <w:rPr>
          <w:rFonts w:ascii="Microsoft New Tai Lue" w:hAnsi="Microsoft New Tai Lue" w:cs="Microsoft New Tai Lue"/>
          <w:bCs/>
          <w:color w:val="auto"/>
          <w:kern w:val="0"/>
          <w:szCs w:val="21"/>
        </w:rPr>
        <w:t>年</w:t>
      </w:r>
      <w:r>
        <w:rPr>
          <w:rFonts w:ascii="Microsoft New Tai Lue" w:hAnsi="Microsoft New Tai Lue" w:cs="Microsoft New Tai Lue"/>
          <w:bCs/>
          <w:color w:val="auto"/>
          <w:kern w:val="0"/>
          <w:szCs w:val="21"/>
          <w:u w:val="single"/>
        </w:rPr>
        <w:t xml:space="preserve"> </w:t>
      </w:r>
      <w:r>
        <w:rPr>
          <w:rFonts w:ascii="Microsoft New Tai Lue" w:hAnsi="Microsoft New Tai Lue" w:cs="Microsoft New Tai Lue"/>
          <w:bCs/>
          <w:color w:val="auto"/>
          <w:kern w:val="0"/>
          <w:szCs w:val="21"/>
          <w:u w:val="single"/>
        </w:rPr>
        <w:tab/>
      </w:r>
      <w:r>
        <w:rPr>
          <w:rFonts w:ascii="Microsoft New Tai Lue" w:hAnsi="Microsoft New Tai Lue" w:cs="Microsoft New Tai Lue"/>
          <w:bCs/>
          <w:color w:val="auto"/>
          <w:kern w:val="0"/>
          <w:szCs w:val="21"/>
        </w:rPr>
        <w:t>月</w:t>
      </w:r>
      <w:r>
        <w:rPr>
          <w:rFonts w:ascii="Microsoft New Tai Lue" w:hAnsi="Microsoft New Tai Lue" w:cs="Microsoft New Tai Lue"/>
          <w:bCs/>
          <w:color w:val="auto"/>
          <w:kern w:val="0"/>
          <w:szCs w:val="21"/>
          <w:u w:val="single"/>
        </w:rPr>
        <w:t xml:space="preserve">   </w:t>
      </w:r>
      <w:r>
        <w:rPr>
          <w:rFonts w:ascii="Microsoft New Tai Lue" w:hAnsi="Microsoft New Tai Lue" w:cs="Microsoft New Tai Lue"/>
          <w:bCs/>
          <w:color w:val="auto"/>
          <w:kern w:val="0"/>
          <w:szCs w:val="21"/>
          <w:u w:val="single"/>
        </w:rPr>
        <w:tab/>
      </w:r>
      <w:r>
        <w:rPr>
          <w:rFonts w:ascii="Microsoft New Tai Lue" w:hAnsi="Microsoft New Tai Lue" w:cs="Microsoft New Tai Lue"/>
          <w:bCs/>
          <w:color w:val="auto"/>
          <w:kern w:val="0"/>
          <w:szCs w:val="21"/>
        </w:rPr>
        <w:t>日</w:t>
      </w:r>
    </w:p>
    <w:p w14:paraId="64BA93F9">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bookmarkEnd w:id="401"/>
    <w:p w14:paraId="44AF74D1">
      <w:pPr>
        <w:pStyle w:val="60"/>
        <w:spacing w:line="300" w:lineRule="auto"/>
        <w:ind w:firstLine="198" w:firstLineChars="82"/>
        <w:jc w:val="center"/>
        <w:rPr>
          <w:rFonts w:ascii="Microsoft New Tai Lue" w:hAnsi="Microsoft New Tai Lue" w:cs="Microsoft New Tai Lue"/>
          <w:b/>
          <w:color w:val="auto"/>
          <w:sz w:val="24"/>
          <w:szCs w:val="24"/>
        </w:rPr>
      </w:pPr>
      <w:bookmarkStart w:id="409" w:name="_Toc13233103"/>
      <w:bookmarkStart w:id="410" w:name="_Toc520719716"/>
      <w:bookmarkStart w:id="411" w:name="_Toc522290174"/>
      <w:bookmarkStart w:id="412" w:name="_Toc17097051"/>
      <w:bookmarkStart w:id="413" w:name="_Toc10472943"/>
      <w:bookmarkStart w:id="414" w:name="_Toc9515977"/>
      <w:bookmarkStart w:id="415" w:name="_Toc68159635"/>
      <w:bookmarkStart w:id="416" w:name="_Toc96347933"/>
      <w:bookmarkStart w:id="417" w:name="_Toc8742841"/>
      <w:bookmarkStart w:id="418" w:name="_Toc11678078"/>
      <w:bookmarkStart w:id="419" w:name="_Toc525720156"/>
      <w:bookmarkStart w:id="420" w:name="_Toc63695313"/>
      <w:r>
        <w:rPr>
          <w:rFonts w:ascii="Microsoft New Tai Lue" w:hAnsi="Microsoft New Tai Lue" w:cs="Microsoft New Tai Lue"/>
          <w:b/>
          <w:color w:val="auto"/>
          <w:sz w:val="24"/>
          <w:szCs w:val="24"/>
        </w:rPr>
        <w:t>政府采购节能产品政策</w:t>
      </w:r>
      <w:bookmarkEnd w:id="409"/>
      <w:bookmarkEnd w:id="410"/>
      <w:bookmarkEnd w:id="411"/>
      <w:bookmarkEnd w:id="412"/>
      <w:bookmarkEnd w:id="413"/>
      <w:bookmarkEnd w:id="414"/>
      <w:bookmarkEnd w:id="415"/>
      <w:bookmarkEnd w:id="416"/>
      <w:bookmarkEnd w:id="417"/>
      <w:bookmarkEnd w:id="418"/>
      <w:bookmarkEnd w:id="419"/>
      <w:bookmarkEnd w:id="420"/>
      <w:r>
        <w:rPr>
          <w:rFonts w:hint="eastAsia" w:ascii="Microsoft New Tai Lue" w:hAnsi="Microsoft New Tai Lue" w:cs="Microsoft New Tai Lue"/>
          <w:b/>
          <w:color w:val="auto"/>
          <w:sz w:val="24"/>
          <w:szCs w:val="24"/>
        </w:rPr>
        <w:t>（如涉及）</w:t>
      </w:r>
    </w:p>
    <w:p w14:paraId="38300117">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1、根据财政部、发展改革委、生态环境部、市场监管总局《关于调整优化节能产品、环境标志产品政府采购执行机制的通知》，投标产品（不含政府强制采购节能产品</w:t>
      </w:r>
      <w:r>
        <w:rPr>
          <w:rFonts w:hint="eastAsia" w:ascii="Microsoft New Tai Lue" w:hAnsi="Microsoft New Tai Lue" w:cs="Microsoft New Tai Lue"/>
          <w:bCs/>
          <w:color w:val="auto"/>
          <w:szCs w:val="21"/>
        </w:rPr>
        <w:t>“</w:t>
      </w:r>
      <w:r>
        <w:rPr>
          <w:rFonts w:ascii="Microsoft New Tai Lue" w:hAnsi="Microsoft New Tai Lue" w:cs="Microsoft New Tai Lue"/>
          <w:color w:val="auto"/>
          <w:sz w:val="21"/>
          <w:szCs w:val="21"/>
        </w:rPr>
        <w:t>图形建模工作站和配套的显示器</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）属于《节能产品政府采购品目清单》（最新一期）内的产品，对相应产品的价格给予</w:t>
      </w:r>
      <w:r>
        <w:rPr>
          <w:rFonts w:hint="eastAsia" w:ascii="Microsoft New Tai Lue" w:hAnsi="Microsoft New Tai Lue" w:cs="Microsoft New Tai Lue"/>
          <w:color w:val="auto"/>
          <w:sz w:val="21"/>
          <w:szCs w:val="21"/>
        </w:rPr>
        <w:t>扣除优惠（具体详见评分细则）</w:t>
      </w:r>
      <w:r>
        <w:rPr>
          <w:rFonts w:ascii="Microsoft New Tai Lue" w:hAnsi="Microsoft New Tai Lue" w:cs="Microsoft New Tai Lue"/>
          <w:color w:val="auto"/>
          <w:sz w:val="21"/>
          <w:szCs w:val="21"/>
        </w:rPr>
        <w:t>，用扣除后的价格参与评审。</w:t>
      </w:r>
    </w:p>
    <w:p w14:paraId="233562DC">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2、评标委员会根据供应商填制的《节能产品报价表》，计算其所投节能产品享受价格折扣部分的多少。</w:t>
      </w:r>
    </w:p>
    <w:p w14:paraId="21E7C019">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3、投标产品属于《节能产品政府采购品目清单》（最新一期）内的产品，供应商需提供国家确定的认证机构出具的、处于有效期之内的节能产品认证证书，并提供在投标文件中提供《节能产品报价表》，如未提供，将不做价格扣除。</w:t>
      </w:r>
    </w:p>
    <w:p w14:paraId="21BEE564">
      <w:pPr>
        <w:pStyle w:val="60"/>
        <w:spacing w:line="300" w:lineRule="auto"/>
        <w:ind w:firstLine="420"/>
        <w:rPr>
          <w:rFonts w:ascii="Microsoft New Tai Lue" w:hAnsi="Microsoft New Tai Lue" w:cs="Microsoft New Tai Lue"/>
          <w:b/>
          <w:color w:val="auto"/>
          <w:sz w:val="24"/>
        </w:rPr>
      </w:pPr>
      <w:r>
        <w:rPr>
          <w:rFonts w:ascii="Microsoft New Tai Lue" w:hAnsi="Microsoft New Tai Lue" w:cs="Microsoft New Tai Lue"/>
          <w:color w:val="auto"/>
          <w:sz w:val="21"/>
          <w:szCs w:val="21"/>
        </w:rPr>
        <w:t>4、投标商必须保证使用节能产品参加投标的真实性，如出现虚假响应，一经查实，将按照招标文件具体规定进行处理。</w:t>
      </w:r>
    </w:p>
    <w:p w14:paraId="480BE9D0">
      <w:pPr>
        <w:spacing w:line="300" w:lineRule="auto"/>
        <w:jc w:val="center"/>
        <w:rPr>
          <w:rFonts w:ascii="Microsoft New Tai Lue" w:hAnsi="Microsoft New Tai Lue" w:cs="Microsoft New Tai Lue"/>
          <w:b/>
          <w:color w:val="auto"/>
          <w:sz w:val="24"/>
        </w:rPr>
      </w:pPr>
      <w:r>
        <w:rPr>
          <w:rFonts w:ascii="Microsoft New Tai Lue" w:hAnsi="Microsoft New Tai Lue" w:cs="Microsoft New Tai Lue"/>
          <w:b/>
          <w:color w:val="auto"/>
          <w:sz w:val="24"/>
        </w:rPr>
        <w:t>节能产品报价表</w:t>
      </w:r>
      <w:r>
        <w:rPr>
          <w:rFonts w:hint="eastAsia" w:ascii="Microsoft New Tai Lue" w:hAnsi="Microsoft New Tai Lue" w:cs="Microsoft New Tai Lue"/>
          <w:b/>
          <w:color w:val="auto"/>
          <w:sz w:val="24"/>
        </w:rPr>
        <w:t>（如涉及）</w:t>
      </w:r>
    </w:p>
    <w:p w14:paraId="21D84D69">
      <w:pPr>
        <w:spacing w:line="300" w:lineRule="auto"/>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投标</w:t>
      </w:r>
      <w:r>
        <w:rPr>
          <w:rFonts w:hint="eastAsia" w:ascii="Microsoft New Tai Lue" w:hAnsi="Microsoft New Tai Lue" w:cs="Microsoft New Tai Lue"/>
          <w:color w:val="auto"/>
          <w:szCs w:val="21"/>
        </w:rPr>
        <w:t>人名称</w:t>
      </w:r>
      <w:r>
        <w:rPr>
          <w:rFonts w:ascii="Microsoft New Tai Lue" w:hAnsi="Microsoft New Tai Lue" w:cs="Microsoft New Tai Lue"/>
          <w:color w:val="auto"/>
          <w:szCs w:val="21"/>
        </w:rPr>
        <w:t>：</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 xml:space="preserve">     项目编号：</w:t>
      </w:r>
      <w:r>
        <w:rPr>
          <w:rFonts w:ascii="Microsoft New Tai Lue" w:hAnsi="Microsoft New Tai Lue" w:cs="Microsoft New Tai Lue"/>
          <w:color w:val="auto"/>
          <w:szCs w:val="21"/>
          <w:u w:val="single"/>
        </w:rPr>
        <w:t xml:space="preserve">               </w:t>
      </w:r>
    </w:p>
    <w:tbl>
      <w:tblPr>
        <w:tblStyle w:val="39"/>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814"/>
        <w:gridCol w:w="709"/>
        <w:gridCol w:w="850"/>
        <w:gridCol w:w="709"/>
        <w:gridCol w:w="1572"/>
        <w:gridCol w:w="1514"/>
        <w:gridCol w:w="899"/>
        <w:gridCol w:w="10"/>
        <w:gridCol w:w="960"/>
        <w:gridCol w:w="10"/>
      </w:tblGrid>
      <w:tr w14:paraId="4885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2" w:hRule="atLeast"/>
          <w:jc w:val="center"/>
        </w:trPr>
        <w:tc>
          <w:tcPr>
            <w:tcW w:w="620" w:type="dxa"/>
            <w:vAlign w:val="center"/>
          </w:tcPr>
          <w:p w14:paraId="11E60501">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序号</w:t>
            </w:r>
          </w:p>
        </w:tc>
        <w:tc>
          <w:tcPr>
            <w:tcW w:w="1814" w:type="dxa"/>
          </w:tcPr>
          <w:p w14:paraId="59C76BA5">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在《节能产品政府采购品目清单》（最新一期）中归属的编码及名称</w:t>
            </w:r>
          </w:p>
        </w:tc>
        <w:tc>
          <w:tcPr>
            <w:tcW w:w="709" w:type="dxa"/>
            <w:vAlign w:val="center"/>
          </w:tcPr>
          <w:p w14:paraId="3611F442">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产品名称</w:t>
            </w:r>
          </w:p>
        </w:tc>
        <w:tc>
          <w:tcPr>
            <w:tcW w:w="850" w:type="dxa"/>
            <w:vAlign w:val="center"/>
          </w:tcPr>
          <w:p w14:paraId="0767C822">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型号和规格</w:t>
            </w:r>
          </w:p>
        </w:tc>
        <w:tc>
          <w:tcPr>
            <w:tcW w:w="709" w:type="dxa"/>
            <w:vAlign w:val="center"/>
          </w:tcPr>
          <w:p w14:paraId="3AB70CF5">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数量</w:t>
            </w:r>
          </w:p>
        </w:tc>
        <w:tc>
          <w:tcPr>
            <w:tcW w:w="1572" w:type="dxa"/>
            <w:vAlign w:val="center"/>
          </w:tcPr>
          <w:p w14:paraId="65F8F5D5">
            <w:pPr>
              <w:spacing w:before="12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原产地和</w:t>
            </w:r>
          </w:p>
          <w:p w14:paraId="30A72D21">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制造商名称</w:t>
            </w:r>
          </w:p>
        </w:tc>
        <w:tc>
          <w:tcPr>
            <w:tcW w:w="1514" w:type="dxa"/>
            <w:vAlign w:val="center"/>
          </w:tcPr>
          <w:p w14:paraId="3CFAE9FB">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节能产品认证证书证书编号</w:t>
            </w:r>
          </w:p>
        </w:tc>
        <w:tc>
          <w:tcPr>
            <w:tcW w:w="899" w:type="dxa"/>
            <w:vAlign w:val="center"/>
          </w:tcPr>
          <w:p w14:paraId="0EC48455">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单价</w:t>
            </w:r>
          </w:p>
          <w:p w14:paraId="12475EFA">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（元人民币）</w:t>
            </w:r>
          </w:p>
        </w:tc>
        <w:tc>
          <w:tcPr>
            <w:tcW w:w="970" w:type="dxa"/>
            <w:gridSpan w:val="2"/>
            <w:vAlign w:val="center"/>
          </w:tcPr>
          <w:p w14:paraId="487AD2B8">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总价</w:t>
            </w:r>
          </w:p>
          <w:p w14:paraId="18483E77">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（元人民币）</w:t>
            </w:r>
          </w:p>
        </w:tc>
      </w:tr>
      <w:tr w14:paraId="5D1C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 w:hRule="atLeast"/>
          <w:jc w:val="center"/>
        </w:trPr>
        <w:tc>
          <w:tcPr>
            <w:tcW w:w="620" w:type="dxa"/>
            <w:vAlign w:val="center"/>
          </w:tcPr>
          <w:p w14:paraId="1B157D80">
            <w:pPr>
              <w:spacing w:before="60" w:after="60"/>
              <w:jc w:val="center"/>
              <w:rPr>
                <w:rFonts w:ascii="Microsoft New Tai Lue" w:hAnsi="Microsoft New Tai Lue" w:cs="Microsoft New Tai Lue"/>
                <w:color w:val="auto"/>
                <w:szCs w:val="21"/>
              </w:rPr>
            </w:pPr>
          </w:p>
        </w:tc>
        <w:tc>
          <w:tcPr>
            <w:tcW w:w="1814" w:type="dxa"/>
          </w:tcPr>
          <w:p w14:paraId="0D76477F">
            <w:pPr>
              <w:spacing w:before="60" w:after="60"/>
              <w:jc w:val="center"/>
              <w:rPr>
                <w:rFonts w:ascii="Microsoft New Tai Lue" w:hAnsi="Microsoft New Tai Lue" w:cs="Microsoft New Tai Lue"/>
                <w:color w:val="auto"/>
                <w:szCs w:val="21"/>
              </w:rPr>
            </w:pPr>
          </w:p>
        </w:tc>
        <w:tc>
          <w:tcPr>
            <w:tcW w:w="709" w:type="dxa"/>
            <w:vAlign w:val="center"/>
          </w:tcPr>
          <w:p w14:paraId="1078EAFF">
            <w:pPr>
              <w:spacing w:before="60" w:after="60"/>
              <w:jc w:val="center"/>
              <w:rPr>
                <w:rFonts w:ascii="Microsoft New Tai Lue" w:hAnsi="Microsoft New Tai Lue" w:cs="Microsoft New Tai Lue"/>
                <w:color w:val="auto"/>
                <w:szCs w:val="21"/>
              </w:rPr>
            </w:pPr>
          </w:p>
        </w:tc>
        <w:tc>
          <w:tcPr>
            <w:tcW w:w="850" w:type="dxa"/>
            <w:vAlign w:val="center"/>
          </w:tcPr>
          <w:p w14:paraId="65913D0C">
            <w:pPr>
              <w:spacing w:before="60" w:after="60"/>
              <w:jc w:val="center"/>
              <w:rPr>
                <w:rFonts w:ascii="Microsoft New Tai Lue" w:hAnsi="Microsoft New Tai Lue" w:cs="Microsoft New Tai Lue"/>
                <w:color w:val="auto"/>
                <w:szCs w:val="21"/>
              </w:rPr>
            </w:pPr>
          </w:p>
        </w:tc>
        <w:tc>
          <w:tcPr>
            <w:tcW w:w="709" w:type="dxa"/>
            <w:vAlign w:val="center"/>
          </w:tcPr>
          <w:p w14:paraId="17F93704">
            <w:pPr>
              <w:spacing w:before="60" w:after="60"/>
              <w:jc w:val="center"/>
              <w:rPr>
                <w:rFonts w:ascii="Microsoft New Tai Lue" w:hAnsi="Microsoft New Tai Lue" w:cs="Microsoft New Tai Lue"/>
                <w:color w:val="auto"/>
                <w:szCs w:val="21"/>
              </w:rPr>
            </w:pPr>
          </w:p>
        </w:tc>
        <w:tc>
          <w:tcPr>
            <w:tcW w:w="1572" w:type="dxa"/>
            <w:vAlign w:val="center"/>
          </w:tcPr>
          <w:p w14:paraId="55868A1F">
            <w:pPr>
              <w:spacing w:before="60" w:after="60"/>
              <w:jc w:val="center"/>
              <w:rPr>
                <w:rFonts w:ascii="Microsoft New Tai Lue" w:hAnsi="Microsoft New Tai Lue" w:cs="Microsoft New Tai Lue"/>
                <w:color w:val="auto"/>
                <w:szCs w:val="21"/>
              </w:rPr>
            </w:pPr>
          </w:p>
        </w:tc>
        <w:tc>
          <w:tcPr>
            <w:tcW w:w="1514" w:type="dxa"/>
            <w:vAlign w:val="center"/>
          </w:tcPr>
          <w:p w14:paraId="7A58053C">
            <w:pPr>
              <w:spacing w:before="60" w:after="60"/>
              <w:jc w:val="center"/>
              <w:rPr>
                <w:rFonts w:ascii="Microsoft New Tai Lue" w:hAnsi="Microsoft New Tai Lue" w:cs="Microsoft New Tai Lue"/>
                <w:color w:val="auto"/>
                <w:szCs w:val="21"/>
              </w:rPr>
            </w:pPr>
          </w:p>
        </w:tc>
        <w:tc>
          <w:tcPr>
            <w:tcW w:w="899" w:type="dxa"/>
            <w:vAlign w:val="center"/>
          </w:tcPr>
          <w:p w14:paraId="0A36BB30">
            <w:pPr>
              <w:spacing w:before="60" w:after="60"/>
              <w:jc w:val="center"/>
              <w:rPr>
                <w:rFonts w:ascii="Microsoft New Tai Lue" w:hAnsi="Microsoft New Tai Lue" w:cs="Microsoft New Tai Lue"/>
                <w:color w:val="auto"/>
                <w:szCs w:val="21"/>
              </w:rPr>
            </w:pPr>
          </w:p>
        </w:tc>
        <w:tc>
          <w:tcPr>
            <w:tcW w:w="970" w:type="dxa"/>
            <w:gridSpan w:val="2"/>
            <w:vAlign w:val="center"/>
          </w:tcPr>
          <w:p w14:paraId="4C89E5D9">
            <w:pPr>
              <w:jc w:val="center"/>
              <w:rPr>
                <w:rFonts w:ascii="Microsoft New Tai Lue" w:hAnsi="Microsoft New Tai Lue" w:cs="Microsoft New Tai Lue"/>
                <w:color w:val="auto"/>
                <w:szCs w:val="21"/>
              </w:rPr>
            </w:pPr>
          </w:p>
        </w:tc>
      </w:tr>
      <w:tr w14:paraId="671C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 w:hRule="atLeast"/>
          <w:jc w:val="center"/>
        </w:trPr>
        <w:tc>
          <w:tcPr>
            <w:tcW w:w="620" w:type="dxa"/>
            <w:vAlign w:val="center"/>
          </w:tcPr>
          <w:p w14:paraId="15C8CDFA">
            <w:pPr>
              <w:spacing w:before="60" w:after="60"/>
              <w:jc w:val="center"/>
              <w:rPr>
                <w:rFonts w:ascii="Microsoft New Tai Lue" w:hAnsi="Microsoft New Tai Lue" w:cs="Microsoft New Tai Lue"/>
                <w:color w:val="auto"/>
                <w:szCs w:val="21"/>
              </w:rPr>
            </w:pPr>
          </w:p>
        </w:tc>
        <w:tc>
          <w:tcPr>
            <w:tcW w:w="1814" w:type="dxa"/>
          </w:tcPr>
          <w:p w14:paraId="18EF995B">
            <w:pPr>
              <w:spacing w:before="60" w:after="60"/>
              <w:jc w:val="center"/>
              <w:rPr>
                <w:rFonts w:ascii="Microsoft New Tai Lue" w:hAnsi="Microsoft New Tai Lue" w:cs="Microsoft New Tai Lue"/>
                <w:color w:val="auto"/>
                <w:szCs w:val="21"/>
              </w:rPr>
            </w:pPr>
          </w:p>
        </w:tc>
        <w:tc>
          <w:tcPr>
            <w:tcW w:w="709" w:type="dxa"/>
            <w:vAlign w:val="center"/>
          </w:tcPr>
          <w:p w14:paraId="2E300B33">
            <w:pPr>
              <w:spacing w:before="60" w:after="60"/>
              <w:jc w:val="center"/>
              <w:rPr>
                <w:rFonts w:ascii="Microsoft New Tai Lue" w:hAnsi="Microsoft New Tai Lue" w:cs="Microsoft New Tai Lue"/>
                <w:color w:val="auto"/>
                <w:szCs w:val="21"/>
              </w:rPr>
            </w:pPr>
          </w:p>
        </w:tc>
        <w:tc>
          <w:tcPr>
            <w:tcW w:w="850" w:type="dxa"/>
            <w:vAlign w:val="center"/>
          </w:tcPr>
          <w:p w14:paraId="3868198F">
            <w:pPr>
              <w:spacing w:before="60" w:after="60"/>
              <w:jc w:val="center"/>
              <w:rPr>
                <w:rFonts w:ascii="Microsoft New Tai Lue" w:hAnsi="Microsoft New Tai Lue" w:cs="Microsoft New Tai Lue"/>
                <w:color w:val="auto"/>
                <w:szCs w:val="21"/>
              </w:rPr>
            </w:pPr>
          </w:p>
        </w:tc>
        <w:tc>
          <w:tcPr>
            <w:tcW w:w="709" w:type="dxa"/>
            <w:vAlign w:val="center"/>
          </w:tcPr>
          <w:p w14:paraId="6294B00F">
            <w:pPr>
              <w:spacing w:before="60" w:after="60"/>
              <w:jc w:val="center"/>
              <w:rPr>
                <w:rFonts w:ascii="Microsoft New Tai Lue" w:hAnsi="Microsoft New Tai Lue" w:cs="Microsoft New Tai Lue"/>
                <w:color w:val="auto"/>
                <w:szCs w:val="21"/>
              </w:rPr>
            </w:pPr>
          </w:p>
        </w:tc>
        <w:tc>
          <w:tcPr>
            <w:tcW w:w="1572" w:type="dxa"/>
            <w:vAlign w:val="center"/>
          </w:tcPr>
          <w:p w14:paraId="7D03DE51">
            <w:pPr>
              <w:spacing w:before="60" w:after="60"/>
              <w:jc w:val="center"/>
              <w:rPr>
                <w:rFonts w:ascii="Microsoft New Tai Lue" w:hAnsi="Microsoft New Tai Lue" w:cs="Microsoft New Tai Lue"/>
                <w:color w:val="auto"/>
                <w:szCs w:val="21"/>
              </w:rPr>
            </w:pPr>
          </w:p>
        </w:tc>
        <w:tc>
          <w:tcPr>
            <w:tcW w:w="1514" w:type="dxa"/>
            <w:vAlign w:val="center"/>
          </w:tcPr>
          <w:p w14:paraId="0355663A">
            <w:pPr>
              <w:spacing w:before="60" w:after="60"/>
              <w:jc w:val="center"/>
              <w:rPr>
                <w:rFonts w:ascii="Microsoft New Tai Lue" w:hAnsi="Microsoft New Tai Lue" w:cs="Microsoft New Tai Lue"/>
                <w:color w:val="auto"/>
                <w:szCs w:val="21"/>
              </w:rPr>
            </w:pPr>
          </w:p>
        </w:tc>
        <w:tc>
          <w:tcPr>
            <w:tcW w:w="899" w:type="dxa"/>
            <w:vAlign w:val="center"/>
          </w:tcPr>
          <w:p w14:paraId="492ED45D">
            <w:pPr>
              <w:spacing w:before="60" w:after="60"/>
              <w:jc w:val="center"/>
              <w:rPr>
                <w:rFonts w:ascii="Microsoft New Tai Lue" w:hAnsi="Microsoft New Tai Lue" w:cs="Microsoft New Tai Lue"/>
                <w:color w:val="auto"/>
                <w:szCs w:val="21"/>
              </w:rPr>
            </w:pPr>
          </w:p>
        </w:tc>
        <w:tc>
          <w:tcPr>
            <w:tcW w:w="970" w:type="dxa"/>
            <w:gridSpan w:val="2"/>
            <w:vAlign w:val="center"/>
          </w:tcPr>
          <w:p w14:paraId="75FE8A50">
            <w:pPr>
              <w:jc w:val="center"/>
              <w:rPr>
                <w:rFonts w:ascii="Microsoft New Tai Lue" w:hAnsi="Microsoft New Tai Lue" w:cs="Microsoft New Tai Lue"/>
                <w:color w:val="auto"/>
                <w:szCs w:val="21"/>
              </w:rPr>
            </w:pPr>
          </w:p>
        </w:tc>
      </w:tr>
      <w:tr w14:paraId="287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8697" w:type="dxa"/>
            <w:gridSpan w:val="9"/>
          </w:tcPr>
          <w:p w14:paraId="2E389583">
            <w:pPr>
              <w:spacing w:before="60" w:after="60"/>
              <w:ind w:right="840"/>
              <w:rPr>
                <w:rFonts w:ascii="Microsoft New Tai Lue" w:hAnsi="Microsoft New Tai Lue" w:cs="Microsoft New Tai Lue"/>
                <w:color w:val="auto"/>
                <w:szCs w:val="21"/>
              </w:rPr>
            </w:pPr>
            <w:r>
              <w:rPr>
                <w:rFonts w:ascii="Microsoft New Tai Lue" w:hAnsi="Microsoft New Tai Lue" w:cs="Microsoft New Tai Lue"/>
                <w:color w:val="auto"/>
                <w:szCs w:val="21"/>
              </w:rPr>
              <w:t>其中，节能产品总计：</w:t>
            </w:r>
          </w:p>
        </w:tc>
        <w:tc>
          <w:tcPr>
            <w:tcW w:w="970" w:type="dxa"/>
            <w:gridSpan w:val="2"/>
            <w:vAlign w:val="center"/>
          </w:tcPr>
          <w:p w14:paraId="068F4247">
            <w:pPr>
              <w:jc w:val="center"/>
              <w:rPr>
                <w:rFonts w:ascii="Microsoft New Tai Lue" w:hAnsi="Microsoft New Tai Lue" w:cs="Microsoft New Tai Lue"/>
                <w:color w:val="auto"/>
                <w:szCs w:val="21"/>
              </w:rPr>
            </w:pPr>
          </w:p>
        </w:tc>
      </w:tr>
    </w:tbl>
    <w:p w14:paraId="64E97199">
      <w:pPr>
        <w:pStyle w:val="60"/>
        <w:spacing w:line="300" w:lineRule="auto"/>
        <w:ind w:firstLine="3769" w:firstLineChars="1795"/>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投标人名称</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公章</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：____________</w:t>
      </w:r>
      <w:r>
        <w:rPr>
          <w:rFonts w:ascii="Microsoft New Tai Lue" w:hAnsi="Microsoft New Tai Lue" w:cs="Microsoft New Tai Lue"/>
          <w:color w:val="auto"/>
          <w:sz w:val="21"/>
          <w:szCs w:val="21"/>
          <w:u w:val="single"/>
        </w:rPr>
        <w:t xml:space="preserve">             </w:t>
      </w:r>
    </w:p>
    <w:p w14:paraId="0C425797">
      <w:pPr>
        <w:pStyle w:val="60"/>
        <w:spacing w:line="300" w:lineRule="auto"/>
        <w:ind w:right="840" w:firstLine="3780" w:firstLineChars="180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264F205D">
      <w:pPr>
        <w:pStyle w:val="60"/>
        <w:spacing w:line="300" w:lineRule="auto"/>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70A5C1E3">
      <w:pPr>
        <w:spacing w:line="300" w:lineRule="auto"/>
        <w:ind w:right="420" w:firstLine="3780" w:firstLineChars="1800"/>
        <w:rPr>
          <w:rFonts w:ascii="Microsoft New Tai Lue" w:hAnsi="Microsoft New Tai Lue" w:cs="Microsoft New Tai Lue"/>
          <w:color w:val="auto"/>
          <w:szCs w:val="21"/>
        </w:rPr>
      </w:pPr>
      <w:r>
        <w:rPr>
          <w:rFonts w:ascii="Microsoft New Tai Lue" w:hAnsi="Microsoft New Tai Lue" w:cs="Microsoft New Tai Lue"/>
          <w:color w:val="auto"/>
          <w:szCs w:val="21"/>
        </w:rPr>
        <w:t>日期：</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年</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月</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日</w:t>
      </w:r>
    </w:p>
    <w:p w14:paraId="7F74EB18">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79A2F9D3">
      <w:pPr>
        <w:pStyle w:val="60"/>
        <w:spacing w:line="300" w:lineRule="auto"/>
        <w:ind w:firstLine="198" w:firstLineChars="82"/>
        <w:jc w:val="center"/>
        <w:rPr>
          <w:rFonts w:ascii="Microsoft New Tai Lue" w:hAnsi="Microsoft New Tai Lue" w:cs="Microsoft New Tai Lue"/>
          <w:b/>
          <w:color w:val="auto"/>
          <w:sz w:val="24"/>
          <w:szCs w:val="24"/>
        </w:rPr>
      </w:pPr>
      <w:bookmarkStart w:id="421" w:name="_Toc13233104"/>
      <w:bookmarkStart w:id="422" w:name="_Toc9515978"/>
      <w:bookmarkStart w:id="423" w:name="_Toc450220986"/>
      <w:bookmarkStart w:id="424" w:name="_Toc11678079"/>
      <w:bookmarkStart w:id="425" w:name="_Toc63695314"/>
      <w:bookmarkStart w:id="426" w:name="_Toc96347934"/>
      <w:bookmarkStart w:id="427" w:name="_Toc68159636"/>
      <w:bookmarkStart w:id="428" w:name="_Toc10472944"/>
      <w:bookmarkStart w:id="429" w:name="_Toc525720157"/>
      <w:bookmarkStart w:id="430" w:name="_Toc447021133"/>
      <w:bookmarkStart w:id="431" w:name="_Toc520719717"/>
      <w:bookmarkStart w:id="432" w:name="_Toc522290175"/>
      <w:bookmarkStart w:id="433" w:name="_Toc17097052"/>
      <w:bookmarkStart w:id="434" w:name="_Toc8742842"/>
      <w:r>
        <w:rPr>
          <w:rFonts w:ascii="Microsoft New Tai Lue" w:hAnsi="Microsoft New Tai Lue" w:cs="Microsoft New Tai Lue"/>
          <w:b/>
          <w:color w:val="auto"/>
          <w:sz w:val="24"/>
          <w:szCs w:val="24"/>
        </w:rPr>
        <w:t>政府采购环境标志产品政策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Microsoft New Tai Lue" w:hAnsi="Microsoft New Tai Lue" w:cs="Microsoft New Tai Lue"/>
          <w:b/>
          <w:color w:val="auto"/>
          <w:sz w:val="24"/>
          <w:szCs w:val="24"/>
        </w:rPr>
        <w:t>（如涉及）</w:t>
      </w:r>
    </w:p>
    <w:p w14:paraId="31A0CE77">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1、根据财政部、发展改革委、生态环境部、市场监管总局《关于调整优化节能产品、环境标志产品政府采购执行机制的通知》，投标产品属于《环境标志产品政府采购品目清单》（最新一期）内的产品，对相应产品给予</w:t>
      </w:r>
      <w:r>
        <w:rPr>
          <w:rFonts w:hint="eastAsia" w:ascii="Microsoft New Tai Lue" w:hAnsi="Microsoft New Tai Lue" w:cs="Microsoft New Tai Lue"/>
          <w:color w:val="auto"/>
          <w:sz w:val="21"/>
          <w:szCs w:val="21"/>
        </w:rPr>
        <w:t>政策优惠</w:t>
      </w:r>
      <w:r>
        <w:rPr>
          <w:rFonts w:ascii="Microsoft New Tai Lue" w:hAnsi="Microsoft New Tai Lue" w:cs="Microsoft New Tai Lue"/>
          <w:color w:val="auto"/>
          <w:sz w:val="21"/>
          <w:szCs w:val="21"/>
        </w:rPr>
        <w:t>。</w:t>
      </w:r>
    </w:p>
    <w:p w14:paraId="6C285FE7">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2、评标委员会根据供应商填制的《环境标志产品报价表》，计算其所投环境标志产品享受价格折扣部分的多少。</w:t>
      </w:r>
    </w:p>
    <w:p w14:paraId="7C106258">
      <w:pPr>
        <w:pStyle w:val="60"/>
        <w:spacing w:line="300" w:lineRule="auto"/>
        <w:ind w:firstLine="42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3、投标产品属于《环境标志产品政府采购品目清单》（最新一期）内的产品，供应商需提供国家确定的认证机构出具的、处于有效期之内的环境标志产品认证证书，并提供在投标文件中提供《环境标志产品报价表》，如未提供，将不做价格扣除。</w:t>
      </w:r>
    </w:p>
    <w:p w14:paraId="0216CAD9">
      <w:pPr>
        <w:pStyle w:val="60"/>
        <w:spacing w:line="300" w:lineRule="auto"/>
        <w:ind w:firstLine="420"/>
        <w:rPr>
          <w:rFonts w:ascii="Microsoft New Tai Lue" w:hAnsi="Microsoft New Tai Lue" w:cs="Microsoft New Tai Lue"/>
          <w:b/>
          <w:bCs/>
          <w:color w:val="auto"/>
          <w:sz w:val="24"/>
        </w:rPr>
      </w:pPr>
      <w:r>
        <w:rPr>
          <w:rFonts w:ascii="Microsoft New Tai Lue" w:hAnsi="Microsoft New Tai Lue" w:cs="Microsoft New Tai Lue"/>
          <w:color w:val="auto"/>
          <w:sz w:val="21"/>
          <w:szCs w:val="21"/>
        </w:rPr>
        <w:t>4、投标商必须保证使用环境标志产品参加投标的真实性，如出现虚假响应，一经查实，将按照招标文件具体规定进行处理。</w:t>
      </w:r>
    </w:p>
    <w:p w14:paraId="129FC67F">
      <w:pPr>
        <w:spacing w:line="300" w:lineRule="auto"/>
        <w:jc w:val="center"/>
        <w:rPr>
          <w:rFonts w:ascii="Microsoft New Tai Lue" w:hAnsi="Microsoft New Tai Lue" w:cs="Microsoft New Tai Lue"/>
          <w:b/>
          <w:bCs/>
          <w:color w:val="auto"/>
          <w:sz w:val="24"/>
        </w:rPr>
      </w:pPr>
      <w:r>
        <w:rPr>
          <w:rFonts w:ascii="Microsoft New Tai Lue" w:hAnsi="Microsoft New Tai Lue" w:cs="Microsoft New Tai Lue"/>
          <w:b/>
          <w:bCs/>
          <w:color w:val="auto"/>
          <w:sz w:val="24"/>
        </w:rPr>
        <w:t>环境标志产品报价表</w:t>
      </w:r>
      <w:r>
        <w:rPr>
          <w:rFonts w:hint="eastAsia" w:ascii="Microsoft New Tai Lue" w:hAnsi="Microsoft New Tai Lue" w:cs="Microsoft New Tai Lue"/>
          <w:b/>
          <w:color w:val="auto"/>
          <w:sz w:val="24"/>
        </w:rPr>
        <w:t>（如涉及）</w:t>
      </w:r>
    </w:p>
    <w:p w14:paraId="55D6C4FD">
      <w:pPr>
        <w:spacing w:line="300" w:lineRule="auto"/>
        <w:rPr>
          <w:rFonts w:ascii="Microsoft New Tai Lue" w:hAnsi="Microsoft New Tai Lue" w:cs="Microsoft New Tai Lue"/>
          <w:color w:val="auto"/>
          <w:szCs w:val="21"/>
          <w:u w:val="single"/>
        </w:rPr>
      </w:pPr>
      <w:r>
        <w:rPr>
          <w:rFonts w:ascii="Microsoft New Tai Lue" w:hAnsi="Microsoft New Tai Lue" w:cs="Microsoft New Tai Lue"/>
          <w:color w:val="auto"/>
          <w:szCs w:val="21"/>
        </w:rPr>
        <w:t>投标</w:t>
      </w:r>
      <w:r>
        <w:rPr>
          <w:rFonts w:hint="eastAsia" w:ascii="Microsoft New Tai Lue" w:hAnsi="Microsoft New Tai Lue" w:cs="Microsoft New Tai Lue"/>
          <w:color w:val="auto"/>
          <w:szCs w:val="21"/>
        </w:rPr>
        <w:t>人名称</w:t>
      </w:r>
      <w:r>
        <w:rPr>
          <w:rFonts w:ascii="Microsoft New Tai Lue" w:hAnsi="Microsoft New Tai Lue" w:cs="Microsoft New Tai Lue"/>
          <w:color w:val="auto"/>
          <w:szCs w:val="21"/>
        </w:rPr>
        <w:t>：</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 xml:space="preserve">     项目编号：</w:t>
      </w:r>
      <w:r>
        <w:rPr>
          <w:rFonts w:ascii="Microsoft New Tai Lue" w:hAnsi="Microsoft New Tai Lue" w:cs="Microsoft New Tai Lue"/>
          <w:color w:val="auto"/>
          <w:szCs w:val="21"/>
          <w:u w:val="single"/>
        </w:rPr>
        <w:t xml:space="preserve">               </w:t>
      </w:r>
    </w:p>
    <w:tbl>
      <w:tblPr>
        <w:tblStyle w:val="39"/>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091"/>
        <w:gridCol w:w="709"/>
        <w:gridCol w:w="850"/>
        <w:gridCol w:w="851"/>
        <w:gridCol w:w="1430"/>
        <w:gridCol w:w="1514"/>
        <w:gridCol w:w="899"/>
        <w:gridCol w:w="10"/>
        <w:gridCol w:w="960"/>
        <w:gridCol w:w="10"/>
      </w:tblGrid>
      <w:tr w14:paraId="2DAB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05" w:hRule="atLeast"/>
          <w:jc w:val="center"/>
        </w:trPr>
        <w:tc>
          <w:tcPr>
            <w:tcW w:w="485" w:type="dxa"/>
            <w:vAlign w:val="center"/>
          </w:tcPr>
          <w:p w14:paraId="49B2DB7E">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序号</w:t>
            </w:r>
          </w:p>
        </w:tc>
        <w:tc>
          <w:tcPr>
            <w:tcW w:w="2091" w:type="dxa"/>
          </w:tcPr>
          <w:p w14:paraId="0E682329">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在《环境标志产品政府采购品目清单》（最新一期）中归属的编码及名称</w:t>
            </w:r>
          </w:p>
        </w:tc>
        <w:tc>
          <w:tcPr>
            <w:tcW w:w="709" w:type="dxa"/>
            <w:vAlign w:val="center"/>
          </w:tcPr>
          <w:p w14:paraId="3DD1350C">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产品名称</w:t>
            </w:r>
          </w:p>
        </w:tc>
        <w:tc>
          <w:tcPr>
            <w:tcW w:w="850" w:type="dxa"/>
            <w:vAlign w:val="center"/>
          </w:tcPr>
          <w:p w14:paraId="0EA62DE9">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型号和规格</w:t>
            </w:r>
          </w:p>
        </w:tc>
        <w:tc>
          <w:tcPr>
            <w:tcW w:w="851" w:type="dxa"/>
            <w:vAlign w:val="center"/>
          </w:tcPr>
          <w:p w14:paraId="1EC6E0B1">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数量</w:t>
            </w:r>
          </w:p>
        </w:tc>
        <w:tc>
          <w:tcPr>
            <w:tcW w:w="1430" w:type="dxa"/>
            <w:vAlign w:val="center"/>
          </w:tcPr>
          <w:p w14:paraId="57540DE0">
            <w:pPr>
              <w:spacing w:before="12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原产地和</w:t>
            </w:r>
          </w:p>
          <w:p w14:paraId="0386BEF5">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制造商名称</w:t>
            </w:r>
          </w:p>
        </w:tc>
        <w:tc>
          <w:tcPr>
            <w:tcW w:w="1514" w:type="dxa"/>
            <w:vAlign w:val="center"/>
          </w:tcPr>
          <w:p w14:paraId="357CD304">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环境标志产品认证证书证书编号</w:t>
            </w:r>
          </w:p>
        </w:tc>
        <w:tc>
          <w:tcPr>
            <w:tcW w:w="899" w:type="dxa"/>
            <w:vAlign w:val="center"/>
          </w:tcPr>
          <w:p w14:paraId="6D6299F1">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单价</w:t>
            </w:r>
          </w:p>
          <w:p w14:paraId="7B2B5BE8">
            <w:pPr>
              <w:spacing w:before="60" w:after="60"/>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（元人民币）</w:t>
            </w:r>
          </w:p>
        </w:tc>
        <w:tc>
          <w:tcPr>
            <w:tcW w:w="970" w:type="dxa"/>
            <w:gridSpan w:val="2"/>
            <w:vAlign w:val="center"/>
          </w:tcPr>
          <w:p w14:paraId="20C2456E">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总价</w:t>
            </w:r>
          </w:p>
          <w:p w14:paraId="7747214E">
            <w:pPr>
              <w:jc w:val="center"/>
              <w:rPr>
                <w:rFonts w:ascii="Microsoft New Tai Lue" w:hAnsi="Microsoft New Tai Lue" w:cs="Microsoft New Tai Lue"/>
                <w:color w:val="auto"/>
                <w:szCs w:val="21"/>
              </w:rPr>
            </w:pPr>
            <w:r>
              <w:rPr>
                <w:rFonts w:ascii="Microsoft New Tai Lue" w:hAnsi="Microsoft New Tai Lue" w:cs="Microsoft New Tai Lue"/>
                <w:color w:val="auto"/>
                <w:szCs w:val="21"/>
              </w:rPr>
              <w:t>（元人民币）</w:t>
            </w:r>
          </w:p>
        </w:tc>
      </w:tr>
      <w:tr w14:paraId="53E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 w:hRule="atLeast"/>
          <w:jc w:val="center"/>
        </w:trPr>
        <w:tc>
          <w:tcPr>
            <w:tcW w:w="485" w:type="dxa"/>
            <w:vAlign w:val="center"/>
          </w:tcPr>
          <w:p w14:paraId="5E5EB3AF">
            <w:pPr>
              <w:spacing w:before="60" w:after="60"/>
              <w:jc w:val="center"/>
              <w:rPr>
                <w:rFonts w:ascii="Microsoft New Tai Lue" w:hAnsi="Microsoft New Tai Lue" w:cs="Microsoft New Tai Lue"/>
                <w:color w:val="auto"/>
                <w:szCs w:val="21"/>
              </w:rPr>
            </w:pPr>
          </w:p>
        </w:tc>
        <w:tc>
          <w:tcPr>
            <w:tcW w:w="2091" w:type="dxa"/>
          </w:tcPr>
          <w:p w14:paraId="3935ED5D">
            <w:pPr>
              <w:spacing w:before="60" w:after="60"/>
              <w:jc w:val="center"/>
              <w:rPr>
                <w:rFonts w:ascii="Microsoft New Tai Lue" w:hAnsi="Microsoft New Tai Lue" w:cs="Microsoft New Tai Lue"/>
                <w:color w:val="auto"/>
                <w:szCs w:val="21"/>
              </w:rPr>
            </w:pPr>
          </w:p>
        </w:tc>
        <w:tc>
          <w:tcPr>
            <w:tcW w:w="709" w:type="dxa"/>
            <w:vAlign w:val="center"/>
          </w:tcPr>
          <w:p w14:paraId="652AD7A4">
            <w:pPr>
              <w:spacing w:before="60" w:after="60"/>
              <w:jc w:val="center"/>
              <w:rPr>
                <w:rFonts w:ascii="Microsoft New Tai Lue" w:hAnsi="Microsoft New Tai Lue" w:cs="Microsoft New Tai Lue"/>
                <w:color w:val="auto"/>
                <w:szCs w:val="21"/>
              </w:rPr>
            </w:pPr>
          </w:p>
        </w:tc>
        <w:tc>
          <w:tcPr>
            <w:tcW w:w="850" w:type="dxa"/>
            <w:vAlign w:val="center"/>
          </w:tcPr>
          <w:p w14:paraId="36474CD2">
            <w:pPr>
              <w:spacing w:before="60" w:after="60"/>
              <w:jc w:val="center"/>
              <w:rPr>
                <w:rFonts w:ascii="Microsoft New Tai Lue" w:hAnsi="Microsoft New Tai Lue" w:cs="Microsoft New Tai Lue"/>
                <w:color w:val="auto"/>
                <w:szCs w:val="21"/>
              </w:rPr>
            </w:pPr>
          </w:p>
        </w:tc>
        <w:tc>
          <w:tcPr>
            <w:tcW w:w="851" w:type="dxa"/>
            <w:vAlign w:val="center"/>
          </w:tcPr>
          <w:p w14:paraId="5CEBDD6D">
            <w:pPr>
              <w:spacing w:before="60" w:after="60"/>
              <w:jc w:val="center"/>
              <w:rPr>
                <w:rFonts w:ascii="Microsoft New Tai Lue" w:hAnsi="Microsoft New Tai Lue" w:cs="Microsoft New Tai Lue"/>
                <w:color w:val="auto"/>
                <w:szCs w:val="21"/>
              </w:rPr>
            </w:pPr>
          </w:p>
        </w:tc>
        <w:tc>
          <w:tcPr>
            <w:tcW w:w="1430" w:type="dxa"/>
            <w:vAlign w:val="center"/>
          </w:tcPr>
          <w:p w14:paraId="67AE0ECC">
            <w:pPr>
              <w:spacing w:before="60" w:after="60"/>
              <w:jc w:val="center"/>
              <w:rPr>
                <w:rFonts w:ascii="Microsoft New Tai Lue" w:hAnsi="Microsoft New Tai Lue" w:cs="Microsoft New Tai Lue"/>
                <w:color w:val="auto"/>
                <w:szCs w:val="21"/>
              </w:rPr>
            </w:pPr>
          </w:p>
        </w:tc>
        <w:tc>
          <w:tcPr>
            <w:tcW w:w="1514" w:type="dxa"/>
            <w:vAlign w:val="center"/>
          </w:tcPr>
          <w:p w14:paraId="0576EB74">
            <w:pPr>
              <w:spacing w:before="60" w:after="60"/>
              <w:jc w:val="center"/>
              <w:rPr>
                <w:rFonts w:ascii="Microsoft New Tai Lue" w:hAnsi="Microsoft New Tai Lue" w:cs="Microsoft New Tai Lue"/>
                <w:color w:val="auto"/>
                <w:szCs w:val="21"/>
              </w:rPr>
            </w:pPr>
          </w:p>
        </w:tc>
        <w:tc>
          <w:tcPr>
            <w:tcW w:w="899" w:type="dxa"/>
            <w:vAlign w:val="center"/>
          </w:tcPr>
          <w:p w14:paraId="35756378">
            <w:pPr>
              <w:spacing w:before="60" w:after="60"/>
              <w:jc w:val="center"/>
              <w:rPr>
                <w:rFonts w:ascii="Microsoft New Tai Lue" w:hAnsi="Microsoft New Tai Lue" w:cs="Microsoft New Tai Lue"/>
                <w:color w:val="auto"/>
                <w:szCs w:val="21"/>
              </w:rPr>
            </w:pPr>
          </w:p>
        </w:tc>
        <w:tc>
          <w:tcPr>
            <w:tcW w:w="970" w:type="dxa"/>
            <w:gridSpan w:val="2"/>
            <w:vAlign w:val="center"/>
          </w:tcPr>
          <w:p w14:paraId="572E4AB3">
            <w:pPr>
              <w:jc w:val="center"/>
              <w:rPr>
                <w:rFonts w:ascii="Microsoft New Tai Lue" w:hAnsi="Microsoft New Tai Lue" w:cs="Microsoft New Tai Lue"/>
                <w:color w:val="auto"/>
                <w:szCs w:val="21"/>
              </w:rPr>
            </w:pPr>
          </w:p>
        </w:tc>
      </w:tr>
      <w:tr w14:paraId="0697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 w:hRule="atLeast"/>
          <w:jc w:val="center"/>
        </w:trPr>
        <w:tc>
          <w:tcPr>
            <w:tcW w:w="485" w:type="dxa"/>
            <w:vAlign w:val="center"/>
          </w:tcPr>
          <w:p w14:paraId="7DE51DF4">
            <w:pPr>
              <w:spacing w:before="60" w:after="60"/>
              <w:jc w:val="center"/>
              <w:rPr>
                <w:rFonts w:ascii="Microsoft New Tai Lue" w:hAnsi="Microsoft New Tai Lue" w:cs="Microsoft New Tai Lue"/>
                <w:color w:val="auto"/>
                <w:szCs w:val="21"/>
              </w:rPr>
            </w:pPr>
          </w:p>
        </w:tc>
        <w:tc>
          <w:tcPr>
            <w:tcW w:w="2091" w:type="dxa"/>
          </w:tcPr>
          <w:p w14:paraId="1781CF82">
            <w:pPr>
              <w:spacing w:before="60" w:after="60"/>
              <w:jc w:val="center"/>
              <w:rPr>
                <w:rFonts w:ascii="Microsoft New Tai Lue" w:hAnsi="Microsoft New Tai Lue" w:cs="Microsoft New Tai Lue"/>
                <w:color w:val="auto"/>
                <w:szCs w:val="21"/>
              </w:rPr>
            </w:pPr>
          </w:p>
        </w:tc>
        <w:tc>
          <w:tcPr>
            <w:tcW w:w="709" w:type="dxa"/>
            <w:vAlign w:val="center"/>
          </w:tcPr>
          <w:p w14:paraId="656827CD">
            <w:pPr>
              <w:spacing w:before="60" w:after="60"/>
              <w:jc w:val="center"/>
              <w:rPr>
                <w:rFonts w:ascii="Microsoft New Tai Lue" w:hAnsi="Microsoft New Tai Lue" w:cs="Microsoft New Tai Lue"/>
                <w:color w:val="auto"/>
                <w:szCs w:val="21"/>
              </w:rPr>
            </w:pPr>
          </w:p>
        </w:tc>
        <w:tc>
          <w:tcPr>
            <w:tcW w:w="850" w:type="dxa"/>
            <w:vAlign w:val="center"/>
          </w:tcPr>
          <w:p w14:paraId="448506EF">
            <w:pPr>
              <w:spacing w:before="60" w:after="60"/>
              <w:jc w:val="center"/>
              <w:rPr>
                <w:rFonts w:ascii="Microsoft New Tai Lue" w:hAnsi="Microsoft New Tai Lue" w:cs="Microsoft New Tai Lue"/>
                <w:color w:val="auto"/>
                <w:szCs w:val="21"/>
              </w:rPr>
            </w:pPr>
          </w:p>
        </w:tc>
        <w:tc>
          <w:tcPr>
            <w:tcW w:w="851" w:type="dxa"/>
            <w:vAlign w:val="center"/>
          </w:tcPr>
          <w:p w14:paraId="5C0DA002">
            <w:pPr>
              <w:spacing w:before="60" w:after="60"/>
              <w:jc w:val="center"/>
              <w:rPr>
                <w:rFonts w:ascii="Microsoft New Tai Lue" w:hAnsi="Microsoft New Tai Lue" w:cs="Microsoft New Tai Lue"/>
                <w:color w:val="auto"/>
                <w:szCs w:val="21"/>
              </w:rPr>
            </w:pPr>
          </w:p>
        </w:tc>
        <w:tc>
          <w:tcPr>
            <w:tcW w:w="1430" w:type="dxa"/>
            <w:vAlign w:val="center"/>
          </w:tcPr>
          <w:p w14:paraId="315EAA29">
            <w:pPr>
              <w:spacing w:before="60" w:after="60"/>
              <w:jc w:val="center"/>
              <w:rPr>
                <w:rFonts w:ascii="Microsoft New Tai Lue" w:hAnsi="Microsoft New Tai Lue" w:cs="Microsoft New Tai Lue"/>
                <w:color w:val="auto"/>
                <w:szCs w:val="21"/>
              </w:rPr>
            </w:pPr>
          </w:p>
        </w:tc>
        <w:tc>
          <w:tcPr>
            <w:tcW w:w="1514" w:type="dxa"/>
            <w:vAlign w:val="center"/>
          </w:tcPr>
          <w:p w14:paraId="2FAEE3AA">
            <w:pPr>
              <w:spacing w:before="60" w:after="60"/>
              <w:jc w:val="center"/>
              <w:rPr>
                <w:rFonts w:ascii="Microsoft New Tai Lue" w:hAnsi="Microsoft New Tai Lue" w:cs="Microsoft New Tai Lue"/>
                <w:color w:val="auto"/>
                <w:szCs w:val="21"/>
              </w:rPr>
            </w:pPr>
          </w:p>
        </w:tc>
        <w:tc>
          <w:tcPr>
            <w:tcW w:w="899" w:type="dxa"/>
            <w:vAlign w:val="center"/>
          </w:tcPr>
          <w:p w14:paraId="69DDE43C">
            <w:pPr>
              <w:spacing w:before="60" w:after="60"/>
              <w:jc w:val="center"/>
              <w:rPr>
                <w:rFonts w:ascii="Microsoft New Tai Lue" w:hAnsi="Microsoft New Tai Lue" w:cs="Microsoft New Tai Lue"/>
                <w:color w:val="auto"/>
                <w:szCs w:val="21"/>
              </w:rPr>
            </w:pPr>
          </w:p>
        </w:tc>
        <w:tc>
          <w:tcPr>
            <w:tcW w:w="970" w:type="dxa"/>
            <w:gridSpan w:val="2"/>
            <w:vAlign w:val="center"/>
          </w:tcPr>
          <w:p w14:paraId="25858928">
            <w:pPr>
              <w:jc w:val="center"/>
              <w:rPr>
                <w:rFonts w:ascii="Microsoft New Tai Lue" w:hAnsi="Microsoft New Tai Lue" w:cs="Microsoft New Tai Lue"/>
                <w:color w:val="auto"/>
                <w:szCs w:val="21"/>
              </w:rPr>
            </w:pPr>
          </w:p>
        </w:tc>
      </w:tr>
      <w:tr w14:paraId="747E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839" w:type="dxa"/>
            <w:gridSpan w:val="9"/>
          </w:tcPr>
          <w:p w14:paraId="467C0638">
            <w:pPr>
              <w:spacing w:before="60" w:after="60"/>
              <w:jc w:val="right"/>
              <w:rPr>
                <w:rFonts w:ascii="Microsoft New Tai Lue" w:hAnsi="Microsoft New Tai Lue" w:cs="Microsoft New Tai Lue"/>
                <w:color w:val="auto"/>
                <w:szCs w:val="21"/>
              </w:rPr>
            </w:pPr>
            <w:r>
              <w:rPr>
                <w:rFonts w:ascii="Microsoft New Tai Lue" w:hAnsi="Microsoft New Tai Lue" w:cs="Microsoft New Tai Lue"/>
                <w:color w:val="auto"/>
                <w:szCs w:val="21"/>
              </w:rPr>
              <w:t>其中，</w:t>
            </w:r>
            <w:r>
              <w:rPr>
                <w:rFonts w:ascii="Microsoft New Tai Lue" w:hAnsi="Microsoft New Tai Lue" w:cs="Microsoft New Tai Lue"/>
                <w:bCs/>
                <w:color w:val="auto"/>
                <w:szCs w:val="21"/>
              </w:rPr>
              <w:t>环境标志</w:t>
            </w:r>
            <w:r>
              <w:rPr>
                <w:rFonts w:ascii="Microsoft New Tai Lue" w:hAnsi="Microsoft New Tai Lue" w:cs="Microsoft New Tai Lue"/>
                <w:color w:val="auto"/>
                <w:szCs w:val="21"/>
              </w:rPr>
              <w:t>产品总计：</w:t>
            </w:r>
          </w:p>
        </w:tc>
        <w:tc>
          <w:tcPr>
            <w:tcW w:w="970" w:type="dxa"/>
            <w:gridSpan w:val="2"/>
            <w:vAlign w:val="center"/>
          </w:tcPr>
          <w:p w14:paraId="7F26EF32">
            <w:pPr>
              <w:jc w:val="center"/>
              <w:rPr>
                <w:rFonts w:ascii="Microsoft New Tai Lue" w:hAnsi="Microsoft New Tai Lue" w:cs="Microsoft New Tai Lue"/>
                <w:color w:val="auto"/>
                <w:szCs w:val="21"/>
              </w:rPr>
            </w:pPr>
          </w:p>
        </w:tc>
      </w:tr>
    </w:tbl>
    <w:p w14:paraId="29D7EB6E">
      <w:pPr>
        <w:pStyle w:val="60"/>
        <w:spacing w:line="300" w:lineRule="auto"/>
        <w:ind w:firstLine="3769" w:firstLineChars="1795"/>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投标人名称</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公章</w:t>
      </w:r>
      <w:r>
        <w:rPr>
          <w:rFonts w:hint="eastAsia" w:ascii="Microsoft New Tai Lue" w:hAnsi="Microsoft New Tai Lue" w:cs="Microsoft New Tai Lue"/>
          <w:color w:val="auto"/>
          <w:sz w:val="21"/>
          <w:szCs w:val="21"/>
        </w:rPr>
        <w:t>）</w:t>
      </w:r>
      <w:r>
        <w:rPr>
          <w:rFonts w:ascii="Microsoft New Tai Lue" w:hAnsi="Microsoft New Tai Lue" w:cs="Microsoft New Tai Lue"/>
          <w:color w:val="auto"/>
          <w:sz w:val="21"/>
          <w:szCs w:val="21"/>
        </w:rPr>
        <w:t>：____________</w:t>
      </w:r>
      <w:r>
        <w:rPr>
          <w:rFonts w:ascii="Microsoft New Tai Lue" w:hAnsi="Microsoft New Tai Lue" w:cs="Microsoft New Tai Lue"/>
          <w:color w:val="auto"/>
          <w:sz w:val="21"/>
          <w:szCs w:val="21"/>
          <w:u w:val="single"/>
        </w:rPr>
        <w:t xml:space="preserve">             </w:t>
      </w:r>
    </w:p>
    <w:p w14:paraId="662FC9A8">
      <w:pPr>
        <w:pStyle w:val="60"/>
        <w:spacing w:line="300" w:lineRule="auto"/>
        <w:ind w:right="840" w:firstLine="3780" w:firstLineChars="1800"/>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法定代表人（单位负责人）</w:t>
      </w:r>
    </w:p>
    <w:p w14:paraId="1AF26F30">
      <w:pPr>
        <w:pStyle w:val="60"/>
        <w:spacing w:line="300" w:lineRule="auto"/>
        <w:ind w:right="420" w:firstLine="3780" w:firstLineChars="1800"/>
        <w:jc w:val="left"/>
        <w:rPr>
          <w:rFonts w:ascii="Microsoft New Tai Lue" w:hAnsi="Microsoft New Tai Lue" w:cs="Microsoft New Tai Lue"/>
          <w:color w:val="auto"/>
          <w:sz w:val="21"/>
          <w:szCs w:val="21"/>
        </w:rPr>
      </w:pPr>
      <w:r>
        <w:rPr>
          <w:rFonts w:ascii="Microsoft New Tai Lue" w:hAnsi="Microsoft New Tai Lue" w:cs="Microsoft New Tai Lue"/>
          <w:color w:val="auto"/>
          <w:sz w:val="21"/>
          <w:szCs w:val="21"/>
        </w:rPr>
        <w:t>或其授权代表（签字或盖章）：_________________</w:t>
      </w:r>
    </w:p>
    <w:p w14:paraId="7B95333A">
      <w:pPr>
        <w:spacing w:line="300" w:lineRule="auto"/>
        <w:ind w:right="420" w:firstLine="3780" w:firstLineChars="1800"/>
        <w:rPr>
          <w:rFonts w:ascii="Microsoft New Tai Lue" w:hAnsi="Microsoft New Tai Lue" w:cs="Microsoft New Tai Lue"/>
          <w:color w:val="auto"/>
          <w:szCs w:val="21"/>
        </w:rPr>
      </w:pPr>
      <w:r>
        <w:rPr>
          <w:rFonts w:ascii="Microsoft New Tai Lue" w:hAnsi="Microsoft New Tai Lue" w:cs="Microsoft New Tai Lue"/>
          <w:color w:val="auto"/>
          <w:szCs w:val="21"/>
        </w:rPr>
        <w:t>日期：</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年</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月</w:t>
      </w:r>
      <w:r>
        <w:rPr>
          <w:rFonts w:ascii="Microsoft New Tai Lue" w:hAnsi="Microsoft New Tai Lue" w:cs="Microsoft New Tai Lue"/>
          <w:color w:val="auto"/>
          <w:szCs w:val="21"/>
          <w:u w:val="single"/>
        </w:rPr>
        <w:t xml:space="preserve">   </w:t>
      </w:r>
      <w:r>
        <w:rPr>
          <w:rFonts w:ascii="Microsoft New Tai Lue" w:hAnsi="Microsoft New Tai Lue" w:cs="Microsoft New Tai Lue"/>
          <w:color w:val="auto"/>
          <w:szCs w:val="21"/>
        </w:rPr>
        <w:t>日</w:t>
      </w:r>
    </w:p>
    <w:p w14:paraId="3C3615F9">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44C50525">
      <w:pPr>
        <w:pStyle w:val="36"/>
        <w:spacing w:before="0" w:line="300" w:lineRule="auto"/>
        <w:rPr>
          <w:rFonts w:ascii="Microsoft New Tai Lue" w:hAnsi="Microsoft New Tai Lue" w:cs="Microsoft New Tai Lue"/>
          <w:bCs w:val="0"/>
          <w:color w:val="auto"/>
          <w:sz w:val="24"/>
          <w:szCs w:val="24"/>
        </w:rPr>
      </w:pPr>
      <w:bookmarkStart w:id="435" w:name="_Toc100905295"/>
      <w:bookmarkStart w:id="436" w:name="_Toc107246307"/>
      <w:bookmarkStart w:id="437" w:name="_Toc104560924"/>
      <w:bookmarkStart w:id="438" w:name="_Toc103848607"/>
      <w:r>
        <w:rPr>
          <w:rFonts w:ascii="Microsoft New Tai Lue" w:hAnsi="Microsoft New Tai Lue" w:cs="Microsoft New Tai Lue"/>
          <w:bCs w:val="0"/>
          <w:color w:val="auto"/>
          <w:sz w:val="24"/>
          <w:szCs w:val="24"/>
        </w:rPr>
        <w:t>（2）投标人认为需提供的其他</w:t>
      </w:r>
      <w:bookmarkEnd w:id="435"/>
      <w:r>
        <w:rPr>
          <w:rFonts w:ascii="Microsoft New Tai Lue" w:hAnsi="Microsoft New Tai Lue" w:cs="Microsoft New Tai Lue"/>
          <w:bCs w:val="0"/>
          <w:color w:val="auto"/>
          <w:sz w:val="24"/>
          <w:szCs w:val="24"/>
        </w:rPr>
        <w:t>文件或证明材料</w:t>
      </w:r>
      <w:bookmarkEnd w:id="436"/>
      <w:bookmarkEnd w:id="437"/>
      <w:bookmarkEnd w:id="438"/>
    </w:p>
    <w:p w14:paraId="0DA1B754">
      <w:pPr>
        <w:pStyle w:val="18"/>
        <w:spacing w:line="300" w:lineRule="auto"/>
        <w:ind w:left="0" w:leftChars="0"/>
        <w:rPr>
          <w:color w:val="auto"/>
          <w:u w:val="dash"/>
        </w:rPr>
      </w:pPr>
      <w:r>
        <w:rPr>
          <w:rFonts w:hint="eastAsia"/>
          <w:color w:val="auto"/>
          <w:u w:val="dash"/>
        </w:rPr>
        <w:t xml:space="preserve"> </w:t>
      </w:r>
      <w:r>
        <w:rPr>
          <w:color w:val="auto"/>
          <w:u w:val="dash"/>
        </w:rPr>
        <w:t xml:space="preserve">                                                                              </w:t>
      </w:r>
    </w:p>
    <w:p w14:paraId="116F8FF2">
      <w:pPr>
        <w:pStyle w:val="36"/>
        <w:spacing w:line="300" w:lineRule="auto"/>
        <w:rPr>
          <w:color w:val="auto"/>
        </w:rPr>
      </w:pPr>
      <w:bookmarkStart w:id="439" w:name="_Toc104560925"/>
      <w:bookmarkStart w:id="440" w:name="_Toc107246308"/>
      <w:bookmarkStart w:id="441" w:name="_Toc103848608"/>
      <w:r>
        <w:rPr>
          <w:rFonts w:ascii="Microsoft New Tai Lue" w:hAnsi="Microsoft New Tai Lue" w:cs="Microsoft New Tai Lue"/>
          <w:bCs w:val="0"/>
          <w:color w:val="auto"/>
          <w:sz w:val="24"/>
          <w:szCs w:val="24"/>
        </w:rPr>
        <w:t>（3）要求投标人提交的其他文件材料或证明材料</w:t>
      </w:r>
      <w:bookmarkEnd w:id="439"/>
      <w:bookmarkEnd w:id="440"/>
      <w:bookmarkEnd w:id="441"/>
    </w:p>
    <w:sectPr>
      <w:pgSz w:w="11906" w:h="16838"/>
      <w:pgMar w:top="1440" w:right="1133"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Formata">
    <w:altName w:val="黑体"/>
    <w:panose1 w:val="00000000000000000000"/>
    <w:charset w:val="86"/>
    <w:family w:val="auto"/>
    <w:pitch w:val="default"/>
    <w:sig w:usb0="00000000" w:usb1="00000000" w:usb2="00000010" w:usb3="00000000" w:csb0="00040000" w:csb1="00000000"/>
  </w:font>
  <w:font w:name="Microsoft New Tai Lue">
    <w:panose1 w:val="020B0502040204020203"/>
    <w:charset w:val="00"/>
    <w:family w:val="swiss"/>
    <w:pitch w:val="default"/>
    <w:sig w:usb0="00000003" w:usb1="00000000" w:usb2="80000000" w:usb3="00000000" w:csb0="00000001" w:csb1="00000000"/>
  </w:font>
  <w:font w:name="Segoe UI Symbol">
    <w:panose1 w:val="020B0502040204020203"/>
    <w:charset w:val="00"/>
    <w:family w:val="swiss"/>
    <w:pitch w:val="default"/>
    <w:sig w:usb0="800001E3" w:usb1="1200FFEF" w:usb2="00040000" w:usb3="04000000" w:csb0="00000001" w:csb1="4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0ED1">
    <w:pPr>
      <w:pStyle w:val="25"/>
      <w:jc w:val="center"/>
    </w:pPr>
  </w:p>
  <w:p w14:paraId="142D3078">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E492">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0E3B7">
                          <w:pPr>
                            <w:pStyle w:val="2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70E3B7">
                    <w:pPr>
                      <w:pStyle w:val="25"/>
                    </w:pPr>
                    <w:r>
                      <w:fldChar w:fldCharType="begin"/>
                    </w:r>
                    <w:r>
                      <w:instrText xml:space="preserve"> PAGE  \* MERGEFORMAT </w:instrText>
                    </w:r>
                    <w:r>
                      <w:fldChar w:fldCharType="separate"/>
                    </w:r>
                    <w:r>
                      <w:t>8</w:t>
                    </w:r>
                    <w:r>
                      <w:fldChar w:fldCharType="end"/>
                    </w:r>
                  </w:p>
                </w:txbxContent>
              </v:textbox>
            </v:shape>
          </w:pict>
        </mc:Fallback>
      </mc:AlternateContent>
    </w:r>
  </w:p>
  <w:p w14:paraId="1D8968AC">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766E">
    <w:pPr>
      <w:pStyle w:val="25"/>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0D38A">
                          <w:pPr>
                            <w:pStyle w:val="2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F30D38A">
                    <w:pPr>
                      <w:pStyle w:val="2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809CE"/>
    <w:multiLevelType w:val="singleLevel"/>
    <w:tmpl w:val="A08809CE"/>
    <w:lvl w:ilvl="0" w:tentative="0">
      <w:start w:val="1"/>
      <w:numFmt w:val="decimal"/>
      <w:suff w:val="space"/>
      <w:lvlText w:val="%1."/>
      <w:lvlJc w:val="left"/>
    </w:lvl>
  </w:abstractNum>
  <w:abstractNum w:abstractNumId="1">
    <w:nsid w:val="C25742D8"/>
    <w:multiLevelType w:val="singleLevel"/>
    <w:tmpl w:val="C25742D8"/>
    <w:lvl w:ilvl="0" w:tentative="0">
      <w:start w:val="1"/>
      <w:numFmt w:val="decimal"/>
      <w:suff w:val="nothing"/>
      <w:lvlText w:val="（%1）"/>
      <w:lvlJc w:val="left"/>
    </w:lvl>
  </w:abstractNum>
  <w:abstractNum w:abstractNumId="2">
    <w:nsid w:val="E5BAB978"/>
    <w:multiLevelType w:val="singleLevel"/>
    <w:tmpl w:val="E5BAB978"/>
    <w:lvl w:ilvl="0" w:tentative="0">
      <w:start w:val="1"/>
      <w:numFmt w:val="chineseCounting"/>
      <w:suff w:val="nothing"/>
      <w:lvlText w:val="%1、"/>
      <w:lvlJc w:val="left"/>
      <w:rPr>
        <w:rFonts w:hint="eastAsia"/>
      </w:rPr>
    </w:lvl>
  </w:abstractNum>
  <w:abstractNum w:abstractNumId="3">
    <w:nsid w:val="E7C6FFCD"/>
    <w:multiLevelType w:val="singleLevel"/>
    <w:tmpl w:val="E7C6FFCD"/>
    <w:lvl w:ilvl="0" w:tentative="0">
      <w:start w:val="1"/>
      <w:numFmt w:val="decimal"/>
      <w:suff w:val="nothing"/>
      <w:lvlText w:val="%1、"/>
      <w:lvlJc w:val="left"/>
    </w:lvl>
  </w:abstractNum>
  <w:abstractNum w:abstractNumId="4">
    <w:nsid w:val="027157CC"/>
    <w:multiLevelType w:val="singleLevel"/>
    <w:tmpl w:val="027157CC"/>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5">
    <w:nsid w:val="1C7D2F7F"/>
    <w:multiLevelType w:val="multilevel"/>
    <w:tmpl w:val="1C7D2F7F"/>
    <w:lvl w:ilvl="0" w:tentative="0">
      <w:start w:val="1"/>
      <w:numFmt w:val="decimal"/>
      <w:lvlText w:val="（%1）"/>
      <w:lvlJc w:val="left"/>
      <w:pPr>
        <w:ind w:left="644" w:hanging="360"/>
      </w:pPr>
      <w:rPr>
        <w:rFonts w:hint="default"/>
        <w:lang w:val="en-US"/>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3B6E315E"/>
    <w:multiLevelType w:val="multilevel"/>
    <w:tmpl w:val="3B6E315E"/>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8A6A5F4"/>
    <w:multiLevelType w:val="singleLevel"/>
    <w:tmpl w:val="58A6A5F4"/>
    <w:lvl w:ilvl="0" w:tentative="0">
      <w:start w:val="1"/>
      <w:numFmt w:val="decimal"/>
      <w:suff w:val="nothing"/>
      <w:lvlText w:val="%1．"/>
      <w:lvlJc w:val="left"/>
    </w:lvl>
  </w:abstractNum>
  <w:abstractNum w:abstractNumId="8">
    <w:nsid w:val="72FC8BA6"/>
    <w:multiLevelType w:val="singleLevel"/>
    <w:tmpl w:val="72FC8BA6"/>
    <w:lvl w:ilvl="0" w:tentative="0">
      <w:start w:val="2"/>
      <w:numFmt w:val="decimal"/>
      <w:suff w:val="nothing"/>
      <w:lvlText w:val="（%1）"/>
      <w:lvlJc w:val="left"/>
    </w:lvl>
  </w:abstractNum>
  <w:abstractNum w:abstractNumId="9">
    <w:nsid w:val="73A43DCA"/>
    <w:multiLevelType w:val="multilevel"/>
    <w:tmpl w:val="73A43D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E86012"/>
    <w:multiLevelType w:val="singleLevel"/>
    <w:tmpl w:val="78E86012"/>
    <w:lvl w:ilvl="0" w:tentative="0">
      <w:start w:val="2"/>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10"/>
  </w:num>
  <w:num w:numId="6">
    <w:abstractNumId w:val="8"/>
  </w:num>
  <w:num w:numId="7">
    <w:abstractNumId w:val="1"/>
  </w:num>
  <w:num w:numId="8">
    <w:abstractNumId w:val="9"/>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jYzY5ZTgxZTBmZjk4ZWUwNjVmOGEyM2JmNmM5ZWMifQ=="/>
  </w:docVars>
  <w:rsids>
    <w:rsidRoot w:val="00DD0DD6"/>
    <w:rsid w:val="000017B7"/>
    <w:rsid w:val="000018CA"/>
    <w:rsid w:val="00001CE4"/>
    <w:rsid w:val="00001E0C"/>
    <w:rsid w:val="00001EE5"/>
    <w:rsid w:val="00002566"/>
    <w:rsid w:val="000025D9"/>
    <w:rsid w:val="000029FA"/>
    <w:rsid w:val="00002B2C"/>
    <w:rsid w:val="00003745"/>
    <w:rsid w:val="00003ACE"/>
    <w:rsid w:val="00004332"/>
    <w:rsid w:val="00005996"/>
    <w:rsid w:val="00007113"/>
    <w:rsid w:val="00007E66"/>
    <w:rsid w:val="0001013B"/>
    <w:rsid w:val="000101E1"/>
    <w:rsid w:val="000102E9"/>
    <w:rsid w:val="00011741"/>
    <w:rsid w:val="000119EA"/>
    <w:rsid w:val="00012618"/>
    <w:rsid w:val="00013C5E"/>
    <w:rsid w:val="00014509"/>
    <w:rsid w:val="000155F5"/>
    <w:rsid w:val="00016D06"/>
    <w:rsid w:val="00016EB2"/>
    <w:rsid w:val="00020349"/>
    <w:rsid w:val="00020858"/>
    <w:rsid w:val="00020A54"/>
    <w:rsid w:val="00020E4D"/>
    <w:rsid w:val="0002152B"/>
    <w:rsid w:val="000238D8"/>
    <w:rsid w:val="0002394A"/>
    <w:rsid w:val="000243C4"/>
    <w:rsid w:val="00025219"/>
    <w:rsid w:val="00025C24"/>
    <w:rsid w:val="00025D41"/>
    <w:rsid w:val="00026A51"/>
    <w:rsid w:val="00026F05"/>
    <w:rsid w:val="0003036F"/>
    <w:rsid w:val="00030ABF"/>
    <w:rsid w:val="000310C9"/>
    <w:rsid w:val="0003110D"/>
    <w:rsid w:val="00031248"/>
    <w:rsid w:val="000317BD"/>
    <w:rsid w:val="00032450"/>
    <w:rsid w:val="00032B74"/>
    <w:rsid w:val="00032FD2"/>
    <w:rsid w:val="000344D6"/>
    <w:rsid w:val="000344E7"/>
    <w:rsid w:val="000356B6"/>
    <w:rsid w:val="00035A34"/>
    <w:rsid w:val="00035DDF"/>
    <w:rsid w:val="0003707F"/>
    <w:rsid w:val="0003769A"/>
    <w:rsid w:val="000408A4"/>
    <w:rsid w:val="00041CB7"/>
    <w:rsid w:val="000432C8"/>
    <w:rsid w:val="00043AEA"/>
    <w:rsid w:val="000450CC"/>
    <w:rsid w:val="0004532B"/>
    <w:rsid w:val="000461DF"/>
    <w:rsid w:val="00047441"/>
    <w:rsid w:val="00047CA0"/>
    <w:rsid w:val="000500E7"/>
    <w:rsid w:val="00050306"/>
    <w:rsid w:val="00052EA2"/>
    <w:rsid w:val="00053380"/>
    <w:rsid w:val="00054915"/>
    <w:rsid w:val="000554C8"/>
    <w:rsid w:val="0005557A"/>
    <w:rsid w:val="000555AF"/>
    <w:rsid w:val="00055C3B"/>
    <w:rsid w:val="00055CE9"/>
    <w:rsid w:val="000565E0"/>
    <w:rsid w:val="000567D5"/>
    <w:rsid w:val="00056AE0"/>
    <w:rsid w:val="00056B12"/>
    <w:rsid w:val="00056D1A"/>
    <w:rsid w:val="000572AD"/>
    <w:rsid w:val="00057CEE"/>
    <w:rsid w:val="00061DBB"/>
    <w:rsid w:val="00063A5F"/>
    <w:rsid w:val="00063EB9"/>
    <w:rsid w:val="00064004"/>
    <w:rsid w:val="00064BA1"/>
    <w:rsid w:val="00065A8C"/>
    <w:rsid w:val="00066C11"/>
    <w:rsid w:val="00066CDD"/>
    <w:rsid w:val="000704F2"/>
    <w:rsid w:val="00071922"/>
    <w:rsid w:val="00072507"/>
    <w:rsid w:val="00072741"/>
    <w:rsid w:val="00072BB7"/>
    <w:rsid w:val="0007378E"/>
    <w:rsid w:val="000738E7"/>
    <w:rsid w:val="00074C1B"/>
    <w:rsid w:val="00076280"/>
    <w:rsid w:val="00076C4C"/>
    <w:rsid w:val="0007707A"/>
    <w:rsid w:val="00080165"/>
    <w:rsid w:val="0008030D"/>
    <w:rsid w:val="00080645"/>
    <w:rsid w:val="0008077C"/>
    <w:rsid w:val="00081C7E"/>
    <w:rsid w:val="00082016"/>
    <w:rsid w:val="00082100"/>
    <w:rsid w:val="0008219F"/>
    <w:rsid w:val="00082414"/>
    <w:rsid w:val="00082AD0"/>
    <w:rsid w:val="0008522F"/>
    <w:rsid w:val="000855C9"/>
    <w:rsid w:val="0008664F"/>
    <w:rsid w:val="000867E9"/>
    <w:rsid w:val="00087702"/>
    <w:rsid w:val="000903DD"/>
    <w:rsid w:val="00090550"/>
    <w:rsid w:val="00091BC7"/>
    <w:rsid w:val="0009211F"/>
    <w:rsid w:val="0009293A"/>
    <w:rsid w:val="00094C65"/>
    <w:rsid w:val="00094C9F"/>
    <w:rsid w:val="00095BF0"/>
    <w:rsid w:val="000A0A88"/>
    <w:rsid w:val="000A1B05"/>
    <w:rsid w:val="000A1F90"/>
    <w:rsid w:val="000A2F08"/>
    <w:rsid w:val="000A38D7"/>
    <w:rsid w:val="000A5F8B"/>
    <w:rsid w:val="000A6C79"/>
    <w:rsid w:val="000A7792"/>
    <w:rsid w:val="000A7A5C"/>
    <w:rsid w:val="000B0A03"/>
    <w:rsid w:val="000B13C9"/>
    <w:rsid w:val="000B21B1"/>
    <w:rsid w:val="000B22E8"/>
    <w:rsid w:val="000B27A3"/>
    <w:rsid w:val="000B494F"/>
    <w:rsid w:val="000B5A31"/>
    <w:rsid w:val="000B7901"/>
    <w:rsid w:val="000C0112"/>
    <w:rsid w:val="000C01BB"/>
    <w:rsid w:val="000C02BA"/>
    <w:rsid w:val="000C1010"/>
    <w:rsid w:val="000C1699"/>
    <w:rsid w:val="000C1851"/>
    <w:rsid w:val="000C297D"/>
    <w:rsid w:val="000C4DEC"/>
    <w:rsid w:val="000C4F26"/>
    <w:rsid w:val="000C5A56"/>
    <w:rsid w:val="000C5E63"/>
    <w:rsid w:val="000C625D"/>
    <w:rsid w:val="000D0EEE"/>
    <w:rsid w:val="000D16B8"/>
    <w:rsid w:val="000D176F"/>
    <w:rsid w:val="000D1E39"/>
    <w:rsid w:val="000D288B"/>
    <w:rsid w:val="000D3826"/>
    <w:rsid w:val="000D38A9"/>
    <w:rsid w:val="000D39B1"/>
    <w:rsid w:val="000D3A48"/>
    <w:rsid w:val="000D4A44"/>
    <w:rsid w:val="000D4A95"/>
    <w:rsid w:val="000D51C5"/>
    <w:rsid w:val="000D575A"/>
    <w:rsid w:val="000D619C"/>
    <w:rsid w:val="000E02E7"/>
    <w:rsid w:val="000E032D"/>
    <w:rsid w:val="000E1663"/>
    <w:rsid w:val="000E1F07"/>
    <w:rsid w:val="000E2170"/>
    <w:rsid w:val="000E277E"/>
    <w:rsid w:val="000E476C"/>
    <w:rsid w:val="000E4973"/>
    <w:rsid w:val="000E5AA8"/>
    <w:rsid w:val="000E65F1"/>
    <w:rsid w:val="000E786A"/>
    <w:rsid w:val="000F0CF6"/>
    <w:rsid w:val="000F266F"/>
    <w:rsid w:val="000F301A"/>
    <w:rsid w:val="000F47BF"/>
    <w:rsid w:val="000F5056"/>
    <w:rsid w:val="000F50AD"/>
    <w:rsid w:val="000F5D62"/>
    <w:rsid w:val="000F744F"/>
    <w:rsid w:val="000F7D47"/>
    <w:rsid w:val="00100FA9"/>
    <w:rsid w:val="0010116A"/>
    <w:rsid w:val="00101215"/>
    <w:rsid w:val="00101D03"/>
    <w:rsid w:val="0010228C"/>
    <w:rsid w:val="0010241F"/>
    <w:rsid w:val="0010266F"/>
    <w:rsid w:val="001041A5"/>
    <w:rsid w:val="00104548"/>
    <w:rsid w:val="00105F06"/>
    <w:rsid w:val="00106E40"/>
    <w:rsid w:val="00107146"/>
    <w:rsid w:val="00107238"/>
    <w:rsid w:val="00107797"/>
    <w:rsid w:val="00107F23"/>
    <w:rsid w:val="001124C4"/>
    <w:rsid w:val="00113FBD"/>
    <w:rsid w:val="00116BF1"/>
    <w:rsid w:val="00116CD6"/>
    <w:rsid w:val="00116ED1"/>
    <w:rsid w:val="001170E8"/>
    <w:rsid w:val="00117935"/>
    <w:rsid w:val="001209F2"/>
    <w:rsid w:val="00120E45"/>
    <w:rsid w:val="00122895"/>
    <w:rsid w:val="0012400D"/>
    <w:rsid w:val="001254BA"/>
    <w:rsid w:val="00125AB3"/>
    <w:rsid w:val="0013092D"/>
    <w:rsid w:val="00131AF3"/>
    <w:rsid w:val="00131FD9"/>
    <w:rsid w:val="001324E3"/>
    <w:rsid w:val="00134081"/>
    <w:rsid w:val="00136E7F"/>
    <w:rsid w:val="0013748B"/>
    <w:rsid w:val="00137B17"/>
    <w:rsid w:val="00140D6E"/>
    <w:rsid w:val="001453B6"/>
    <w:rsid w:val="0014543F"/>
    <w:rsid w:val="00146105"/>
    <w:rsid w:val="001478A2"/>
    <w:rsid w:val="00147C07"/>
    <w:rsid w:val="00147E68"/>
    <w:rsid w:val="00150D64"/>
    <w:rsid w:val="001516A3"/>
    <w:rsid w:val="001516EB"/>
    <w:rsid w:val="0015238A"/>
    <w:rsid w:val="001526FE"/>
    <w:rsid w:val="00152DA4"/>
    <w:rsid w:val="00153264"/>
    <w:rsid w:val="0015351A"/>
    <w:rsid w:val="001536E5"/>
    <w:rsid w:val="0015373A"/>
    <w:rsid w:val="001542CE"/>
    <w:rsid w:val="001571DB"/>
    <w:rsid w:val="0016055F"/>
    <w:rsid w:val="00160699"/>
    <w:rsid w:val="00160872"/>
    <w:rsid w:val="00161587"/>
    <w:rsid w:val="001624E7"/>
    <w:rsid w:val="001629A1"/>
    <w:rsid w:val="0016319A"/>
    <w:rsid w:val="001634F1"/>
    <w:rsid w:val="001655C6"/>
    <w:rsid w:val="00166067"/>
    <w:rsid w:val="001675AA"/>
    <w:rsid w:val="00170869"/>
    <w:rsid w:val="0017171D"/>
    <w:rsid w:val="00171A07"/>
    <w:rsid w:val="00171FB0"/>
    <w:rsid w:val="00172F1D"/>
    <w:rsid w:val="001731BF"/>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86C99"/>
    <w:rsid w:val="00190183"/>
    <w:rsid w:val="00191B5E"/>
    <w:rsid w:val="0019200C"/>
    <w:rsid w:val="00194241"/>
    <w:rsid w:val="0019427F"/>
    <w:rsid w:val="0019583D"/>
    <w:rsid w:val="00195C21"/>
    <w:rsid w:val="00195E95"/>
    <w:rsid w:val="00196D94"/>
    <w:rsid w:val="001A11CA"/>
    <w:rsid w:val="001A3C00"/>
    <w:rsid w:val="001A4A2F"/>
    <w:rsid w:val="001A4A35"/>
    <w:rsid w:val="001A4B55"/>
    <w:rsid w:val="001A5C27"/>
    <w:rsid w:val="001A635F"/>
    <w:rsid w:val="001A6941"/>
    <w:rsid w:val="001B178B"/>
    <w:rsid w:val="001B2327"/>
    <w:rsid w:val="001B2467"/>
    <w:rsid w:val="001B24C0"/>
    <w:rsid w:val="001B303F"/>
    <w:rsid w:val="001B3610"/>
    <w:rsid w:val="001B3772"/>
    <w:rsid w:val="001B4C93"/>
    <w:rsid w:val="001B4DBE"/>
    <w:rsid w:val="001B5D33"/>
    <w:rsid w:val="001B6424"/>
    <w:rsid w:val="001B6BBE"/>
    <w:rsid w:val="001B71E4"/>
    <w:rsid w:val="001B7DB4"/>
    <w:rsid w:val="001C0603"/>
    <w:rsid w:val="001C1638"/>
    <w:rsid w:val="001C1CCA"/>
    <w:rsid w:val="001C4359"/>
    <w:rsid w:val="001C5EC1"/>
    <w:rsid w:val="001C6BAA"/>
    <w:rsid w:val="001C70EB"/>
    <w:rsid w:val="001C75B5"/>
    <w:rsid w:val="001C7EF2"/>
    <w:rsid w:val="001D02ED"/>
    <w:rsid w:val="001D0B07"/>
    <w:rsid w:val="001D0E6C"/>
    <w:rsid w:val="001D0E81"/>
    <w:rsid w:val="001D1166"/>
    <w:rsid w:val="001D22F2"/>
    <w:rsid w:val="001D2BB0"/>
    <w:rsid w:val="001D3635"/>
    <w:rsid w:val="001D5226"/>
    <w:rsid w:val="001D5CC0"/>
    <w:rsid w:val="001D5D12"/>
    <w:rsid w:val="001D63B2"/>
    <w:rsid w:val="001D78C6"/>
    <w:rsid w:val="001D7DBE"/>
    <w:rsid w:val="001E3D13"/>
    <w:rsid w:val="001E3DD9"/>
    <w:rsid w:val="001E4000"/>
    <w:rsid w:val="001E4187"/>
    <w:rsid w:val="001E4342"/>
    <w:rsid w:val="001E4B12"/>
    <w:rsid w:val="001E4CF7"/>
    <w:rsid w:val="001E537B"/>
    <w:rsid w:val="001E5D7A"/>
    <w:rsid w:val="001E6025"/>
    <w:rsid w:val="001E6258"/>
    <w:rsid w:val="001E71BF"/>
    <w:rsid w:val="001F0357"/>
    <w:rsid w:val="001F066B"/>
    <w:rsid w:val="001F0CF6"/>
    <w:rsid w:val="001F2115"/>
    <w:rsid w:val="001F35AF"/>
    <w:rsid w:val="001F39DC"/>
    <w:rsid w:val="001F4F5C"/>
    <w:rsid w:val="001F51BB"/>
    <w:rsid w:val="001F69C9"/>
    <w:rsid w:val="001F7147"/>
    <w:rsid w:val="001F7BF7"/>
    <w:rsid w:val="001F7FF7"/>
    <w:rsid w:val="00200443"/>
    <w:rsid w:val="00202121"/>
    <w:rsid w:val="002024A5"/>
    <w:rsid w:val="00203902"/>
    <w:rsid w:val="00203D84"/>
    <w:rsid w:val="002050A6"/>
    <w:rsid w:val="00205BEE"/>
    <w:rsid w:val="00207252"/>
    <w:rsid w:val="0020744A"/>
    <w:rsid w:val="00207E1E"/>
    <w:rsid w:val="0021215D"/>
    <w:rsid w:val="00213D8E"/>
    <w:rsid w:val="0021489C"/>
    <w:rsid w:val="00214A8D"/>
    <w:rsid w:val="00214E82"/>
    <w:rsid w:val="00214EEF"/>
    <w:rsid w:val="00215182"/>
    <w:rsid w:val="00215E35"/>
    <w:rsid w:val="002165B2"/>
    <w:rsid w:val="002174E9"/>
    <w:rsid w:val="00220DC4"/>
    <w:rsid w:val="00220DCD"/>
    <w:rsid w:val="00223DC3"/>
    <w:rsid w:val="0022556D"/>
    <w:rsid w:val="00225F10"/>
    <w:rsid w:val="002272C7"/>
    <w:rsid w:val="00230E6F"/>
    <w:rsid w:val="00231C51"/>
    <w:rsid w:val="00231F3C"/>
    <w:rsid w:val="0023454A"/>
    <w:rsid w:val="00235BBB"/>
    <w:rsid w:val="0023632C"/>
    <w:rsid w:val="00236C0C"/>
    <w:rsid w:val="002402B6"/>
    <w:rsid w:val="002426E3"/>
    <w:rsid w:val="0024377E"/>
    <w:rsid w:val="002440F0"/>
    <w:rsid w:val="00245277"/>
    <w:rsid w:val="00246560"/>
    <w:rsid w:val="00246AA7"/>
    <w:rsid w:val="0024716F"/>
    <w:rsid w:val="002474D0"/>
    <w:rsid w:val="0025117B"/>
    <w:rsid w:val="00253373"/>
    <w:rsid w:val="00253811"/>
    <w:rsid w:val="00254482"/>
    <w:rsid w:val="002545FD"/>
    <w:rsid w:val="002551F1"/>
    <w:rsid w:val="00255ECA"/>
    <w:rsid w:val="00257AB9"/>
    <w:rsid w:val="00257C14"/>
    <w:rsid w:val="00261BC8"/>
    <w:rsid w:val="00265341"/>
    <w:rsid w:val="00267073"/>
    <w:rsid w:val="00270440"/>
    <w:rsid w:val="00270C25"/>
    <w:rsid w:val="00270C4D"/>
    <w:rsid w:val="00270D8F"/>
    <w:rsid w:val="00271B75"/>
    <w:rsid w:val="00271D75"/>
    <w:rsid w:val="00272C03"/>
    <w:rsid w:val="0027318B"/>
    <w:rsid w:val="002733F5"/>
    <w:rsid w:val="00274D63"/>
    <w:rsid w:val="00275E66"/>
    <w:rsid w:val="00276610"/>
    <w:rsid w:val="0028034C"/>
    <w:rsid w:val="002824AA"/>
    <w:rsid w:val="00285C3A"/>
    <w:rsid w:val="002867D5"/>
    <w:rsid w:val="002867D7"/>
    <w:rsid w:val="0028692C"/>
    <w:rsid w:val="00286DD5"/>
    <w:rsid w:val="00287442"/>
    <w:rsid w:val="00287637"/>
    <w:rsid w:val="002879D3"/>
    <w:rsid w:val="0029003A"/>
    <w:rsid w:val="00291D15"/>
    <w:rsid w:val="002947E6"/>
    <w:rsid w:val="00295159"/>
    <w:rsid w:val="00295F1A"/>
    <w:rsid w:val="00296039"/>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A0A"/>
    <w:rsid w:val="002B4CAA"/>
    <w:rsid w:val="002B502C"/>
    <w:rsid w:val="002B507F"/>
    <w:rsid w:val="002C0450"/>
    <w:rsid w:val="002C3826"/>
    <w:rsid w:val="002C3B9A"/>
    <w:rsid w:val="002C4500"/>
    <w:rsid w:val="002C45C9"/>
    <w:rsid w:val="002C4A55"/>
    <w:rsid w:val="002C5CBF"/>
    <w:rsid w:val="002C6986"/>
    <w:rsid w:val="002C6EE0"/>
    <w:rsid w:val="002C7B5A"/>
    <w:rsid w:val="002D0585"/>
    <w:rsid w:val="002D113D"/>
    <w:rsid w:val="002D23CD"/>
    <w:rsid w:val="002D2D46"/>
    <w:rsid w:val="002D31C5"/>
    <w:rsid w:val="002D37C9"/>
    <w:rsid w:val="002D4198"/>
    <w:rsid w:val="002D6043"/>
    <w:rsid w:val="002D6A5F"/>
    <w:rsid w:val="002D7B92"/>
    <w:rsid w:val="002E0580"/>
    <w:rsid w:val="002E23F9"/>
    <w:rsid w:val="002E43D0"/>
    <w:rsid w:val="002E5295"/>
    <w:rsid w:val="002E569D"/>
    <w:rsid w:val="002E571E"/>
    <w:rsid w:val="002E6610"/>
    <w:rsid w:val="002E6A62"/>
    <w:rsid w:val="002F05AF"/>
    <w:rsid w:val="002F099F"/>
    <w:rsid w:val="002F13DA"/>
    <w:rsid w:val="002F1ADE"/>
    <w:rsid w:val="002F1EC3"/>
    <w:rsid w:val="002F3E17"/>
    <w:rsid w:val="002F445D"/>
    <w:rsid w:val="002F537E"/>
    <w:rsid w:val="002F57DE"/>
    <w:rsid w:val="002F72F8"/>
    <w:rsid w:val="0030018F"/>
    <w:rsid w:val="0030051B"/>
    <w:rsid w:val="00301FFB"/>
    <w:rsid w:val="00302B51"/>
    <w:rsid w:val="003031C2"/>
    <w:rsid w:val="003034CD"/>
    <w:rsid w:val="00303540"/>
    <w:rsid w:val="00303D4A"/>
    <w:rsid w:val="00304C4E"/>
    <w:rsid w:val="00305222"/>
    <w:rsid w:val="00306037"/>
    <w:rsid w:val="00310910"/>
    <w:rsid w:val="00310AD8"/>
    <w:rsid w:val="00311782"/>
    <w:rsid w:val="00312D1D"/>
    <w:rsid w:val="00312D64"/>
    <w:rsid w:val="00314D90"/>
    <w:rsid w:val="00315908"/>
    <w:rsid w:val="00315DE4"/>
    <w:rsid w:val="00317613"/>
    <w:rsid w:val="0032033A"/>
    <w:rsid w:val="0032098D"/>
    <w:rsid w:val="0032101C"/>
    <w:rsid w:val="00321315"/>
    <w:rsid w:val="00321431"/>
    <w:rsid w:val="00321A0E"/>
    <w:rsid w:val="00321A98"/>
    <w:rsid w:val="00321E33"/>
    <w:rsid w:val="0032215F"/>
    <w:rsid w:val="00323EDF"/>
    <w:rsid w:val="003247D4"/>
    <w:rsid w:val="00325FF6"/>
    <w:rsid w:val="00326304"/>
    <w:rsid w:val="00326888"/>
    <w:rsid w:val="00326ABE"/>
    <w:rsid w:val="003270D8"/>
    <w:rsid w:val="00327240"/>
    <w:rsid w:val="00330030"/>
    <w:rsid w:val="003302C1"/>
    <w:rsid w:val="00332046"/>
    <w:rsid w:val="00332281"/>
    <w:rsid w:val="00332941"/>
    <w:rsid w:val="00333A40"/>
    <w:rsid w:val="00333D8F"/>
    <w:rsid w:val="00334761"/>
    <w:rsid w:val="00335104"/>
    <w:rsid w:val="00337144"/>
    <w:rsid w:val="00337277"/>
    <w:rsid w:val="003401CC"/>
    <w:rsid w:val="00340669"/>
    <w:rsid w:val="00341E63"/>
    <w:rsid w:val="00344B98"/>
    <w:rsid w:val="003458DD"/>
    <w:rsid w:val="00346436"/>
    <w:rsid w:val="003466C3"/>
    <w:rsid w:val="0034677E"/>
    <w:rsid w:val="00347909"/>
    <w:rsid w:val="003526DD"/>
    <w:rsid w:val="00352A2E"/>
    <w:rsid w:val="00354166"/>
    <w:rsid w:val="00354221"/>
    <w:rsid w:val="00354866"/>
    <w:rsid w:val="00360D65"/>
    <w:rsid w:val="00362C8F"/>
    <w:rsid w:val="00363811"/>
    <w:rsid w:val="00363EFE"/>
    <w:rsid w:val="00364594"/>
    <w:rsid w:val="003704A7"/>
    <w:rsid w:val="00370E8A"/>
    <w:rsid w:val="00371433"/>
    <w:rsid w:val="0037157C"/>
    <w:rsid w:val="003715C3"/>
    <w:rsid w:val="003727C5"/>
    <w:rsid w:val="003730C9"/>
    <w:rsid w:val="003732CB"/>
    <w:rsid w:val="00376D2F"/>
    <w:rsid w:val="00376F47"/>
    <w:rsid w:val="00377180"/>
    <w:rsid w:val="00377E3F"/>
    <w:rsid w:val="00377FDC"/>
    <w:rsid w:val="00380878"/>
    <w:rsid w:val="0038116B"/>
    <w:rsid w:val="00384D63"/>
    <w:rsid w:val="0038510F"/>
    <w:rsid w:val="00390B45"/>
    <w:rsid w:val="00390BD9"/>
    <w:rsid w:val="00390ED0"/>
    <w:rsid w:val="0039471D"/>
    <w:rsid w:val="003950B6"/>
    <w:rsid w:val="003961EF"/>
    <w:rsid w:val="00396276"/>
    <w:rsid w:val="003A12C9"/>
    <w:rsid w:val="003A12E8"/>
    <w:rsid w:val="003A14C9"/>
    <w:rsid w:val="003A18F3"/>
    <w:rsid w:val="003A34E8"/>
    <w:rsid w:val="003A3A9B"/>
    <w:rsid w:val="003A3B6F"/>
    <w:rsid w:val="003A3FBF"/>
    <w:rsid w:val="003A4461"/>
    <w:rsid w:val="003A495A"/>
    <w:rsid w:val="003A5608"/>
    <w:rsid w:val="003A5691"/>
    <w:rsid w:val="003A6AC0"/>
    <w:rsid w:val="003A6CAB"/>
    <w:rsid w:val="003A6EF3"/>
    <w:rsid w:val="003A74EE"/>
    <w:rsid w:val="003B119D"/>
    <w:rsid w:val="003B1274"/>
    <w:rsid w:val="003B15AE"/>
    <w:rsid w:val="003B176F"/>
    <w:rsid w:val="003B2FD7"/>
    <w:rsid w:val="003B436D"/>
    <w:rsid w:val="003B5C5B"/>
    <w:rsid w:val="003B6212"/>
    <w:rsid w:val="003B67D3"/>
    <w:rsid w:val="003B67E7"/>
    <w:rsid w:val="003B724F"/>
    <w:rsid w:val="003C06EA"/>
    <w:rsid w:val="003C1225"/>
    <w:rsid w:val="003C15A3"/>
    <w:rsid w:val="003C16A6"/>
    <w:rsid w:val="003C2A9C"/>
    <w:rsid w:val="003C306B"/>
    <w:rsid w:val="003C331D"/>
    <w:rsid w:val="003C34E6"/>
    <w:rsid w:val="003C3706"/>
    <w:rsid w:val="003C463D"/>
    <w:rsid w:val="003C55C2"/>
    <w:rsid w:val="003C55EF"/>
    <w:rsid w:val="003D15A2"/>
    <w:rsid w:val="003D21B2"/>
    <w:rsid w:val="003D2BF0"/>
    <w:rsid w:val="003D301B"/>
    <w:rsid w:val="003D350C"/>
    <w:rsid w:val="003D579B"/>
    <w:rsid w:val="003D6C43"/>
    <w:rsid w:val="003D76CD"/>
    <w:rsid w:val="003E101E"/>
    <w:rsid w:val="003E23EB"/>
    <w:rsid w:val="003E2443"/>
    <w:rsid w:val="003E2E0E"/>
    <w:rsid w:val="003E30AB"/>
    <w:rsid w:val="003E3115"/>
    <w:rsid w:val="003E379E"/>
    <w:rsid w:val="003E5996"/>
    <w:rsid w:val="003F1824"/>
    <w:rsid w:val="003F1834"/>
    <w:rsid w:val="003F2228"/>
    <w:rsid w:val="003F31FA"/>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859"/>
    <w:rsid w:val="00413C28"/>
    <w:rsid w:val="0041423C"/>
    <w:rsid w:val="00414AF2"/>
    <w:rsid w:val="0041532F"/>
    <w:rsid w:val="0041536C"/>
    <w:rsid w:val="00415CD4"/>
    <w:rsid w:val="00417127"/>
    <w:rsid w:val="00417FA6"/>
    <w:rsid w:val="00420094"/>
    <w:rsid w:val="004222EC"/>
    <w:rsid w:val="00424DED"/>
    <w:rsid w:val="00425CC5"/>
    <w:rsid w:val="00427926"/>
    <w:rsid w:val="0042793B"/>
    <w:rsid w:val="00430456"/>
    <w:rsid w:val="0043107D"/>
    <w:rsid w:val="00431989"/>
    <w:rsid w:val="00433D4D"/>
    <w:rsid w:val="00436458"/>
    <w:rsid w:val="0043700B"/>
    <w:rsid w:val="00437C82"/>
    <w:rsid w:val="00441A34"/>
    <w:rsid w:val="004456B6"/>
    <w:rsid w:val="004474D8"/>
    <w:rsid w:val="00447AF9"/>
    <w:rsid w:val="00451C59"/>
    <w:rsid w:val="00451E2F"/>
    <w:rsid w:val="0045315D"/>
    <w:rsid w:val="004543BD"/>
    <w:rsid w:val="00454730"/>
    <w:rsid w:val="00455AD1"/>
    <w:rsid w:val="00456029"/>
    <w:rsid w:val="004560C1"/>
    <w:rsid w:val="004563FA"/>
    <w:rsid w:val="004567ED"/>
    <w:rsid w:val="00457800"/>
    <w:rsid w:val="00457B4E"/>
    <w:rsid w:val="00457BE2"/>
    <w:rsid w:val="00457D01"/>
    <w:rsid w:val="00460AA8"/>
    <w:rsid w:val="00460AC8"/>
    <w:rsid w:val="004630BD"/>
    <w:rsid w:val="004642FE"/>
    <w:rsid w:val="00464302"/>
    <w:rsid w:val="0046433B"/>
    <w:rsid w:val="00464645"/>
    <w:rsid w:val="00470ADC"/>
    <w:rsid w:val="00473C8F"/>
    <w:rsid w:val="004743A0"/>
    <w:rsid w:val="0047575E"/>
    <w:rsid w:val="00475B5D"/>
    <w:rsid w:val="004761D6"/>
    <w:rsid w:val="0048008F"/>
    <w:rsid w:val="00481602"/>
    <w:rsid w:val="00482275"/>
    <w:rsid w:val="004851DE"/>
    <w:rsid w:val="00485DB8"/>
    <w:rsid w:val="00486022"/>
    <w:rsid w:val="00487171"/>
    <w:rsid w:val="00487461"/>
    <w:rsid w:val="004876E8"/>
    <w:rsid w:val="00487DDB"/>
    <w:rsid w:val="00487E6A"/>
    <w:rsid w:val="00487F95"/>
    <w:rsid w:val="00491517"/>
    <w:rsid w:val="004920D3"/>
    <w:rsid w:val="004926C9"/>
    <w:rsid w:val="00493B9E"/>
    <w:rsid w:val="00494E36"/>
    <w:rsid w:val="0049607B"/>
    <w:rsid w:val="004962EF"/>
    <w:rsid w:val="00496CDA"/>
    <w:rsid w:val="004972CB"/>
    <w:rsid w:val="004A00AE"/>
    <w:rsid w:val="004A01FE"/>
    <w:rsid w:val="004A1081"/>
    <w:rsid w:val="004A282B"/>
    <w:rsid w:val="004A2EAD"/>
    <w:rsid w:val="004A4582"/>
    <w:rsid w:val="004A4E12"/>
    <w:rsid w:val="004A533F"/>
    <w:rsid w:val="004A58D7"/>
    <w:rsid w:val="004A6120"/>
    <w:rsid w:val="004A682A"/>
    <w:rsid w:val="004B00E1"/>
    <w:rsid w:val="004B02E1"/>
    <w:rsid w:val="004B0B0B"/>
    <w:rsid w:val="004B0D6B"/>
    <w:rsid w:val="004B1581"/>
    <w:rsid w:val="004B3D68"/>
    <w:rsid w:val="004B6C28"/>
    <w:rsid w:val="004B7E04"/>
    <w:rsid w:val="004C013F"/>
    <w:rsid w:val="004C0B0C"/>
    <w:rsid w:val="004C0B3E"/>
    <w:rsid w:val="004C12A1"/>
    <w:rsid w:val="004C14CB"/>
    <w:rsid w:val="004C1A18"/>
    <w:rsid w:val="004C4218"/>
    <w:rsid w:val="004C4D73"/>
    <w:rsid w:val="004C505F"/>
    <w:rsid w:val="004C674D"/>
    <w:rsid w:val="004C6BB5"/>
    <w:rsid w:val="004D0372"/>
    <w:rsid w:val="004D0AB8"/>
    <w:rsid w:val="004D191C"/>
    <w:rsid w:val="004D224F"/>
    <w:rsid w:val="004D2461"/>
    <w:rsid w:val="004D31C1"/>
    <w:rsid w:val="004D36BB"/>
    <w:rsid w:val="004D635C"/>
    <w:rsid w:val="004D67EC"/>
    <w:rsid w:val="004D764F"/>
    <w:rsid w:val="004E15C1"/>
    <w:rsid w:val="004E1A0B"/>
    <w:rsid w:val="004E2164"/>
    <w:rsid w:val="004E221F"/>
    <w:rsid w:val="004E3BC0"/>
    <w:rsid w:val="004E6B5F"/>
    <w:rsid w:val="004E6B71"/>
    <w:rsid w:val="004F0EDB"/>
    <w:rsid w:val="004F104B"/>
    <w:rsid w:val="004F1106"/>
    <w:rsid w:val="004F3944"/>
    <w:rsid w:val="004F3D7D"/>
    <w:rsid w:val="004F3FF2"/>
    <w:rsid w:val="004F4951"/>
    <w:rsid w:val="004F5015"/>
    <w:rsid w:val="004F6578"/>
    <w:rsid w:val="004F6DEA"/>
    <w:rsid w:val="004F72BA"/>
    <w:rsid w:val="004F7A91"/>
    <w:rsid w:val="004F7C9E"/>
    <w:rsid w:val="00500D76"/>
    <w:rsid w:val="005024D6"/>
    <w:rsid w:val="0050283E"/>
    <w:rsid w:val="00503B0F"/>
    <w:rsid w:val="00503B86"/>
    <w:rsid w:val="00505668"/>
    <w:rsid w:val="00506426"/>
    <w:rsid w:val="00506FC8"/>
    <w:rsid w:val="005074E6"/>
    <w:rsid w:val="0050773B"/>
    <w:rsid w:val="00507D9B"/>
    <w:rsid w:val="00507F13"/>
    <w:rsid w:val="0051022E"/>
    <w:rsid w:val="00510722"/>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61A"/>
    <w:rsid w:val="00520306"/>
    <w:rsid w:val="00522BA0"/>
    <w:rsid w:val="005234FA"/>
    <w:rsid w:val="00524B9B"/>
    <w:rsid w:val="0052510D"/>
    <w:rsid w:val="005255D3"/>
    <w:rsid w:val="005262E6"/>
    <w:rsid w:val="005268A8"/>
    <w:rsid w:val="005274D2"/>
    <w:rsid w:val="0053070A"/>
    <w:rsid w:val="00530CEE"/>
    <w:rsid w:val="00530E0E"/>
    <w:rsid w:val="00530FA1"/>
    <w:rsid w:val="005316EF"/>
    <w:rsid w:val="00531F70"/>
    <w:rsid w:val="00532575"/>
    <w:rsid w:val="005326E0"/>
    <w:rsid w:val="00532E44"/>
    <w:rsid w:val="00533CE6"/>
    <w:rsid w:val="00534295"/>
    <w:rsid w:val="005362A9"/>
    <w:rsid w:val="005378EA"/>
    <w:rsid w:val="005400BA"/>
    <w:rsid w:val="00541CA1"/>
    <w:rsid w:val="00541D3B"/>
    <w:rsid w:val="00542625"/>
    <w:rsid w:val="00542B5D"/>
    <w:rsid w:val="00543064"/>
    <w:rsid w:val="005448D0"/>
    <w:rsid w:val="0054660D"/>
    <w:rsid w:val="005470CB"/>
    <w:rsid w:val="00547993"/>
    <w:rsid w:val="005522D6"/>
    <w:rsid w:val="0055264C"/>
    <w:rsid w:val="005530D7"/>
    <w:rsid w:val="0055334C"/>
    <w:rsid w:val="0055401F"/>
    <w:rsid w:val="0055467C"/>
    <w:rsid w:val="00554825"/>
    <w:rsid w:val="0055485E"/>
    <w:rsid w:val="00554D8B"/>
    <w:rsid w:val="005559AE"/>
    <w:rsid w:val="00555F7B"/>
    <w:rsid w:val="005563F9"/>
    <w:rsid w:val="00556E60"/>
    <w:rsid w:val="005571C0"/>
    <w:rsid w:val="005610E3"/>
    <w:rsid w:val="00561ADC"/>
    <w:rsid w:val="00561BE9"/>
    <w:rsid w:val="0056287C"/>
    <w:rsid w:val="00563F03"/>
    <w:rsid w:val="00564D28"/>
    <w:rsid w:val="00566B9E"/>
    <w:rsid w:val="005670B0"/>
    <w:rsid w:val="005673A7"/>
    <w:rsid w:val="00567521"/>
    <w:rsid w:val="00567C4D"/>
    <w:rsid w:val="00567DD1"/>
    <w:rsid w:val="00567F48"/>
    <w:rsid w:val="0057099B"/>
    <w:rsid w:val="00571DDC"/>
    <w:rsid w:val="005734B9"/>
    <w:rsid w:val="00573D1C"/>
    <w:rsid w:val="00574393"/>
    <w:rsid w:val="00574EE2"/>
    <w:rsid w:val="00574FEC"/>
    <w:rsid w:val="005751C4"/>
    <w:rsid w:val="00575B02"/>
    <w:rsid w:val="00577A9A"/>
    <w:rsid w:val="00580B03"/>
    <w:rsid w:val="00580BFD"/>
    <w:rsid w:val="00580EEF"/>
    <w:rsid w:val="005810BE"/>
    <w:rsid w:val="0058136D"/>
    <w:rsid w:val="00581518"/>
    <w:rsid w:val="00581D75"/>
    <w:rsid w:val="00582787"/>
    <w:rsid w:val="00583300"/>
    <w:rsid w:val="00583B25"/>
    <w:rsid w:val="00583F77"/>
    <w:rsid w:val="005853F6"/>
    <w:rsid w:val="005854C3"/>
    <w:rsid w:val="005858E7"/>
    <w:rsid w:val="00585C65"/>
    <w:rsid w:val="005876AA"/>
    <w:rsid w:val="005918B5"/>
    <w:rsid w:val="005925E3"/>
    <w:rsid w:val="00592B2C"/>
    <w:rsid w:val="00592E06"/>
    <w:rsid w:val="005954D0"/>
    <w:rsid w:val="00595DE9"/>
    <w:rsid w:val="005963D5"/>
    <w:rsid w:val="005A12F7"/>
    <w:rsid w:val="005A488E"/>
    <w:rsid w:val="005A5732"/>
    <w:rsid w:val="005A6080"/>
    <w:rsid w:val="005A665D"/>
    <w:rsid w:val="005A729F"/>
    <w:rsid w:val="005A78B6"/>
    <w:rsid w:val="005A7AA2"/>
    <w:rsid w:val="005A7AC8"/>
    <w:rsid w:val="005A7D80"/>
    <w:rsid w:val="005B11D9"/>
    <w:rsid w:val="005B16EF"/>
    <w:rsid w:val="005B2F30"/>
    <w:rsid w:val="005B3B25"/>
    <w:rsid w:val="005B4305"/>
    <w:rsid w:val="005B63EA"/>
    <w:rsid w:val="005B6E67"/>
    <w:rsid w:val="005B6F90"/>
    <w:rsid w:val="005B75EA"/>
    <w:rsid w:val="005B7ACA"/>
    <w:rsid w:val="005C04E8"/>
    <w:rsid w:val="005C09F8"/>
    <w:rsid w:val="005C22E8"/>
    <w:rsid w:val="005C2305"/>
    <w:rsid w:val="005C2EF6"/>
    <w:rsid w:val="005C3280"/>
    <w:rsid w:val="005C3B2D"/>
    <w:rsid w:val="005C4D01"/>
    <w:rsid w:val="005C50CF"/>
    <w:rsid w:val="005C5B17"/>
    <w:rsid w:val="005C6740"/>
    <w:rsid w:val="005D2C69"/>
    <w:rsid w:val="005D4331"/>
    <w:rsid w:val="005D711C"/>
    <w:rsid w:val="005E1CD6"/>
    <w:rsid w:val="005E31AC"/>
    <w:rsid w:val="005E6098"/>
    <w:rsid w:val="005E6804"/>
    <w:rsid w:val="005E7E61"/>
    <w:rsid w:val="005F06B4"/>
    <w:rsid w:val="005F155E"/>
    <w:rsid w:val="005F1C27"/>
    <w:rsid w:val="005F4000"/>
    <w:rsid w:val="005F4888"/>
    <w:rsid w:val="005F4D20"/>
    <w:rsid w:val="005F5390"/>
    <w:rsid w:val="005F55D2"/>
    <w:rsid w:val="005F6546"/>
    <w:rsid w:val="005F77E4"/>
    <w:rsid w:val="006018FB"/>
    <w:rsid w:val="00606648"/>
    <w:rsid w:val="00606693"/>
    <w:rsid w:val="00606989"/>
    <w:rsid w:val="00610BA9"/>
    <w:rsid w:val="006114C7"/>
    <w:rsid w:val="00611634"/>
    <w:rsid w:val="00611913"/>
    <w:rsid w:val="00611BC9"/>
    <w:rsid w:val="00612F4C"/>
    <w:rsid w:val="00613266"/>
    <w:rsid w:val="0061372E"/>
    <w:rsid w:val="00613825"/>
    <w:rsid w:val="00614646"/>
    <w:rsid w:val="00614E79"/>
    <w:rsid w:val="006159C4"/>
    <w:rsid w:val="00617CD7"/>
    <w:rsid w:val="00617EEA"/>
    <w:rsid w:val="00617FE0"/>
    <w:rsid w:val="00622EC6"/>
    <w:rsid w:val="00623DBF"/>
    <w:rsid w:val="00624C7F"/>
    <w:rsid w:val="006265AA"/>
    <w:rsid w:val="00626A04"/>
    <w:rsid w:val="00627E6B"/>
    <w:rsid w:val="00630936"/>
    <w:rsid w:val="006318F0"/>
    <w:rsid w:val="00631D7F"/>
    <w:rsid w:val="006326A6"/>
    <w:rsid w:val="00632A53"/>
    <w:rsid w:val="006336AD"/>
    <w:rsid w:val="00633A2B"/>
    <w:rsid w:val="00634537"/>
    <w:rsid w:val="00634D8A"/>
    <w:rsid w:val="00636C09"/>
    <w:rsid w:val="0063727E"/>
    <w:rsid w:val="006408DE"/>
    <w:rsid w:val="00641325"/>
    <w:rsid w:val="006425AF"/>
    <w:rsid w:val="00642693"/>
    <w:rsid w:val="00642901"/>
    <w:rsid w:val="00642BC1"/>
    <w:rsid w:val="00644E22"/>
    <w:rsid w:val="006461D4"/>
    <w:rsid w:val="0064644C"/>
    <w:rsid w:val="00646F9C"/>
    <w:rsid w:val="00647F83"/>
    <w:rsid w:val="006511EA"/>
    <w:rsid w:val="006516D0"/>
    <w:rsid w:val="00651BAD"/>
    <w:rsid w:val="00653C12"/>
    <w:rsid w:val="00653D17"/>
    <w:rsid w:val="0065411E"/>
    <w:rsid w:val="00654DDA"/>
    <w:rsid w:val="006553EC"/>
    <w:rsid w:val="00662C4D"/>
    <w:rsid w:val="006635FF"/>
    <w:rsid w:val="0066378F"/>
    <w:rsid w:val="00663ABF"/>
    <w:rsid w:val="00663F60"/>
    <w:rsid w:val="0066450E"/>
    <w:rsid w:val="0066747D"/>
    <w:rsid w:val="00667B6F"/>
    <w:rsid w:val="00671045"/>
    <w:rsid w:val="006711AE"/>
    <w:rsid w:val="00671DAF"/>
    <w:rsid w:val="00672656"/>
    <w:rsid w:val="00674485"/>
    <w:rsid w:val="0067450F"/>
    <w:rsid w:val="006750EF"/>
    <w:rsid w:val="006800E9"/>
    <w:rsid w:val="00682665"/>
    <w:rsid w:val="00683B85"/>
    <w:rsid w:val="00683C7A"/>
    <w:rsid w:val="0068516A"/>
    <w:rsid w:val="0068631C"/>
    <w:rsid w:val="0068792D"/>
    <w:rsid w:val="006901C0"/>
    <w:rsid w:val="00691953"/>
    <w:rsid w:val="00691A1D"/>
    <w:rsid w:val="00691EBC"/>
    <w:rsid w:val="00692F09"/>
    <w:rsid w:val="00695EF0"/>
    <w:rsid w:val="006A0F73"/>
    <w:rsid w:val="006A14BE"/>
    <w:rsid w:val="006A38B6"/>
    <w:rsid w:val="006A42D4"/>
    <w:rsid w:val="006A4C5B"/>
    <w:rsid w:val="006A5A6E"/>
    <w:rsid w:val="006A5B1F"/>
    <w:rsid w:val="006A6627"/>
    <w:rsid w:val="006A674C"/>
    <w:rsid w:val="006A6AEC"/>
    <w:rsid w:val="006A7A59"/>
    <w:rsid w:val="006A7FA7"/>
    <w:rsid w:val="006B08B6"/>
    <w:rsid w:val="006B1261"/>
    <w:rsid w:val="006B1511"/>
    <w:rsid w:val="006B1FBD"/>
    <w:rsid w:val="006B3EBE"/>
    <w:rsid w:val="006B3F85"/>
    <w:rsid w:val="006B4FD3"/>
    <w:rsid w:val="006B6774"/>
    <w:rsid w:val="006B768B"/>
    <w:rsid w:val="006C146C"/>
    <w:rsid w:val="006C324C"/>
    <w:rsid w:val="006C352E"/>
    <w:rsid w:val="006C3895"/>
    <w:rsid w:val="006C3B4D"/>
    <w:rsid w:val="006C4E09"/>
    <w:rsid w:val="006C50C2"/>
    <w:rsid w:val="006C615E"/>
    <w:rsid w:val="006D1E6A"/>
    <w:rsid w:val="006D27C2"/>
    <w:rsid w:val="006D28C2"/>
    <w:rsid w:val="006D4195"/>
    <w:rsid w:val="006D6D1F"/>
    <w:rsid w:val="006E179F"/>
    <w:rsid w:val="006E193F"/>
    <w:rsid w:val="006E2930"/>
    <w:rsid w:val="006E2938"/>
    <w:rsid w:val="006E29C1"/>
    <w:rsid w:val="006E2AD0"/>
    <w:rsid w:val="006E4235"/>
    <w:rsid w:val="006E4560"/>
    <w:rsid w:val="006E7211"/>
    <w:rsid w:val="006E79E3"/>
    <w:rsid w:val="006E7A99"/>
    <w:rsid w:val="006E7AA9"/>
    <w:rsid w:val="006F21A5"/>
    <w:rsid w:val="006F27BF"/>
    <w:rsid w:val="006F3775"/>
    <w:rsid w:val="006F37F8"/>
    <w:rsid w:val="006F6DCE"/>
    <w:rsid w:val="006F7B21"/>
    <w:rsid w:val="00700B2A"/>
    <w:rsid w:val="007011E3"/>
    <w:rsid w:val="00701681"/>
    <w:rsid w:val="0070171F"/>
    <w:rsid w:val="007023FB"/>
    <w:rsid w:val="0070247B"/>
    <w:rsid w:val="00703376"/>
    <w:rsid w:val="007035BE"/>
    <w:rsid w:val="0070381C"/>
    <w:rsid w:val="007048B0"/>
    <w:rsid w:val="007051EB"/>
    <w:rsid w:val="0070532C"/>
    <w:rsid w:val="00705E9B"/>
    <w:rsid w:val="007066F0"/>
    <w:rsid w:val="00706F41"/>
    <w:rsid w:val="00710886"/>
    <w:rsid w:val="00710B55"/>
    <w:rsid w:val="00711DC3"/>
    <w:rsid w:val="007128B8"/>
    <w:rsid w:val="007142DA"/>
    <w:rsid w:val="007154F5"/>
    <w:rsid w:val="007159E8"/>
    <w:rsid w:val="00715E2A"/>
    <w:rsid w:val="007160FC"/>
    <w:rsid w:val="00716191"/>
    <w:rsid w:val="007165D1"/>
    <w:rsid w:val="0071662D"/>
    <w:rsid w:val="00720033"/>
    <w:rsid w:val="0072068A"/>
    <w:rsid w:val="00720ACA"/>
    <w:rsid w:val="00720C10"/>
    <w:rsid w:val="00720CDF"/>
    <w:rsid w:val="0072226C"/>
    <w:rsid w:val="00724594"/>
    <w:rsid w:val="007309F4"/>
    <w:rsid w:val="00731137"/>
    <w:rsid w:val="00731212"/>
    <w:rsid w:val="00731E1A"/>
    <w:rsid w:val="00731EDA"/>
    <w:rsid w:val="007339B6"/>
    <w:rsid w:val="00735461"/>
    <w:rsid w:val="00735B9F"/>
    <w:rsid w:val="00736ADE"/>
    <w:rsid w:val="00744861"/>
    <w:rsid w:val="007478D6"/>
    <w:rsid w:val="00747BB1"/>
    <w:rsid w:val="00750723"/>
    <w:rsid w:val="00751B6B"/>
    <w:rsid w:val="007528C2"/>
    <w:rsid w:val="0075617D"/>
    <w:rsid w:val="00756D27"/>
    <w:rsid w:val="0076199F"/>
    <w:rsid w:val="00762158"/>
    <w:rsid w:val="007630B3"/>
    <w:rsid w:val="00764406"/>
    <w:rsid w:val="00764E5F"/>
    <w:rsid w:val="00765195"/>
    <w:rsid w:val="0076647D"/>
    <w:rsid w:val="0076683F"/>
    <w:rsid w:val="00767A49"/>
    <w:rsid w:val="00767CDE"/>
    <w:rsid w:val="00770052"/>
    <w:rsid w:val="0077065C"/>
    <w:rsid w:val="00770F73"/>
    <w:rsid w:val="00771183"/>
    <w:rsid w:val="0077125D"/>
    <w:rsid w:val="00772A14"/>
    <w:rsid w:val="00772C5B"/>
    <w:rsid w:val="00772EB8"/>
    <w:rsid w:val="00773C6F"/>
    <w:rsid w:val="00774CA4"/>
    <w:rsid w:val="00774FA3"/>
    <w:rsid w:val="00775861"/>
    <w:rsid w:val="00776226"/>
    <w:rsid w:val="0077784E"/>
    <w:rsid w:val="0078090C"/>
    <w:rsid w:val="0078190C"/>
    <w:rsid w:val="00781D2E"/>
    <w:rsid w:val="00781D60"/>
    <w:rsid w:val="00782A6A"/>
    <w:rsid w:val="00782B3C"/>
    <w:rsid w:val="00783429"/>
    <w:rsid w:val="00783772"/>
    <w:rsid w:val="00784765"/>
    <w:rsid w:val="00785F3B"/>
    <w:rsid w:val="00786EFE"/>
    <w:rsid w:val="007873B4"/>
    <w:rsid w:val="007877DB"/>
    <w:rsid w:val="00790D4C"/>
    <w:rsid w:val="00790EDE"/>
    <w:rsid w:val="0079316F"/>
    <w:rsid w:val="00796B6F"/>
    <w:rsid w:val="007A1CCF"/>
    <w:rsid w:val="007A3C9C"/>
    <w:rsid w:val="007A50AA"/>
    <w:rsid w:val="007A62FF"/>
    <w:rsid w:val="007A65D5"/>
    <w:rsid w:val="007A66F7"/>
    <w:rsid w:val="007B14A3"/>
    <w:rsid w:val="007B3BF7"/>
    <w:rsid w:val="007B5FE6"/>
    <w:rsid w:val="007B6BD8"/>
    <w:rsid w:val="007B7145"/>
    <w:rsid w:val="007B718D"/>
    <w:rsid w:val="007C1599"/>
    <w:rsid w:val="007C171A"/>
    <w:rsid w:val="007C1C03"/>
    <w:rsid w:val="007C228C"/>
    <w:rsid w:val="007C29CC"/>
    <w:rsid w:val="007C30B9"/>
    <w:rsid w:val="007C39B5"/>
    <w:rsid w:val="007C3CFC"/>
    <w:rsid w:val="007C5797"/>
    <w:rsid w:val="007C5806"/>
    <w:rsid w:val="007C6026"/>
    <w:rsid w:val="007C61E7"/>
    <w:rsid w:val="007C650D"/>
    <w:rsid w:val="007C68B0"/>
    <w:rsid w:val="007C68B5"/>
    <w:rsid w:val="007D264C"/>
    <w:rsid w:val="007D2ABA"/>
    <w:rsid w:val="007D3AC0"/>
    <w:rsid w:val="007D53F3"/>
    <w:rsid w:val="007D68F6"/>
    <w:rsid w:val="007D6C02"/>
    <w:rsid w:val="007D7A8F"/>
    <w:rsid w:val="007D7BBB"/>
    <w:rsid w:val="007D7DD5"/>
    <w:rsid w:val="007E0175"/>
    <w:rsid w:val="007E1784"/>
    <w:rsid w:val="007E3015"/>
    <w:rsid w:val="007E38AB"/>
    <w:rsid w:val="007E4103"/>
    <w:rsid w:val="007E4F94"/>
    <w:rsid w:val="007E55A5"/>
    <w:rsid w:val="007E7143"/>
    <w:rsid w:val="007F2366"/>
    <w:rsid w:val="007F31AE"/>
    <w:rsid w:val="007F3EDB"/>
    <w:rsid w:val="007F410D"/>
    <w:rsid w:val="007F4920"/>
    <w:rsid w:val="007F6084"/>
    <w:rsid w:val="007F6250"/>
    <w:rsid w:val="007F6B0A"/>
    <w:rsid w:val="007F6F40"/>
    <w:rsid w:val="007F7135"/>
    <w:rsid w:val="00800CF1"/>
    <w:rsid w:val="008018D4"/>
    <w:rsid w:val="00801A45"/>
    <w:rsid w:val="0080294B"/>
    <w:rsid w:val="008040C2"/>
    <w:rsid w:val="0080447B"/>
    <w:rsid w:val="00804DC9"/>
    <w:rsid w:val="00805056"/>
    <w:rsid w:val="00805649"/>
    <w:rsid w:val="0080581F"/>
    <w:rsid w:val="00805AC4"/>
    <w:rsid w:val="0080662B"/>
    <w:rsid w:val="008069E9"/>
    <w:rsid w:val="00806CB9"/>
    <w:rsid w:val="00807374"/>
    <w:rsid w:val="008074EF"/>
    <w:rsid w:val="008105F1"/>
    <w:rsid w:val="0081081A"/>
    <w:rsid w:val="00811992"/>
    <w:rsid w:val="00812F77"/>
    <w:rsid w:val="008139E5"/>
    <w:rsid w:val="008145B2"/>
    <w:rsid w:val="008147D7"/>
    <w:rsid w:val="00815CA2"/>
    <w:rsid w:val="00816D8F"/>
    <w:rsid w:val="00816EB9"/>
    <w:rsid w:val="00820A9B"/>
    <w:rsid w:val="00820C32"/>
    <w:rsid w:val="00821787"/>
    <w:rsid w:val="00822A8C"/>
    <w:rsid w:val="00823608"/>
    <w:rsid w:val="008247C9"/>
    <w:rsid w:val="00824BFE"/>
    <w:rsid w:val="0082512F"/>
    <w:rsid w:val="00825CC2"/>
    <w:rsid w:val="00826162"/>
    <w:rsid w:val="00826E90"/>
    <w:rsid w:val="00827967"/>
    <w:rsid w:val="00827EC1"/>
    <w:rsid w:val="00830583"/>
    <w:rsid w:val="00831047"/>
    <w:rsid w:val="00831340"/>
    <w:rsid w:val="008314EA"/>
    <w:rsid w:val="00832F95"/>
    <w:rsid w:val="00834720"/>
    <w:rsid w:val="00835CD0"/>
    <w:rsid w:val="008361D8"/>
    <w:rsid w:val="00836572"/>
    <w:rsid w:val="00837D65"/>
    <w:rsid w:val="008409D1"/>
    <w:rsid w:val="00841174"/>
    <w:rsid w:val="00841780"/>
    <w:rsid w:val="00843AEA"/>
    <w:rsid w:val="00846852"/>
    <w:rsid w:val="00846ADA"/>
    <w:rsid w:val="00847C74"/>
    <w:rsid w:val="00850AAF"/>
    <w:rsid w:val="0085186A"/>
    <w:rsid w:val="008520B3"/>
    <w:rsid w:val="00853082"/>
    <w:rsid w:val="00853C3C"/>
    <w:rsid w:val="00853EB6"/>
    <w:rsid w:val="00855646"/>
    <w:rsid w:val="00856915"/>
    <w:rsid w:val="00856EAF"/>
    <w:rsid w:val="00861709"/>
    <w:rsid w:val="00861D08"/>
    <w:rsid w:val="00862CD7"/>
    <w:rsid w:val="008631F1"/>
    <w:rsid w:val="0086634E"/>
    <w:rsid w:val="008675B1"/>
    <w:rsid w:val="00870CA4"/>
    <w:rsid w:val="00870EED"/>
    <w:rsid w:val="00873979"/>
    <w:rsid w:val="00873DCB"/>
    <w:rsid w:val="008756EC"/>
    <w:rsid w:val="00875900"/>
    <w:rsid w:val="00875DF8"/>
    <w:rsid w:val="0088138E"/>
    <w:rsid w:val="00881843"/>
    <w:rsid w:val="00881D0A"/>
    <w:rsid w:val="00884125"/>
    <w:rsid w:val="00884D29"/>
    <w:rsid w:val="008855D4"/>
    <w:rsid w:val="00885AD9"/>
    <w:rsid w:val="0088705B"/>
    <w:rsid w:val="00887C7F"/>
    <w:rsid w:val="0089275A"/>
    <w:rsid w:val="00892C23"/>
    <w:rsid w:val="0089426D"/>
    <w:rsid w:val="00894C37"/>
    <w:rsid w:val="008951F1"/>
    <w:rsid w:val="008961A2"/>
    <w:rsid w:val="008A1014"/>
    <w:rsid w:val="008A4217"/>
    <w:rsid w:val="008A4B73"/>
    <w:rsid w:val="008A5FED"/>
    <w:rsid w:val="008B021E"/>
    <w:rsid w:val="008B087F"/>
    <w:rsid w:val="008B120C"/>
    <w:rsid w:val="008B2F1F"/>
    <w:rsid w:val="008B3B38"/>
    <w:rsid w:val="008B50EF"/>
    <w:rsid w:val="008B6803"/>
    <w:rsid w:val="008B6E5E"/>
    <w:rsid w:val="008C1A56"/>
    <w:rsid w:val="008C28E2"/>
    <w:rsid w:val="008C2F1C"/>
    <w:rsid w:val="008C3106"/>
    <w:rsid w:val="008C3979"/>
    <w:rsid w:val="008C4389"/>
    <w:rsid w:val="008C4754"/>
    <w:rsid w:val="008C5A25"/>
    <w:rsid w:val="008C5B46"/>
    <w:rsid w:val="008D062B"/>
    <w:rsid w:val="008D193A"/>
    <w:rsid w:val="008D28CB"/>
    <w:rsid w:val="008D3991"/>
    <w:rsid w:val="008D4045"/>
    <w:rsid w:val="008D41EE"/>
    <w:rsid w:val="008D5BCE"/>
    <w:rsid w:val="008D7030"/>
    <w:rsid w:val="008E20C5"/>
    <w:rsid w:val="008E6236"/>
    <w:rsid w:val="008E733B"/>
    <w:rsid w:val="008E7B24"/>
    <w:rsid w:val="008F0E06"/>
    <w:rsid w:val="008F105E"/>
    <w:rsid w:val="008F190C"/>
    <w:rsid w:val="008F3B5A"/>
    <w:rsid w:val="008F487D"/>
    <w:rsid w:val="008F4ADA"/>
    <w:rsid w:val="008F55B2"/>
    <w:rsid w:val="008F5919"/>
    <w:rsid w:val="008F6F34"/>
    <w:rsid w:val="009001D2"/>
    <w:rsid w:val="0090023D"/>
    <w:rsid w:val="009011BE"/>
    <w:rsid w:val="00901A08"/>
    <w:rsid w:val="00902A59"/>
    <w:rsid w:val="0090301B"/>
    <w:rsid w:val="00904160"/>
    <w:rsid w:val="009059F5"/>
    <w:rsid w:val="00905AE4"/>
    <w:rsid w:val="00905CAA"/>
    <w:rsid w:val="00905CDD"/>
    <w:rsid w:val="009062BC"/>
    <w:rsid w:val="00906945"/>
    <w:rsid w:val="00907895"/>
    <w:rsid w:val="009109D7"/>
    <w:rsid w:val="0091123D"/>
    <w:rsid w:val="00911B77"/>
    <w:rsid w:val="00913C1E"/>
    <w:rsid w:val="00913E51"/>
    <w:rsid w:val="009141B7"/>
    <w:rsid w:val="00915263"/>
    <w:rsid w:val="00915708"/>
    <w:rsid w:val="00916093"/>
    <w:rsid w:val="00916198"/>
    <w:rsid w:val="009163E7"/>
    <w:rsid w:val="009202E2"/>
    <w:rsid w:val="0092036C"/>
    <w:rsid w:val="00920C15"/>
    <w:rsid w:val="0092114D"/>
    <w:rsid w:val="009213D9"/>
    <w:rsid w:val="009221CA"/>
    <w:rsid w:val="00922D40"/>
    <w:rsid w:val="00922EF3"/>
    <w:rsid w:val="00923168"/>
    <w:rsid w:val="0092406D"/>
    <w:rsid w:val="009244BA"/>
    <w:rsid w:val="00924561"/>
    <w:rsid w:val="00926305"/>
    <w:rsid w:val="00926358"/>
    <w:rsid w:val="009267EF"/>
    <w:rsid w:val="009268B5"/>
    <w:rsid w:val="009268FD"/>
    <w:rsid w:val="00927374"/>
    <w:rsid w:val="0093032D"/>
    <w:rsid w:val="009303A5"/>
    <w:rsid w:val="0093190D"/>
    <w:rsid w:val="009323E5"/>
    <w:rsid w:val="009342FB"/>
    <w:rsid w:val="00934BBF"/>
    <w:rsid w:val="00934E1A"/>
    <w:rsid w:val="00934EDC"/>
    <w:rsid w:val="00935FA5"/>
    <w:rsid w:val="00935FE7"/>
    <w:rsid w:val="00941014"/>
    <w:rsid w:val="00942AA6"/>
    <w:rsid w:val="00942FC2"/>
    <w:rsid w:val="00943CCB"/>
    <w:rsid w:val="0094434B"/>
    <w:rsid w:val="009462C4"/>
    <w:rsid w:val="009466F4"/>
    <w:rsid w:val="009467DC"/>
    <w:rsid w:val="009471B9"/>
    <w:rsid w:val="0094743E"/>
    <w:rsid w:val="009511A7"/>
    <w:rsid w:val="00953319"/>
    <w:rsid w:val="009549CF"/>
    <w:rsid w:val="009556EC"/>
    <w:rsid w:val="009559BC"/>
    <w:rsid w:val="0095683B"/>
    <w:rsid w:val="009575F1"/>
    <w:rsid w:val="0095797A"/>
    <w:rsid w:val="00957AE6"/>
    <w:rsid w:val="00960A08"/>
    <w:rsid w:val="00960E44"/>
    <w:rsid w:val="009613C1"/>
    <w:rsid w:val="0096140D"/>
    <w:rsid w:val="009635B4"/>
    <w:rsid w:val="009655F3"/>
    <w:rsid w:val="00965AC1"/>
    <w:rsid w:val="00965B8F"/>
    <w:rsid w:val="00965F89"/>
    <w:rsid w:val="00967592"/>
    <w:rsid w:val="0096763C"/>
    <w:rsid w:val="009700C9"/>
    <w:rsid w:val="009726FE"/>
    <w:rsid w:val="00972C59"/>
    <w:rsid w:val="0097383F"/>
    <w:rsid w:val="009738D8"/>
    <w:rsid w:val="00974939"/>
    <w:rsid w:val="00976367"/>
    <w:rsid w:val="00976454"/>
    <w:rsid w:val="009768D3"/>
    <w:rsid w:val="009770A7"/>
    <w:rsid w:val="009778F2"/>
    <w:rsid w:val="00977BFE"/>
    <w:rsid w:val="00980937"/>
    <w:rsid w:val="009815BC"/>
    <w:rsid w:val="00981E05"/>
    <w:rsid w:val="00982954"/>
    <w:rsid w:val="009862C2"/>
    <w:rsid w:val="0098747D"/>
    <w:rsid w:val="0098799C"/>
    <w:rsid w:val="0099053A"/>
    <w:rsid w:val="00990A75"/>
    <w:rsid w:val="0099104D"/>
    <w:rsid w:val="00991CF0"/>
    <w:rsid w:val="00992400"/>
    <w:rsid w:val="00994C61"/>
    <w:rsid w:val="0099620A"/>
    <w:rsid w:val="00996351"/>
    <w:rsid w:val="009970CF"/>
    <w:rsid w:val="0099748E"/>
    <w:rsid w:val="009979B3"/>
    <w:rsid w:val="009A0A9B"/>
    <w:rsid w:val="009A0DB0"/>
    <w:rsid w:val="009A2435"/>
    <w:rsid w:val="009A476C"/>
    <w:rsid w:val="009A4DAC"/>
    <w:rsid w:val="009A64C7"/>
    <w:rsid w:val="009B0B3C"/>
    <w:rsid w:val="009B0CC8"/>
    <w:rsid w:val="009B1AD8"/>
    <w:rsid w:val="009B293B"/>
    <w:rsid w:val="009B2DA6"/>
    <w:rsid w:val="009B4E88"/>
    <w:rsid w:val="009B605D"/>
    <w:rsid w:val="009B697B"/>
    <w:rsid w:val="009B6C2D"/>
    <w:rsid w:val="009B6FC6"/>
    <w:rsid w:val="009B7307"/>
    <w:rsid w:val="009B7CEE"/>
    <w:rsid w:val="009C072E"/>
    <w:rsid w:val="009C0853"/>
    <w:rsid w:val="009C090D"/>
    <w:rsid w:val="009C27C0"/>
    <w:rsid w:val="009C3017"/>
    <w:rsid w:val="009C44A4"/>
    <w:rsid w:val="009C55AE"/>
    <w:rsid w:val="009C6BA1"/>
    <w:rsid w:val="009C7DB3"/>
    <w:rsid w:val="009D012C"/>
    <w:rsid w:val="009D0798"/>
    <w:rsid w:val="009D1723"/>
    <w:rsid w:val="009D4561"/>
    <w:rsid w:val="009D4574"/>
    <w:rsid w:val="009D4D07"/>
    <w:rsid w:val="009D6C81"/>
    <w:rsid w:val="009D7FC4"/>
    <w:rsid w:val="009E01C3"/>
    <w:rsid w:val="009E1B91"/>
    <w:rsid w:val="009E24D0"/>
    <w:rsid w:val="009E37C3"/>
    <w:rsid w:val="009E435A"/>
    <w:rsid w:val="009E506A"/>
    <w:rsid w:val="009E5195"/>
    <w:rsid w:val="009E5678"/>
    <w:rsid w:val="009E5768"/>
    <w:rsid w:val="009E6836"/>
    <w:rsid w:val="009E698D"/>
    <w:rsid w:val="009E6E7B"/>
    <w:rsid w:val="009F1610"/>
    <w:rsid w:val="009F17BD"/>
    <w:rsid w:val="009F2889"/>
    <w:rsid w:val="009F417D"/>
    <w:rsid w:val="009F6011"/>
    <w:rsid w:val="009F60D5"/>
    <w:rsid w:val="009F7E8A"/>
    <w:rsid w:val="00A003AD"/>
    <w:rsid w:val="00A01DE2"/>
    <w:rsid w:val="00A02905"/>
    <w:rsid w:val="00A02D48"/>
    <w:rsid w:val="00A03EB6"/>
    <w:rsid w:val="00A0440A"/>
    <w:rsid w:val="00A06409"/>
    <w:rsid w:val="00A06C40"/>
    <w:rsid w:val="00A079DB"/>
    <w:rsid w:val="00A11571"/>
    <w:rsid w:val="00A11672"/>
    <w:rsid w:val="00A1240D"/>
    <w:rsid w:val="00A12800"/>
    <w:rsid w:val="00A12CDF"/>
    <w:rsid w:val="00A13C23"/>
    <w:rsid w:val="00A152A1"/>
    <w:rsid w:val="00A159AC"/>
    <w:rsid w:val="00A1613F"/>
    <w:rsid w:val="00A1682A"/>
    <w:rsid w:val="00A16BFA"/>
    <w:rsid w:val="00A16F31"/>
    <w:rsid w:val="00A17B29"/>
    <w:rsid w:val="00A200F1"/>
    <w:rsid w:val="00A22D30"/>
    <w:rsid w:val="00A2425E"/>
    <w:rsid w:val="00A24AA7"/>
    <w:rsid w:val="00A255D8"/>
    <w:rsid w:val="00A255F7"/>
    <w:rsid w:val="00A276E6"/>
    <w:rsid w:val="00A27C90"/>
    <w:rsid w:val="00A30B92"/>
    <w:rsid w:val="00A314F5"/>
    <w:rsid w:val="00A32C21"/>
    <w:rsid w:val="00A33094"/>
    <w:rsid w:val="00A3343F"/>
    <w:rsid w:val="00A33709"/>
    <w:rsid w:val="00A33FB2"/>
    <w:rsid w:val="00A348E2"/>
    <w:rsid w:val="00A349E5"/>
    <w:rsid w:val="00A36037"/>
    <w:rsid w:val="00A367CD"/>
    <w:rsid w:val="00A368A6"/>
    <w:rsid w:val="00A37D7D"/>
    <w:rsid w:val="00A41DAB"/>
    <w:rsid w:val="00A42598"/>
    <w:rsid w:val="00A43BB1"/>
    <w:rsid w:val="00A4476D"/>
    <w:rsid w:val="00A44A69"/>
    <w:rsid w:val="00A44FD7"/>
    <w:rsid w:val="00A45431"/>
    <w:rsid w:val="00A45566"/>
    <w:rsid w:val="00A46B2E"/>
    <w:rsid w:val="00A478F4"/>
    <w:rsid w:val="00A479AB"/>
    <w:rsid w:val="00A47B94"/>
    <w:rsid w:val="00A47FF6"/>
    <w:rsid w:val="00A51032"/>
    <w:rsid w:val="00A523B3"/>
    <w:rsid w:val="00A52F3E"/>
    <w:rsid w:val="00A53F9E"/>
    <w:rsid w:val="00A54FFF"/>
    <w:rsid w:val="00A554A7"/>
    <w:rsid w:val="00A55B91"/>
    <w:rsid w:val="00A56F0D"/>
    <w:rsid w:val="00A57F29"/>
    <w:rsid w:val="00A60DD3"/>
    <w:rsid w:val="00A60F46"/>
    <w:rsid w:val="00A61C15"/>
    <w:rsid w:val="00A61FE9"/>
    <w:rsid w:val="00A620A4"/>
    <w:rsid w:val="00A6252E"/>
    <w:rsid w:val="00A629E1"/>
    <w:rsid w:val="00A64F76"/>
    <w:rsid w:val="00A67098"/>
    <w:rsid w:val="00A67B81"/>
    <w:rsid w:val="00A7047E"/>
    <w:rsid w:val="00A706E4"/>
    <w:rsid w:val="00A73088"/>
    <w:rsid w:val="00A73ACD"/>
    <w:rsid w:val="00A743F0"/>
    <w:rsid w:val="00A756F1"/>
    <w:rsid w:val="00A77A5C"/>
    <w:rsid w:val="00A80BC9"/>
    <w:rsid w:val="00A8265C"/>
    <w:rsid w:val="00A82843"/>
    <w:rsid w:val="00A83839"/>
    <w:rsid w:val="00A83AC2"/>
    <w:rsid w:val="00A83AF3"/>
    <w:rsid w:val="00A8564B"/>
    <w:rsid w:val="00A85902"/>
    <w:rsid w:val="00A8598B"/>
    <w:rsid w:val="00A86186"/>
    <w:rsid w:val="00A86560"/>
    <w:rsid w:val="00A874EB"/>
    <w:rsid w:val="00A9081E"/>
    <w:rsid w:val="00A90CD3"/>
    <w:rsid w:val="00A90F67"/>
    <w:rsid w:val="00A94B97"/>
    <w:rsid w:val="00A94F9F"/>
    <w:rsid w:val="00A97BAB"/>
    <w:rsid w:val="00A97E79"/>
    <w:rsid w:val="00AA0383"/>
    <w:rsid w:val="00AA0D01"/>
    <w:rsid w:val="00AA14F9"/>
    <w:rsid w:val="00AA1DEE"/>
    <w:rsid w:val="00AA2A02"/>
    <w:rsid w:val="00AA2A65"/>
    <w:rsid w:val="00AA3030"/>
    <w:rsid w:val="00AA30EF"/>
    <w:rsid w:val="00AA3AFF"/>
    <w:rsid w:val="00AA55DA"/>
    <w:rsid w:val="00AA5DAC"/>
    <w:rsid w:val="00AA6BF1"/>
    <w:rsid w:val="00AA766E"/>
    <w:rsid w:val="00AB1867"/>
    <w:rsid w:val="00AB3630"/>
    <w:rsid w:val="00AB582D"/>
    <w:rsid w:val="00AB68B8"/>
    <w:rsid w:val="00AB7717"/>
    <w:rsid w:val="00AC1A21"/>
    <w:rsid w:val="00AC367C"/>
    <w:rsid w:val="00AC3883"/>
    <w:rsid w:val="00AC450D"/>
    <w:rsid w:val="00AC63FC"/>
    <w:rsid w:val="00AC677D"/>
    <w:rsid w:val="00AD212B"/>
    <w:rsid w:val="00AD2148"/>
    <w:rsid w:val="00AD2847"/>
    <w:rsid w:val="00AD2A67"/>
    <w:rsid w:val="00AD2C5D"/>
    <w:rsid w:val="00AD2CBA"/>
    <w:rsid w:val="00AD35E2"/>
    <w:rsid w:val="00AD4F64"/>
    <w:rsid w:val="00AD6AC2"/>
    <w:rsid w:val="00AD6D98"/>
    <w:rsid w:val="00AD747D"/>
    <w:rsid w:val="00AE0267"/>
    <w:rsid w:val="00AE0E7B"/>
    <w:rsid w:val="00AE189F"/>
    <w:rsid w:val="00AE28EF"/>
    <w:rsid w:val="00AE4849"/>
    <w:rsid w:val="00AE5273"/>
    <w:rsid w:val="00AE5B1F"/>
    <w:rsid w:val="00AE5D8A"/>
    <w:rsid w:val="00AF07DE"/>
    <w:rsid w:val="00AF11F5"/>
    <w:rsid w:val="00AF14D3"/>
    <w:rsid w:val="00AF2191"/>
    <w:rsid w:val="00AF3D10"/>
    <w:rsid w:val="00AF3F20"/>
    <w:rsid w:val="00AF459C"/>
    <w:rsid w:val="00AF5994"/>
    <w:rsid w:val="00AF63B4"/>
    <w:rsid w:val="00AF6900"/>
    <w:rsid w:val="00AF7FFB"/>
    <w:rsid w:val="00B00201"/>
    <w:rsid w:val="00B0070D"/>
    <w:rsid w:val="00B012B5"/>
    <w:rsid w:val="00B022C8"/>
    <w:rsid w:val="00B0331A"/>
    <w:rsid w:val="00B0396E"/>
    <w:rsid w:val="00B052AD"/>
    <w:rsid w:val="00B055AA"/>
    <w:rsid w:val="00B05BDB"/>
    <w:rsid w:val="00B05C5F"/>
    <w:rsid w:val="00B05EBC"/>
    <w:rsid w:val="00B05F49"/>
    <w:rsid w:val="00B06593"/>
    <w:rsid w:val="00B06B60"/>
    <w:rsid w:val="00B06DF7"/>
    <w:rsid w:val="00B07335"/>
    <w:rsid w:val="00B07B4E"/>
    <w:rsid w:val="00B10F6F"/>
    <w:rsid w:val="00B11EE0"/>
    <w:rsid w:val="00B134CD"/>
    <w:rsid w:val="00B13C67"/>
    <w:rsid w:val="00B145E9"/>
    <w:rsid w:val="00B15597"/>
    <w:rsid w:val="00B15F56"/>
    <w:rsid w:val="00B1697D"/>
    <w:rsid w:val="00B17314"/>
    <w:rsid w:val="00B2001D"/>
    <w:rsid w:val="00B22F76"/>
    <w:rsid w:val="00B233D6"/>
    <w:rsid w:val="00B24489"/>
    <w:rsid w:val="00B24F39"/>
    <w:rsid w:val="00B255A7"/>
    <w:rsid w:val="00B25C82"/>
    <w:rsid w:val="00B25D5F"/>
    <w:rsid w:val="00B26320"/>
    <w:rsid w:val="00B2698E"/>
    <w:rsid w:val="00B27002"/>
    <w:rsid w:val="00B27320"/>
    <w:rsid w:val="00B300A2"/>
    <w:rsid w:val="00B3081D"/>
    <w:rsid w:val="00B320B1"/>
    <w:rsid w:val="00B33837"/>
    <w:rsid w:val="00B348B8"/>
    <w:rsid w:val="00B35205"/>
    <w:rsid w:val="00B357EA"/>
    <w:rsid w:val="00B36CA5"/>
    <w:rsid w:val="00B402C0"/>
    <w:rsid w:val="00B4176C"/>
    <w:rsid w:val="00B42B39"/>
    <w:rsid w:val="00B42F78"/>
    <w:rsid w:val="00B432CA"/>
    <w:rsid w:val="00B4397C"/>
    <w:rsid w:val="00B439F2"/>
    <w:rsid w:val="00B477A3"/>
    <w:rsid w:val="00B47D49"/>
    <w:rsid w:val="00B50148"/>
    <w:rsid w:val="00B50E5C"/>
    <w:rsid w:val="00B51231"/>
    <w:rsid w:val="00B52027"/>
    <w:rsid w:val="00B520F6"/>
    <w:rsid w:val="00B5214B"/>
    <w:rsid w:val="00B53EC7"/>
    <w:rsid w:val="00B53F02"/>
    <w:rsid w:val="00B540C6"/>
    <w:rsid w:val="00B55630"/>
    <w:rsid w:val="00B55C2D"/>
    <w:rsid w:val="00B566BE"/>
    <w:rsid w:val="00B56ED0"/>
    <w:rsid w:val="00B57FD1"/>
    <w:rsid w:val="00B6157E"/>
    <w:rsid w:val="00B61C84"/>
    <w:rsid w:val="00B6345F"/>
    <w:rsid w:val="00B64EB7"/>
    <w:rsid w:val="00B651FE"/>
    <w:rsid w:val="00B653F7"/>
    <w:rsid w:val="00B656F3"/>
    <w:rsid w:val="00B65F83"/>
    <w:rsid w:val="00B71241"/>
    <w:rsid w:val="00B71391"/>
    <w:rsid w:val="00B7291F"/>
    <w:rsid w:val="00B72B04"/>
    <w:rsid w:val="00B73B57"/>
    <w:rsid w:val="00B74706"/>
    <w:rsid w:val="00B74B7E"/>
    <w:rsid w:val="00B7728B"/>
    <w:rsid w:val="00B775D9"/>
    <w:rsid w:val="00B8041F"/>
    <w:rsid w:val="00B8072E"/>
    <w:rsid w:val="00B81155"/>
    <w:rsid w:val="00B812D3"/>
    <w:rsid w:val="00B819B4"/>
    <w:rsid w:val="00B81CC1"/>
    <w:rsid w:val="00B82023"/>
    <w:rsid w:val="00B82C80"/>
    <w:rsid w:val="00B84AD2"/>
    <w:rsid w:val="00B85046"/>
    <w:rsid w:val="00B854B6"/>
    <w:rsid w:val="00B85D3B"/>
    <w:rsid w:val="00B8703C"/>
    <w:rsid w:val="00B87CE0"/>
    <w:rsid w:val="00B90E80"/>
    <w:rsid w:val="00B9142B"/>
    <w:rsid w:val="00B92917"/>
    <w:rsid w:val="00B93F2F"/>
    <w:rsid w:val="00B943B1"/>
    <w:rsid w:val="00B94831"/>
    <w:rsid w:val="00B94EF3"/>
    <w:rsid w:val="00B9588A"/>
    <w:rsid w:val="00B95A7D"/>
    <w:rsid w:val="00B96160"/>
    <w:rsid w:val="00B968E7"/>
    <w:rsid w:val="00B96D6E"/>
    <w:rsid w:val="00BA0EF5"/>
    <w:rsid w:val="00BA0F76"/>
    <w:rsid w:val="00BA2311"/>
    <w:rsid w:val="00BA4129"/>
    <w:rsid w:val="00BA582C"/>
    <w:rsid w:val="00BA61D6"/>
    <w:rsid w:val="00BA65AF"/>
    <w:rsid w:val="00BA6E26"/>
    <w:rsid w:val="00BA78D2"/>
    <w:rsid w:val="00BA79FA"/>
    <w:rsid w:val="00BA7A8C"/>
    <w:rsid w:val="00BB2173"/>
    <w:rsid w:val="00BB4A73"/>
    <w:rsid w:val="00BB5351"/>
    <w:rsid w:val="00BB54BA"/>
    <w:rsid w:val="00BB7EFE"/>
    <w:rsid w:val="00BC0794"/>
    <w:rsid w:val="00BC1B16"/>
    <w:rsid w:val="00BC213D"/>
    <w:rsid w:val="00BC3C28"/>
    <w:rsid w:val="00BC4082"/>
    <w:rsid w:val="00BC6DB5"/>
    <w:rsid w:val="00BC6E62"/>
    <w:rsid w:val="00BC7C97"/>
    <w:rsid w:val="00BC7D94"/>
    <w:rsid w:val="00BD01FF"/>
    <w:rsid w:val="00BD04BB"/>
    <w:rsid w:val="00BD2645"/>
    <w:rsid w:val="00BD5F8E"/>
    <w:rsid w:val="00BD7C61"/>
    <w:rsid w:val="00BE01F6"/>
    <w:rsid w:val="00BE1D1A"/>
    <w:rsid w:val="00BE3EF1"/>
    <w:rsid w:val="00BE4497"/>
    <w:rsid w:val="00BE59A1"/>
    <w:rsid w:val="00BE5EB4"/>
    <w:rsid w:val="00BE7345"/>
    <w:rsid w:val="00BF11E1"/>
    <w:rsid w:val="00BF160A"/>
    <w:rsid w:val="00BF3920"/>
    <w:rsid w:val="00BF3A99"/>
    <w:rsid w:val="00BF3B71"/>
    <w:rsid w:val="00BF3F45"/>
    <w:rsid w:val="00BF4D9A"/>
    <w:rsid w:val="00BF50B1"/>
    <w:rsid w:val="00BF5424"/>
    <w:rsid w:val="00BF6223"/>
    <w:rsid w:val="00BF7919"/>
    <w:rsid w:val="00BF7EC6"/>
    <w:rsid w:val="00C01BAE"/>
    <w:rsid w:val="00C035B7"/>
    <w:rsid w:val="00C03900"/>
    <w:rsid w:val="00C06A5B"/>
    <w:rsid w:val="00C06B03"/>
    <w:rsid w:val="00C1000B"/>
    <w:rsid w:val="00C10953"/>
    <w:rsid w:val="00C1110E"/>
    <w:rsid w:val="00C11C69"/>
    <w:rsid w:val="00C12DFF"/>
    <w:rsid w:val="00C15B86"/>
    <w:rsid w:val="00C16833"/>
    <w:rsid w:val="00C17BCB"/>
    <w:rsid w:val="00C17D8F"/>
    <w:rsid w:val="00C20722"/>
    <w:rsid w:val="00C20C15"/>
    <w:rsid w:val="00C22766"/>
    <w:rsid w:val="00C241D9"/>
    <w:rsid w:val="00C24DBF"/>
    <w:rsid w:val="00C25A34"/>
    <w:rsid w:val="00C25BEF"/>
    <w:rsid w:val="00C25C72"/>
    <w:rsid w:val="00C25EF4"/>
    <w:rsid w:val="00C26011"/>
    <w:rsid w:val="00C275F4"/>
    <w:rsid w:val="00C30F0A"/>
    <w:rsid w:val="00C31841"/>
    <w:rsid w:val="00C31A28"/>
    <w:rsid w:val="00C33F57"/>
    <w:rsid w:val="00C362FE"/>
    <w:rsid w:val="00C37E07"/>
    <w:rsid w:val="00C40B7D"/>
    <w:rsid w:val="00C40DC9"/>
    <w:rsid w:val="00C458D2"/>
    <w:rsid w:val="00C46587"/>
    <w:rsid w:val="00C465C8"/>
    <w:rsid w:val="00C46873"/>
    <w:rsid w:val="00C468B6"/>
    <w:rsid w:val="00C47879"/>
    <w:rsid w:val="00C50BC4"/>
    <w:rsid w:val="00C512EA"/>
    <w:rsid w:val="00C52ABB"/>
    <w:rsid w:val="00C54EE7"/>
    <w:rsid w:val="00C54F41"/>
    <w:rsid w:val="00C55278"/>
    <w:rsid w:val="00C558D2"/>
    <w:rsid w:val="00C573F3"/>
    <w:rsid w:val="00C600AD"/>
    <w:rsid w:val="00C60AAE"/>
    <w:rsid w:val="00C60F62"/>
    <w:rsid w:val="00C6165A"/>
    <w:rsid w:val="00C61E06"/>
    <w:rsid w:val="00C61EED"/>
    <w:rsid w:val="00C62160"/>
    <w:rsid w:val="00C63979"/>
    <w:rsid w:val="00C639D2"/>
    <w:rsid w:val="00C64F77"/>
    <w:rsid w:val="00C650FF"/>
    <w:rsid w:val="00C65BA0"/>
    <w:rsid w:val="00C67FEF"/>
    <w:rsid w:val="00C7024B"/>
    <w:rsid w:val="00C705EE"/>
    <w:rsid w:val="00C70853"/>
    <w:rsid w:val="00C72678"/>
    <w:rsid w:val="00C73653"/>
    <w:rsid w:val="00C748D0"/>
    <w:rsid w:val="00C77C4F"/>
    <w:rsid w:val="00C80EA6"/>
    <w:rsid w:val="00C80FC7"/>
    <w:rsid w:val="00C8142B"/>
    <w:rsid w:val="00C8676F"/>
    <w:rsid w:val="00C86E18"/>
    <w:rsid w:val="00C87A0C"/>
    <w:rsid w:val="00C9015E"/>
    <w:rsid w:val="00C91997"/>
    <w:rsid w:val="00C920F7"/>
    <w:rsid w:val="00C9257C"/>
    <w:rsid w:val="00C92DED"/>
    <w:rsid w:val="00C9360F"/>
    <w:rsid w:val="00C93853"/>
    <w:rsid w:val="00C95D05"/>
    <w:rsid w:val="00CA0D31"/>
    <w:rsid w:val="00CA128B"/>
    <w:rsid w:val="00CA202B"/>
    <w:rsid w:val="00CA4010"/>
    <w:rsid w:val="00CA41B0"/>
    <w:rsid w:val="00CA57E2"/>
    <w:rsid w:val="00CA5C9A"/>
    <w:rsid w:val="00CA6723"/>
    <w:rsid w:val="00CB05F6"/>
    <w:rsid w:val="00CB0BE1"/>
    <w:rsid w:val="00CB1EF3"/>
    <w:rsid w:val="00CB3F06"/>
    <w:rsid w:val="00CB4FD5"/>
    <w:rsid w:val="00CB5CDE"/>
    <w:rsid w:val="00CB604C"/>
    <w:rsid w:val="00CB671D"/>
    <w:rsid w:val="00CB6D73"/>
    <w:rsid w:val="00CB7C42"/>
    <w:rsid w:val="00CB7F4E"/>
    <w:rsid w:val="00CC614D"/>
    <w:rsid w:val="00CC61FB"/>
    <w:rsid w:val="00CD0418"/>
    <w:rsid w:val="00CD0482"/>
    <w:rsid w:val="00CD07BB"/>
    <w:rsid w:val="00CD1BEC"/>
    <w:rsid w:val="00CD236E"/>
    <w:rsid w:val="00CD2DCE"/>
    <w:rsid w:val="00CD366D"/>
    <w:rsid w:val="00CD3EBB"/>
    <w:rsid w:val="00CD3FC0"/>
    <w:rsid w:val="00CD4545"/>
    <w:rsid w:val="00CD6649"/>
    <w:rsid w:val="00CD6804"/>
    <w:rsid w:val="00CD6DAE"/>
    <w:rsid w:val="00CE2F24"/>
    <w:rsid w:val="00CE46C8"/>
    <w:rsid w:val="00CE48B7"/>
    <w:rsid w:val="00CE54BB"/>
    <w:rsid w:val="00CE57A4"/>
    <w:rsid w:val="00CE7D0D"/>
    <w:rsid w:val="00CF02FA"/>
    <w:rsid w:val="00CF0DB7"/>
    <w:rsid w:val="00CF1A43"/>
    <w:rsid w:val="00CF2BFF"/>
    <w:rsid w:val="00CF4CDE"/>
    <w:rsid w:val="00CF5160"/>
    <w:rsid w:val="00CF68F1"/>
    <w:rsid w:val="00CF71F9"/>
    <w:rsid w:val="00D00058"/>
    <w:rsid w:val="00D0096D"/>
    <w:rsid w:val="00D01B91"/>
    <w:rsid w:val="00D0218E"/>
    <w:rsid w:val="00D02F33"/>
    <w:rsid w:val="00D03119"/>
    <w:rsid w:val="00D0361F"/>
    <w:rsid w:val="00D04104"/>
    <w:rsid w:val="00D05796"/>
    <w:rsid w:val="00D05833"/>
    <w:rsid w:val="00D07BC7"/>
    <w:rsid w:val="00D07ED4"/>
    <w:rsid w:val="00D10344"/>
    <w:rsid w:val="00D109A3"/>
    <w:rsid w:val="00D12C67"/>
    <w:rsid w:val="00D13B70"/>
    <w:rsid w:val="00D14C87"/>
    <w:rsid w:val="00D14EDB"/>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4064"/>
    <w:rsid w:val="00D252F8"/>
    <w:rsid w:val="00D2538E"/>
    <w:rsid w:val="00D26170"/>
    <w:rsid w:val="00D2660F"/>
    <w:rsid w:val="00D27186"/>
    <w:rsid w:val="00D30D27"/>
    <w:rsid w:val="00D31C0A"/>
    <w:rsid w:val="00D31C1C"/>
    <w:rsid w:val="00D32C32"/>
    <w:rsid w:val="00D33152"/>
    <w:rsid w:val="00D3375D"/>
    <w:rsid w:val="00D33BB1"/>
    <w:rsid w:val="00D354CE"/>
    <w:rsid w:val="00D36030"/>
    <w:rsid w:val="00D371B0"/>
    <w:rsid w:val="00D4002F"/>
    <w:rsid w:val="00D402AD"/>
    <w:rsid w:val="00D41D31"/>
    <w:rsid w:val="00D44071"/>
    <w:rsid w:val="00D44B0A"/>
    <w:rsid w:val="00D44E89"/>
    <w:rsid w:val="00D468C5"/>
    <w:rsid w:val="00D46C4C"/>
    <w:rsid w:val="00D46C76"/>
    <w:rsid w:val="00D46E60"/>
    <w:rsid w:val="00D4790A"/>
    <w:rsid w:val="00D50A9A"/>
    <w:rsid w:val="00D514CA"/>
    <w:rsid w:val="00D5158E"/>
    <w:rsid w:val="00D5303A"/>
    <w:rsid w:val="00D53DF6"/>
    <w:rsid w:val="00D56B49"/>
    <w:rsid w:val="00D57A58"/>
    <w:rsid w:val="00D57BF2"/>
    <w:rsid w:val="00D60009"/>
    <w:rsid w:val="00D60146"/>
    <w:rsid w:val="00D612A8"/>
    <w:rsid w:val="00D617F2"/>
    <w:rsid w:val="00D6202D"/>
    <w:rsid w:val="00D6211C"/>
    <w:rsid w:val="00D66737"/>
    <w:rsid w:val="00D70CE9"/>
    <w:rsid w:val="00D717E7"/>
    <w:rsid w:val="00D71E4F"/>
    <w:rsid w:val="00D722D4"/>
    <w:rsid w:val="00D727C6"/>
    <w:rsid w:val="00D72CF8"/>
    <w:rsid w:val="00D7332E"/>
    <w:rsid w:val="00D73496"/>
    <w:rsid w:val="00D74AC0"/>
    <w:rsid w:val="00D774F3"/>
    <w:rsid w:val="00D77B4D"/>
    <w:rsid w:val="00D77C07"/>
    <w:rsid w:val="00D80362"/>
    <w:rsid w:val="00D8039E"/>
    <w:rsid w:val="00D80942"/>
    <w:rsid w:val="00D81C36"/>
    <w:rsid w:val="00D83751"/>
    <w:rsid w:val="00D83D08"/>
    <w:rsid w:val="00D860C4"/>
    <w:rsid w:val="00D8698D"/>
    <w:rsid w:val="00D869B2"/>
    <w:rsid w:val="00D86CCC"/>
    <w:rsid w:val="00D87B1E"/>
    <w:rsid w:val="00D9023B"/>
    <w:rsid w:val="00D90596"/>
    <w:rsid w:val="00D91DEE"/>
    <w:rsid w:val="00D91F07"/>
    <w:rsid w:val="00D9246F"/>
    <w:rsid w:val="00D936BB"/>
    <w:rsid w:val="00D939AD"/>
    <w:rsid w:val="00D93A9F"/>
    <w:rsid w:val="00D9461D"/>
    <w:rsid w:val="00D9463C"/>
    <w:rsid w:val="00D94D4F"/>
    <w:rsid w:val="00D95255"/>
    <w:rsid w:val="00D95562"/>
    <w:rsid w:val="00D955F7"/>
    <w:rsid w:val="00D97582"/>
    <w:rsid w:val="00D97A75"/>
    <w:rsid w:val="00D97C34"/>
    <w:rsid w:val="00DA146E"/>
    <w:rsid w:val="00DA34D5"/>
    <w:rsid w:val="00DA39FD"/>
    <w:rsid w:val="00DA41FB"/>
    <w:rsid w:val="00DA6390"/>
    <w:rsid w:val="00DA6833"/>
    <w:rsid w:val="00DA73FB"/>
    <w:rsid w:val="00DB04EC"/>
    <w:rsid w:val="00DB0CB2"/>
    <w:rsid w:val="00DB43C0"/>
    <w:rsid w:val="00DB554A"/>
    <w:rsid w:val="00DB5B95"/>
    <w:rsid w:val="00DB613E"/>
    <w:rsid w:val="00DB6830"/>
    <w:rsid w:val="00DB697E"/>
    <w:rsid w:val="00DB6D48"/>
    <w:rsid w:val="00DB728C"/>
    <w:rsid w:val="00DC1B59"/>
    <w:rsid w:val="00DC204B"/>
    <w:rsid w:val="00DC29C5"/>
    <w:rsid w:val="00DC453A"/>
    <w:rsid w:val="00DC5967"/>
    <w:rsid w:val="00DC6052"/>
    <w:rsid w:val="00DC6EE0"/>
    <w:rsid w:val="00DC78F5"/>
    <w:rsid w:val="00DC7DA0"/>
    <w:rsid w:val="00DD078C"/>
    <w:rsid w:val="00DD0803"/>
    <w:rsid w:val="00DD0BE9"/>
    <w:rsid w:val="00DD0DD6"/>
    <w:rsid w:val="00DD0EA7"/>
    <w:rsid w:val="00DD1D4E"/>
    <w:rsid w:val="00DD1F07"/>
    <w:rsid w:val="00DD2E1C"/>
    <w:rsid w:val="00DD3AC1"/>
    <w:rsid w:val="00DD404A"/>
    <w:rsid w:val="00DD5135"/>
    <w:rsid w:val="00DD56F8"/>
    <w:rsid w:val="00DD5B76"/>
    <w:rsid w:val="00DD72E5"/>
    <w:rsid w:val="00DE0600"/>
    <w:rsid w:val="00DE0E1D"/>
    <w:rsid w:val="00DE0E57"/>
    <w:rsid w:val="00DE1267"/>
    <w:rsid w:val="00DE1607"/>
    <w:rsid w:val="00DE4675"/>
    <w:rsid w:val="00DE5183"/>
    <w:rsid w:val="00DE5EEC"/>
    <w:rsid w:val="00DE7C78"/>
    <w:rsid w:val="00DE7FF8"/>
    <w:rsid w:val="00DF0009"/>
    <w:rsid w:val="00DF0B61"/>
    <w:rsid w:val="00DF14BC"/>
    <w:rsid w:val="00DF189C"/>
    <w:rsid w:val="00DF1D60"/>
    <w:rsid w:val="00DF2467"/>
    <w:rsid w:val="00DF254A"/>
    <w:rsid w:val="00DF286A"/>
    <w:rsid w:val="00DF356D"/>
    <w:rsid w:val="00DF4CA0"/>
    <w:rsid w:val="00DF5983"/>
    <w:rsid w:val="00DF63B4"/>
    <w:rsid w:val="00DF6899"/>
    <w:rsid w:val="00DF721B"/>
    <w:rsid w:val="00DF7CF3"/>
    <w:rsid w:val="00E007CE"/>
    <w:rsid w:val="00E00DAA"/>
    <w:rsid w:val="00E02065"/>
    <w:rsid w:val="00E029E4"/>
    <w:rsid w:val="00E02CC8"/>
    <w:rsid w:val="00E02D99"/>
    <w:rsid w:val="00E02EB5"/>
    <w:rsid w:val="00E02EEA"/>
    <w:rsid w:val="00E0333B"/>
    <w:rsid w:val="00E03CEF"/>
    <w:rsid w:val="00E03CFF"/>
    <w:rsid w:val="00E03D26"/>
    <w:rsid w:val="00E049B1"/>
    <w:rsid w:val="00E05768"/>
    <w:rsid w:val="00E05A39"/>
    <w:rsid w:val="00E060B8"/>
    <w:rsid w:val="00E06548"/>
    <w:rsid w:val="00E1037A"/>
    <w:rsid w:val="00E108A5"/>
    <w:rsid w:val="00E10E64"/>
    <w:rsid w:val="00E11391"/>
    <w:rsid w:val="00E1301C"/>
    <w:rsid w:val="00E13721"/>
    <w:rsid w:val="00E13AE7"/>
    <w:rsid w:val="00E13D19"/>
    <w:rsid w:val="00E1552D"/>
    <w:rsid w:val="00E17325"/>
    <w:rsid w:val="00E22BEC"/>
    <w:rsid w:val="00E23B7C"/>
    <w:rsid w:val="00E247D7"/>
    <w:rsid w:val="00E248D3"/>
    <w:rsid w:val="00E25FCF"/>
    <w:rsid w:val="00E26F36"/>
    <w:rsid w:val="00E27719"/>
    <w:rsid w:val="00E301A7"/>
    <w:rsid w:val="00E323D3"/>
    <w:rsid w:val="00E328D2"/>
    <w:rsid w:val="00E32E82"/>
    <w:rsid w:val="00E33700"/>
    <w:rsid w:val="00E34960"/>
    <w:rsid w:val="00E351A5"/>
    <w:rsid w:val="00E35793"/>
    <w:rsid w:val="00E357F2"/>
    <w:rsid w:val="00E367B1"/>
    <w:rsid w:val="00E36E0B"/>
    <w:rsid w:val="00E3711B"/>
    <w:rsid w:val="00E40DBC"/>
    <w:rsid w:val="00E40E4E"/>
    <w:rsid w:val="00E41249"/>
    <w:rsid w:val="00E41985"/>
    <w:rsid w:val="00E42B93"/>
    <w:rsid w:val="00E42C16"/>
    <w:rsid w:val="00E43165"/>
    <w:rsid w:val="00E43281"/>
    <w:rsid w:val="00E43A05"/>
    <w:rsid w:val="00E444E0"/>
    <w:rsid w:val="00E4521A"/>
    <w:rsid w:val="00E45ACF"/>
    <w:rsid w:val="00E469D2"/>
    <w:rsid w:val="00E47F00"/>
    <w:rsid w:val="00E5011C"/>
    <w:rsid w:val="00E508BA"/>
    <w:rsid w:val="00E509B2"/>
    <w:rsid w:val="00E51054"/>
    <w:rsid w:val="00E51EAB"/>
    <w:rsid w:val="00E51EEF"/>
    <w:rsid w:val="00E524AF"/>
    <w:rsid w:val="00E529C6"/>
    <w:rsid w:val="00E52DAB"/>
    <w:rsid w:val="00E53A08"/>
    <w:rsid w:val="00E55727"/>
    <w:rsid w:val="00E56045"/>
    <w:rsid w:val="00E5657E"/>
    <w:rsid w:val="00E60452"/>
    <w:rsid w:val="00E60F64"/>
    <w:rsid w:val="00E61585"/>
    <w:rsid w:val="00E617D6"/>
    <w:rsid w:val="00E627FE"/>
    <w:rsid w:val="00E63B0F"/>
    <w:rsid w:val="00E644DD"/>
    <w:rsid w:val="00E6557D"/>
    <w:rsid w:val="00E65949"/>
    <w:rsid w:val="00E65F1E"/>
    <w:rsid w:val="00E66386"/>
    <w:rsid w:val="00E665E3"/>
    <w:rsid w:val="00E67AF1"/>
    <w:rsid w:val="00E70AA5"/>
    <w:rsid w:val="00E70B08"/>
    <w:rsid w:val="00E71037"/>
    <w:rsid w:val="00E7274E"/>
    <w:rsid w:val="00E729CC"/>
    <w:rsid w:val="00E72F21"/>
    <w:rsid w:val="00E739C4"/>
    <w:rsid w:val="00E742E6"/>
    <w:rsid w:val="00E74914"/>
    <w:rsid w:val="00E75476"/>
    <w:rsid w:val="00E7666B"/>
    <w:rsid w:val="00E76FF0"/>
    <w:rsid w:val="00E774DE"/>
    <w:rsid w:val="00E77C83"/>
    <w:rsid w:val="00E77C91"/>
    <w:rsid w:val="00E77D83"/>
    <w:rsid w:val="00E814B1"/>
    <w:rsid w:val="00E82A10"/>
    <w:rsid w:val="00E83B9E"/>
    <w:rsid w:val="00E86340"/>
    <w:rsid w:val="00E86389"/>
    <w:rsid w:val="00E86834"/>
    <w:rsid w:val="00E9063F"/>
    <w:rsid w:val="00E90663"/>
    <w:rsid w:val="00E90E61"/>
    <w:rsid w:val="00E918FE"/>
    <w:rsid w:val="00E92372"/>
    <w:rsid w:val="00E937EA"/>
    <w:rsid w:val="00E93841"/>
    <w:rsid w:val="00E93C01"/>
    <w:rsid w:val="00E955A6"/>
    <w:rsid w:val="00E95A77"/>
    <w:rsid w:val="00E96557"/>
    <w:rsid w:val="00E96EA9"/>
    <w:rsid w:val="00E97EEB"/>
    <w:rsid w:val="00EA0ADD"/>
    <w:rsid w:val="00EA1BBC"/>
    <w:rsid w:val="00EA272B"/>
    <w:rsid w:val="00EA3862"/>
    <w:rsid w:val="00EA3A66"/>
    <w:rsid w:val="00EA404F"/>
    <w:rsid w:val="00EA41D0"/>
    <w:rsid w:val="00EA4364"/>
    <w:rsid w:val="00EA4444"/>
    <w:rsid w:val="00EA6D78"/>
    <w:rsid w:val="00EA7067"/>
    <w:rsid w:val="00EB01A0"/>
    <w:rsid w:val="00EB0DED"/>
    <w:rsid w:val="00EB13BB"/>
    <w:rsid w:val="00EB13E6"/>
    <w:rsid w:val="00EB1796"/>
    <w:rsid w:val="00EB381D"/>
    <w:rsid w:val="00EB3DC1"/>
    <w:rsid w:val="00EB5135"/>
    <w:rsid w:val="00EB57FA"/>
    <w:rsid w:val="00EB5BB3"/>
    <w:rsid w:val="00EB6B38"/>
    <w:rsid w:val="00EB6D72"/>
    <w:rsid w:val="00EC024E"/>
    <w:rsid w:val="00EC04E7"/>
    <w:rsid w:val="00EC106A"/>
    <w:rsid w:val="00EC18FC"/>
    <w:rsid w:val="00EC3D50"/>
    <w:rsid w:val="00EC4177"/>
    <w:rsid w:val="00EC4EAA"/>
    <w:rsid w:val="00EC5DC6"/>
    <w:rsid w:val="00EC68AD"/>
    <w:rsid w:val="00ED019E"/>
    <w:rsid w:val="00ED2C25"/>
    <w:rsid w:val="00ED2CCA"/>
    <w:rsid w:val="00ED35AF"/>
    <w:rsid w:val="00ED3DA1"/>
    <w:rsid w:val="00ED3F30"/>
    <w:rsid w:val="00ED51C1"/>
    <w:rsid w:val="00EE0058"/>
    <w:rsid w:val="00EE0FA5"/>
    <w:rsid w:val="00EE170D"/>
    <w:rsid w:val="00EE26D5"/>
    <w:rsid w:val="00EE28EC"/>
    <w:rsid w:val="00EE500D"/>
    <w:rsid w:val="00EE6CD4"/>
    <w:rsid w:val="00EE7948"/>
    <w:rsid w:val="00EE7B9E"/>
    <w:rsid w:val="00EE7C3C"/>
    <w:rsid w:val="00EF0291"/>
    <w:rsid w:val="00EF103B"/>
    <w:rsid w:val="00EF11C0"/>
    <w:rsid w:val="00EF1D72"/>
    <w:rsid w:val="00EF34E5"/>
    <w:rsid w:val="00EF392E"/>
    <w:rsid w:val="00EF41A4"/>
    <w:rsid w:val="00EF4393"/>
    <w:rsid w:val="00EF447E"/>
    <w:rsid w:val="00EF5364"/>
    <w:rsid w:val="00EF5C98"/>
    <w:rsid w:val="00EF692D"/>
    <w:rsid w:val="00EF75B6"/>
    <w:rsid w:val="00F00855"/>
    <w:rsid w:val="00F009D6"/>
    <w:rsid w:val="00F00FA9"/>
    <w:rsid w:val="00F01488"/>
    <w:rsid w:val="00F0195A"/>
    <w:rsid w:val="00F039E1"/>
    <w:rsid w:val="00F0454C"/>
    <w:rsid w:val="00F0489C"/>
    <w:rsid w:val="00F06E81"/>
    <w:rsid w:val="00F06F11"/>
    <w:rsid w:val="00F07089"/>
    <w:rsid w:val="00F107E0"/>
    <w:rsid w:val="00F108E1"/>
    <w:rsid w:val="00F113C3"/>
    <w:rsid w:val="00F12E16"/>
    <w:rsid w:val="00F144E8"/>
    <w:rsid w:val="00F15309"/>
    <w:rsid w:val="00F153B0"/>
    <w:rsid w:val="00F1642D"/>
    <w:rsid w:val="00F173D5"/>
    <w:rsid w:val="00F17AFF"/>
    <w:rsid w:val="00F17FC0"/>
    <w:rsid w:val="00F2043F"/>
    <w:rsid w:val="00F209F1"/>
    <w:rsid w:val="00F227E1"/>
    <w:rsid w:val="00F25D73"/>
    <w:rsid w:val="00F260F7"/>
    <w:rsid w:val="00F26261"/>
    <w:rsid w:val="00F262F5"/>
    <w:rsid w:val="00F26575"/>
    <w:rsid w:val="00F30196"/>
    <w:rsid w:val="00F31E3F"/>
    <w:rsid w:val="00F3299B"/>
    <w:rsid w:val="00F33D47"/>
    <w:rsid w:val="00F33F6B"/>
    <w:rsid w:val="00F340DB"/>
    <w:rsid w:val="00F3423F"/>
    <w:rsid w:val="00F3442D"/>
    <w:rsid w:val="00F34CD5"/>
    <w:rsid w:val="00F34FFA"/>
    <w:rsid w:val="00F3717D"/>
    <w:rsid w:val="00F40BCB"/>
    <w:rsid w:val="00F40E25"/>
    <w:rsid w:val="00F41078"/>
    <w:rsid w:val="00F42841"/>
    <w:rsid w:val="00F440E4"/>
    <w:rsid w:val="00F46485"/>
    <w:rsid w:val="00F46B92"/>
    <w:rsid w:val="00F47E42"/>
    <w:rsid w:val="00F47EB1"/>
    <w:rsid w:val="00F51842"/>
    <w:rsid w:val="00F5197B"/>
    <w:rsid w:val="00F519F8"/>
    <w:rsid w:val="00F5216E"/>
    <w:rsid w:val="00F52851"/>
    <w:rsid w:val="00F52F47"/>
    <w:rsid w:val="00F539F9"/>
    <w:rsid w:val="00F543F7"/>
    <w:rsid w:val="00F566A3"/>
    <w:rsid w:val="00F5753D"/>
    <w:rsid w:val="00F6065F"/>
    <w:rsid w:val="00F608EB"/>
    <w:rsid w:val="00F633F9"/>
    <w:rsid w:val="00F6382B"/>
    <w:rsid w:val="00F63B01"/>
    <w:rsid w:val="00F64084"/>
    <w:rsid w:val="00F676F8"/>
    <w:rsid w:val="00F67DBE"/>
    <w:rsid w:val="00F70468"/>
    <w:rsid w:val="00F70922"/>
    <w:rsid w:val="00F70DD8"/>
    <w:rsid w:val="00F715A9"/>
    <w:rsid w:val="00F717B5"/>
    <w:rsid w:val="00F72882"/>
    <w:rsid w:val="00F73353"/>
    <w:rsid w:val="00F741CA"/>
    <w:rsid w:val="00F74D2B"/>
    <w:rsid w:val="00F75AD7"/>
    <w:rsid w:val="00F769B6"/>
    <w:rsid w:val="00F77E72"/>
    <w:rsid w:val="00F816B0"/>
    <w:rsid w:val="00F817E7"/>
    <w:rsid w:val="00F819A6"/>
    <w:rsid w:val="00F821B1"/>
    <w:rsid w:val="00F82376"/>
    <w:rsid w:val="00F82C17"/>
    <w:rsid w:val="00F83B96"/>
    <w:rsid w:val="00F83E8D"/>
    <w:rsid w:val="00F841DF"/>
    <w:rsid w:val="00F8544A"/>
    <w:rsid w:val="00F86C97"/>
    <w:rsid w:val="00F86E3D"/>
    <w:rsid w:val="00F87A3A"/>
    <w:rsid w:val="00F90AB2"/>
    <w:rsid w:val="00F90CA0"/>
    <w:rsid w:val="00F916BE"/>
    <w:rsid w:val="00F9301B"/>
    <w:rsid w:val="00F9302F"/>
    <w:rsid w:val="00F93D17"/>
    <w:rsid w:val="00F95395"/>
    <w:rsid w:val="00F958E7"/>
    <w:rsid w:val="00F9598C"/>
    <w:rsid w:val="00F9602A"/>
    <w:rsid w:val="00F96884"/>
    <w:rsid w:val="00F96958"/>
    <w:rsid w:val="00F97A0B"/>
    <w:rsid w:val="00FA001F"/>
    <w:rsid w:val="00FA1D0B"/>
    <w:rsid w:val="00FA42CF"/>
    <w:rsid w:val="00FA5D2B"/>
    <w:rsid w:val="00FA645B"/>
    <w:rsid w:val="00FA6715"/>
    <w:rsid w:val="00FA6EB9"/>
    <w:rsid w:val="00FB0C82"/>
    <w:rsid w:val="00FB0F26"/>
    <w:rsid w:val="00FB2F69"/>
    <w:rsid w:val="00FB3846"/>
    <w:rsid w:val="00FB4A86"/>
    <w:rsid w:val="00FB5FA5"/>
    <w:rsid w:val="00FB7D85"/>
    <w:rsid w:val="00FC0F13"/>
    <w:rsid w:val="00FC3421"/>
    <w:rsid w:val="00FC4E06"/>
    <w:rsid w:val="00FC4E18"/>
    <w:rsid w:val="00FC739F"/>
    <w:rsid w:val="00FC7822"/>
    <w:rsid w:val="00FC7F72"/>
    <w:rsid w:val="00FD12DB"/>
    <w:rsid w:val="00FD208B"/>
    <w:rsid w:val="00FD2325"/>
    <w:rsid w:val="00FD2ABA"/>
    <w:rsid w:val="00FD2EBA"/>
    <w:rsid w:val="00FD30D4"/>
    <w:rsid w:val="00FD35D4"/>
    <w:rsid w:val="00FD385B"/>
    <w:rsid w:val="00FD45B0"/>
    <w:rsid w:val="00FD5368"/>
    <w:rsid w:val="00FD6019"/>
    <w:rsid w:val="00FD681D"/>
    <w:rsid w:val="00FD7464"/>
    <w:rsid w:val="00FD7C0C"/>
    <w:rsid w:val="00FE1943"/>
    <w:rsid w:val="00FE3E3D"/>
    <w:rsid w:val="00FE6498"/>
    <w:rsid w:val="00FE68D4"/>
    <w:rsid w:val="00FE6931"/>
    <w:rsid w:val="00FF01DE"/>
    <w:rsid w:val="00FF047C"/>
    <w:rsid w:val="00FF1B3A"/>
    <w:rsid w:val="00FF1FBD"/>
    <w:rsid w:val="00FF26E4"/>
    <w:rsid w:val="00FF2A1C"/>
    <w:rsid w:val="00FF2E52"/>
    <w:rsid w:val="00FF3748"/>
    <w:rsid w:val="00FF3C3B"/>
    <w:rsid w:val="00FF4F5E"/>
    <w:rsid w:val="00FF4F8A"/>
    <w:rsid w:val="00FF5490"/>
    <w:rsid w:val="00FF5AE0"/>
    <w:rsid w:val="00FF6489"/>
    <w:rsid w:val="00FF6FEB"/>
    <w:rsid w:val="01286E3B"/>
    <w:rsid w:val="01331AA5"/>
    <w:rsid w:val="01396E1E"/>
    <w:rsid w:val="013F5A3C"/>
    <w:rsid w:val="016A5229"/>
    <w:rsid w:val="01A15995"/>
    <w:rsid w:val="01AC6167"/>
    <w:rsid w:val="01E70628"/>
    <w:rsid w:val="01EC0334"/>
    <w:rsid w:val="01F571E8"/>
    <w:rsid w:val="020629F2"/>
    <w:rsid w:val="021719ED"/>
    <w:rsid w:val="025505E8"/>
    <w:rsid w:val="026305F6"/>
    <w:rsid w:val="026779BA"/>
    <w:rsid w:val="02A604E3"/>
    <w:rsid w:val="02AE0153"/>
    <w:rsid w:val="02B26296"/>
    <w:rsid w:val="033A0C2B"/>
    <w:rsid w:val="034321D6"/>
    <w:rsid w:val="03547F3F"/>
    <w:rsid w:val="038F06B6"/>
    <w:rsid w:val="03BB13FF"/>
    <w:rsid w:val="03E65DE1"/>
    <w:rsid w:val="045B210C"/>
    <w:rsid w:val="047D1717"/>
    <w:rsid w:val="04BA7850"/>
    <w:rsid w:val="051C2CDE"/>
    <w:rsid w:val="05353DA0"/>
    <w:rsid w:val="05696C9A"/>
    <w:rsid w:val="05AF568F"/>
    <w:rsid w:val="05BE78F1"/>
    <w:rsid w:val="05CC7885"/>
    <w:rsid w:val="063F1FB7"/>
    <w:rsid w:val="065F2F3C"/>
    <w:rsid w:val="06627908"/>
    <w:rsid w:val="06AE7966"/>
    <w:rsid w:val="06BD229F"/>
    <w:rsid w:val="06C135A5"/>
    <w:rsid w:val="06EB2968"/>
    <w:rsid w:val="06FD014E"/>
    <w:rsid w:val="074D3623"/>
    <w:rsid w:val="076767EF"/>
    <w:rsid w:val="07C60500"/>
    <w:rsid w:val="0849203C"/>
    <w:rsid w:val="085E716A"/>
    <w:rsid w:val="08621F6E"/>
    <w:rsid w:val="08D86925"/>
    <w:rsid w:val="091A12E3"/>
    <w:rsid w:val="092A73FE"/>
    <w:rsid w:val="09502F56"/>
    <w:rsid w:val="098F41B1"/>
    <w:rsid w:val="0A081A83"/>
    <w:rsid w:val="0A146842"/>
    <w:rsid w:val="0A1B3564"/>
    <w:rsid w:val="0A1F3A85"/>
    <w:rsid w:val="0A382D7A"/>
    <w:rsid w:val="0A5C4C58"/>
    <w:rsid w:val="0A665B86"/>
    <w:rsid w:val="0AA417AC"/>
    <w:rsid w:val="0AB47432"/>
    <w:rsid w:val="0B1B25CA"/>
    <w:rsid w:val="0B1B7594"/>
    <w:rsid w:val="0B2428ED"/>
    <w:rsid w:val="0B30303F"/>
    <w:rsid w:val="0B7F0976"/>
    <w:rsid w:val="0B81389B"/>
    <w:rsid w:val="0B8242B5"/>
    <w:rsid w:val="0B9A1D60"/>
    <w:rsid w:val="0BED2CDE"/>
    <w:rsid w:val="0BF06071"/>
    <w:rsid w:val="0C322DE7"/>
    <w:rsid w:val="0C580AA0"/>
    <w:rsid w:val="0C580BFC"/>
    <w:rsid w:val="0C654F6B"/>
    <w:rsid w:val="0C7F4C87"/>
    <w:rsid w:val="0CAD420B"/>
    <w:rsid w:val="0CC04897"/>
    <w:rsid w:val="0CC51EAD"/>
    <w:rsid w:val="0CCA1272"/>
    <w:rsid w:val="0CE9794A"/>
    <w:rsid w:val="0D3B14D8"/>
    <w:rsid w:val="0D692839"/>
    <w:rsid w:val="0DC47726"/>
    <w:rsid w:val="0EE70F6F"/>
    <w:rsid w:val="0EF87575"/>
    <w:rsid w:val="0F24158C"/>
    <w:rsid w:val="0F340C24"/>
    <w:rsid w:val="0F4C0664"/>
    <w:rsid w:val="0FB26719"/>
    <w:rsid w:val="0FB81E62"/>
    <w:rsid w:val="0FC00CF1"/>
    <w:rsid w:val="0FE95EB3"/>
    <w:rsid w:val="101C2D62"/>
    <w:rsid w:val="103709CC"/>
    <w:rsid w:val="10613C9B"/>
    <w:rsid w:val="106C7D14"/>
    <w:rsid w:val="10AA73F0"/>
    <w:rsid w:val="10C24925"/>
    <w:rsid w:val="10F93ED3"/>
    <w:rsid w:val="112076B2"/>
    <w:rsid w:val="1133034B"/>
    <w:rsid w:val="11513438"/>
    <w:rsid w:val="11702FE9"/>
    <w:rsid w:val="11E924FF"/>
    <w:rsid w:val="12175C35"/>
    <w:rsid w:val="12266F4A"/>
    <w:rsid w:val="123E4ADF"/>
    <w:rsid w:val="12505D75"/>
    <w:rsid w:val="128123D2"/>
    <w:rsid w:val="12BC340B"/>
    <w:rsid w:val="12DB7D35"/>
    <w:rsid w:val="12FD49F7"/>
    <w:rsid w:val="12FF5B98"/>
    <w:rsid w:val="1303728B"/>
    <w:rsid w:val="134753CA"/>
    <w:rsid w:val="134C29E0"/>
    <w:rsid w:val="137D703E"/>
    <w:rsid w:val="139F572E"/>
    <w:rsid w:val="14051862"/>
    <w:rsid w:val="148D32B1"/>
    <w:rsid w:val="14BF3846"/>
    <w:rsid w:val="15273705"/>
    <w:rsid w:val="15316332"/>
    <w:rsid w:val="15AA7B74"/>
    <w:rsid w:val="15B91E83"/>
    <w:rsid w:val="15C471A6"/>
    <w:rsid w:val="15C50066"/>
    <w:rsid w:val="15D44B9A"/>
    <w:rsid w:val="15FB15F1"/>
    <w:rsid w:val="15FC7340"/>
    <w:rsid w:val="160C28FB"/>
    <w:rsid w:val="163D0D06"/>
    <w:rsid w:val="16443216"/>
    <w:rsid w:val="164670EA"/>
    <w:rsid w:val="164E081E"/>
    <w:rsid w:val="165027E8"/>
    <w:rsid w:val="166E7112"/>
    <w:rsid w:val="16851B74"/>
    <w:rsid w:val="16AD7C3A"/>
    <w:rsid w:val="16B54E6B"/>
    <w:rsid w:val="16ED44DA"/>
    <w:rsid w:val="16F2389F"/>
    <w:rsid w:val="16FC296F"/>
    <w:rsid w:val="179936BD"/>
    <w:rsid w:val="182C4B8E"/>
    <w:rsid w:val="185405CE"/>
    <w:rsid w:val="18622CA6"/>
    <w:rsid w:val="18B43502"/>
    <w:rsid w:val="18CF7A3D"/>
    <w:rsid w:val="18EA6F23"/>
    <w:rsid w:val="19570052"/>
    <w:rsid w:val="195C76F5"/>
    <w:rsid w:val="198138A1"/>
    <w:rsid w:val="198253AE"/>
    <w:rsid w:val="198729C4"/>
    <w:rsid w:val="199D21E8"/>
    <w:rsid w:val="19C07C84"/>
    <w:rsid w:val="19F12B0D"/>
    <w:rsid w:val="1A2231B0"/>
    <w:rsid w:val="1A6A72EA"/>
    <w:rsid w:val="1A855FCC"/>
    <w:rsid w:val="1A8B7067"/>
    <w:rsid w:val="1AA54986"/>
    <w:rsid w:val="1AB33345"/>
    <w:rsid w:val="1ACA41FF"/>
    <w:rsid w:val="1B283803"/>
    <w:rsid w:val="1B3501FE"/>
    <w:rsid w:val="1B6875F7"/>
    <w:rsid w:val="1B8F5B60"/>
    <w:rsid w:val="1BD6378F"/>
    <w:rsid w:val="1BE61BDB"/>
    <w:rsid w:val="1BEC2FB3"/>
    <w:rsid w:val="1C2F10F1"/>
    <w:rsid w:val="1C422BD3"/>
    <w:rsid w:val="1C705992"/>
    <w:rsid w:val="1C874183"/>
    <w:rsid w:val="1CA9611F"/>
    <w:rsid w:val="1CB533A4"/>
    <w:rsid w:val="1CF245F9"/>
    <w:rsid w:val="1CF30371"/>
    <w:rsid w:val="1D0603B2"/>
    <w:rsid w:val="1D0852B8"/>
    <w:rsid w:val="1D140B6D"/>
    <w:rsid w:val="1D17405F"/>
    <w:rsid w:val="1DC37D43"/>
    <w:rsid w:val="1DFC2759"/>
    <w:rsid w:val="1E14059F"/>
    <w:rsid w:val="1E3E2007"/>
    <w:rsid w:val="1E4F598D"/>
    <w:rsid w:val="1E520A0E"/>
    <w:rsid w:val="1E6F1A53"/>
    <w:rsid w:val="1E8F792A"/>
    <w:rsid w:val="1EA9458D"/>
    <w:rsid w:val="1EB53B30"/>
    <w:rsid w:val="1EB61656"/>
    <w:rsid w:val="1EC37F49"/>
    <w:rsid w:val="1ED05A1E"/>
    <w:rsid w:val="1F6D5826"/>
    <w:rsid w:val="1F717FE7"/>
    <w:rsid w:val="1FC5259B"/>
    <w:rsid w:val="1FC87893"/>
    <w:rsid w:val="1FCF2EB3"/>
    <w:rsid w:val="20014B53"/>
    <w:rsid w:val="201B7D1A"/>
    <w:rsid w:val="201D4E72"/>
    <w:rsid w:val="201E5C16"/>
    <w:rsid w:val="202D1DEC"/>
    <w:rsid w:val="20453D48"/>
    <w:rsid w:val="206A6B9C"/>
    <w:rsid w:val="20862C3C"/>
    <w:rsid w:val="20C610AA"/>
    <w:rsid w:val="20D64231"/>
    <w:rsid w:val="20FA7F20"/>
    <w:rsid w:val="21507B40"/>
    <w:rsid w:val="21824A89"/>
    <w:rsid w:val="21D13627"/>
    <w:rsid w:val="21D95E87"/>
    <w:rsid w:val="21EF2F17"/>
    <w:rsid w:val="2214214B"/>
    <w:rsid w:val="22147680"/>
    <w:rsid w:val="22714212"/>
    <w:rsid w:val="22A22E28"/>
    <w:rsid w:val="22A704FA"/>
    <w:rsid w:val="22B83BEE"/>
    <w:rsid w:val="22BA56A5"/>
    <w:rsid w:val="22BB723B"/>
    <w:rsid w:val="22E20C6B"/>
    <w:rsid w:val="236478D2"/>
    <w:rsid w:val="23A203FB"/>
    <w:rsid w:val="23FE3883"/>
    <w:rsid w:val="241F77D2"/>
    <w:rsid w:val="24282908"/>
    <w:rsid w:val="245636BF"/>
    <w:rsid w:val="247D50F0"/>
    <w:rsid w:val="248166DC"/>
    <w:rsid w:val="24877D1C"/>
    <w:rsid w:val="2492046F"/>
    <w:rsid w:val="24961D0D"/>
    <w:rsid w:val="249F4579"/>
    <w:rsid w:val="24B71A3C"/>
    <w:rsid w:val="250A6257"/>
    <w:rsid w:val="251378D6"/>
    <w:rsid w:val="253D487F"/>
    <w:rsid w:val="25670498"/>
    <w:rsid w:val="256B177D"/>
    <w:rsid w:val="257C5B4B"/>
    <w:rsid w:val="2580651A"/>
    <w:rsid w:val="258424AE"/>
    <w:rsid w:val="25F47CA3"/>
    <w:rsid w:val="25F623DD"/>
    <w:rsid w:val="262177DB"/>
    <w:rsid w:val="262E0B04"/>
    <w:rsid w:val="267270A9"/>
    <w:rsid w:val="268C786C"/>
    <w:rsid w:val="26B62092"/>
    <w:rsid w:val="26BC6685"/>
    <w:rsid w:val="26C012C4"/>
    <w:rsid w:val="26CD578F"/>
    <w:rsid w:val="26D703BB"/>
    <w:rsid w:val="27267617"/>
    <w:rsid w:val="278B6531"/>
    <w:rsid w:val="278E34D5"/>
    <w:rsid w:val="27BD5803"/>
    <w:rsid w:val="281D62A2"/>
    <w:rsid w:val="285320D4"/>
    <w:rsid w:val="2861730E"/>
    <w:rsid w:val="28862099"/>
    <w:rsid w:val="2886653D"/>
    <w:rsid w:val="28A773D8"/>
    <w:rsid w:val="28C66186"/>
    <w:rsid w:val="28D728F5"/>
    <w:rsid w:val="28EA2628"/>
    <w:rsid w:val="28FC05AD"/>
    <w:rsid w:val="29057462"/>
    <w:rsid w:val="29462DB7"/>
    <w:rsid w:val="29543F45"/>
    <w:rsid w:val="29600B3C"/>
    <w:rsid w:val="29672F8A"/>
    <w:rsid w:val="298C3CA4"/>
    <w:rsid w:val="299627B0"/>
    <w:rsid w:val="29BD5F8E"/>
    <w:rsid w:val="29F00F38"/>
    <w:rsid w:val="2A2E6691"/>
    <w:rsid w:val="2A5341FD"/>
    <w:rsid w:val="2A6428AE"/>
    <w:rsid w:val="2AAD6003"/>
    <w:rsid w:val="2ABE47E0"/>
    <w:rsid w:val="2AF02BC3"/>
    <w:rsid w:val="2B1A2428"/>
    <w:rsid w:val="2B3F2D67"/>
    <w:rsid w:val="2B4104F9"/>
    <w:rsid w:val="2B4D4859"/>
    <w:rsid w:val="2B69017C"/>
    <w:rsid w:val="2B732C52"/>
    <w:rsid w:val="2B7A4001"/>
    <w:rsid w:val="2BB05DAB"/>
    <w:rsid w:val="2BD001FB"/>
    <w:rsid w:val="2BE6660F"/>
    <w:rsid w:val="2C006D64"/>
    <w:rsid w:val="2C0738D0"/>
    <w:rsid w:val="2CD7205C"/>
    <w:rsid w:val="2CDE6947"/>
    <w:rsid w:val="2CF14EBA"/>
    <w:rsid w:val="2D090F6E"/>
    <w:rsid w:val="2D486337"/>
    <w:rsid w:val="2D75227F"/>
    <w:rsid w:val="2DAF74A3"/>
    <w:rsid w:val="2DD12C8D"/>
    <w:rsid w:val="2DD438A6"/>
    <w:rsid w:val="2E460D3E"/>
    <w:rsid w:val="2E4C78E1"/>
    <w:rsid w:val="2E876B6B"/>
    <w:rsid w:val="2EE63891"/>
    <w:rsid w:val="2EFE507F"/>
    <w:rsid w:val="2F157B7E"/>
    <w:rsid w:val="2F1A79DF"/>
    <w:rsid w:val="2F434FAC"/>
    <w:rsid w:val="2FA13390"/>
    <w:rsid w:val="2FD302BA"/>
    <w:rsid w:val="2FD406A1"/>
    <w:rsid w:val="2FF206EC"/>
    <w:rsid w:val="305331A8"/>
    <w:rsid w:val="307A0735"/>
    <w:rsid w:val="30971339"/>
    <w:rsid w:val="30CC6AB7"/>
    <w:rsid w:val="3121427E"/>
    <w:rsid w:val="31252F48"/>
    <w:rsid w:val="31385456"/>
    <w:rsid w:val="318C4BC4"/>
    <w:rsid w:val="31B163D9"/>
    <w:rsid w:val="322A1B90"/>
    <w:rsid w:val="326E42CA"/>
    <w:rsid w:val="32731C58"/>
    <w:rsid w:val="328D3556"/>
    <w:rsid w:val="32BB4F5A"/>
    <w:rsid w:val="330D131E"/>
    <w:rsid w:val="332114CB"/>
    <w:rsid w:val="33AF3800"/>
    <w:rsid w:val="33C1667B"/>
    <w:rsid w:val="33E10ACB"/>
    <w:rsid w:val="33E735DA"/>
    <w:rsid w:val="34190265"/>
    <w:rsid w:val="341924A2"/>
    <w:rsid w:val="34261D8B"/>
    <w:rsid w:val="344C063B"/>
    <w:rsid w:val="34885BD5"/>
    <w:rsid w:val="34DE4DD4"/>
    <w:rsid w:val="3558300F"/>
    <w:rsid w:val="355A11BA"/>
    <w:rsid w:val="357E5F8E"/>
    <w:rsid w:val="3582036B"/>
    <w:rsid w:val="35A40002"/>
    <w:rsid w:val="35DE50FA"/>
    <w:rsid w:val="35DF4F5B"/>
    <w:rsid w:val="35EB1FD3"/>
    <w:rsid w:val="35F920FC"/>
    <w:rsid w:val="36023B92"/>
    <w:rsid w:val="360311CD"/>
    <w:rsid w:val="3627521E"/>
    <w:rsid w:val="3676199F"/>
    <w:rsid w:val="369C0AE6"/>
    <w:rsid w:val="36CE5337"/>
    <w:rsid w:val="36DF481C"/>
    <w:rsid w:val="36EE3C2B"/>
    <w:rsid w:val="376670A8"/>
    <w:rsid w:val="37847F8D"/>
    <w:rsid w:val="37AA181F"/>
    <w:rsid w:val="37B352C1"/>
    <w:rsid w:val="37B82660"/>
    <w:rsid w:val="37D01583"/>
    <w:rsid w:val="37D322D5"/>
    <w:rsid w:val="38313A89"/>
    <w:rsid w:val="387238C0"/>
    <w:rsid w:val="391B4A7F"/>
    <w:rsid w:val="391F631E"/>
    <w:rsid w:val="395974E0"/>
    <w:rsid w:val="398369CB"/>
    <w:rsid w:val="39A5469B"/>
    <w:rsid w:val="39B33767"/>
    <w:rsid w:val="39D16077"/>
    <w:rsid w:val="39E60BE9"/>
    <w:rsid w:val="39FF0C26"/>
    <w:rsid w:val="3A2C00E9"/>
    <w:rsid w:val="3A38562F"/>
    <w:rsid w:val="3AB900AC"/>
    <w:rsid w:val="3AC050AF"/>
    <w:rsid w:val="3AEF642E"/>
    <w:rsid w:val="3B4958D4"/>
    <w:rsid w:val="3BCA45AC"/>
    <w:rsid w:val="3BE13D5E"/>
    <w:rsid w:val="3BFC64A2"/>
    <w:rsid w:val="3C027831"/>
    <w:rsid w:val="3C164C3A"/>
    <w:rsid w:val="3C7031AD"/>
    <w:rsid w:val="3CCF005B"/>
    <w:rsid w:val="3CDC74C6"/>
    <w:rsid w:val="3CEB6517"/>
    <w:rsid w:val="3D1B2E8D"/>
    <w:rsid w:val="3D1B693A"/>
    <w:rsid w:val="3D235CB1"/>
    <w:rsid w:val="3D340D53"/>
    <w:rsid w:val="3D44475F"/>
    <w:rsid w:val="3D4C16AB"/>
    <w:rsid w:val="3D4C5207"/>
    <w:rsid w:val="3DAB63D2"/>
    <w:rsid w:val="3DC911DD"/>
    <w:rsid w:val="3DDD2FED"/>
    <w:rsid w:val="3E147BCE"/>
    <w:rsid w:val="3E52684D"/>
    <w:rsid w:val="3E5E6EC6"/>
    <w:rsid w:val="3E8D1F7B"/>
    <w:rsid w:val="3E9622D1"/>
    <w:rsid w:val="3E976E68"/>
    <w:rsid w:val="3EA66B99"/>
    <w:rsid w:val="3EC05EAD"/>
    <w:rsid w:val="3ED2798E"/>
    <w:rsid w:val="3EE61F13"/>
    <w:rsid w:val="3F116709"/>
    <w:rsid w:val="3F422D66"/>
    <w:rsid w:val="3F555C12"/>
    <w:rsid w:val="3F6D76B7"/>
    <w:rsid w:val="3F770324"/>
    <w:rsid w:val="3F84100C"/>
    <w:rsid w:val="3F8812E7"/>
    <w:rsid w:val="3FC512A1"/>
    <w:rsid w:val="4033750B"/>
    <w:rsid w:val="405B47D9"/>
    <w:rsid w:val="405C322A"/>
    <w:rsid w:val="408302C7"/>
    <w:rsid w:val="40A32A4A"/>
    <w:rsid w:val="40A67324"/>
    <w:rsid w:val="40C30E39"/>
    <w:rsid w:val="40DA44F3"/>
    <w:rsid w:val="40E56914"/>
    <w:rsid w:val="40EE476D"/>
    <w:rsid w:val="40F70E2B"/>
    <w:rsid w:val="41433130"/>
    <w:rsid w:val="414B71F2"/>
    <w:rsid w:val="4162324B"/>
    <w:rsid w:val="417E3CA3"/>
    <w:rsid w:val="41BE2571"/>
    <w:rsid w:val="426E623C"/>
    <w:rsid w:val="42834542"/>
    <w:rsid w:val="428F3938"/>
    <w:rsid w:val="429F5DD9"/>
    <w:rsid w:val="42B14BEA"/>
    <w:rsid w:val="42BB448F"/>
    <w:rsid w:val="42CC51E4"/>
    <w:rsid w:val="42D57A4D"/>
    <w:rsid w:val="431D26B5"/>
    <w:rsid w:val="43374264"/>
    <w:rsid w:val="43651E44"/>
    <w:rsid w:val="439711A6"/>
    <w:rsid w:val="446C3DA0"/>
    <w:rsid w:val="450B1E4C"/>
    <w:rsid w:val="453A5418"/>
    <w:rsid w:val="455530C7"/>
    <w:rsid w:val="458A069D"/>
    <w:rsid w:val="464949CA"/>
    <w:rsid w:val="46690BD8"/>
    <w:rsid w:val="468D406F"/>
    <w:rsid w:val="46A9191C"/>
    <w:rsid w:val="470B6133"/>
    <w:rsid w:val="4716517A"/>
    <w:rsid w:val="477F721F"/>
    <w:rsid w:val="47833F1C"/>
    <w:rsid w:val="47923A79"/>
    <w:rsid w:val="47FE7A46"/>
    <w:rsid w:val="480A1F47"/>
    <w:rsid w:val="482616AD"/>
    <w:rsid w:val="48695ABB"/>
    <w:rsid w:val="48717162"/>
    <w:rsid w:val="48753352"/>
    <w:rsid w:val="488E53CC"/>
    <w:rsid w:val="48A759E8"/>
    <w:rsid w:val="48C50447"/>
    <w:rsid w:val="48DC7DD9"/>
    <w:rsid w:val="48E42798"/>
    <w:rsid w:val="490A5A64"/>
    <w:rsid w:val="491312CF"/>
    <w:rsid w:val="495A0BC8"/>
    <w:rsid w:val="49625C50"/>
    <w:rsid w:val="49B74350"/>
    <w:rsid w:val="4A477482"/>
    <w:rsid w:val="4A684DCB"/>
    <w:rsid w:val="4A6F4C2B"/>
    <w:rsid w:val="4AA8529E"/>
    <w:rsid w:val="4AD46D23"/>
    <w:rsid w:val="4BC609D6"/>
    <w:rsid w:val="4BF12BC2"/>
    <w:rsid w:val="4BF749EC"/>
    <w:rsid w:val="4C114A8F"/>
    <w:rsid w:val="4C44502C"/>
    <w:rsid w:val="4C96769C"/>
    <w:rsid w:val="4CA15F4A"/>
    <w:rsid w:val="4CC4300C"/>
    <w:rsid w:val="4D7C0AFF"/>
    <w:rsid w:val="4DEA4CF4"/>
    <w:rsid w:val="4DF6743A"/>
    <w:rsid w:val="4DF72D46"/>
    <w:rsid w:val="4E113ACA"/>
    <w:rsid w:val="4E2D2E33"/>
    <w:rsid w:val="4E320449"/>
    <w:rsid w:val="4E604FB7"/>
    <w:rsid w:val="4E760336"/>
    <w:rsid w:val="4EA40AAA"/>
    <w:rsid w:val="4EC42815"/>
    <w:rsid w:val="4F473A81"/>
    <w:rsid w:val="4FC24386"/>
    <w:rsid w:val="4FF84E0C"/>
    <w:rsid w:val="501E07CC"/>
    <w:rsid w:val="501E1A23"/>
    <w:rsid w:val="5043693E"/>
    <w:rsid w:val="509C05A6"/>
    <w:rsid w:val="50B84DFB"/>
    <w:rsid w:val="50C3182D"/>
    <w:rsid w:val="50E517A3"/>
    <w:rsid w:val="51AA4CDE"/>
    <w:rsid w:val="51B64D27"/>
    <w:rsid w:val="51F53C68"/>
    <w:rsid w:val="520143AC"/>
    <w:rsid w:val="52713906"/>
    <w:rsid w:val="52A33A2B"/>
    <w:rsid w:val="53794425"/>
    <w:rsid w:val="53D54A76"/>
    <w:rsid w:val="53EE6F56"/>
    <w:rsid w:val="54063A90"/>
    <w:rsid w:val="54180767"/>
    <w:rsid w:val="543F566E"/>
    <w:rsid w:val="54482775"/>
    <w:rsid w:val="54AD25D8"/>
    <w:rsid w:val="54B35898"/>
    <w:rsid w:val="54D93BE0"/>
    <w:rsid w:val="54E93017"/>
    <w:rsid w:val="552E4BDB"/>
    <w:rsid w:val="554558B2"/>
    <w:rsid w:val="55540CA5"/>
    <w:rsid w:val="55B1434A"/>
    <w:rsid w:val="55FD758F"/>
    <w:rsid w:val="56150435"/>
    <w:rsid w:val="5621306F"/>
    <w:rsid w:val="563E4E3C"/>
    <w:rsid w:val="56486A5C"/>
    <w:rsid w:val="56A22348"/>
    <w:rsid w:val="56A619D5"/>
    <w:rsid w:val="56C37E91"/>
    <w:rsid w:val="56E82A08"/>
    <w:rsid w:val="571E77BD"/>
    <w:rsid w:val="57340047"/>
    <w:rsid w:val="573A262E"/>
    <w:rsid w:val="57507A5C"/>
    <w:rsid w:val="576468B6"/>
    <w:rsid w:val="577E74FF"/>
    <w:rsid w:val="57A85717"/>
    <w:rsid w:val="57E24C8E"/>
    <w:rsid w:val="58022C3B"/>
    <w:rsid w:val="583B5EB1"/>
    <w:rsid w:val="584265AD"/>
    <w:rsid w:val="585E148F"/>
    <w:rsid w:val="586D09FC"/>
    <w:rsid w:val="58773629"/>
    <w:rsid w:val="58935766"/>
    <w:rsid w:val="58CE435E"/>
    <w:rsid w:val="58CF7BBE"/>
    <w:rsid w:val="58EC3A46"/>
    <w:rsid w:val="58F00CE5"/>
    <w:rsid w:val="58FE3063"/>
    <w:rsid w:val="591F2BC5"/>
    <w:rsid w:val="59301A29"/>
    <w:rsid w:val="59640CF5"/>
    <w:rsid w:val="596B0125"/>
    <w:rsid w:val="59702AEC"/>
    <w:rsid w:val="59AB5F7F"/>
    <w:rsid w:val="59FB01CC"/>
    <w:rsid w:val="5A1F4408"/>
    <w:rsid w:val="5A481CF9"/>
    <w:rsid w:val="5A505461"/>
    <w:rsid w:val="5A715E56"/>
    <w:rsid w:val="5A843C8A"/>
    <w:rsid w:val="5A9C32E8"/>
    <w:rsid w:val="5ADF4878"/>
    <w:rsid w:val="5ADF7263"/>
    <w:rsid w:val="5B1909C7"/>
    <w:rsid w:val="5B811910"/>
    <w:rsid w:val="5B8B4C86"/>
    <w:rsid w:val="5B8B4F81"/>
    <w:rsid w:val="5BDD2693"/>
    <w:rsid w:val="5BE2700B"/>
    <w:rsid w:val="5C0F2DC3"/>
    <w:rsid w:val="5C62639E"/>
    <w:rsid w:val="5C735E01"/>
    <w:rsid w:val="5C967DF5"/>
    <w:rsid w:val="5CAC724A"/>
    <w:rsid w:val="5CED40DC"/>
    <w:rsid w:val="5CF42E9A"/>
    <w:rsid w:val="5D1D3F61"/>
    <w:rsid w:val="5D323FC2"/>
    <w:rsid w:val="5D387D42"/>
    <w:rsid w:val="5D3F66DF"/>
    <w:rsid w:val="5D4F1796"/>
    <w:rsid w:val="5D52476B"/>
    <w:rsid w:val="5D6410B1"/>
    <w:rsid w:val="5DAC2B79"/>
    <w:rsid w:val="5DB93D9B"/>
    <w:rsid w:val="5DC317A3"/>
    <w:rsid w:val="5DED0D67"/>
    <w:rsid w:val="5E6301AB"/>
    <w:rsid w:val="5E7128C8"/>
    <w:rsid w:val="5E79352B"/>
    <w:rsid w:val="5E856373"/>
    <w:rsid w:val="5E9534FF"/>
    <w:rsid w:val="5EA12E72"/>
    <w:rsid w:val="5EA524C1"/>
    <w:rsid w:val="5EAA2135"/>
    <w:rsid w:val="5EB56C59"/>
    <w:rsid w:val="5F096FA4"/>
    <w:rsid w:val="5F50072F"/>
    <w:rsid w:val="5F70492E"/>
    <w:rsid w:val="5F7A57AC"/>
    <w:rsid w:val="5FDD7A77"/>
    <w:rsid w:val="5FEE0557"/>
    <w:rsid w:val="60365B77"/>
    <w:rsid w:val="606303E1"/>
    <w:rsid w:val="607002F5"/>
    <w:rsid w:val="60913E6F"/>
    <w:rsid w:val="60A96349"/>
    <w:rsid w:val="61001CE1"/>
    <w:rsid w:val="61076609"/>
    <w:rsid w:val="61561BDE"/>
    <w:rsid w:val="617A2E92"/>
    <w:rsid w:val="61892055"/>
    <w:rsid w:val="618F4D21"/>
    <w:rsid w:val="61E138C1"/>
    <w:rsid w:val="620B6B90"/>
    <w:rsid w:val="623A038B"/>
    <w:rsid w:val="628801E0"/>
    <w:rsid w:val="62CC631F"/>
    <w:rsid w:val="62E96ED1"/>
    <w:rsid w:val="633D0FCB"/>
    <w:rsid w:val="634560D1"/>
    <w:rsid w:val="635A537A"/>
    <w:rsid w:val="637A5D7B"/>
    <w:rsid w:val="63A64DC2"/>
    <w:rsid w:val="641B5780"/>
    <w:rsid w:val="641B57B0"/>
    <w:rsid w:val="64233E42"/>
    <w:rsid w:val="642B4F89"/>
    <w:rsid w:val="643E149E"/>
    <w:rsid w:val="644A5489"/>
    <w:rsid w:val="644D1C19"/>
    <w:rsid w:val="645A5BAC"/>
    <w:rsid w:val="646C2C81"/>
    <w:rsid w:val="647814F8"/>
    <w:rsid w:val="64CB71C0"/>
    <w:rsid w:val="64F93B6C"/>
    <w:rsid w:val="65016C82"/>
    <w:rsid w:val="650A312E"/>
    <w:rsid w:val="65314B5F"/>
    <w:rsid w:val="65A13A93"/>
    <w:rsid w:val="65B21B5C"/>
    <w:rsid w:val="65BF03BD"/>
    <w:rsid w:val="65DD3899"/>
    <w:rsid w:val="65DE2082"/>
    <w:rsid w:val="660E1F3D"/>
    <w:rsid w:val="66EE01B5"/>
    <w:rsid w:val="66FA7C6C"/>
    <w:rsid w:val="67236729"/>
    <w:rsid w:val="675E4CF9"/>
    <w:rsid w:val="67B545CD"/>
    <w:rsid w:val="67C43A69"/>
    <w:rsid w:val="6832131A"/>
    <w:rsid w:val="683379BF"/>
    <w:rsid w:val="683426D7"/>
    <w:rsid w:val="683C3F47"/>
    <w:rsid w:val="685E210F"/>
    <w:rsid w:val="6861575B"/>
    <w:rsid w:val="6929221D"/>
    <w:rsid w:val="695232F6"/>
    <w:rsid w:val="69626A73"/>
    <w:rsid w:val="69692B1A"/>
    <w:rsid w:val="6977595D"/>
    <w:rsid w:val="69A41DA4"/>
    <w:rsid w:val="69B76369"/>
    <w:rsid w:val="69E403F2"/>
    <w:rsid w:val="69E46644"/>
    <w:rsid w:val="69FA5E67"/>
    <w:rsid w:val="6A2151A2"/>
    <w:rsid w:val="6A2D7FEB"/>
    <w:rsid w:val="6A470981"/>
    <w:rsid w:val="6A6264FE"/>
    <w:rsid w:val="6A8E0D18"/>
    <w:rsid w:val="6AA858C3"/>
    <w:rsid w:val="6AFC79BD"/>
    <w:rsid w:val="6B4B01F3"/>
    <w:rsid w:val="6B601CFA"/>
    <w:rsid w:val="6B6E578F"/>
    <w:rsid w:val="6BA1393C"/>
    <w:rsid w:val="6BEB1F0C"/>
    <w:rsid w:val="6C174284"/>
    <w:rsid w:val="6C77379F"/>
    <w:rsid w:val="6CA87DFD"/>
    <w:rsid w:val="6CB11B23"/>
    <w:rsid w:val="6CE95D1F"/>
    <w:rsid w:val="6D5E670D"/>
    <w:rsid w:val="6D5F2451"/>
    <w:rsid w:val="6D8F59B9"/>
    <w:rsid w:val="6DB37AF7"/>
    <w:rsid w:val="6DCD344E"/>
    <w:rsid w:val="6DCF760B"/>
    <w:rsid w:val="6DD16EDF"/>
    <w:rsid w:val="6DD469CF"/>
    <w:rsid w:val="6DDC4C43"/>
    <w:rsid w:val="6E34121C"/>
    <w:rsid w:val="6E792B43"/>
    <w:rsid w:val="6E7F693B"/>
    <w:rsid w:val="6E9F0D8B"/>
    <w:rsid w:val="6E9F2B3A"/>
    <w:rsid w:val="6EAB3BD4"/>
    <w:rsid w:val="6EC41D94"/>
    <w:rsid w:val="6F0E158D"/>
    <w:rsid w:val="6F255F31"/>
    <w:rsid w:val="6F3543C0"/>
    <w:rsid w:val="6F6D70DC"/>
    <w:rsid w:val="6F8E4929"/>
    <w:rsid w:val="6FBC771B"/>
    <w:rsid w:val="6FEE6F05"/>
    <w:rsid w:val="7005424D"/>
    <w:rsid w:val="702005DB"/>
    <w:rsid w:val="704C4513"/>
    <w:rsid w:val="70926DFA"/>
    <w:rsid w:val="70B3569B"/>
    <w:rsid w:val="70C40F7D"/>
    <w:rsid w:val="70C645B8"/>
    <w:rsid w:val="70ED74B0"/>
    <w:rsid w:val="70FF1FB5"/>
    <w:rsid w:val="71154B29"/>
    <w:rsid w:val="71193077"/>
    <w:rsid w:val="712B2DAA"/>
    <w:rsid w:val="715E6CDC"/>
    <w:rsid w:val="71A10AF3"/>
    <w:rsid w:val="71BC46ED"/>
    <w:rsid w:val="71BF106B"/>
    <w:rsid w:val="72361A07"/>
    <w:rsid w:val="729A7263"/>
    <w:rsid w:val="72C7683E"/>
    <w:rsid w:val="72CC5EC7"/>
    <w:rsid w:val="731C29AB"/>
    <w:rsid w:val="7352461E"/>
    <w:rsid w:val="73561C1E"/>
    <w:rsid w:val="73975E60"/>
    <w:rsid w:val="739E34F0"/>
    <w:rsid w:val="73B151A7"/>
    <w:rsid w:val="73EB6821"/>
    <w:rsid w:val="74140AD6"/>
    <w:rsid w:val="74525E91"/>
    <w:rsid w:val="746B24B4"/>
    <w:rsid w:val="74842EFD"/>
    <w:rsid w:val="74951940"/>
    <w:rsid w:val="7499627D"/>
    <w:rsid w:val="749C4532"/>
    <w:rsid w:val="74E05E61"/>
    <w:rsid w:val="74E64583"/>
    <w:rsid w:val="74E87A52"/>
    <w:rsid w:val="75137DDD"/>
    <w:rsid w:val="751439D8"/>
    <w:rsid w:val="75AF3FAA"/>
    <w:rsid w:val="75BC52D2"/>
    <w:rsid w:val="75BF050D"/>
    <w:rsid w:val="75D43A11"/>
    <w:rsid w:val="76037E52"/>
    <w:rsid w:val="762F0C47"/>
    <w:rsid w:val="76342701"/>
    <w:rsid w:val="76FB321F"/>
    <w:rsid w:val="76FD0566"/>
    <w:rsid w:val="770245AD"/>
    <w:rsid w:val="770766DC"/>
    <w:rsid w:val="77463262"/>
    <w:rsid w:val="776E5EBC"/>
    <w:rsid w:val="779D7868"/>
    <w:rsid w:val="77C90C27"/>
    <w:rsid w:val="78460399"/>
    <w:rsid w:val="78B35B5F"/>
    <w:rsid w:val="79070701"/>
    <w:rsid w:val="79235EA8"/>
    <w:rsid w:val="795354FB"/>
    <w:rsid w:val="796F4E89"/>
    <w:rsid w:val="79773031"/>
    <w:rsid w:val="79821F49"/>
    <w:rsid w:val="79A20D8A"/>
    <w:rsid w:val="79DB252D"/>
    <w:rsid w:val="79E26C4A"/>
    <w:rsid w:val="7A3B22B0"/>
    <w:rsid w:val="7A6B15AB"/>
    <w:rsid w:val="7AA64929"/>
    <w:rsid w:val="7AA767D3"/>
    <w:rsid w:val="7AB224EA"/>
    <w:rsid w:val="7AB60FB7"/>
    <w:rsid w:val="7AB7745D"/>
    <w:rsid w:val="7AD63D87"/>
    <w:rsid w:val="7AF1296F"/>
    <w:rsid w:val="7B03788A"/>
    <w:rsid w:val="7B040F2A"/>
    <w:rsid w:val="7B05466C"/>
    <w:rsid w:val="7B082960"/>
    <w:rsid w:val="7B5C3D4E"/>
    <w:rsid w:val="7B9A4DB4"/>
    <w:rsid w:val="7BA14395"/>
    <w:rsid w:val="7BBA1F0C"/>
    <w:rsid w:val="7BF7214D"/>
    <w:rsid w:val="7C02295A"/>
    <w:rsid w:val="7C2E1589"/>
    <w:rsid w:val="7C43544C"/>
    <w:rsid w:val="7C874105"/>
    <w:rsid w:val="7CA81753"/>
    <w:rsid w:val="7CDA4384"/>
    <w:rsid w:val="7CE77205"/>
    <w:rsid w:val="7CEF7382"/>
    <w:rsid w:val="7D2D5128"/>
    <w:rsid w:val="7D511DEB"/>
    <w:rsid w:val="7D6E474B"/>
    <w:rsid w:val="7D8555F0"/>
    <w:rsid w:val="7DB755F7"/>
    <w:rsid w:val="7DBF41DB"/>
    <w:rsid w:val="7DE92023"/>
    <w:rsid w:val="7E0851AD"/>
    <w:rsid w:val="7E2748F9"/>
    <w:rsid w:val="7E610966"/>
    <w:rsid w:val="7E927C2D"/>
    <w:rsid w:val="7E993837"/>
    <w:rsid w:val="7E9C37D0"/>
    <w:rsid w:val="7F160BF6"/>
    <w:rsid w:val="7F1A4036"/>
    <w:rsid w:val="7F903828"/>
    <w:rsid w:val="7FCD216A"/>
    <w:rsid w:val="7FE30685"/>
    <w:rsid w:val="7FF1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2"/>
    <w:next w:val="1"/>
    <w:link w:val="56"/>
    <w:autoRedefine/>
    <w:qFormat/>
    <w:uiPriority w:val="0"/>
    <w:pPr>
      <w:spacing w:before="120" w:after="120"/>
      <w:ind w:left="100" w:leftChars="100" w:right="100" w:rightChars="100"/>
      <w:outlineLvl w:val="0"/>
    </w:pPr>
    <w:rPr>
      <w:kern w:val="44"/>
      <w:szCs w:val="44"/>
    </w:rPr>
  </w:style>
  <w:style w:type="paragraph" w:styleId="2">
    <w:name w:val="heading 2"/>
    <w:basedOn w:val="1"/>
    <w:next w:val="1"/>
    <w:link w:val="51"/>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9"/>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57"/>
    <w:autoRedefine/>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autoRedefine/>
    <w:qFormat/>
    <w:uiPriority w:val="0"/>
    <w:pPr>
      <w:keepNext/>
      <w:keepLines/>
      <w:tabs>
        <w:tab w:val="left" w:pos="1008"/>
        <w:tab w:val="left" w:pos="2100"/>
      </w:tabs>
      <w:spacing w:before="280" w:after="290" w:line="377" w:lineRule="auto"/>
      <w:ind w:left="2100" w:hanging="420"/>
      <w:outlineLvl w:val="4"/>
    </w:pPr>
    <w:rPr>
      <w:rFonts w:ascii="宋体" w:hAnsi="宋体"/>
      <w:b/>
      <w:bCs/>
      <w:sz w:val="28"/>
    </w:rPr>
  </w:style>
  <w:style w:type="paragraph" w:styleId="8">
    <w:name w:val="heading 6"/>
    <w:basedOn w:val="1"/>
    <w:next w:val="1"/>
    <w:link w:val="72"/>
    <w:autoRedefine/>
    <w:qFormat/>
    <w:uiPriority w:val="0"/>
    <w:pPr>
      <w:keepNext/>
      <w:keepLines/>
      <w:spacing w:before="240" w:after="64" w:line="320" w:lineRule="auto"/>
      <w:outlineLvl w:val="5"/>
    </w:pPr>
    <w:rPr>
      <w:rFonts w:ascii="等线 Light" w:hAnsi="等线 Light" w:eastAsia="等线 Light"/>
      <w:b/>
      <w:bCs/>
      <w:sz w:val="24"/>
    </w:rPr>
  </w:style>
  <w:style w:type="paragraph" w:styleId="9">
    <w:name w:val="heading 8"/>
    <w:basedOn w:val="1"/>
    <w:next w:val="1"/>
    <w:link w:val="70"/>
    <w:autoRedefine/>
    <w:qFormat/>
    <w:uiPriority w:val="0"/>
    <w:pPr>
      <w:keepNext/>
      <w:keepLines/>
      <w:spacing w:before="240" w:after="64" w:line="320" w:lineRule="auto"/>
      <w:outlineLvl w:val="7"/>
    </w:pPr>
    <w:rPr>
      <w:rFonts w:ascii="等线 Light" w:hAnsi="等线 Light" w:eastAsia="等线 Light"/>
      <w:sz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macro"/>
    <w:link w:val="48"/>
    <w:autoRedefine/>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0">
    <w:name w:val="List 3"/>
    <w:basedOn w:val="1"/>
    <w:autoRedefine/>
    <w:qFormat/>
    <w:uiPriority w:val="0"/>
    <w:pPr>
      <w:widowControl/>
      <w:ind w:left="100" w:leftChars="400" w:hanging="200" w:hangingChars="200"/>
      <w:contextualSpacing/>
      <w:jc w:val="left"/>
    </w:pPr>
    <w:rPr>
      <w:kern w:val="0"/>
      <w:sz w:val="20"/>
      <w:szCs w:val="20"/>
    </w:r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link w:val="63"/>
    <w:autoRedefine/>
    <w:qFormat/>
    <w:uiPriority w:val="99"/>
    <w:pPr>
      <w:ind w:firstLine="420"/>
    </w:pPr>
    <w:rPr>
      <w:szCs w:val="20"/>
    </w:rPr>
  </w:style>
  <w:style w:type="paragraph" w:styleId="13">
    <w:name w:val="List Bullet"/>
    <w:basedOn w:val="1"/>
    <w:autoRedefine/>
    <w:qFormat/>
    <w:uiPriority w:val="0"/>
    <w:pPr>
      <w:numPr>
        <w:ilvl w:val="0"/>
        <w:numId w:val="1"/>
      </w:numPr>
    </w:pPr>
  </w:style>
  <w:style w:type="paragraph" w:styleId="14">
    <w:name w:val="Document Map"/>
    <w:basedOn w:val="1"/>
    <w:link w:val="64"/>
    <w:autoRedefine/>
    <w:qFormat/>
    <w:uiPriority w:val="0"/>
    <w:pPr>
      <w:shd w:val="clear" w:color="auto" w:fill="000080"/>
    </w:pPr>
  </w:style>
  <w:style w:type="paragraph" w:styleId="15">
    <w:name w:val="annotation text"/>
    <w:basedOn w:val="1"/>
    <w:link w:val="69"/>
    <w:autoRedefine/>
    <w:qFormat/>
    <w:uiPriority w:val="0"/>
    <w:pPr>
      <w:jc w:val="left"/>
    </w:pPr>
  </w:style>
  <w:style w:type="paragraph" w:styleId="16">
    <w:name w:val="Body Text"/>
    <w:basedOn w:val="1"/>
    <w:next w:val="1"/>
    <w:link w:val="61"/>
    <w:autoRedefine/>
    <w:qFormat/>
    <w:uiPriority w:val="1"/>
    <w:pPr>
      <w:spacing w:after="120"/>
    </w:pPr>
  </w:style>
  <w:style w:type="paragraph" w:styleId="17">
    <w:name w:val="Body Text Indent"/>
    <w:basedOn w:val="1"/>
    <w:autoRedefine/>
    <w:qFormat/>
    <w:uiPriority w:val="0"/>
    <w:pPr>
      <w:spacing w:after="120"/>
      <w:ind w:left="420" w:leftChars="200"/>
    </w:pPr>
  </w:style>
  <w:style w:type="paragraph" w:styleId="18">
    <w:name w:val="index 4"/>
    <w:basedOn w:val="1"/>
    <w:next w:val="1"/>
    <w:autoRedefine/>
    <w:unhideWhenUsed/>
    <w:qFormat/>
    <w:uiPriority w:val="99"/>
    <w:pPr>
      <w:ind w:left="600" w:leftChars="600"/>
    </w:pPr>
    <w:rPr>
      <w:rFonts w:ascii="宋体"/>
      <w:b/>
      <w:kern w:val="0"/>
      <w:position w:val="-10"/>
      <w:sz w:val="24"/>
      <w:szCs w:val="20"/>
    </w:rPr>
  </w:style>
  <w:style w:type="paragraph" w:styleId="19">
    <w:name w:val="toc 5"/>
    <w:basedOn w:val="1"/>
    <w:next w:val="1"/>
    <w:autoRedefine/>
    <w:unhideWhenUsed/>
    <w:qFormat/>
    <w:uiPriority w:val="39"/>
    <w:pPr>
      <w:ind w:left="1680" w:leftChars="800"/>
    </w:pPr>
    <w:rPr>
      <w:rFonts w:ascii="等线" w:hAnsi="等线" w:eastAsia="等线"/>
      <w:szCs w:val="22"/>
    </w:rPr>
  </w:style>
  <w:style w:type="paragraph" w:styleId="2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21">
    <w:name w:val="Plain Text"/>
    <w:basedOn w:val="1"/>
    <w:link w:val="52"/>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等线" w:hAnsi="等线" w:eastAsia="等线"/>
      <w:szCs w:val="22"/>
    </w:rPr>
  </w:style>
  <w:style w:type="paragraph" w:styleId="23">
    <w:name w:val="Date"/>
    <w:basedOn w:val="1"/>
    <w:next w:val="1"/>
    <w:link w:val="66"/>
    <w:autoRedefine/>
    <w:qFormat/>
    <w:uiPriority w:val="0"/>
    <w:rPr>
      <w:sz w:val="24"/>
      <w:szCs w:val="20"/>
    </w:rPr>
  </w:style>
  <w:style w:type="paragraph" w:styleId="24">
    <w:name w:val="Balloon Text"/>
    <w:basedOn w:val="1"/>
    <w:link w:val="55"/>
    <w:autoRedefine/>
    <w:qFormat/>
    <w:uiPriority w:val="0"/>
    <w:rPr>
      <w:sz w:val="18"/>
      <w:szCs w:val="18"/>
    </w:rPr>
  </w:style>
  <w:style w:type="paragraph" w:styleId="25">
    <w:name w:val="footer"/>
    <w:basedOn w:val="1"/>
    <w:link w:val="62"/>
    <w:autoRedefine/>
    <w:qFormat/>
    <w:uiPriority w:val="0"/>
    <w:pPr>
      <w:tabs>
        <w:tab w:val="center" w:pos="4153"/>
        <w:tab w:val="right" w:pos="8306"/>
      </w:tabs>
      <w:snapToGrid w:val="0"/>
      <w:jc w:val="left"/>
    </w:pPr>
    <w:rPr>
      <w:sz w:val="18"/>
      <w:szCs w:val="18"/>
    </w:rPr>
  </w:style>
  <w:style w:type="paragraph" w:styleId="26">
    <w:name w:val="envelope return"/>
    <w:basedOn w:val="1"/>
    <w:unhideWhenUsed/>
    <w:qFormat/>
    <w:uiPriority w:val="0"/>
    <w:pPr>
      <w:snapToGrid w:val="0"/>
    </w:pPr>
    <w:rPr>
      <w:rFonts w:ascii="Arial" w:hAnsi="Arial"/>
    </w:rPr>
  </w:style>
  <w:style w:type="paragraph" w:styleId="27">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29"/>
    <w:next w:val="1"/>
    <w:autoRedefine/>
    <w:qFormat/>
    <w:uiPriority w:val="39"/>
    <w:rPr>
      <w:rFonts w:ascii="仿宋_GB2312" w:eastAsia="仿宋_GB2312"/>
      <w:sz w:val="24"/>
    </w:rPr>
  </w:style>
  <w:style w:type="paragraph" w:customStyle="1" w:styleId="29">
    <w:name w:val="TOC 标题1"/>
    <w:basedOn w:val="4"/>
    <w:next w:val="1"/>
    <w:autoRedefine/>
    <w:semiHidden/>
    <w:unhideWhenUsed/>
    <w:qFormat/>
    <w:uiPriority w:val="39"/>
    <w:pPr>
      <w:spacing w:before="0"/>
      <w:ind w:left="0" w:leftChars="0"/>
      <w:outlineLvl w:val="9"/>
    </w:pPr>
    <w:rPr>
      <w:sz w:val="30"/>
      <w:szCs w:val="30"/>
    </w:rPr>
  </w:style>
  <w:style w:type="paragraph" w:styleId="30">
    <w:name w:val="toc 4"/>
    <w:basedOn w:val="1"/>
    <w:next w:val="1"/>
    <w:autoRedefine/>
    <w:unhideWhenUsed/>
    <w:qFormat/>
    <w:uiPriority w:val="39"/>
    <w:pPr>
      <w:ind w:left="1260" w:leftChars="600"/>
    </w:pPr>
    <w:rPr>
      <w:rFonts w:ascii="等线" w:hAnsi="等线" w:eastAsia="等线"/>
      <w:szCs w:val="22"/>
    </w:rPr>
  </w:style>
  <w:style w:type="paragraph" w:styleId="31">
    <w:name w:val="toc 6"/>
    <w:basedOn w:val="1"/>
    <w:next w:val="1"/>
    <w:autoRedefine/>
    <w:unhideWhenUsed/>
    <w:qFormat/>
    <w:uiPriority w:val="39"/>
    <w:pPr>
      <w:ind w:left="2100" w:leftChars="1000"/>
    </w:pPr>
    <w:rPr>
      <w:rFonts w:ascii="等线" w:hAnsi="等线" w:eastAsia="等线"/>
      <w:szCs w:val="22"/>
    </w:rPr>
  </w:style>
  <w:style w:type="paragraph" w:styleId="32">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33">
    <w:name w:val="toc 9"/>
    <w:basedOn w:val="1"/>
    <w:next w:val="1"/>
    <w:autoRedefine/>
    <w:unhideWhenUsed/>
    <w:qFormat/>
    <w:uiPriority w:val="39"/>
    <w:pPr>
      <w:ind w:left="3360" w:leftChars="1600"/>
    </w:pPr>
    <w:rPr>
      <w:rFonts w:ascii="等线" w:hAnsi="等线" w:eastAsia="等线"/>
      <w:szCs w:val="22"/>
    </w:rPr>
  </w:style>
  <w:style w:type="paragraph" w:styleId="34">
    <w:name w:val="Body Text 2"/>
    <w:basedOn w:val="1"/>
    <w:link w:val="58"/>
    <w:autoRedefine/>
    <w:qFormat/>
    <w:uiPriority w:val="0"/>
    <w:pPr>
      <w:spacing w:after="120" w:line="480" w:lineRule="auto"/>
    </w:pPr>
    <w:rPr>
      <w:rFonts w:ascii="Calibri" w:hAnsi="Calibri"/>
    </w:rPr>
  </w:style>
  <w:style w:type="paragraph" w:styleId="35">
    <w:name w:val="Normal (Web)"/>
    <w:basedOn w:val="1"/>
    <w:autoRedefine/>
    <w:qFormat/>
    <w:uiPriority w:val="99"/>
    <w:pPr>
      <w:widowControl/>
      <w:spacing w:before="100" w:beforeAutospacing="1" w:after="100" w:afterAutospacing="1"/>
      <w:jc w:val="left"/>
    </w:pPr>
    <w:rPr>
      <w:kern w:val="0"/>
      <w:sz w:val="24"/>
    </w:rPr>
  </w:style>
  <w:style w:type="paragraph" w:styleId="36">
    <w:name w:val="Title"/>
    <w:basedOn w:val="1"/>
    <w:next w:val="1"/>
    <w:link w:val="71"/>
    <w:autoRedefine/>
    <w:qFormat/>
    <w:uiPriority w:val="0"/>
    <w:pPr>
      <w:spacing w:before="240" w:after="60"/>
      <w:jc w:val="center"/>
      <w:outlineLvl w:val="0"/>
    </w:pPr>
    <w:rPr>
      <w:rFonts w:ascii="等线 Light" w:hAnsi="等线 Light"/>
      <w:b/>
      <w:bCs/>
      <w:sz w:val="32"/>
      <w:szCs w:val="32"/>
    </w:rPr>
  </w:style>
  <w:style w:type="paragraph" w:styleId="37">
    <w:name w:val="annotation subject"/>
    <w:basedOn w:val="15"/>
    <w:next w:val="15"/>
    <w:link w:val="67"/>
    <w:autoRedefine/>
    <w:qFormat/>
    <w:uiPriority w:val="0"/>
    <w:rPr>
      <w:b/>
      <w:bCs/>
    </w:rPr>
  </w:style>
  <w:style w:type="paragraph" w:styleId="38">
    <w:name w:val="Body Text First Indent 2"/>
    <w:basedOn w:val="17"/>
    <w:unhideWhenUsed/>
    <w:qFormat/>
    <w:uiPriority w:val="0"/>
    <w:pPr>
      <w:ind w:firstLine="420" w:firstLineChars="200"/>
    </w:pPr>
  </w:style>
  <w:style w:type="table" w:styleId="40">
    <w:name w:val="Table Grid"/>
    <w:basedOn w:val="3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bCs/>
    </w:rPr>
  </w:style>
  <w:style w:type="character" w:styleId="43">
    <w:name w:val="page number"/>
    <w:autoRedefine/>
    <w:qFormat/>
    <w:uiPriority w:val="0"/>
  </w:style>
  <w:style w:type="character" w:styleId="44">
    <w:name w:val="Emphasis"/>
    <w:autoRedefine/>
    <w:qFormat/>
    <w:uiPriority w:val="0"/>
    <w:rPr>
      <w:i/>
      <w:iCs/>
    </w:rPr>
  </w:style>
  <w:style w:type="character" w:styleId="45">
    <w:name w:val="Hyperlink"/>
    <w:autoRedefine/>
    <w:qFormat/>
    <w:uiPriority w:val="99"/>
    <w:rPr>
      <w:color w:val="auto"/>
      <w:u w:val="none"/>
    </w:rPr>
  </w:style>
  <w:style w:type="character" w:styleId="46">
    <w:name w:val="HTML Code"/>
    <w:autoRedefine/>
    <w:unhideWhenUsed/>
    <w:qFormat/>
    <w:uiPriority w:val="0"/>
    <w:rPr>
      <w:rFonts w:hint="eastAsia" w:ascii="宋体" w:hAnsi="宋体" w:eastAsia="宋体" w:cs="宋体"/>
      <w:sz w:val="24"/>
      <w:szCs w:val="24"/>
    </w:rPr>
  </w:style>
  <w:style w:type="character" w:styleId="47">
    <w:name w:val="annotation reference"/>
    <w:autoRedefine/>
    <w:qFormat/>
    <w:uiPriority w:val="0"/>
    <w:rPr>
      <w:sz w:val="21"/>
      <w:szCs w:val="21"/>
    </w:rPr>
  </w:style>
  <w:style w:type="character" w:customStyle="1" w:styleId="48">
    <w:name w:val="宏文本 字符"/>
    <w:link w:val="3"/>
    <w:autoRedefine/>
    <w:qFormat/>
    <w:uiPriority w:val="0"/>
    <w:rPr>
      <w:rFonts w:ascii="Courier New" w:hAnsi="Courier New"/>
      <w:sz w:val="24"/>
      <w:szCs w:val="24"/>
    </w:rPr>
  </w:style>
  <w:style w:type="character" w:customStyle="1" w:styleId="49">
    <w:name w:val="标题 3 字符"/>
    <w:link w:val="5"/>
    <w:autoRedefine/>
    <w:qFormat/>
    <w:uiPriority w:val="9"/>
    <w:rPr>
      <w:rFonts w:eastAsia="宋体"/>
      <w:b/>
      <w:bCs/>
      <w:kern w:val="2"/>
      <w:sz w:val="32"/>
      <w:szCs w:val="32"/>
      <w:lang w:val="en-US" w:eastAsia="zh-CN" w:bidi="ar-SA"/>
    </w:rPr>
  </w:style>
  <w:style w:type="character" w:customStyle="1" w:styleId="50">
    <w:name w:val="页脚 Char"/>
    <w:autoRedefine/>
    <w:qFormat/>
    <w:uiPriority w:val="0"/>
    <w:rPr>
      <w:sz w:val="18"/>
      <w:szCs w:val="18"/>
    </w:rPr>
  </w:style>
  <w:style w:type="character" w:customStyle="1" w:styleId="51">
    <w:name w:val="标题 2 字符"/>
    <w:link w:val="2"/>
    <w:autoRedefine/>
    <w:semiHidden/>
    <w:qFormat/>
    <w:uiPriority w:val="0"/>
    <w:rPr>
      <w:rFonts w:ascii="等线 Light" w:hAnsi="等线 Light" w:eastAsia="等线 Light" w:cs="Times New Roman"/>
      <w:b/>
      <w:bCs/>
      <w:kern w:val="2"/>
      <w:sz w:val="32"/>
      <w:szCs w:val="32"/>
    </w:rPr>
  </w:style>
  <w:style w:type="character" w:customStyle="1" w:styleId="52">
    <w:name w:val="纯文本 字符"/>
    <w:link w:val="21"/>
    <w:autoRedefine/>
    <w:qFormat/>
    <w:uiPriority w:val="0"/>
    <w:rPr>
      <w:rFonts w:ascii="宋体" w:hAnsi="Courier New" w:cs="Courier New"/>
      <w:kern w:val="2"/>
      <w:sz w:val="21"/>
      <w:szCs w:val="21"/>
    </w:rPr>
  </w:style>
  <w:style w:type="character" w:customStyle="1" w:styleId="53">
    <w:name w:val="ask-title2"/>
    <w:autoRedefine/>
    <w:qFormat/>
    <w:uiPriority w:val="0"/>
  </w:style>
  <w:style w:type="character" w:customStyle="1" w:styleId="54">
    <w:name w:val="NormalCharacter"/>
    <w:autoRedefine/>
    <w:semiHidden/>
    <w:qFormat/>
    <w:uiPriority w:val="0"/>
  </w:style>
  <w:style w:type="character" w:customStyle="1" w:styleId="55">
    <w:name w:val="批注框文本 字符"/>
    <w:link w:val="24"/>
    <w:autoRedefine/>
    <w:qFormat/>
    <w:uiPriority w:val="0"/>
    <w:rPr>
      <w:kern w:val="2"/>
      <w:sz w:val="18"/>
      <w:szCs w:val="18"/>
    </w:rPr>
  </w:style>
  <w:style w:type="character" w:customStyle="1" w:styleId="56">
    <w:name w:val="标题 1 字符"/>
    <w:link w:val="4"/>
    <w:autoRedefine/>
    <w:qFormat/>
    <w:uiPriority w:val="0"/>
    <w:rPr>
      <w:b/>
      <w:bCs/>
      <w:kern w:val="44"/>
      <w:sz w:val="21"/>
      <w:szCs w:val="44"/>
    </w:rPr>
  </w:style>
  <w:style w:type="character" w:customStyle="1" w:styleId="57">
    <w:name w:val="标题 4 字符"/>
    <w:link w:val="6"/>
    <w:autoRedefine/>
    <w:semiHidden/>
    <w:qFormat/>
    <w:uiPriority w:val="0"/>
    <w:rPr>
      <w:rFonts w:ascii="等线 Light" w:hAnsi="等线 Light" w:eastAsia="等线 Light" w:cs="Times New Roman"/>
      <w:b/>
      <w:bCs/>
      <w:kern w:val="2"/>
      <w:sz w:val="28"/>
      <w:szCs w:val="28"/>
    </w:rPr>
  </w:style>
  <w:style w:type="character" w:customStyle="1" w:styleId="58">
    <w:name w:val="正文文本 2 字符"/>
    <w:link w:val="34"/>
    <w:autoRedefine/>
    <w:qFormat/>
    <w:uiPriority w:val="0"/>
    <w:rPr>
      <w:rFonts w:ascii="Calibri" w:hAnsi="Calibri"/>
      <w:kern w:val="2"/>
      <w:sz w:val="21"/>
      <w:szCs w:val="24"/>
    </w:rPr>
  </w:style>
  <w:style w:type="character" w:customStyle="1" w:styleId="59">
    <w:name w:val="纯文本 Char"/>
    <w:link w:val="60"/>
    <w:autoRedefine/>
    <w:qFormat/>
    <w:uiPriority w:val="0"/>
    <w:rPr>
      <w:rFonts w:ascii="宋体" w:hAnsi="Courier New"/>
    </w:rPr>
  </w:style>
  <w:style w:type="paragraph" w:customStyle="1" w:styleId="60">
    <w:name w:val="纯文本1"/>
    <w:basedOn w:val="1"/>
    <w:link w:val="59"/>
    <w:autoRedefine/>
    <w:qFormat/>
    <w:uiPriority w:val="0"/>
    <w:pPr>
      <w:spacing w:line="360" w:lineRule="auto"/>
      <w:ind w:firstLine="200" w:firstLineChars="200"/>
    </w:pPr>
    <w:rPr>
      <w:rFonts w:ascii="宋体" w:hAnsi="Courier New"/>
      <w:kern w:val="0"/>
      <w:sz w:val="20"/>
      <w:szCs w:val="20"/>
    </w:rPr>
  </w:style>
  <w:style w:type="character" w:customStyle="1" w:styleId="61">
    <w:name w:val="正文文本 字符"/>
    <w:link w:val="16"/>
    <w:autoRedefine/>
    <w:qFormat/>
    <w:uiPriority w:val="1"/>
    <w:rPr>
      <w:kern w:val="2"/>
      <w:sz w:val="21"/>
      <w:szCs w:val="24"/>
    </w:rPr>
  </w:style>
  <w:style w:type="character" w:customStyle="1" w:styleId="62">
    <w:name w:val="页脚 字符"/>
    <w:link w:val="25"/>
    <w:autoRedefine/>
    <w:qFormat/>
    <w:uiPriority w:val="99"/>
    <w:rPr>
      <w:kern w:val="2"/>
      <w:sz w:val="18"/>
      <w:szCs w:val="18"/>
    </w:rPr>
  </w:style>
  <w:style w:type="character" w:customStyle="1" w:styleId="63">
    <w:name w:val="正文缩进 字符"/>
    <w:link w:val="12"/>
    <w:autoRedefine/>
    <w:qFormat/>
    <w:uiPriority w:val="0"/>
    <w:rPr>
      <w:kern w:val="2"/>
      <w:sz w:val="21"/>
    </w:rPr>
  </w:style>
  <w:style w:type="character" w:customStyle="1" w:styleId="64">
    <w:name w:val="文档结构图 字符"/>
    <w:link w:val="14"/>
    <w:autoRedefine/>
    <w:qFormat/>
    <w:uiPriority w:val="0"/>
    <w:rPr>
      <w:kern w:val="2"/>
      <w:sz w:val="21"/>
      <w:szCs w:val="24"/>
      <w:shd w:val="clear" w:color="auto" w:fill="000080"/>
    </w:rPr>
  </w:style>
  <w:style w:type="character" w:customStyle="1" w:styleId="65">
    <w:name w:val="标题 2 Char Char Char"/>
    <w:autoRedefine/>
    <w:qFormat/>
    <w:uiPriority w:val="0"/>
    <w:rPr>
      <w:rFonts w:ascii="Arial" w:hAnsi="Arial" w:eastAsia="黑体"/>
      <w:b/>
      <w:bCs/>
      <w:kern w:val="2"/>
      <w:sz w:val="32"/>
      <w:szCs w:val="32"/>
      <w:lang w:val="en-US" w:eastAsia="zh-CN" w:bidi="ar-SA"/>
    </w:rPr>
  </w:style>
  <w:style w:type="character" w:customStyle="1" w:styleId="66">
    <w:name w:val="日期 字符"/>
    <w:link w:val="23"/>
    <w:autoRedefine/>
    <w:qFormat/>
    <w:uiPriority w:val="0"/>
    <w:rPr>
      <w:kern w:val="2"/>
      <w:sz w:val="24"/>
    </w:rPr>
  </w:style>
  <w:style w:type="character" w:customStyle="1" w:styleId="67">
    <w:name w:val="批注主题 字符"/>
    <w:link w:val="37"/>
    <w:autoRedefine/>
    <w:qFormat/>
    <w:uiPriority w:val="0"/>
    <w:rPr>
      <w:b/>
      <w:bCs/>
      <w:kern w:val="2"/>
      <w:sz w:val="21"/>
      <w:szCs w:val="24"/>
    </w:rPr>
  </w:style>
  <w:style w:type="character" w:customStyle="1" w:styleId="68">
    <w:name w:val="页眉 字符"/>
    <w:link w:val="27"/>
    <w:autoRedefine/>
    <w:qFormat/>
    <w:uiPriority w:val="99"/>
    <w:rPr>
      <w:kern w:val="2"/>
      <w:sz w:val="18"/>
      <w:szCs w:val="18"/>
    </w:rPr>
  </w:style>
  <w:style w:type="character" w:customStyle="1" w:styleId="69">
    <w:name w:val="批注文字 字符"/>
    <w:link w:val="15"/>
    <w:autoRedefine/>
    <w:qFormat/>
    <w:uiPriority w:val="0"/>
    <w:rPr>
      <w:kern w:val="2"/>
      <w:sz w:val="21"/>
      <w:szCs w:val="24"/>
    </w:rPr>
  </w:style>
  <w:style w:type="character" w:customStyle="1" w:styleId="70">
    <w:name w:val="标题 8 字符"/>
    <w:link w:val="9"/>
    <w:autoRedefine/>
    <w:semiHidden/>
    <w:qFormat/>
    <w:uiPriority w:val="0"/>
    <w:rPr>
      <w:rFonts w:ascii="等线 Light" w:hAnsi="等线 Light" w:eastAsia="等线 Light" w:cs="Times New Roman"/>
      <w:kern w:val="2"/>
      <w:sz w:val="24"/>
      <w:szCs w:val="24"/>
    </w:rPr>
  </w:style>
  <w:style w:type="character" w:customStyle="1" w:styleId="71">
    <w:name w:val="标题 字符"/>
    <w:link w:val="36"/>
    <w:autoRedefine/>
    <w:qFormat/>
    <w:uiPriority w:val="0"/>
    <w:rPr>
      <w:rFonts w:ascii="等线 Light" w:hAnsi="等线 Light" w:cs="Times New Roman"/>
      <w:b/>
      <w:bCs/>
      <w:kern w:val="2"/>
      <w:sz w:val="32"/>
      <w:szCs w:val="32"/>
    </w:rPr>
  </w:style>
  <w:style w:type="character" w:customStyle="1" w:styleId="72">
    <w:name w:val="标题 6 字符"/>
    <w:link w:val="8"/>
    <w:autoRedefine/>
    <w:qFormat/>
    <w:uiPriority w:val="0"/>
    <w:rPr>
      <w:rFonts w:ascii="等线 Light" w:hAnsi="等线 Light" w:eastAsia="等线 Light" w:cs="Times New Roman"/>
      <w:b/>
      <w:bCs/>
      <w:kern w:val="2"/>
      <w:sz w:val="24"/>
      <w:szCs w:val="24"/>
    </w:rPr>
  </w:style>
  <w:style w:type="character" w:customStyle="1" w:styleId="73">
    <w:name w:val="样式1 字符"/>
    <w:link w:val="74"/>
    <w:autoRedefine/>
    <w:qFormat/>
    <w:uiPriority w:val="0"/>
  </w:style>
  <w:style w:type="paragraph" w:customStyle="1" w:styleId="74">
    <w:name w:val="样式1"/>
    <w:basedOn w:val="4"/>
    <w:link w:val="73"/>
    <w:autoRedefine/>
    <w:qFormat/>
    <w:uiPriority w:val="0"/>
    <w:pPr>
      <w:ind w:left="210" w:right="210"/>
    </w:pPr>
  </w:style>
  <w:style w:type="character" w:customStyle="1" w:styleId="75">
    <w:name w:val="p0 Char"/>
    <w:link w:val="76"/>
    <w:autoRedefine/>
    <w:qFormat/>
    <w:uiPriority w:val="0"/>
    <w:rPr>
      <w:rFonts w:eastAsia="宋体"/>
      <w:sz w:val="21"/>
      <w:szCs w:val="21"/>
      <w:lang w:val="en-US" w:eastAsia="zh-CN" w:bidi="ar-SA"/>
    </w:rPr>
  </w:style>
  <w:style w:type="paragraph" w:customStyle="1" w:styleId="76">
    <w:name w:val="p0"/>
    <w:basedOn w:val="1"/>
    <w:link w:val="75"/>
    <w:autoRedefine/>
    <w:qFormat/>
    <w:uiPriority w:val="0"/>
    <w:pPr>
      <w:widowControl/>
    </w:pPr>
    <w:rPr>
      <w:kern w:val="0"/>
      <w:szCs w:val="21"/>
    </w:rPr>
  </w:style>
  <w:style w:type="character" w:customStyle="1" w:styleId="77">
    <w:name w:val="纯文本 Char2"/>
    <w:autoRedefine/>
    <w:qFormat/>
    <w:uiPriority w:val="0"/>
    <w:rPr>
      <w:rFonts w:ascii="宋体" w:hAnsi="Courier New"/>
      <w:sz w:val="21"/>
    </w:rPr>
  </w:style>
  <w:style w:type="paragraph" w:customStyle="1" w:styleId="78">
    <w:name w:val="_Style 83"/>
    <w:basedOn w:val="1"/>
    <w:next w:val="79"/>
    <w:autoRedefine/>
    <w:qFormat/>
    <w:uiPriority w:val="99"/>
    <w:pPr>
      <w:ind w:firstLine="420" w:firstLineChars="200"/>
    </w:pPr>
  </w:style>
  <w:style w:type="paragraph" w:styleId="79">
    <w:name w:val="List Paragraph"/>
    <w:basedOn w:val="1"/>
    <w:autoRedefine/>
    <w:qFormat/>
    <w:uiPriority w:val="34"/>
    <w:pPr>
      <w:tabs>
        <w:tab w:val="left" w:pos="360"/>
      </w:tabs>
      <w:autoSpaceDE w:val="0"/>
      <w:autoSpaceDN w:val="0"/>
      <w:adjustRightInd w:val="0"/>
      <w:spacing w:line="360" w:lineRule="auto"/>
      <w:jc w:val="left"/>
    </w:pPr>
    <w:rPr>
      <w:rFonts w:ascii="宋体" w:hAnsi="宋体" w:cs="宋体"/>
      <w:kern w:val="0"/>
      <w:sz w:val="22"/>
      <w:szCs w:val="22"/>
      <w:lang w:val="zh-CN" w:bidi="zh-CN"/>
    </w:rPr>
  </w:style>
  <w:style w:type="paragraph" w:customStyle="1" w:styleId="80">
    <w:name w:val="列出段落1"/>
    <w:basedOn w:val="1"/>
    <w:autoRedefine/>
    <w:qFormat/>
    <w:uiPriority w:val="0"/>
    <w:pPr>
      <w:spacing w:line="0" w:lineRule="atLeast"/>
      <w:ind w:firstLine="420" w:firstLineChars="200"/>
    </w:pPr>
    <w:rPr>
      <w:rFonts w:eastAsia="微软雅黑"/>
      <w:sz w:val="20"/>
      <w:szCs w:val="20"/>
    </w:rPr>
  </w:style>
  <w:style w:type="paragraph" w:customStyle="1" w:styleId="81">
    <w:name w:val="Heading2"/>
    <w:basedOn w:val="1"/>
    <w:next w:val="1"/>
    <w:autoRedefine/>
    <w:qFormat/>
    <w:uiPriority w:val="0"/>
    <w:pPr>
      <w:keepNext/>
      <w:widowControl/>
      <w:jc w:val="center"/>
      <w:textAlignment w:val="baseline"/>
    </w:pPr>
    <w:rPr>
      <w:rFonts w:ascii="楷体_GB2312" w:eastAsia="楷体_GB2312"/>
      <w:sz w:val="18"/>
      <w:szCs w:val="20"/>
    </w:rPr>
  </w:style>
  <w:style w:type="paragraph" w:customStyle="1" w:styleId="82">
    <w:name w:val="TOC 标题11"/>
    <w:basedOn w:val="4"/>
    <w:next w:val="1"/>
    <w:autoRedefine/>
    <w:qFormat/>
    <w:uiPriority w:val="39"/>
    <w:pPr>
      <w:widowControl/>
      <w:spacing w:before="240" w:after="0" w:line="259" w:lineRule="auto"/>
      <w:jc w:val="left"/>
      <w:outlineLvl w:val="9"/>
    </w:pPr>
    <w:rPr>
      <w:b w:val="0"/>
      <w:bCs w:val="0"/>
      <w:color w:val="2E74B5"/>
      <w:kern w:val="0"/>
      <w:szCs w:val="32"/>
    </w:rPr>
  </w:style>
  <w:style w:type="paragraph" w:styleId="83">
    <w:name w:val="No Spacing"/>
    <w:basedOn w:val="1"/>
    <w:autoRedefine/>
    <w:qFormat/>
    <w:uiPriority w:val="1"/>
  </w:style>
  <w:style w:type="paragraph" w:customStyle="1" w:styleId="84">
    <w:name w:val="纯文本11"/>
    <w:basedOn w:val="1"/>
    <w:autoRedefine/>
    <w:qFormat/>
    <w:uiPriority w:val="0"/>
    <w:rPr>
      <w:rFonts w:ascii="宋体" w:hAnsi="Courier New"/>
      <w:kern w:val="0"/>
      <w:sz w:val="20"/>
      <w:szCs w:val="21"/>
    </w:rPr>
  </w:style>
  <w:style w:type="paragraph" w:customStyle="1" w:styleId="8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86">
    <w:name w:val="标题 21"/>
    <w:basedOn w:val="1"/>
    <w:autoRedefine/>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customStyle="1" w:styleId="87">
    <w:name w:val="列出段落2"/>
    <w:basedOn w:val="1"/>
    <w:autoRedefine/>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88">
    <w:name w:val="#正文"/>
    <w:autoRedefine/>
    <w:qFormat/>
    <w:uiPriority w:val="0"/>
    <w:pPr>
      <w:widowControl w:val="0"/>
      <w:spacing w:line="360" w:lineRule="auto"/>
      <w:ind w:firstLine="200" w:firstLineChars="200"/>
      <w:jc w:val="both"/>
    </w:pPr>
    <w:rPr>
      <w:rFonts w:hint="eastAsia" w:ascii="宋体" w:hAnsi="Calibri" w:eastAsia="宋体" w:cs="Times New Roman"/>
      <w:kern w:val="2"/>
      <w:sz w:val="24"/>
      <w:szCs w:val="22"/>
      <w:lang w:val="en-US" w:eastAsia="zh-CN" w:bidi="ar-SA"/>
    </w:rPr>
  </w:style>
  <w:style w:type="paragraph" w:customStyle="1" w:styleId="89">
    <w:name w:val="_Style 17"/>
    <w:basedOn w:val="1"/>
    <w:next w:val="79"/>
    <w:autoRedefine/>
    <w:qFormat/>
    <w:uiPriority w:val="34"/>
    <w:pPr>
      <w:ind w:firstLine="420" w:firstLineChars="200"/>
    </w:pPr>
    <w:rPr>
      <w:rFonts w:eastAsiaTheme="minorEastAsia" w:cstheme="minorBidi"/>
      <w:szCs w:val="22"/>
    </w:rPr>
  </w:style>
  <w:style w:type="character" w:customStyle="1" w:styleId="90">
    <w:name w:val="Classification"/>
    <w:basedOn w:val="41"/>
    <w:autoRedefine/>
    <w:qFormat/>
    <w:uiPriority w:val="99"/>
    <w:rPr>
      <w:rFonts w:asciiTheme="minorHAnsi" w:hAnsiTheme="minorHAnsi" w:eastAsiaTheme="minorEastAsia" w:cstheme="minorBidi"/>
      <w:b/>
      <w:bCs/>
      <w:caps/>
      <w:color w:val="000000"/>
      <w:spacing w:val="20"/>
      <w:sz w:val="20"/>
      <w:szCs w:val="20"/>
    </w:rPr>
  </w:style>
  <w:style w:type="paragraph" w:customStyle="1" w:styleId="91">
    <w:name w:val="Default"/>
    <w:autoRedefine/>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92">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首行缩进"/>
    <w:basedOn w:val="1"/>
    <w:autoRedefine/>
    <w:qFormat/>
    <w:uiPriority w:val="99"/>
    <w:pPr>
      <w:spacing w:line="360" w:lineRule="auto"/>
      <w:ind w:firstLine="480"/>
    </w:pPr>
  </w:style>
  <w:style w:type="table" w:customStyle="1" w:styleId="94">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5">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fontstyle01"/>
    <w:basedOn w:val="41"/>
    <w:qFormat/>
    <w:uiPriority w:val="0"/>
    <w:rPr>
      <w:rFonts w:hint="eastAsia" w:ascii="等线" w:hAnsi="等线" w:eastAsia="等线"/>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E12EE-00E9-461A-B8A8-FF558A0E71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18663</Words>
  <Characters>20039</Characters>
  <Lines>387</Lines>
  <Paragraphs>108</Paragraphs>
  <TotalTime>32</TotalTime>
  <ScaleCrop>false</ScaleCrop>
  <LinksUpToDate>false</LinksUpToDate>
  <CharactersWithSpaces>20453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2025-09-12T07:31:00Z</dcterms:created>
  <dc:creator>island</dc:creator>
  <cp:lastModifiedBy>办公</cp:lastModifiedBy>
  <cp:lastPrinted>2022-10-09T00:51:00Z</cp:lastPrinted>
  <dcterms:modified xsi:type="dcterms:W3CDTF">2025-09-22T08:07:23Z</dcterms:modified>
  <dc:title>第五章 单一来源操作规程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1B79F21A2E124DCAA72046BAC01A154C_13</vt:lpwstr>
  </property>
  <property fmtid="{D5CDD505-2E9C-101B-9397-08002B2CF9AE}" pid="4" name="KSOTemplateDocerSaveRecord">
    <vt:lpwstr>eyJoZGlkIjoiNGU4NjYyNjM2NmI3YzkyNjg5OTE0MDMyOGJhZTgxNDAiLCJ1c2VySWQiOiIxNTgwNzk3NTUyIn0=</vt:lpwstr>
  </property>
</Properties>
</file>